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52"/>
          <w:szCs w:val="56"/>
        </w:rPr>
      </w:pPr>
    </w:p>
    <w:p>
      <w:pPr>
        <w:spacing w:line="360" w:lineRule="auto"/>
        <w:jc w:val="center"/>
        <w:rPr>
          <w:rFonts w:hint="eastAsia" w:ascii="宋体" w:hAnsi="宋体"/>
          <w:b/>
          <w:sz w:val="84"/>
          <w:szCs w:val="84"/>
        </w:rPr>
      </w:pPr>
    </w:p>
    <w:p>
      <w:pPr>
        <w:spacing w:line="360" w:lineRule="auto"/>
        <w:jc w:val="center"/>
        <w:rPr>
          <w:rFonts w:ascii="宋体" w:hAnsi="宋体"/>
          <w:b/>
          <w:sz w:val="52"/>
          <w:szCs w:val="56"/>
        </w:rPr>
      </w:pPr>
      <w:r>
        <w:rPr>
          <w:rFonts w:hint="eastAsia" w:ascii="宋体" w:hAnsi="宋体"/>
          <w:b/>
          <w:sz w:val="84"/>
          <w:szCs w:val="84"/>
        </w:rPr>
        <w:t>招  标  文  件</w:t>
      </w:r>
    </w:p>
    <w:p>
      <w:pPr>
        <w:spacing w:line="360" w:lineRule="auto"/>
        <w:rPr>
          <w:rFonts w:hint="eastAsia" w:ascii="宋体" w:hAnsi="宋体"/>
          <w:sz w:val="44"/>
          <w:szCs w:val="44"/>
        </w:rPr>
      </w:pPr>
    </w:p>
    <w:p>
      <w:pPr>
        <w:pStyle w:val="7"/>
        <w:rPr>
          <w:rFonts w:hint="eastAsia"/>
        </w:rPr>
      </w:pPr>
    </w:p>
    <w:p>
      <w:pPr>
        <w:spacing w:line="360" w:lineRule="auto"/>
        <w:jc w:val="center"/>
        <w:rPr>
          <w:rFonts w:hint="eastAsia" w:ascii="宋体" w:hAnsi="宋体" w:eastAsia="宋体"/>
          <w:b/>
          <w:bCs/>
          <w:sz w:val="32"/>
          <w:szCs w:val="32"/>
          <w:lang w:eastAsia="zh-CN"/>
        </w:rPr>
      </w:pPr>
      <w:r>
        <w:rPr>
          <w:rFonts w:hint="eastAsia" w:ascii="宋体" w:hAnsi="宋体"/>
          <w:sz w:val="32"/>
          <w:szCs w:val="32"/>
        </w:rPr>
        <w:t>项目名称：</w:t>
      </w:r>
      <w:r>
        <w:rPr>
          <w:rFonts w:hint="eastAsia" w:ascii="宋体" w:hAnsi="宋体"/>
          <w:b/>
          <w:bCs/>
          <w:sz w:val="32"/>
          <w:szCs w:val="32"/>
          <w:lang w:eastAsia="zh-CN"/>
        </w:rPr>
        <w:t>大丰区公安局刑警大队DNA实验室遗传分析仪及PCR扩增仪升级项目</w:t>
      </w:r>
    </w:p>
    <w:p>
      <w:pPr>
        <w:spacing w:line="360" w:lineRule="auto"/>
        <w:ind w:firstLine="1280" w:firstLineChars="400"/>
        <w:jc w:val="both"/>
        <w:rPr>
          <w:rFonts w:hint="eastAsia" w:ascii="宋体" w:hAnsi="宋体" w:eastAsia="宋体" w:cs="Times New Roman"/>
          <w:sz w:val="32"/>
          <w:szCs w:val="32"/>
          <w:lang w:eastAsia="zh-CN"/>
        </w:rPr>
      </w:pPr>
    </w:p>
    <w:p>
      <w:pPr>
        <w:spacing w:line="360" w:lineRule="auto"/>
        <w:ind w:firstLine="1280" w:firstLineChars="400"/>
        <w:jc w:val="both"/>
        <w:rPr>
          <w:rFonts w:hint="eastAsia" w:ascii="宋体" w:hAnsi="宋体" w:eastAsia="宋体" w:cs="Times New Roman"/>
          <w:sz w:val="32"/>
          <w:szCs w:val="32"/>
          <w:lang w:eastAsia="zh-CN"/>
        </w:rPr>
      </w:pPr>
      <w:r>
        <w:rPr>
          <w:rFonts w:hint="eastAsia" w:ascii="宋体" w:hAnsi="宋体" w:eastAsia="宋体" w:cs="Times New Roman"/>
          <w:sz w:val="32"/>
          <w:szCs w:val="32"/>
          <w:lang w:eastAsia="zh-CN"/>
        </w:rPr>
        <w:t>项目编号：JSZC-320904-SZDL-</w:t>
      </w:r>
      <w:r>
        <w:rPr>
          <w:rFonts w:hint="eastAsia" w:ascii="宋体" w:hAnsi="宋体" w:eastAsia="宋体" w:cs="Times New Roman"/>
          <w:sz w:val="32"/>
          <w:szCs w:val="32"/>
          <w:lang w:val="en-US" w:eastAsia="zh-CN"/>
        </w:rPr>
        <w:t>G2024-0007</w:t>
      </w:r>
    </w:p>
    <w:p>
      <w:pPr>
        <w:spacing w:line="360" w:lineRule="auto"/>
        <w:jc w:val="center"/>
        <w:rPr>
          <w:rFonts w:hint="eastAsia" w:ascii="宋体" w:hAnsi="宋体"/>
          <w:b/>
          <w:sz w:val="84"/>
          <w:szCs w:val="84"/>
        </w:rPr>
      </w:pPr>
    </w:p>
    <w:p>
      <w:pPr>
        <w:spacing w:line="360" w:lineRule="auto"/>
        <w:rPr>
          <w:rFonts w:hint="eastAsia" w:ascii="宋体" w:hAnsi="宋体"/>
          <w:b/>
          <w:sz w:val="32"/>
          <w:szCs w:val="32"/>
        </w:rPr>
      </w:pPr>
    </w:p>
    <w:p>
      <w:pPr>
        <w:pStyle w:val="16"/>
        <w:ind w:firstLine="643"/>
        <w:rPr>
          <w:rFonts w:hint="eastAsia" w:ascii="宋体" w:hAnsi="宋体"/>
          <w:b/>
          <w:sz w:val="32"/>
          <w:szCs w:val="32"/>
        </w:rPr>
      </w:pPr>
    </w:p>
    <w:p>
      <w:pPr>
        <w:pStyle w:val="16"/>
        <w:ind w:firstLine="643"/>
        <w:rPr>
          <w:rFonts w:hint="eastAsia" w:ascii="宋体" w:hAnsi="宋体"/>
          <w:b/>
          <w:sz w:val="32"/>
          <w:szCs w:val="32"/>
        </w:rPr>
      </w:pPr>
    </w:p>
    <w:p>
      <w:pPr>
        <w:pStyle w:val="16"/>
        <w:ind w:firstLine="643"/>
        <w:rPr>
          <w:rFonts w:hint="eastAsia" w:ascii="宋体" w:hAnsi="宋体"/>
          <w:b/>
          <w:sz w:val="32"/>
          <w:szCs w:val="32"/>
        </w:rPr>
      </w:pPr>
    </w:p>
    <w:p>
      <w:pPr>
        <w:spacing w:line="800" w:lineRule="exact"/>
        <w:jc w:val="center"/>
        <w:rPr>
          <w:rFonts w:hint="eastAsia" w:ascii="宋体" w:hAnsi="宋体"/>
          <w:b/>
          <w:sz w:val="32"/>
          <w:szCs w:val="32"/>
          <w:u w:val="single"/>
          <w:lang w:eastAsia="zh-CN"/>
        </w:rPr>
      </w:pPr>
      <w:bookmarkStart w:id="0" w:name="_Toc369077541"/>
      <w:bookmarkStart w:id="1" w:name="_Toc363326675"/>
      <w:bookmarkStart w:id="2" w:name="_Toc368759509"/>
      <w:r>
        <w:rPr>
          <w:rFonts w:hint="eastAsia" w:ascii="宋体" w:hAnsi="宋体"/>
          <w:b/>
          <w:sz w:val="32"/>
          <w:szCs w:val="32"/>
          <w:u w:val="single"/>
          <w:lang w:eastAsia="zh-CN"/>
        </w:rPr>
        <w:t>盐城市大丰区公安局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2"/>
          <w:u w:val="single"/>
          <w:lang w:eastAsia="zh-CN"/>
        </w:rPr>
      </w:pPr>
    </w:p>
    <w:p>
      <w:pPr>
        <w:spacing w:line="800" w:lineRule="exact"/>
        <w:jc w:val="center"/>
        <w:rPr>
          <w:rFonts w:hint="eastAsia" w:ascii="宋体" w:hAnsi="宋体"/>
          <w:b/>
          <w:spacing w:val="-20"/>
          <w:sz w:val="32"/>
          <w:szCs w:val="32"/>
        </w:rPr>
      </w:pPr>
      <w:r>
        <w:rPr>
          <w:rFonts w:hint="eastAsia" w:ascii="宋体" w:hAnsi="宋体"/>
          <w:b/>
          <w:sz w:val="32"/>
          <w:szCs w:val="32"/>
          <w:u w:val="single"/>
        </w:rPr>
        <w:t>盐城市招标代理有限公司</w:t>
      </w:r>
    </w:p>
    <w:p>
      <w:pPr>
        <w:spacing w:line="480" w:lineRule="auto"/>
        <w:jc w:val="center"/>
        <w:outlineLvl w:val="0"/>
        <w:rPr>
          <w:rFonts w:hint="eastAsia" w:ascii="宋体" w:hAnsi="宋体"/>
          <w:b/>
          <w:sz w:val="32"/>
          <w:szCs w:val="32"/>
        </w:rPr>
        <w:sectPr>
          <w:headerReference r:id="rId3" w:type="default"/>
          <w:pgSz w:w="11906" w:h="16838"/>
          <w:pgMar w:top="1440" w:right="1080" w:bottom="1440" w:left="1080" w:header="851" w:footer="992" w:gutter="0"/>
          <w:cols w:space="720" w:num="1"/>
          <w:docGrid w:type="linesAndChars" w:linePitch="312" w:charSpace="0"/>
        </w:sectPr>
      </w:pPr>
      <w:r>
        <w:rPr>
          <w:rFonts w:hint="eastAsia" w:ascii="宋体" w:hAnsi="宋体"/>
          <w:b/>
          <w:sz w:val="32"/>
          <w:szCs w:val="32"/>
        </w:rPr>
        <w:t>二〇二</w:t>
      </w:r>
      <w:r>
        <w:rPr>
          <w:rFonts w:hint="eastAsia" w:ascii="宋体" w:hAnsi="宋体"/>
          <w:b/>
          <w:sz w:val="32"/>
          <w:szCs w:val="32"/>
          <w:lang w:eastAsia="zh-CN"/>
        </w:rPr>
        <w:t>四</w:t>
      </w:r>
      <w:r>
        <w:rPr>
          <w:rFonts w:hint="eastAsia" w:ascii="宋体" w:hAnsi="宋体"/>
          <w:b/>
          <w:sz w:val="32"/>
          <w:szCs w:val="32"/>
        </w:rPr>
        <w:t>年</w:t>
      </w:r>
      <w:r>
        <w:rPr>
          <w:rFonts w:hint="eastAsia" w:ascii="宋体" w:hAnsi="宋体"/>
          <w:b/>
          <w:sz w:val="32"/>
          <w:szCs w:val="32"/>
          <w:lang w:eastAsia="zh-CN"/>
        </w:rPr>
        <w:t>四</w:t>
      </w:r>
      <w:r>
        <w:rPr>
          <w:rFonts w:hint="eastAsia" w:ascii="宋体" w:hAnsi="宋体"/>
          <w:b/>
          <w:sz w:val="32"/>
          <w:szCs w:val="32"/>
        </w:rPr>
        <w:t>月</w:t>
      </w:r>
    </w:p>
    <w:p>
      <w:pPr>
        <w:spacing w:line="480" w:lineRule="auto"/>
        <w:jc w:val="center"/>
        <w:outlineLvl w:val="0"/>
        <w:rPr>
          <w:rFonts w:hint="eastAsia" w:ascii="宋体" w:hAnsi="宋体" w:cs="宋体"/>
          <w:b/>
          <w:sz w:val="44"/>
        </w:rPr>
      </w:pPr>
      <w:r>
        <w:rPr>
          <w:rFonts w:hint="eastAsia" w:ascii="宋体" w:hAnsi="宋体" w:cs="宋体"/>
          <w:b/>
          <w:sz w:val="44"/>
        </w:rPr>
        <w:t>总  目  录</w:t>
      </w:r>
    </w:p>
    <w:p>
      <w:pPr>
        <w:spacing w:line="360" w:lineRule="auto"/>
        <w:rPr>
          <w:rFonts w:hint="eastAsia" w:ascii="宋体" w:hAnsi="宋体" w:cs="宋体"/>
          <w:b/>
          <w:sz w:val="28"/>
        </w:rPr>
      </w:pPr>
    </w:p>
    <w:p>
      <w:pPr>
        <w:spacing w:line="360" w:lineRule="auto"/>
        <w:jc w:val="left"/>
        <w:outlineLvl w:val="0"/>
        <w:rPr>
          <w:rFonts w:hint="eastAsia" w:ascii="宋体" w:hAnsi="宋体" w:cs="宋体"/>
          <w:sz w:val="36"/>
        </w:rPr>
      </w:pPr>
      <w:r>
        <w:rPr>
          <w:rFonts w:hint="eastAsia" w:ascii="宋体" w:hAnsi="宋体" w:cs="宋体"/>
          <w:sz w:val="36"/>
        </w:rPr>
        <w:t xml:space="preserve">第一章 招标公告………………………………………………02 </w:t>
      </w:r>
    </w:p>
    <w:p>
      <w:pPr>
        <w:spacing w:line="360" w:lineRule="auto"/>
        <w:jc w:val="left"/>
        <w:outlineLvl w:val="0"/>
        <w:rPr>
          <w:rFonts w:hint="eastAsia" w:ascii="宋体" w:hAnsi="宋体" w:cs="宋体"/>
          <w:sz w:val="36"/>
        </w:rPr>
      </w:pPr>
      <w:r>
        <w:rPr>
          <w:rFonts w:hint="eastAsia" w:ascii="宋体" w:hAnsi="宋体" w:cs="宋体"/>
          <w:sz w:val="36"/>
        </w:rPr>
        <w:t xml:space="preserve">第二章 投标人须知……………………………………………05  </w:t>
      </w:r>
    </w:p>
    <w:p>
      <w:pPr>
        <w:spacing w:line="360" w:lineRule="auto"/>
        <w:jc w:val="left"/>
        <w:outlineLvl w:val="0"/>
        <w:rPr>
          <w:rFonts w:hint="default" w:ascii="宋体" w:hAnsi="宋体" w:eastAsia="宋体" w:cs="宋体"/>
          <w:sz w:val="36"/>
          <w:lang w:val="en-US" w:eastAsia="zh-CN"/>
        </w:rPr>
      </w:pPr>
      <w:r>
        <w:rPr>
          <w:rFonts w:hint="eastAsia" w:ascii="宋体" w:hAnsi="宋体" w:cs="宋体"/>
          <w:sz w:val="36"/>
        </w:rPr>
        <w:t>第三章 评标办法………………………………………………</w:t>
      </w:r>
      <w:r>
        <w:rPr>
          <w:rFonts w:hint="eastAsia" w:ascii="宋体" w:hAnsi="宋体" w:cs="宋体"/>
          <w:sz w:val="36"/>
          <w:lang w:val="en-US" w:eastAsia="zh-CN"/>
        </w:rPr>
        <w:t>22</w:t>
      </w:r>
    </w:p>
    <w:p>
      <w:pPr>
        <w:spacing w:line="360" w:lineRule="auto"/>
        <w:jc w:val="left"/>
        <w:outlineLvl w:val="0"/>
        <w:rPr>
          <w:rFonts w:hint="eastAsia" w:ascii="宋体" w:hAnsi="宋体" w:eastAsia="宋体" w:cs="宋体"/>
          <w:sz w:val="36"/>
          <w:lang w:eastAsia="zh-CN"/>
        </w:rPr>
      </w:pPr>
      <w:r>
        <w:rPr>
          <w:rFonts w:hint="eastAsia" w:ascii="宋体" w:hAnsi="宋体" w:cs="宋体"/>
          <w:sz w:val="36"/>
        </w:rPr>
        <w:t>第四章 合同条款及格式………………………………………2</w:t>
      </w:r>
      <w:r>
        <w:rPr>
          <w:rFonts w:hint="eastAsia" w:ascii="宋体" w:hAnsi="宋体" w:cs="宋体"/>
          <w:sz w:val="36"/>
          <w:lang w:val="en-US" w:eastAsia="zh-CN"/>
        </w:rPr>
        <w:t>9</w:t>
      </w:r>
    </w:p>
    <w:p>
      <w:pPr>
        <w:spacing w:line="360" w:lineRule="auto"/>
        <w:outlineLvl w:val="0"/>
        <w:rPr>
          <w:rFonts w:hint="default" w:ascii="宋体" w:hAnsi="宋体" w:eastAsia="宋体" w:cs="宋体"/>
          <w:sz w:val="36"/>
          <w:lang w:val="en-US" w:eastAsia="zh-CN"/>
        </w:rPr>
      </w:pPr>
      <w:r>
        <w:rPr>
          <w:rFonts w:hint="eastAsia" w:ascii="宋体" w:hAnsi="宋体" w:cs="宋体"/>
          <w:bCs/>
          <w:sz w:val="36"/>
          <w:szCs w:val="36"/>
        </w:rPr>
        <w:t>第五章 采购需求</w:t>
      </w:r>
      <w:r>
        <w:rPr>
          <w:rFonts w:hint="eastAsia" w:ascii="宋体" w:hAnsi="宋体" w:cs="宋体"/>
          <w:sz w:val="36"/>
        </w:rPr>
        <w:t>………………………………………………</w:t>
      </w:r>
      <w:r>
        <w:rPr>
          <w:rFonts w:hint="eastAsia" w:ascii="宋体" w:hAnsi="宋体" w:cs="宋体"/>
          <w:sz w:val="36"/>
          <w:lang w:val="en-US" w:eastAsia="zh-CN"/>
        </w:rPr>
        <w:t>33</w:t>
      </w:r>
    </w:p>
    <w:p>
      <w:pPr>
        <w:spacing w:line="360" w:lineRule="auto"/>
        <w:jc w:val="left"/>
        <w:outlineLvl w:val="0"/>
        <w:rPr>
          <w:rFonts w:hint="default" w:ascii="宋体" w:hAnsi="宋体" w:eastAsia="宋体" w:cs="宋体"/>
          <w:sz w:val="36"/>
          <w:lang w:val="en-US" w:eastAsia="zh-CN"/>
        </w:rPr>
      </w:pPr>
      <w:r>
        <w:rPr>
          <w:rFonts w:hint="eastAsia" w:ascii="宋体" w:hAnsi="宋体" w:cs="宋体"/>
          <w:sz w:val="36"/>
        </w:rPr>
        <w:t>第六章 投标文件格式…………………………………………</w:t>
      </w:r>
      <w:r>
        <w:rPr>
          <w:rFonts w:hint="eastAsia" w:ascii="宋体" w:hAnsi="宋体" w:cs="宋体"/>
          <w:sz w:val="36"/>
          <w:lang w:val="en-US" w:eastAsia="zh-CN"/>
        </w:rPr>
        <w:t>39</w:t>
      </w:r>
    </w:p>
    <w:p>
      <w:pPr>
        <w:spacing w:line="800" w:lineRule="exact"/>
        <w:jc w:val="center"/>
        <w:rPr>
          <w:rFonts w:ascii="宋体" w:hAnsi="宋体"/>
          <w:b/>
          <w:bCs/>
          <w:sz w:val="32"/>
          <w:szCs w:val="32"/>
        </w:rPr>
      </w:pPr>
    </w:p>
    <w:p>
      <w:pPr>
        <w:pStyle w:val="7"/>
        <w:rPr>
          <w:rFonts w:ascii="宋体" w:hAnsi="宋体"/>
          <w:b/>
          <w:bCs/>
          <w:sz w:val="32"/>
          <w:szCs w:val="32"/>
        </w:rPr>
      </w:pPr>
    </w:p>
    <w:p>
      <w:pPr>
        <w:rPr>
          <w:rFonts w:ascii="宋体" w:hAnsi="宋体"/>
          <w:b/>
          <w:bCs/>
          <w:sz w:val="32"/>
          <w:szCs w:val="32"/>
        </w:rPr>
      </w:pPr>
    </w:p>
    <w:p>
      <w:pPr>
        <w:pStyle w:val="7"/>
        <w:rPr>
          <w:rFonts w:ascii="宋体" w:hAnsi="宋体"/>
          <w:b/>
          <w:bCs/>
          <w:sz w:val="32"/>
          <w:szCs w:val="32"/>
        </w:rPr>
      </w:pPr>
    </w:p>
    <w:p>
      <w:pPr>
        <w:rPr>
          <w:rFonts w:ascii="宋体" w:hAnsi="宋体"/>
          <w:b/>
          <w:bCs/>
          <w:sz w:val="32"/>
          <w:szCs w:val="32"/>
        </w:rPr>
      </w:pPr>
    </w:p>
    <w:p>
      <w:pPr>
        <w:pStyle w:val="7"/>
        <w:rPr>
          <w:rFonts w:ascii="宋体" w:hAnsi="宋体"/>
          <w:b/>
          <w:bCs/>
          <w:sz w:val="32"/>
          <w:szCs w:val="32"/>
        </w:rPr>
      </w:pPr>
    </w:p>
    <w:p>
      <w:pPr>
        <w:rPr>
          <w:rFonts w:ascii="宋体" w:hAnsi="宋体"/>
          <w:b/>
          <w:bCs/>
          <w:sz w:val="32"/>
          <w:szCs w:val="32"/>
        </w:rPr>
      </w:pPr>
    </w:p>
    <w:p>
      <w:pPr>
        <w:pStyle w:val="7"/>
        <w:rPr>
          <w:rFonts w:ascii="宋体" w:hAnsi="宋体"/>
          <w:b/>
          <w:bCs/>
          <w:sz w:val="32"/>
          <w:szCs w:val="32"/>
        </w:rPr>
      </w:pPr>
    </w:p>
    <w:p>
      <w:pPr>
        <w:rPr>
          <w:rFonts w:ascii="宋体" w:hAnsi="宋体"/>
          <w:b/>
          <w:bCs/>
          <w:sz w:val="32"/>
          <w:szCs w:val="32"/>
        </w:rPr>
      </w:pPr>
    </w:p>
    <w:p>
      <w:pPr>
        <w:pStyle w:val="7"/>
      </w:pPr>
    </w:p>
    <w:p>
      <w:pPr>
        <w:spacing w:line="800" w:lineRule="exact"/>
        <w:jc w:val="center"/>
        <w:rPr>
          <w:rFonts w:ascii="宋体" w:hAnsi="宋体"/>
          <w:b/>
          <w:bCs/>
          <w:sz w:val="32"/>
          <w:szCs w:val="32"/>
        </w:rPr>
      </w:pPr>
    </w:p>
    <w:p>
      <w:pPr>
        <w:spacing w:line="800" w:lineRule="exact"/>
        <w:jc w:val="center"/>
        <w:rPr>
          <w:rFonts w:ascii="宋体" w:hAnsi="宋体"/>
          <w:b/>
          <w:bCs/>
          <w:sz w:val="32"/>
          <w:szCs w:val="32"/>
        </w:rPr>
      </w:pPr>
    </w:p>
    <w:bookmarkEnd w:id="0"/>
    <w:bookmarkEnd w:id="1"/>
    <w:bookmarkEnd w:id="2"/>
    <w:p>
      <w:pPr>
        <w:rPr>
          <w:rFonts w:hint="eastAsia" w:ascii="宋体" w:hAnsi="宋体"/>
          <w:sz w:val="40"/>
          <w:szCs w:val="40"/>
        </w:rPr>
      </w:pPr>
      <w:bookmarkStart w:id="3" w:name="_Toc508216877"/>
      <w:bookmarkStart w:id="4" w:name="OLE_LINK3"/>
      <w:bookmarkStart w:id="5" w:name="OLE_LINK4"/>
      <w:bookmarkStart w:id="6" w:name="_Toc369077550"/>
      <w:bookmarkStart w:id="7" w:name="_Toc368759511"/>
      <w:bookmarkStart w:id="8" w:name="OLE_LINK1"/>
      <w:bookmarkStart w:id="9" w:name="OLE_LINK5"/>
      <w:bookmarkStart w:id="10" w:name="OLE_LINK2"/>
      <w:bookmarkStart w:id="11" w:name="OLE_LINK6"/>
      <w:r>
        <w:rPr>
          <w:rFonts w:hint="eastAsia" w:ascii="宋体" w:hAnsi="宋体"/>
          <w:sz w:val="40"/>
          <w:szCs w:val="40"/>
        </w:rPr>
        <w:br w:type="page"/>
      </w:r>
    </w:p>
    <w:p>
      <w:pPr>
        <w:pStyle w:val="2"/>
        <w:adjustRightInd w:val="0"/>
        <w:snapToGrid w:val="0"/>
        <w:spacing w:before="0" w:after="0" w:line="360" w:lineRule="auto"/>
        <w:rPr>
          <w:rFonts w:hint="eastAsia" w:ascii="宋体" w:hAnsi="宋体"/>
        </w:rPr>
      </w:pPr>
      <w:r>
        <w:rPr>
          <w:rFonts w:hint="eastAsia" w:ascii="宋体" w:hAnsi="宋体"/>
          <w:sz w:val="40"/>
          <w:szCs w:val="40"/>
        </w:rPr>
        <w:t>第一章  招标公告</w:t>
      </w:r>
      <w:bookmarkEnd w:id="3"/>
    </w:p>
    <w:p>
      <w:pPr>
        <w:pBdr>
          <w:top w:val="single" w:color="auto" w:sz="4" w:space="1"/>
          <w:left w:val="single" w:color="auto" w:sz="4" w:space="4"/>
          <w:bottom w:val="single" w:color="auto" w:sz="4" w:space="1"/>
          <w:right w:val="single" w:color="auto" w:sz="4" w:space="4"/>
        </w:pBdr>
        <w:ind w:firstLine="420"/>
        <w:rPr>
          <w:rFonts w:hint="eastAsia" w:ascii="宋体" w:hAnsi="宋体" w:cs="宋体"/>
          <w:color w:val="000000"/>
          <w:sz w:val="24"/>
          <w:szCs w:val="24"/>
        </w:rPr>
      </w:pPr>
      <w:r>
        <w:rPr>
          <w:rFonts w:hint="eastAsia" w:ascii="宋体" w:hAnsi="宋体" w:cs="宋体"/>
          <w:color w:val="000000"/>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20"/>
        <w:rPr>
          <w:rFonts w:hint="eastAsia" w:ascii="宋体" w:hAnsi="宋体" w:cs="宋体"/>
          <w:bCs/>
          <w:color w:val="000000"/>
          <w:sz w:val="24"/>
          <w:szCs w:val="24"/>
        </w:rPr>
      </w:pPr>
      <w:r>
        <w:rPr>
          <w:rFonts w:hint="eastAsia" w:ascii="宋体" w:hAnsi="宋体" w:cs="宋体"/>
          <w:sz w:val="24"/>
          <w:szCs w:val="24"/>
          <w:u w:val="single"/>
          <w:lang w:eastAsia="zh-CN"/>
        </w:rPr>
        <w:t>大丰区公安局刑警大队DNA实验室遗传分析仪及PCR扩增仪升级项目</w:t>
      </w:r>
      <w:r>
        <w:rPr>
          <w:rFonts w:hint="eastAsia" w:ascii="宋体" w:hAnsi="宋体" w:cs="宋体"/>
          <w:color w:val="000000"/>
          <w:sz w:val="24"/>
          <w:szCs w:val="24"/>
        </w:rPr>
        <w:t>的潜在投标人应在</w:t>
      </w:r>
      <w:r>
        <w:rPr>
          <w:rFonts w:hint="eastAsia" w:ascii="宋体" w:hAnsi="宋体" w:cs="宋体"/>
          <w:color w:val="000000"/>
          <w:sz w:val="24"/>
          <w:szCs w:val="24"/>
          <w:u w:val="single"/>
          <w:lang w:eastAsia="zh-CN"/>
        </w:rPr>
        <w:t>盐城市招标代理有限公司</w:t>
      </w:r>
      <w:r>
        <w:rPr>
          <w:rFonts w:hint="eastAsia" w:ascii="宋体" w:hAnsi="宋体" w:cs="宋体"/>
          <w:color w:val="000000"/>
          <w:sz w:val="24"/>
          <w:szCs w:val="24"/>
        </w:rPr>
        <w:t>获取招标文件，并于</w:t>
      </w:r>
      <w:r>
        <w:rPr>
          <w:rFonts w:hint="eastAsia" w:ascii="宋体" w:hAnsi="宋体" w:cs="宋体"/>
          <w:color w:val="000000"/>
          <w:sz w:val="24"/>
          <w:szCs w:val="24"/>
          <w:u w:val="single"/>
        </w:rPr>
        <w:t>2024年</w:t>
      </w:r>
      <w:r>
        <w:rPr>
          <w:rFonts w:hint="eastAsia" w:ascii="宋体" w:hAnsi="宋体" w:cs="宋体"/>
          <w:color w:val="000000"/>
          <w:sz w:val="24"/>
          <w:szCs w:val="24"/>
          <w:u w:val="single"/>
          <w:lang w:val="en-US" w:eastAsia="zh-CN"/>
        </w:rPr>
        <w:t>5</w:t>
      </w:r>
      <w:r>
        <w:rPr>
          <w:rFonts w:hint="eastAsia" w:ascii="宋体" w:hAnsi="宋体" w:cs="宋体"/>
          <w:color w:val="000000"/>
          <w:sz w:val="24"/>
          <w:szCs w:val="24"/>
          <w:u w:val="single"/>
        </w:rPr>
        <w:t>月</w:t>
      </w:r>
      <w:r>
        <w:rPr>
          <w:rFonts w:hint="eastAsia" w:ascii="宋体" w:hAnsi="宋体" w:cs="宋体"/>
          <w:color w:val="000000"/>
          <w:sz w:val="24"/>
          <w:szCs w:val="24"/>
          <w:u w:val="single"/>
          <w:lang w:val="en-US" w:eastAsia="zh-CN"/>
        </w:rPr>
        <w:t>17</w:t>
      </w:r>
      <w:r>
        <w:rPr>
          <w:rFonts w:hint="eastAsia" w:ascii="宋体" w:hAnsi="宋体" w:cs="宋体"/>
          <w:color w:val="000000"/>
          <w:sz w:val="24"/>
          <w:szCs w:val="24"/>
          <w:u w:val="single"/>
        </w:rPr>
        <w:t>日</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点00分</w:t>
      </w:r>
      <w:r>
        <w:rPr>
          <w:rFonts w:hint="eastAsia" w:ascii="宋体" w:hAnsi="宋体" w:cs="宋体"/>
          <w:bCs/>
          <w:color w:val="000000"/>
          <w:sz w:val="24"/>
          <w:szCs w:val="24"/>
          <w:u w:val="single"/>
        </w:rPr>
        <w:t>（</w:t>
      </w:r>
      <w:r>
        <w:rPr>
          <w:rFonts w:hint="eastAsia" w:ascii="宋体" w:hAnsi="宋体" w:cs="宋体"/>
          <w:bCs/>
          <w:color w:val="000000"/>
          <w:sz w:val="24"/>
          <w:szCs w:val="24"/>
        </w:rPr>
        <w:t xml:space="preserve">北京时间）前递交投标文件。 </w:t>
      </w:r>
    </w:p>
    <w:p>
      <w:pPr>
        <w:pStyle w:val="7"/>
        <w:rPr>
          <w:rFonts w:hint="eastAsia"/>
        </w:rPr>
      </w:pPr>
    </w:p>
    <w:p>
      <w:pPr>
        <w:numPr>
          <w:ilvl w:val="0"/>
          <w:numId w:val="1"/>
        </w:num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项目基本概况</w:t>
      </w:r>
    </w:p>
    <w:p>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（1）项目编号：</w:t>
      </w:r>
      <w:r>
        <w:rPr>
          <w:rFonts w:hint="eastAsia" w:ascii="宋体" w:hAnsi="宋体" w:eastAsia="宋体" w:cs="宋体"/>
          <w:sz w:val="24"/>
          <w:szCs w:val="24"/>
          <w:u w:val="single"/>
        </w:rPr>
        <w:t>JSZC-320904-SZDL-</w:t>
      </w:r>
      <w:r>
        <w:rPr>
          <w:rFonts w:hint="eastAsia" w:ascii="宋体" w:hAnsi="宋体" w:cs="宋体"/>
          <w:sz w:val="24"/>
          <w:szCs w:val="24"/>
          <w:u w:val="single"/>
          <w:lang w:val="en-US" w:eastAsia="zh-CN"/>
        </w:rPr>
        <w:t xml:space="preserve">G2024-0007 </w:t>
      </w:r>
    </w:p>
    <w:p>
      <w:pPr>
        <w:adjustRightInd w:val="0"/>
        <w:snapToGrid w:val="0"/>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（2）项目名称：</w:t>
      </w:r>
      <w:r>
        <w:rPr>
          <w:rFonts w:hint="eastAsia" w:ascii="宋体" w:hAnsi="宋体" w:cs="宋体"/>
          <w:sz w:val="24"/>
          <w:szCs w:val="24"/>
          <w:u w:val="single"/>
          <w:lang w:eastAsia="zh-CN"/>
        </w:rPr>
        <w:t>大丰区公安局刑警大队DNA实验室遗传分析仪及PCR扩增仪升级项目</w:t>
      </w:r>
    </w:p>
    <w:p>
      <w:pPr>
        <w:spacing w:line="480" w:lineRule="exact"/>
        <w:ind w:firstLine="480" w:firstLineChars="200"/>
        <w:rPr>
          <w:rFonts w:ascii="宋体" w:hAnsi="宋体"/>
          <w:sz w:val="24"/>
          <w:szCs w:val="24"/>
        </w:rPr>
      </w:pPr>
      <w:r>
        <w:rPr>
          <w:rFonts w:hint="eastAsia" w:ascii="宋体" w:hAnsi="宋体" w:cs="宋体"/>
          <w:sz w:val="24"/>
          <w:szCs w:val="24"/>
        </w:rPr>
        <w:t>（3）</w:t>
      </w:r>
      <w:r>
        <w:rPr>
          <w:rFonts w:hint="eastAsia" w:ascii="宋体" w:hAnsi="宋体"/>
          <w:sz w:val="24"/>
          <w:szCs w:val="24"/>
          <w:lang w:eastAsia="zh-CN"/>
        </w:rPr>
        <w:t>采购</w:t>
      </w:r>
      <w:r>
        <w:rPr>
          <w:rFonts w:hint="eastAsia" w:ascii="宋体" w:hAnsi="宋体"/>
          <w:sz w:val="24"/>
          <w:szCs w:val="24"/>
        </w:rPr>
        <w:t>需求：</w:t>
      </w:r>
      <w:r>
        <w:rPr>
          <w:rFonts w:hint="eastAsia" w:ascii="宋体" w:hAnsi="宋体"/>
          <w:b w:val="0"/>
          <w:bCs w:val="0"/>
          <w:sz w:val="24"/>
          <w:szCs w:val="24"/>
          <w:lang w:eastAsia="zh-CN"/>
        </w:rPr>
        <w:t>大丰区公安局刑警大队</w:t>
      </w:r>
      <w:r>
        <w:rPr>
          <w:rFonts w:hint="eastAsia" w:ascii="宋体" w:hAnsi="宋体"/>
          <w:b w:val="0"/>
          <w:bCs w:val="0"/>
          <w:sz w:val="24"/>
          <w:szCs w:val="24"/>
          <w:lang w:val="en-US" w:eastAsia="zh-CN"/>
        </w:rPr>
        <w:t>NDA实验室遗传分析仪及PCR扩增仪进行升级</w:t>
      </w:r>
      <w:r>
        <w:rPr>
          <w:rFonts w:hint="eastAsia" w:ascii="宋体" w:hAnsi="宋体"/>
          <w:b w:val="0"/>
          <w:bCs w:val="0"/>
          <w:sz w:val="24"/>
          <w:szCs w:val="24"/>
        </w:rPr>
        <w:t>改造，</w:t>
      </w:r>
      <w:r>
        <w:rPr>
          <w:rFonts w:hint="eastAsia" w:ascii="宋体" w:hAnsi="宋体"/>
          <w:b w:val="0"/>
          <w:bCs w:val="0"/>
          <w:sz w:val="24"/>
          <w:szCs w:val="24"/>
          <w:lang w:eastAsia="zh-CN"/>
        </w:rPr>
        <w:t>包括但不限于软硬件改造、售后、质保等</w:t>
      </w:r>
      <w:r>
        <w:rPr>
          <w:rFonts w:hint="eastAsia" w:ascii="宋体" w:hAnsi="宋体"/>
          <w:b w:val="0"/>
          <w:bCs w:val="0"/>
          <w:sz w:val="24"/>
          <w:szCs w:val="24"/>
        </w:rPr>
        <w:t>，具体详见</w:t>
      </w:r>
      <w:r>
        <w:rPr>
          <w:rFonts w:hint="eastAsia" w:ascii="宋体" w:hAnsi="宋体"/>
          <w:b w:val="0"/>
          <w:bCs w:val="0"/>
          <w:sz w:val="24"/>
          <w:szCs w:val="24"/>
          <w:lang w:eastAsia="zh-CN"/>
        </w:rPr>
        <w:t>采购</w:t>
      </w:r>
      <w:r>
        <w:rPr>
          <w:rFonts w:hint="eastAsia" w:ascii="宋体" w:hAnsi="宋体"/>
          <w:b w:val="0"/>
          <w:bCs w:val="0"/>
          <w:sz w:val="24"/>
          <w:szCs w:val="24"/>
        </w:rPr>
        <w:t>需求</w:t>
      </w:r>
      <w:r>
        <w:rPr>
          <w:rFonts w:ascii="宋体" w:hAnsi="宋体"/>
          <w:b w:val="0"/>
          <w:bCs w:val="0"/>
          <w:sz w:val="24"/>
          <w:szCs w:val="24"/>
        </w:rPr>
        <w:t>。采购人保留对服务内容进行适当调整的权利。</w:t>
      </w:r>
    </w:p>
    <w:p>
      <w:pPr>
        <w:pStyle w:val="21"/>
        <w:rPr>
          <w:rFonts w:eastAsia="宋体"/>
          <w:color w:val="auto"/>
          <w:sz w:val="24"/>
          <w:szCs w:val="24"/>
        </w:rPr>
      </w:pPr>
    </w:p>
    <w:p>
      <w:pPr>
        <w:numPr>
          <w:ilvl w:val="0"/>
          <w:numId w:val="2"/>
        </w:num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合同履行期限：</w:t>
      </w:r>
      <w:r>
        <w:rPr>
          <w:rFonts w:hint="eastAsia" w:ascii="宋体" w:hAnsi="宋体" w:cs="宋体"/>
          <w:sz w:val="24"/>
          <w:szCs w:val="24"/>
          <w:lang w:val="en-US" w:eastAsia="zh-CN"/>
        </w:rPr>
        <w:t>20日历天</w:t>
      </w:r>
      <w:r>
        <w:rPr>
          <w:rFonts w:hint="eastAsia" w:ascii="宋体" w:hAnsi="宋体" w:cs="宋体"/>
          <w:sz w:val="24"/>
          <w:szCs w:val="24"/>
        </w:rPr>
        <w:t>。</w:t>
      </w:r>
    </w:p>
    <w:p>
      <w:pPr>
        <w:numPr>
          <w:ilvl w:val="0"/>
          <w:numId w:val="2"/>
        </w:num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质量标准：</w:t>
      </w:r>
      <w:r>
        <w:rPr>
          <w:rFonts w:hint="eastAsia" w:ascii="宋体" w:hAnsi="宋体" w:cs="宋体"/>
          <w:color w:val="auto"/>
          <w:sz w:val="24"/>
          <w:szCs w:val="24"/>
          <w:lang w:eastAsia="zh-CN"/>
        </w:rPr>
        <w:t>合格，</w:t>
      </w:r>
      <w:r>
        <w:rPr>
          <w:rFonts w:hint="eastAsia" w:ascii="宋体" w:hAnsi="宋体" w:cs="宋体"/>
          <w:sz w:val="24"/>
          <w:szCs w:val="24"/>
        </w:rPr>
        <w:t>符合各项技术标准和国家强制性标准。</w:t>
      </w:r>
    </w:p>
    <w:p>
      <w:pPr>
        <w:numPr>
          <w:ilvl w:val="0"/>
          <w:numId w:val="2"/>
        </w:numPr>
        <w:adjustRightInd w:val="0"/>
        <w:snapToGri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质保期：一年</w:t>
      </w:r>
    </w:p>
    <w:p>
      <w:pPr>
        <w:numPr>
          <w:ilvl w:val="0"/>
          <w:numId w:val="2"/>
        </w:num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本项目不接受联合体投标。</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
          <w:bCs/>
          <w:sz w:val="24"/>
          <w:szCs w:val="24"/>
        </w:rPr>
        <w:t>二、申请人的资格要求：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1.满足《中华人民共和国政府采购法》第二十二条规定，并提供下列资料：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1.法人或者其他组织的营业执照等证明文件，自然人的身份证明。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2.上一年度的财务状况报告（成立不满一年不需提供）。</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3.依法缴纳税收和社会保障资金的相关材料。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4.具备履行合同所必需的设备和专业技术能力的书面声明。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5.参加政府采购活动前3年内在经营活动中没有重大违法记录的书面声明。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2、落实政府采购政策需满足的资格要求：</w:t>
      </w:r>
      <w:r>
        <w:rPr>
          <w:rFonts w:hint="eastAsia" w:ascii="宋体" w:hAnsi="宋体" w:cs="宋体"/>
          <w:sz w:val="24"/>
          <w:szCs w:val="24"/>
          <w:u w:val="single"/>
        </w:rPr>
        <w:t xml:space="preserve">  /  </w:t>
      </w:r>
      <w:r>
        <w:rPr>
          <w:rFonts w:hint="eastAsia" w:ascii="宋体" w:hAnsi="宋体" w:cs="宋体"/>
          <w:sz w:val="24"/>
          <w:szCs w:val="24"/>
        </w:rPr>
        <w:t xml:space="preserve">。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3.本项目的特定资格要求：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（1）未被“信用中国”网站列入失信被执行人、重大税收违法失信主体、政府采购严重违法失信行为记录名单；</w:t>
      </w:r>
    </w:p>
    <w:p>
      <w:pPr>
        <w:spacing w:line="480" w:lineRule="exact"/>
        <w:ind w:firstLine="480" w:firstLineChars="200"/>
        <w:rPr>
          <w:rFonts w:hint="eastAsia" w:ascii="宋体" w:hAnsi="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ascii="宋体" w:hAnsi="宋体"/>
          <w:sz w:val="24"/>
          <w:szCs w:val="24"/>
        </w:rPr>
        <w:t>单位负责人为同一人或者存在直接控股、管理关系的不同供应商，不得参加同一合同项下的政府采购活动。</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
          <w:bCs/>
          <w:sz w:val="24"/>
          <w:szCs w:val="24"/>
        </w:rPr>
        <w:t>三、获取招标文件</w:t>
      </w:r>
    </w:p>
    <w:p>
      <w:pPr>
        <w:widowControl/>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1、请各投标申请人于</w:t>
      </w:r>
      <w:r>
        <w:rPr>
          <w:rFonts w:hint="eastAsia"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4</w:t>
      </w:r>
      <w:r>
        <w:rPr>
          <w:rFonts w:hint="eastAsia" w:ascii="宋体" w:hAnsi="宋体" w:cs="宋体"/>
          <w:sz w:val="24"/>
          <w:szCs w:val="24"/>
        </w:rPr>
        <w:t>月</w:t>
      </w:r>
      <w:r>
        <w:rPr>
          <w:rFonts w:hint="eastAsia" w:ascii="宋体" w:hAnsi="宋体" w:cs="宋体"/>
          <w:sz w:val="24"/>
          <w:szCs w:val="24"/>
          <w:u w:val="single"/>
          <w:lang w:val="en-US" w:eastAsia="zh-CN"/>
        </w:rPr>
        <w:t>24</w:t>
      </w:r>
      <w:r>
        <w:rPr>
          <w:rFonts w:hint="eastAsia" w:ascii="宋体" w:hAnsi="宋体" w:cs="宋体"/>
          <w:sz w:val="24"/>
          <w:szCs w:val="24"/>
        </w:rPr>
        <w:t>日至</w:t>
      </w:r>
      <w:r>
        <w:rPr>
          <w:rFonts w:hint="eastAsia"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 xml:space="preserve"> 4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color w:val="000000"/>
        </w:rPr>
        <w:t>，</w:t>
      </w:r>
      <w:r>
        <w:rPr>
          <w:rFonts w:hint="eastAsia" w:ascii="宋体" w:hAnsi="宋体" w:cs="宋体"/>
          <w:sz w:val="24"/>
          <w:szCs w:val="24"/>
        </w:rPr>
        <w:t>每天上午08:30至12:00，下午14:30至18:00(北京时间，法定节假日除外)</w:t>
      </w:r>
      <w:r>
        <w:rPr>
          <w:rFonts w:hint="eastAsia" w:ascii="宋体" w:hAnsi="宋体" w:cs="宋体"/>
          <w:sz w:val="24"/>
          <w:szCs w:val="24"/>
          <w:lang w:eastAsia="zh-CN"/>
        </w:rPr>
        <w:t>，</w:t>
      </w:r>
      <w:r>
        <w:rPr>
          <w:rFonts w:hint="eastAsia" w:ascii="宋体" w:hAnsi="宋体" w:cs="宋体"/>
          <w:sz w:val="24"/>
          <w:szCs w:val="24"/>
        </w:rPr>
        <w:t>如在规定时间内未获取招标文件，由此引起的无法投标等情形的，责任自负。</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地点：</w:t>
      </w:r>
      <w:r>
        <w:rPr>
          <w:rFonts w:hint="eastAsia" w:ascii="宋体" w:hAnsi="宋体" w:cs="宋体"/>
          <w:sz w:val="24"/>
          <w:szCs w:val="24"/>
        </w:rPr>
        <w:t>盐城市大丰区</w:t>
      </w:r>
      <w:r>
        <w:rPr>
          <w:rFonts w:hint="eastAsia" w:ascii="宋体" w:hAnsi="宋体" w:cs="宋体"/>
          <w:sz w:val="24"/>
          <w:szCs w:val="24"/>
          <w:lang w:eastAsia="zh-CN"/>
        </w:rPr>
        <w:t>通港大道</w:t>
      </w:r>
      <w:r>
        <w:rPr>
          <w:rFonts w:hint="eastAsia" w:ascii="宋体" w:hAnsi="宋体" w:cs="宋体"/>
          <w:sz w:val="24"/>
          <w:szCs w:val="24"/>
        </w:rPr>
        <w:t>77号电商产业园六楼616室</w:t>
      </w:r>
    </w:p>
    <w:p>
      <w:pPr>
        <w:widowControl/>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方式：符合资格要求的投标人携带单位介绍信或授权委托书（注明联系人、联系方式及邮箱，以便及时联系，无法联系的责任由申请人自负）和被授权人身份证复印件加盖公章至盐城市招标代理有限公司（</w:t>
      </w:r>
      <w:r>
        <w:rPr>
          <w:rFonts w:hint="eastAsia" w:ascii="宋体" w:hAnsi="宋体" w:cs="宋体"/>
          <w:sz w:val="24"/>
          <w:szCs w:val="24"/>
        </w:rPr>
        <w:t>盐城市大丰区</w:t>
      </w:r>
      <w:r>
        <w:rPr>
          <w:rFonts w:hint="eastAsia" w:ascii="宋体" w:hAnsi="宋体" w:cs="宋体"/>
          <w:sz w:val="24"/>
          <w:szCs w:val="24"/>
          <w:lang w:eastAsia="zh-CN"/>
        </w:rPr>
        <w:t>通港大道</w:t>
      </w:r>
      <w:r>
        <w:rPr>
          <w:rFonts w:hint="eastAsia" w:ascii="宋体" w:hAnsi="宋体" w:cs="宋体"/>
          <w:sz w:val="24"/>
          <w:szCs w:val="24"/>
        </w:rPr>
        <w:t>77号电商产业园六楼616室</w:t>
      </w:r>
      <w:r>
        <w:rPr>
          <w:rFonts w:hint="eastAsia" w:ascii="宋体" w:hAnsi="宋体" w:cs="宋体"/>
          <w:sz w:val="24"/>
          <w:szCs w:val="24"/>
          <w:lang w:eastAsia="zh-CN"/>
        </w:rPr>
        <w:t>）获取招标文件。</w:t>
      </w:r>
    </w:p>
    <w:p>
      <w:pPr>
        <w:widowControl/>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投标供应商通过其他渠道获取的与本项目采购相关的资料，采购人一律不予承认且不承担由此引发的一切责任。</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本项目文件工本费300元，售后不退。</w:t>
      </w:r>
    </w:p>
    <w:p>
      <w:pPr>
        <w:widowControl/>
        <w:adjustRightInd w:val="0"/>
        <w:snapToGrid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四、提交投标文件截止时间、开标时间、地点（不见面开标）</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1、本项目开标方式为不见面纸质文件开标。开标当日，投标人无需到达开标现场，仅需在任意地点通过PC端或移动端的“腾讯会议”及相应的配套硬件设备参加开标会议。</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参加会议的方法：电脑或智能手机可以搜索下载并安装“腾讯会议”，注册完成后点击“加入会议”，输入会议号“</w:t>
      </w:r>
      <w:r>
        <w:rPr>
          <w:rFonts w:hint="eastAsia" w:ascii="宋体" w:hAnsi="宋体" w:cs="宋体"/>
          <w:color w:val="000000"/>
          <w:sz w:val="24"/>
          <w:szCs w:val="24"/>
          <w:lang w:val="en-US" w:eastAsia="zh-CN"/>
        </w:rPr>
        <w:t>702275979</w:t>
      </w:r>
      <w:r>
        <w:rPr>
          <w:rFonts w:hint="eastAsia" w:ascii="宋体" w:hAnsi="宋体" w:cs="宋体"/>
          <w:color w:val="000000"/>
          <w:sz w:val="24"/>
          <w:szCs w:val="24"/>
        </w:rPr>
        <w:t>”，“您的姓名”按“单位简称+授权委托人姓名”格式填写，然后点击“加入会议”。会议系统将在投标截止时间前10分钟开放，不得因未能观看到视频直播对开标会议提出质疑。</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2、投标文件递交地点：盐城市大丰区丰华国际大厦4楼开标</w:t>
      </w:r>
      <w:r>
        <w:rPr>
          <w:rFonts w:hint="eastAsia" w:ascii="宋体" w:hAnsi="宋体" w:cs="宋体"/>
          <w:color w:val="000000"/>
          <w:sz w:val="24"/>
          <w:szCs w:val="24"/>
          <w:lang w:eastAsia="zh-CN"/>
        </w:rPr>
        <w:t>一</w:t>
      </w:r>
      <w:r>
        <w:rPr>
          <w:rFonts w:hint="eastAsia" w:ascii="宋体" w:hAnsi="宋体" w:cs="宋体"/>
          <w:color w:val="000000"/>
          <w:sz w:val="24"/>
          <w:szCs w:val="24"/>
        </w:rPr>
        <w:t>室</w:t>
      </w:r>
      <w:r>
        <w:rPr>
          <w:rFonts w:hint="eastAsia" w:ascii="宋体" w:hAnsi="宋体" w:cs="宋体"/>
          <w:color w:val="000000"/>
          <w:sz w:val="24"/>
          <w:szCs w:val="24"/>
          <w:lang w:eastAsia="zh-CN"/>
        </w:rPr>
        <w:t>（大丰区飞达东路</w:t>
      </w:r>
      <w:r>
        <w:rPr>
          <w:rFonts w:hint="eastAsia" w:ascii="宋体" w:hAnsi="宋体" w:cs="宋体"/>
          <w:color w:val="000000"/>
          <w:sz w:val="24"/>
          <w:szCs w:val="24"/>
          <w:lang w:val="en-US" w:eastAsia="zh-CN"/>
        </w:rPr>
        <w:t>100号</w:t>
      </w:r>
      <w:r>
        <w:rPr>
          <w:rFonts w:hint="eastAsia" w:ascii="宋体" w:hAnsi="宋体" w:cs="宋体"/>
          <w:color w:val="000000"/>
          <w:sz w:val="24"/>
          <w:szCs w:val="24"/>
          <w:lang w:eastAsia="zh-CN"/>
        </w:rPr>
        <w:t>）</w:t>
      </w:r>
      <w:r>
        <w:rPr>
          <w:rFonts w:hint="eastAsia" w:ascii="宋体" w:hAnsi="宋体" w:cs="宋体"/>
          <w:color w:val="000000"/>
          <w:sz w:val="24"/>
          <w:szCs w:val="24"/>
        </w:rPr>
        <w:t>。</w:t>
      </w:r>
    </w:p>
    <w:p>
      <w:pPr>
        <w:spacing w:line="500" w:lineRule="exact"/>
        <w:ind w:firstLine="422"/>
        <w:rPr>
          <w:rFonts w:hint="eastAsia" w:ascii="宋体" w:hAnsi="宋体" w:cs="宋体"/>
          <w:color w:val="000000"/>
          <w:sz w:val="24"/>
          <w:szCs w:val="24"/>
        </w:rPr>
      </w:pPr>
      <w:r>
        <w:rPr>
          <w:rFonts w:hint="eastAsia" w:ascii="宋体" w:hAnsi="宋体" w:cs="宋体"/>
          <w:b/>
          <w:bCs/>
          <w:color w:val="000000"/>
          <w:sz w:val="24"/>
          <w:szCs w:val="24"/>
        </w:rPr>
        <w:t>投标人采用邮寄</w:t>
      </w:r>
      <w:r>
        <w:rPr>
          <w:rFonts w:hint="eastAsia" w:ascii="宋体" w:hAnsi="宋体" w:cs="宋体"/>
          <w:b/>
          <w:bCs/>
          <w:color w:val="000000"/>
          <w:sz w:val="24"/>
          <w:szCs w:val="24"/>
          <w:lang w:eastAsia="zh-CN"/>
        </w:rPr>
        <w:t>或自行送达</w:t>
      </w:r>
      <w:r>
        <w:rPr>
          <w:rFonts w:hint="eastAsia" w:ascii="宋体" w:hAnsi="宋体" w:cs="宋体"/>
          <w:b/>
          <w:bCs/>
          <w:color w:val="000000"/>
          <w:sz w:val="24"/>
          <w:szCs w:val="24"/>
        </w:rPr>
        <w:t>方式进行投标文件的递交，但投标文件的密封性、完好性、及时性由投标人自行负责，逾期到达邮寄地点的将被拒收（邮寄地点：盐城市大丰区丰华国际大厦4楼开标一室，接收人：</w:t>
      </w:r>
      <w:r>
        <w:rPr>
          <w:rFonts w:hint="eastAsia" w:ascii="宋体" w:hAnsi="宋体" w:cs="宋体"/>
          <w:b/>
          <w:bCs/>
          <w:color w:val="000000"/>
          <w:sz w:val="24"/>
          <w:szCs w:val="24"/>
          <w:lang w:eastAsia="zh-CN"/>
        </w:rPr>
        <w:t>吴亚兵</w:t>
      </w:r>
      <w:r>
        <w:rPr>
          <w:rFonts w:hint="eastAsia" w:ascii="宋体" w:hAnsi="宋体" w:cs="宋体"/>
          <w:b/>
          <w:bCs/>
          <w:color w:val="000000"/>
          <w:sz w:val="24"/>
          <w:szCs w:val="24"/>
        </w:rPr>
        <w:t>，电话：</w:t>
      </w:r>
      <w:r>
        <w:rPr>
          <w:rFonts w:hint="eastAsia" w:ascii="宋体" w:hAnsi="宋体" w:cs="宋体"/>
          <w:b/>
          <w:bCs/>
          <w:color w:val="000000"/>
          <w:sz w:val="24"/>
          <w:szCs w:val="24"/>
          <w:lang w:val="en-US" w:eastAsia="zh-CN"/>
        </w:rPr>
        <w:t>13390713868</w:t>
      </w:r>
      <w:r>
        <w:rPr>
          <w:rFonts w:hint="eastAsia" w:ascii="宋体" w:hAnsi="宋体" w:cs="宋体"/>
          <w:b/>
          <w:bCs/>
          <w:color w:val="000000"/>
          <w:sz w:val="24"/>
          <w:szCs w:val="24"/>
        </w:rPr>
        <w:t>）。投标人</w:t>
      </w:r>
      <w:r>
        <w:rPr>
          <w:rFonts w:hint="eastAsia" w:ascii="宋体" w:hAnsi="宋体" w:cs="宋体"/>
          <w:b/>
          <w:bCs/>
          <w:color w:val="000000"/>
          <w:sz w:val="24"/>
          <w:szCs w:val="24"/>
          <w:lang w:eastAsia="zh-CN"/>
        </w:rPr>
        <w:t>应充分考虑邮寄方式的投递时效性，</w:t>
      </w:r>
      <w:r>
        <w:rPr>
          <w:rFonts w:hint="eastAsia" w:ascii="宋体" w:hAnsi="宋体" w:cs="宋体"/>
          <w:b/>
          <w:bCs/>
          <w:color w:val="000000"/>
          <w:sz w:val="24"/>
          <w:szCs w:val="24"/>
        </w:rPr>
        <w:t>最好在投标截止日前一天能够寄到，投标文件的送达时间以实际签收时间为准（快递公司送达代收点后系统显示签收的不予承认）。投标文件的密封性、完好性在快递运输过程中造成破损、延时与招标人及代理机构无关。</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投标文件递交截止时间：2024年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cs="宋体"/>
          <w:color w:val="000000"/>
          <w:sz w:val="24"/>
          <w:szCs w:val="24"/>
        </w:rPr>
        <w:t>日</w:t>
      </w:r>
      <w:r>
        <w:rPr>
          <w:rFonts w:hint="eastAsia" w:ascii="宋体" w:hAnsi="宋体" w:cs="宋体"/>
          <w:color w:val="000000"/>
          <w:sz w:val="24"/>
          <w:szCs w:val="24"/>
          <w:lang w:val="en-US" w:eastAsia="zh-CN"/>
        </w:rPr>
        <w:t>9</w:t>
      </w:r>
      <w:r>
        <w:rPr>
          <w:rFonts w:hint="eastAsia" w:ascii="宋体" w:hAnsi="宋体" w:cs="宋体"/>
          <w:color w:val="000000"/>
          <w:sz w:val="24"/>
          <w:szCs w:val="24"/>
        </w:rPr>
        <w:t>时00分，逾期提交的文件拒绝接受。</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开标时间：2024年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cs="宋体"/>
          <w:color w:val="000000"/>
          <w:sz w:val="24"/>
          <w:szCs w:val="24"/>
        </w:rPr>
        <w:t>日</w:t>
      </w:r>
      <w:r>
        <w:rPr>
          <w:rFonts w:hint="eastAsia" w:ascii="宋体" w:hAnsi="宋体" w:cs="宋体"/>
          <w:color w:val="000000"/>
          <w:sz w:val="24"/>
          <w:szCs w:val="24"/>
          <w:lang w:val="en-US" w:eastAsia="zh-CN"/>
        </w:rPr>
        <w:t>9</w:t>
      </w:r>
      <w:r>
        <w:rPr>
          <w:rFonts w:hint="eastAsia" w:ascii="宋体" w:hAnsi="宋体" w:cs="宋体"/>
          <w:color w:val="000000"/>
          <w:sz w:val="24"/>
          <w:szCs w:val="24"/>
        </w:rPr>
        <w:t>时00分。</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开标地点：盐城市大丰区丰华国际大厦4楼开标</w:t>
      </w:r>
      <w:r>
        <w:rPr>
          <w:rFonts w:hint="eastAsia" w:ascii="宋体" w:hAnsi="宋体" w:cs="宋体"/>
          <w:color w:val="000000"/>
          <w:sz w:val="24"/>
          <w:szCs w:val="24"/>
          <w:lang w:val="en-US" w:eastAsia="zh-CN"/>
        </w:rPr>
        <w:t>一</w:t>
      </w:r>
      <w:r>
        <w:rPr>
          <w:rFonts w:hint="eastAsia" w:ascii="宋体" w:hAnsi="宋体" w:cs="宋体"/>
          <w:color w:val="000000"/>
          <w:sz w:val="24"/>
          <w:szCs w:val="24"/>
        </w:rPr>
        <w:t>室。</w:t>
      </w:r>
    </w:p>
    <w:p>
      <w:pPr>
        <w:spacing w:line="500" w:lineRule="exact"/>
        <w:ind w:firstLine="420"/>
        <w:rPr>
          <w:rFonts w:hint="eastAsia" w:ascii="宋体" w:hAnsi="宋体" w:cs="宋体"/>
          <w:b/>
          <w:bCs/>
          <w:sz w:val="24"/>
          <w:szCs w:val="24"/>
        </w:rPr>
      </w:pPr>
      <w:r>
        <w:rPr>
          <w:rFonts w:hint="eastAsia" w:ascii="宋体" w:hAnsi="宋体" w:cs="宋体"/>
          <w:color w:val="000000"/>
          <w:sz w:val="24"/>
          <w:szCs w:val="24"/>
        </w:rPr>
        <w:t>3、如潜在投标人未按上述要求操作，将自行承担所产生的风险。</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五、公告期限</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自本公告发布之日起5个工作日。</w:t>
      </w:r>
    </w:p>
    <w:bookmarkEnd w:id="4"/>
    <w:bookmarkEnd w:id="5"/>
    <w:bookmarkEnd w:id="6"/>
    <w:bookmarkEnd w:id="7"/>
    <w:bookmarkEnd w:id="8"/>
    <w:p>
      <w:pPr>
        <w:widowControl/>
        <w:adjustRightInd w:val="0"/>
        <w:snapToGrid w:val="0"/>
        <w:spacing w:line="360" w:lineRule="auto"/>
        <w:ind w:firstLine="480" w:firstLineChars="200"/>
        <w:jc w:val="left"/>
        <w:rPr>
          <w:rFonts w:hint="eastAsia" w:ascii="宋体" w:hAnsi="宋体" w:cs="宋体"/>
          <w:b/>
          <w:bCs/>
          <w:sz w:val="24"/>
          <w:szCs w:val="24"/>
        </w:rPr>
      </w:pPr>
      <w:bookmarkStart w:id="12" w:name="_Toc397928547"/>
      <w:bookmarkStart w:id="13" w:name="_Toc387526177"/>
      <w:bookmarkStart w:id="14" w:name="_Toc387526281"/>
      <w:bookmarkStart w:id="15" w:name="_Toc184635069"/>
      <w:bookmarkStart w:id="16" w:name="_Toc387526373"/>
      <w:bookmarkStart w:id="17" w:name="_Toc369077558"/>
      <w:bookmarkStart w:id="18" w:name="_Toc6770"/>
      <w:bookmarkStart w:id="19" w:name="_Toc368759512"/>
      <w:bookmarkStart w:id="20" w:name="_Toc363326679"/>
      <w:r>
        <w:rPr>
          <w:rFonts w:hint="eastAsia" w:ascii="宋体" w:hAnsi="宋体" w:cs="宋体"/>
          <w:b/>
          <w:bCs/>
          <w:sz w:val="24"/>
          <w:szCs w:val="24"/>
        </w:rPr>
        <w:t>六、其他补充事宜</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1、本项目对投标申请人的资格审查采用资格后审方式，由评标委员会根据招标文件进行评定；报名时不进行报名资料的任何审查，由意向投标人自行判断是否符合投标资格。</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2、本招标项目采用的评标方法：</w:t>
      </w:r>
      <w:r>
        <w:rPr>
          <w:rFonts w:hint="eastAsia" w:ascii="宋体" w:hAnsi="宋体" w:cs="宋体"/>
          <w:sz w:val="24"/>
          <w:szCs w:val="24"/>
          <w:lang w:eastAsia="zh-CN"/>
        </w:rPr>
        <w:t>综合评分法</w:t>
      </w:r>
      <w:r>
        <w:rPr>
          <w:rFonts w:hint="eastAsia" w:ascii="宋体" w:hAnsi="宋体" w:cs="宋体"/>
          <w:sz w:val="24"/>
          <w:szCs w:val="24"/>
        </w:rPr>
        <w:t>。</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3、本招标项目招标公告发布媒介：江苏政府采购网、盐城市政府采购网。</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
          <w:bCs/>
          <w:sz w:val="24"/>
          <w:szCs w:val="24"/>
        </w:rPr>
        <w:t>七、投标保证金</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参照执行苏财购[2020]52号文《关于做好政府采购支持企业发展有关事项的通知》，本项目不需要缴纳投标保证金。</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
          <w:bCs/>
          <w:sz w:val="24"/>
          <w:szCs w:val="24"/>
        </w:rPr>
        <w:t>八、对本次招标提出询问，请按以下方式联系。</w:t>
      </w:r>
    </w:p>
    <w:bookmarkEnd w:id="9"/>
    <w:bookmarkEnd w:id="10"/>
    <w:bookmarkEnd w:id="11"/>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bookmarkStart w:id="21" w:name="_Toc508216878"/>
      <w:r>
        <w:rPr>
          <w:rFonts w:hint="eastAsia" w:ascii="宋体" w:hAnsi="宋体" w:cs="宋体"/>
          <w:kern w:val="0"/>
          <w:sz w:val="24"/>
          <w:szCs w:val="24"/>
          <w:lang w:val="zh-CN"/>
        </w:rPr>
        <w:t>1.采购人信息</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名</w:t>
      </w:r>
      <w:r>
        <w:rPr>
          <w:rFonts w:hint="eastAsia" w:ascii="宋体" w:hAnsi="宋体" w:cs="宋体"/>
          <w:kern w:val="0"/>
          <w:sz w:val="24"/>
          <w:szCs w:val="24"/>
        </w:rPr>
        <w:t xml:space="preserve">    </w:t>
      </w:r>
      <w:r>
        <w:rPr>
          <w:rFonts w:hint="eastAsia" w:ascii="宋体" w:hAnsi="宋体" w:cs="宋体"/>
          <w:kern w:val="0"/>
          <w:sz w:val="24"/>
          <w:szCs w:val="24"/>
          <w:lang w:val="zh-CN"/>
        </w:rPr>
        <w:t>称：</w:t>
      </w:r>
      <w:r>
        <w:rPr>
          <w:rFonts w:hint="eastAsia" w:ascii="宋体" w:hAnsi="宋体" w:cs="宋体"/>
          <w:kern w:val="0"/>
          <w:sz w:val="24"/>
          <w:szCs w:val="24"/>
          <w:u w:val="single"/>
          <w:lang w:eastAsia="zh-CN"/>
        </w:rPr>
        <w:t>盐城市大丰区公安局</w:t>
      </w:r>
      <w:r>
        <w:rPr>
          <w:rFonts w:hint="eastAsia" w:ascii="宋体" w:hAnsi="宋体" w:cs="宋体"/>
          <w:kern w:val="0"/>
          <w:sz w:val="24"/>
          <w:szCs w:val="24"/>
          <w:lang w:val="zh-CN"/>
        </w:rPr>
        <w:t>　　　</w:t>
      </w:r>
    </w:p>
    <w:p>
      <w:pPr>
        <w:autoSpaceDE w:val="0"/>
        <w:autoSpaceDN w:val="0"/>
        <w:adjustRightInd w:val="0"/>
        <w:snapToGri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zh-CN"/>
        </w:rPr>
        <w:t>地</w:t>
      </w:r>
      <w:r>
        <w:rPr>
          <w:rFonts w:hint="eastAsia" w:ascii="宋体" w:hAnsi="宋体" w:cs="宋体"/>
          <w:kern w:val="0"/>
          <w:sz w:val="24"/>
          <w:szCs w:val="24"/>
        </w:rPr>
        <w:t xml:space="preserve">    </w:t>
      </w:r>
      <w:r>
        <w:rPr>
          <w:rFonts w:hint="eastAsia" w:ascii="宋体" w:hAnsi="宋体" w:cs="宋体"/>
          <w:kern w:val="0"/>
          <w:sz w:val="24"/>
          <w:szCs w:val="24"/>
          <w:lang w:val="zh-CN"/>
        </w:rPr>
        <w:t>址：</w:t>
      </w:r>
      <w:r>
        <w:rPr>
          <w:rFonts w:hint="eastAsia" w:ascii="宋体" w:hAnsi="宋体" w:cs="宋体"/>
          <w:kern w:val="0"/>
          <w:sz w:val="24"/>
          <w:szCs w:val="24"/>
          <w:u w:val="single"/>
        </w:rPr>
        <w:t>盐城市大丰区</w:t>
      </w:r>
      <w:r>
        <w:rPr>
          <w:rFonts w:hint="eastAsia" w:ascii="宋体" w:hAnsi="宋体" w:cs="宋体"/>
          <w:kern w:val="0"/>
          <w:sz w:val="24"/>
          <w:szCs w:val="24"/>
          <w:u w:val="single"/>
          <w:lang w:eastAsia="zh-CN"/>
        </w:rPr>
        <w:t>健康西路</w:t>
      </w:r>
      <w:r>
        <w:rPr>
          <w:rFonts w:hint="eastAsia" w:ascii="宋体" w:hAnsi="宋体" w:cs="宋体"/>
          <w:kern w:val="0"/>
          <w:sz w:val="24"/>
          <w:szCs w:val="24"/>
          <w:u w:val="single"/>
          <w:lang w:val="en-US" w:eastAsia="zh-CN"/>
        </w:rPr>
        <w:t>21号</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联系方式：</w:t>
      </w:r>
      <w:r>
        <w:rPr>
          <w:rFonts w:hint="eastAsia" w:ascii="宋体" w:hAnsi="宋体" w:cs="宋体"/>
          <w:kern w:val="0"/>
          <w:sz w:val="24"/>
          <w:szCs w:val="24"/>
          <w:u w:val="single"/>
          <w:lang w:val="zh-CN"/>
        </w:rPr>
        <w:t>18862036650</w:t>
      </w:r>
      <w:r>
        <w:rPr>
          <w:rFonts w:hint="eastAsia" w:ascii="宋体" w:hAnsi="宋体" w:cs="宋体"/>
          <w:kern w:val="0"/>
          <w:sz w:val="24"/>
          <w:szCs w:val="24"/>
          <w:u w:val="single"/>
        </w:rPr>
        <w:t xml:space="preserve">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2.采购代理机构信息</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名</w:t>
      </w:r>
      <w:r>
        <w:rPr>
          <w:rFonts w:hint="eastAsia" w:ascii="宋体" w:hAnsi="宋体" w:cs="宋体"/>
          <w:kern w:val="0"/>
          <w:sz w:val="24"/>
          <w:szCs w:val="24"/>
        </w:rPr>
        <w:t xml:space="preserve">    </w:t>
      </w:r>
      <w:r>
        <w:rPr>
          <w:rFonts w:hint="eastAsia" w:ascii="宋体" w:hAnsi="宋体" w:cs="宋体"/>
          <w:kern w:val="0"/>
          <w:sz w:val="24"/>
          <w:szCs w:val="24"/>
          <w:lang w:val="zh-CN"/>
        </w:rPr>
        <w:t>称：</w:t>
      </w:r>
      <w:r>
        <w:rPr>
          <w:rFonts w:hint="eastAsia" w:ascii="宋体" w:hAnsi="宋体" w:cs="宋体"/>
          <w:kern w:val="0"/>
          <w:sz w:val="24"/>
          <w:szCs w:val="24"/>
          <w:u w:val="single"/>
        </w:rPr>
        <w:t>盐城市招标代理有限公司</w:t>
      </w:r>
    </w:p>
    <w:p>
      <w:pPr>
        <w:autoSpaceDE w:val="0"/>
        <w:autoSpaceDN w:val="0"/>
        <w:adjustRightInd w:val="0"/>
        <w:snapToGrid w:val="0"/>
        <w:spacing w:line="360" w:lineRule="auto"/>
        <w:ind w:firstLine="480" w:firstLineChars="200"/>
        <w:jc w:val="left"/>
        <w:rPr>
          <w:rFonts w:hint="eastAsia" w:ascii="宋体" w:hAnsi="宋体" w:cs="宋体"/>
          <w:kern w:val="0"/>
          <w:sz w:val="24"/>
          <w:szCs w:val="24"/>
          <w:u w:val="single"/>
          <w:lang w:val="zh-CN"/>
        </w:rPr>
      </w:pPr>
      <w:r>
        <w:rPr>
          <w:rFonts w:hint="eastAsia" w:ascii="宋体" w:hAnsi="宋体" w:cs="宋体"/>
          <w:kern w:val="0"/>
          <w:sz w:val="24"/>
          <w:szCs w:val="24"/>
          <w:lang w:val="zh-CN"/>
        </w:rPr>
        <w:t>地</w:t>
      </w:r>
      <w:r>
        <w:rPr>
          <w:rFonts w:hint="eastAsia" w:ascii="宋体" w:hAnsi="宋体" w:cs="宋体"/>
          <w:kern w:val="0"/>
          <w:sz w:val="24"/>
          <w:szCs w:val="24"/>
        </w:rPr>
        <w:t xml:space="preserve">    </w:t>
      </w:r>
      <w:r>
        <w:rPr>
          <w:rFonts w:hint="eastAsia" w:ascii="宋体" w:hAnsi="宋体" w:cs="宋体"/>
          <w:kern w:val="0"/>
          <w:sz w:val="24"/>
          <w:szCs w:val="24"/>
          <w:lang w:val="zh-CN"/>
        </w:rPr>
        <w:t>址：</w:t>
      </w:r>
      <w:r>
        <w:rPr>
          <w:rFonts w:hint="eastAsia" w:ascii="宋体" w:hAnsi="宋体" w:cs="宋体"/>
          <w:kern w:val="0"/>
          <w:sz w:val="24"/>
          <w:szCs w:val="24"/>
          <w:u w:val="single"/>
          <w:lang w:val="zh-CN"/>
        </w:rPr>
        <w:t>大丰区通港大道77号电商产业园六楼616室</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zh-CN" w:eastAsia="zh-CN"/>
        </w:rPr>
      </w:pPr>
      <w:r>
        <w:rPr>
          <w:rFonts w:hint="eastAsia" w:ascii="宋体" w:hAnsi="宋体" w:cs="宋体"/>
          <w:kern w:val="0"/>
          <w:sz w:val="24"/>
          <w:szCs w:val="24"/>
          <w:lang w:val="zh-CN"/>
        </w:rPr>
        <w:t>联系方式：</w:t>
      </w:r>
      <w:r>
        <w:rPr>
          <w:rFonts w:hint="eastAsia" w:ascii="宋体" w:hAnsi="宋体" w:cs="宋体"/>
          <w:sz w:val="24"/>
          <w:szCs w:val="24"/>
          <w:u w:val="single"/>
          <w:lang w:eastAsia="zh-CN"/>
        </w:rPr>
        <w:t>13390713868</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3.项目联系方式</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u w:val="single"/>
          <w:lang w:eastAsia="zh-CN"/>
        </w:rPr>
      </w:pPr>
      <w:r>
        <w:rPr>
          <w:rFonts w:hint="eastAsia" w:ascii="宋体" w:hAnsi="宋体" w:cs="宋体"/>
          <w:kern w:val="0"/>
          <w:sz w:val="24"/>
          <w:szCs w:val="24"/>
          <w:lang w:val="zh-CN"/>
        </w:rPr>
        <w:t>项目联系人：</w:t>
      </w:r>
      <w:r>
        <w:rPr>
          <w:rFonts w:hint="eastAsia" w:ascii="宋体" w:hAnsi="宋体" w:cs="宋体"/>
          <w:kern w:val="0"/>
          <w:sz w:val="24"/>
          <w:szCs w:val="24"/>
          <w:u w:val="single"/>
          <w:lang w:eastAsia="zh-CN"/>
        </w:rPr>
        <w:t>吴亚兵</w:t>
      </w:r>
    </w:p>
    <w:p>
      <w:pPr>
        <w:autoSpaceDE w:val="0"/>
        <w:autoSpaceDN w:val="0"/>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kern w:val="0"/>
          <w:sz w:val="24"/>
          <w:szCs w:val="24"/>
          <w:lang w:val="zh-CN"/>
        </w:rPr>
        <w:t>电　</w:t>
      </w:r>
      <w:r>
        <w:rPr>
          <w:rFonts w:hint="eastAsia" w:ascii="宋体" w:hAnsi="宋体" w:cs="宋体"/>
          <w:kern w:val="0"/>
          <w:sz w:val="24"/>
          <w:szCs w:val="24"/>
        </w:rPr>
        <w:t xml:space="preserve">  </w:t>
      </w:r>
      <w:r>
        <w:rPr>
          <w:rFonts w:hint="eastAsia" w:ascii="宋体" w:hAnsi="宋体" w:cs="宋体"/>
          <w:kern w:val="0"/>
          <w:sz w:val="24"/>
          <w:szCs w:val="24"/>
          <w:lang w:val="zh-CN"/>
        </w:rPr>
        <w:t>话：</w:t>
      </w:r>
      <w:r>
        <w:rPr>
          <w:rFonts w:hint="eastAsia" w:ascii="宋体" w:hAnsi="宋体" w:cs="宋体"/>
          <w:sz w:val="24"/>
          <w:szCs w:val="24"/>
          <w:u w:val="single"/>
          <w:lang w:eastAsia="zh-CN"/>
        </w:rPr>
        <w:t>13390713868</w:t>
      </w:r>
    </w:p>
    <w:p>
      <w:pPr>
        <w:rPr>
          <w:rFonts w:hint="eastAsia"/>
        </w:rPr>
      </w:pPr>
    </w:p>
    <w:p>
      <w:pPr>
        <w:pStyle w:val="2"/>
        <w:spacing w:before="0" w:after="0" w:line="360" w:lineRule="auto"/>
        <w:rPr>
          <w:rFonts w:ascii="宋体" w:hAnsi="宋体"/>
        </w:rPr>
      </w:pPr>
      <w:r>
        <w:rPr>
          <w:rFonts w:ascii="宋体" w:hAnsi="宋体"/>
        </w:rPr>
        <w:br w:type="page"/>
      </w:r>
      <w:r>
        <w:rPr>
          <w:rFonts w:ascii="宋体" w:hAnsi="宋体"/>
        </w:rPr>
        <w:t>第二章  投标人须知</w:t>
      </w:r>
      <w:bookmarkEnd w:id="12"/>
      <w:bookmarkEnd w:id="13"/>
      <w:bookmarkEnd w:id="14"/>
      <w:bookmarkEnd w:id="15"/>
      <w:bookmarkEnd w:id="16"/>
      <w:bookmarkEnd w:id="17"/>
      <w:bookmarkEnd w:id="18"/>
      <w:bookmarkEnd w:id="19"/>
      <w:bookmarkEnd w:id="20"/>
      <w:bookmarkEnd w:id="21"/>
    </w:p>
    <w:p>
      <w:pPr>
        <w:pStyle w:val="22"/>
        <w:spacing w:before="0" w:after="0"/>
        <w:jc w:val="center"/>
        <w:rPr>
          <w:rFonts w:ascii="宋体" w:hAnsi="宋体"/>
          <w:color w:val="auto"/>
        </w:rPr>
      </w:pPr>
      <w:bookmarkStart w:id="22" w:name="_Toc369077559"/>
      <w:bookmarkStart w:id="23" w:name="_Toc387526178"/>
      <w:bookmarkStart w:id="24" w:name="_Toc387526282"/>
      <w:bookmarkStart w:id="25" w:name="_Toc387526374"/>
      <w:bookmarkStart w:id="26" w:name="_Toc16205"/>
      <w:bookmarkStart w:id="27" w:name="_Toc397928548"/>
      <w:bookmarkStart w:id="28" w:name="_Toc508216879"/>
      <w:r>
        <w:rPr>
          <w:rFonts w:ascii="宋体" w:hAnsi="宋体"/>
          <w:color w:val="auto"/>
        </w:rPr>
        <w:t>投标人须知前附表</w:t>
      </w:r>
      <w:bookmarkEnd w:id="22"/>
      <w:bookmarkEnd w:id="23"/>
      <w:bookmarkEnd w:id="24"/>
      <w:bookmarkEnd w:id="25"/>
      <w:bookmarkEnd w:id="26"/>
      <w:bookmarkEnd w:id="27"/>
      <w:bookmarkEnd w:id="28"/>
    </w:p>
    <w:tbl>
      <w:tblPr>
        <w:tblStyle w:val="17"/>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62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b/>
                <w:szCs w:val="21"/>
              </w:rPr>
            </w:pPr>
            <w:r>
              <w:rPr>
                <w:rFonts w:hint="eastAsia" w:ascii="宋体" w:hAnsi="宋体" w:cs="宋体"/>
                <w:b/>
                <w:szCs w:val="21"/>
              </w:rPr>
              <w:t>条款号</w:t>
            </w:r>
          </w:p>
        </w:tc>
        <w:tc>
          <w:tcPr>
            <w:tcW w:w="1326" w:type="pct"/>
            <w:noWrap w:val="0"/>
            <w:vAlign w:val="center"/>
          </w:tcPr>
          <w:p>
            <w:pPr>
              <w:spacing w:line="480" w:lineRule="exact"/>
              <w:jc w:val="center"/>
              <w:rPr>
                <w:rFonts w:hint="eastAsia" w:ascii="宋体" w:hAnsi="宋体" w:cs="宋体"/>
                <w:b/>
                <w:szCs w:val="21"/>
              </w:rPr>
            </w:pPr>
            <w:r>
              <w:rPr>
                <w:rFonts w:hint="eastAsia" w:ascii="宋体" w:hAnsi="宋体" w:cs="宋体"/>
                <w:b/>
                <w:szCs w:val="21"/>
              </w:rPr>
              <w:t>条 款 名 称</w:t>
            </w:r>
          </w:p>
        </w:tc>
        <w:tc>
          <w:tcPr>
            <w:tcW w:w="3103" w:type="pct"/>
            <w:noWrap w:val="0"/>
            <w:vAlign w:val="center"/>
          </w:tcPr>
          <w:p>
            <w:pPr>
              <w:spacing w:line="480" w:lineRule="exact"/>
              <w:jc w:val="center"/>
              <w:rPr>
                <w:rFonts w:hint="eastAsia"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1.1.2</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招标人</w:t>
            </w:r>
          </w:p>
        </w:tc>
        <w:tc>
          <w:tcPr>
            <w:tcW w:w="3103" w:type="pct"/>
            <w:noWrap w:val="0"/>
            <w:vAlign w:val="center"/>
          </w:tcPr>
          <w:p>
            <w:pPr>
              <w:spacing w:line="480" w:lineRule="exact"/>
              <w:rPr>
                <w:rFonts w:hint="eastAsia" w:ascii="宋体" w:hAnsi="宋体" w:eastAsia="宋体" w:cs="宋体"/>
                <w:szCs w:val="21"/>
                <w:lang w:eastAsia="zh-CN"/>
              </w:rPr>
            </w:pPr>
            <w:r>
              <w:rPr>
                <w:rFonts w:hint="eastAsia" w:ascii="宋体" w:hAnsi="宋体" w:cs="宋体"/>
                <w:szCs w:val="21"/>
                <w:lang w:eastAsia="zh-CN"/>
              </w:rPr>
              <w:t>盐城市大丰区公安局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招标代理机构</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盐城市招标代理有限公司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1.1.4</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项目名称</w:t>
            </w:r>
          </w:p>
        </w:tc>
        <w:tc>
          <w:tcPr>
            <w:tcW w:w="3103" w:type="pct"/>
            <w:noWrap w:val="0"/>
            <w:vAlign w:val="center"/>
          </w:tcPr>
          <w:p>
            <w:pPr>
              <w:spacing w:line="480" w:lineRule="exact"/>
              <w:rPr>
                <w:rFonts w:hint="eastAsia" w:ascii="宋体" w:hAnsi="宋体" w:eastAsia="宋体" w:cs="宋体"/>
                <w:szCs w:val="21"/>
                <w:lang w:eastAsia="zh-CN"/>
              </w:rPr>
            </w:pPr>
            <w:r>
              <w:rPr>
                <w:rFonts w:hint="eastAsia" w:ascii="宋体" w:hAnsi="宋体" w:cs="宋体"/>
                <w:szCs w:val="21"/>
                <w:lang w:eastAsia="zh-CN"/>
              </w:rPr>
              <w:t>大丰区公安局刑警大队DNA实验室遗传分析仪及PCR扩增仪升级项目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1.2.1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资金来源</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1.2.2</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出资比例</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1.2.3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资金落实情况</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1.3.1</w:t>
            </w:r>
          </w:p>
        </w:tc>
        <w:tc>
          <w:tcPr>
            <w:tcW w:w="1326" w:type="pct"/>
            <w:noWrap w:val="0"/>
            <w:vAlign w:val="center"/>
          </w:tcPr>
          <w:p>
            <w:pPr>
              <w:spacing w:line="480" w:lineRule="exact"/>
              <w:jc w:val="center"/>
              <w:rPr>
                <w:rFonts w:ascii="宋体" w:hAnsi="宋体" w:cs="宋体"/>
                <w:szCs w:val="21"/>
              </w:rPr>
            </w:pPr>
            <w:r>
              <w:rPr>
                <w:rFonts w:hint="eastAsia" w:ascii="宋体" w:hAnsi="宋体" w:cs="宋体"/>
                <w:szCs w:val="21"/>
              </w:rPr>
              <w:t>采购需求</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1.3.2</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交货期或交付使用期</w:t>
            </w:r>
          </w:p>
        </w:tc>
        <w:tc>
          <w:tcPr>
            <w:tcW w:w="3103" w:type="pct"/>
            <w:noWrap w:val="0"/>
            <w:vAlign w:val="center"/>
          </w:tcPr>
          <w:p>
            <w:pPr>
              <w:adjustRightInd w:val="0"/>
              <w:snapToGrid w:val="0"/>
              <w:spacing w:line="360" w:lineRule="auto"/>
              <w:rPr>
                <w:rFonts w:hint="eastAsia" w:ascii="宋体" w:hAnsi="宋体" w:cs="宋体"/>
                <w:szCs w:val="21"/>
                <w:u w:val="single"/>
              </w:rPr>
            </w:pPr>
            <w:r>
              <w:rPr>
                <w:rFonts w:hint="eastAsia" w:ascii="宋体" w:hAnsi="宋体" w:cs="宋体"/>
                <w:szCs w:val="21"/>
                <w:lang w:val="en-US" w:eastAsia="zh-CN"/>
              </w:rPr>
              <w:t>20日历天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1.3.3</w:t>
            </w:r>
          </w:p>
        </w:tc>
        <w:tc>
          <w:tcPr>
            <w:tcW w:w="1326" w:type="pct"/>
            <w:noWrap w:val="0"/>
            <w:vAlign w:val="center"/>
          </w:tcPr>
          <w:p>
            <w:pPr>
              <w:spacing w:line="480" w:lineRule="exact"/>
              <w:jc w:val="center"/>
              <w:rPr>
                <w:rFonts w:hint="eastAsia" w:ascii="宋体" w:hAnsi="宋体" w:cs="宋体"/>
                <w:bCs/>
                <w:szCs w:val="21"/>
              </w:rPr>
            </w:pPr>
            <w:r>
              <w:rPr>
                <w:rFonts w:hint="eastAsia" w:ascii="宋体" w:hAnsi="宋体" w:cs="宋体"/>
                <w:bCs/>
                <w:szCs w:val="21"/>
              </w:rPr>
              <w:t>交货或服务地点</w:t>
            </w:r>
          </w:p>
        </w:tc>
        <w:tc>
          <w:tcPr>
            <w:tcW w:w="3103" w:type="pct"/>
            <w:noWrap w:val="0"/>
            <w:vAlign w:val="center"/>
          </w:tcPr>
          <w:p>
            <w:pPr>
              <w:spacing w:line="480" w:lineRule="exact"/>
              <w:rPr>
                <w:rFonts w:hint="default" w:ascii="宋体" w:hAnsi="宋体" w:eastAsia="宋体" w:cs="宋体"/>
                <w:szCs w:val="21"/>
                <w:lang w:val="en-US" w:eastAsia="zh-CN"/>
              </w:rPr>
            </w:pPr>
            <w:r>
              <w:rPr>
                <w:rFonts w:hint="eastAsia" w:ascii="宋体" w:hAnsi="宋体" w:cs="宋体"/>
                <w:szCs w:val="21"/>
              </w:rPr>
              <w:t>盐城市大丰区</w:t>
            </w:r>
            <w:r>
              <w:rPr>
                <w:rFonts w:hint="eastAsia" w:ascii="宋体" w:hAnsi="宋体" w:cs="宋体"/>
                <w:szCs w:val="21"/>
                <w:lang w:eastAsia="zh-CN"/>
              </w:rPr>
              <w:t>公安局刑警大队</w:t>
            </w:r>
            <w:r>
              <w:rPr>
                <w:rFonts w:hint="eastAsia" w:ascii="宋体" w:hAnsi="宋体" w:cs="宋体"/>
                <w:szCs w:val="21"/>
                <w:lang w:val="en-US" w:eastAsia="zh-CN"/>
              </w:rPr>
              <w:t>DNA实验室内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1.3.4</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质量要求及验收标准</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国家</w:t>
            </w:r>
            <w:r>
              <w:rPr>
                <w:rFonts w:hint="eastAsia" w:ascii="宋体" w:hAnsi="宋体" w:cs="宋体"/>
                <w:szCs w:val="21"/>
                <w:lang w:eastAsia="zh-CN"/>
              </w:rPr>
              <w:t>、</w:t>
            </w:r>
            <w:r>
              <w:rPr>
                <w:rFonts w:hint="eastAsia" w:ascii="宋体" w:hAnsi="宋体" w:cs="宋体"/>
                <w:szCs w:val="21"/>
              </w:rPr>
              <w:t>相关行业验收合格标准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1.4.1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投标人资格要求</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1.4.2</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是否接受联合体投标</w:t>
            </w:r>
          </w:p>
        </w:tc>
        <w:tc>
          <w:tcPr>
            <w:tcW w:w="3103" w:type="pct"/>
            <w:noWrap w:val="0"/>
            <w:vAlign w:val="center"/>
          </w:tcPr>
          <w:p>
            <w:pPr>
              <w:spacing w:line="480" w:lineRule="exact"/>
              <w:rPr>
                <w:rFonts w:hint="eastAsia" w:ascii="宋体" w:hAnsi="宋体" w:cs="宋体"/>
                <w:kern w:val="0"/>
                <w:szCs w:val="21"/>
              </w:rPr>
            </w:pPr>
            <w:r>
              <w:rPr>
                <w:rFonts w:hint="eastAsia" w:ascii="宋体" w:hAnsi="宋体" w:cs="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b/>
                <w:szCs w:val="21"/>
              </w:rPr>
            </w:pPr>
            <w:r>
              <w:rPr>
                <w:rFonts w:hint="eastAsia" w:ascii="宋体" w:hAnsi="宋体" w:cs="宋体"/>
                <w:szCs w:val="21"/>
              </w:rPr>
              <w:t>1.9.1</w:t>
            </w:r>
          </w:p>
        </w:tc>
        <w:tc>
          <w:tcPr>
            <w:tcW w:w="1326" w:type="pct"/>
            <w:noWrap w:val="0"/>
            <w:vAlign w:val="center"/>
          </w:tcPr>
          <w:p>
            <w:pPr>
              <w:spacing w:line="480" w:lineRule="exact"/>
              <w:jc w:val="center"/>
              <w:rPr>
                <w:rFonts w:hint="eastAsia" w:ascii="宋体" w:hAnsi="宋体" w:cs="宋体"/>
                <w:b/>
                <w:szCs w:val="21"/>
              </w:rPr>
            </w:pPr>
            <w:r>
              <w:rPr>
                <w:rFonts w:hint="eastAsia" w:ascii="宋体" w:hAnsi="宋体" w:cs="宋体"/>
                <w:kern w:val="0"/>
                <w:szCs w:val="21"/>
              </w:rPr>
              <w:t>踏勘现场</w:t>
            </w:r>
          </w:p>
        </w:tc>
        <w:tc>
          <w:tcPr>
            <w:tcW w:w="3103" w:type="pct"/>
            <w:noWrap w:val="0"/>
            <w:vAlign w:val="center"/>
          </w:tcPr>
          <w:p>
            <w:pPr>
              <w:spacing w:line="480" w:lineRule="exact"/>
              <w:rPr>
                <w:rFonts w:hint="eastAsia" w:ascii="宋体" w:hAnsi="宋体" w:cs="宋体"/>
                <w:b/>
                <w:szCs w:val="21"/>
                <w:u w:val="single"/>
              </w:rPr>
            </w:pPr>
            <w:r>
              <w:rPr>
                <w:rFonts w:hint="eastAsia" w:ascii="宋体" w:hAnsi="宋体" w:cs="宋体"/>
                <w:szCs w:val="21"/>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1.10</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投标预备会</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偏离</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详见招标文件相关条款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2.1.1</w:t>
            </w:r>
          </w:p>
        </w:tc>
        <w:tc>
          <w:tcPr>
            <w:tcW w:w="1326" w:type="pct"/>
            <w:noWrap w:val="0"/>
            <w:vAlign w:val="center"/>
          </w:tcPr>
          <w:p>
            <w:pPr>
              <w:spacing w:line="480" w:lineRule="exact"/>
              <w:jc w:val="center"/>
              <w:rPr>
                <w:rFonts w:hint="eastAsia" w:ascii="宋体" w:hAnsi="宋体" w:cs="宋体"/>
                <w:kern w:val="0"/>
                <w:szCs w:val="21"/>
              </w:rPr>
            </w:pPr>
            <w:r>
              <w:rPr>
                <w:rFonts w:hint="eastAsia" w:ascii="宋体" w:hAnsi="宋体" w:cs="宋体"/>
                <w:kern w:val="0"/>
                <w:szCs w:val="21"/>
              </w:rPr>
              <w:t>构成招标文件的其它材料</w:t>
            </w:r>
          </w:p>
        </w:tc>
        <w:tc>
          <w:tcPr>
            <w:tcW w:w="3103" w:type="pct"/>
            <w:noWrap w:val="0"/>
            <w:vAlign w:val="center"/>
          </w:tcPr>
          <w:p>
            <w:pPr>
              <w:spacing w:line="480" w:lineRule="exact"/>
              <w:rPr>
                <w:rFonts w:hint="eastAsia" w:ascii="宋体" w:hAnsi="宋体" w:cs="宋体"/>
                <w:kern w:val="0"/>
                <w:szCs w:val="21"/>
              </w:rPr>
            </w:pPr>
            <w:r>
              <w:rPr>
                <w:rFonts w:hint="eastAsia" w:ascii="宋体" w:hAnsi="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2.2.1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要求招标人澄清招标</w:t>
            </w:r>
          </w:p>
          <w:p>
            <w:pPr>
              <w:spacing w:line="480" w:lineRule="exact"/>
              <w:jc w:val="center"/>
              <w:rPr>
                <w:rFonts w:hint="eastAsia" w:ascii="宋体" w:hAnsi="宋体" w:cs="宋体"/>
                <w:szCs w:val="21"/>
              </w:rPr>
            </w:pPr>
            <w:r>
              <w:rPr>
                <w:rFonts w:hint="eastAsia" w:ascii="宋体" w:hAnsi="宋体" w:cs="宋体"/>
                <w:szCs w:val="21"/>
              </w:rPr>
              <w:t>文件截至时间</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u w:val="single"/>
                <w:lang w:eastAsia="zh-CN"/>
              </w:rPr>
              <w:t>2024</w:t>
            </w:r>
            <w:r>
              <w:rPr>
                <w:rFonts w:hint="eastAsia" w:ascii="宋体" w:hAnsi="宋体" w:cs="宋体"/>
                <w:szCs w:val="21"/>
              </w:rPr>
              <w:t>年</w:t>
            </w:r>
            <w:r>
              <w:rPr>
                <w:rFonts w:hint="eastAsia" w:ascii="宋体" w:hAnsi="宋体" w:cs="宋体"/>
                <w:szCs w:val="21"/>
                <w:u w:val="single"/>
                <w:lang w:val="en-US" w:eastAsia="zh-CN"/>
              </w:rPr>
              <w:t>4</w:t>
            </w:r>
            <w:r>
              <w:rPr>
                <w:rFonts w:hint="eastAsia" w:ascii="宋体" w:hAnsi="宋体" w:cs="宋体"/>
                <w:szCs w:val="21"/>
              </w:rPr>
              <w:t>月</w:t>
            </w:r>
            <w:r>
              <w:rPr>
                <w:rFonts w:hint="eastAsia" w:ascii="宋体" w:hAnsi="宋体" w:cs="宋体"/>
                <w:szCs w:val="21"/>
                <w:u w:val="single"/>
                <w:lang w:val="en-US" w:eastAsia="zh-CN"/>
              </w:rPr>
              <w:t>30</w:t>
            </w:r>
            <w:r>
              <w:rPr>
                <w:rFonts w:hint="eastAsia" w:ascii="宋体" w:hAnsi="宋体" w:cs="宋体"/>
                <w:szCs w:val="21"/>
              </w:rPr>
              <w:t>日</w:t>
            </w:r>
            <w:r>
              <w:rPr>
                <w:rFonts w:hint="eastAsia" w:ascii="宋体" w:hAnsi="宋体" w:cs="宋体"/>
                <w:szCs w:val="21"/>
                <w:u w:val="single"/>
              </w:rPr>
              <w:t>18：00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2.2.3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投标人确认收到招标</w:t>
            </w:r>
          </w:p>
          <w:p>
            <w:pPr>
              <w:spacing w:line="480" w:lineRule="exact"/>
              <w:jc w:val="center"/>
              <w:rPr>
                <w:rFonts w:hint="eastAsia" w:ascii="宋体" w:hAnsi="宋体" w:cs="宋体"/>
                <w:szCs w:val="21"/>
              </w:rPr>
            </w:pPr>
            <w:r>
              <w:rPr>
                <w:rFonts w:hint="eastAsia" w:ascii="宋体" w:hAnsi="宋体" w:cs="宋体"/>
                <w:szCs w:val="21"/>
              </w:rPr>
              <w:t>文件澄清时间</w:t>
            </w:r>
          </w:p>
        </w:tc>
        <w:tc>
          <w:tcPr>
            <w:tcW w:w="3103" w:type="pct"/>
            <w:noWrap w:val="0"/>
            <w:vAlign w:val="center"/>
          </w:tcPr>
          <w:p>
            <w:pPr>
              <w:spacing w:line="480" w:lineRule="exact"/>
              <w:rPr>
                <w:rFonts w:hint="eastAsia" w:ascii="宋体" w:hAnsi="宋体" w:cs="宋体"/>
                <w:szCs w:val="21"/>
                <w:u w:val="single"/>
              </w:rPr>
            </w:pPr>
            <w:r>
              <w:rPr>
                <w:rFonts w:hint="eastAsia" w:ascii="宋体" w:hAnsi="宋体" w:cs="宋体"/>
                <w:szCs w:val="21"/>
                <w:u w:val="single"/>
                <w:lang w:eastAsia="zh-CN"/>
              </w:rPr>
              <w:t>2024</w:t>
            </w:r>
            <w:r>
              <w:rPr>
                <w:rFonts w:hint="eastAsia" w:ascii="宋体" w:hAnsi="宋体" w:cs="宋体"/>
                <w:szCs w:val="21"/>
              </w:rPr>
              <w:t>年</w:t>
            </w:r>
            <w:r>
              <w:rPr>
                <w:rFonts w:hint="eastAsia" w:ascii="宋体" w:hAnsi="宋体" w:cs="宋体"/>
                <w:szCs w:val="21"/>
                <w:u w:val="single"/>
                <w:lang w:val="en-US" w:eastAsia="zh-CN"/>
              </w:rPr>
              <w:t>5</w:t>
            </w:r>
            <w:r>
              <w:rPr>
                <w:rFonts w:hint="eastAsia" w:ascii="宋体" w:hAnsi="宋体" w:cs="宋体"/>
                <w:szCs w:val="21"/>
              </w:rPr>
              <w:t>月</w:t>
            </w:r>
            <w:r>
              <w:rPr>
                <w:rFonts w:hint="eastAsia" w:ascii="宋体" w:hAnsi="宋体" w:cs="宋体"/>
                <w:szCs w:val="21"/>
                <w:u w:val="single"/>
                <w:lang w:val="en-US" w:eastAsia="zh-CN"/>
              </w:rPr>
              <w:t>6</w:t>
            </w:r>
            <w:r>
              <w:rPr>
                <w:rFonts w:hint="eastAsia" w:ascii="宋体" w:hAnsi="宋体" w:cs="宋体"/>
                <w:szCs w:val="21"/>
              </w:rPr>
              <w:t>日</w:t>
            </w:r>
            <w:r>
              <w:rPr>
                <w:rFonts w:hint="eastAsia" w:ascii="宋体" w:hAnsi="宋体" w:cs="宋体"/>
                <w:szCs w:val="21"/>
                <w:u w:val="single"/>
              </w:rPr>
              <w:t>8：00</w:t>
            </w:r>
            <w:r>
              <w:rPr>
                <w:rFonts w:hint="eastAsia" w:ascii="宋体" w:hAnsi="宋体" w:cs="宋体"/>
                <w:szCs w:val="21"/>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2.3.1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投标人确认收到招标</w:t>
            </w:r>
          </w:p>
          <w:p>
            <w:pPr>
              <w:spacing w:line="480" w:lineRule="exact"/>
              <w:jc w:val="center"/>
              <w:rPr>
                <w:rFonts w:hint="eastAsia" w:ascii="宋体" w:hAnsi="宋体" w:cs="宋体"/>
                <w:szCs w:val="21"/>
              </w:rPr>
            </w:pPr>
            <w:r>
              <w:rPr>
                <w:rFonts w:hint="eastAsia" w:ascii="宋体" w:hAnsi="宋体" w:cs="宋体"/>
                <w:szCs w:val="21"/>
              </w:rPr>
              <w:t>文件修改时间</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u w:val="single"/>
                <w:lang w:eastAsia="zh-CN"/>
              </w:rPr>
              <w:t>2024</w:t>
            </w:r>
            <w:r>
              <w:rPr>
                <w:rFonts w:hint="eastAsia" w:ascii="宋体" w:hAnsi="宋体" w:cs="宋体"/>
                <w:szCs w:val="21"/>
              </w:rPr>
              <w:t>年</w:t>
            </w:r>
            <w:r>
              <w:rPr>
                <w:rFonts w:hint="eastAsia" w:ascii="宋体" w:hAnsi="宋体" w:cs="宋体"/>
                <w:szCs w:val="21"/>
                <w:u w:val="single"/>
                <w:lang w:val="en-US" w:eastAsia="zh-CN"/>
              </w:rPr>
              <w:t>5</w:t>
            </w:r>
            <w:r>
              <w:rPr>
                <w:rFonts w:hint="eastAsia" w:ascii="宋体" w:hAnsi="宋体" w:cs="宋体"/>
                <w:szCs w:val="21"/>
              </w:rPr>
              <w:t>月</w:t>
            </w:r>
            <w:r>
              <w:rPr>
                <w:rFonts w:hint="eastAsia" w:ascii="宋体" w:hAnsi="宋体" w:cs="宋体"/>
                <w:szCs w:val="21"/>
                <w:u w:val="single"/>
                <w:lang w:val="en-US" w:eastAsia="zh-CN"/>
              </w:rPr>
              <w:t>6</w:t>
            </w:r>
            <w:r>
              <w:rPr>
                <w:rFonts w:hint="eastAsia" w:ascii="宋体" w:hAnsi="宋体" w:cs="宋体"/>
                <w:szCs w:val="21"/>
              </w:rPr>
              <w:t>日</w:t>
            </w:r>
            <w:r>
              <w:rPr>
                <w:rFonts w:hint="eastAsia" w:ascii="宋体" w:hAnsi="宋体" w:cs="宋体"/>
                <w:szCs w:val="21"/>
                <w:u w:val="single"/>
              </w:rPr>
              <w:t>8：00</w:t>
            </w:r>
            <w:r>
              <w:rPr>
                <w:rFonts w:hint="eastAsia" w:ascii="宋体" w:hAnsi="宋体" w:cs="宋体"/>
                <w:szCs w:val="21"/>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3.1.1</w:t>
            </w:r>
          </w:p>
        </w:tc>
        <w:tc>
          <w:tcPr>
            <w:tcW w:w="1326" w:type="pct"/>
            <w:noWrap w:val="0"/>
            <w:vAlign w:val="center"/>
          </w:tcPr>
          <w:p>
            <w:pPr>
              <w:spacing w:line="480" w:lineRule="exact"/>
              <w:jc w:val="center"/>
              <w:rPr>
                <w:rFonts w:hint="eastAsia" w:ascii="宋体" w:hAnsi="宋体" w:cs="宋体"/>
                <w:color w:val="auto"/>
                <w:szCs w:val="21"/>
              </w:rPr>
            </w:pPr>
            <w:r>
              <w:rPr>
                <w:rFonts w:hint="eastAsia" w:ascii="宋体" w:hAnsi="宋体" w:cs="宋体"/>
                <w:color w:val="auto"/>
                <w:szCs w:val="21"/>
              </w:rPr>
              <w:t>投标文件的组成</w:t>
            </w:r>
          </w:p>
        </w:tc>
        <w:tc>
          <w:tcPr>
            <w:tcW w:w="3103" w:type="pct"/>
            <w:noWrap w:val="0"/>
            <w:vAlign w:val="center"/>
          </w:tcPr>
          <w:p>
            <w:pPr>
              <w:numPr>
                <w:ilvl w:val="0"/>
                <w:numId w:val="3"/>
              </w:numPr>
              <w:spacing w:line="480" w:lineRule="exact"/>
              <w:rPr>
                <w:rFonts w:hint="eastAsia"/>
                <w:b/>
                <w:bCs/>
                <w:color w:val="auto"/>
              </w:rPr>
            </w:pPr>
            <w:r>
              <w:rPr>
                <w:rFonts w:hint="eastAsia"/>
                <w:b/>
                <w:bCs/>
                <w:color w:val="auto"/>
              </w:rPr>
              <w:t>本项目投标文件包括资信部分、商务部分</w:t>
            </w:r>
          </w:p>
          <w:p>
            <w:pPr>
              <w:spacing w:line="480" w:lineRule="exact"/>
              <w:rPr>
                <w:rFonts w:hint="eastAsia"/>
                <w:color w:val="auto"/>
              </w:rPr>
            </w:pPr>
            <w:r>
              <w:rPr>
                <w:rFonts w:hint="eastAsia"/>
                <w:b/>
                <w:bCs/>
                <w:color w:val="auto"/>
              </w:rPr>
              <w:t>⑴资信文件应包括如下内容：</w:t>
            </w:r>
          </w:p>
          <w:p>
            <w:pPr>
              <w:spacing w:line="480" w:lineRule="exact"/>
              <w:rPr>
                <w:rFonts w:hint="eastAsia"/>
                <w:color w:val="auto"/>
              </w:rPr>
            </w:pPr>
            <w:r>
              <w:rPr>
                <w:rFonts w:hint="eastAsia"/>
                <w:color w:val="auto"/>
              </w:rPr>
              <w:sym w:font="Wingdings 2" w:char="0052"/>
            </w:r>
            <w:r>
              <w:rPr>
                <w:rFonts w:hint="eastAsia"/>
                <w:color w:val="auto"/>
              </w:rPr>
              <w:t>投标企业营业执照。</w:t>
            </w:r>
          </w:p>
          <w:p>
            <w:pPr>
              <w:spacing w:line="480" w:lineRule="exact"/>
              <w:rPr>
                <w:rFonts w:hint="eastAsia"/>
                <w:color w:val="auto"/>
              </w:rPr>
            </w:pPr>
            <w:r>
              <w:rPr>
                <w:rFonts w:hint="eastAsia"/>
                <w:color w:val="auto"/>
              </w:rPr>
              <w:sym w:font="Wingdings 2" w:char="0052"/>
            </w:r>
            <w:r>
              <w:rPr>
                <w:rFonts w:hint="eastAsia"/>
                <w:color w:val="auto"/>
                <w:lang w:eastAsia="zh-CN"/>
              </w:rPr>
              <w:t>资格条件要求的材料</w:t>
            </w:r>
            <w:r>
              <w:rPr>
                <w:rFonts w:hint="eastAsia"/>
                <w:color w:val="auto"/>
              </w:rPr>
              <w:t>。</w:t>
            </w:r>
          </w:p>
          <w:p>
            <w:pPr>
              <w:spacing w:line="480" w:lineRule="exact"/>
              <w:rPr>
                <w:rFonts w:hint="eastAsia"/>
                <w:color w:val="auto"/>
              </w:rPr>
            </w:pPr>
            <w:r>
              <w:rPr>
                <w:rFonts w:hint="eastAsia"/>
                <w:color w:val="auto"/>
              </w:rPr>
              <w:sym w:font="Wingdings 2" w:char="0052"/>
            </w:r>
            <w:r>
              <w:rPr>
                <w:rFonts w:hint="eastAsia"/>
                <w:color w:val="auto"/>
                <w:lang w:eastAsia="zh-CN"/>
              </w:rPr>
              <w:t>满足</w:t>
            </w:r>
            <w:r>
              <w:rPr>
                <w:rFonts w:hint="eastAsia" w:ascii="Times New Roman" w:hAnsi="Times New Roman" w:eastAsia="宋体" w:cs="Times New Roman"/>
                <w:color w:val="auto"/>
                <w:lang w:eastAsia="zh-CN"/>
              </w:rPr>
              <w:t>《中华人民共和国政府采购法》第二十二条规定的条件（投标时提供书面声明函</w:t>
            </w:r>
            <w:r>
              <w:rPr>
                <w:rFonts w:hint="eastAsia" w:cs="Times New Roman"/>
                <w:color w:val="auto"/>
                <w:lang w:eastAsia="zh-CN"/>
              </w:rPr>
              <w:t>加盖投标人公章</w:t>
            </w:r>
            <w:r>
              <w:rPr>
                <w:rFonts w:hint="eastAsia" w:ascii="Times New Roman" w:hAnsi="Times New Roman" w:eastAsia="宋体" w:cs="Times New Roman"/>
                <w:color w:val="auto"/>
                <w:lang w:eastAsia="zh-CN"/>
              </w:rPr>
              <w:t>）</w:t>
            </w:r>
          </w:p>
          <w:p>
            <w:pPr>
              <w:spacing w:line="480" w:lineRule="exact"/>
              <w:rPr>
                <w:rFonts w:hint="eastAsia"/>
                <w:color w:val="auto"/>
              </w:rPr>
            </w:pPr>
            <w:r>
              <w:rPr>
                <w:rFonts w:hint="eastAsia"/>
                <w:color w:val="auto"/>
              </w:rPr>
              <w:t>……</w:t>
            </w:r>
          </w:p>
          <w:p>
            <w:pPr>
              <w:spacing w:line="480" w:lineRule="exact"/>
              <w:rPr>
                <w:rFonts w:hint="eastAsia"/>
                <w:color w:val="auto"/>
              </w:rPr>
            </w:pPr>
            <w:r>
              <w:rPr>
                <w:rFonts w:hint="eastAsia"/>
                <w:b/>
                <w:bCs/>
                <w:color w:val="auto"/>
              </w:rPr>
              <w:t>⑵商务部分应包括如下内容：</w:t>
            </w:r>
          </w:p>
          <w:p>
            <w:pPr>
              <w:spacing w:line="480" w:lineRule="exact"/>
              <w:rPr>
                <w:rFonts w:hint="eastAsia"/>
                <w:color w:val="auto"/>
              </w:rPr>
            </w:pPr>
            <w:r>
              <w:rPr>
                <w:rFonts w:hint="eastAsia"/>
                <w:color w:val="auto"/>
              </w:rPr>
              <w:sym w:font="Wingdings 2" w:char="0052"/>
            </w:r>
            <w:r>
              <w:rPr>
                <w:rFonts w:hint="eastAsia"/>
                <w:color w:val="auto"/>
              </w:rPr>
              <w:t>投标函；</w:t>
            </w:r>
          </w:p>
          <w:p>
            <w:pPr>
              <w:spacing w:line="480" w:lineRule="exact"/>
              <w:rPr>
                <w:rFonts w:hint="eastAsia"/>
                <w:color w:val="auto"/>
              </w:rPr>
            </w:pPr>
            <w:r>
              <w:rPr>
                <w:rFonts w:hint="eastAsia"/>
                <w:color w:val="auto"/>
              </w:rPr>
              <w:sym w:font="Wingdings 2" w:char="0052"/>
            </w:r>
            <w:r>
              <w:rPr>
                <w:rFonts w:hint="eastAsia"/>
                <w:color w:val="auto"/>
              </w:rPr>
              <w:t>法定代表人身份证明书；</w:t>
            </w:r>
          </w:p>
          <w:p>
            <w:pPr>
              <w:spacing w:line="480" w:lineRule="exact"/>
              <w:rPr>
                <w:rFonts w:hint="eastAsia"/>
                <w:color w:val="auto"/>
              </w:rPr>
            </w:pPr>
            <w:r>
              <w:rPr>
                <w:rFonts w:hint="eastAsia"/>
                <w:color w:val="auto"/>
              </w:rPr>
              <w:sym w:font="Wingdings 2" w:char="0052"/>
            </w:r>
            <w:r>
              <w:rPr>
                <w:rFonts w:hint="eastAsia"/>
                <w:color w:val="auto"/>
              </w:rPr>
              <w:t>法定代表人授权委托书及授权委托人身份证复印件（如有）；</w:t>
            </w:r>
          </w:p>
          <w:p>
            <w:pPr>
              <w:spacing w:line="480" w:lineRule="exact"/>
              <w:rPr>
                <w:rFonts w:hint="eastAsia"/>
                <w:color w:val="auto"/>
              </w:rPr>
            </w:pPr>
            <w:r>
              <w:rPr>
                <w:rFonts w:hint="eastAsia"/>
                <w:color w:val="auto"/>
              </w:rPr>
              <w:sym w:font="Wingdings 2" w:char="0052"/>
            </w:r>
            <w:r>
              <w:rPr>
                <w:rFonts w:hint="eastAsia"/>
                <w:color w:val="auto"/>
              </w:rPr>
              <w:t>投标报价明细表；</w:t>
            </w:r>
          </w:p>
          <w:p>
            <w:pPr>
              <w:spacing w:line="480" w:lineRule="exact"/>
              <w:rPr>
                <w:rFonts w:hint="eastAsia"/>
                <w:color w:val="auto"/>
              </w:rPr>
            </w:pPr>
            <w:r>
              <w:rPr>
                <w:rFonts w:hint="eastAsia"/>
                <w:color w:val="auto"/>
              </w:rPr>
              <w:sym w:font="Wingdings 2" w:char="0052"/>
            </w:r>
            <w:r>
              <w:rPr>
                <w:rFonts w:hint="eastAsia"/>
                <w:color w:val="auto"/>
              </w:rPr>
              <w:t>开标一览表。</w:t>
            </w:r>
          </w:p>
          <w:p>
            <w:pPr>
              <w:spacing w:line="480" w:lineRule="exact"/>
              <w:rPr>
                <w:rFonts w:hint="eastAsia"/>
                <w:color w:val="auto"/>
                <w:lang w:eastAsia="zh-CN"/>
              </w:rPr>
            </w:pPr>
            <w:r>
              <w:rPr>
                <w:rFonts w:hint="eastAsia"/>
                <w:color w:val="auto"/>
              </w:rPr>
              <w:sym w:font="Wingdings 2" w:char="0052"/>
            </w:r>
            <w:r>
              <w:rPr>
                <w:rFonts w:hint="eastAsia"/>
                <w:color w:val="auto"/>
                <w:lang w:eastAsia="zh-CN"/>
              </w:rPr>
              <w:t>投标人认为需要提供的相关材料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color w:val="auto"/>
                <w:sz w:val="22"/>
                <w:szCs w:val="22"/>
              </w:rPr>
            </w:pPr>
            <w:r>
              <w:rPr>
                <w:rFonts w:hint="eastAsia" w:ascii="宋体" w:hAnsi="宋体" w:cs="宋体"/>
                <w:b/>
                <w:bCs/>
                <w:color w:val="auto"/>
                <w:sz w:val="22"/>
                <w:szCs w:val="22"/>
              </w:rPr>
              <w:t>⑶技术文件应包括如下内容：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lang w:eastAsia="zh-CN"/>
              </w:rPr>
            </w:pPr>
            <w:r>
              <w:rPr>
                <w:rFonts w:hint="eastAsia" w:ascii="宋体" w:hAnsi="宋体" w:cs="宋体"/>
                <w:color w:val="auto"/>
                <w:kern w:val="0"/>
                <w:sz w:val="22"/>
                <w:szCs w:val="22"/>
              </w:rPr>
              <w:fldChar w:fldCharType="begin"/>
            </w:r>
            <w:r>
              <w:rPr>
                <w:rFonts w:hint="eastAsia" w:ascii="宋体" w:hAnsi="宋体" w:cs="宋体"/>
                <w:color w:val="auto"/>
                <w:kern w:val="0"/>
                <w:sz w:val="22"/>
                <w:szCs w:val="22"/>
              </w:rPr>
              <w:instrText xml:space="preserve"> eq \o\ac(</w:instrText>
            </w:r>
            <w:r>
              <w:rPr>
                <w:rFonts w:hint="eastAsia" w:ascii="宋体" w:hAnsi="宋体" w:cs="宋体"/>
                <w:color w:val="auto"/>
                <w:kern w:val="0"/>
                <w:position w:val="-4"/>
                <w:sz w:val="33"/>
                <w:szCs w:val="22"/>
              </w:rPr>
              <w:instrText xml:space="preserve">□</w:instrText>
            </w:r>
            <w:r>
              <w:rPr>
                <w:rFonts w:hint="eastAsia" w:ascii="宋体" w:hAnsi="宋体" w:cs="宋体"/>
                <w:color w:val="auto"/>
                <w:kern w:val="0"/>
                <w:position w:val="0"/>
                <w:sz w:val="22"/>
                <w:szCs w:val="22"/>
              </w:rPr>
              <w:instrText xml:space="preserve">,√)</w:instrText>
            </w:r>
            <w:r>
              <w:rPr>
                <w:rFonts w:hint="eastAsia" w:ascii="宋体" w:hAnsi="宋体" w:cs="宋体"/>
                <w:color w:val="auto"/>
                <w:kern w:val="0"/>
                <w:sz w:val="22"/>
                <w:szCs w:val="22"/>
              </w:rPr>
              <w:fldChar w:fldCharType="end"/>
            </w:r>
            <w:r>
              <w:rPr>
                <w:rFonts w:hint="eastAsia" w:ascii="宋体" w:hAnsi="宋体" w:cs="宋体"/>
                <w:color w:val="auto"/>
                <w:sz w:val="22"/>
                <w:szCs w:val="22"/>
              </w:rPr>
              <w:t>按招标文件要求以及评标办法评分需要提供</w:t>
            </w:r>
            <w:r>
              <w:rPr>
                <w:rFonts w:hint="eastAsia" w:ascii="宋体" w:hAnsi="宋体"/>
                <w:bCs/>
                <w:color w:val="auto"/>
                <w:sz w:val="22"/>
                <w:szCs w:val="22"/>
              </w:rPr>
              <w:t>的</w:t>
            </w:r>
            <w:r>
              <w:rPr>
                <w:rFonts w:hint="eastAsia" w:ascii="宋体" w:hAnsi="宋体"/>
                <w:bCs/>
                <w:color w:val="auto"/>
                <w:sz w:val="22"/>
                <w:szCs w:val="22"/>
                <w:lang w:eastAsia="zh-CN"/>
              </w:rPr>
              <w:t>相关技术</w:t>
            </w:r>
            <w:r>
              <w:rPr>
                <w:rFonts w:hint="eastAsia" w:ascii="宋体" w:hAnsi="宋体"/>
                <w:bCs/>
                <w:color w:val="auto"/>
                <w:sz w:val="22"/>
                <w:szCs w:val="22"/>
              </w:rPr>
              <w:t>资料</w:t>
            </w:r>
            <w:r>
              <w:rPr>
                <w:rFonts w:hint="eastAsia" w:ascii="宋体" w:hAnsi="宋体" w:cs="宋体"/>
                <w:color w:val="auto"/>
                <w:sz w:val="22"/>
                <w:szCs w:val="22"/>
              </w:rPr>
              <w:t>。</w:t>
            </w:r>
          </w:p>
          <w:p>
            <w:pPr>
              <w:spacing w:line="480" w:lineRule="exact"/>
              <w:rPr>
                <w:rFonts w:eastAsia="仿宋_GB2312"/>
                <w:color w:val="auto"/>
              </w:rPr>
            </w:pPr>
            <w:r>
              <w:rPr>
                <w:rFonts w:hint="eastAsia"/>
                <w:b/>
                <w:bCs/>
                <w:color w:val="auto"/>
              </w:rPr>
              <w:t>投标文件：一正四副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3.2.2</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投标报价要求</w:t>
            </w:r>
          </w:p>
        </w:tc>
        <w:tc>
          <w:tcPr>
            <w:tcW w:w="3103" w:type="pct"/>
            <w:noWrap w:val="0"/>
            <w:vAlign w:val="center"/>
          </w:tcPr>
          <w:p>
            <w:pPr>
              <w:spacing w:line="480" w:lineRule="exact"/>
              <w:rPr>
                <w:rFonts w:hint="eastAsia" w:ascii="宋体" w:hAnsi="宋体" w:cs="宋体"/>
                <w:szCs w:val="21"/>
              </w:rPr>
            </w:pPr>
            <w:r>
              <w:rPr>
                <w:rFonts w:hint="eastAsia" w:ascii="宋体" w:hAnsi="宋体" w:cs="宋体"/>
                <w:color w:val="auto"/>
                <w:sz w:val="22"/>
                <w:szCs w:val="22"/>
              </w:rPr>
              <w:t>投标报价是履行合同的最终价格（</w:t>
            </w:r>
            <w:r>
              <w:rPr>
                <w:rFonts w:hint="eastAsia" w:ascii="宋体" w:hAnsi="宋体" w:cs="宋体"/>
                <w:color w:val="auto"/>
                <w:sz w:val="22"/>
                <w:szCs w:val="22"/>
                <w:lang w:eastAsia="zh-CN"/>
              </w:rPr>
              <w:t>如采购需求发生变化，采购数量按实计算，中标全费用综合单价不变），投标所报单价为全费用综合单价,含采购、运输及保险、装卸、不符合招标人要求的免费更换费用、包装、检测、缺陷维修、材料、机械、劳务、质保期内免费更换、安装、调试、软件升级更新、培训、管理、利润、税金、验收、会务、前期需求调查咨询费等以及合同履行过程中包含的所有风险、责任、政策性文件规定以及不可竞争费等所需的全部费用，投标报价中若有漏项、缺项、少算部分，视同分摊至其余综合单价中，结算时不予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3.2.3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最高投标限价</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3.3.1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投标有效期</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u w:val="single"/>
                <w:lang w:val="zh-CN"/>
              </w:rPr>
              <w:t>60</w:t>
            </w:r>
            <w:r>
              <w:rPr>
                <w:rFonts w:hint="eastAsia" w:ascii="宋体" w:hAnsi="宋体" w:cs="宋体"/>
                <w:szCs w:val="21"/>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3.4</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投标保证金</w:t>
            </w:r>
          </w:p>
        </w:tc>
        <w:tc>
          <w:tcPr>
            <w:tcW w:w="3103" w:type="pct"/>
            <w:noWrap w:val="0"/>
            <w:vAlign w:val="center"/>
          </w:tcPr>
          <w:p>
            <w:pPr>
              <w:spacing w:line="480" w:lineRule="exact"/>
              <w:rPr>
                <w:rFonts w:hint="eastAsia" w:ascii="宋体" w:hAnsi="宋体" w:cs="宋体"/>
                <w:szCs w:val="21"/>
                <w:u w:val="single"/>
              </w:rPr>
            </w:pPr>
            <w:r>
              <w:rPr>
                <w:rFonts w:hint="eastAsia" w:ascii="宋体" w:hAnsi="宋体" w:cs="宋体"/>
                <w:szCs w:val="21"/>
              </w:rPr>
              <w:t>参照执行苏财购[2020]52号文《关于做好政府采购支持企业发展有关事项的通知》，本项目不需要缴纳投标保证金。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3.6</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是否允许递交备选</w:t>
            </w:r>
          </w:p>
          <w:p>
            <w:pPr>
              <w:spacing w:line="480" w:lineRule="exact"/>
              <w:jc w:val="center"/>
              <w:rPr>
                <w:rFonts w:hint="eastAsia" w:ascii="宋体" w:hAnsi="宋体" w:cs="宋体"/>
                <w:szCs w:val="21"/>
              </w:rPr>
            </w:pPr>
            <w:r>
              <w:rPr>
                <w:rFonts w:hint="eastAsia" w:ascii="宋体" w:hAnsi="宋体" w:cs="宋体"/>
                <w:szCs w:val="21"/>
              </w:rPr>
              <w:t>投标方案</w:t>
            </w:r>
          </w:p>
        </w:tc>
        <w:tc>
          <w:tcPr>
            <w:tcW w:w="3103" w:type="pct"/>
            <w:noWrap w:val="0"/>
            <w:vAlign w:val="center"/>
          </w:tcPr>
          <w:p>
            <w:pPr>
              <w:spacing w:line="480" w:lineRule="exact"/>
              <w:rPr>
                <w:rFonts w:hint="eastAsia" w:ascii="宋体" w:hAnsi="宋体" w:cs="宋体"/>
                <w:szCs w:val="21"/>
              </w:rPr>
            </w:pPr>
            <w:r>
              <w:rPr>
                <w:rFonts w:hint="eastAsia" w:ascii="宋体" w:hAnsi="宋体" w:cs="宋体"/>
                <w:kern w:val="0"/>
                <w:szCs w:val="21"/>
              </w:rPr>
              <w:fldChar w:fldCharType="begin"/>
            </w:r>
            <w:r>
              <w:rPr>
                <w:rFonts w:hint="eastAsia" w:ascii="宋体" w:hAnsi="宋体" w:cs="宋体"/>
                <w:kern w:val="0"/>
                <w:szCs w:val="21"/>
              </w:rPr>
              <w:instrText xml:space="preserve"> eq \o\ac(</w:instrText>
            </w:r>
            <w:r>
              <w:rPr>
                <w:rFonts w:hint="eastAsia" w:ascii="宋体" w:hAnsi="宋体" w:cs="宋体"/>
                <w:kern w:val="0"/>
                <w:position w:val="-4"/>
                <w:sz w:val="31"/>
                <w:szCs w:val="21"/>
              </w:rPr>
              <w:instrText xml:space="preserve">□</w:instrText>
            </w:r>
            <w:r>
              <w:rPr>
                <w:rFonts w:hint="eastAsia" w:ascii="宋体" w:hAnsi="宋体" w:cs="宋体"/>
                <w:kern w:val="0"/>
                <w:szCs w:val="21"/>
              </w:rPr>
              <w:instrText xml:space="preserve">,√)</w:instrText>
            </w:r>
            <w:r>
              <w:rPr>
                <w:rFonts w:hint="eastAsia" w:ascii="宋体" w:hAnsi="宋体" w:cs="宋体"/>
                <w:kern w:val="0"/>
                <w:szCs w:val="21"/>
              </w:rPr>
              <w:fldChar w:fldCharType="end"/>
            </w: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4.2.1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投标文件递交截止</w:t>
            </w:r>
          </w:p>
          <w:p>
            <w:pPr>
              <w:spacing w:line="480" w:lineRule="exact"/>
              <w:jc w:val="center"/>
              <w:rPr>
                <w:rFonts w:hint="eastAsia" w:ascii="宋体" w:hAnsi="宋体" w:cs="宋体"/>
                <w:szCs w:val="21"/>
              </w:rPr>
            </w:pPr>
            <w:r>
              <w:rPr>
                <w:rFonts w:hint="eastAsia" w:ascii="宋体" w:hAnsi="宋体" w:cs="宋体"/>
                <w:szCs w:val="21"/>
              </w:rPr>
              <w:t>时间和地点</w:t>
            </w:r>
          </w:p>
        </w:tc>
        <w:tc>
          <w:tcPr>
            <w:tcW w:w="3103" w:type="pct"/>
            <w:noWrap w:val="0"/>
            <w:vAlign w:val="center"/>
          </w:tcPr>
          <w:p>
            <w:pPr>
              <w:spacing w:line="480" w:lineRule="exact"/>
              <w:jc w:val="left"/>
              <w:rPr>
                <w:rFonts w:hint="eastAsia" w:ascii="宋体" w:hAnsi="宋体" w:cs="宋体"/>
                <w:b/>
                <w:bCs/>
                <w:kern w:val="0"/>
                <w:szCs w:val="21"/>
              </w:rPr>
            </w:pPr>
            <w:r>
              <w:rPr>
                <w:rFonts w:hint="eastAsia" w:ascii="宋体" w:hAnsi="宋体" w:cs="宋体"/>
                <w:b/>
                <w:bCs/>
                <w:kern w:val="0"/>
                <w:szCs w:val="21"/>
              </w:rPr>
              <w:t>1、投标文件提交截止时间：</w:t>
            </w:r>
          </w:p>
          <w:p>
            <w:pPr>
              <w:spacing w:line="480" w:lineRule="exact"/>
              <w:jc w:val="left"/>
              <w:rPr>
                <w:rFonts w:hint="eastAsia" w:ascii="宋体" w:hAnsi="宋体" w:cs="宋体"/>
                <w:szCs w:val="21"/>
                <w:u w:val="single"/>
              </w:rPr>
            </w:pPr>
            <w:r>
              <w:rPr>
                <w:rFonts w:hint="eastAsia" w:ascii="宋体" w:hAnsi="宋体" w:cs="宋体"/>
                <w:szCs w:val="21"/>
                <w:u w:val="single"/>
                <w:lang w:eastAsia="zh-CN"/>
              </w:rPr>
              <w:t>2024</w:t>
            </w:r>
            <w:r>
              <w:rPr>
                <w:rFonts w:hint="eastAsia" w:ascii="宋体" w:hAnsi="宋体" w:cs="宋体"/>
                <w:szCs w:val="21"/>
              </w:rPr>
              <w:t>年</w:t>
            </w:r>
            <w:r>
              <w:rPr>
                <w:rFonts w:hint="eastAsia" w:ascii="宋体" w:hAnsi="宋体" w:cs="宋体"/>
                <w:szCs w:val="21"/>
                <w:u w:val="single"/>
                <w:lang w:val="en-US" w:eastAsia="zh-CN"/>
              </w:rPr>
              <w:t xml:space="preserve"> 5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17</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 xml:space="preserve"> 9 </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cs="宋体"/>
                <w:szCs w:val="21"/>
                <w:u w:val="single"/>
              </w:rPr>
              <w:t>00</w:t>
            </w:r>
            <w:r>
              <w:rPr>
                <w:rFonts w:hint="eastAsia" w:ascii="宋体" w:hAnsi="宋体" w:cs="宋体"/>
                <w:szCs w:val="21"/>
              </w:rPr>
              <w:t>秒；</w:t>
            </w:r>
          </w:p>
          <w:p>
            <w:pPr>
              <w:spacing w:line="480" w:lineRule="exact"/>
              <w:jc w:val="left"/>
              <w:rPr>
                <w:rFonts w:hint="eastAsia" w:ascii="宋体" w:hAnsi="宋体" w:cs="宋体"/>
                <w:b/>
                <w:bCs/>
                <w:szCs w:val="21"/>
              </w:rPr>
            </w:pPr>
            <w:r>
              <w:rPr>
                <w:rFonts w:hint="eastAsia" w:ascii="宋体" w:hAnsi="宋体" w:cs="宋体"/>
                <w:b/>
                <w:bCs/>
                <w:szCs w:val="21"/>
              </w:rPr>
              <w:t>2、投标文件提交地点：</w:t>
            </w:r>
          </w:p>
          <w:p>
            <w:pPr>
              <w:spacing w:line="480" w:lineRule="exact"/>
              <w:jc w:val="left"/>
              <w:rPr>
                <w:rFonts w:hint="eastAsia" w:ascii="宋体" w:hAnsi="宋体" w:cs="宋体"/>
                <w:kern w:val="0"/>
                <w:szCs w:val="21"/>
              </w:rPr>
            </w:pPr>
            <w:r>
              <w:rPr>
                <w:rFonts w:hint="eastAsia" w:ascii="宋体" w:hAnsi="宋体" w:cs="宋体"/>
                <w:szCs w:val="21"/>
                <w:u w:val="single"/>
              </w:rPr>
              <w:t>盐城市大丰区丰华国际大厦4楼开标</w:t>
            </w:r>
            <w:r>
              <w:rPr>
                <w:rFonts w:hint="eastAsia" w:ascii="宋体" w:hAnsi="宋体" w:cs="宋体"/>
                <w:szCs w:val="21"/>
                <w:u w:val="single"/>
                <w:lang w:val="en-US" w:eastAsia="zh-CN"/>
              </w:rPr>
              <w:t>一</w:t>
            </w:r>
            <w:r>
              <w:rPr>
                <w:rFonts w:hint="eastAsia" w:ascii="宋体" w:hAnsi="宋体" w:cs="宋体"/>
                <w:szCs w:val="21"/>
                <w:u w:val="single"/>
              </w:rPr>
              <w:t xml:space="preserve">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4.2.3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是否退还投标文件</w:t>
            </w:r>
          </w:p>
        </w:tc>
        <w:tc>
          <w:tcPr>
            <w:tcW w:w="3103" w:type="pct"/>
            <w:noWrap w:val="0"/>
            <w:vAlign w:val="center"/>
          </w:tcPr>
          <w:p>
            <w:pPr>
              <w:spacing w:line="480" w:lineRule="exact"/>
              <w:rPr>
                <w:rFonts w:hint="eastAsia" w:ascii="宋体" w:hAnsi="宋体" w:cs="宋体"/>
                <w:szCs w:val="21"/>
              </w:rPr>
            </w:pPr>
            <w:r>
              <w:rPr>
                <w:rFonts w:hint="eastAsia" w:ascii="宋体" w:hAnsi="宋体" w:cs="宋体"/>
                <w:kern w:val="0"/>
                <w:szCs w:val="21"/>
              </w:rPr>
              <w:fldChar w:fldCharType="begin"/>
            </w:r>
            <w:r>
              <w:rPr>
                <w:rFonts w:hint="eastAsia" w:ascii="宋体" w:hAnsi="宋体" w:cs="宋体"/>
                <w:kern w:val="0"/>
                <w:szCs w:val="21"/>
              </w:rPr>
              <w:instrText xml:space="preserve"> eq \o\ac(</w:instrText>
            </w:r>
            <w:r>
              <w:rPr>
                <w:rFonts w:hint="eastAsia" w:ascii="宋体" w:hAnsi="宋体" w:cs="宋体"/>
                <w:kern w:val="0"/>
                <w:position w:val="-4"/>
                <w:sz w:val="31"/>
                <w:szCs w:val="21"/>
              </w:rPr>
              <w:instrText xml:space="preserve">□</w:instrText>
            </w:r>
            <w:r>
              <w:rPr>
                <w:rFonts w:hint="eastAsia" w:ascii="宋体" w:hAnsi="宋体" w:cs="宋体"/>
                <w:kern w:val="0"/>
                <w:szCs w:val="21"/>
              </w:rPr>
              <w:instrText xml:space="preserve">,√)</w:instrText>
            </w:r>
            <w:r>
              <w:rPr>
                <w:rFonts w:hint="eastAsia" w:ascii="宋体" w:hAnsi="宋体" w:cs="宋体"/>
                <w:kern w:val="0"/>
                <w:szCs w:val="21"/>
              </w:rPr>
              <w:fldChar w:fldCharType="end"/>
            </w:r>
            <w:r>
              <w:rPr>
                <w:rFonts w:hint="eastAsia" w:ascii="宋体" w:hAnsi="宋体" w:cs="宋体"/>
                <w:szCs w:val="21"/>
              </w:rPr>
              <w:t>否（相关原件资料除外）</w:t>
            </w:r>
          </w:p>
          <w:p>
            <w:pPr>
              <w:spacing w:line="480" w:lineRule="exact"/>
              <w:rPr>
                <w:rFonts w:hint="eastAsia" w:ascii="宋体" w:hAnsi="宋体" w:cs="宋体"/>
                <w:szCs w:val="21"/>
              </w:rPr>
            </w:pPr>
            <w:r>
              <w:rPr>
                <w:rFonts w:hint="eastAsia" w:ascii="宋体" w:hAnsi="宋体" w:cs="宋体"/>
                <w:kern w:val="0"/>
                <w:szCs w:val="21"/>
              </w:rPr>
              <w:t>□</w:t>
            </w:r>
            <w:r>
              <w:rPr>
                <w:rFonts w:hint="eastAsia" w:ascii="宋体" w:hAnsi="宋体" w:cs="宋体"/>
                <w:szCs w:val="21"/>
              </w:rPr>
              <w:t>是，退还安排：</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5.1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开标时间和地点</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开标时间：</w:t>
            </w:r>
            <w:r>
              <w:rPr>
                <w:rFonts w:hint="eastAsia" w:ascii="宋体" w:hAnsi="宋体" w:cs="宋体"/>
                <w:szCs w:val="21"/>
                <w:u w:val="single"/>
                <w:lang w:eastAsia="zh-CN"/>
              </w:rPr>
              <w:t>2024</w:t>
            </w:r>
            <w:r>
              <w:rPr>
                <w:rFonts w:hint="eastAsia" w:ascii="宋体" w:hAnsi="宋体" w:cs="宋体"/>
                <w:szCs w:val="21"/>
              </w:rPr>
              <w:t>年</w:t>
            </w:r>
            <w:r>
              <w:rPr>
                <w:rFonts w:hint="eastAsia" w:ascii="宋体" w:hAnsi="宋体" w:cs="宋体"/>
                <w:szCs w:val="21"/>
                <w:u w:val="single"/>
                <w:lang w:val="en-US" w:eastAsia="zh-CN"/>
              </w:rPr>
              <w:t xml:space="preserve"> 5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17</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 xml:space="preserve"> 9 </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p>
            <w:pPr>
              <w:spacing w:line="480" w:lineRule="exact"/>
              <w:jc w:val="left"/>
              <w:rPr>
                <w:rFonts w:hint="eastAsia" w:ascii="宋体" w:hAnsi="宋体" w:cs="宋体"/>
                <w:szCs w:val="21"/>
                <w:u w:val="single"/>
              </w:rPr>
            </w:pPr>
            <w:r>
              <w:rPr>
                <w:rFonts w:hint="eastAsia" w:ascii="宋体" w:hAnsi="宋体" w:cs="宋体"/>
                <w:szCs w:val="21"/>
              </w:rPr>
              <w:t>开标地点：</w:t>
            </w:r>
            <w:r>
              <w:rPr>
                <w:rFonts w:hint="eastAsia" w:ascii="宋体" w:hAnsi="宋体" w:cs="宋体"/>
                <w:szCs w:val="21"/>
                <w:u w:val="single"/>
              </w:rPr>
              <w:t>盐城市大丰区丰华国际大厦4楼开标</w:t>
            </w:r>
            <w:r>
              <w:rPr>
                <w:rFonts w:hint="eastAsia" w:ascii="宋体" w:hAnsi="宋体" w:cs="宋体"/>
                <w:szCs w:val="21"/>
                <w:u w:val="single"/>
                <w:lang w:val="en-US" w:eastAsia="zh-CN"/>
              </w:rPr>
              <w:t>一</w:t>
            </w:r>
            <w:r>
              <w:rPr>
                <w:rFonts w:hint="eastAsia" w:ascii="宋体" w:hAnsi="宋体" w:cs="宋体"/>
                <w:szCs w:val="21"/>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adjustRightInd w:val="0"/>
              <w:snapToGrid w:val="0"/>
              <w:spacing w:line="480" w:lineRule="exact"/>
              <w:jc w:val="center"/>
              <w:rPr>
                <w:rFonts w:ascii="宋体" w:hAnsi="宋体" w:cs="宋体"/>
                <w:szCs w:val="21"/>
              </w:rPr>
            </w:pPr>
            <w:r>
              <w:rPr>
                <w:rFonts w:hint="eastAsia" w:ascii="宋体" w:hAnsi="宋体" w:cs="宋体"/>
                <w:szCs w:val="21"/>
              </w:rPr>
              <w:t>5.2</w:t>
            </w:r>
          </w:p>
        </w:tc>
        <w:tc>
          <w:tcPr>
            <w:tcW w:w="1326" w:type="pct"/>
            <w:noWrap w:val="0"/>
            <w:vAlign w:val="center"/>
          </w:tcPr>
          <w:p>
            <w:pPr>
              <w:adjustRightInd w:val="0"/>
              <w:snapToGrid w:val="0"/>
              <w:spacing w:line="480" w:lineRule="exact"/>
              <w:jc w:val="center"/>
              <w:rPr>
                <w:rFonts w:ascii="宋体" w:hAnsi="宋体" w:cs="宋体"/>
                <w:szCs w:val="21"/>
              </w:rPr>
            </w:pPr>
            <w:r>
              <w:rPr>
                <w:rFonts w:hint="eastAsia" w:ascii="宋体" w:hAnsi="宋体" w:cs="宋体"/>
                <w:szCs w:val="21"/>
              </w:rPr>
              <w:t>开标程序</w:t>
            </w:r>
          </w:p>
        </w:tc>
        <w:tc>
          <w:tcPr>
            <w:tcW w:w="3103" w:type="pct"/>
            <w:noWrap w:val="0"/>
            <w:vAlign w:val="center"/>
          </w:tcPr>
          <w:p>
            <w:pPr>
              <w:spacing w:line="480" w:lineRule="exact"/>
              <w:jc w:val="left"/>
              <w:rPr>
                <w:rFonts w:hint="eastAsia" w:ascii="宋体" w:hAnsi="宋体" w:cs="宋体"/>
                <w:szCs w:val="21"/>
              </w:rPr>
            </w:pPr>
            <w:r>
              <w:rPr>
                <w:rFonts w:hint="eastAsia" w:ascii="宋体" w:hAnsi="宋体" w:cs="宋体"/>
                <w:szCs w:val="21"/>
              </w:rPr>
              <w:t xml:space="preserve">详见投标须知5.2条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6.1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评标委员会的组建</w:t>
            </w:r>
          </w:p>
        </w:tc>
        <w:tc>
          <w:tcPr>
            <w:tcW w:w="3103" w:type="pct"/>
            <w:noWrap w:val="0"/>
            <w:vAlign w:val="center"/>
          </w:tcPr>
          <w:p>
            <w:pPr>
              <w:spacing w:line="480" w:lineRule="exact"/>
              <w:rPr>
                <w:rFonts w:hint="eastAsia" w:ascii="宋体" w:hAnsi="宋体" w:cs="宋体"/>
                <w:szCs w:val="21"/>
              </w:rPr>
            </w:pPr>
            <w:r>
              <w:rPr>
                <w:rFonts w:hint="eastAsia" w:ascii="宋体" w:hAnsi="宋体" w:cs="宋体"/>
                <w:szCs w:val="21"/>
              </w:rPr>
              <w:t>评标委员会构成：</w:t>
            </w:r>
            <w:r>
              <w:rPr>
                <w:rFonts w:hint="eastAsia" w:ascii="宋体" w:hAnsi="宋体" w:cs="宋体"/>
                <w:b/>
                <w:bCs/>
                <w:szCs w:val="21"/>
                <w:u w:val="single"/>
              </w:rPr>
              <w:t>5人或5人以上单数</w:t>
            </w:r>
            <w:r>
              <w:rPr>
                <w:rFonts w:hint="eastAsia" w:ascii="宋体" w:hAnsi="宋体" w:cs="宋体"/>
                <w:szCs w:val="21"/>
              </w:rPr>
              <w:t>；</w:t>
            </w:r>
          </w:p>
          <w:p>
            <w:pPr>
              <w:spacing w:line="480" w:lineRule="exact"/>
              <w:rPr>
                <w:rFonts w:hint="eastAsia" w:ascii="宋体" w:hAnsi="宋体" w:cs="宋体"/>
                <w:b/>
                <w:bCs/>
                <w:szCs w:val="21"/>
              </w:rPr>
            </w:pPr>
            <w:r>
              <w:rPr>
                <w:rFonts w:hint="eastAsia" w:ascii="宋体" w:hAnsi="宋体" w:cs="宋体"/>
                <w:b/>
                <w:bCs/>
                <w:szCs w:val="21"/>
              </w:rPr>
              <w:t>其中招标人评委：</w:t>
            </w:r>
            <w:r>
              <w:rPr>
                <w:rFonts w:hint="eastAsia" w:ascii="宋体" w:hAnsi="宋体" w:cs="宋体"/>
                <w:b/>
                <w:bCs/>
                <w:szCs w:val="21"/>
                <w:u w:val="single"/>
              </w:rPr>
              <w:t xml:space="preserve">  0   </w:t>
            </w:r>
            <w:r>
              <w:rPr>
                <w:rFonts w:hint="eastAsia" w:ascii="宋体" w:hAnsi="宋体" w:cs="宋体"/>
                <w:b/>
                <w:bCs/>
                <w:szCs w:val="21"/>
              </w:rPr>
              <w:t>人，专家：</w:t>
            </w:r>
            <w:r>
              <w:rPr>
                <w:rFonts w:hint="eastAsia" w:ascii="宋体" w:hAnsi="宋体" w:cs="宋体"/>
                <w:b/>
                <w:bCs/>
                <w:szCs w:val="21"/>
                <w:u w:val="single"/>
              </w:rPr>
              <w:t>5人或5人以上单数</w:t>
            </w:r>
            <w:r>
              <w:rPr>
                <w:rFonts w:hint="eastAsia" w:ascii="宋体" w:hAnsi="宋体" w:cs="宋体"/>
                <w:b/>
                <w:bCs/>
                <w:szCs w:val="21"/>
              </w:rPr>
              <w:t>；</w:t>
            </w:r>
          </w:p>
          <w:p>
            <w:pPr>
              <w:spacing w:line="480" w:lineRule="exact"/>
              <w:rPr>
                <w:rFonts w:hint="eastAsia" w:ascii="宋体" w:hAnsi="宋体" w:cs="宋体"/>
                <w:szCs w:val="21"/>
              </w:rPr>
            </w:pPr>
            <w:r>
              <w:rPr>
                <w:rFonts w:hint="eastAsia" w:ascii="宋体" w:hAnsi="宋体" w:cs="宋体"/>
                <w:szCs w:val="21"/>
              </w:rPr>
              <w:t>评标专家确定方式：电脑随机抽取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ascii="宋体" w:hAnsi="宋体" w:cs="宋体"/>
                <w:szCs w:val="21"/>
              </w:rPr>
            </w:pPr>
            <w:r>
              <w:rPr>
                <w:rFonts w:hint="eastAsia" w:ascii="宋体" w:hAnsi="宋体" w:cs="宋体"/>
                <w:szCs w:val="21"/>
              </w:rPr>
              <w:t>6.3</w:t>
            </w:r>
          </w:p>
        </w:tc>
        <w:tc>
          <w:tcPr>
            <w:tcW w:w="1326" w:type="pct"/>
            <w:noWrap w:val="0"/>
            <w:vAlign w:val="center"/>
          </w:tcPr>
          <w:p>
            <w:pPr>
              <w:spacing w:line="480" w:lineRule="exact"/>
              <w:jc w:val="center"/>
              <w:rPr>
                <w:rFonts w:ascii="宋体" w:hAnsi="宋体" w:cs="宋体"/>
                <w:szCs w:val="21"/>
              </w:rPr>
            </w:pPr>
            <w:r>
              <w:rPr>
                <w:rFonts w:hint="eastAsia" w:ascii="宋体" w:hAnsi="宋体" w:cs="宋体"/>
                <w:szCs w:val="21"/>
              </w:rPr>
              <w:t>评标办法</w:t>
            </w:r>
          </w:p>
        </w:tc>
        <w:tc>
          <w:tcPr>
            <w:tcW w:w="3103" w:type="pct"/>
            <w:noWrap w:val="0"/>
            <w:vAlign w:val="center"/>
          </w:tcPr>
          <w:p>
            <w:pPr>
              <w:spacing w:line="480" w:lineRule="exact"/>
              <w:rPr>
                <w:rFonts w:hint="eastAsia" w:ascii="宋体" w:hAnsi="宋体" w:eastAsia="宋体" w:cs="宋体"/>
                <w:szCs w:val="21"/>
                <w:lang w:eastAsia="zh-CN"/>
              </w:rPr>
            </w:pPr>
            <w:r>
              <w:rPr>
                <w:rFonts w:hint="eastAsia" w:ascii="宋体" w:hAnsi="宋体" w:cs="宋体"/>
                <w:szCs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8.1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是否授权评标</w:t>
            </w:r>
          </w:p>
          <w:p>
            <w:pPr>
              <w:spacing w:line="480" w:lineRule="exact"/>
              <w:jc w:val="center"/>
              <w:rPr>
                <w:rFonts w:hint="eastAsia" w:ascii="宋体" w:hAnsi="宋体" w:cs="宋体"/>
                <w:szCs w:val="21"/>
              </w:rPr>
            </w:pPr>
            <w:r>
              <w:rPr>
                <w:rFonts w:hint="eastAsia" w:ascii="宋体" w:hAnsi="宋体" w:cs="宋体"/>
                <w:szCs w:val="21"/>
              </w:rPr>
              <w:t>委员会确定中标人</w:t>
            </w:r>
          </w:p>
        </w:tc>
        <w:tc>
          <w:tcPr>
            <w:tcW w:w="3103" w:type="pct"/>
            <w:noWrap w:val="0"/>
            <w:vAlign w:val="center"/>
          </w:tcPr>
          <w:p>
            <w:pPr>
              <w:spacing w:line="480" w:lineRule="exact"/>
              <w:rPr>
                <w:rFonts w:hint="eastAsia" w:ascii="宋体" w:hAnsi="宋体" w:cs="宋体"/>
                <w:szCs w:val="21"/>
              </w:rPr>
            </w:pPr>
            <w:r>
              <w:rPr>
                <w:rFonts w:hint="eastAsia" w:ascii="宋体" w:hAnsi="宋体" w:cs="宋体"/>
                <w:kern w:val="0"/>
                <w:szCs w:val="21"/>
              </w:rPr>
              <w:t>□</w:t>
            </w:r>
            <w:r>
              <w:rPr>
                <w:rFonts w:hint="eastAsia" w:ascii="宋体" w:hAnsi="宋体" w:cs="宋体"/>
                <w:szCs w:val="21"/>
              </w:rPr>
              <w:t>是</w:t>
            </w:r>
          </w:p>
          <w:p>
            <w:pPr>
              <w:spacing w:line="480" w:lineRule="exact"/>
              <w:rPr>
                <w:rFonts w:hint="eastAsia" w:ascii="宋体" w:hAnsi="宋体" w:cs="宋体"/>
                <w:szCs w:val="21"/>
                <w:u w:val="single"/>
              </w:rPr>
            </w:pPr>
            <w:r>
              <w:rPr>
                <w:rFonts w:hint="eastAsia" w:ascii="宋体" w:hAnsi="宋体" w:cs="宋体"/>
                <w:kern w:val="0"/>
                <w:szCs w:val="21"/>
              </w:rPr>
              <w:fldChar w:fldCharType="begin"/>
            </w:r>
            <w:r>
              <w:rPr>
                <w:rFonts w:hint="eastAsia" w:ascii="宋体" w:hAnsi="宋体" w:cs="宋体"/>
                <w:kern w:val="0"/>
                <w:szCs w:val="21"/>
              </w:rPr>
              <w:instrText xml:space="preserve"> eq \o\ac(</w:instrText>
            </w:r>
            <w:r>
              <w:rPr>
                <w:rFonts w:hint="eastAsia" w:ascii="宋体" w:hAnsi="宋体" w:cs="宋体"/>
                <w:kern w:val="0"/>
                <w:position w:val="-4"/>
                <w:sz w:val="31"/>
                <w:szCs w:val="21"/>
              </w:rPr>
              <w:instrText xml:space="preserve">□</w:instrText>
            </w:r>
            <w:r>
              <w:rPr>
                <w:rFonts w:hint="eastAsia" w:ascii="宋体" w:hAnsi="宋体" w:cs="宋体"/>
                <w:kern w:val="0"/>
                <w:szCs w:val="21"/>
              </w:rPr>
              <w:instrText xml:space="preserve">,√)</w:instrText>
            </w:r>
            <w:r>
              <w:rPr>
                <w:rFonts w:hint="eastAsia" w:ascii="宋体" w:hAnsi="宋体" w:cs="宋体"/>
                <w:kern w:val="0"/>
                <w:szCs w:val="21"/>
              </w:rPr>
              <w:fldChar w:fldCharType="end"/>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8.3</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履约保证金</w:t>
            </w:r>
          </w:p>
        </w:tc>
        <w:tc>
          <w:tcPr>
            <w:tcW w:w="3103" w:type="pct"/>
            <w:noWrap w:val="0"/>
            <w:vAlign w:val="center"/>
          </w:tcPr>
          <w:p>
            <w:pPr>
              <w:spacing w:line="480" w:lineRule="exact"/>
              <w:rPr>
                <w:rFonts w:hint="eastAsia" w:ascii="宋体" w:hAnsi="宋体" w:cs="宋体"/>
                <w:kern w:val="1"/>
                <w:szCs w:val="21"/>
              </w:rPr>
            </w:pPr>
            <w:r>
              <w:rPr>
                <w:rFonts w:hint="eastAsia" w:ascii="宋体" w:hAnsi="宋体" w:cs="宋体"/>
                <w:kern w:val="1"/>
                <w:szCs w:val="21"/>
              </w:rPr>
              <w:t>履约保证金的形式：转账、履约担保或者投标人基本账户开户行出具的银行保函、保险公司保险单。</w:t>
            </w:r>
          </w:p>
          <w:p>
            <w:pPr>
              <w:spacing w:line="480" w:lineRule="exact"/>
              <w:rPr>
                <w:rFonts w:hint="eastAsia" w:ascii="宋体" w:hAnsi="宋体" w:cs="宋体"/>
                <w:kern w:val="1"/>
                <w:szCs w:val="21"/>
              </w:rPr>
            </w:pPr>
            <w:r>
              <w:rPr>
                <w:rFonts w:hint="eastAsia" w:ascii="宋体" w:hAnsi="宋体" w:cs="宋体"/>
                <w:kern w:val="1"/>
                <w:szCs w:val="21"/>
              </w:rPr>
              <w:t>履约保证金的金额：中标价的</w:t>
            </w:r>
            <w:r>
              <w:rPr>
                <w:rFonts w:hint="eastAsia" w:ascii="宋体" w:hAnsi="宋体" w:cs="宋体"/>
                <w:kern w:val="1"/>
                <w:szCs w:val="21"/>
                <w:lang w:val="en-US" w:eastAsia="zh-CN"/>
              </w:rPr>
              <w:t>10</w:t>
            </w:r>
            <w:r>
              <w:rPr>
                <w:rFonts w:hint="eastAsia" w:ascii="宋体" w:hAnsi="宋体" w:cs="宋体"/>
                <w:kern w:val="1"/>
                <w:szCs w:val="21"/>
              </w:rPr>
              <w:t>%。</w:t>
            </w:r>
          </w:p>
          <w:p>
            <w:pPr>
              <w:spacing w:line="480" w:lineRule="exact"/>
              <w:rPr>
                <w:rFonts w:hint="eastAsia" w:ascii="宋体" w:hAnsi="宋体" w:cs="宋体"/>
                <w:kern w:val="1"/>
                <w:szCs w:val="21"/>
              </w:rPr>
            </w:pPr>
            <w:r>
              <w:rPr>
                <w:rFonts w:hint="eastAsia" w:ascii="宋体" w:hAnsi="宋体" w:cs="宋体"/>
                <w:kern w:val="1"/>
                <w:szCs w:val="21"/>
              </w:rPr>
              <w:t>注：对提供</w:t>
            </w:r>
            <w:r>
              <w:rPr>
                <w:rFonts w:hint="eastAsia" w:ascii="宋体" w:hAnsi="宋体"/>
                <w:bCs/>
              </w:rPr>
              <w:t>信用管理部门备案的第三方信用报告</w:t>
            </w:r>
            <w:r>
              <w:rPr>
                <w:rFonts w:hint="eastAsia" w:ascii="宋体" w:hAnsi="宋体" w:cs="宋体"/>
                <w:kern w:val="1"/>
                <w:szCs w:val="21"/>
              </w:rPr>
              <w:t>AA评级及以上采购供应商，免收履约保证金或履约保证金缴纳比例降低，合同订立前需提供相关证明材料</w:t>
            </w:r>
          </w:p>
          <w:p>
            <w:pPr>
              <w:spacing w:line="480" w:lineRule="exact"/>
              <w:rPr>
                <w:rFonts w:hint="eastAsia" w:ascii="宋体" w:hAnsi="宋体" w:cs="宋体"/>
                <w:kern w:val="1"/>
                <w:szCs w:val="21"/>
              </w:rPr>
            </w:pPr>
            <w:r>
              <w:rPr>
                <w:rFonts w:hint="eastAsia" w:ascii="宋体" w:hAnsi="宋体" w:cs="宋体"/>
                <w:kern w:val="1"/>
                <w:szCs w:val="21"/>
              </w:rPr>
              <w:t>履约保证金退还：该项目完成并验收合格后一个月内无息退还。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10.1</w:t>
            </w:r>
          </w:p>
        </w:tc>
        <w:tc>
          <w:tcPr>
            <w:tcW w:w="1326" w:type="pct"/>
            <w:noWrap w:val="0"/>
            <w:vAlign w:val="center"/>
          </w:tcPr>
          <w:p>
            <w:pPr>
              <w:spacing w:line="480" w:lineRule="exact"/>
              <w:jc w:val="center"/>
              <w:rPr>
                <w:rFonts w:hint="eastAsia" w:ascii="宋体" w:hAnsi="宋体" w:cs="宋体"/>
                <w:szCs w:val="21"/>
              </w:rPr>
            </w:pPr>
            <w:r>
              <w:rPr>
                <w:rFonts w:hint="eastAsia" w:ascii="宋体" w:hAnsi="宋体" w:cs="宋体"/>
                <w:szCs w:val="21"/>
              </w:rPr>
              <w:t>付款方式</w:t>
            </w:r>
          </w:p>
        </w:tc>
        <w:tc>
          <w:tcPr>
            <w:tcW w:w="3103" w:type="pct"/>
            <w:noWrap w:val="0"/>
            <w:vAlign w:val="center"/>
          </w:tcPr>
          <w:p>
            <w:pPr>
              <w:spacing w:line="480" w:lineRule="exact"/>
              <w:rPr>
                <w:rFonts w:hint="eastAsia" w:ascii="宋体" w:hAnsi="宋体" w:cs="宋体"/>
                <w:kern w:val="1"/>
                <w:szCs w:val="21"/>
              </w:rPr>
            </w:pPr>
            <w:r>
              <w:rPr>
                <w:rFonts w:hint="eastAsia" w:ascii="宋体" w:hAnsi="宋体" w:cs="宋体"/>
                <w:color w:val="auto"/>
                <w:sz w:val="24"/>
                <w:szCs w:val="24"/>
              </w:rPr>
              <w:t>付款方式：合同签订后，乙方须提供税务发票后一个月内支付合同价款的30%的预付款，</w:t>
            </w:r>
            <w:r>
              <w:rPr>
                <w:rFonts w:hint="eastAsia" w:ascii="宋体" w:hAnsi="宋体" w:cs="宋体"/>
                <w:color w:val="auto"/>
                <w:sz w:val="24"/>
                <w:szCs w:val="24"/>
                <w:lang w:eastAsia="zh-CN"/>
              </w:rPr>
              <w:t>升级完成后经甲方</w:t>
            </w:r>
            <w:r>
              <w:rPr>
                <w:rFonts w:hint="eastAsia" w:ascii="宋体" w:hAnsi="宋体" w:cs="宋体"/>
                <w:color w:val="auto"/>
                <w:sz w:val="24"/>
                <w:szCs w:val="24"/>
              </w:rPr>
              <w:t>验收</w:t>
            </w:r>
            <w:r>
              <w:rPr>
                <w:rFonts w:hint="eastAsia" w:ascii="宋体" w:hAnsi="宋体" w:cs="宋体"/>
                <w:color w:val="auto"/>
                <w:sz w:val="24"/>
                <w:szCs w:val="24"/>
                <w:lang w:eastAsia="zh-CN"/>
              </w:rPr>
              <w:t>合格</w:t>
            </w:r>
            <w:r>
              <w:rPr>
                <w:rFonts w:hint="eastAsia" w:ascii="宋体" w:hAnsi="宋体" w:cs="宋体"/>
                <w:color w:val="auto"/>
                <w:sz w:val="24"/>
                <w:szCs w:val="24"/>
              </w:rPr>
              <w:t>后</w:t>
            </w:r>
            <w:r>
              <w:rPr>
                <w:rFonts w:hint="eastAsia" w:ascii="宋体" w:hAnsi="宋体" w:cs="宋体"/>
                <w:color w:val="auto"/>
                <w:sz w:val="24"/>
                <w:szCs w:val="24"/>
                <w:lang w:eastAsia="zh-CN"/>
              </w:rPr>
              <w:t>付至合同价的</w:t>
            </w:r>
            <w:r>
              <w:rPr>
                <w:rFonts w:hint="eastAsia" w:ascii="宋体" w:hAnsi="宋体" w:cs="宋体"/>
                <w:color w:val="auto"/>
                <w:sz w:val="24"/>
                <w:szCs w:val="24"/>
                <w:lang w:val="en-US" w:eastAsia="zh-CN"/>
              </w:rPr>
              <w:t>70%</w:t>
            </w:r>
            <w:r>
              <w:rPr>
                <w:rFonts w:hint="eastAsia" w:ascii="宋体" w:hAnsi="宋体" w:cs="宋体"/>
                <w:color w:val="auto"/>
                <w:sz w:val="24"/>
                <w:szCs w:val="24"/>
              </w:rPr>
              <w:t>，</w:t>
            </w:r>
            <w:r>
              <w:rPr>
                <w:rFonts w:hint="eastAsia" w:ascii="宋体" w:hAnsi="宋体" w:cs="宋体"/>
                <w:color w:val="auto"/>
                <w:sz w:val="24"/>
                <w:szCs w:val="24"/>
                <w:lang w:eastAsia="zh-CN"/>
              </w:rPr>
              <w:t>结算经审核完成后付至审核价的</w:t>
            </w:r>
            <w:r>
              <w:rPr>
                <w:rFonts w:hint="eastAsia" w:ascii="宋体" w:hAnsi="宋体" w:cs="宋体"/>
                <w:color w:val="auto"/>
                <w:sz w:val="24"/>
                <w:szCs w:val="24"/>
                <w:lang w:val="en-US" w:eastAsia="zh-CN"/>
              </w:rPr>
              <w:t>95%，</w:t>
            </w:r>
            <w:r>
              <w:rPr>
                <w:rFonts w:hint="eastAsia" w:ascii="宋体" w:hAnsi="宋体" w:cs="宋体"/>
                <w:color w:val="auto"/>
                <w:sz w:val="24"/>
                <w:szCs w:val="24"/>
                <w:lang w:eastAsia="zh-CN"/>
              </w:rPr>
              <w:t>质保期满后</w:t>
            </w:r>
            <w:r>
              <w:rPr>
                <w:rFonts w:hint="eastAsia" w:ascii="宋体" w:hAnsi="宋体" w:cs="宋体"/>
                <w:color w:val="auto"/>
                <w:sz w:val="24"/>
                <w:szCs w:val="24"/>
              </w:rPr>
              <w:t>一次性结清</w:t>
            </w:r>
            <w:r>
              <w:rPr>
                <w:rFonts w:hint="eastAsia" w:ascii="宋体" w:hAnsi="宋体" w:cs="宋体"/>
                <w:color w:val="auto"/>
                <w:sz w:val="24"/>
                <w:szCs w:val="24"/>
                <w:lang w:eastAsia="zh-CN"/>
              </w:rPr>
              <w:t>剩余款项</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pPr>
              <w:spacing w:line="480" w:lineRule="exact"/>
              <w:jc w:val="center"/>
              <w:rPr>
                <w:rFonts w:hint="eastAsia" w:ascii="宋体" w:hAnsi="宋体" w:cs="宋体"/>
                <w:szCs w:val="21"/>
              </w:rPr>
            </w:pPr>
            <w:r>
              <w:rPr>
                <w:rFonts w:hint="eastAsia" w:ascii="宋体" w:hAnsi="宋体" w:cs="宋体"/>
                <w:szCs w:val="21"/>
              </w:rPr>
              <w:t>11</w:t>
            </w:r>
          </w:p>
        </w:tc>
        <w:tc>
          <w:tcPr>
            <w:tcW w:w="4429" w:type="pct"/>
            <w:gridSpan w:val="2"/>
            <w:noWrap w:val="0"/>
            <w:vAlign w:val="center"/>
          </w:tcPr>
          <w:p>
            <w:pPr>
              <w:spacing w:line="480" w:lineRule="exact"/>
              <w:rPr>
                <w:rFonts w:hint="eastAsia" w:ascii="宋体" w:hAnsi="宋体" w:cs="宋体"/>
                <w:szCs w:val="21"/>
              </w:rPr>
            </w:pPr>
            <w:r>
              <w:rPr>
                <w:rFonts w:hint="eastAsia" w:ascii="宋体" w:hAnsi="宋体" w:cs="宋体"/>
                <w:szCs w:val="21"/>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80" w:lineRule="exact"/>
              <w:ind w:right="100"/>
              <w:rPr>
                <w:rFonts w:hint="eastAsia" w:ascii="宋体" w:hAnsi="宋体" w:cs="宋体"/>
                <w:szCs w:val="21"/>
              </w:rPr>
            </w:pPr>
            <w:r>
              <w:rPr>
                <w:rFonts w:hint="eastAsia" w:ascii="宋体" w:hAnsi="宋体" w:cs="宋体"/>
                <w:szCs w:val="21"/>
              </w:rPr>
              <w:t>⑴凡是构成合同文件组成内容的不明确或不一致，以合同文件约定内容为准，且以专用合同条款约定的合同文件优先顺序解释；</w:t>
            </w:r>
          </w:p>
          <w:p>
            <w:pPr>
              <w:tabs>
                <w:tab w:val="left" w:pos="920"/>
              </w:tabs>
              <w:spacing w:line="480" w:lineRule="exact"/>
              <w:ind w:right="100"/>
              <w:rPr>
                <w:rFonts w:hint="eastAsia" w:ascii="宋体" w:hAnsi="宋体" w:cs="宋体"/>
                <w:szCs w:val="21"/>
              </w:rPr>
            </w:pPr>
            <w:r>
              <w:rPr>
                <w:rFonts w:hint="eastAsia" w:ascii="宋体" w:hAnsi="宋体" w:cs="宋体"/>
                <w:szCs w:val="21"/>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480" w:lineRule="exact"/>
              <w:rPr>
                <w:rFonts w:hint="eastAsia" w:ascii="宋体" w:hAnsi="宋体" w:cs="宋体"/>
                <w:szCs w:val="21"/>
              </w:rPr>
            </w:pPr>
            <w:r>
              <w:rPr>
                <w:rFonts w:hint="eastAsia" w:ascii="宋体" w:hAnsi="宋体" w:cs="宋体"/>
                <w:szCs w:val="21"/>
              </w:rPr>
              <w:t>⑶按本款前述规定仍不能形成结论的，由招标人负责解释。</w:t>
            </w:r>
          </w:p>
        </w:tc>
      </w:tr>
    </w:tbl>
    <w:p>
      <w:pPr>
        <w:spacing w:line="480" w:lineRule="exact"/>
        <w:rPr>
          <w:rFonts w:hint="eastAsia" w:ascii="宋体" w:hAnsi="宋体" w:cs="宋体"/>
          <w:b/>
          <w:szCs w:val="21"/>
        </w:rPr>
      </w:pPr>
      <w:bookmarkStart w:id="29" w:name="_Toc387526179"/>
      <w:bookmarkStart w:id="30" w:name="_Toc184635071"/>
      <w:bookmarkStart w:id="31" w:name="_Toc18948"/>
      <w:bookmarkStart w:id="32" w:name="_Toc368760427"/>
      <w:bookmarkStart w:id="33" w:name="_Toc387526375"/>
      <w:bookmarkStart w:id="34" w:name="_Toc367894798"/>
      <w:bookmarkStart w:id="35" w:name="_Toc397928549"/>
      <w:bookmarkStart w:id="36" w:name="_Toc363329370"/>
      <w:bookmarkStart w:id="37" w:name="_Toc368759375"/>
      <w:bookmarkStart w:id="38" w:name="_Toc369077561"/>
      <w:bookmarkStart w:id="39" w:name="_Toc387526283"/>
    </w:p>
    <w:p>
      <w:pPr>
        <w:pStyle w:val="16"/>
        <w:ind w:firstLine="482"/>
        <w:rPr>
          <w:rFonts w:hint="eastAsia" w:ascii="宋体" w:hAnsi="宋体" w:cs="宋体"/>
          <w:b/>
          <w:szCs w:val="21"/>
        </w:rPr>
      </w:pPr>
    </w:p>
    <w:p>
      <w:pPr>
        <w:pStyle w:val="16"/>
        <w:ind w:firstLine="482"/>
        <w:rPr>
          <w:rFonts w:hint="eastAsia" w:ascii="宋体" w:hAnsi="宋体" w:cs="宋体"/>
          <w:b/>
          <w:szCs w:val="21"/>
        </w:rPr>
      </w:pPr>
    </w:p>
    <w:p>
      <w:pPr>
        <w:spacing w:line="480" w:lineRule="exact"/>
        <w:ind w:firstLine="420" w:firstLineChars="200"/>
        <w:rPr>
          <w:rFonts w:hint="eastAsia" w:ascii="宋体" w:hAnsi="宋体" w:cs="宋体"/>
          <w:b/>
          <w:bCs/>
          <w:szCs w:val="21"/>
        </w:rPr>
      </w:pPr>
    </w:p>
    <w:p>
      <w:pPr>
        <w:spacing w:line="480" w:lineRule="exact"/>
        <w:ind w:firstLine="420" w:firstLineChars="200"/>
        <w:rPr>
          <w:rFonts w:hint="eastAsia" w:ascii="宋体" w:hAnsi="宋体" w:cs="宋体"/>
          <w:b/>
          <w:bCs/>
          <w:szCs w:val="21"/>
        </w:rPr>
      </w:pPr>
    </w:p>
    <w:p>
      <w:pPr>
        <w:spacing w:line="480" w:lineRule="exact"/>
        <w:ind w:firstLine="420" w:firstLineChars="200"/>
        <w:rPr>
          <w:rFonts w:hint="eastAsia" w:ascii="宋体" w:hAnsi="宋体" w:cs="宋体"/>
          <w:b/>
          <w:bCs/>
          <w:szCs w:val="21"/>
        </w:rPr>
      </w:pPr>
    </w:p>
    <w:p>
      <w:pPr>
        <w:spacing w:line="480" w:lineRule="exact"/>
        <w:ind w:firstLine="420" w:firstLineChars="200"/>
        <w:rPr>
          <w:rFonts w:hint="eastAsia" w:ascii="宋体" w:hAnsi="宋体" w:cs="宋体"/>
          <w:b/>
          <w:bCs/>
          <w:szCs w:val="21"/>
        </w:rPr>
      </w:pPr>
    </w:p>
    <w:p>
      <w:pPr>
        <w:spacing w:line="480" w:lineRule="exact"/>
        <w:ind w:firstLine="420" w:firstLineChars="200"/>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16"/>
        <w:ind w:firstLine="482"/>
        <w:rPr>
          <w:rFonts w:hint="eastAsia" w:ascii="宋体" w:hAnsi="宋体" w:cs="宋体"/>
          <w:b/>
          <w:bCs/>
          <w:szCs w:val="21"/>
        </w:rPr>
      </w:pPr>
    </w:p>
    <w:p>
      <w:pPr>
        <w:pStyle w:val="4"/>
        <w:rPr>
          <w:rFonts w:hint="eastAsia" w:ascii="宋体" w:hAnsi="宋体" w:cs="宋体"/>
          <w:b/>
          <w:bCs/>
          <w:szCs w:val="21"/>
        </w:rPr>
      </w:pPr>
    </w:p>
    <w:p>
      <w:pPr>
        <w:pStyle w:val="21"/>
        <w:rPr>
          <w:rFonts w:hint="eastAsia"/>
          <w:color w:val="auto"/>
        </w:rPr>
      </w:pPr>
    </w:p>
    <w:bookmarkEnd w:id="29"/>
    <w:bookmarkEnd w:id="30"/>
    <w:bookmarkEnd w:id="31"/>
    <w:bookmarkEnd w:id="32"/>
    <w:bookmarkEnd w:id="33"/>
    <w:bookmarkEnd w:id="34"/>
    <w:bookmarkEnd w:id="35"/>
    <w:bookmarkEnd w:id="36"/>
    <w:bookmarkEnd w:id="37"/>
    <w:bookmarkEnd w:id="38"/>
    <w:bookmarkEnd w:id="39"/>
    <w:p>
      <w:pPr>
        <w:rPr>
          <w:rFonts w:hint="eastAsia" w:ascii="黑体" w:eastAsia="黑体"/>
          <w:color w:val="000000"/>
          <w:sz w:val="36"/>
          <w:szCs w:val="36"/>
        </w:rPr>
      </w:pPr>
      <w:bookmarkStart w:id="40" w:name="_Toc508216930"/>
      <w:bookmarkStart w:id="41" w:name="_Toc387526422"/>
      <w:bookmarkStart w:id="42" w:name="_Toc387526330"/>
      <w:bookmarkStart w:id="43" w:name="_Toc387526226"/>
      <w:bookmarkStart w:id="44" w:name="_Toc9600"/>
      <w:bookmarkStart w:id="45" w:name="_Toc397928598"/>
      <w:r>
        <w:rPr>
          <w:rFonts w:hint="eastAsia" w:ascii="黑体" w:eastAsia="黑体"/>
          <w:color w:val="000000"/>
          <w:sz w:val="36"/>
          <w:szCs w:val="36"/>
        </w:rPr>
        <w:br w:type="page"/>
      </w:r>
    </w:p>
    <w:p>
      <w:pPr>
        <w:rPr>
          <w:rFonts w:hint="eastAsia" w:ascii="黑体" w:eastAsia="黑体"/>
          <w:color w:val="000000"/>
          <w:sz w:val="36"/>
          <w:szCs w:val="36"/>
        </w:rPr>
      </w:pPr>
      <w:r>
        <w:rPr>
          <w:rFonts w:hint="eastAsia" w:ascii="黑体" w:eastAsia="黑体"/>
          <w:color w:val="000000"/>
          <w:sz w:val="36"/>
          <w:szCs w:val="36"/>
        </w:rPr>
        <w:br w:type="page"/>
      </w:r>
    </w:p>
    <w:p>
      <w:pPr>
        <w:spacing w:line="360" w:lineRule="auto"/>
        <w:jc w:val="center"/>
        <w:rPr>
          <w:rFonts w:hint="eastAsia" w:ascii="黑体" w:eastAsia="黑体"/>
          <w:b/>
          <w:bCs/>
          <w:color w:val="000000"/>
        </w:rPr>
      </w:pPr>
      <w:bookmarkStart w:id="211" w:name="_GoBack"/>
      <w:bookmarkEnd w:id="211"/>
      <w:r>
        <w:rPr>
          <w:rFonts w:hint="eastAsia" w:ascii="黑体" w:eastAsia="黑体"/>
          <w:color w:val="000000"/>
          <w:sz w:val="36"/>
          <w:szCs w:val="36"/>
        </w:rPr>
        <w:t xml:space="preserve">第二章  </w:t>
      </w:r>
      <w:bookmarkStart w:id="46" w:name="_Toc20823274"/>
      <w:bookmarkStart w:id="47" w:name="_Toc120614213"/>
      <w:bookmarkStart w:id="48" w:name="_Toc513029202"/>
      <w:bookmarkStart w:id="49" w:name="_Toc16938518"/>
      <w:r>
        <w:rPr>
          <w:rFonts w:hint="eastAsia" w:ascii="黑体" w:eastAsia="黑体"/>
          <w:color w:val="000000"/>
          <w:sz w:val="36"/>
          <w:szCs w:val="36"/>
        </w:rPr>
        <w:t>投标人须知</w:t>
      </w:r>
      <w:bookmarkEnd w:id="46"/>
      <w:bookmarkEnd w:id="47"/>
      <w:bookmarkEnd w:id="48"/>
      <w:bookmarkEnd w:id="49"/>
    </w:p>
    <w:p>
      <w:pPr>
        <w:pStyle w:val="5"/>
        <w:spacing w:before="145" w:after="145" w:line="360" w:lineRule="auto"/>
        <w:ind w:firstLine="321"/>
        <w:rPr>
          <w:rFonts w:hint="eastAsia"/>
          <w:color w:val="000000"/>
          <w:sz w:val="24"/>
          <w:szCs w:val="24"/>
        </w:rPr>
      </w:pPr>
      <w:bookmarkStart w:id="50" w:name="_Toc513029203"/>
      <w:bookmarkStart w:id="51" w:name="_Toc16938519"/>
      <w:bookmarkStart w:id="52" w:name="_Toc20823275"/>
      <w:bookmarkStart w:id="53" w:name="_Toc120614214"/>
      <w:r>
        <w:rPr>
          <w:rFonts w:hint="eastAsia"/>
          <w:color w:val="000000"/>
          <w:sz w:val="24"/>
          <w:szCs w:val="24"/>
        </w:rPr>
        <w:t>一、总则</w:t>
      </w:r>
      <w:bookmarkEnd w:id="50"/>
      <w:bookmarkEnd w:id="51"/>
      <w:bookmarkEnd w:id="52"/>
      <w:bookmarkEnd w:id="53"/>
    </w:p>
    <w:p>
      <w:pPr>
        <w:pStyle w:val="6"/>
        <w:spacing w:before="0" w:after="0" w:line="240" w:lineRule="auto"/>
        <w:ind w:firstLine="420"/>
        <w:rPr>
          <w:rFonts w:hint="eastAsia"/>
          <w:b w:val="0"/>
          <w:bCs w:val="0"/>
          <w:color w:val="000000"/>
          <w:sz w:val="24"/>
          <w:szCs w:val="24"/>
        </w:rPr>
      </w:pPr>
      <w:bookmarkStart w:id="54" w:name="_Hlt16619475"/>
      <w:bookmarkEnd w:id="54"/>
      <w:bookmarkStart w:id="55" w:name="_Toc458694821"/>
      <w:bookmarkStart w:id="56" w:name="_Toc16938520"/>
      <w:bookmarkStart w:id="57" w:name="_Toc513029204"/>
      <w:bookmarkStart w:id="58" w:name="_Toc20823276"/>
      <w:r>
        <w:rPr>
          <w:rFonts w:hint="eastAsia"/>
          <w:b w:val="0"/>
          <w:bCs w:val="0"/>
          <w:color w:val="000000"/>
          <w:sz w:val="24"/>
          <w:szCs w:val="24"/>
        </w:rPr>
        <w:t>1</w:t>
      </w:r>
      <w:bookmarkEnd w:id="55"/>
      <w:r>
        <w:rPr>
          <w:rFonts w:hint="eastAsia"/>
          <w:b w:val="0"/>
          <w:bCs w:val="0"/>
          <w:color w:val="000000"/>
          <w:sz w:val="24"/>
          <w:szCs w:val="24"/>
        </w:rPr>
        <w:t>、招标方式</w:t>
      </w:r>
      <w:bookmarkEnd w:id="56"/>
      <w:bookmarkEnd w:id="57"/>
      <w:bookmarkEnd w:id="58"/>
    </w:p>
    <w:p>
      <w:pPr>
        <w:spacing w:line="500" w:lineRule="exact"/>
        <w:ind w:firstLine="420"/>
        <w:rPr>
          <w:rFonts w:hint="eastAsia" w:ascii="宋体" w:hAnsi="宋体"/>
          <w:color w:val="000000"/>
          <w:sz w:val="24"/>
          <w:szCs w:val="24"/>
        </w:rPr>
      </w:pPr>
      <w:r>
        <w:rPr>
          <w:rFonts w:hint="eastAsia" w:ascii="宋体" w:hAnsi="宋体"/>
          <w:color w:val="000000"/>
          <w:sz w:val="24"/>
          <w:szCs w:val="24"/>
        </w:rPr>
        <w:t>1.1 本次招标采取公开招标方式，本招标文件仅适用于招标公告中所述项目。</w:t>
      </w:r>
    </w:p>
    <w:p>
      <w:pPr>
        <w:pStyle w:val="6"/>
        <w:spacing w:before="0" w:after="0" w:line="240" w:lineRule="auto"/>
        <w:ind w:firstLine="420"/>
        <w:rPr>
          <w:rFonts w:hint="eastAsia"/>
          <w:b w:val="0"/>
          <w:bCs w:val="0"/>
          <w:color w:val="000000"/>
          <w:sz w:val="24"/>
          <w:szCs w:val="24"/>
        </w:rPr>
      </w:pPr>
      <w:bookmarkStart w:id="59" w:name="_Toc20823277"/>
      <w:bookmarkStart w:id="60" w:name="_Toc16938521"/>
      <w:bookmarkStart w:id="61" w:name="_Toc513029205"/>
      <w:r>
        <w:rPr>
          <w:rFonts w:hint="eastAsia"/>
          <w:b w:val="0"/>
          <w:bCs w:val="0"/>
          <w:color w:val="000000"/>
          <w:sz w:val="24"/>
          <w:szCs w:val="24"/>
        </w:rPr>
        <w:t>2、合格的投标人</w:t>
      </w:r>
      <w:bookmarkEnd w:id="59"/>
      <w:bookmarkEnd w:id="60"/>
      <w:bookmarkEnd w:id="61"/>
    </w:p>
    <w:p>
      <w:pPr>
        <w:spacing w:line="500" w:lineRule="exact"/>
        <w:ind w:firstLine="420"/>
        <w:rPr>
          <w:rFonts w:hint="eastAsia" w:ascii="宋体" w:hAnsi="宋体"/>
          <w:color w:val="000000"/>
          <w:sz w:val="24"/>
          <w:szCs w:val="24"/>
        </w:rPr>
      </w:pPr>
      <w:r>
        <w:rPr>
          <w:rFonts w:hint="eastAsia" w:ascii="宋体" w:hAnsi="宋体"/>
          <w:color w:val="000000"/>
          <w:sz w:val="24"/>
          <w:szCs w:val="24"/>
        </w:rPr>
        <w:t>2.1满足招标公告中供应商的资格要求的规定。</w:t>
      </w:r>
    </w:p>
    <w:p>
      <w:pPr>
        <w:spacing w:line="500" w:lineRule="exact"/>
        <w:ind w:firstLine="420"/>
        <w:rPr>
          <w:rFonts w:hint="eastAsia" w:ascii="宋体" w:hAnsi="宋体"/>
          <w:color w:val="000000"/>
          <w:sz w:val="24"/>
          <w:szCs w:val="24"/>
        </w:rPr>
      </w:pPr>
      <w:r>
        <w:rPr>
          <w:rFonts w:hint="eastAsia" w:ascii="宋体" w:hAnsi="宋体"/>
          <w:color w:val="000000"/>
          <w:sz w:val="24"/>
          <w:szCs w:val="24"/>
        </w:rPr>
        <w:t>2.2 满足本文件实质性条款的规定。</w:t>
      </w:r>
    </w:p>
    <w:p>
      <w:pPr>
        <w:pStyle w:val="6"/>
        <w:spacing w:before="0" w:after="0" w:line="240" w:lineRule="auto"/>
        <w:ind w:firstLine="420"/>
        <w:rPr>
          <w:rFonts w:hint="eastAsia"/>
          <w:b w:val="0"/>
          <w:bCs w:val="0"/>
          <w:color w:val="000000"/>
          <w:sz w:val="24"/>
          <w:szCs w:val="24"/>
        </w:rPr>
      </w:pPr>
      <w:bookmarkStart w:id="62" w:name="_Toc20823278"/>
      <w:bookmarkStart w:id="63" w:name="_Toc16938522"/>
      <w:bookmarkStart w:id="64" w:name="_Toc513029206"/>
      <w:r>
        <w:rPr>
          <w:rFonts w:hint="eastAsia"/>
          <w:b w:val="0"/>
          <w:bCs w:val="0"/>
          <w:color w:val="000000"/>
          <w:sz w:val="24"/>
          <w:szCs w:val="24"/>
        </w:rPr>
        <w:t>3、适用法律</w:t>
      </w:r>
      <w:bookmarkEnd w:id="62"/>
      <w:bookmarkEnd w:id="63"/>
      <w:bookmarkEnd w:id="64"/>
    </w:p>
    <w:p>
      <w:pPr>
        <w:spacing w:line="500" w:lineRule="exact"/>
        <w:ind w:firstLine="420"/>
        <w:rPr>
          <w:rFonts w:hint="eastAsia" w:ascii="宋体" w:hAnsi="宋体"/>
          <w:color w:val="000000"/>
          <w:sz w:val="24"/>
          <w:szCs w:val="24"/>
        </w:rPr>
      </w:pPr>
      <w:r>
        <w:rPr>
          <w:rFonts w:hint="eastAsia" w:ascii="宋体" w:hAnsi="宋体"/>
          <w:color w:val="000000"/>
          <w:sz w:val="24"/>
          <w:szCs w:val="24"/>
        </w:rPr>
        <w:t>3.1 本次招标及由此产生的合同受中华人民共和国有关的法律法规制约和保护。</w:t>
      </w:r>
    </w:p>
    <w:p>
      <w:pPr>
        <w:pStyle w:val="6"/>
        <w:spacing w:before="0" w:after="0" w:line="240" w:lineRule="auto"/>
        <w:ind w:firstLine="420"/>
        <w:rPr>
          <w:b w:val="0"/>
          <w:bCs w:val="0"/>
          <w:color w:val="000000"/>
          <w:sz w:val="24"/>
          <w:szCs w:val="24"/>
        </w:rPr>
      </w:pPr>
      <w:bookmarkStart w:id="65" w:name="_Toc20823279"/>
      <w:bookmarkStart w:id="66" w:name="_Toc513029207"/>
      <w:bookmarkStart w:id="67" w:name="_Toc462564067"/>
      <w:bookmarkStart w:id="68" w:name="_Toc16938523"/>
      <w:r>
        <w:rPr>
          <w:rFonts w:hint="eastAsia"/>
          <w:b w:val="0"/>
          <w:bCs w:val="0"/>
          <w:color w:val="000000"/>
          <w:sz w:val="24"/>
          <w:szCs w:val="24"/>
        </w:rPr>
        <w:t>4、投标费用</w:t>
      </w:r>
      <w:bookmarkEnd w:id="65"/>
      <w:bookmarkEnd w:id="66"/>
      <w:bookmarkEnd w:id="67"/>
      <w:bookmarkEnd w:id="68"/>
    </w:p>
    <w:p>
      <w:pPr>
        <w:spacing w:line="500" w:lineRule="exact"/>
        <w:ind w:firstLine="420"/>
        <w:rPr>
          <w:rFonts w:hint="eastAsia" w:ascii="宋体" w:hAnsi="宋体"/>
          <w:color w:val="000000"/>
          <w:sz w:val="24"/>
          <w:szCs w:val="24"/>
        </w:rPr>
      </w:pPr>
      <w:r>
        <w:rPr>
          <w:rFonts w:hint="eastAsia" w:ascii="宋体" w:hAnsi="宋体"/>
          <w:color w:val="000000"/>
          <w:sz w:val="24"/>
          <w:szCs w:val="24"/>
        </w:rPr>
        <w:t>4.1 投标人应自行承担所有与参加投标有关的费用，无论投标过程中的做法和结果如何，</w:t>
      </w:r>
      <w:r>
        <w:rPr>
          <w:rFonts w:hint="eastAsia" w:ascii="宋体" w:hAnsi="宋体"/>
          <w:color w:val="000000"/>
          <w:sz w:val="24"/>
          <w:szCs w:val="24"/>
          <w:lang w:val="en-US" w:eastAsia="zh-CN"/>
        </w:rPr>
        <w:t>采购人</w:t>
      </w:r>
      <w:r>
        <w:rPr>
          <w:rFonts w:hint="eastAsia" w:ascii="宋体" w:hAnsi="宋体"/>
          <w:color w:val="000000"/>
          <w:sz w:val="24"/>
          <w:szCs w:val="24"/>
        </w:rPr>
        <w:t>在任何情况下均无义务和责任承担这些费用。</w:t>
      </w:r>
    </w:p>
    <w:p>
      <w:pPr>
        <w:pStyle w:val="6"/>
        <w:spacing w:before="0" w:after="0" w:line="480" w:lineRule="exact"/>
        <w:ind w:firstLine="452"/>
        <w:rPr>
          <w:rFonts w:hint="eastAsia" w:ascii="黑体" w:hAnsi="宋体"/>
          <w:b w:val="0"/>
          <w:bCs w:val="0"/>
          <w:color w:val="000000"/>
          <w:sz w:val="24"/>
          <w:szCs w:val="24"/>
        </w:rPr>
      </w:pPr>
      <w:r>
        <w:rPr>
          <w:rFonts w:hint="eastAsia" w:ascii="宋体" w:hAnsi="宋体"/>
          <w:color w:val="000000"/>
          <w:sz w:val="24"/>
          <w:szCs w:val="24"/>
        </w:rPr>
        <w:t>5、</w:t>
      </w:r>
      <w:r>
        <w:rPr>
          <w:rFonts w:hint="eastAsia" w:ascii="黑体" w:hAnsi="宋体"/>
          <w:b w:val="0"/>
          <w:bCs w:val="0"/>
          <w:color w:val="000000"/>
          <w:sz w:val="24"/>
          <w:szCs w:val="24"/>
        </w:rPr>
        <w:t>招标文件的约束力</w:t>
      </w:r>
    </w:p>
    <w:p>
      <w:pPr>
        <w:spacing w:line="500" w:lineRule="exact"/>
        <w:ind w:firstLine="420"/>
        <w:rPr>
          <w:rFonts w:hint="eastAsia" w:ascii="宋体" w:hAnsi="宋体"/>
          <w:color w:val="000000"/>
          <w:sz w:val="24"/>
          <w:szCs w:val="24"/>
        </w:rPr>
      </w:pPr>
      <w:r>
        <w:rPr>
          <w:rFonts w:hint="eastAsia" w:ascii="宋体" w:hAnsi="宋体"/>
          <w:color w:val="000000"/>
          <w:sz w:val="24"/>
          <w:szCs w:val="24"/>
        </w:rPr>
        <w:t>5.1 投标人一旦参加本项目采购活动，即被认为接受了本招标文件的规定和约束，并且视为自招标公告期限届满之日起知道或应当知道自身权益是否受到了损害。</w:t>
      </w:r>
    </w:p>
    <w:p>
      <w:pPr>
        <w:pStyle w:val="6"/>
        <w:spacing w:before="0" w:after="0" w:line="480" w:lineRule="exact"/>
        <w:ind w:firstLine="420"/>
        <w:rPr>
          <w:rFonts w:hint="eastAsia" w:ascii="黑体" w:hAnsi="宋体"/>
          <w:b w:val="0"/>
          <w:bCs w:val="0"/>
          <w:color w:val="000000"/>
          <w:sz w:val="24"/>
          <w:szCs w:val="24"/>
        </w:rPr>
      </w:pPr>
      <w:r>
        <w:rPr>
          <w:rFonts w:hint="eastAsia" w:ascii="黑体" w:hAnsi="宋体"/>
          <w:b w:val="0"/>
          <w:bCs w:val="0"/>
          <w:color w:val="000000"/>
          <w:sz w:val="24"/>
          <w:szCs w:val="24"/>
        </w:rPr>
        <w:t>6、招标文件的解释</w:t>
      </w:r>
    </w:p>
    <w:p>
      <w:pPr>
        <w:spacing w:line="500" w:lineRule="exact"/>
        <w:ind w:firstLine="420"/>
        <w:rPr>
          <w:rFonts w:hint="eastAsia" w:ascii="宋体" w:hAnsi="宋体"/>
          <w:color w:val="000000"/>
          <w:sz w:val="24"/>
          <w:szCs w:val="24"/>
        </w:rPr>
      </w:pPr>
      <w:r>
        <w:rPr>
          <w:rFonts w:hint="eastAsia" w:ascii="宋体" w:hAnsi="宋体"/>
          <w:color w:val="000000"/>
          <w:sz w:val="24"/>
          <w:szCs w:val="24"/>
        </w:rPr>
        <w:t>6.1 本招标文件由</w:t>
      </w:r>
      <w:r>
        <w:rPr>
          <w:rFonts w:hint="eastAsia" w:ascii="宋体" w:hAnsi="宋体" w:cs="宋体"/>
          <w:color w:val="000000"/>
          <w:sz w:val="24"/>
          <w:szCs w:val="24"/>
        </w:rPr>
        <w:t>采购</w:t>
      </w:r>
      <w:r>
        <w:rPr>
          <w:rFonts w:hint="eastAsia" w:ascii="宋体" w:hAnsi="宋体"/>
          <w:color w:val="000000"/>
          <w:sz w:val="24"/>
          <w:szCs w:val="24"/>
        </w:rPr>
        <w:t>人和代理公司负责解释。</w:t>
      </w:r>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本项目前期需求调查咨询费用向中标单位收取，前期需求调查咨询费参照苏招协【2022】002号文件收取，请各个投标人考虑在投标报价中。</w:t>
      </w:r>
    </w:p>
    <w:p>
      <w:pPr>
        <w:pStyle w:val="5"/>
        <w:spacing w:before="145" w:after="145" w:line="360" w:lineRule="auto"/>
        <w:ind w:firstLine="321"/>
        <w:rPr>
          <w:rFonts w:hint="eastAsia"/>
          <w:color w:val="000000"/>
          <w:sz w:val="24"/>
          <w:szCs w:val="24"/>
        </w:rPr>
      </w:pPr>
      <w:bookmarkStart w:id="69" w:name="_Toc20823281"/>
      <w:bookmarkStart w:id="70" w:name="_Toc16938525"/>
      <w:bookmarkStart w:id="71" w:name="_Toc513029209"/>
      <w:bookmarkStart w:id="72" w:name="_Toc120614215"/>
      <w:r>
        <w:rPr>
          <w:rFonts w:hint="eastAsia"/>
          <w:color w:val="000000"/>
          <w:sz w:val="24"/>
          <w:szCs w:val="24"/>
        </w:rPr>
        <w:t>二、招标文件</w:t>
      </w:r>
      <w:bookmarkEnd w:id="69"/>
      <w:bookmarkEnd w:id="70"/>
      <w:bookmarkEnd w:id="71"/>
      <w:bookmarkEnd w:id="72"/>
    </w:p>
    <w:p>
      <w:pPr>
        <w:pStyle w:val="6"/>
        <w:spacing w:before="0" w:after="0" w:line="240" w:lineRule="auto"/>
        <w:ind w:firstLine="420"/>
        <w:rPr>
          <w:rFonts w:hint="eastAsia"/>
          <w:b w:val="0"/>
          <w:bCs w:val="0"/>
          <w:color w:val="000000"/>
          <w:sz w:val="24"/>
          <w:szCs w:val="24"/>
        </w:rPr>
      </w:pPr>
      <w:bookmarkStart w:id="73" w:name="_Toc513029210"/>
      <w:bookmarkStart w:id="74" w:name="_Toc16938526"/>
      <w:bookmarkStart w:id="75" w:name="_Toc20823282"/>
      <w:r>
        <w:rPr>
          <w:rFonts w:hint="eastAsia"/>
          <w:b w:val="0"/>
          <w:bCs w:val="0"/>
          <w:color w:val="000000"/>
          <w:sz w:val="24"/>
          <w:szCs w:val="24"/>
        </w:rPr>
        <w:t>7、招标文件构成</w:t>
      </w:r>
      <w:bookmarkEnd w:id="73"/>
      <w:bookmarkEnd w:id="74"/>
      <w:bookmarkEnd w:id="75"/>
    </w:p>
    <w:p>
      <w:pPr>
        <w:spacing w:line="500" w:lineRule="exact"/>
        <w:ind w:firstLine="420"/>
        <w:rPr>
          <w:rFonts w:hint="eastAsia" w:ascii="宋体" w:hAnsi="宋体"/>
          <w:color w:val="000000"/>
          <w:sz w:val="24"/>
          <w:szCs w:val="24"/>
        </w:rPr>
      </w:pPr>
      <w:r>
        <w:rPr>
          <w:rFonts w:hint="eastAsia" w:ascii="宋体" w:hAnsi="宋体"/>
          <w:color w:val="000000"/>
          <w:sz w:val="24"/>
          <w:szCs w:val="24"/>
        </w:rPr>
        <w:t>7.1 招标文件有以下部分组成：</w:t>
      </w:r>
    </w:p>
    <w:p>
      <w:pPr>
        <w:spacing w:line="500" w:lineRule="exact"/>
        <w:ind w:firstLine="420"/>
        <w:rPr>
          <w:rFonts w:hint="eastAsia" w:ascii="宋体" w:hAnsi="宋体"/>
          <w:color w:val="000000"/>
          <w:sz w:val="24"/>
          <w:szCs w:val="24"/>
        </w:rPr>
      </w:pPr>
      <w:r>
        <w:rPr>
          <w:rFonts w:hint="eastAsia" w:ascii="宋体" w:hAnsi="宋体"/>
          <w:color w:val="000000"/>
          <w:sz w:val="24"/>
          <w:szCs w:val="24"/>
        </w:rPr>
        <w:t>（1）招标公告</w:t>
      </w:r>
    </w:p>
    <w:p>
      <w:pPr>
        <w:spacing w:line="500" w:lineRule="exact"/>
        <w:ind w:firstLine="420"/>
        <w:rPr>
          <w:rFonts w:hint="eastAsia" w:ascii="宋体" w:hAnsi="宋体"/>
          <w:color w:val="000000"/>
          <w:sz w:val="24"/>
          <w:szCs w:val="24"/>
        </w:rPr>
      </w:pPr>
      <w:r>
        <w:rPr>
          <w:rFonts w:hint="eastAsia" w:ascii="宋体" w:hAnsi="宋体"/>
          <w:color w:val="000000"/>
          <w:sz w:val="24"/>
          <w:szCs w:val="24"/>
        </w:rPr>
        <w:t>（2）投标人须知</w:t>
      </w:r>
    </w:p>
    <w:p>
      <w:pPr>
        <w:spacing w:line="500" w:lineRule="exact"/>
        <w:ind w:firstLine="420"/>
        <w:rPr>
          <w:rFonts w:hint="eastAsia" w:ascii="宋体" w:hAnsi="宋体"/>
          <w:color w:val="000000"/>
          <w:sz w:val="24"/>
          <w:szCs w:val="24"/>
        </w:rPr>
      </w:pPr>
      <w:r>
        <w:rPr>
          <w:rFonts w:hint="eastAsia" w:ascii="宋体" w:hAnsi="宋体"/>
          <w:color w:val="000000"/>
          <w:sz w:val="24"/>
          <w:szCs w:val="24"/>
        </w:rPr>
        <w:t>（3）合同条款及格式</w:t>
      </w:r>
    </w:p>
    <w:p>
      <w:pPr>
        <w:spacing w:line="500" w:lineRule="exact"/>
        <w:ind w:firstLine="420"/>
        <w:rPr>
          <w:rFonts w:hint="eastAsia" w:ascii="宋体" w:hAnsi="宋体"/>
          <w:color w:val="000000"/>
          <w:sz w:val="24"/>
          <w:szCs w:val="24"/>
        </w:rPr>
      </w:pPr>
      <w:r>
        <w:rPr>
          <w:rFonts w:hint="eastAsia" w:ascii="宋体" w:hAnsi="宋体"/>
          <w:color w:val="000000"/>
          <w:sz w:val="24"/>
          <w:szCs w:val="24"/>
        </w:rPr>
        <w:t>（4）项目需求</w:t>
      </w:r>
    </w:p>
    <w:p>
      <w:pPr>
        <w:spacing w:line="500" w:lineRule="exact"/>
        <w:ind w:firstLine="42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val="en-US" w:eastAsia="zh-CN"/>
        </w:rPr>
        <w:t>定标原则</w:t>
      </w:r>
      <w:r>
        <w:rPr>
          <w:rFonts w:hint="eastAsia" w:ascii="宋体" w:hAnsi="宋体"/>
          <w:color w:val="000000"/>
          <w:sz w:val="24"/>
          <w:szCs w:val="24"/>
        </w:rPr>
        <w:t>与评标标准</w:t>
      </w:r>
    </w:p>
    <w:p>
      <w:pPr>
        <w:spacing w:line="500" w:lineRule="exact"/>
        <w:ind w:firstLine="420"/>
        <w:rPr>
          <w:rFonts w:hint="eastAsia" w:ascii="宋体" w:hAnsi="宋体"/>
          <w:color w:val="000000"/>
          <w:sz w:val="24"/>
          <w:szCs w:val="24"/>
        </w:rPr>
      </w:pPr>
      <w:r>
        <w:rPr>
          <w:rFonts w:hint="eastAsia" w:ascii="宋体" w:hAnsi="宋体"/>
          <w:color w:val="000000"/>
          <w:sz w:val="24"/>
          <w:szCs w:val="24"/>
        </w:rPr>
        <w:t>（6）投标文件格式</w:t>
      </w:r>
    </w:p>
    <w:p>
      <w:pPr>
        <w:spacing w:line="500" w:lineRule="exact"/>
        <w:ind w:firstLine="420"/>
        <w:rPr>
          <w:rFonts w:hint="eastAsia" w:ascii="宋体" w:hAnsi="宋体"/>
          <w:color w:val="000000"/>
          <w:sz w:val="24"/>
          <w:szCs w:val="24"/>
        </w:rPr>
      </w:pPr>
      <w:r>
        <w:rPr>
          <w:rFonts w:hint="eastAsia" w:ascii="宋体" w:hAnsi="宋体"/>
          <w:color w:val="000000"/>
          <w:sz w:val="24"/>
          <w:szCs w:val="24"/>
        </w:rPr>
        <w:t>请仔细检查招标文件是否齐全，如有缺漏请立即与招标代理机构或采购人联系解决。</w:t>
      </w:r>
    </w:p>
    <w:p>
      <w:pPr>
        <w:spacing w:line="500" w:lineRule="exact"/>
        <w:ind w:firstLine="420"/>
        <w:rPr>
          <w:rFonts w:hint="eastAsia" w:ascii="宋体" w:hAnsi="宋体"/>
          <w:color w:val="000000"/>
          <w:sz w:val="24"/>
          <w:szCs w:val="24"/>
        </w:rPr>
      </w:pPr>
      <w:r>
        <w:rPr>
          <w:rFonts w:hint="eastAsia" w:ascii="宋体" w:hAnsi="宋体"/>
          <w:color w:val="000000"/>
          <w:sz w:val="24"/>
          <w:szCs w:val="24"/>
        </w:rPr>
        <w:t>7.2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240" w:lineRule="auto"/>
        <w:ind w:firstLine="420"/>
        <w:rPr>
          <w:rFonts w:hint="eastAsia"/>
          <w:b w:val="0"/>
          <w:bCs w:val="0"/>
          <w:color w:val="000000"/>
          <w:sz w:val="24"/>
          <w:szCs w:val="24"/>
        </w:rPr>
      </w:pPr>
      <w:bookmarkStart w:id="76" w:name="_Toc462564070"/>
      <w:bookmarkStart w:id="77" w:name="_Toc16938527"/>
      <w:bookmarkStart w:id="78" w:name="_Toc513029211"/>
      <w:bookmarkStart w:id="79" w:name="_Toc20823283"/>
      <w:r>
        <w:rPr>
          <w:rFonts w:hint="eastAsia"/>
          <w:b w:val="0"/>
          <w:bCs w:val="0"/>
          <w:color w:val="000000"/>
          <w:sz w:val="24"/>
          <w:szCs w:val="24"/>
        </w:rPr>
        <w:t>8、招标文件的</w:t>
      </w:r>
      <w:bookmarkEnd w:id="76"/>
      <w:bookmarkEnd w:id="77"/>
      <w:bookmarkEnd w:id="78"/>
      <w:bookmarkEnd w:id="79"/>
      <w:r>
        <w:rPr>
          <w:rFonts w:hint="eastAsia"/>
          <w:b w:val="0"/>
          <w:bCs w:val="0"/>
          <w:color w:val="000000"/>
          <w:sz w:val="24"/>
          <w:szCs w:val="24"/>
        </w:rPr>
        <w:t>询问</w:t>
      </w:r>
    </w:p>
    <w:p>
      <w:pPr>
        <w:spacing w:line="480" w:lineRule="exact"/>
        <w:ind w:firstLine="420"/>
        <w:rPr>
          <w:rFonts w:hint="eastAsia" w:ascii="宋体" w:hAnsi="宋体"/>
          <w:color w:val="000000"/>
          <w:sz w:val="24"/>
          <w:szCs w:val="24"/>
        </w:rPr>
      </w:pPr>
      <w:r>
        <w:rPr>
          <w:rFonts w:hint="eastAsia" w:ascii="宋体" w:hAnsi="宋体"/>
          <w:bCs/>
          <w:color w:val="000000"/>
          <w:sz w:val="24"/>
          <w:szCs w:val="24"/>
        </w:rPr>
        <w:t>8.1</w:t>
      </w:r>
      <w:r>
        <w:rPr>
          <w:rFonts w:hint="eastAsia" w:ascii="宋体" w:hAnsi="宋体"/>
          <w:color w:val="000000"/>
          <w:sz w:val="24"/>
          <w:szCs w:val="24"/>
        </w:rPr>
        <w:t xml:space="preserve"> 任何要求对招标文件进行询问的投标人，应在投标截止日期</w:t>
      </w:r>
      <w:r>
        <w:rPr>
          <w:rFonts w:hint="eastAsia" w:ascii="仿宋_GB2312" w:hAnsi="仿宋_GB2312"/>
          <w:b/>
          <w:color w:val="000000"/>
          <w:sz w:val="24"/>
          <w:szCs w:val="24"/>
        </w:rPr>
        <w:t>十日</w:t>
      </w:r>
      <w:r>
        <w:rPr>
          <w:rFonts w:hint="eastAsia" w:ascii="仿宋_GB2312" w:hAnsi="仿宋_GB2312"/>
          <w:color w:val="000000"/>
          <w:sz w:val="24"/>
          <w:szCs w:val="24"/>
        </w:rPr>
        <w:t>前</w:t>
      </w:r>
      <w:r>
        <w:rPr>
          <w:rFonts w:hint="eastAsia" w:ascii="宋体" w:hAnsi="宋体"/>
          <w:color w:val="000000"/>
          <w:sz w:val="24"/>
          <w:szCs w:val="24"/>
        </w:rPr>
        <w:t>按招标公告中的通讯地址，向</w:t>
      </w:r>
      <w:r>
        <w:rPr>
          <w:rFonts w:hint="eastAsia" w:ascii="宋体" w:hAnsi="宋体"/>
          <w:color w:val="000000"/>
          <w:sz w:val="24"/>
          <w:szCs w:val="24"/>
          <w:lang w:val="en-US" w:eastAsia="zh-CN"/>
        </w:rPr>
        <w:t>招标代理机构</w:t>
      </w:r>
      <w:r>
        <w:rPr>
          <w:rFonts w:hint="eastAsia" w:ascii="宋体" w:hAnsi="宋体"/>
          <w:color w:val="000000"/>
          <w:sz w:val="24"/>
          <w:szCs w:val="24"/>
        </w:rPr>
        <w:t>或采购人提出。</w:t>
      </w:r>
    </w:p>
    <w:p>
      <w:pPr>
        <w:pStyle w:val="6"/>
        <w:spacing w:before="0" w:after="0" w:line="240" w:lineRule="auto"/>
        <w:ind w:firstLine="420"/>
        <w:rPr>
          <w:rFonts w:hint="eastAsia"/>
          <w:b w:val="0"/>
          <w:bCs w:val="0"/>
          <w:color w:val="000000"/>
          <w:sz w:val="24"/>
          <w:szCs w:val="24"/>
        </w:rPr>
      </w:pPr>
      <w:bookmarkStart w:id="80" w:name="_Toc462564071"/>
      <w:bookmarkStart w:id="81" w:name="_Toc20823284"/>
      <w:bookmarkStart w:id="82" w:name="_Toc513029212"/>
      <w:bookmarkStart w:id="83" w:name="_Toc16938528"/>
      <w:r>
        <w:rPr>
          <w:rFonts w:hint="eastAsia"/>
          <w:b w:val="0"/>
          <w:bCs w:val="0"/>
          <w:color w:val="000000"/>
          <w:sz w:val="24"/>
          <w:szCs w:val="24"/>
        </w:rPr>
        <w:t>9、招标文件的修改</w:t>
      </w:r>
      <w:bookmarkEnd w:id="80"/>
      <w:bookmarkEnd w:id="81"/>
      <w:bookmarkEnd w:id="82"/>
      <w:bookmarkEnd w:id="83"/>
    </w:p>
    <w:p>
      <w:pPr>
        <w:spacing w:line="500" w:lineRule="exact"/>
        <w:ind w:firstLine="420"/>
        <w:rPr>
          <w:rFonts w:hint="eastAsia" w:ascii="宋体" w:hAnsi="宋体"/>
          <w:color w:val="000000"/>
          <w:sz w:val="24"/>
          <w:szCs w:val="24"/>
        </w:rPr>
      </w:pPr>
      <w:r>
        <w:rPr>
          <w:rFonts w:hint="eastAsia" w:ascii="宋体" w:hAnsi="宋体"/>
          <w:color w:val="000000"/>
          <w:sz w:val="24"/>
          <w:szCs w:val="24"/>
        </w:rPr>
        <w:t>9.1 在投标截止时间前，采购人可以对招标文件进行修改。</w:t>
      </w:r>
    </w:p>
    <w:p>
      <w:pPr>
        <w:spacing w:line="500" w:lineRule="exact"/>
        <w:ind w:firstLine="420"/>
        <w:rPr>
          <w:rFonts w:hint="eastAsia" w:ascii="宋体" w:hAnsi="宋体"/>
          <w:color w:val="000000"/>
          <w:sz w:val="24"/>
          <w:szCs w:val="24"/>
        </w:rPr>
      </w:pPr>
      <w:r>
        <w:rPr>
          <w:rFonts w:hint="eastAsia" w:ascii="宋体" w:hAnsi="宋体"/>
          <w:color w:val="000000"/>
          <w:sz w:val="24"/>
          <w:szCs w:val="24"/>
        </w:rPr>
        <w:t>9.2采购人和代理公司有权依法推迟投标截止日期和开标日期。</w:t>
      </w:r>
    </w:p>
    <w:p>
      <w:pPr>
        <w:spacing w:line="500" w:lineRule="exact"/>
        <w:ind w:firstLine="420"/>
        <w:rPr>
          <w:rFonts w:hint="eastAsia" w:ascii="宋体" w:hAnsi="宋体"/>
          <w:color w:val="000000"/>
          <w:sz w:val="24"/>
          <w:szCs w:val="24"/>
        </w:rPr>
      </w:pPr>
      <w:r>
        <w:rPr>
          <w:rFonts w:hint="eastAsia" w:ascii="宋体" w:hAnsi="宋体"/>
          <w:color w:val="000000"/>
          <w:sz w:val="24"/>
          <w:szCs w:val="24"/>
        </w:rPr>
        <w:t>9.3招标文件的修改将在江苏政府采购网、盐城市政府采购网公布，补充文件将作为招标文件的组成部分，并对投标人具有约束力。</w:t>
      </w:r>
    </w:p>
    <w:p>
      <w:pPr>
        <w:pStyle w:val="5"/>
        <w:spacing w:before="145" w:after="145" w:line="360" w:lineRule="auto"/>
        <w:ind w:firstLine="321"/>
        <w:rPr>
          <w:rFonts w:hint="eastAsia"/>
          <w:color w:val="000000"/>
          <w:sz w:val="24"/>
          <w:szCs w:val="24"/>
        </w:rPr>
      </w:pPr>
      <w:bookmarkStart w:id="84" w:name="_Toc462564072"/>
      <w:bookmarkStart w:id="85" w:name="_Toc16938529"/>
      <w:bookmarkStart w:id="86" w:name="_Toc20823285"/>
      <w:bookmarkStart w:id="87" w:name="_Toc120614216"/>
      <w:bookmarkStart w:id="88" w:name="_Toc513029213"/>
      <w:r>
        <w:rPr>
          <w:rFonts w:hint="eastAsia"/>
          <w:color w:val="000000"/>
          <w:sz w:val="24"/>
          <w:szCs w:val="24"/>
        </w:rPr>
        <w:t>三、投标文件的编制</w:t>
      </w:r>
      <w:bookmarkEnd w:id="84"/>
      <w:bookmarkEnd w:id="85"/>
      <w:bookmarkEnd w:id="86"/>
      <w:bookmarkEnd w:id="87"/>
      <w:bookmarkEnd w:id="88"/>
    </w:p>
    <w:p>
      <w:pPr>
        <w:pStyle w:val="6"/>
        <w:spacing w:before="0" w:after="0" w:line="240" w:lineRule="auto"/>
        <w:ind w:firstLine="420"/>
        <w:rPr>
          <w:rFonts w:hint="eastAsia"/>
          <w:bCs w:val="0"/>
          <w:color w:val="000000"/>
          <w:sz w:val="24"/>
          <w:szCs w:val="24"/>
        </w:rPr>
      </w:pPr>
      <w:bookmarkStart w:id="89" w:name="_Toc16938530"/>
      <w:bookmarkStart w:id="90" w:name="_Toc462564073"/>
      <w:bookmarkStart w:id="91" w:name="_Toc20823286"/>
      <w:bookmarkStart w:id="92" w:name="_Toc513029214"/>
      <w:r>
        <w:rPr>
          <w:rFonts w:hint="eastAsia"/>
          <w:b w:val="0"/>
          <w:bCs w:val="0"/>
          <w:color w:val="000000"/>
          <w:sz w:val="24"/>
          <w:szCs w:val="24"/>
        </w:rPr>
        <w:t>10、投标文件的语言及度量衡单位</w:t>
      </w:r>
      <w:bookmarkEnd w:id="89"/>
      <w:bookmarkEnd w:id="90"/>
      <w:bookmarkEnd w:id="91"/>
      <w:bookmarkEnd w:id="92"/>
    </w:p>
    <w:p>
      <w:pPr>
        <w:spacing w:line="500" w:lineRule="exact"/>
        <w:ind w:firstLine="420"/>
        <w:rPr>
          <w:rFonts w:hint="eastAsia" w:ascii="宋体" w:hAnsi="宋体"/>
          <w:color w:val="000000"/>
          <w:sz w:val="24"/>
          <w:szCs w:val="24"/>
        </w:rPr>
      </w:pPr>
      <w:r>
        <w:rPr>
          <w:rFonts w:hint="eastAsia" w:ascii="宋体" w:hAnsi="宋体"/>
          <w:bCs/>
          <w:color w:val="000000"/>
          <w:sz w:val="24"/>
          <w:szCs w:val="24"/>
        </w:rPr>
        <w:t>10.1</w:t>
      </w:r>
      <w:r>
        <w:rPr>
          <w:rFonts w:hint="eastAsia" w:ascii="宋体" w:hAnsi="宋体"/>
          <w:color w:val="000000"/>
          <w:sz w:val="24"/>
          <w:szCs w:val="24"/>
        </w:rPr>
        <w:t xml:space="preserve"> 投标人提交的投标文件以及投标人与</w:t>
      </w:r>
      <w:r>
        <w:rPr>
          <w:rFonts w:hint="eastAsia" w:ascii="宋体" w:hAnsi="宋体" w:cs="宋体"/>
          <w:color w:val="000000"/>
          <w:sz w:val="24"/>
          <w:szCs w:val="24"/>
        </w:rPr>
        <w:t>采购</w:t>
      </w:r>
      <w:r>
        <w:rPr>
          <w:rFonts w:hint="eastAsia" w:ascii="宋体" w:hAnsi="宋体"/>
          <w:color w:val="000000"/>
          <w:sz w:val="24"/>
          <w:szCs w:val="24"/>
        </w:rPr>
        <w:t>人、招标代理机构就有关投标的所有来往通知、函件和文件均应使用</w:t>
      </w:r>
      <w:r>
        <w:rPr>
          <w:rFonts w:hint="eastAsia" w:ascii="宋体" w:hAnsi="宋体"/>
          <w:b/>
          <w:bCs/>
          <w:color w:val="000000"/>
          <w:sz w:val="24"/>
          <w:szCs w:val="24"/>
        </w:rPr>
        <w:t>简体中文</w:t>
      </w:r>
      <w:r>
        <w:rPr>
          <w:rFonts w:hint="eastAsia" w:ascii="宋体" w:hAnsi="宋体"/>
          <w:color w:val="000000"/>
          <w:sz w:val="24"/>
          <w:szCs w:val="24"/>
        </w:rPr>
        <w:t>。</w:t>
      </w:r>
    </w:p>
    <w:p>
      <w:pPr>
        <w:spacing w:line="500" w:lineRule="exact"/>
        <w:ind w:firstLine="420"/>
        <w:rPr>
          <w:rFonts w:hint="eastAsia" w:ascii="宋体" w:hAnsi="宋体"/>
          <w:color w:val="000000"/>
          <w:sz w:val="24"/>
          <w:szCs w:val="24"/>
        </w:rPr>
      </w:pPr>
      <w:r>
        <w:rPr>
          <w:rFonts w:hint="eastAsia" w:ascii="宋体" w:hAnsi="宋体"/>
          <w:bCs/>
          <w:color w:val="000000"/>
          <w:sz w:val="24"/>
          <w:szCs w:val="24"/>
        </w:rPr>
        <w:t>10.2</w:t>
      </w:r>
      <w:r>
        <w:rPr>
          <w:rFonts w:hint="eastAsia" w:ascii="宋体" w:hAnsi="宋体"/>
          <w:color w:val="000000"/>
          <w:sz w:val="24"/>
          <w:szCs w:val="24"/>
        </w:rPr>
        <w:t xml:space="preserve"> 除技术性能另有规定外，投标文件所使用的度量衡单位，均须采用国家法定计量单位。</w:t>
      </w:r>
    </w:p>
    <w:p>
      <w:pPr>
        <w:pStyle w:val="6"/>
        <w:spacing w:before="0" w:after="0" w:line="240" w:lineRule="auto"/>
        <w:ind w:firstLine="420"/>
        <w:rPr>
          <w:rFonts w:hint="eastAsia"/>
          <w:b w:val="0"/>
          <w:bCs w:val="0"/>
          <w:color w:val="000000"/>
          <w:sz w:val="24"/>
          <w:szCs w:val="24"/>
        </w:rPr>
      </w:pPr>
      <w:bookmarkStart w:id="93" w:name="_Toc513029215"/>
      <w:bookmarkStart w:id="94" w:name="_Toc20823287"/>
      <w:bookmarkStart w:id="95" w:name="_Toc16938531"/>
      <w:bookmarkStart w:id="96" w:name="_Toc462564074"/>
      <w:r>
        <w:rPr>
          <w:rFonts w:hint="eastAsia"/>
          <w:b w:val="0"/>
          <w:bCs w:val="0"/>
          <w:color w:val="000000"/>
          <w:sz w:val="24"/>
          <w:szCs w:val="24"/>
        </w:rPr>
        <w:t>11、投标文件构成</w:t>
      </w:r>
      <w:bookmarkEnd w:id="93"/>
      <w:bookmarkEnd w:id="94"/>
      <w:bookmarkEnd w:id="95"/>
      <w:bookmarkEnd w:id="96"/>
    </w:p>
    <w:p>
      <w:pPr>
        <w:spacing w:line="440" w:lineRule="exact"/>
        <w:ind w:firstLine="420"/>
        <w:rPr>
          <w:rFonts w:hint="eastAsia" w:ascii="宋体" w:hAnsi="宋体"/>
          <w:color w:val="000000"/>
          <w:sz w:val="24"/>
          <w:szCs w:val="24"/>
        </w:rPr>
      </w:pPr>
      <w:r>
        <w:rPr>
          <w:rFonts w:hint="eastAsia" w:ascii="宋体" w:hAnsi="宋体"/>
          <w:bCs/>
          <w:color w:val="000000"/>
          <w:sz w:val="24"/>
          <w:szCs w:val="24"/>
        </w:rPr>
        <w:t>11.1</w:t>
      </w:r>
      <w:r>
        <w:rPr>
          <w:rFonts w:hint="eastAsia" w:ascii="宋体" w:hAnsi="宋体"/>
          <w:color w:val="000000"/>
          <w:sz w:val="24"/>
          <w:szCs w:val="24"/>
        </w:rPr>
        <w:t xml:space="preserve"> 投标人编写的投标文件应包括资信证明文件、分项报价表、服务内容响应及偏离表、商务条款响应及偏离表</w:t>
      </w:r>
      <w:r>
        <w:rPr>
          <w:rFonts w:hint="eastAsia"/>
          <w:color w:val="000000"/>
          <w:sz w:val="24"/>
          <w:szCs w:val="24"/>
        </w:rPr>
        <w:t>、</w:t>
      </w:r>
      <w:r>
        <w:rPr>
          <w:rFonts w:hint="eastAsia" w:ascii="宋体" w:hAnsi="宋体"/>
          <w:color w:val="000000"/>
          <w:sz w:val="24"/>
          <w:szCs w:val="24"/>
        </w:rPr>
        <w:t>法定代表人身份证明书；法定代表人授权委托书及授权委托人身份证复印件（如有）、投标函、开标一览表等部分；</w:t>
      </w:r>
    </w:p>
    <w:p>
      <w:pPr>
        <w:spacing w:line="440" w:lineRule="exact"/>
        <w:ind w:firstLine="420"/>
        <w:rPr>
          <w:rFonts w:hint="eastAsia" w:ascii="宋体" w:hAnsi="宋体"/>
          <w:color w:val="000000"/>
          <w:sz w:val="24"/>
          <w:szCs w:val="24"/>
        </w:rPr>
      </w:pPr>
      <w:r>
        <w:rPr>
          <w:rFonts w:hint="eastAsia" w:ascii="宋体" w:hAnsi="宋体"/>
          <w:color w:val="000000"/>
          <w:sz w:val="24"/>
          <w:szCs w:val="24"/>
        </w:rPr>
        <w:t>11.2 投标人应将投标文件按顺序编制成册，并编制投标文件资料目录。</w:t>
      </w:r>
    </w:p>
    <w:p>
      <w:pPr>
        <w:spacing w:line="440" w:lineRule="exact"/>
        <w:ind w:firstLine="420"/>
        <w:rPr>
          <w:rFonts w:hint="eastAsia" w:ascii="宋体" w:hAnsi="宋体"/>
          <w:color w:val="000000"/>
          <w:sz w:val="24"/>
          <w:szCs w:val="24"/>
        </w:rPr>
      </w:pPr>
      <w:bookmarkStart w:id="97" w:name="_Hlt26668975"/>
      <w:bookmarkEnd w:id="97"/>
      <w:bookmarkStart w:id="98" w:name="_Hlt26954838"/>
      <w:bookmarkEnd w:id="98"/>
      <w:bookmarkStart w:id="99" w:name="_Hlt26670360"/>
      <w:bookmarkEnd w:id="99"/>
      <w:bookmarkStart w:id="100" w:name="_Toc513029219"/>
      <w:bookmarkStart w:id="101" w:name="_Toc49090509"/>
      <w:bookmarkStart w:id="102" w:name="_Toc14577357"/>
      <w:bookmarkStart w:id="103" w:name="_Toc49090507"/>
      <w:bookmarkStart w:id="104" w:name="_Toc14577354"/>
      <w:bookmarkStart w:id="105" w:name="_Toc513029216"/>
      <w:r>
        <w:rPr>
          <w:rFonts w:hint="eastAsia" w:ascii="宋体" w:hAnsi="宋体"/>
          <w:color w:val="000000"/>
          <w:sz w:val="24"/>
          <w:szCs w:val="24"/>
        </w:rPr>
        <w:t>12、证明投标人资格及符合招标文件规定的文件</w:t>
      </w:r>
      <w:bookmarkEnd w:id="100"/>
      <w:bookmarkEnd w:id="101"/>
      <w:bookmarkEnd w:id="102"/>
    </w:p>
    <w:p>
      <w:pPr>
        <w:spacing w:line="500" w:lineRule="exact"/>
        <w:ind w:firstLine="420"/>
        <w:rPr>
          <w:rFonts w:hint="eastAsia" w:ascii="宋体" w:hAnsi="宋体"/>
          <w:color w:val="000000"/>
          <w:sz w:val="24"/>
          <w:szCs w:val="24"/>
        </w:rPr>
      </w:pPr>
      <w:r>
        <w:rPr>
          <w:rFonts w:hint="eastAsia" w:ascii="宋体" w:hAnsi="宋体"/>
          <w:color w:val="000000"/>
          <w:sz w:val="24"/>
          <w:szCs w:val="24"/>
        </w:rPr>
        <w:t>12.1</w:t>
      </w:r>
      <w:bookmarkStart w:id="106" w:name="_Hlt26668999"/>
      <w:bookmarkEnd w:id="106"/>
      <w:r>
        <w:rPr>
          <w:rFonts w:hint="eastAsia" w:ascii="宋体" w:hAnsi="宋体"/>
          <w:color w:val="000000"/>
          <w:sz w:val="24"/>
          <w:szCs w:val="24"/>
        </w:rPr>
        <w:t>投标人应按要求提交资格证明文件及符合招标文件规定的文件。</w:t>
      </w:r>
    </w:p>
    <w:p>
      <w:pPr>
        <w:spacing w:line="500" w:lineRule="exact"/>
        <w:ind w:firstLine="420"/>
        <w:rPr>
          <w:rFonts w:hint="eastAsia" w:ascii="宋体" w:hAnsi="宋体"/>
          <w:color w:val="000000"/>
          <w:sz w:val="24"/>
          <w:szCs w:val="24"/>
        </w:rPr>
      </w:pPr>
      <w:r>
        <w:rPr>
          <w:rFonts w:hint="eastAsia" w:ascii="宋体" w:hAnsi="宋体"/>
          <w:color w:val="000000"/>
          <w:sz w:val="24"/>
          <w:szCs w:val="24"/>
        </w:rPr>
        <w:t>12.2投标人应提交证明其有资格参加投标和中标后有能力独立履行合同的文件。</w:t>
      </w:r>
    </w:p>
    <w:p>
      <w:pPr>
        <w:spacing w:line="500" w:lineRule="exact"/>
        <w:ind w:firstLine="420"/>
        <w:rPr>
          <w:rFonts w:hint="eastAsia" w:ascii="宋体" w:hAnsi="宋体"/>
          <w:color w:val="000000"/>
          <w:sz w:val="24"/>
          <w:szCs w:val="24"/>
        </w:rPr>
      </w:pPr>
      <w:r>
        <w:rPr>
          <w:rFonts w:hint="eastAsia" w:ascii="宋体" w:hAnsi="宋体"/>
          <w:color w:val="000000"/>
          <w:sz w:val="24"/>
          <w:szCs w:val="24"/>
        </w:rPr>
        <w:t>12.3投标人除必须具有履行合同所需提供的货物以及服务的能力外，还必须具备相应的财务、技术方面的能力。</w:t>
      </w:r>
      <w:bookmarkEnd w:id="103"/>
      <w:bookmarkEnd w:id="104"/>
      <w:bookmarkEnd w:id="105"/>
    </w:p>
    <w:p>
      <w:pPr>
        <w:pStyle w:val="6"/>
        <w:spacing w:before="0" w:after="0" w:line="240" w:lineRule="auto"/>
        <w:ind w:firstLine="420"/>
        <w:rPr>
          <w:rFonts w:hint="eastAsia"/>
          <w:b w:val="0"/>
          <w:bCs w:val="0"/>
          <w:color w:val="000000"/>
          <w:sz w:val="24"/>
          <w:szCs w:val="24"/>
        </w:rPr>
      </w:pPr>
      <w:bookmarkStart w:id="107" w:name="_Toc14577355"/>
      <w:bookmarkStart w:id="108" w:name="_Toc49090508"/>
      <w:r>
        <w:rPr>
          <w:rFonts w:hint="eastAsia"/>
          <w:b w:val="0"/>
          <w:bCs w:val="0"/>
          <w:color w:val="000000"/>
          <w:sz w:val="24"/>
          <w:szCs w:val="24"/>
        </w:rPr>
        <w:t>13、分项报价</w:t>
      </w:r>
      <w:bookmarkEnd w:id="107"/>
      <w:bookmarkStart w:id="109" w:name="_Hlt26670373"/>
      <w:bookmarkEnd w:id="109"/>
      <w:r>
        <w:rPr>
          <w:rFonts w:hint="eastAsia"/>
          <w:b w:val="0"/>
          <w:bCs w:val="0"/>
          <w:color w:val="000000"/>
          <w:sz w:val="24"/>
          <w:szCs w:val="24"/>
        </w:rPr>
        <w:t>表</w:t>
      </w:r>
      <w:bookmarkEnd w:id="108"/>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13.1</w:t>
      </w:r>
      <w:r>
        <w:rPr>
          <w:rFonts w:hint="eastAsia" w:ascii="宋体" w:hAnsi="宋体"/>
          <w:color w:val="000000"/>
          <w:sz w:val="24"/>
          <w:szCs w:val="24"/>
        </w:rPr>
        <w:t xml:space="preserve"> 投</w:t>
      </w:r>
      <w:bookmarkStart w:id="110" w:name="_Hlt26954840"/>
      <w:bookmarkEnd w:id="110"/>
      <w:r>
        <w:rPr>
          <w:rFonts w:hint="eastAsia" w:ascii="宋体" w:hAnsi="宋体"/>
          <w:color w:val="000000"/>
          <w:sz w:val="24"/>
          <w:szCs w:val="24"/>
        </w:rPr>
        <w:t>标人应按照招标文件规定格式填报分项报价表</w:t>
      </w:r>
      <w:bookmarkStart w:id="111" w:name="_Hlt26670399"/>
      <w:bookmarkEnd w:id="111"/>
      <w:r>
        <w:rPr>
          <w:rFonts w:hint="eastAsia" w:ascii="宋体" w:hAnsi="宋体"/>
          <w:color w:val="000000"/>
          <w:sz w:val="24"/>
          <w:szCs w:val="24"/>
        </w:rPr>
        <w:t>，每项货物和服务等只允许有一个报价，任何有选择的报价将不予接受(如有备选配件，备选配件的报价不属于选择的报价)。</w:t>
      </w:r>
    </w:p>
    <w:p>
      <w:pPr>
        <w:spacing w:line="500" w:lineRule="exact"/>
        <w:ind w:firstLine="420"/>
        <w:rPr>
          <w:rFonts w:hint="eastAsia" w:ascii="宋体" w:hAnsi="宋体"/>
          <w:color w:val="000000"/>
          <w:sz w:val="24"/>
          <w:szCs w:val="24"/>
        </w:rPr>
      </w:pPr>
      <w:r>
        <w:rPr>
          <w:rFonts w:hint="eastAsia" w:ascii="宋体" w:hAnsi="宋体"/>
          <w:bCs/>
          <w:color w:val="000000"/>
          <w:sz w:val="24"/>
          <w:szCs w:val="24"/>
        </w:rPr>
        <w:t>13.2</w:t>
      </w:r>
      <w:r>
        <w:rPr>
          <w:rFonts w:hint="eastAsia" w:ascii="宋体" w:hAnsi="宋体"/>
          <w:color w:val="000000"/>
          <w:sz w:val="24"/>
          <w:szCs w:val="24"/>
        </w:rPr>
        <w:t xml:space="preserve"> 标的物</w:t>
      </w:r>
    </w:p>
    <w:p>
      <w:pPr>
        <w:spacing w:line="500" w:lineRule="exact"/>
        <w:ind w:firstLine="420"/>
        <w:rPr>
          <w:rFonts w:hint="eastAsia" w:ascii="宋体" w:hAnsi="宋体"/>
          <w:color w:val="000000"/>
          <w:sz w:val="24"/>
          <w:szCs w:val="24"/>
        </w:rPr>
      </w:pPr>
      <w:r>
        <w:rPr>
          <w:rFonts w:hint="eastAsia" w:ascii="宋体" w:hAnsi="宋体" w:cs="宋体"/>
          <w:color w:val="000000"/>
          <w:sz w:val="24"/>
          <w:szCs w:val="24"/>
        </w:rPr>
        <w:t>采购</w:t>
      </w:r>
      <w:r>
        <w:rPr>
          <w:rFonts w:hint="eastAsia" w:ascii="宋体" w:hAnsi="宋体"/>
          <w:bCs/>
          <w:color w:val="000000"/>
          <w:sz w:val="24"/>
          <w:szCs w:val="24"/>
        </w:rPr>
        <w:t>人需求的有关技术服务等</w:t>
      </w:r>
      <w:r>
        <w:rPr>
          <w:rFonts w:hint="eastAsia" w:ascii="宋体" w:hAnsi="宋体"/>
          <w:color w:val="000000"/>
          <w:sz w:val="24"/>
          <w:szCs w:val="24"/>
        </w:rPr>
        <w:t>。</w:t>
      </w:r>
    </w:p>
    <w:p>
      <w:pPr>
        <w:spacing w:line="500" w:lineRule="exact"/>
        <w:ind w:firstLine="420"/>
        <w:rPr>
          <w:rFonts w:hint="eastAsia" w:ascii="宋体" w:hAnsi="宋体"/>
          <w:bCs/>
          <w:color w:val="000000"/>
          <w:sz w:val="24"/>
          <w:szCs w:val="24"/>
        </w:rPr>
      </w:pPr>
      <w:r>
        <w:rPr>
          <w:rFonts w:hint="eastAsia" w:ascii="宋体" w:hAnsi="宋体"/>
          <w:color w:val="000000"/>
          <w:sz w:val="24"/>
          <w:szCs w:val="24"/>
        </w:rPr>
        <w:t>13.3</w:t>
      </w:r>
      <w:r>
        <w:rPr>
          <w:rFonts w:hint="eastAsia" w:ascii="宋体" w:hAnsi="宋体"/>
          <w:bCs/>
          <w:color w:val="000000"/>
          <w:sz w:val="24"/>
          <w:szCs w:val="24"/>
        </w:rPr>
        <w:t>有关费用处理</w:t>
      </w:r>
    </w:p>
    <w:p>
      <w:pPr>
        <w:spacing w:line="500" w:lineRule="exact"/>
        <w:ind w:firstLine="420"/>
        <w:rPr>
          <w:rFonts w:hint="eastAsia" w:ascii="宋体" w:hAnsi="宋体"/>
          <w:color w:val="000000"/>
          <w:sz w:val="24"/>
          <w:szCs w:val="24"/>
        </w:rPr>
      </w:pPr>
      <w:r>
        <w:rPr>
          <w:rFonts w:hint="eastAsia" w:ascii="宋体" w:hAnsi="宋体"/>
          <w:color w:val="000000"/>
          <w:sz w:val="24"/>
          <w:szCs w:val="24"/>
        </w:rPr>
        <w:t>招标报价采用总承包方式，投标报价应是在投标文件所承诺的服务期限内并达到投标人所承诺的质量标准为完成招标文件所确定的招标范围的全部内容所需费用的全部价格体现。</w:t>
      </w:r>
      <w:r>
        <w:rPr>
          <w:rFonts w:hint="eastAsia" w:ascii="宋体" w:hAnsi="宋体"/>
          <w:color w:val="000000"/>
          <w:sz w:val="24"/>
          <w:szCs w:val="24"/>
          <w:lang w:eastAsia="zh-CN"/>
        </w:rPr>
        <w:t>投标所报单价为全费用综合单价,含采购、运输及保险、装卸、不符合招标人要求的免费更换费用、包装、检测、缺陷维修、材料、机械、劳务、质保期内免费更换、安装、调试、软件升级更新、培训、管理、利润、税金、验收、会务、前期需求调查咨询费等以及合同履行过程中包含的所有风险、责任、政策性文件规定以及不可竞争费等所需的全部费用，投标报价中若有漏项、缺项、少算部分，视同分摊至其余综合单价中，结算时不予增加。</w:t>
      </w:r>
    </w:p>
    <w:p>
      <w:pPr>
        <w:spacing w:line="500" w:lineRule="exact"/>
        <w:ind w:firstLine="420"/>
        <w:rPr>
          <w:rFonts w:hint="eastAsia" w:ascii="宋体" w:hAnsi="宋体"/>
          <w:bCs/>
          <w:color w:val="000000"/>
          <w:sz w:val="24"/>
          <w:szCs w:val="24"/>
        </w:rPr>
      </w:pPr>
      <w:r>
        <w:rPr>
          <w:rFonts w:hint="eastAsia" w:ascii="宋体" w:hAnsi="宋体"/>
          <w:color w:val="000000"/>
          <w:sz w:val="24"/>
          <w:szCs w:val="24"/>
        </w:rPr>
        <w:t>13.4</w:t>
      </w:r>
      <w:r>
        <w:rPr>
          <w:rFonts w:hint="eastAsia" w:ascii="宋体" w:hAnsi="宋体"/>
          <w:bCs/>
          <w:color w:val="000000"/>
          <w:sz w:val="24"/>
          <w:szCs w:val="24"/>
        </w:rPr>
        <w:t>其它费用处理</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招标文件未列明，而投标人认为必需的费用也需列入报价。</w:t>
      </w:r>
    </w:p>
    <w:p>
      <w:pPr>
        <w:spacing w:line="500" w:lineRule="exact"/>
        <w:ind w:firstLine="420"/>
        <w:rPr>
          <w:rFonts w:hint="eastAsia" w:ascii="宋体" w:hAnsi="宋体"/>
          <w:bCs/>
          <w:color w:val="000000"/>
          <w:sz w:val="24"/>
          <w:szCs w:val="24"/>
        </w:rPr>
      </w:pPr>
      <w:r>
        <w:rPr>
          <w:rFonts w:hint="eastAsia" w:ascii="宋体" w:hAnsi="宋体"/>
          <w:color w:val="000000"/>
          <w:sz w:val="24"/>
          <w:szCs w:val="24"/>
        </w:rPr>
        <w:t>13.5</w:t>
      </w:r>
      <w:r>
        <w:rPr>
          <w:rFonts w:hint="eastAsia" w:ascii="宋体" w:hAnsi="宋体"/>
          <w:bCs/>
          <w:color w:val="000000"/>
          <w:sz w:val="24"/>
          <w:szCs w:val="24"/>
        </w:rPr>
        <w:t>投标货币</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投标文件中的货物单价和总价无特殊规定的采用人民币报价，以元为单位标注。</w:t>
      </w:r>
      <w:r>
        <w:rPr>
          <w:rFonts w:hint="eastAsia" w:ascii="宋体" w:hAnsi="宋体"/>
          <w:color w:val="000000"/>
          <w:sz w:val="24"/>
          <w:szCs w:val="24"/>
        </w:rPr>
        <w:t>招标文件中另有规定的按规定执行。</w:t>
      </w:r>
    </w:p>
    <w:p>
      <w:pPr>
        <w:spacing w:line="500" w:lineRule="exact"/>
        <w:ind w:firstLine="420"/>
        <w:rPr>
          <w:rFonts w:hint="eastAsia" w:ascii="宋体" w:hAnsi="宋体"/>
          <w:color w:val="000000"/>
          <w:sz w:val="24"/>
          <w:szCs w:val="24"/>
        </w:rPr>
      </w:pPr>
      <w:r>
        <w:rPr>
          <w:rFonts w:hint="eastAsia" w:ascii="宋体" w:hAnsi="宋体"/>
          <w:color w:val="000000"/>
          <w:sz w:val="24"/>
          <w:szCs w:val="24"/>
        </w:rPr>
        <w:t>13.6</w:t>
      </w:r>
      <w:r>
        <w:rPr>
          <w:rFonts w:hint="eastAsia" w:ascii="宋体" w:hAnsi="宋体"/>
          <w:bCs/>
          <w:color w:val="000000"/>
          <w:sz w:val="24"/>
          <w:szCs w:val="24"/>
        </w:rPr>
        <w:t xml:space="preserve"> 投标配置与分项报价表上的价格应按下列方式分开填写</w:t>
      </w:r>
      <w:r>
        <w:rPr>
          <w:rFonts w:hint="eastAsia" w:ascii="宋体" w:hAnsi="宋体"/>
          <w:color w:val="000000"/>
          <w:sz w:val="24"/>
          <w:szCs w:val="24"/>
        </w:rPr>
        <w:t>：</w:t>
      </w:r>
    </w:p>
    <w:p>
      <w:pPr>
        <w:spacing w:line="480" w:lineRule="exact"/>
        <w:ind w:firstLine="420"/>
        <w:rPr>
          <w:rFonts w:hint="eastAsia" w:ascii="宋体" w:hAnsi="宋体"/>
          <w:bCs/>
          <w:color w:val="000000"/>
          <w:sz w:val="24"/>
          <w:szCs w:val="24"/>
        </w:rPr>
      </w:pPr>
      <w:bookmarkStart w:id="112" w:name="_Hlt26670425"/>
      <w:bookmarkEnd w:id="112"/>
      <w:bookmarkStart w:id="113" w:name="_Hlt26670403"/>
      <w:bookmarkEnd w:id="113"/>
      <w:bookmarkStart w:id="114" w:name="_Hlt26954844"/>
      <w:bookmarkEnd w:id="114"/>
      <w:bookmarkStart w:id="115" w:name="_Hlt26668983"/>
      <w:bookmarkEnd w:id="115"/>
      <w:bookmarkStart w:id="116" w:name="_Hlt26954842"/>
      <w:bookmarkEnd w:id="116"/>
      <w:r>
        <w:rPr>
          <w:rFonts w:hint="eastAsia" w:ascii="宋体" w:hAnsi="宋体"/>
          <w:bCs/>
          <w:color w:val="000000"/>
          <w:sz w:val="24"/>
          <w:szCs w:val="24"/>
        </w:rPr>
        <w:t xml:space="preserve">13.6.1 </w:t>
      </w:r>
      <w:r>
        <w:rPr>
          <w:rFonts w:hint="eastAsia" w:ascii="宋体" w:hAnsi="宋体"/>
          <w:color w:val="000000"/>
          <w:sz w:val="24"/>
          <w:szCs w:val="24"/>
        </w:rPr>
        <w:t>项目总价：包括服务期限内并达到投标人所承诺的质量标准为完成招标文件所确定的招标范围的全部内容所需费用的全部价格体现。投标人应充分考虑为完成上述内容所必须的应包括为完成本项目服务可能发生的全部费用及利润和税金等（</w:t>
      </w:r>
      <w:r>
        <w:rPr>
          <w:rFonts w:hint="eastAsia" w:ascii="宋体" w:hAnsi="宋体"/>
          <w:color w:val="000000"/>
          <w:sz w:val="24"/>
          <w:szCs w:val="24"/>
          <w:lang w:eastAsia="zh-CN"/>
        </w:rPr>
        <w:t>含采购、运输及保险、装卸、不符合招标人要求的免费更换费用、包装、检测、缺陷维修、材料、机械、劳务、质保期内免费更换、安装、调试、软件升级更新、培训、管理、利润、税金、验收、会务、前期需求调查咨询费等以及合同履行过程中包含的所有风险、责任、政策性文件规定以及不可竞争费等所需的全部费用</w:t>
      </w:r>
      <w:r>
        <w:rPr>
          <w:rFonts w:hint="eastAsia" w:ascii="宋体" w:hAnsi="宋体"/>
          <w:color w:val="000000"/>
          <w:sz w:val="24"/>
          <w:szCs w:val="24"/>
        </w:rPr>
        <w:t>。</w:t>
      </w:r>
    </w:p>
    <w:p>
      <w:pPr>
        <w:spacing w:line="480" w:lineRule="exact"/>
        <w:ind w:firstLine="420"/>
        <w:rPr>
          <w:rFonts w:hint="eastAsia" w:ascii="宋体" w:hAnsi="宋体"/>
          <w:bCs/>
          <w:color w:val="000000"/>
          <w:sz w:val="28"/>
          <w:szCs w:val="28"/>
        </w:rPr>
      </w:pPr>
      <w:r>
        <w:rPr>
          <w:rFonts w:hint="eastAsia"/>
          <w:bCs/>
          <w:color w:val="000000"/>
          <w:sz w:val="28"/>
          <w:szCs w:val="28"/>
        </w:rPr>
        <w:t>14</w:t>
      </w:r>
      <w:r>
        <w:rPr>
          <w:rFonts w:hint="eastAsia"/>
          <w:b/>
          <w:bCs/>
          <w:color w:val="000000"/>
          <w:sz w:val="28"/>
          <w:szCs w:val="28"/>
        </w:rPr>
        <w:t>、</w:t>
      </w:r>
      <w:r>
        <w:rPr>
          <w:rFonts w:hint="eastAsia" w:ascii="黑体" w:hAnsi="宋体" w:eastAsia="黑体"/>
          <w:color w:val="000000"/>
          <w:sz w:val="28"/>
          <w:szCs w:val="28"/>
        </w:rPr>
        <w:t>服务内容响应及偏离表、商务条款响应及偏离表</w:t>
      </w:r>
    </w:p>
    <w:p>
      <w:pPr>
        <w:spacing w:line="500" w:lineRule="exact"/>
        <w:ind w:firstLine="420"/>
        <w:rPr>
          <w:rFonts w:hint="eastAsia" w:ascii="宋体" w:hAnsi="Arial" w:cs="宋体"/>
          <w:color w:val="000000"/>
          <w:sz w:val="24"/>
          <w:szCs w:val="24"/>
          <w:lang w:val="zh-CN"/>
        </w:rPr>
      </w:pPr>
      <w:r>
        <w:rPr>
          <w:rFonts w:ascii="宋体" w:hAnsi="Arial" w:cs="宋体"/>
          <w:bCs/>
          <w:color w:val="000000"/>
          <w:sz w:val="24"/>
          <w:szCs w:val="24"/>
          <w:lang w:val="zh-CN"/>
        </w:rPr>
        <w:t>1</w:t>
      </w:r>
      <w:r>
        <w:rPr>
          <w:rFonts w:hint="eastAsia" w:ascii="宋体" w:hAnsi="Arial" w:cs="宋体"/>
          <w:bCs/>
          <w:color w:val="000000"/>
          <w:sz w:val="24"/>
          <w:szCs w:val="24"/>
          <w:lang w:val="zh-CN"/>
        </w:rPr>
        <w:t>4</w:t>
      </w:r>
      <w:r>
        <w:rPr>
          <w:rFonts w:ascii="宋体" w:hAnsi="Arial" w:cs="宋体"/>
          <w:bCs/>
          <w:color w:val="000000"/>
          <w:sz w:val="24"/>
          <w:szCs w:val="24"/>
          <w:lang w:val="zh-CN"/>
        </w:rPr>
        <w:t>.1</w:t>
      </w:r>
      <w:r>
        <w:rPr>
          <w:rFonts w:ascii="宋体" w:hAnsi="Arial" w:cs="宋体"/>
          <w:color w:val="000000"/>
          <w:sz w:val="24"/>
          <w:szCs w:val="24"/>
          <w:lang w:val="zh-CN"/>
        </w:rPr>
        <w:t xml:space="preserve"> </w:t>
      </w:r>
      <w:r>
        <w:rPr>
          <w:rFonts w:hint="eastAsia" w:ascii="宋体" w:hAnsi="Arial" w:cs="宋体"/>
          <w:color w:val="000000"/>
          <w:sz w:val="24"/>
          <w:szCs w:val="24"/>
          <w:lang w:val="zh-CN"/>
        </w:rPr>
        <w:t>对招标文件中的技术与商务条款要求逐项作出响应或偏离，并说明原因；</w:t>
      </w:r>
    </w:p>
    <w:p>
      <w:pPr>
        <w:tabs>
          <w:tab w:val="left" w:pos="1035"/>
        </w:tabs>
        <w:spacing w:line="500" w:lineRule="exact"/>
        <w:ind w:firstLine="420"/>
        <w:rPr>
          <w:rFonts w:hint="eastAsia" w:ascii="宋体" w:hAnsi="Arial" w:cs="宋体"/>
          <w:color w:val="000000"/>
          <w:sz w:val="24"/>
          <w:szCs w:val="24"/>
          <w:lang w:val="zh-CN"/>
        </w:rPr>
      </w:pPr>
      <w:r>
        <w:rPr>
          <w:rFonts w:hint="eastAsia" w:ascii="宋体" w:hAnsi="Arial" w:cs="宋体"/>
          <w:color w:val="000000"/>
          <w:sz w:val="24"/>
          <w:szCs w:val="24"/>
          <w:lang w:val="zh-CN"/>
        </w:rPr>
        <w:t>14.2 本项目服务人员配备表；</w:t>
      </w:r>
    </w:p>
    <w:p>
      <w:pPr>
        <w:tabs>
          <w:tab w:val="left" w:pos="1035"/>
        </w:tabs>
        <w:spacing w:line="500" w:lineRule="exact"/>
        <w:ind w:firstLine="420"/>
        <w:rPr>
          <w:rFonts w:hint="eastAsia" w:ascii="宋体" w:hAnsi="Arial" w:cs="宋体"/>
          <w:color w:val="000000"/>
          <w:sz w:val="24"/>
          <w:szCs w:val="24"/>
          <w:lang w:val="zh-CN"/>
        </w:rPr>
      </w:pPr>
      <w:r>
        <w:rPr>
          <w:rFonts w:hint="eastAsia" w:ascii="宋体" w:hAnsi="Arial" w:cs="宋体"/>
          <w:color w:val="000000"/>
          <w:sz w:val="24"/>
          <w:szCs w:val="24"/>
          <w:lang w:val="zh-CN"/>
        </w:rPr>
        <w:t>14.</w:t>
      </w:r>
      <w:r>
        <w:rPr>
          <w:rFonts w:hint="eastAsia" w:ascii="宋体" w:hAnsi="Arial" w:cs="宋体"/>
          <w:color w:val="000000"/>
          <w:sz w:val="24"/>
          <w:szCs w:val="24"/>
          <w:lang w:val="en-US" w:eastAsia="zh-CN"/>
        </w:rPr>
        <w:t>3</w:t>
      </w:r>
      <w:r>
        <w:rPr>
          <w:rFonts w:hint="eastAsia" w:ascii="宋体" w:hAnsi="Arial" w:cs="宋体"/>
          <w:color w:val="000000"/>
          <w:sz w:val="24"/>
          <w:szCs w:val="24"/>
          <w:lang w:val="zh-CN"/>
        </w:rPr>
        <w:t xml:space="preserve"> 投标人认为需要的其他技术文件或说明。</w:t>
      </w:r>
    </w:p>
    <w:p>
      <w:pPr>
        <w:tabs>
          <w:tab w:val="left" w:pos="1035"/>
        </w:tabs>
        <w:spacing w:line="500" w:lineRule="exact"/>
        <w:ind w:firstLine="420"/>
        <w:rPr>
          <w:rFonts w:hint="eastAsia" w:ascii="宋体" w:hAnsi="Arial" w:cs="宋体"/>
          <w:color w:val="000000"/>
          <w:sz w:val="24"/>
          <w:szCs w:val="24"/>
          <w:lang w:val="zh-CN"/>
        </w:rPr>
      </w:pPr>
      <w:r>
        <w:rPr>
          <w:rFonts w:hint="eastAsia" w:ascii="黑体" w:hAnsi="宋体" w:eastAsia="黑体"/>
          <w:bCs/>
          <w:color w:val="000000"/>
          <w:sz w:val="24"/>
          <w:szCs w:val="24"/>
        </w:rPr>
        <w:t>15、</w:t>
      </w:r>
      <w:r>
        <w:rPr>
          <w:rFonts w:hint="eastAsia" w:ascii="黑体" w:hAnsi="宋体" w:eastAsia="黑体"/>
          <w:color w:val="000000"/>
          <w:sz w:val="24"/>
          <w:szCs w:val="24"/>
        </w:rPr>
        <w:t>项目管理配备等内容</w:t>
      </w:r>
    </w:p>
    <w:p>
      <w:pPr>
        <w:tabs>
          <w:tab w:val="left" w:pos="1035"/>
        </w:tabs>
        <w:spacing w:line="500" w:lineRule="exact"/>
        <w:ind w:firstLine="420"/>
        <w:rPr>
          <w:rFonts w:hint="eastAsia" w:ascii="宋体" w:hAnsi="宋体"/>
          <w:color w:val="000000"/>
          <w:sz w:val="24"/>
          <w:szCs w:val="24"/>
          <w:lang w:val="zh-CN"/>
        </w:rPr>
      </w:pPr>
      <w:r>
        <w:rPr>
          <w:rFonts w:hint="eastAsia" w:ascii="宋体" w:hAnsi="宋体"/>
          <w:color w:val="000000"/>
          <w:sz w:val="24"/>
          <w:szCs w:val="24"/>
        </w:rPr>
        <w:t>15.1投标人的服务承诺应按不低于招标文件中商务要求的标准。</w:t>
      </w:r>
    </w:p>
    <w:p>
      <w:pPr>
        <w:tabs>
          <w:tab w:val="left" w:pos="1035"/>
        </w:tabs>
        <w:spacing w:line="500" w:lineRule="exact"/>
        <w:ind w:firstLine="420"/>
        <w:rPr>
          <w:rFonts w:hint="eastAsia" w:ascii="宋体" w:hAnsi="宋体"/>
          <w:color w:val="000000"/>
          <w:sz w:val="24"/>
          <w:szCs w:val="24"/>
        </w:rPr>
      </w:pPr>
      <w:r>
        <w:rPr>
          <w:rFonts w:hint="eastAsia" w:ascii="宋体" w:hAnsi="宋体"/>
          <w:color w:val="000000"/>
          <w:sz w:val="24"/>
          <w:szCs w:val="24"/>
        </w:rPr>
        <w:t>15.2提供投标人有关项目管理配备及企业能力、人员的数量、素质、技术水平。</w:t>
      </w:r>
    </w:p>
    <w:p>
      <w:pPr>
        <w:tabs>
          <w:tab w:val="left" w:pos="1035"/>
        </w:tabs>
        <w:spacing w:line="500" w:lineRule="exact"/>
        <w:ind w:firstLine="420"/>
        <w:rPr>
          <w:rFonts w:hint="eastAsia" w:ascii="宋体" w:hAnsi="宋体"/>
          <w:color w:val="000000"/>
          <w:sz w:val="24"/>
          <w:szCs w:val="24"/>
        </w:rPr>
      </w:pPr>
      <w:bookmarkStart w:id="117" w:name="_Toc49090510"/>
      <w:bookmarkStart w:id="118" w:name="_Toc14577359"/>
      <w:r>
        <w:rPr>
          <w:rFonts w:hint="eastAsia" w:ascii="宋体" w:hAnsi="宋体"/>
          <w:color w:val="000000"/>
          <w:sz w:val="24"/>
          <w:szCs w:val="24"/>
        </w:rPr>
        <w:t>16、投标函和开标一览表</w:t>
      </w:r>
    </w:p>
    <w:p>
      <w:pPr>
        <w:spacing w:line="500" w:lineRule="exact"/>
        <w:ind w:firstLine="420"/>
        <w:rPr>
          <w:rFonts w:hint="eastAsia" w:ascii="宋体" w:hAnsi="宋体"/>
          <w:color w:val="000000"/>
          <w:sz w:val="24"/>
          <w:szCs w:val="24"/>
        </w:rPr>
      </w:pPr>
      <w:r>
        <w:rPr>
          <w:rFonts w:hint="eastAsia" w:ascii="宋体" w:hAnsi="宋体"/>
          <w:bCs/>
          <w:color w:val="000000"/>
          <w:sz w:val="24"/>
          <w:szCs w:val="24"/>
        </w:rPr>
        <w:t>16.1</w:t>
      </w:r>
      <w:r>
        <w:rPr>
          <w:rFonts w:hint="eastAsia" w:ascii="宋体" w:hAnsi="宋体"/>
          <w:color w:val="000000"/>
          <w:sz w:val="24"/>
          <w:szCs w:val="24"/>
        </w:rPr>
        <w:t xml:space="preserve"> 投标人应按照招标文件中提供的格式完整、正确填写投标函、开标一览表。</w:t>
      </w:r>
    </w:p>
    <w:p>
      <w:pPr>
        <w:spacing w:line="500" w:lineRule="exact"/>
        <w:ind w:firstLine="420"/>
        <w:rPr>
          <w:rFonts w:hint="eastAsia" w:ascii="宋体" w:hAnsi="宋体"/>
          <w:color w:val="000000"/>
          <w:sz w:val="24"/>
          <w:szCs w:val="24"/>
        </w:rPr>
      </w:pPr>
      <w:r>
        <w:rPr>
          <w:rFonts w:hint="eastAsia" w:ascii="宋体" w:hAnsi="宋体"/>
          <w:bCs/>
          <w:color w:val="000000"/>
          <w:sz w:val="24"/>
          <w:szCs w:val="24"/>
        </w:rPr>
        <w:t>16.2</w:t>
      </w:r>
      <w:r>
        <w:rPr>
          <w:rFonts w:hint="eastAsia" w:ascii="宋体" w:hAnsi="宋体"/>
          <w:color w:val="000000"/>
          <w:sz w:val="24"/>
          <w:szCs w:val="24"/>
        </w:rPr>
        <w:t xml:space="preserve"> </w:t>
      </w:r>
      <w:r>
        <w:rPr>
          <w:rFonts w:hint="eastAsia" w:ascii="宋体" w:hAnsi="宋体"/>
          <w:bCs/>
          <w:color w:val="000000"/>
          <w:sz w:val="24"/>
          <w:szCs w:val="24"/>
        </w:rPr>
        <w:t>开标一览表中的价格应与投标文件中投标配置与分项报价表中的价格一致，如不一致，</w:t>
      </w:r>
      <w:r>
        <w:rPr>
          <w:rFonts w:hint="eastAsia" w:ascii="宋体" w:hAnsi="宋体"/>
          <w:color w:val="000000"/>
          <w:sz w:val="24"/>
          <w:szCs w:val="24"/>
        </w:rPr>
        <w:t>不作为无效投标处理</w:t>
      </w:r>
      <w:r>
        <w:rPr>
          <w:rFonts w:hint="eastAsia" w:ascii="宋体" w:hAnsi="宋体"/>
          <w:bCs/>
          <w:color w:val="000000"/>
          <w:sz w:val="24"/>
          <w:szCs w:val="24"/>
        </w:rPr>
        <w:t>，但评标时按开标一览表中价格为准</w:t>
      </w:r>
      <w:r>
        <w:rPr>
          <w:rFonts w:hint="eastAsia" w:ascii="宋体" w:hAnsi="宋体"/>
          <w:b/>
          <w:bCs/>
          <w:color w:val="000000"/>
          <w:sz w:val="24"/>
          <w:szCs w:val="24"/>
        </w:rPr>
        <w:t>。</w:t>
      </w:r>
      <w:bookmarkEnd w:id="117"/>
      <w:bookmarkEnd w:id="118"/>
    </w:p>
    <w:p>
      <w:pPr>
        <w:pStyle w:val="6"/>
        <w:spacing w:before="0" w:after="0" w:line="240" w:lineRule="auto"/>
        <w:ind w:firstLine="420"/>
        <w:rPr>
          <w:rFonts w:hint="eastAsia"/>
          <w:b w:val="0"/>
          <w:bCs w:val="0"/>
          <w:color w:val="000000"/>
          <w:sz w:val="24"/>
          <w:szCs w:val="24"/>
        </w:rPr>
      </w:pPr>
      <w:bookmarkStart w:id="119" w:name="_Hlt26954850"/>
      <w:bookmarkEnd w:id="119"/>
      <w:bookmarkStart w:id="120" w:name="_Hlt26954734"/>
      <w:bookmarkEnd w:id="120"/>
      <w:bookmarkStart w:id="121" w:name="_Hlt26670489"/>
      <w:bookmarkEnd w:id="121"/>
      <w:bookmarkStart w:id="122" w:name="_Toc14577360"/>
      <w:bookmarkStart w:id="123" w:name="_Toc49090511"/>
      <w:r>
        <w:rPr>
          <w:rFonts w:hint="eastAsia"/>
          <w:b w:val="0"/>
          <w:bCs w:val="0"/>
          <w:color w:val="000000"/>
          <w:sz w:val="24"/>
          <w:szCs w:val="24"/>
        </w:rPr>
        <w:t>17、投标有效期</w:t>
      </w:r>
      <w:bookmarkEnd w:id="122"/>
      <w:bookmarkEnd w:id="123"/>
    </w:p>
    <w:p>
      <w:pPr>
        <w:spacing w:line="500" w:lineRule="exact"/>
        <w:ind w:firstLine="420"/>
        <w:rPr>
          <w:rFonts w:hint="eastAsia" w:ascii="宋体" w:hAnsi="宋体"/>
          <w:bCs/>
          <w:color w:val="000000"/>
          <w:sz w:val="24"/>
          <w:szCs w:val="24"/>
        </w:rPr>
      </w:pPr>
      <w:r>
        <w:rPr>
          <w:rFonts w:hint="eastAsia" w:ascii="宋体" w:hAnsi="宋体"/>
          <w:color w:val="000000"/>
          <w:sz w:val="24"/>
          <w:szCs w:val="24"/>
        </w:rPr>
        <w:t>18.1</w:t>
      </w:r>
      <w:r>
        <w:rPr>
          <w:rFonts w:hint="eastAsia" w:ascii="宋体" w:hAnsi="宋体"/>
          <w:bCs/>
          <w:color w:val="000000"/>
          <w:sz w:val="24"/>
          <w:szCs w:val="24"/>
        </w:rPr>
        <w:t xml:space="preserve"> 投标有效期为开标之日后</w:t>
      </w:r>
      <w:r>
        <w:rPr>
          <w:rFonts w:hint="eastAsia" w:ascii="仿宋_GB2312" w:hAnsi="仿宋_GB2312"/>
          <w:b/>
          <w:color w:val="000000"/>
          <w:sz w:val="24"/>
          <w:szCs w:val="24"/>
          <w:u w:val="single"/>
        </w:rPr>
        <w:t>六十（60）天</w:t>
      </w:r>
      <w:r>
        <w:rPr>
          <w:rFonts w:hint="eastAsia" w:ascii="宋体" w:hAnsi="宋体"/>
          <w:bCs/>
          <w:color w:val="000000"/>
          <w:sz w:val="24"/>
          <w:szCs w:val="24"/>
        </w:rPr>
        <w:t>。投标有效期比规定短的将被视为非响应性投标而予以拒绝。</w:t>
      </w:r>
    </w:p>
    <w:p>
      <w:pPr>
        <w:spacing w:line="500" w:lineRule="exact"/>
        <w:ind w:firstLine="420"/>
        <w:rPr>
          <w:rFonts w:hint="eastAsia" w:ascii="宋体" w:hAnsi="宋体"/>
          <w:bCs/>
          <w:color w:val="000000"/>
          <w:sz w:val="24"/>
          <w:szCs w:val="24"/>
        </w:rPr>
      </w:pPr>
      <w:r>
        <w:rPr>
          <w:rFonts w:hint="eastAsia" w:ascii="宋体" w:hAnsi="宋体"/>
          <w:color w:val="000000"/>
          <w:sz w:val="24"/>
          <w:szCs w:val="24"/>
        </w:rPr>
        <w:t>18.2</w:t>
      </w:r>
      <w:r>
        <w:rPr>
          <w:rFonts w:hint="eastAsia" w:ascii="宋体" w:hAnsi="宋体"/>
          <w:bCs/>
          <w:color w:val="000000"/>
          <w:sz w:val="24"/>
          <w:szCs w:val="24"/>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宋体" w:hAnsi="宋体"/>
          <w:color w:val="000000"/>
          <w:sz w:val="24"/>
          <w:szCs w:val="24"/>
        </w:rPr>
        <w:t>。</w:t>
      </w:r>
      <w:r>
        <w:rPr>
          <w:rFonts w:hint="eastAsia" w:ascii="宋体" w:hAnsi="宋体"/>
          <w:bCs/>
          <w:color w:val="000000"/>
          <w:sz w:val="24"/>
          <w:szCs w:val="24"/>
        </w:rPr>
        <w:t>同意延长投标有效期的投标人既不能要求也不允许修改其投标文件。</w:t>
      </w:r>
      <w:bookmarkStart w:id="124" w:name="_Hlt26954852"/>
      <w:bookmarkEnd w:id="124"/>
      <w:bookmarkStart w:id="125" w:name="_Hlt26954739"/>
      <w:bookmarkEnd w:id="125"/>
      <w:bookmarkStart w:id="126" w:name="_Toc49090512"/>
      <w:bookmarkStart w:id="127" w:name="_Toc14577361"/>
    </w:p>
    <w:p>
      <w:pPr>
        <w:pStyle w:val="6"/>
        <w:spacing w:before="0" w:after="0" w:line="240" w:lineRule="auto"/>
        <w:ind w:firstLine="420"/>
        <w:rPr>
          <w:rFonts w:hint="eastAsia"/>
          <w:b w:val="0"/>
          <w:bCs w:val="0"/>
          <w:color w:val="000000"/>
          <w:sz w:val="24"/>
          <w:szCs w:val="24"/>
        </w:rPr>
      </w:pPr>
      <w:r>
        <w:rPr>
          <w:rFonts w:hint="eastAsia"/>
          <w:b w:val="0"/>
          <w:bCs w:val="0"/>
          <w:color w:val="000000"/>
          <w:sz w:val="24"/>
          <w:szCs w:val="24"/>
        </w:rPr>
        <w:t>18、投标文件份数和签署</w:t>
      </w:r>
      <w:bookmarkEnd w:id="126"/>
      <w:bookmarkEnd w:id="127"/>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 xml:space="preserve">18.1 </w:t>
      </w:r>
      <w:bookmarkStart w:id="128" w:name="_Toc120614217"/>
      <w:bookmarkStart w:id="129" w:name="_Toc513029224"/>
      <w:bookmarkStart w:id="130" w:name="_Toc16938540"/>
      <w:bookmarkStart w:id="131" w:name="_Toc20823296"/>
      <w:r>
        <w:rPr>
          <w:rFonts w:hint="eastAsia" w:ascii="宋体" w:hAnsi="宋体"/>
          <w:bCs/>
          <w:color w:val="000000"/>
          <w:sz w:val="24"/>
          <w:szCs w:val="24"/>
        </w:rPr>
        <w:t>投标人应按本招标文件规定的格式和顺序编制、装订投标文件并标注页码，投标文件内容不完整、编排混乱导致投标文件被误读、漏读或者查找不到相关内容的，是投标人的责任。</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18.2.投标人应将投标文件正本1份，副本4份分别编制并单独装订成册，并编制目录，投标文件的封面应注明“正本”、“副本”字样。投标文件须采用胶装、热熔装订，活页装订的投标文件按无效投标文件处理。当副本和正本不一致时，以正本为准。</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18.3.投标文件须由投标人在规定位置盖章并由法定代表人或法定代表人的授权委托人签署，投标人应写全称。</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18.4.投标文件不得涂改，若有修改错漏处，须加盖单位公章或者法定代表人或授权委托人签字或盖章。投标文件因字迹潦草或表达不清所引起的后果由投标人负责。</w:t>
      </w:r>
    </w:p>
    <w:p>
      <w:pPr>
        <w:pStyle w:val="5"/>
        <w:spacing w:before="145" w:after="145" w:line="360" w:lineRule="auto"/>
        <w:ind w:firstLine="321"/>
        <w:rPr>
          <w:rFonts w:hint="eastAsia"/>
          <w:color w:val="000000"/>
          <w:sz w:val="28"/>
          <w:szCs w:val="28"/>
        </w:rPr>
      </w:pPr>
      <w:r>
        <w:rPr>
          <w:rFonts w:hint="eastAsia"/>
          <w:color w:val="000000"/>
          <w:sz w:val="28"/>
          <w:szCs w:val="28"/>
        </w:rPr>
        <w:t>四、投标文件的递交</w:t>
      </w:r>
      <w:bookmarkEnd w:id="128"/>
      <w:bookmarkEnd w:id="129"/>
      <w:bookmarkEnd w:id="130"/>
      <w:bookmarkEnd w:id="131"/>
    </w:p>
    <w:p>
      <w:pPr>
        <w:pStyle w:val="6"/>
        <w:spacing w:before="0" w:after="0" w:line="240" w:lineRule="auto"/>
        <w:ind w:firstLine="420"/>
        <w:rPr>
          <w:rFonts w:hint="eastAsia" w:ascii="黑体"/>
          <w:b w:val="0"/>
          <w:bCs w:val="0"/>
          <w:color w:val="000000"/>
          <w:sz w:val="24"/>
          <w:szCs w:val="24"/>
        </w:rPr>
      </w:pPr>
      <w:bookmarkStart w:id="132" w:name="_Toc513029225"/>
      <w:bookmarkStart w:id="133" w:name="_Toc16938541"/>
      <w:bookmarkStart w:id="134" w:name="_Toc462564084"/>
      <w:bookmarkStart w:id="135" w:name="_Toc20823297"/>
      <w:r>
        <w:rPr>
          <w:rFonts w:hint="eastAsia" w:ascii="黑体"/>
          <w:b w:val="0"/>
          <w:bCs w:val="0"/>
          <w:color w:val="000000"/>
          <w:sz w:val="24"/>
          <w:szCs w:val="24"/>
        </w:rPr>
        <w:t>19、投标文件的密封和标记</w:t>
      </w:r>
      <w:bookmarkEnd w:id="132"/>
      <w:bookmarkEnd w:id="133"/>
      <w:bookmarkEnd w:id="134"/>
      <w:bookmarkEnd w:id="135"/>
    </w:p>
    <w:p>
      <w:pPr>
        <w:spacing w:line="500" w:lineRule="exact"/>
        <w:ind w:firstLine="420"/>
        <w:rPr>
          <w:rFonts w:hint="eastAsia" w:ascii="宋体" w:hAnsi="宋体"/>
          <w:bCs/>
          <w:color w:val="000000"/>
          <w:sz w:val="24"/>
          <w:szCs w:val="24"/>
        </w:rPr>
      </w:pPr>
      <w:bookmarkStart w:id="136" w:name="_Toc513029226"/>
      <w:bookmarkStart w:id="137" w:name="_Toc16938542"/>
      <w:bookmarkStart w:id="138" w:name="_Toc20823298"/>
      <w:r>
        <w:rPr>
          <w:rFonts w:hint="eastAsia" w:ascii="宋体" w:hAnsi="宋体"/>
          <w:bCs/>
          <w:color w:val="000000"/>
          <w:sz w:val="24"/>
          <w:szCs w:val="24"/>
        </w:rPr>
        <w:t>19.1投标人应按要求密封封装投标文件。资信证明文件、分项报价表、服务内容响应及偏离表、商务条款响应及偏离表、投标函、开标一览表等部分合并装订，正本一份、副本四份，放入一个标书密封袋，密封袋及小信封包装封面上应注明投标人名称、投标人地址、投标项目名称、项目编号、“开标时启封”字样，并加盖投标人公章。</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19.2.未按规定密封或标记的投标文件将被拒绝，由此造成投标文件被误投或提前拆封的风险由投标人承担。</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19.3.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19.4到投标截止时间止，招标人收到的投标文件少于3个的，招标人将依法重新组织招标。</w:t>
      </w:r>
    </w:p>
    <w:p>
      <w:pPr>
        <w:pStyle w:val="6"/>
        <w:spacing w:before="0" w:after="0" w:line="240" w:lineRule="auto"/>
        <w:ind w:firstLine="420"/>
        <w:rPr>
          <w:rFonts w:hint="eastAsia"/>
          <w:b w:val="0"/>
          <w:bCs w:val="0"/>
          <w:color w:val="000000"/>
          <w:sz w:val="24"/>
          <w:szCs w:val="24"/>
        </w:rPr>
      </w:pPr>
      <w:r>
        <w:rPr>
          <w:rFonts w:hint="eastAsia"/>
          <w:b w:val="0"/>
          <w:bCs w:val="0"/>
          <w:color w:val="000000"/>
          <w:sz w:val="24"/>
          <w:szCs w:val="24"/>
        </w:rPr>
        <w:t>20、投标截止日期</w:t>
      </w:r>
      <w:bookmarkEnd w:id="136"/>
      <w:bookmarkEnd w:id="137"/>
      <w:bookmarkEnd w:id="138"/>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 xml:space="preserve">20.1 </w:t>
      </w:r>
      <w:r>
        <w:rPr>
          <w:rFonts w:hint="eastAsia" w:ascii="宋体" w:hAnsi="宋体" w:cs="宋体"/>
          <w:color w:val="000000"/>
          <w:sz w:val="24"/>
          <w:szCs w:val="24"/>
        </w:rPr>
        <w:t>采购</w:t>
      </w:r>
      <w:r>
        <w:rPr>
          <w:rFonts w:hint="eastAsia" w:ascii="宋体" w:hAnsi="宋体"/>
          <w:bCs/>
          <w:color w:val="000000"/>
          <w:sz w:val="24"/>
          <w:szCs w:val="24"/>
        </w:rPr>
        <w:t>人收到投标文件的时间不得迟于招标公告中规定的截止时间。</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 xml:space="preserve">20.2 </w:t>
      </w:r>
      <w:r>
        <w:rPr>
          <w:rFonts w:hint="eastAsia" w:ascii="宋体" w:hAnsi="宋体" w:cs="宋体"/>
          <w:color w:val="000000"/>
          <w:sz w:val="24"/>
          <w:szCs w:val="24"/>
        </w:rPr>
        <w:t>采购</w:t>
      </w:r>
      <w:r>
        <w:rPr>
          <w:rFonts w:hint="eastAsia" w:ascii="宋体" w:hAnsi="宋体"/>
          <w:bCs/>
          <w:color w:val="000000"/>
          <w:sz w:val="24"/>
          <w:szCs w:val="24"/>
        </w:rPr>
        <w:t xml:space="preserve">人有权通过修改招标文件酌情延长投标截止日期，在此情况下，投标人的所有权利和义务以及投标人受制的截止日期均应以延长后新的截止日期为准。 </w:t>
      </w:r>
    </w:p>
    <w:p>
      <w:pPr>
        <w:spacing w:line="500" w:lineRule="exact"/>
        <w:ind w:firstLine="420"/>
        <w:rPr>
          <w:rFonts w:hint="eastAsia" w:ascii="宋体" w:hAnsi="宋体" w:cs="宋体"/>
          <w:color w:val="000000"/>
          <w:sz w:val="24"/>
          <w:szCs w:val="24"/>
        </w:rPr>
      </w:pPr>
      <w:bookmarkStart w:id="139" w:name="_Toc20823299"/>
      <w:bookmarkStart w:id="140" w:name="_Toc16938543"/>
      <w:bookmarkStart w:id="141" w:name="_Toc513029227"/>
      <w:r>
        <w:rPr>
          <w:rFonts w:hint="eastAsia" w:ascii="宋体" w:hAnsi="宋体" w:cs="宋体"/>
          <w:color w:val="000000"/>
          <w:sz w:val="24"/>
          <w:szCs w:val="24"/>
        </w:rPr>
        <w:t>21、迟交的投标文件</w:t>
      </w:r>
      <w:bookmarkEnd w:id="139"/>
      <w:bookmarkEnd w:id="140"/>
      <w:bookmarkEnd w:id="141"/>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21.1 采购人拒绝接收在其规定的投标截止时间后递交的任何投标文件。</w:t>
      </w:r>
    </w:p>
    <w:p>
      <w:pPr>
        <w:spacing w:line="500" w:lineRule="exact"/>
        <w:ind w:firstLine="420"/>
        <w:rPr>
          <w:rFonts w:hint="eastAsia" w:ascii="宋体" w:hAnsi="宋体" w:cs="宋体"/>
          <w:color w:val="000000"/>
          <w:sz w:val="24"/>
          <w:szCs w:val="24"/>
        </w:rPr>
      </w:pPr>
      <w:bookmarkStart w:id="142" w:name="_Toc16938544"/>
      <w:bookmarkStart w:id="143" w:name="_Toc513029228"/>
      <w:bookmarkStart w:id="144" w:name="_Toc20823300"/>
      <w:r>
        <w:rPr>
          <w:rFonts w:hint="eastAsia" w:ascii="宋体" w:hAnsi="宋体" w:cs="宋体"/>
          <w:color w:val="000000"/>
          <w:sz w:val="24"/>
          <w:szCs w:val="24"/>
        </w:rPr>
        <w:t>22、投标文件的修改和撤回</w:t>
      </w:r>
      <w:bookmarkEnd w:id="142"/>
      <w:bookmarkEnd w:id="143"/>
      <w:bookmarkEnd w:id="144"/>
    </w:p>
    <w:p>
      <w:pPr>
        <w:spacing w:line="500" w:lineRule="exact"/>
        <w:ind w:firstLine="420"/>
        <w:rPr>
          <w:rFonts w:hint="eastAsia" w:ascii="宋体" w:hAnsi="宋体" w:cs="宋体"/>
          <w:color w:val="000000"/>
          <w:sz w:val="24"/>
          <w:szCs w:val="24"/>
        </w:rPr>
      </w:pPr>
      <w:r>
        <w:rPr>
          <w:rFonts w:hint="eastAsia" w:ascii="宋体" w:hAnsi="宋体" w:cs="宋体"/>
          <w:color w:val="000000"/>
          <w:sz w:val="24"/>
          <w:szCs w:val="24"/>
        </w:rPr>
        <w:t>22.1 投标人在递交投标文件后，可以修改或撤回其投标文件，但这种修改和撤回，必须在规定的投标截止时间前，以书面形式通知采购人，修改或撤回其投标文件。</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22.2 投标人的修改或撤回文件应按规定进行编制和发送。</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22.3 在投标截止时间之后，投标人不得对其投标文件作任何修改。</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22.4 在投标截止时间至招标文件中规定的投标有效期满之间的这段时间内，投标人不得撤回其投标。</w:t>
      </w:r>
    </w:p>
    <w:p>
      <w:pPr>
        <w:pStyle w:val="5"/>
        <w:spacing w:before="145" w:after="145" w:line="360" w:lineRule="auto"/>
        <w:ind w:firstLine="321"/>
        <w:rPr>
          <w:rFonts w:hint="eastAsia"/>
          <w:color w:val="000000"/>
          <w:sz w:val="28"/>
          <w:szCs w:val="28"/>
        </w:rPr>
      </w:pPr>
      <w:bookmarkStart w:id="145" w:name="_Toc513029229"/>
      <w:bookmarkStart w:id="146" w:name="_Toc20823301"/>
      <w:bookmarkStart w:id="147" w:name="_Toc16938545"/>
      <w:bookmarkStart w:id="148" w:name="_Toc120614218"/>
      <w:r>
        <w:rPr>
          <w:rFonts w:hint="eastAsia"/>
          <w:color w:val="000000"/>
          <w:sz w:val="28"/>
          <w:szCs w:val="28"/>
        </w:rPr>
        <w:t>五、开标与评标</w:t>
      </w:r>
      <w:bookmarkEnd w:id="145"/>
      <w:bookmarkEnd w:id="146"/>
      <w:bookmarkEnd w:id="147"/>
      <w:bookmarkEnd w:id="148"/>
    </w:p>
    <w:p>
      <w:pPr>
        <w:pStyle w:val="6"/>
        <w:spacing w:before="0" w:after="0" w:line="240" w:lineRule="auto"/>
        <w:ind w:firstLine="420"/>
        <w:rPr>
          <w:rFonts w:hint="eastAsia"/>
          <w:b w:val="0"/>
          <w:bCs w:val="0"/>
          <w:color w:val="000000"/>
          <w:sz w:val="24"/>
          <w:szCs w:val="24"/>
        </w:rPr>
      </w:pPr>
      <w:bookmarkStart w:id="149" w:name="_Toc16938546"/>
      <w:bookmarkStart w:id="150" w:name="_Toc513029230"/>
      <w:bookmarkStart w:id="151" w:name="_Toc20823302"/>
      <w:r>
        <w:rPr>
          <w:rFonts w:hint="eastAsia"/>
          <w:b w:val="0"/>
          <w:bCs w:val="0"/>
          <w:color w:val="000000"/>
          <w:sz w:val="24"/>
          <w:szCs w:val="24"/>
        </w:rPr>
        <w:t>23、开标</w:t>
      </w:r>
      <w:bookmarkEnd w:id="149"/>
      <w:bookmarkEnd w:id="150"/>
      <w:bookmarkEnd w:id="151"/>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招标人在本项目规定的投标截止时间（开标时间）和招标公告规定的地点公开开标，并邀请所有投标人的法定代表人或其委托代理人通过视频会议准时参加。法定代表人或其委托代理人未进入腾讯会议出席开标活动的，视为该投标人默认开标结果。</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23.1宣布开标纪律。</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23.2招标代理宣读投标人名称、拆封投标文件并唱标记录在案。</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23.3开标会议结束。</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23.4投标人对开标有异议的，应当在本项目腾讯会议中提出，招标人应当当场作出答复，并作好记录。</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23.5 投标人在报价时不允许采用选择性报价，否则将被视为无效投标。</w:t>
      </w:r>
    </w:p>
    <w:p>
      <w:pPr>
        <w:pStyle w:val="6"/>
        <w:spacing w:before="0" w:after="0" w:line="240" w:lineRule="auto"/>
        <w:ind w:firstLine="420"/>
        <w:rPr>
          <w:rFonts w:hint="eastAsia"/>
          <w:b w:val="0"/>
          <w:bCs w:val="0"/>
          <w:color w:val="000000"/>
          <w:sz w:val="24"/>
          <w:szCs w:val="24"/>
        </w:rPr>
      </w:pPr>
      <w:bookmarkStart w:id="152" w:name="_Toc20823303"/>
      <w:bookmarkStart w:id="153" w:name="_Toc513029231"/>
      <w:bookmarkStart w:id="154" w:name="_Toc16938547"/>
      <w:r>
        <w:rPr>
          <w:rFonts w:hint="eastAsia"/>
          <w:b w:val="0"/>
          <w:bCs w:val="0"/>
          <w:color w:val="000000"/>
          <w:sz w:val="24"/>
          <w:szCs w:val="24"/>
        </w:rPr>
        <w:t>24、资格审查</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24.1依据法律法规和招标文件的约定，开标结束后，由</w:t>
      </w:r>
      <w:r>
        <w:rPr>
          <w:rFonts w:hint="eastAsia" w:ascii="宋体" w:hAnsi="宋体" w:cs="宋体"/>
          <w:color w:val="000000"/>
          <w:sz w:val="24"/>
          <w:szCs w:val="24"/>
        </w:rPr>
        <w:t>采购人</w:t>
      </w:r>
      <w:r>
        <w:rPr>
          <w:rFonts w:hint="eastAsia" w:ascii="宋体" w:hAnsi="宋体"/>
          <w:bCs/>
          <w:color w:val="000000"/>
          <w:sz w:val="24"/>
          <w:szCs w:val="24"/>
        </w:rPr>
        <w:t>对投标文件中的资格证明文件进行审查。资格审查的结论，</w:t>
      </w:r>
      <w:r>
        <w:rPr>
          <w:rFonts w:hint="eastAsia" w:ascii="宋体" w:hAnsi="宋体" w:cs="宋体"/>
          <w:color w:val="000000"/>
          <w:sz w:val="24"/>
          <w:szCs w:val="24"/>
        </w:rPr>
        <w:t>采购人</w:t>
      </w:r>
      <w:r>
        <w:rPr>
          <w:rFonts w:hint="eastAsia" w:ascii="宋体" w:hAnsi="宋体"/>
          <w:bCs/>
          <w:color w:val="000000"/>
          <w:sz w:val="24"/>
          <w:szCs w:val="24"/>
        </w:rPr>
        <w:t>以书面形式向评委会进行反馈。未通过资格审查的投标人，由</w:t>
      </w:r>
      <w:r>
        <w:rPr>
          <w:rFonts w:hint="eastAsia" w:ascii="宋体" w:hAnsi="宋体" w:cs="宋体"/>
          <w:color w:val="000000"/>
          <w:sz w:val="24"/>
          <w:szCs w:val="24"/>
        </w:rPr>
        <w:t>采购人</w:t>
      </w:r>
      <w:r>
        <w:rPr>
          <w:rFonts w:hint="eastAsia" w:ascii="宋体" w:hAnsi="宋体"/>
          <w:bCs/>
          <w:color w:val="000000"/>
          <w:sz w:val="24"/>
          <w:szCs w:val="24"/>
        </w:rPr>
        <w:t>告知未通过资格审查的原因。</w:t>
      </w:r>
    </w:p>
    <w:p>
      <w:pPr>
        <w:spacing w:line="500" w:lineRule="exact"/>
        <w:ind w:firstLine="420"/>
        <w:rPr>
          <w:rFonts w:hint="eastAsia" w:ascii="宋体" w:hAnsi="宋体"/>
          <w:bCs/>
          <w:color w:val="000000"/>
          <w:sz w:val="24"/>
          <w:szCs w:val="24"/>
        </w:rPr>
      </w:pPr>
      <w:r>
        <w:rPr>
          <w:rFonts w:hint="eastAsia" w:ascii="宋体" w:hAnsi="宋体" w:cs="宋体"/>
          <w:color w:val="000000"/>
          <w:sz w:val="24"/>
          <w:szCs w:val="24"/>
        </w:rPr>
        <w:t>采购人</w:t>
      </w:r>
      <w:r>
        <w:rPr>
          <w:rFonts w:hint="eastAsia" w:ascii="宋体" w:hAnsi="宋体"/>
          <w:bCs/>
          <w:color w:val="000000"/>
          <w:sz w:val="24"/>
          <w:szCs w:val="24"/>
        </w:rPr>
        <w:t>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接受联合体的项目，两个以上的自然人、法人或者其他组织组成一个联合体，以一个供应商的身份共同参加政府采购活动的,联合体成员存在不良信用记录的，视同联合体存在不良应用记录。</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　合格投标人不足3家的，不得评标。</w:t>
      </w:r>
    </w:p>
    <w:p>
      <w:pPr>
        <w:pStyle w:val="6"/>
        <w:spacing w:before="0" w:after="0" w:line="240" w:lineRule="auto"/>
        <w:ind w:firstLine="420"/>
        <w:rPr>
          <w:rFonts w:hint="eastAsia"/>
          <w:b w:val="0"/>
          <w:bCs w:val="0"/>
          <w:color w:val="000000"/>
          <w:sz w:val="24"/>
          <w:szCs w:val="24"/>
        </w:rPr>
      </w:pPr>
      <w:r>
        <w:rPr>
          <w:rFonts w:hint="eastAsia"/>
          <w:b w:val="0"/>
          <w:bCs w:val="0"/>
          <w:color w:val="000000"/>
          <w:sz w:val="24"/>
          <w:szCs w:val="24"/>
        </w:rPr>
        <w:t>25、评标委员会</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25.1 资格审查通过后，</w:t>
      </w:r>
      <w:r>
        <w:rPr>
          <w:rFonts w:hint="eastAsia" w:ascii="宋体" w:hAnsi="宋体" w:cs="宋体"/>
          <w:color w:val="000000"/>
          <w:sz w:val="24"/>
          <w:szCs w:val="24"/>
        </w:rPr>
        <w:t>采购人</w:t>
      </w:r>
      <w:r>
        <w:rPr>
          <w:rFonts w:hint="eastAsia" w:ascii="宋体" w:hAnsi="宋体"/>
          <w:bCs/>
          <w:color w:val="000000"/>
          <w:sz w:val="24"/>
          <w:szCs w:val="24"/>
        </w:rPr>
        <w:t>将组织评标委员会（以下简称评委会）进行评标。</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25.2 评委会由有关技术、经济等方面的专家组成，且人员构成符合政府采购有关规定。</w:t>
      </w:r>
    </w:p>
    <w:p>
      <w:pPr>
        <w:spacing w:line="500" w:lineRule="exact"/>
        <w:ind w:firstLine="420"/>
        <w:rPr>
          <w:rFonts w:hint="eastAsia" w:ascii="宋体" w:hAnsi="宋体"/>
          <w:bCs/>
          <w:color w:val="000000"/>
          <w:sz w:val="24"/>
          <w:szCs w:val="24"/>
        </w:rPr>
      </w:pPr>
      <w:r>
        <w:rPr>
          <w:rFonts w:hint="eastAsia" w:ascii="宋体" w:hAnsi="宋体"/>
          <w:bCs/>
          <w:color w:val="000000"/>
          <w:sz w:val="24"/>
          <w:szCs w:val="24"/>
        </w:rPr>
        <w:t>25.3评委会独立工作，负责评审所有投标文件并确定中标侯选人。</w:t>
      </w:r>
    </w:p>
    <w:p>
      <w:pPr>
        <w:pStyle w:val="6"/>
        <w:spacing w:before="0" w:after="0" w:line="240" w:lineRule="auto"/>
        <w:ind w:firstLine="420"/>
        <w:rPr>
          <w:rFonts w:hint="eastAsia" w:ascii="黑体"/>
          <w:b w:val="0"/>
          <w:bCs w:val="0"/>
          <w:color w:val="000000"/>
          <w:sz w:val="24"/>
          <w:szCs w:val="24"/>
        </w:rPr>
      </w:pPr>
      <w:r>
        <w:rPr>
          <w:rFonts w:hint="eastAsia" w:ascii="黑体"/>
          <w:b w:val="0"/>
          <w:bCs w:val="0"/>
          <w:color w:val="000000"/>
          <w:sz w:val="24"/>
          <w:szCs w:val="24"/>
        </w:rPr>
        <w:t>26、评标过程的保密与公正</w:t>
      </w:r>
      <w:bookmarkEnd w:id="152"/>
      <w:bookmarkEnd w:id="153"/>
      <w:bookmarkEnd w:id="154"/>
    </w:p>
    <w:p>
      <w:pPr>
        <w:spacing w:line="500" w:lineRule="exact"/>
        <w:ind w:firstLine="420"/>
        <w:rPr>
          <w:rFonts w:hint="eastAsia" w:ascii="宋体" w:hAnsi="宋体"/>
          <w:bCs/>
          <w:color w:val="000000"/>
          <w:sz w:val="24"/>
          <w:szCs w:val="24"/>
        </w:rPr>
      </w:pPr>
      <w:r>
        <w:rPr>
          <w:rFonts w:hint="eastAsia" w:ascii="宋体" w:hAnsi="宋体"/>
          <w:color w:val="000000"/>
          <w:sz w:val="24"/>
          <w:szCs w:val="24"/>
        </w:rPr>
        <w:t>26.1</w:t>
      </w:r>
      <w:r>
        <w:rPr>
          <w:rFonts w:hint="eastAsia" w:ascii="宋体" w:hAnsi="宋体"/>
          <w:bCs/>
          <w:color w:val="000000"/>
          <w:sz w:val="24"/>
          <w:szCs w:val="24"/>
        </w:rPr>
        <w:t>公开开标后，直至签订合同之日止，凡是与审查、澄清、评价和比较投标的有关资料以及授标建议等，评委、采购人均不得向投标人或与评标无关的其他人员透露。</w:t>
      </w:r>
    </w:p>
    <w:p>
      <w:pPr>
        <w:spacing w:line="480" w:lineRule="exact"/>
        <w:ind w:firstLine="420"/>
        <w:rPr>
          <w:rFonts w:hint="eastAsia" w:ascii="宋体" w:hAnsi="宋体"/>
          <w:color w:val="000000"/>
          <w:sz w:val="24"/>
          <w:szCs w:val="24"/>
        </w:rPr>
      </w:pPr>
      <w:r>
        <w:rPr>
          <w:rFonts w:hint="eastAsia" w:ascii="宋体" w:hAnsi="宋体"/>
          <w:color w:val="000000"/>
          <w:sz w:val="24"/>
          <w:szCs w:val="24"/>
        </w:rPr>
        <w:t>26.2在评标过程中，投标人不得以任何行为影响评标过程，否则其投标文件将被作为无效投标文件。</w:t>
      </w:r>
    </w:p>
    <w:p>
      <w:pPr>
        <w:spacing w:line="480" w:lineRule="exact"/>
        <w:ind w:firstLine="420"/>
        <w:rPr>
          <w:rFonts w:hint="eastAsia" w:ascii="宋体" w:hAnsi="宋体"/>
          <w:color w:val="000000"/>
          <w:sz w:val="24"/>
          <w:szCs w:val="24"/>
        </w:rPr>
      </w:pPr>
      <w:r>
        <w:rPr>
          <w:rFonts w:hint="eastAsia" w:ascii="宋体" w:hAnsi="宋体"/>
          <w:color w:val="000000"/>
          <w:sz w:val="24"/>
          <w:szCs w:val="24"/>
        </w:rPr>
        <w:t>26.3在评标期间，采购人将设专门人员与投标人联系。</w:t>
      </w:r>
    </w:p>
    <w:p>
      <w:pPr>
        <w:spacing w:line="480" w:lineRule="exact"/>
        <w:ind w:firstLine="420"/>
        <w:rPr>
          <w:rFonts w:hint="eastAsia" w:ascii="宋体" w:hAnsi="宋体"/>
          <w:color w:val="000000"/>
          <w:sz w:val="24"/>
          <w:szCs w:val="24"/>
        </w:rPr>
      </w:pPr>
      <w:r>
        <w:rPr>
          <w:rFonts w:hint="eastAsia" w:ascii="宋体" w:hAnsi="宋体"/>
          <w:color w:val="000000"/>
          <w:sz w:val="24"/>
          <w:szCs w:val="24"/>
        </w:rPr>
        <w:t>26.4 采购人和评标委员会不向落标的投标人解释未中标原因，也不公布评标过程中的相关细节。</w:t>
      </w:r>
    </w:p>
    <w:p>
      <w:pPr>
        <w:spacing w:line="480" w:lineRule="exact"/>
        <w:ind w:firstLine="420"/>
        <w:rPr>
          <w:rFonts w:hint="eastAsia" w:ascii="宋体" w:hAnsi="宋体"/>
          <w:color w:val="000000"/>
          <w:sz w:val="24"/>
          <w:szCs w:val="24"/>
        </w:rPr>
      </w:pPr>
      <w:r>
        <w:rPr>
          <w:rFonts w:hint="eastAsia" w:ascii="宋体" w:hAnsi="宋体"/>
          <w:color w:val="000000"/>
          <w:sz w:val="24"/>
          <w:szCs w:val="24"/>
        </w:rPr>
        <w:t>26.5 采用综合评分法的项目，未中标的投标人如需了解自己的评审得分及排序情况，可向采购人提出申请。</w:t>
      </w:r>
    </w:p>
    <w:p>
      <w:pPr>
        <w:pStyle w:val="6"/>
        <w:spacing w:before="0" w:after="0" w:line="240" w:lineRule="auto"/>
        <w:ind w:firstLine="420"/>
        <w:rPr>
          <w:rFonts w:hint="eastAsia"/>
          <w:b w:val="0"/>
          <w:bCs w:val="0"/>
          <w:color w:val="000000"/>
          <w:sz w:val="24"/>
          <w:szCs w:val="24"/>
        </w:rPr>
      </w:pPr>
      <w:bookmarkStart w:id="155" w:name="_Toc513029232"/>
      <w:bookmarkStart w:id="156" w:name="_Toc16938548"/>
      <w:bookmarkStart w:id="157" w:name="_Toc20823304"/>
      <w:r>
        <w:rPr>
          <w:rFonts w:hint="eastAsia"/>
          <w:b w:val="0"/>
          <w:bCs w:val="0"/>
          <w:color w:val="000000"/>
          <w:sz w:val="24"/>
          <w:szCs w:val="24"/>
        </w:rPr>
        <w:t>27、投标的澄清</w:t>
      </w:r>
      <w:bookmarkEnd w:id="155"/>
      <w:bookmarkEnd w:id="156"/>
      <w:bookmarkEnd w:id="157"/>
    </w:p>
    <w:p>
      <w:pPr>
        <w:spacing w:line="480" w:lineRule="exact"/>
        <w:ind w:firstLine="42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7.</w:t>
      </w:r>
      <w:r>
        <w:rPr>
          <w:rFonts w:ascii="宋体" w:hAnsi="宋体"/>
          <w:color w:val="000000"/>
          <w:sz w:val="24"/>
          <w:szCs w:val="24"/>
        </w:rPr>
        <w:t>1</w:t>
      </w:r>
      <w:r>
        <w:rPr>
          <w:rFonts w:hint="eastAsia" w:ascii="宋体" w:hAnsi="宋体"/>
          <w:color w:val="000000"/>
          <w:sz w:val="24"/>
          <w:szCs w:val="24"/>
        </w:rPr>
        <w:t>评标期间，为有助于对投标文件的审查、评价和比较，评委会有权以书面形式要求投标人对其投标文件进行澄清，但并非对每个投标人都作澄清要求。</w:t>
      </w:r>
    </w:p>
    <w:p>
      <w:pPr>
        <w:spacing w:line="480" w:lineRule="exact"/>
        <w:rPr>
          <w:rFonts w:hint="eastAsia" w:ascii="宋体" w:hAnsi="宋体"/>
          <w:color w:val="000000"/>
          <w:sz w:val="24"/>
          <w:szCs w:val="24"/>
        </w:rPr>
      </w:pPr>
      <w:r>
        <w:rPr>
          <w:rFonts w:hint="eastAsia" w:ascii="宋体" w:hAnsi="宋体"/>
          <w:color w:val="000000"/>
          <w:sz w:val="24"/>
          <w:szCs w:val="24"/>
        </w:rPr>
        <w:t xml:space="preserve">    27.2接到评委会澄清要求的投标人应派人按评委会通知的时间和地点做出书面澄清，书面澄清的内容须由投标人法人或授权代表签署，并作为投标文件的补充部分，但投标的价格和实质性的内容不得做任何更改。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spacing w:line="480" w:lineRule="exact"/>
        <w:rPr>
          <w:rFonts w:hint="eastAsia" w:ascii="宋体" w:hAnsi="宋体"/>
          <w:color w:val="000000"/>
          <w:sz w:val="24"/>
          <w:szCs w:val="24"/>
        </w:rPr>
      </w:pPr>
      <w:r>
        <w:rPr>
          <w:rFonts w:hint="eastAsia" w:ascii="宋体" w:hAnsi="宋体"/>
          <w:color w:val="000000"/>
          <w:sz w:val="24"/>
          <w:szCs w:val="24"/>
        </w:rPr>
        <w:t xml:space="preserve">    27.3 接到评委会澄清要求的投标人如未按规定做出澄清，其风险由投标人自行承担。</w:t>
      </w:r>
    </w:p>
    <w:p>
      <w:pPr>
        <w:pStyle w:val="6"/>
        <w:spacing w:before="0" w:after="0" w:line="240" w:lineRule="auto"/>
        <w:ind w:firstLine="420"/>
        <w:rPr>
          <w:rFonts w:hint="eastAsia"/>
          <w:b w:val="0"/>
          <w:bCs w:val="0"/>
          <w:color w:val="000000"/>
          <w:sz w:val="24"/>
          <w:szCs w:val="24"/>
        </w:rPr>
      </w:pPr>
      <w:bookmarkStart w:id="158" w:name="_Toc16938549"/>
      <w:bookmarkStart w:id="159" w:name="_Toc20823305"/>
      <w:bookmarkStart w:id="160" w:name="_Toc513029233"/>
      <w:r>
        <w:rPr>
          <w:rFonts w:hint="eastAsia"/>
          <w:b w:val="0"/>
          <w:bCs w:val="0"/>
          <w:color w:val="000000"/>
          <w:sz w:val="24"/>
          <w:szCs w:val="24"/>
        </w:rPr>
        <w:t>28、对投标文件的评审</w:t>
      </w:r>
      <w:bookmarkEnd w:id="158"/>
      <w:bookmarkEnd w:id="159"/>
      <w:bookmarkEnd w:id="160"/>
    </w:p>
    <w:p>
      <w:pPr>
        <w:spacing w:line="460" w:lineRule="exact"/>
        <w:ind w:firstLine="420"/>
        <w:rPr>
          <w:rFonts w:hint="eastAsia" w:ascii="宋体" w:hAnsi="宋体"/>
          <w:bCs/>
          <w:color w:val="000000"/>
          <w:sz w:val="24"/>
          <w:szCs w:val="24"/>
        </w:rPr>
      </w:pPr>
      <w:r>
        <w:rPr>
          <w:rFonts w:hint="eastAsia" w:ascii="宋体" w:hAnsi="宋体"/>
          <w:color w:val="000000"/>
          <w:sz w:val="24"/>
          <w:szCs w:val="24"/>
        </w:rPr>
        <w:t>28.1</w:t>
      </w:r>
      <w:r>
        <w:rPr>
          <w:rFonts w:hint="eastAsia" w:ascii="宋体" w:hAnsi="宋体"/>
          <w:bCs/>
          <w:color w:val="000000"/>
          <w:sz w:val="24"/>
          <w:szCs w:val="24"/>
        </w:rPr>
        <w:t>符合性检查：依据招标文件的规定，从投标文件的有效性、完整性和对招标文件的响应程度进行审查，以确定是否对招标文件的实质性要求作出响应。</w:t>
      </w:r>
    </w:p>
    <w:p>
      <w:pPr>
        <w:spacing w:line="480" w:lineRule="exact"/>
        <w:ind w:firstLine="420"/>
        <w:rPr>
          <w:rFonts w:hint="eastAsia" w:ascii="宋体" w:hAnsi="宋体"/>
          <w:color w:val="000000"/>
          <w:sz w:val="24"/>
          <w:szCs w:val="24"/>
        </w:rPr>
      </w:pPr>
      <w:r>
        <w:rPr>
          <w:rFonts w:hint="eastAsia" w:ascii="宋体" w:hAnsi="宋体"/>
          <w:color w:val="000000"/>
          <w:sz w:val="24"/>
          <w:szCs w:val="24"/>
        </w:rPr>
        <w:t>28.2在详细评标之前，评委会将首先审查每份投标文件是否实质性响应了招标文件的要求。实质性响应的投标应该是与招标文件要求的全部条款、条件和规格相符，没有重大偏离或保留的投标。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20"/>
        <w:rPr>
          <w:rFonts w:hint="eastAsia" w:ascii="宋体" w:hAnsi="宋体"/>
          <w:bCs/>
          <w:color w:val="000000"/>
          <w:sz w:val="24"/>
          <w:szCs w:val="24"/>
        </w:rPr>
      </w:pPr>
      <w:r>
        <w:rPr>
          <w:rFonts w:hint="eastAsia" w:ascii="宋体" w:hAnsi="宋体"/>
          <w:color w:val="000000"/>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hint="eastAsia" w:ascii="宋体" w:hAnsi="宋体"/>
          <w:bCs/>
          <w:color w:val="000000"/>
          <w:sz w:val="24"/>
          <w:szCs w:val="24"/>
        </w:rPr>
        <w:t>评委决定投标文件的响应性只根据投标文件本身的内容，而不寻求外部的证据。</w:t>
      </w:r>
    </w:p>
    <w:p>
      <w:pPr>
        <w:spacing w:line="460" w:lineRule="exact"/>
        <w:ind w:firstLine="420"/>
        <w:rPr>
          <w:rFonts w:hint="eastAsia" w:ascii="宋体" w:hAnsi="宋体"/>
          <w:bCs/>
          <w:color w:val="000000"/>
          <w:sz w:val="24"/>
          <w:szCs w:val="24"/>
        </w:rPr>
      </w:pPr>
      <w:r>
        <w:rPr>
          <w:rFonts w:hint="eastAsia" w:ascii="宋体" w:hAnsi="宋体"/>
          <w:color w:val="000000"/>
          <w:sz w:val="24"/>
          <w:szCs w:val="24"/>
        </w:rPr>
        <w:t>28.3</w:t>
      </w:r>
      <w:r>
        <w:rPr>
          <w:rFonts w:hint="eastAsia" w:ascii="宋体" w:hAnsi="宋体"/>
          <w:bCs/>
          <w:color w:val="000000"/>
          <w:sz w:val="24"/>
          <w:szCs w:val="24"/>
        </w:rPr>
        <w:t>如果投标文件实质上没有响应招标文件的要求，评委会将按无效投标处理，投标人不得通过修改或撤销不合要求的偏离或保留而使其投标成为实质性响应的投标。</w:t>
      </w:r>
    </w:p>
    <w:p>
      <w:pPr>
        <w:spacing w:line="460" w:lineRule="exact"/>
        <w:ind w:firstLine="420"/>
        <w:rPr>
          <w:rFonts w:hint="eastAsia" w:ascii="宋体" w:hAnsi="宋体"/>
          <w:bCs/>
          <w:color w:val="000000"/>
          <w:sz w:val="24"/>
          <w:szCs w:val="24"/>
        </w:rPr>
      </w:pPr>
      <w:r>
        <w:rPr>
          <w:rFonts w:hint="eastAsia" w:ascii="宋体" w:hAnsi="宋体"/>
          <w:color w:val="000000"/>
          <w:sz w:val="24"/>
          <w:szCs w:val="24"/>
        </w:rPr>
        <w:t>28.4</w:t>
      </w:r>
      <w:r>
        <w:rPr>
          <w:rFonts w:hint="eastAsia" w:ascii="宋体" w:hAnsi="宋体"/>
          <w:bCs/>
          <w:color w:val="000000"/>
          <w:sz w:val="24"/>
          <w:szCs w:val="24"/>
        </w:rPr>
        <w:t>评委会将对确定为实质性响应的投标进行进一步审核，看其是否有计算上或累加上的算术错误，修正错误的原则如下：</w:t>
      </w:r>
    </w:p>
    <w:p>
      <w:pPr>
        <w:spacing w:line="460" w:lineRule="exact"/>
        <w:ind w:firstLine="420"/>
        <w:rPr>
          <w:rFonts w:ascii="宋体" w:hAnsi="宋体"/>
          <w:bCs/>
          <w:color w:val="000000"/>
          <w:sz w:val="24"/>
          <w:szCs w:val="24"/>
        </w:rPr>
      </w:pPr>
      <w:r>
        <w:rPr>
          <w:rFonts w:hint="eastAsia" w:ascii="宋体" w:hAnsi="宋体"/>
          <w:bCs/>
          <w:color w:val="000000"/>
          <w:sz w:val="24"/>
          <w:szCs w:val="24"/>
        </w:rPr>
        <w:t>（1）投标文件中开标一览表内容与投标文件中相应内容不一致的，以开标一览表为准。</w:t>
      </w:r>
    </w:p>
    <w:p>
      <w:pPr>
        <w:spacing w:line="460" w:lineRule="exact"/>
        <w:ind w:firstLine="420"/>
        <w:rPr>
          <w:rFonts w:ascii="宋体" w:hAnsi="宋体"/>
          <w:bCs/>
          <w:color w:val="000000"/>
          <w:sz w:val="24"/>
          <w:szCs w:val="24"/>
        </w:rPr>
      </w:pPr>
      <w:r>
        <w:rPr>
          <w:rFonts w:hint="eastAsia" w:ascii="宋体" w:hAnsi="宋体"/>
          <w:bCs/>
          <w:color w:val="000000"/>
          <w:sz w:val="24"/>
          <w:szCs w:val="24"/>
        </w:rPr>
        <w:t>（2）大写金额和小写金额不一致的，以大写金额为准。</w:t>
      </w:r>
    </w:p>
    <w:p>
      <w:pPr>
        <w:spacing w:line="460" w:lineRule="exact"/>
        <w:ind w:firstLine="420"/>
        <w:rPr>
          <w:rFonts w:ascii="宋体" w:hAnsi="宋体"/>
          <w:bCs/>
          <w:color w:val="000000"/>
          <w:sz w:val="24"/>
          <w:szCs w:val="24"/>
        </w:rPr>
      </w:pPr>
      <w:r>
        <w:rPr>
          <w:rFonts w:hint="eastAsia" w:ascii="宋体" w:hAnsi="宋体"/>
          <w:bCs/>
          <w:color w:val="000000"/>
          <w:sz w:val="24"/>
          <w:szCs w:val="24"/>
        </w:rPr>
        <w:t>（3）单价金额小数点或者百分比有明显错位的，以开标一览表的总价为准，并修改单价。</w:t>
      </w:r>
    </w:p>
    <w:p>
      <w:pPr>
        <w:spacing w:line="460" w:lineRule="exact"/>
        <w:ind w:firstLine="420"/>
        <w:rPr>
          <w:rFonts w:hint="eastAsia" w:ascii="宋体" w:hAnsi="宋体"/>
          <w:bCs/>
          <w:color w:val="000000"/>
          <w:sz w:val="24"/>
          <w:szCs w:val="24"/>
        </w:rPr>
      </w:pPr>
      <w:r>
        <w:rPr>
          <w:rFonts w:hint="eastAsia" w:ascii="宋体" w:hAnsi="宋体"/>
          <w:bCs/>
          <w:color w:val="000000"/>
          <w:sz w:val="24"/>
          <w:szCs w:val="24"/>
        </w:rPr>
        <w:t>（4）总价金额与按单价汇总金额不一致的，以单价金额计算结果为准。</w:t>
      </w:r>
    </w:p>
    <w:p>
      <w:pPr>
        <w:spacing w:line="460" w:lineRule="exact"/>
        <w:ind w:firstLine="420"/>
        <w:rPr>
          <w:rFonts w:hint="eastAsia" w:ascii="宋体" w:hAnsi="宋体"/>
          <w:bCs/>
          <w:color w:val="000000"/>
          <w:sz w:val="24"/>
          <w:szCs w:val="24"/>
        </w:rPr>
      </w:pPr>
      <w:r>
        <w:rPr>
          <w:rFonts w:hint="eastAsia" w:ascii="宋体" w:hAnsi="宋体"/>
          <w:bCs/>
          <w:color w:val="000000"/>
          <w:sz w:val="24"/>
          <w:szCs w:val="24"/>
        </w:rPr>
        <w:t>同时出现两种以上错误的，按照前款规定的顺序修正。</w:t>
      </w:r>
    </w:p>
    <w:p>
      <w:pPr>
        <w:spacing w:line="460" w:lineRule="exact"/>
        <w:ind w:firstLine="420"/>
        <w:rPr>
          <w:rFonts w:ascii="宋体" w:hAnsi="宋体"/>
          <w:bCs/>
          <w:color w:val="000000"/>
          <w:sz w:val="24"/>
          <w:szCs w:val="24"/>
        </w:rPr>
      </w:pPr>
      <w:r>
        <w:rPr>
          <w:rFonts w:hint="eastAsia" w:ascii="宋体" w:hAnsi="宋体"/>
          <w:color w:val="000000"/>
          <w:sz w:val="24"/>
          <w:szCs w:val="24"/>
        </w:rPr>
        <w:t>28.5</w:t>
      </w:r>
      <w:r>
        <w:rPr>
          <w:rFonts w:hint="eastAsia" w:ascii="宋体" w:hAnsi="宋体"/>
          <w:bCs/>
          <w:color w:val="000000"/>
          <w:sz w:val="24"/>
          <w:szCs w:val="24"/>
        </w:rPr>
        <w:t>评委会将按上述修正错误的方法调整投标文件中的投标报价，调整后的价格应对投标人具有约束力。如果投标人不接受修正后的价格，则其投标将被拒绝。</w:t>
      </w:r>
    </w:p>
    <w:p>
      <w:pPr>
        <w:spacing w:line="460" w:lineRule="exact"/>
        <w:ind w:firstLine="420"/>
        <w:rPr>
          <w:rFonts w:hint="eastAsia" w:ascii="宋体" w:hAnsi="宋体"/>
          <w:bCs/>
          <w:color w:val="000000"/>
          <w:sz w:val="24"/>
          <w:szCs w:val="24"/>
        </w:rPr>
      </w:pPr>
      <w:r>
        <w:rPr>
          <w:rFonts w:hint="eastAsia" w:ascii="宋体" w:hAnsi="宋体"/>
          <w:color w:val="000000"/>
          <w:sz w:val="24"/>
          <w:szCs w:val="24"/>
        </w:rPr>
        <w:t>28.6</w:t>
      </w:r>
      <w:r>
        <w:rPr>
          <w:rFonts w:hint="eastAsia" w:ascii="宋体" w:hAnsi="宋体"/>
          <w:bCs/>
          <w:color w:val="000000"/>
          <w:sz w:val="24"/>
          <w:szCs w:val="24"/>
        </w:rPr>
        <w:t>评委会将允许修正投标文件中不构成重大偏离的、微小的、非正规的、不一致的或不规则的地方，但这些修改不能影响任何投标人相应的名次排列。</w:t>
      </w:r>
    </w:p>
    <w:p>
      <w:pPr>
        <w:spacing w:line="460" w:lineRule="exact"/>
        <w:ind w:firstLine="420"/>
        <w:rPr>
          <w:rFonts w:ascii="宋体" w:hAnsi="宋体"/>
          <w:color w:val="000000"/>
          <w:sz w:val="24"/>
          <w:szCs w:val="24"/>
        </w:rPr>
      </w:pPr>
      <w:r>
        <w:rPr>
          <w:rFonts w:hint="eastAsia" w:ascii="宋体" w:hAnsi="宋体"/>
          <w:color w:val="000000"/>
          <w:sz w:val="24"/>
          <w:szCs w:val="24"/>
        </w:rPr>
        <w:t>28.7</w:t>
      </w:r>
      <w:r>
        <w:rPr>
          <w:rFonts w:ascii="宋体" w:hAnsi="宋体"/>
          <w:b/>
          <w:color w:val="000000"/>
          <w:sz w:val="24"/>
          <w:szCs w:val="24"/>
        </w:rPr>
        <w:t>采用</w:t>
      </w:r>
      <w:r>
        <w:rPr>
          <w:rFonts w:hint="eastAsia" w:ascii="宋体" w:hAnsi="宋体"/>
          <w:b/>
          <w:color w:val="000000"/>
          <w:sz w:val="24"/>
          <w:szCs w:val="24"/>
          <w:lang w:eastAsia="zh-CN"/>
        </w:rPr>
        <w:t>综合评分法</w:t>
      </w:r>
      <w:r>
        <w:rPr>
          <w:rFonts w:ascii="宋体" w:hAnsi="宋体"/>
          <w:b/>
          <w:color w:val="000000"/>
          <w:sz w:val="24"/>
          <w:szCs w:val="24"/>
        </w:rPr>
        <w:t>的采购项目，</w:t>
      </w:r>
      <w:r>
        <w:rPr>
          <w:rFonts w:ascii="宋体" w:hAnsi="宋体"/>
          <w:color w:val="000000"/>
          <w:sz w:val="24"/>
          <w:szCs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60" w:lineRule="exact"/>
        <w:ind w:firstLine="422"/>
        <w:rPr>
          <w:rFonts w:hint="eastAsia" w:ascii="宋体" w:hAnsi="宋体"/>
          <w:color w:val="000000"/>
          <w:sz w:val="24"/>
          <w:szCs w:val="24"/>
        </w:rPr>
      </w:pPr>
      <w:r>
        <w:rPr>
          <w:rFonts w:ascii="宋体" w:hAnsi="宋体"/>
          <w:b/>
          <w:color w:val="000000"/>
          <w:sz w:val="24"/>
          <w:szCs w:val="24"/>
        </w:rPr>
        <w:t>使用综合评分法的采购项目，</w:t>
      </w:r>
      <w:r>
        <w:rPr>
          <w:rFonts w:ascii="宋体" w:hAnsi="宋体"/>
          <w:color w:val="00000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60" w:lineRule="exact"/>
        <w:ind w:firstLine="105"/>
        <w:rPr>
          <w:rFonts w:hint="eastAsia" w:ascii="宋体" w:hAnsi="宋体"/>
          <w:color w:val="00000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b/>
          <w:color w:val="000000"/>
          <w:sz w:val="24"/>
          <w:szCs w:val="24"/>
        </w:rPr>
        <w:t>非单一产品采购项目，</w:t>
      </w:r>
      <w:r>
        <w:rPr>
          <w:rFonts w:ascii="宋体" w:hAnsi="宋体"/>
          <w:color w:val="000000"/>
          <w:sz w:val="24"/>
          <w:szCs w:val="24"/>
        </w:rPr>
        <w:t>采购人应当根据采购项目技术构成、产品价格比重等合理确定核心产品，并在招标文件中载明。多家投标人提供的核心产品品牌相同的，按前两款规定处理。</w:t>
      </w:r>
      <w:r>
        <w:rPr>
          <w:rFonts w:hint="eastAsia" w:ascii="宋体" w:hAnsi="宋体"/>
          <w:color w:val="000000"/>
          <w:sz w:val="24"/>
          <w:szCs w:val="24"/>
        </w:rPr>
        <w:t>(87号令第31条)</w:t>
      </w:r>
    </w:p>
    <w:p>
      <w:pPr>
        <w:pStyle w:val="6"/>
        <w:spacing w:before="0" w:after="0" w:line="240" w:lineRule="auto"/>
        <w:ind w:firstLine="420"/>
        <w:rPr>
          <w:rFonts w:hint="eastAsia"/>
          <w:b w:val="0"/>
          <w:bCs w:val="0"/>
          <w:color w:val="000000"/>
          <w:sz w:val="24"/>
          <w:szCs w:val="24"/>
        </w:rPr>
      </w:pPr>
      <w:bookmarkStart w:id="161" w:name="_Toc513029234"/>
      <w:bookmarkStart w:id="162" w:name="_Toc20823306"/>
      <w:bookmarkStart w:id="163" w:name="_Toc16938550"/>
      <w:r>
        <w:rPr>
          <w:rFonts w:hint="eastAsia"/>
          <w:b w:val="0"/>
          <w:bCs w:val="0"/>
          <w:color w:val="000000"/>
          <w:sz w:val="24"/>
          <w:szCs w:val="24"/>
        </w:rPr>
        <w:t>29、</w:t>
      </w:r>
      <w:bookmarkEnd w:id="161"/>
      <w:bookmarkEnd w:id="162"/>
      <w:bookmarkEnd w:id="163"/>
      <w:r>
        <w:rPr>
          <w:rFonts w:hint="eastAsia"/>
          <w:b w:val="0"/>
          <w:bCs w:val="0"/>
          <w:color w:val="000000"/>
          <w:sz w:val="24"/>
          <w:szCs w:val="24"/>
        </w:rPr>
        <w:t>无效投标条款和废标条款</w:t>
      </w:r>
    </w:p>
    <w:p>
      <w:pPr>
        <w:spacing w:line="440" w:lineRule="exact"/>
        <w:ind w:left="479"/>
        <w:rPr>
          <w:rFonts w:hint="eastAsia" w:ascii="宋体" w:hAnsi="宋体"/>
          <w:b/>
          <w:color w:val="000000"/>
          <w:sz w:val="24"/>
          <w:szCs w:val="24"/>
        </w:rPr>
      </w:pPr>
      <w:bookmarkStart w:id="164" w:name="_Toc20823307"/>
      <w:bookmarkStart w:id="165" w:name="_Toc513029235"/>
      <w:bookmarkStart w:id="166" w:name="_Toc16938551"/>
      <w:r>
        <w:rPr>
          <w:rFonts w:hint="eastAsia" w:ascii="宋体" w:hAnsi="宋体"/>
          <w:b/>
          <w:color w:val="000000"/>
          <w:sz w:val="24"/>
          <w:szCs w:val="24"/>
        </w:rPr>
        <w:t>29.1无效投标条款</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29.1.1未按照招标文件规定要求密封、签署、盖章的；</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29.1.2投标人在报价时采用选择性报价；</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29.1.3投标人不具备招标文件中规定资格要求的；</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29.1.4投标人的报价超过了采购预算或最高限价的；</w:t>
      </w:r>
    </w:p>
    <w:p>
      <w:pPr>
        <w:spacing w:line="440" w:lineRule="exact"/>
        <w:ind w:firstLine="420"/>
        <w:rPr>
          <w:rFonts w:hint="eastAsia" w:ascii="宋体" w:hAnsi="宋体"/>
          <w:bCs/>
          <w:i/>
          <w:color w:val="000000"/>
          <w:sz w:val="24"/>
          <w:szCs w:val="24"/>
          <w:u w:val="single"/>
        </w:rPr>
      </w:pPr>
      <w:r>
        <w:rPr>
          <w:rFonts w:hint="eastAsia" w:ascii="宋体" w:hAnsi="宋体"/>
          <w:bCs/>
          <w:color w:val="000000"/>
          <w:sz w:val="24"/>
          <w:szCs w:val="24"/>
        </w:rPr>
        <w:t>29.1.5未通过符合性检查的；</w:t>
      </w:r>
    </w:p>
    <w:p>
      <w:pPr>
        <w:spacing w:line="440" w:lineRule="exact"/>
        <w:ind w:firstLine="315"/>
        <w:rPr>
          <w:rFonts w:hint="eastAsia" w:ascii="宋体" w:hAnsi="宋体"/>
          <w:bCs/>
          <w:color w:val="000000"/>
          <w:sz w:val="24"/>
          <w:szCs w:val="24"/>
        </w:rPr>
      </w:pPr>
      <w:r>
        <w:rPr>
          <w:rFonts w:hint="eastAsia" w:ascii="宋体" w:hAnsi="宋体"/>
          <w:bCs/>
          <w:color w:val="000000"/>
          <w:sz w:val="24"/>
          <w:szCs w:val="24"/>
        </w:rPr>
        <w:t xml:space="preserve"> 29.1.6不符合招标文件中规定的其他实质性要求和条件的；</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29.1.7投标人串通投标；</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29.1.8  投标文件含有采购人不能接受的附加条件的。</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29.1.10其他法律、法规及本招标文件规定的属无效投标的情形。</w:t>
      </w:r>
    </w:p>
    <w:p>
      <w:pPr>
        <w:spacing w:line="440" w:lineRule="exact"/>
        <w:ind w:left="479"/>
        <w:rPr>
          <w:rFonts w:hint="eastAsia" w:ascii="宋体" w:hAnsi="宋体"/>
          <w:bCs/>
          <w:color w:val="000000"/>
          <w:sz w:val="24"/>
          <w:szCs w:val="24"/>
        </w:rPr>
      </w:pPr>
      <w:r>
        <w:rPr>
          <w:rFonts w:hint="eastAsia" w:ascii="宋体" w:hAnsi="宋体"/>
          <w:b/>
          <w:color w:val="000000"/>
          <w:sz w:val="24"/>
          <w:szCs w:val="24"/>
        </w:rPr>
        <w:t>29.2废标条款：</w:t>
      </w:r>
      <w:r>
        <w:rPr>
          <w:rFonts w:hint="eastAsia" w:ascii="宋体" w:hAnsi="宋体"/>
          <w:bCs/>
          <w:color w:val="000000"/>
          <w:sz w:val="24"/>
          <w:szCs w:val="24"/>
        </w:rPr>
        <w:t xml:space="preserve">                                                                                                                                                                                                                                                                                                                                                                                                                                                                                                                                                                                                                                                                                                                                                                                                                                                                                                                                                                                                                                                                                                                                                                                                                                                                                                                                                                                                                                                                         </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29.2.1符合专业条件的供应商或者对招标文件作实质响应的供应商不足三家的；</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29.2.2出现影响采购公正的违法、违规行为的；</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29.2.3因重大变故，采购任务取消的；</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29.2.4评标委员会认定招标文件存在歧义、 重大缺陷导致评审工作无法进行。</w:t>
      </w:r>
    </w:p>
    <w:p>
      <w:pPr>
        <w:spacing w:line="440" w:lineRule="exact"/>
        <w:ind w:left="479"/>
        <w:rPr>
          <w:rFonts w:hint="eastAsia" w:ascii="宋体" w:hAnsi="宋体"/>
          <w:bCs/>
          <w:color w:val="000000"/>
          <w:sz w:val="24"/>
          <w:szCs w:val="24"/>
        </w:rPr>
      </w:pPr>
      <w:r>
        <w:rPr>
          <w:rFonts w:hint="eastAsia" w:ascii="宋体" w:hAnsi="宋体"/>
          <w:bCs/>
          <w:color w:val="000000"/>
          <w:sz w:val="24"/>
          <w:szCs w:val="24"/>
        </w:rPr>
        <w:t>29.3 投标截止时间结束后参加投标的供应商不足三家的处理：</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29.3.1如出现投标截止时间结束后参加投标的供应商或者在评标期间对招标文件做出实质响应的供应商不足三家情况，按财政部第八十七号令第四十三条的规定执行。</w:t>
      </w:r>
    </w:p>
    <w:p>
      <w:pPr>
        <w:pStyle w:val="5"/>
        <w:spacing w:before="145" w:after="145" w:line="360" w:lineRule="auto"/>
        <w:ind w:firstLine="321"/>
        <w:rPr>
          <w:rFonts w:hint="eastAsia"/>
          <w:color w:val="000000"/>
          <w:sz w:val="28"/>
          <w:szCs w:val="28"/>
        </w:rPr>
      </w:pPr>
      <w:bookmarkStart w:id="167" w:name="_Toc120614219"/>
      <w:r>
        <w:rPr>
          <w:rFonts w:hint="eastAsia"/>
          <w:color w:val="000000"/>
          <w:sz w:val="28"/>
          <w:szCs w:val="28"/>
        </w:rPr>
        <w:t>六、</w:t>
      </w:r>
      <w:bookmarkEnd w:id="164"/>
      <w:bookmarkEnd w:id="165"/>
      <w:bookmarkEnd w:id="166"/>
      <w:r>
        <w:rPr>
          <w:rFonts w:hint="eastAsia"/>
          <w:color w:val="000000"/>
          <w:sz w:val="28"/>
          <w:szCs w:val="28"/>
        </w:rPr>
        <w:t>定标</w:t>
      </w:r>
      <w:bookmarkEnd w:id="167"/>
    </w:p>
    <w:p>
      <w:pPr>
        <w:pStyle w:val="6"/>
        <w:spacing w:before="0" w:after="0" w:line="240" w:lineRule="auto"/>
        <w:ind w:firstLine="450"/>
        <w:rPr>
          <w:rFonts w:hint="eastAsia" w:ascii="黑体" w:hAnsi="宋体" w:cs="Times New Roman"/>
          <w:b w:val="0"/>
          <w:color w:val="000000"/>
          <w:sz w:val="24"/>
          <w:szCs w:val="24"/>
        </w:rPr>
      </w:pPr>
      <w:bookmarkStart w:id="168" w:name="_Toc513029238"/>
      <w:bookmarkStart w:id="169" w:name="_Toc20823310"/>
      <w:bookmarkStart w:id="170" w:name="_Toc16938554"/>
      <w:r>
        <w:rPr>
          <w:rFonts w:hint="eastAsia" w:ascii="黑体" w:hAnsi="宋体" w:cs="Times New Roman"/>
          <w:b w:val="0"/>
          <w:color w:val="000000"/>
          <w:sz w:val="24"/>
          <w:szCs w:val="24"/>
        </w:rPr>
        <w:t>30、</w:t>
      </w:r>
      <w:bookmarkEnd w:id="168"/>
      <w:r>
        <w:rPr>
          <w:rFonts w:hint="eastAsia" w:ascii="黑体" w:hAnsi="宋体" w:cs="Times New Roman"/>
          <w:b w:val="0"/>
          <w:color w:val="000000"/>
          <w:sz w:val="24"/>
          <w:szCs w:val="24"/>
        </w:rPr>
        <w:t>确定</w:t>
      </w:r>
      <w:bookmarkEnd w:id="169"/>
      <w:bookmarkEnd w:id="170"/>
      <w:r>
        <w:rPr>
          <w:rFonts w:hint="eastAsia" w:ascii="黑体" w:hAnsi="宋体" w:cs="Times New Roman"/>
          <w:b w:val="0"/>
          <w:color w:val="000000"/>
          <w:sz w:val="24"/>
          <w:szCs w:val="24"/>
        </w:rPr>
        <w:t>中标单位</w:t>
      </w:r>
    </w:p>
    <w:p>
      <w:pPr>
        <w:spacing w:line="440" w:lineRule="exact"/>
        <w:ind w:firstLine="420"/>
        <w:rPr>
          <w:rFonts w:hint="eastAsia" w:ascii="宋体" w:hAnsi="宋体"/>
          <w:bCs/>
          <w:color w:val="000000"/>
          <w:sz w:val="24"/>
          <w:szCs w:val="24"/>
        </w:rPr>
      </w:pPr>
      <w:r>
        <w:rPr>
          <w:rFonts w:hint="eastAsia" w:ascii="宋体" w:hAnsi="宋体"/>
          <w:bCs/>
          <w:color w:val="000000"/>
          <w:sz w:val="24"/>
          <w:szCs w:val="24"/>
        </w:rPr>
        <w:t>30.1评委会根据本招标文件规定评标方法与评标标准向采购人推荐出中标候选人。</w:t>
      </w:r>
    </w:p>
    <w:p>
      <w:pPr>
        <w:spacing w:line="480" w:lineRule="exact"/>
        <w:ind w:firstLine="420"/>
        <w:rPr>
          <w:rFonts w:hint="eastAsia" w:ascii="宋体" w:hAnsi="宋体"/>
          <w:bCs/>
          <w:color w:val="000000"/>
          <w:sz w:val="24"/>
          <w:szCs w:val="24"/>
        </w:rPr>
      </w:pPr>
      <w:r>
        <w:rPr>
          <w:rFonts w:hint="eastAsia" w:ascii="宋体" w:hAnsi="宋体"/>
          <w:bCs/>
          <w:color w:val="000000"/>
          <w:sz w:val="24"/>
          <w:szCs w:val="24"/>
        </w:rPr>
        <w:t>30.2 采购人应根据评委会推荐的中标候选人确定中标供应商。</w:t>
      </w:r>
    </w:p>
    <w:p>
      <w:pPr>
        <w:spacing w:line="480" w:lineRule="exact"/>
        <w:ind w:firstLine="420"/>
        <w:rPr>
          <w:rFonts w:hint="eastAsia" w:ascii="宋体" w:hAnsi="宋体"/>
          <w:color w:val="000000"/>
          <w:sz w:val="24"/>
          <w:szCs w:val="24"/>
        </w:rPr>
      </w:pPr>
      <w:r>
        <w:rPr>
          <w:rFonts w:hint="eastAsia" w:ascii="宋体" w:hAnsi="宋体"/>
          <w:bCs/>
          <w:color w:val="000000"/>
          <w:sz w:val="24"/>
          <w:szCs w:val="24"/>
        </w:rPr>
        <w:t>30.3</w:t>
      </w:r>
      <w:r>
        <w:rPr>
          <w:rFonts w:hint="eastAsia" w:ascii="宋体" w:hAnsi="宋体"/>
          <w:color w:val="000000"/>
          <w:sz w:val="24"/>
          <w:szCs w:val="24"/>
        </w:rPr>
        <w:t>采购人将在“江苏政府采购网”“盐城市政府采购网”发布中标公示，公示期限为1个工作日。</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30.4若有充分证据证明，中标供应商出现下列情况之一的，一经查实，将被取消中标资格：</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30.4.1提供虚假材料谋取中标的；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30.4.2向采购人、代理公司行贿或者提供其他不正当利益的；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30.4.3恶意竞争，投标总报价明显低于其自身合理成本且又无法提供证明的；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30.4.4属于本文件规定的无效条件，但在评标过程中又未被评委会发现的；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30.4.5与采购人或者其他供应商恶意串通的；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30.4.6采取不正当手段诋毁、排挤其他供应商的；</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30.4.7不符合法律、法规的规定的。</w:t>
      </w:r>
      <w:bookmarkStart w:id="171" w:name="_Toc200451960"/>
    </w:p>
    <w:p>
      <w:pPr>
        <w:spacing w:line="480" w:lineRule="exact"/>
        <w:ind w:firstLine="420"/>
        <w:rPr>
          <w:rFonts w:ascii="宋体" w:hAnsi="宋体"/>
          <w:color w:val="000000"/>
          <w:sz w:val="24"/>
          <w:szCs w:val="24"/>
        </w:rPr>
      </w:pPr>
      <w:r>
        <w:rPr>
          <w:rFonts w:hint="eastAsia" w:ascii="宋体" w:hAnsi="宋体"/>
          <w:color w:val="000000"/>
          <w:sz w:val="24"/>
          <w:szCs w:val="24"/>
        </w:rPr>
        <w:t>30.5.</w:t>
      </w:r>
      <w:r>
        <w:rPr>
          <w:rFonts w:hint="eastAsia"/>
          <w:color w:val="000000"/>
          <w:sz w:val="24"/>
          <w:szCs w:val="24"/>
        </w:rPr>
        <w:t xml:space="preserve"> </w:t>
      </w:r>
      <w:r>
        <w:rPr>
          <w:rFonts w:hAnsi="宋体" w:cs="宋体"/>
          <w:color w:val="000000"/>
          <w:sz w:val="24"/>
          <w:szCs w:val="24"/>
        </w:rPr>
        <w:t>有下列情形之一的，</w:t>
      </w:r>
      <w:r>
        <w:rPr>
          <w:rFonts w:hint="eastAsia" w:hAnsi="宋体" w:cs="宋体"/>
          <w:color w:val="000000"/>
          <w:sz w:val="24"/>
          <w:szCs w:val="24"/>
        </w:rPr>
        <w:t>视为投标人</w:t>
      </w:r>
      <w:r>
        <w:rPr>
          <w:rFonts w:hAnsi="宋体" w:cs="宋体"/>
          <w:color w:val="000000"/>
          <w:sz w:val="24"/>
          <w:szCs w:val="24"/>
        </w:rPr>
        <w:t>串通</w:t>
      </w:r>
      <w:r>
        <w:rPr>
          <w:rFonts w:hint="eastAsia" w:hAnsi="宋体" w:cs="宋体"/>
          <w:color w:val="000000"/>
          <w:sz w:val="24"/>
          <w:szCs w:val="24"/>
        </w:rPr>
        <w:t>投标，投标无效：</w:t>
      </w:r>
    </w:p>
    <w:p>
      <w:pPr>
        <w:spacing w:line="480" w:lineRule="exact"/>
        <w:ind w:firstLine="420"/>
        <w:rPr>
          <w:rFonts w:ascii="宋体" w:hAnsi="宋体"/>
          <w:color w:val="000000"/>
          <w:sz w:val="24"/>
          <w:szCs w:val="24"/>
        </w:rPr>
      </w:pPr>
      <w:r>
        <w:rPr>
          <w:rFonts w:hint="eastAsia" w:ascii="宋体" w:hAnsi="宋体"/>
          <w:color w:val="000000"/>
          <w:sz w:val="24"/>
          <w:szCs w:val="24"/>
        </w:rPr>
        <w:t>30.5.1不同投标人的投标文件由同一单位或者个人编制。</w:t>
      </w:r>
    </w:p>
    <w:p>
      <w:pPr>
        <w:spacing w:line="480" w:lineRule="exact"/>
        <w:ind w:firstLine="420"/>
        <w:rPr>
          <w:rFonts w:ascii="宋体" w:hAnsi="宋体"/>
          <w:color w:val="000000"/>
          <w:sz w:val="24"/>
          <w:szCs w:val="24"/>
        </w:rPr>
      </w:pPr>
      <w:r>
        <w:rPr>
          <w:rFonts w:hint="eastAsia" w:ascii="宋体" w:hAnsi="宋体"/>
          <w:color w:val="000000"/>
          <w:sz w:val="24"/>
          <w:szCs w:val="24"/>
        </w:rPr>
        <w:t>30.5.2不同投标人委托同一单位或者个人办理投标事宜。</w:t>
      </w:r>
    </w:p>
    <w:p>
      <w:pPr>
        <w:spacing w:line="480" w:lineRule="exact"/>
        <w:ind w:firstLine="420"/>
        <w:rPr>
          <w:rFonts w:ascii="宋体" w:hAnsi="宋体"/>
          <w:color w:val="000000"/>
          <w:sz w:val="24"/>
          <w:szCs w:val="24"/>
        </w:rPr>
      </w:pPr>
      <w:r>
        <w:rPr>
          <w:rFonts w:hint="eastAsia" w:ascii="宋体" w:hAnsi="宋体"/>
          <w:color w:val="000000"/>
          <w:sz w:val="24"/>
          <w:szCs w:val="24"/>
        </w:rPr>
        <w:t>30.5.3 不同投标人的投标文件载明的项目管理成员或者联系人员为同一人。</w:t>
      </w:r>
    </w:p>
    <w:p>
      <w:pPr>
        <w:spacing w:line="480" w:lineRule="exact"/>
        <w:ind w:firstLine="420"/>
        <w:rPr>
          <w:rFonts w:ascii="宋体" w:hAnsi="宋体"/>
          <w:color w:val="000000"/>
          <w:sz w:val="24"/>
          <w:szCs w:val="24"/>
        </w:rPr>
      </w:pPr>
      <w:r>
        <w:rPr>
          <w:rFonts w:hint="eastAsia" w:ascii="宋体" w:hAnsi="宋体"/>
          <w:color w:val="000000"/>
          <w:sz w:val="24"/>
          <w:szCs w:val="24"/>
        </w:rPr>
        <w:t>30.5.4不同投标人的投标文件异常一致或者投标报价呈规律性差异。</w:t>
      </w:r>
    </w:p>
    <w:p>
      <w:pPr>
        <w:spacing w:line="480" w:lineRule="exact"/>
        <w:ind w:firstLine="420"/>
        <w:rPr>
          <w:rFonts w:ascii="宋体" w:hAnsi="宋体"/>
          <w:color w:val="000000"/>
          <w:sz w:val="24"/>
          <w:szCs w:val="24"/>
        </w:rPr>
      </w:pPr>
      <w:r>
        <w:rPr>
          <w:rFonts w:hint="eastAsia" w:ascii="宋体" w:hAnsi="宋体"/>
          <w:color w:val="000000"/>
          <w:sz w:val="24"/>
          <w:szCs w:val="24"/>
        </w:rPr>
        <w:t>30.5.5不同投标人的投标文件相互混装。</w:t>
      </w:r>
    </w:p>
    <w:p>
      <w:pPr>
        <w:pStyle w:val="6"/>
        <w:tabs>
          <w:tab w:val="left" w:pos="4120"/>
        </w:tabs>
        <w:spacing w:before="0" w:after="0" w:line="240" w:lineRule="auto"/>
        <w:ind w:firstLine="450"/>
        <w:rPr>
          <w:rFonts w:hint="eastAsia" w:ascii="黑体" w:hAnsi="宋体" w:cs="Times New Roman"/>
          <w:b w:val="0"/>
          <w:color w:val="000000"/>
          <w:sz w:val="24"/>
          <w:szCs w:val="24"/>
        </w:rPr>
      </w:pPr>
      <w:r>
        <w:rPr>
          <w:rFonts w:hint="eastAsia" w:ascii="黑体" w:hAnsi="宋体" w:cs="Times New Roman"/>
          <w:b w:val="0"/>
          <w:color w:val="000000"/>
          <w:sz w:val="24"/>
          <w:szCs w:val="24"/>
        </w:rPr>
        <w:t>31、质疑处理</w:t>
      </w:r>
      <w:bookmarkEnd w:id="171"/>
      <w:r>
        <w:rPr>
          <w:rFonts w:ascii="黑体" w:hAnsi="宋体" w:cs="Times New Roman"/>
          <w:b w:val="0"/>
          <w:color w:val="000000"/>
          <w:sz w:val="24"/>
          <w:szCs w:val="24"/>
        </w:rPr>
        <w:tab/>
      </w:r>
    </w:p>
    <w:p>
      <w:pPr>
        <w:spacing w:line="480" w:lineRule="exact"/>
        <w:ind w:firstLine="420"/>
        <w:rPr>
          <w:rFonts w:hint="eastAsia" w:ascii="宋体" w:hAnsi="宋体"/>
          <w:color w:val="000000"/>
          <w:sz w:val="24"/>
          <w:szCs w:val="24"/>
        </w:rPr>
      </w:pPr>
      <w:r>
        <w:rPr>
          <w:rFonts w:hint="eastAsia" w:ascii="宋体" w:hAnsi="宋体"/>
          <w:color w:val="000000"/>
          <w:sz w:val="24"/>
          <w:szCs w:val="24"/>
        </w:rPr>
        <w:t>31.1参加投标供应商认为招标文件、采购过程和中标结果使自己的权益受到损害的，可以在知道或应知其权益受到损害之日起七个工作日内，以书面形式向采购人提出质疑。上述应知其权益受到损害之日，是指：</w:t>
      </w:r>
    </w:p>
    <w:p>
      <w:pPr>
        <w:spacing w:line="480" w:lineRule="exact"/>
        <w:ind w:firstLine="420"/>
        <w:rPr>
          <w:rFonts w:hint="eastAsia" w:hAnsi="宋体" w:cs="宋体"/>
          <w:color w:val="000000"/>
          <w:sz w:val="24"/>
          <w:szCs w:val="24"/>
        </w:rPr>
      </w:pPr>
      <w:r>
        <w:rPr>
          <w:rFonts w:hint="eastAsia" w:ascii="宋体" w:hAnsi="宋体"/>
          <w:color w:val="000000"/>
          <w:sz w:val="24"/>
          <w:szCs w:val="24"/>
        </w:rPr>
        <w:t>31.1.1</w:t>
      </w:r>
      <w:r>
        <w:rPr>
          <w:rFonts w:hAnsi="宋体" w:cs="宋体"/>
          <w:color w:val="000000"/>
          <w:sz w:val="24"/>
          <w:szCs w:val="24"/>
        </w:rPr>
        <w:t>对可以质疑的</w:t>
      </w:r>
      <w:r>
        <w:rPr>
          <w:rFonts w:hint="eastAsia" w:hAnsi="宋体" w:cs="宋体"/>
          <w:color w:val="000000"/>
          <w:sz w:val="24"/>
          <w:szCs w:val="24"/>
        </w:rPr>
        <w:t>招标</w:t>
      </w:r>
      <w:r>
        <w:rPr>
          <w:rFonts w:hAnsi="宋体" w:cs="宋体"/>
          <w:color w:val="000000"/>
          <w:sz w:val="24"/>
          <w:szCs w:val="24"/>
        </w:rPr>
        <w:t>文件提出质疑的，为收到</w:t>
      </w:r>
      <w:r>
        <w:rPr>
          <w:rFonts w:hint="eastAsia" w:hAnsi="宋体" w:cs="宋体"/>
          <w:color w:val="000000"/>
          <w:sz w:val="24"/>
          <w:szCs w:val="24"/>
        </w:rPr>
        <w:t>招标</w:t>
      </w:r>
      <w:r>
        <w:rPr>
          <w:rFonts w:hAnsi="宋体" w:cs="宋体"/>
          <w:color w:val="000000"/>
          <w:sz w:val="24"/>
          <w:szCs w:val="24"/>
        </w:rPr>
        <w:t>文件之日或者</w:t>
      </w:r>
      <w:r>
        <w:rPr>
          <w:rFonts w:hint="eastAsia" w:hAnsi="宋体" w:cs="宋体"/>
          <w:color w:val="000000"/>
          <w:sz w:val="24"/>
          <w:szCs w:val="24"/>
        </w:rPr>
        <w:t>招标</w:t>
      </w:r>
      <w:r>
        <w:rPr>
          <w:rFonts w:hAnsi="宋体" w:cs="宋体"/>
          <w:color w:val="000000"/>
          <w:sz w:val="24"/>
          <w:szCs w:val="24"/>
        </w:rPr>
        <w:t>文件公告期限届满之日；</w:t>
      </w:r>
    </w:p>
    <w:p>
      <w:pPr>
        <w:spacing w:line="480" w:lineRule="exact"/>
        <w:ind w:firstLine="420"/>
        <w:rPr>
          <w:rFonts w:hint="eastAsia" w:hAnsi="宋体" w:cs="宋体"/>
          <w:color w:val="000000"/>
          <w:sz w:val="24"/>
          <w:szCs w:val="24"/>
        </w:rPr>
      </w:pPr>
      <w:r>
        <w:rPr>
          <w:rFonts w:hint="eastAsia" w:ascii="宋体" w:hAnsi="宋体"/>
          <w:color w:val="000000"/>
          <w:sz w:val="24"/>
          <w:szCs w:val="24"/>
        </w:rPr>
        <w:t>31.1.2</w:t>
      </w:r>
      <w:r>
        <w:rPr>
          <w:rFonts w:hAnsi="宋体" w:cs="宋体"/>
          <w:color w:val="000000"/>
          <w:sz w:val="24"/>
          <w:szCs w:val="24"/>
        </w:rPr>
        <w:t>对采购过程提出质疑的，为各采购程序环节结束之日；</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31.1.3</w:t>
      </w:r>
      <w:r>
        <w:rPr>
          <w:rFonts w:hAnsi="宋体" w:cs="宋体"/>
          <w:color w:val="000000"/>
          <w:sz w:val="24"/>
          <w:szCs w:val="24"/>
        </w:rPr>
        <w:t>对中标结果提出质疑的，为中标结果公告期限届满之日。</w:t>
      </w:r>
    </w:p>
    <w:p>
      <w:pPr>
        <w:spacing w:line="480" w:lineRule="exact"/>
        <w:ind w:firstLine="413"/>
        <w:rPr>
          <w:rFonts w:hint="eastAsia" w:ascii="宋体" w:hAnsi="宋体"/>
          <w:color w:val="000000"/>
          <w:sz w:val="24"/>
          <w:szCs w:val="24"/>
        </w:rPr>
      </w:pPr>
      <w:r>
        <w:rPr>
          <w:rFonts w:hint="eastAsia" w:ascii="宋体" w:hAnsi="宋体"/>
          <w:color w:val="000000"/>
          <w:sz w:val="24"/>
          <w:szCs w:val="24"/>
        </w:rPr>
        <w:t>31.2质疑必须按《政府采购法》、《政府采购法实施条例》及《江苏省政府采购供应商监督管理暂行办法》的相关规定提交，未按上述要求提交的质疑函（含传真、电子邮件等）采购人有权不予受理。</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31.3未参加投标活动的供应商或在投标活动中自身权益未受到损害的供应商所提出的质疑不予受理。</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31.4质疑函应当包括下列内容：</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31.4.1质疑投标人的名称、地址、邮编、联系人、联系电话；</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31.4.2具体的质疑事项及明确的请求；</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31.4.3认为自己合法权益受到损害或可能受到损害的相关证据材料；</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31.4.4提起质疑的日期；</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31.4.5质疑函应当署名：质疑人为自然人的，应当由本人签字并附有效身份证</w:t>
      </w:r>
    </w:p>
    <w:p>
      <w:pPr>
        <w:spacing w:line="480" w:lineRule="exact"/>
        <w:rPr>
          <w:rFonts w:hint="eastAsia" w:ascii="宋体" w:hAnsi="宋体"/>
          <w:color w:val="000000"/>
          <w:sz w:val="24"/>
          <w:szCs w:val="24"/>
        </w:rPr>
      </w:pPr>
      <w:r>
        <w:rPr>
          <w:rFonts w:hint="eastAsia" w:ascii="宋体" w:hAnsi="宋体"/>
          <w:color w:val="000000"/>
          <w:sz w:val="24"/>
          <w:szCs w:val="24"/>
        </w:rPr>
        <w:t>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31.5采购人收到质疑函后，将对质疑的形式和内容进行审查，如质疑函内容、格式不符合规定，采购人将告知质疑人进行补正。</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31.6质疑人应当在法定质疑期限内进行补正并重新提交质疑函，拒不补正或者在法定期限内未重新提交质疑函的，为无效质疑，采购人将不予受理。</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31.7对于内容、格式符合规定的质疑函，采购人应当在收到投标供应商的书面质疑后七个工作日内作出答复，并以书面形式通知质疑供应商和其他有关供应商，但答复的内容不得涉及商业秘密。</w:t>
      </w:r>
    </w:p>
    <w:p>
      <w:pPr>
        <w:spacing w:line="480" w:lineRule="exact"/>
        <w:ind w:firstLine="409"/>
        <w:rPr>
          <w:rFonts w:hint="eastAsia" w:ascii="宋体" w:hAnsi="宋体"/>
          <w:color w:val="000000"/>
          <w:sz w:val="24"/>
          <w:szCs w:val="24"/>
        </w:rPr>
      </w:pPr>
      <w:r>
        <w:rPr>
          <w:rFonts w:hint="eastAsia" w:ascii="宋体" w:hAnsi="宋体"/>
          <w:color w:val="000000"/>
          <w:sz w:val="24"/>
          <w:szCs w:val="24"/>
        </w:rPr>
        <w:t>31.8投标人提出书面质疑必须有理、有据，不得恶意质疑或提交虚假质疑。否则，一经查实，采购人有权依据政府采购的有关规定，报请政府采购监管部门对该投标人进行相应的行政处罚，并扣减其诚信记录分。</w:t>
      </w:r>
    </w:p>
    <w:p>
      <w:pPr>
        <w:pStyle w:val="6"/>
        <w:spacing w:before="0" w:after="0" w:line="240" w:lineRule="auto"/>
        <w:ind w:firstLine="450"/>
        <w:rPr>
          <w:rFonts w:hint="eastAsia" w:ascii="黑体" w:hAnsi="宋体" w:cs="Times New Roman"/>
          <w:b w:val="0"/>
          <w:color w:val="000000"/>
          <w:sz w:val="24"/>
          <w:szCs w:val="24"/>
        </w:rPr>
      </w:pPr>
      <w:r>
        <w:rPr>
          <w:rFonts w:hint="eastAsia" w:ascii="黑体" w:hAnsi="宋体" w:cs="Times New Roman"/>
          <w:b w:val="0"/>
          <w:color w:val="000000"/>
          <w:sz w:val="24"/>
          <w:szCs w:val="24"/>
        </w:rPr>
        <w:t>32、中标通知书</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32.l</w:t>
      </w:r>
      <w:r>
        <w:rPr>
          <w:rFonts w:hint="eastAsia" w:ascii="宋体" w:hAnsi="宋体"/>
          <w:b/>
          <w:color w:val="000000"/>
          <w:sz w:val="24"/>
          <w:szCs w:val="24"/>
        </w:rPr>
        <w:t xml:space="preserve"> </w:t>
      </w:r>
      <w:r>
        <w:rPr>
          <w:rFonts w:hint="eastAsia" w:ascii="宋体" w:hAnsi="宋体"/>
          <w:color w:val="000000"/>
          <w:sz w:val="24"/>
          <w:szCs w:val="24"/>
        </w:rPr>
        <w:t>中标结果确定后，采购人将向中标供应商发出中标通知书。</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32.2中标通知书将是合同的一个组成部分。对采购人和中标供应商均具有法律效力。中标通知书发出后，采购人改变中标结果的，或者中标供应商放弃中标项目的，应当依法承担法律责任。</w:t>
      </w:r>
    </w:p>
    <w:p>
      <w:pPr>
        <w:pStyle w:val="5"/>
        <w:spacing w:before="145" w:after="145" w:line="360" w:lineRule="auto"/>
        <w:ind w:firstLine="321"/>
        <w:rPr>
          <w:rFonts w:hint="eastAsia"/>
          <w:color w:val="000000"/>
          <w:sz w:val="28"/>
          <w:szCs w:val="28"/>
        </w:rPr>
      </w:pPr>
      <w:bookmarkStart w:id="172" w:name="_Toc120614220"/>
      <w:bookmarkStart w:id="173" w:name="_Toc16938552"/>
      <w:bookmarkStart w:id="174" w:name="_Toc20823308"/>
      <w:bookmarkStart w:id="175" w:name="_Toc513029236"/>
      <w:r>
        <w:rPr>
          <w:rFonts w:hint="eastAsia"/>
          <w:color w:val="000000"/>
          <w:sz w:val="28"/>
          <w:szCs w:val="28"/>
        </w:rPr>
        <w:t>七、合同</w:t>
      </w:r>
      <w:bookmarkEnd w:id="172"/>
      <w:r>
        <w:rPr>
          <w:rFonts w:hint="eastAsia"/>
          <w:color w:val="000000"/>
          <w:sz w:val="28"/>
          <w:szCs w:val="28"/>
        </w:rPr>
        <w:t>签订相关事项</w:t>
      </w:r>
      <w:bookmarkEnd w:id="173"/>
      <w:bookmarkEnd w:id="174"/>
      <w:bookmarkEnd w:id="175"/>
    </w:p>
    <w:p>
      <w:pPr>
        <w:pStyle w:val="6"/>
        <w:spacing w:before="0" w:after="0" w:line="240" w:lineRule="auto"/>
        <w:ind w:firstLine="450"/>
        <w:rPr>
          <w:rFonts w:hint="eastAsia" w:ascii="黑体" w:hAnsi="宋体" w:cs="Times New Roman"/>
          <w:b w:val="0"/>
          <w:color w:val="000000"/>
          <w:sz w:val="24"/>
          <w:szCs w:val="24"/>
        </w:rPr>
      </w:pPr>
      <w:bookmarkStart w:id="176" w:name="_Toc16938553"/>
      <w:bookmarkStart w:id="177" w:name="_Toc20823309"/>
      <w:bookmarkStart w:id="178" w:name="_Toc513029237"/>
      <w:r>
        <w:rPr>
          <w:rFonts w:hint="eastAsia" w:ascii="黑体" w:hAnsi="宋体" w:cs="Times New Roman"/>
          <w:b w:val="0"/>
          <w:color w:val="000000"/>
          <w:sz w:val="24"/>
          <w:szCs w:val="24"/>
        </w:rPr>
        <w:t>33. 签订合同</w:t>
      </w:r>
    </w:p>
    <w:p>
      <w:pPr>
        <w:spacing w:line="480" w:lineRule="exact"/>
        <w:ind w:firstLine="420"/>
        <w:rPr>
          <w:rFonts w:hint="eastAsia" w:ascii="宋体" w:hAnsi="宋体"/>
          <w:color w:val="000000"/>
          <w:sz w:val="24"/>
          <w:szCs w:val="24"/>
        </w:rPr>
      </w:pPr>
      <w:r>
        <w:rPr>
          <w:rFonts w:hint="eastAsia" w:ascii="宋体" w:hAnsi="宋体"/>
          <w:bCs/>
          <w:color w:val="000000"/>
          <w:sz w:val="24"/>
          <w:szCs w:val="24"/>
        </w:rPr>
        <w:t>33</w:t>
      </w:r>
      <w:r>
        <w:rPr>
          <w:rFonts w:hint="eastAsia" w:ascii="宋体" w:hAnsi="宋体"/>
          <w:color w:val="000000"/>
          <w:sz w:val="24"/>
          <w:szCs w:val="24"/>
        </w:rPr>
        <w:t>.l中标供应商应按中标通知书规定的时间、地点,按照招标文件确定的事项与采购人签订政府采购合同，且不得迟于中标通知书发出之日起三十日内，由此给采购人造成损失的，中标供应商还应承担赔偿责任。</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33.2</w:t>
      </w:r>
      <w:r>
        <w:rPr>
          <w:rFonts w:hint="eastAsia" w:ascii="宋体" w:hAnsi="宋体"/>
          <w:b/>
          <w:color w:val="000000"/>
          <w:sz w:val="24"/>
          <w:szCs w:val="24"/>
        </w:rPr>
        <w:t xml:space="preserve"> </w:t>
      </w:r>
      <w:r>
        <w:rPr>
          <w:rFonts w:hint="eastAsia" w:ascii="宋体" w:hAnsi="宋体"/>
          <w:color w:val="000000"/>
          <w:sz w:val="24"/>
          <w:szCs w:val="24"/>
        </w:rPr>
        <w:t>招标文件、中标供应商的投标文件及招标过程中有关澄清、承诺文件均应作为合同附件。</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33.3 签订合同后，中标供应商不得将货物及其他相关服务进行转包。未经采购人同意，中标供应商也不得采用分包的形式履行合同，否则采购人有权</w:t>
      </w:r>
      <w:r>
        <w:rPr>
          <w:rFonts w:hint="eastAsia"/>
          <w:color w:val="000000"/>
          <w:sz w:val="24"/>
          <w:szCs w:val="24"/>
          <w:lang w:val="en-US" w:eastAsia="zh-CN"/>
        </w:rPr>
        <w:t>解除</w:t>
      </w:r>
      <w:r>
        <w:rPr>
          <w:rFonts w:hint="eastAsia" w:ascii="宋体" w:hAnsi="宋体"/>
          <w:color w:val="000000"/>
          <w:sz w:val="24"/>
          <w:szCs w:val="24"/>
        </w:rPr>
        <w:t>合同，中标供应商的履约保证金将不予退还。转包或分包造成采购人损失的，中标供应商应承担相应赔偿责任。</w:t>
      </w:r>
    </w:p>
    <w:p>
      <w:pPr>
        <w:spacing w:line="480" w:lineRule="exact"/>
        <w:ind w:firstLine="422"/>
        <w:rPr>
          <w:rFonts w:ascii="宋体" w:hAnsi="宋体"/>
          <w:b/>
          <w:bCs/>
          <w:color w:val="000000"/>
          <w:sz w:val="24"/>
          <w:szCs w:val="24"/>
        </w:rPr>
      </w:pPr>
      <w:r>
        <w:rPr>
          <w:rFonts w:hint="eastAsia" w:ascii="宋体" w:hAnsi="宋体"/>
          <w:b/>
          <w:bCs/>
          <w:color w:val="000000"/>
          <w:sz w:val="24"/>
          <w:szCs w:val="24"/>
        </w:rPr>
        <w:t>33.4中标或者成交后无正当理由拒不与采购人签订政府采购合同的，将被列入不良行为记录名单，在一至三年内禁止参加政府采购活动。</w:t>
      </w:r>
    </w:p>
    <w:p>
      <w:pPr>
        <w:pStyle w:val="6"/>
        <w:spacing w:before="0" w:after="0" w:line="240" w:lineRule="auto"/>
        <w:ind w:firstLine="450"/>
        <w:rPr>
          <w:rFonts w:hint="eastAsia" w:ascii="黑体" w:hAnsi="宋体" w:cs="Times New Roman"/>
          <w:b w:val="0"/>
          <w:color w:val="000000"/>
          <w:sz w:val="24"/>
          <w:szCs w:val="24"/>
        </w:rPr>
      </w:pPr>
      <w:r>
        <w:rPr>
          <w:rFonts w:hint="eastAsia" w:ascii="黑体" w:hAnsi="宋体" w:cs="Times New Roman"/>
          <w:b w:val="0"/>
          <w:color w:val="000000"/>
          <w:sz w:val="24"/>
          <w:szCs w:val="24"/>
        </w:rPr>
        <w:t>34、货物和服务的追加、减少和添购。</w:t>
      </w:r>
    </w:p>
    <w:p>
      <w:pPr>
        <w:spacing w:line="480" w:lineRule="exact"/>
        <w:ind w:firstLine="420"/>
        <w:rPr>
          <w:rFonts w:hint="eastAsia" w:ascii="宋体" w:hAnsi="宋体"/>
          <w:color w:val="000000"/>
          <w:sz w:val="24"/>
          <w:szCs w:val="24"/>
        </w:rPr>
      </w:pPr>
      <w:r>
        <w:rPr>
          <w:rFonts w:hint="eastAsia" w:ascii="宋体" w:hAnsi="宋体"/>
          <w:color w:val="000000"/>
          <w:sz w:val="24"/>
          <w:szCs w:val="24"/>
        </w:rPr>
        <w:t>34.1政府采购合同履行中，采购人需追加与合同标的相同的货物和服务的，在不改变合同其他条款的前提下，可以与中标供应商协商签订补充合同，但所有补充合同的采购金额不超过原合同金额10%。</w:t>
      </w:r>
    </w:p>
    <w:p>
      <w:pPr>
        <w:spacing w:line="480" w:lineRule="exact"/>
        <w:ind w:firstLine="525"/>
        <w:rPr>
          <w:rFonts w:hint="eastAsia" w:ascii="宋体" w:hAnsi="宋体"/>
          <w:b/>
          <w:color w:val="000000"/>
          <w:sz w:val="24"/>
          <w:szCs w:val="24"/>
        </w:rPr>
      </w:pPr>
      <w:r>
        <w:rPr>
          <w:rFonts w:hint="eastAsia" w:ascii="宋体" w:hAnsi="宋体"/>
          <w:color w:val="000000"/>
          <w:sz w:val="24"/>
          <w:szCs w:val="24"/>
        </w:rPr>
        <w:t>34.2采购结束后，采购人若由于各种客观原因，必须对采购项目所牵涉的货物和服务进行适当的减少时，在双方协商一致的前提下，可以按照招标采购时的价格水平做相应的调减，并据此签订补充合同。</w:t>
      </w:r>
      <w:bookmarkEnd w:id="176"/>
      <w:bookmarkEnd w:id="177"/>
      <w:bookmarkEnd w:id="178"/>
    </w:p>
    <w:p>
      <w:pPr>
        <w:tabs>
          <w:tab w:val="left" w:pos="900"/>
        </w:tabs>
        <w:spacing w:after="145" w:line="560" w:lineRule="exact"/>
        <w:ind w:firstLine="450"/>
        <w:rPr>
          <w:rFonts w:hint="eastAsia" w:ascii="黑体" w:hAnsi="宋体" w:eastAsia="黑体"/>
          <w:bCs/>
          <w:color w:val="000000"/>
          <w:sz w:val="24"/>
          <w:szCs w:val="24"/>
        </w:rPr>
      </w:pPr>
      <w:r>
        <w:rPr>
          <w:rFonts w:hint="eastAsia" w:ascii="黑体" w:hAnsi="宋体" w:eastAsia="黑体"/>
          <w:bCs/>
          <w:color w:val="000000"/>
          <w:sz w:val="24"/>
          <w:szCs w:val="24"/>
        </w:rPr>
        <w:t>35、履约保证金</w:t>
      </w:r>
    </w:p>
    <w:p>
      <w:pPr>
        <w:tabs>
          <w:tab w:val="left" w:pos="900"/>
        </w:tabs>
        <w:spacing w:after="145" w:line="560" w:lineRule="exact"/>
        <w:ind w:firstLine="420"/>
        <w:rPr>
          <w:rFonts w:hint="eastAsia" w:ascii="宋体" w:hAnsi="宋体"/>
          <w:color w:val="000000"/>
          <w:sz w:val="24"/>
          <w:szCs w:val="24"/>
        </w:rPr>
      </w:pPr>
      <w:r>
        <w:rPr>
          <w:rFonts w:hint="eastAsia" w:ascii="宋体" w:hAnsi="宋体"/>
          <w:color w:val="000000"/>
          <w:sz w:val="24"/>
          <w:szCs w:val="24"/>
        </w:rPr>
        <w:t>在签订合同时，中标供应商须向采购人交纳中标价10%的履约保证金,于</w:t>
      </w:r>
      <w:r>
        <w:rPr>
          <w:rFonts w:hint="eastAsia" w:hAnsi="宋体" w:cs="宋体"/>
          <w:color w:val="000000"/>
          <w:sz w:val="24"/>
          <w:szCs w:val="24"/>
        </w:rPr>
        <w:t>成果文件经相关部门批复通过</w:t>
      </w:r>
      <w:r>
        <w:rPr>
          <w:rFonts w:hint="eastAsia" w:ascii="宋体" w:hAnsi="宋体"/>
          <w:color w:val="000000"/>
          <w:sz w:val="24"/>
          <w:szCs w:val="24"/>
        </w:rPr>
        <w:t>且中标供应商无违约情形</w:t>
      </w:r>
      <w:r>
        <w:rPr>
          <w:rFonts w:hint="eastAsia" w:hAnsi="宋体" w:cs="宋体"/>
          <w:color w:val="000000"/>
          <w:sz w:val="24"/>
          <w:szCs w:val="24"/>
        </w:rPr>
        <w:t>后30日内</w:t>
      </w:r>
      <w:r>
        <w:rPr>
          <w:rFonts w:hint="eastAsia" w:ascii="宋体" w:hAnsi="宋体"/>
          <w:color w:val="000000"/>
          <w:sz w:val="24"/>
          <w:szCs w:val="24"/>
        </w:rPr>
        <w:t>无息退还。履约保证金用以约束中标供应商在合同履行中的行为，弥补合同执行中由于自身行为可能给采购人带来的各种损失。采购人对AA评级及以上政府采购供应商（需提供信用管理部门备案的第三方信用报告），</w:t>
      </w:r>
      <w:r>
        <w:rPr>
          <w:rFonts w:hint="eastAsia" w:ascii="宋体" w:hAnsi="宋体"/>
          <w:color w:val="auto"/>
          <w:sz w:val="24"/>
          <w:szCs w:val="24"/>
        </w:rPr>
        <w:t>免收履约保证金</w:t>
      </w:r>
      <w:r>
        <w:rPr>
          <w:rFonts w:hint="eastAsia" w:ascii="宋体" w:hAnsi="宋体"/>
          <w:color w:val="000000"/>
          <w:sz w:val="24"/>
          <w:szCs w:val="24"/>
        </w:rPr>
        <w:t>。</w:t>
      </w:r>
    </w:p>
    <w:p>
      <w:pPr>
        <w:tabs>
          <w:tab w:val="left" w:pos="900"/>
        </w:tabs>
        <w:spacing w:after="145" w:line="560" w:lineRule="exact"/>
        <w:ind w:firstLine="452"/>
        <w:rPr>
          <w:rFonts w:ascii="宋体" w:hAnsi="宋体"/>
          <w:color w:val="000000"/>
          <w:sz w:val="24"/>
          <w:szCs w:val="24"/>
        </w:rPr>
      </w:pPr>
      <w:r>
        <w:rPr>
          <w:rFonts w:hint="eastAsia" w:ascii="黑体" w:hAnsi="宋体"/>
          <w:b/>
          <w:color w:val="000000"/>
          <w:sz w:val="24"/>
          <w:szCs w:val="24"/>
        </w:rPr>
        <w:t>36、政府采购履约资金扶持政策</w:t>
      </w:r>
    </w:p>
    <w:p>
      <w:pPr>
        <w:spacing w:line="460" w:lineRule="exact"/>
        <w:ind w:firstLine="420"/>
        <w:rPr>
          <w:rFonts w:hint="eastAsia" w:ascii="宋体" w:hAnsi="宋体"/>
          <w:color w:val="000000"/>
          <w:sz w:val="24"/>
          <w:szCs w:val="24"/>
        </w:rPr>
      </w:pPr>
      <w:r>
        <w:rPr>
          <w:rFonts w:hint="eastAsia" w:ascii="宋体" w:hAnsi="宋体"/>
          <w:color w:val="000000"/>
          <w:sz w:val="24"/>
          <w:szCs w:val="24"/>
        </w:rPr>
        <w:t>根据《关于深入推进政府采购线上合同信用融资工作的通知》（苏财购[2021]82号）,支持中小企业融资。政府采购中标、成交供应商应当及时向采购人提出“政采贷”融资申请书面材料。</w:t>
      </w:r>
      <w:r>
        <w:rPr>
          <w:rFonts w:hint="eastAsia" w:ascii="宋体" w:hAnsi="宋体" w:cs="宋体"/>
          <w:sz w:val="24"/>
          <w:szCs w:val="24"/>
        </w:rPr>
        <w:t>采购人、代理机构应当配合金融机构和中标、成交供应商，依法按时在“苏采云”系统中录入并公开政府采购合同信息时，勾选“融资贷款”选项“是”，积极实现中标、成交供应商降低参与政府采购的融资成本。</w:t>
      </w:r>
    </w:p>
    <w:p>
      <w:pPr>
        <w:spacing w:line="460" w:lineRule="exact"/>
        <w:ind w:firstLine="420"/>
        <w:rPr>
          <w:rFonts w:hint="eastAsia"/>
          <w:color w:val="auto"/>
        </w:rPr>
      </w:pPr>
      <w:r>
        <w:rPr>
          <w:rFonts w:hint="eastAsia" w:ascii="宋体" w:hAnsi="宋体"/>
          <w:color w:val="auto"/>
          <w:sz w:val="24"/>
          <w:szCs w:val="24"/>
        </w:rPr>
        <w:t>根据国家扶持中小企业的有关政策，中标的注册地在盐城的中小企业，在履约过程中如遇到资金困难，凭中标通知书可在与盐城市财政局签署了《盐城市政府采购供应商融资业务合作协议》的金融机构办理授信申请。</w:t>
      </w:r>
      <w:r>
        <w:rPr>
          <w:rFonts w:hint="eastAsia" w:ascii="宋体" w:hAnsi="宋体"/>
          <w:bCs/>
          <w:color w:val="auto"/>
          <w:sz w:val="24"/>
          <w:szCs w:val="24"/>
        </w:rPr>
        <w:t>相关事宜可向盐城市政府采购人咨询</w:t>
      </w:r>
      <w:r>
        <w:rPr>
          <w:rFonts w:hint="eastAsia" w:ascii="宋体" w:hAnsi="宋体"/>
          <w:color w:val="auto"/>
          <w:sz w:val="24"/>
          <w:szCs w:val="24"/>
        </w:rPr>
        <w:t>，联系电话：0515-68661002。</w:t>
      </w:r>
    </w:p>
    <w:p>
      <w:pPr>
        <w:pStyle w:val="22"/>
        <w:spacing w:before="0" w:after="0" w:line="460" w:lineRule="exact"/>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37</w:t>
      </w:r>
      <w:r>
        <w:rPr>
          <w:rFonts w:hint="eastAsia" w:ascii="宋体" w:hAnsi="宋体"/>
          <w:color w:val="auto"/>
          <w:sz w:val="24"/>
          <w:szCs w:val="24"/>
        </w:rPr>
        <w:t>.招标人需要补充的其他内容</w:t>
      </w:r>
      <w:bookmarkEnd w:id="40"/>
      <w:bookmarkEnd w:id="41"/>
      <w:bookmarkEnd w:id="42"/>
      <w:bookmarkEnd w:id="43"/>
      <w:bookmarkEnd w:id="44"/>
      <w:bookmarkEnd w:id="45"/>
    </w:p>
    <w:p>
      <w:pPr>
        <w:spacing w:line="46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37</w:t>
      </w:r>
      <w:r>
        <w:rPr>
          <w:rFonts w:hint="eastAsia" w:ascii="宋体" w:hAnsi="宋体" w:cs="宋体"/>
          <w:sz w:val="24"/>
          <w:szCs w:val="24"/>
        </w:rPr>
        <w:t xml:space="preserve">.1 </w:t>
      </w:r>
      <w:r>
        <w:rPr>
          <w:rFonts w:hint="eastAsia" w:ascii="宋体" w:hAnsi="宋体" w:cs="宋体"/>
          <w:color w:val="auto"/>
          <w:sz w:val="24"/>
          <w:szCs w:val="24"/>
        </w:rPr>
        <w:t>付款方式：合同签订后，乙方须提供税务发票后一个月内支付合同价款的30%的预付款，</w:t>
      </w:r>
      <w:r>
        <w:rPr>
          <w:rFonts w:hint="eastAsia" w:ascii="宋体" w:hAnsi="宋体" w:cs="宋体"/>
          <w:color w:val="auto"/>
          <w:sz w:val="24"/>
          <w:szCs w:val="24"/>
          <w:lang w:eastAsia="zh-CN"/>
        </w:rPr>
        <w:t>升级完成后经甲方</w:t>
      </w:r>
      <w:r>
        <w:rPr>
          <w:rFonts w:hint="eastAsia" w:ascii="宋体" w:hAnsi="宋体" w:cs="宋体"/>
          <w:color w:val="auto"/>
          <w:sz w:val="24"/>
          <w:szCs w:val="24"/>
        </w:rPr>
        <w:t>验收</w:t>
      </w:r>
      <w:r>
        <w:rPr>
          <w:rFonts w:hint="eastAsia" w:ascii="宋体" w:hAnsi="宋体" w:cs="宋体"/>
          <w:color w:val="auto"/>
          <w:sz w:val="24"/>
          <w:szCs w:val="24"/>
          <w:lang w:eastAsia="zh-CN"/>
        </w:rPr>
        <w:t>合格</w:t>
      </w:r>
      <w:r>
        <w:rPr>
          <w:rFonts w:hint="eastAsia" w:ascii="宋体" w:hAnsi="宋体" w:cs="宋体"/>
          <w:color w:val="auto"/>
          <w:sz w:val="24"/>
          <w:szCs w:val="24"/>
        </w:rPr>
        <w:t>后</w:t>
      </w:r>
      <w:r>
        <w:rPr>
          <w:rFonts w:hint="eastAsia" w:ascii="宋体" w:hAnsi="宋体" w:cs="宋体"/>
          <w:color w:val="auto"/>
          <w:sz w:val="24"/>
          <w:szCs w:val="24"/>
          <w:lang w:eastAsia="zh-CN"/>
        </w:rPr>
        <w:t>付至合同价的</w:t>
      </w:r>
      <w:r>
        <w:rPr>
          <w:rFonts w:hint="eastAsia" w:ascii="宋体" w:hAnsi="宋体" w:cs="宋体"/>
          <w:color w:val="auto"/>
          <w:sz w:val="24"/>
          <w:szCs w:val="24"/>
          <w:lang w:val="en-US" w:eastAsia="zh-CN"/>
        </w:rPr>
        <w:t>70%</w:t>
      </w:r>
      <w:r>
        <w:rPr>
          <w:rFonts w:hint="eastAsia" w:ascii="宋体" w:hAnsi="宋体" w:cs="宋体"/>
          <w:color w:val="auto"/>
          <w:sz w:val="24"/>
          <w:szCs w:val="24"/>
        </w:rPr>
        <w:t>，</w:t>
      </w:r>
      <w:r>
        <w:rPr>
          <w:rFonts w:hint="eastAsia" w:ascii="宋体" w:hAnsi="宋体" w:cs="宋体"/>
          <w:color w:val="auto"/>
          <w:sz w:val="24"/>
          <w:szCs w:val="24"/>
          <w:lang w:eastAsia="zh-CN"/>
        </w:rPr>
        <w:t>结算经审核完成后付至审核价的</w:t>
      </w:r>
      <w:r>
        <w:rPr>
          <w:rFonts w:hint="eastAsia" w:ascii="宋体" w:hAnsi="宋体" w:cs="宋体"/>
          <w:color w:val="auto"/>
          <w:sz w:val="24"/>
          <w:szCs w:val="24"/>
          <w:lang w:val="en-US" w:eastAsia="zh-CN"/>
        </w:rPr>
        <w:t>95%，</w:t>
      </w:r>
      <w:r>
        <w:rPr>
          <w:rFonts w:hint="eastAsia" w:ascii="宋体" w:hAnsi="宋体" w:cs="宋体"/>
          <w:color w:val="auto"/>
          <w:sz w:val="24"/>
          <w:szCs w:val="24"/>
          <w:lang w:eastAsia="zh-CN"/>
        </w:rPr>
        <w:t>质保期满后</w:t>
      </w:r>
      <w:r>
        <w:rPr>
          <w:rFonts w:hint="eastAsia" w:ascii="宋体" w:hAnsi="宋体" w:cs="宋体"/>
          <w:color w:val="auto"/>
          <w:sz w:val="24"/>
          <w:szCs w:val="24"/>
        </w:rPr>
        <w:t>一次性结清</w:t>
      </w:r>
      <w:r>
        <w:rPr>
          <w:rFonts w:hint="eastAsia" w:ascii="宋体" w:hAnsi="宋体" w:cs="宋体"/>
          <w:color w:val="auto"/>
          <w:sz w:val="24"/>
          <w:szCs w:val="24"/>
          <w:lang w:eastAsia="zh-CN"/>
        </w:rPr>
        <w:t>剩余款项</w:t>
      </w:r>
      <w:r>
        <w:rPr>
          <w:rFonts w:hint="eastAsia" w:ascii="宋体" w:hAnsi="宋体" w:cs="宋体"/>
          <w:color w:val="auto"/>
          <w:sz w:val="24"/>
          <w:szCs w:val="24"/>
        </w:rPr>
        <w:t>。</w:t>
      </w:r>
    </w:p>
    <w:p>
      <w:pPr>
        <w:spacing w:line="460" w:lineRule="exact"/>
        <w:ind w:firstLine="480" w:firstLineChars="200"/>
        <w:jc w:val="left"/>
        <w:rPr>
          <w:rFonts w:hint="eastAsia" w:ascii="宋体" w:hAnsi="宋体" w:cs="宋体"/>
          <w:sz w:val="24"/>
          <w:szCs w:val="24"/>
        </w:rPr>
      </w:pPr>
      <w:r>
        <w:rPr>
          <w:rFonts w:hint="eastAsia" w:ascii="宋体" w:hAnsi="宋体" w:cs="宋体"/>
          <w:b/>
          <w:bCs/>
          <w:sz w:val="24"/>
          <w:szCs w:val="24"/>
          <w:lang w:val="en-US" w:eastAsia="zh-CN"/>
        </w:rPr>
        <w:t>38</w:t>
      </w:r>
      <w:r>
        <w:rPr>
          <w:rFonts w:hint="eastAsia" w:ascii="宋体" w:hAnsi="宋体" w:cs="宋体"/>
          <w:b/>
          <w:bCs/>
          <w:sz w:val="24"/>
          <w:szCs w:val="24"/>
        </w:rPr>
        <w:t>.解释权</w:t>
      </w:r>
    </w:p>
    <w:p>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⑴凡是构成合同文件组成内容的不明确或不一致，以合同文件约定内容为准，且以专用合同条款约定的合同文件优先顺序解释；</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⑶按本款前述规定仍不能形成结论的，由招标人负责解释。</w:t>
      </w:r>
    </w:p>
    <w:p>
      <w:pPr>
        <w:tabs>
          <w:tab w:val="left" w:pos="920"/>
        </w:tabs>
        <w:spacing w:line="460" w:lineRule="exact"/>
        <w:ind w:firstLine="480" w:firstLineChars="200"/>
        <w:jc w:val="left"/>
        <w:rPr>
          <w:rFonts w:hint="eastAsia" w:ascii="宋体" w:hAnsi="宋体" w:cs="宋体"/>
          <w:b/>
          <w:bCs/>
          <w:sz w:val="24"/>
          <w:szCs w:val="24"/>
        </w:rPr>
      </w:pPr>
      <w:r>
        <w:rPr>
          <w:rFonts w:hint="eastAsia" w:ascii="宋体" w:hAnsi="宋体" w:cs="宋体"/>
          <w:b/>
          <w:bCs/>
          <w:sz w:val="24"/>
          <w:szCs w:val="24"/>
        </w:rPr>
        <w:t>12.其他</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1、本招标文件时间均以中华人民共和国北京时间为准，所涉及金额的币种均为人民币。</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2、凡参与本项目投标的投标人，视同已踏勘过项目现场和研究了本招标文件的所有内容，并无保留地接受招标文件的所有条款（含招标答疑、补充通知等）。</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3、本招标文件未尽事宜，按国家和省法律法规、规章要求处理。</w:t>
      </w:r>
    </w:p>
    <w:p>
      <w:pPr>
        <w:tabs>
          <w:tab w:val="left" w:pos="920"/>
        </w:tab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4、本招标文件的解释权归招标人所有。</w:t>
      </w:r>
      <w:bookmarkStart w:id="179" w:name="_Toc12629"/>
      <w:bookmarkStart w:id="180" w:name="_Toc397928601"/>
      <w:bookmarkStart w:id="181" w:name="_Toc184635093"/>
      <w:bookmarkStart w:id="182" w:name="_Toc508216933"/>
    </w:p>
    <w:p>
      <w:pPr>
        <w:tabs>
          <w:tab w:val="left" w:pos="920"/>
        </w:tabs>
        <w:spacing w:line="460" w:lineRule="exact"/>
        <w:ind w:firstLine="480" w:firstLineChars="200"/>
        <w:jc w:val="left"/>
        <w:rPr>
          <w:rFonts w:hint="eastAsia" w:ascii="宋体" w:hAnsi="宋体" w:cs="宋体"/>
          <w:sz w:val="24"/>
          <w:szCs w:val="24"/>
        </w:rPr>
      </w:pPr>
    </w:p>
    <w:p>
      <w:pPr>
        <w:tabs>
          <w:tab w:val="left" w:pos="920"/>
        </w:tabs>
        <w:spacing w:line="460" w:lineRule="exact"/>
        <w:ind w:firstLine="480" w:firstLineChars="200"/>
        <w:jc w:val="left"/>
        <w:rPr>
          <w:rFonts w:hint="eastAsia" w:ascii="宋体" w:hAnsi="宋体" w:cs="宋体"/>
          <w:sz w:val="24"/>
          <w:szCs w:val="24"/>
        </w:rPr>
      </w:pPr>
    </w:p>
    <w:p>
      <w:pPr>
        <w:tabs>
          <w:tab w:val="left" w:pos="920"/>
        </w:tabs>
        <w:spacing w:line="460" w:lineRule="exact"/>
        <w:ind w:firstLine="480" w:firstLineChars="200"/>
        <w:jc w:val="left"/>
        <w:rPr>
          <w:rFonts w:hint="eastAsia" w:ascii="宋体" w:hAnsi="宋体" w:cs="宋体"/>
          <w:sz w:val="24"/>
          <w:szCs w:val="24"/>
        </w:rPr>
      </w:pPr>
    </w:p>
    <w:p>
      <w:pPr>
        <w:tabs>
          <w:tab w:val="left" w:pos="920"/>
        </w:tabs>
        <w:spacing w:line="460" w:lineRule="exact"/>
        <w:ind w:firstLine="480" w:firstLineChars="200"/>
        <w:jc w:val="left"/>
        <w:rPr>
          <w:rFonts w:hint="eastAsia" w:ascii="宋体" w:hAnsi="宋体" w:cs="宋体"/>
          <w:sz w:val="24"/>
          <w:szCs w:val="24"/>
        </w:rPr>
      </w:pPr>
    </w:p>
    <w:p>
      <w:pPr>
        <w:tabs>
          <w:tab w:val="left" w:pos="920"/>
        </w:tabs>
        <w:spacing w:line="460" w:lineRule="exact"/>
        <w:ind w:firstLine="480" w:firstLineChars="200"/>
        <w:jc w:val="left"/>
        <w:rPr>
          <w:rFonts w:hint="eastAsia" w:ascii="宋体" w:hAnsi="宋体" w:cs="宋体"/>
          <w:sz w:val="24"/>
          <w:szCs w:val="24"/>
        </w:rPr>
      </w:pPr>
    </w:p>
    <w:p>
      <w:pPr>
        <w:tabs>
          <w:tab w:val="left" w:pos="920"/>
        </w:tabs>
        <w:spacing w:line="460" w:lineRule="exact"/>
        <w:ind w:firstLine="480" w:firstLineChars="200"/>
        <w:jc w:val="left"/>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br w:type="page"/>
      </w:r>
    </w:p>
    <w:p>
      <w:pPr>
        <w:keepNext/>
        <w:keepLines/>
        <w:spacing w:line="460" w:lineRule="exact"/>
        <w:jc w:val="center"/>
        <w:rPr>
          <w:rFonts w:hint="eastAsia" w:ascii="宋体" w:hAnsi="宋体"/>
          <w:b/>
          <w:bCs/>
          <w:sz w:val="28"/>
          <w:szCs w:val="28"/>
        </w:rPr>
      </w:pPr>
      <w:r>
        <w:rPr>
          <w:rFonts w:hint="eastAsia" w:ascii="宋体" w:hAnsi="宋体"/>
          <w:b/>
          <w:bCs/>
          <w:sz w:val="28"/>
          <w:szCs w:val="28"/>
        </w:rPr>
        <w:t>第三章 评标办法（</w:t>
      </w:r>
      <w:r>
        <w:rPr>
          <w:rFonts w:hint="eastAsia" w:ascii="宋体" w:hAnsi="宋体"/>
          <w:b/>
          <w:bCs/>
          <w:sz w:val="28"/>
          <w:szCs w:val="28"/>
          <w:lang w:eastAsia="zh-CN"/>
        </w:rPr>
        <w:t>综合评分法</w:t>
      </w:r>
      <w:r>
        <w:rPr>
          <w:rFonts w:hint="eastAsia" w:ascii="宋体" w:hAnsi="宋体"/>
          <w:b/>
          <w:bCs/>
          <w:sz w:val="28"/>
          <w:szCs w:val="28"/>
        </w:rPr>
        <w:t>）</w:t>
      </w:r>
    </w:p>
    <w:bookmarkEnd w:id="179"/>
    <w:bookmarkEnd w:id="180"/>
    <w:bookmarkEnd w:id="181"/>
    <w:bookmarkEnd w:id="182"/>
    <w:p>
      <w:pPr>
        <w:pStyle w:val="5"/>
        <w:ind w:firstLine="118"/>
        <w:rPr>
          <w:rFonts w:ascii="宋体" w:hAnsi="宋体"/>
          <w:sz w:val="28"/>
          <w:szCs w:val="28"/>
        </w:rPr>
      </w:pPr>
      <w:bookmarkStart w:id="183" w:name="_Toc342573631"/>
      <w:bookmarkStart w:id="184" w:name="_Toc508216951"/>
      <w:r>
        <w:rPr>
          <w:rFonts w:ascii="宋体" w:hAnsi="宋体"/>
          <w:sz w:val="28"/>
          <w:szCs w:val="28"/>
        </w:rPr>
        <w:t>1</w:t>
      </w:r>
      <w:r>
        <w:rPr>
          <w:rFonts w:hint="eastAsia" w:ascii="宋体" w:hAnsi="宋体"/>
          <w:sz w:val="28"/>
          <w:szCs w:val="28"/>
        </w:rPr>
        <w:t>、评标方法</w:t>
      </w:r>
      <w:bookmarkEnd w:id="183"/>
    </w:p>
    <w:p>
      <w:pPr>
        <w:widowControl/>
        <w:spacing w:line="360" w:lineRule="auto"/>
        <w:ind w:firstLine="480" w:firstLineChars="200"/>
        <w:rPr>
          <w:rFonts w:hint="eastAsia" w:ascii="宋体" w:hAnsi="宋体" w:cs="宋体"/>
          <w:sz w:val="24"/>
          <w:szCs w:val="24"/>
        </w:rPr>
      </w:pPr>
      <w:bookmarkStart w:id="185" w:name="_Toc184635094"/>
      <w:bookmarkStart w:id="186" w:name="_Toc342573632"/>
      <w:r>
        <w:rPr>
          <w:rFonts w:hint="eastAsia" w:ascii="宋体" w:hAnsi="宋体" w:cs="宋体"/>
          <w:sz w:val="24"/>
          <w:szCs w:val="24"/>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widowControl/>
        <w:spacing w:line="360" w:lineRule="auto"/>
        <w:ind w:firstLine="480" w:firstLineChars="200"/>
        <w:rPr>
          <w:rFonts w:ascii="宋体" w:hAnsi="宋体" w:cs="宋体"/>
          <w:b/>
          <w:bCs/>
          <w:sz w:val="24"/>
          <w:szCs w:val="24"/>
        </w:rPr>
      </w:pPr>
      <w:r>
        <w:rPr>
          <w:rFonts w:hint="eastAsia" w:ascii="宋体" w:hAnsi="宋体" w:cs="宋体"/>
          <w:b/>
          <w:bCs/>
          <w:sz w:val="24"/>
          <w:szCs w:val="24"/>
        </w:rPr>
        <w:t>政府采购政策功能落实</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1、小微型企业价格扣除</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（1）本项目对小型和微型企业产品给予20%的扣除价格，用扣除后的价格参与评审。</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（2）供应商需按照采购文件的要求提供相应的《企业声明函》。</w:t>
      </w:r>
    </w:p>
    <w:p>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pPr>
        <w:widowControl/>
        <w:spacing w:line="360" w:lineRule="auto"/>
        <w:ind w:firstLine="480" w:firstLineChars="200"/>
        <w:rPr>
          <w:rFonts w:ascii="宋体" w:hAnsi="宋体" w:cs="宋体"/>
          <w:b/>
          <w:bCs/>
          <w:sz w:val="24"/>
          <w:szCs w:val="24"/>
        </w:rPr>
      </w:pPr>
      <w:r>
        <w:rPr>
          <w:rFonts w:hint="eastAsia" w:ascii="宋体" w:hAnsi="宋体" w:cs="宋体"/>
          <w:b/>
          <w:bCs/>
          <w:sz w:val="24"/>
          <w:szCs w:val="24"/>
        </w:rPr>
        <w:t>（4）在货物采购项目中，供应商提供的货物既有中小企业制造货物，也有大型企业制造货物的，不享受本办法规定的中小企业扶持政策。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sz w:val="24"/>
          <w:szCs w:val="24"/>
        </w:rPr>
      </w:pPr>
      <w:r>
        <w:rPr>
          <w:rFonts w:hint="eastAsia" w:ascii="宋体" w:hAnsi="宋体"/>
          <w:sz w:val="24"/>
          <w:szCs w:val="24"/>
        </w:rPr>
        <w:t>2、残疾人福利单位价格扣除</w:t>
      </w:r>
    </w:p>
    <w:p>
      <w:pPr>
        <w:spacing w:line="360" w:lineRule="auto"/>
        <w:ind w:firstLine="480" w:firstLineChars="200"/>
        <w:rPr>
          <w:rFonts w:hint="eastAsia" w:ascii="宋体" w:hAnsi="宋体"/>
          <w:sz w:val="24"/>
          <w:szCs w:val="24"/>
        </w:rPr>
      </w:pPr>
      <w:r>
        <w:rPr>
          <w:rFonts w:hint="eastAsia" w:ascii="宋体" w:hAnsi="宋体"/>
          <w:sz w:val="24"/>
          <w:szCs w:val="24"/>
        </w:rPr>
        <w:t>（1）本项目对残疾人福利性单位视同小型、微型企业，给予20%的价格扣除，用扣除后的价格参与评审。</w:t>
      </w:r>
    </w:p>
    <w:p>
      <w:pPr>
        <w:spacing w:line="360" w:lineRule="auto"/>
        <w:ind w:firstLine="480" w:firstLineChars="200"/>
        <w:rPr>
          <w:rFonts w:hint="eastAsia" w:ascii="宋体" w:hAnsi="宋体"/>
          <w:sz w:val="24"/>
          <w:szCs w:val="24"/>
        </w:rPr>
      </w:pPr>
      <w:r>
        <w:rPr>
          <w:rFonts w:hint="eastAsia" w:ascii="宋体" w:hAnsi="宋体"/>
          <w:sz w:val="24"/>
          <w:szCs w:val="24"/>
        </w:rPr>
        <w:t>（2）残疾人福利单位需按照采购文件的要求提供《残疾人福利性单位声明函》。</w:t>
      </w:r>
    </w:p>
    <w:p>
      <w:pPr>
        <w:spacing w:line="360" w:lineRule="auto"/>
        <w:ind w:firstLine="480" w:firstLineChars="200"/>
        <w:rPr>
          <w:rFonts w:hint="eastAsia" w:ascii="宋体" w:hAnsi="宋体"/>
          <w:sz w:val="24"/>
          <w:szCs w:val="24"/>
        </w:rPr>
      </w:pPr>
      <w:r>
        <w:rPr>
          <w:rFonts w:hint="eastAsia" w:ascii="宋体" w:hAnsi="宋体"/>
          <w:sz w:val="24"/>
          <w:szCs w:val="24"/>
        </w:rPr>
        <w:t>（3）残疾人福利单位标准请参照《关于促进残疾人就业政府采购政策的通知》（财库〔2017〕141号）。</w:t>
      </w:r>
    </w:p>
    <w:p>
      <w:pPr>
        <w:spacing w:line="360" w:lineRule="auto"/>
        <w:ind w:firstLine="480" w:firstLineChars="200"/>
        <w:rPr>
          <w:rFonts w:hint="eastAsia" w:ascii="宋体" w:hAnsi="宋体"/>
          <w:sz w:val="24"/>
          <w:szCs w:val="24"/>
        </w:rPr>
      </w:pPr>
      <w:r>
        <w:rPr>
          <w:rFonts w:hint="eastAsia" w:ascii="宋体" w:hAnsi="宋体"/>
          <w:sz w:val="24"/>
          <w:szCs w:val="24"/>
        </w:rPr>
        <w:t>3、监狱和戒毒企业价格扣除</w:t>
      </w:r>
    </w:p>
    <w:p>
      <w:pPr>
        <w:spacing w:line="360" w:lineRule="auto"/>
        <w:ind w:firstLine="480" w:firstLineChars="200"/>
        <w:rPr>
          <w:rFonts w:hint="eastAsia" w:ascii="宋体" w:hAnsi="宋体"/>
          <w:sz w:val="24"/>
          <w:szCs w:val="24"/>
        </w:rPr>
      </w:pPr>
      <w:r>
        <w:rPr>
          <w:rFonts w:hint="eastAsia" w:ascii="宋体" w:hAnsi="宋体"/>
          <w:sz w:val="24"/>
          <w:szCs w:val="24"/>
        </w:rPr>
        <w:t>（1）本项目对监狱和戒毒企业（简称监狱企业）视同小型、微型企业，给予20%的价格扣除，用扣除后的价格参与评审。</w:t>
      </w:r>
    </w:p>
    <w:p>
      <w:pPr>
        <w:spacing w:line="360" w:lineRule="auto"/>
        <w:ind w:firstLine="480" w:firstLineChars="200"/>
        <w:rPr>
          <w:rFonts w:hint="eastAsia" w:ascii="宋体" w:hAnsi="宋体"/>
          <w:sz w:val="24"/>
          <w:szCs w:val="24"/>
        </w:rPr>
      </w:pPr>
      <w:r>
        <w:rPr>
          <w:rFonts w:hint="eastAsia" w:ascii="宋体"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80" w:firstLineChars="200"/>
        <w:rPr>
          <w:rFonts w:hint="eastAsia" w:ascii="宋体" w:hAnsi="宋体"/>
          <w:sz w:val="24"/>
          <w:szCs w:val="24"/>
        </w:rPr>
      </w:pPr>
      <w:r>
        <w:rPr>
          <w:rFonts w:hint="eastAsia" w:ascii="宋体" w:hAnsi="宋体"/>
          <w:sz w:val="24"/>
          <w:szCs w:val="24"/>
        </w:rPr>
        <w:t>（3）监狱企业标准请参照《关于政府采购支持监狱企业发展有关问题的通知》（财库[2014]68号）。</w:t>
      </w:r>
    </w:p>
    <w:p>
      <w:pPr>
        <w:spacing w:line="360" w:lineRule="auto"/>
        <w:ind w:firstLine="480" w:firstLineChars="200"/>
        <w:rPr>
          <w:rFonts w:hint="eastAsia" w:ascii="宋体" w:hAnsi="宋体"/>
          <w:sz w:val="24"/>
          <w:szCs w:val="24"/>
        </w:rPr>
      </w:pPr>
      <w:r>
        <w:rPr>
          <w:rFonts w:hint="eastAsia" w:ascii="宋体" w:hAnsi="宋体"/>
          <w:sz w:val="24"/>
          <w:szCs w:val="24"/>
        </w:rPr>
        <w:t>4、残疾人福利单位、监狱企业属于小型、微型企业的，不重复享受政策。</w:t>
      </w:r>
    </w:p>
    <w:p>
      <w:pPr>
        <w:spacing w:line="360" w:lineRule="auto"/>
        <w:ind w:firstLine="480" w:firstLineChars="200"/>
        <w:rPr>
          <w:rFonts w:hint="eastAsia" w:ascii="宋体" w:hAnsi="宋体"/>
          <w:sz w:val="24"/>
          <w:szCs w:val="24"/>
        </w:rPr>
      </w:pPr>
      <w:r>
        <w:rPr>
          <w:rFonts w:hint="eastAsia" w:ascii="宋体" w:hAnsi="宋体"/>
          <w:sz w:val="24"/>
          <w:szCs w:val="24"/>
        </w:rPr>
        <w:t>5、★符合本采购文件优先采购 “环境标志产品”或“节能产品”的；必须提供“环境标志产品”或“节能产品”证明，否则不予认可。</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p>
      <w:pPr>
        <w:pStyle w:val="5"/>
        <w:ind w:firstLine="118"/>
        <w:rPr>
          <w:rFonts w:ascii="宋体" w:hAnsi="宋体"/>
          <w:sz w:val="28"/>
          <w:szCs w:val="28"/>
        </w:rPr>
      </w:pPr>
      <w:r>
        <w:rPr>
          <w:rFonts w:ascii="宋体" w:hAnsi="宋体"/>
          <w:sz w:val="28"/>
          <w:szCs w:val="28"/>
        </w:rPr>
        <w:t>2</w:t>
      </w:r>
      <w:r>
        <w:rPr>
          <w:rFonts w:hint="eastAsia" w:ascii="宋体" w:hAnsi="宋体"/>
          <w:sz w:val="28"/>
          <w:szCs w:val="28"/>
        </w:rPr>
        <w:t>、评审标准</w:t>
      </w:r>
      <w:bookmarkEnd w:id="185"/>
      <w:bookmarkEnd w:id="186"/>
    </w:p>
    <w:p>
      <w:pPr>
        <w:pStyle w:val="3"/>
        <w:spacing w:before="0" w:after="0" w:line="460" w:lineRule="exact"/>
        <w:ind w:firstLine="422"/>
        <w:rPr>
          <w:rFonts w:ascii="宋体" w:hAnsi="宋体" w:eastAsia="宋体" w:cs="宋体"/>
          <w:sz w:val="21"/>
          <w:szCs w:val="21"/>
        </w:rPr>
      </w:pPr>
      <w:r>
        <w:rPr>
          <w:rFonts w:hint="eastAsia" w:ascii="宋体" w:hAnsi="宋体" w:eastAsia="宋体" w:cs="宋体"/>
          <w:sz w:val="21"/>
          <w:szCs w:val="21"/>
        </w:rPr>
        <w:t>2.评审标准</w:t>
      </w:r>
    </w:p>
    <w:p>
      <w:pPr>
        <w:spacing w:line="460" w:lineRule="exact"/>
        <w:ind w:firstLine="420" w:firstLineChars="200"/>
        <w:rPr>
          <w:rFonts w:ascii="宋体" w:hAnsi="宋体" w:cs="宋体"/>
          <w:szCs w:val="21"/>
        </w:rPr>
      </w:pPr>
      <w:r>
        <w:rPr>
          <w:rFonts w:hint="eastAsia" w:ascii="宋体" w:hAnsi="宋体" w:cs="宋体"/>
          <w:b/>
          <w:bCs/>
          <w:szCs w:val="21"/>
        </w:rPr>
        <w:t>2.1 初步评审</w:t>
      </w:r>
    </w:p>
    <w:p>
      <w:pPr>
        <w:spacing w:line="480" w:lineRule="exact"/>
        <w:ind w:firstLine="420" w:firstLineChars="200"/>
        <w:rPr>
          <w:rFonts w:ascii="宋体" w:hAnsi="宋体" w:cs="宋体"/>
          <w:b/>
          <w:szCs w:val="21"/>
        </w:rPr>
      </w:pPr>
      <w:r>
        <w:rPr>
          <w:rFonts w:hint="eastAsia" w:ascii="宋体" w:hAnsi="宋体" w:cs="宋体"/>
          <w:b/>
          <w:szCs w:val="21"/>
        </w:rPr>
        <w:t>2.1.1形式评审标准</w:t>
      </w:r>
    </w:p>
    <w:p>
      <w:pPr>
        <w:spacing w:line="480" w:lineRule="exact"/>
        <w:ind w:firstLine="420" w:firstLineChars="200"/>
        <w:rPr>
          <w:rFonts w:ascii="宋体" w:hAnsi="宋体" w:cs="宋体"/>
          <w:szCs w:val="21"/>
        </w:rPr>
      </w:pPr>
      <w:r>
        <w:rPr>
          <w:rFonts w:hint="eastAsia" w:ascii="宋体" w:hAnsi="宋体" w:cs="宋体"/>
          <w:szCs w:val="21"/>
        </w:rPr>
        <w:t>对投标文件的有效性、完整性进行评审。</w:t>
      </w:r>
    </w:p>
    <w:tbl>
      <w:tblPr>
        <w:tblStyle w:val="17"/>
        <w:tblW w:w="465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51"/>
        <w:gridCol w:w="6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rPr>
            </w:pPr>
            <w:r>
              <w:rPr>
                <w:rFonts w:hint="eastAsia" w:ascii="宋体" w:hAnsi="宋体" w:cs="宋体"/>
                <w:b/>
                <w:szCs w:val="21"/>
              </w:rPr>
              <w:t>评审因素</w:t>
            </w:r>
          </w:p>
        </w:tc>
        <w:tc>
          <w:tcPr>
            <w:tcW w:w="6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rPr>
            </w:pPr>
            <w:r>
              <w:rPr>
                <w:rFonts w:hint="eastAsia" w:ascii="宋体" w:hAnsi="宋体" w:cs="宋体"/>
                <w:szCs w:val="21"/>
              </w:rPr>
              <w:t>投标人名称</w:t>
            </w:r>
          </w:p>
        </w:tc>
        <w:tc>
          <w:tcPr>
            <w:tcW w:w="653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7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投标承诺函</w:t>
            </w:r>
          </w:p>
        </w:tc>
        <w:tc>
          <w:tcPr>
            <w:tcW w:w="653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rPr>
            </w:pPr>
            <w:r>
              <w:rPr>
                <w:rFonts w:hint="eastAsia" w:ascii="宋体" w:hAnsi="宋体" w:cs="宋体"/>
                <w:szCs w:val="21"/>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rPr>
            </w:pPr>
            <w:r>
              <w:rPr>
                <w:rFonts w:hint="eastAsia" w:ascii="宋体" w:hAnsi="宋体" w:cs="宋体"/>
                <w:szCs w:val="21"/>
              </w:rPr>
              <w:t>授权委托书</w:t>
            </w:r>
          </w:p>
        </w:tc>
        <w:tc>
          <w:tcPr>
            <w:tcW w:w="653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rPr>
            </w:pPr>
            <w:r>
              <w:rPr>
                <w:rFonts w:hint="eastAsia" w:ascii="宋体" w:hAnsi="宋体" w:cs="宋体"/>
                <w:szCs w:val="21"/>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27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报价唯一</w:t>
            </w:r>
          </w:p>
        </w:tc>
        <w:tc>
          <w:tcPr>
            <w:tcW w:w="653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rPr>
            </w:pPr>
            <w:r>
              <w:rPr>
                <w:rFonts w:hint="eastAsia" w:ascii="宋体" w:hAnsi="宋体" w:cs="宋体"/>
                <w:szCs w:val="21"/>
              </w:rPr>
              <w:t>只能有一个有效报价</w:t>
            </w:r>
          </w:p>
        </w:tc>
      </w:tr>
    </w:tbl>
    <w:p>
      <w:pPr>
        <w:spacing w:line="480" w:lineRule="exact"/>
        <w:ind w:firstLine="420" w:firstLineChars="200"/>
        <w:rPr>
          <w:rFonts w:ascii="宋体" w:hAnsi="宋体" w:cs="宋体"/>
          <w:b/>
          <w:szCs w:val="21"/>
        </w:rPr>
      </w:pPr>
      <w:r>
        <w:rPr>
          <w:rFonts w:hint="eastAsia" w:ascii="宋体" w:hAnsi="宋体" w:cs="宋体"/>
          <w:b/>
          <w:szCs w:val="21"/>
        </w:rPr>
        <w:t>2.1.2资格审查（资格后审）</w:t>
      </w:r>
    </w:p>
    <w:p>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评标委员会对通过上一阶段评审的投标人资格对照招标</w:t>
      </w:r>
      <w:r>
        <w:rPr>
          <w:rFonts w:hint="eastAsia" w:ascii="宋体" w:hAnsi="宋体" w:cs="宋体"/>
          <w:bCs/>
          <w:color w:val="000000"/>
          <w:szCs w:val="21"/>
          <w:lang w:eastAsia="zh-CN"/>
        </w:rPr>
        <w:t>公告中</w:t>
      </w:r>
      <w:r>
        <w:rPr>
          <w:rFonts w:hint="eastAsia" w:ascii="宋体" w:hAnsi="宋体" w:cs="宋体"/>
          <w:bCs/>
          <w:color w:val="000000"/>
          <w:szCs w:val="21"/>
        </w:rPr>
        <w:t>申请人的资格要求</w:t>
      </w:r>
      <w:r>
        <w:rPr>
          <w:rFonts w:hint="eastAsia" w:ascii="宋体" w:hAnsi="宋体" w:cs="宋体"/>
          <w:bCs/>
          <w:color w:val="000000"/>
          <w:szCs w:val="21"/>
          <w:lang w:eastAsia="zh-CN"/>
        </w:rPr>
        <w:t>条件</w:t>
      </w:r>
      <w:r>
        <w:rPr>
          <w:rFonts w:hint="eastAsia" w:ascii="宋体" w:hAnsi="宋体" w:cs="宋体"/>
          <w:bCs/>
          <w:color w:val="000000"/>
          <w:szCs w:val="21"/>
        </w:rPr>
        <w:t>的规定要求进行审查，只有通过资格审查的投标人方可进行下一阶段的评审。</w:t>
      </w:r>
    </w:p>
    <w:p>
      <w:pPr>
        <w:spacing w:line="480" w:lineRule="exact"/>
        <w:ind w:firstLine="420" w:firstLineChars="200"/>
        <w:rPr>
          <w:rFonts w:ascii="宋体" w:hAnsi="宋体" w:cs="宋体"/>
          <w:b/>
          <w:szCs w:val="21"/>
        </w:rPr>
      </w:pPr>
      <w:r>
        <w:rPr>
          <w:rFonts w:hint="eastAsia" w:ascii="宋体" w:hAnsi="宋体" w:cs="宋体"/>
          <w:b/>
          <w:szCs w:val="21"/>
        </w:rPr>
        <w:t>2.1.3 响应性审查</w:t>
      </w:r>
    </w:p>
    <w:p>
      <w:pPr>
        <w:spacing w:line="480" w:lineRule="exact"/>
        <w:ind w:firstLine="420" w:firstLineChars="200"/>
        <w:rPr>
          <w:rFonts w:ascii="宋体" w:hAnsi="宋体"/>
          <w:szCs w:val="21"/>
        </w:rPr>
      </w:pPr>
      <w:r>
        <w:rPr>
          <w:rFonts w:hint="eastAsia" w:ascii="宋体" w:hAnsi="宋体" w:cs="宋体"/>
          <w:szCs w:val="21"/>
        </w:rPr>
        <w:t>对招标文件要求的交货期、质量标准、投标有效期、投标报价等实质性要求的响应性进行评审。</w:t>
      </w:r>
    </w:p>
    <w:p>
      <w:pPr>
        <w:pStyle w:val="5"/>
        <w:spacing w:before="0" w:after="0" w:line="460" w:lineRule="exact"/>
        <w:ind w:firstLine="420" w:firstLineChars="200"/>
        <w:rPr>
          <w:rFonts w:ascii="宋体" w:hAnsi="宋体" w:eastAsia="宋体" w:cs="宋体"/>
          <w:sz w:val="21"/>
          <w:szCs w:val="21"/>
        </w:rPr>
      </w:pPr>
      <w:r>
        <w:rPr>
          <w:rFonts w:hint="eastAsia" w:ascii="宋体" w:hAnsi="宋体" w:eastAsia="宋体" w:cs="宋体"/>
          <w:b/>
          <w:bCs/>
          <w:sz w:val="21"/>
          <w:szCs w:val="21"/>
        </w:rPr>
        <w:t>2.2 详细评审（100分）</w:t>
      </w:r>
    </w:p>
    <w:tbl>
      <w:tblPr>
        <w:tblStyle w:val="17"/>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18"/>
        <w:gridCol w:w="1124"/>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4" w:type="dxa"/>
            <w:vAlign w:val="center"/>
          </w:tcPr>
          <w:p>
            <w:pPr>
              <w:jc w:val="center"/>
              <w:rPr>
                <w:rFonts w:ascii="宋体" w:hAnsi="宋体" w:cs="宋体"/>
                <w:b/>
                <w:szCs w:val="21"/>
                <w:lang w:val="zh-CN"/>
              </w:rPr>
            </w:pPr>
            <w:r>
              <w:rPr>
                <w:rFonts w:hint="eastAsia" w:ascii="宋体" w:hAnsi="宋体" w:cs="宋体"/>
                <w:b/>
                <w:szCs w:val="21"/>
                <w:lang w:val="zh-CN"/>
              </w:rPr>
              <w:t>序号</w:t>
            </w:r>
          </w:p>
        </w:tc>
        <w:tc>
          <w:tcPr>
            <w:tcW w:w="1318" w:type="dxa"/>
            <w:vAlign w:val="center"/>
          </w:tcPr>
          <w:p>
            <w:pPr>
              <w:jc w:val="center"/>
              <w:rPr>
                <w:rFonts w:ascii="宋体" w:hAnsi="宋体" w:cs="宋体"/>
                <w:b/>
                <w:szCs w:val="21"/>
                <w:lang w:val="zh-CN"/>
              </w:rPr>
            </w:pPr>
            <w:r>
              <w:rPr>
                <w:rFonts w:hint="eastAsia" w:ascii="宋体" w:hAnsi="宋体" w:cs="宋体"/>
                <w:b/>
                <w:szCs w:val="21"/>
                <w:lang w:val="zh-CN"/>
              </w:rPr>
              <w:t>评分因素</w:t>
            </w:r>
          </w:p>
        </w:tc>
        <w:tc>
          <w:tcPr>
            <w:tcW w:w="1124" w:type="dxa"/>
            <w:vAlign w:val="center"/>
          </w:tcPr>
          <w:p>
            <w:pPr>
              <w:jc w:val="center"/>
              <w:rPr>
                <w:rFonts w:ascii="宋体" w:hAnsi="宋体" w:cs="宋体"/>
                <w:b/>
                <w:szCs w:val="21"/>
                <w:lang w:val="zh-CN"/>
              </w:rPr>
            </w:pPr>
            <w:r>
              <w:rPr>
                <w:rFonts w:hint="eastAsia" w:ascii="宋体" w:hAnsi="宋体" w:cs="宋体"/>
                <w:b/>
                <w:szCs w:val="21"/>
                <w:lang w:val="zh-CN"/>
              </w:rPr>
              <w:t>分值</w:t>
            </w:r>
          </w:p>
        </w:tc>
        <w:tc>
          <w:tcPr>
            <w:tcW w:w="6462" w:type="dxa"/>
            <w:vAlign w:val="center"/>
          </w:tcPr>
          <w:p>
            <w:pPr>
              <w:jc w:val="center"/>
              <w:rPr>
                <w:rFonts w:ascii="宋体" w:hAnsi="宋体" w:cs="宋体"/>
                <w:b/>
                <w:szCs w:val="21"/>
                <w:lang w:val="zh-CN"/>
              </w:rPr>
            </w:pPr>
            <w:r>
              <w:rPr>
                <w:rFonts w:hint="eastAsia" w:ascii="宋体" w:hAnsi="宋体" w:cs="宋体"/>
                <w:b/>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74" w:type="dxa"/>
            <w:vAlign w:val="center"/>
          </w:tcPr>
          <w:p>
            <w:pPr>
              <w:ind w:firstLine="28"/>
              <w:jc w:val="center"/>
              <w:rPr>
                <w:rFonts w:ascii="宋体" w:hAnsi="宋体" w:cs="宋体"/>
                <w:szCs w:val="21"/>
              </w:rPr>
            </w:pPr>
            <w:r>
              <w:rPr>
                <w:rFonts w:hint="eastAsia" w:ascii="宋体" w:hAnsi="宋体" w:cs="宋体"/>
                <w:szCs w:val="21"/>
              </w:rPr>
              <w:t>1</w:t>
            </w:r>
          </w:p>
        </w:tc>
        <w:tc>
          <w:tcPr>
            <w:tcW w:w="1318" w:type="dxa"/>
            <w:vAlign w:val="center"/>
          </w:tcPr>
          <w:p>
            <w:pPr>
              <w:jc w:val="center"/>
              <w:rPr>
                <w:rFonts w:ascii="宋体" w:hAnsi="宋体" w:cs="宋体"/>
                <w:szCs w:val="21"/>
              </w:rPr>
            </w:pPr>
            <w:r>
              <w:rPr>
                <w:rFonts w:hint="eastAsia" w:ascii="宋体" w:hAnsi="宋体" w:cs="宋体"/>
                <w:szCs w:val="21"/>
              </w:rPr>
              <w:t>价格评审</w:t>
            </w:r>
          </w:p>
        </w:tc>
        <w:tc>
          <w:tcPr>
            <w:tcW w:w="1124" w:type="dxa"/>
            <w:vAlign w:val="center"/>
          </w:tcPr>
          <w:p>
            <w:pPr>
              <w:jc w:val="center"/>
              <w:rPr>
                <w:rFonts w:ascii="宋体" w:hAnsi="宋体" w:cs="宋体"/>
                <w:szCs w:val="21"/>
              </w:rPr>
            </w:pPr>
            <w:r>
              <w:rPr>
                <w:rFonts w:ascii="宋体" w:hAnsi="宋体" w:cs="宋体"/>
                <w:szCs w:val="21"/>
              </w:rPr>
              <w:t>50</w:t>
            </w:r>
          </w:p>
        </w:tc>
        <w:tc>
          <w:tcPr>
            <w:tcW w:w="6462" w:type="dxa"/>
            <w:vAlign w:val="center"/>
          </w:tcPr>
          <w:p>
            <w:pPr>
              <w:jc w:val="left"/>
              <w:rPr>
                <w:rFonts w:ascii="宋体" w:hAnsi="宋体" w:cs="宋体"/>
                <w:szCs w:val="21"/>
                <w:lang w:val="zh-CN"/>
              </w:rPr>
            </w:pPr>
            <w:r>
              <w:rPr>
                <w:rFonts w:hint="eastAsia" w:ascii="宋体" w:hAnsi="宋体" w:cs="宋体"/>
                <w:szCs w:val="21"/>
                <w:lang w:val="zh-CN"/>
              </w:rPr>
              <w:t>以有效投标文件的最低投标价为评标基准价，投标价等于评标基准价的得满分；其他报价得分＝（评标基准价/评标价格）×</w:t>
            </w:r>
            <w:r>
              <w:rPr>
                <w:rFonts w:ascii="宋体" w:hAnsi="宋体" w:cs="宋体"/>
                <w:szCs w:val="21"/>
              </w:rPr>
              <w:t>50</w:t>
            </w:r>
            <w:r>
              <w:rPr>
                <w:rFonts w:hint="eastAsia" w:ascii="宋体" w:hAnsi="宋体" w:cs="宋体"/>
                <w:szCs w:val="21"/>
                <w:lang w:val="zh-CN"/>
              </w:rPr>
              <w:t>（保留两位小数）</w:t>
            </w:r>
          </w:p>
          <w:p>
            <w:pPr>
              <w:jc w:val="left"/>
              <w:rPr>
                <w:rFonts w:ascii="宋体" w:hAnsi="宋体" w:cs="宋体"/>
                <w:szCs w:val="21"/>
                <w:lang w:val="zh-CN"/>
              </w:rPr>
            </w:pPr>
            <w:r>
              <w:rPr>
                <w:rFonts w:hint="eastAsia" w:ascii="宋体" w:hAnsi="宋体" w:cs="宋体"/>
                <w:szCs w:val="21"/>
                <w:lang w:val="zh-CN"/>
              </w:rPr>
              <w:t>注：对于符合评标优惠政策的投标，以调整后的价格计算评标基准价和投标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标条款。</w:t>
            </w:r>
          </w:p>
          <w:p>
            <w:pPr>
              <w:jc w:val="left"/>
              <w:rPr>
                <w:rFonts w:ascii="宋体" w:hAnsi="宋体" w:cs="宋体"/>
                <w:szCs w:val="21"/>
              </w:rPr>
            </w:pPr>
            <w:r>
              <w:rPr>
                <w:rFonts w:hint="eastAsia" w:ascii="宋体" w:hAnsi="宋体" w:cs="宋体"/>
                <w:b/>
                <w:bCs/>
                <w:szCs w:val="21"/>
                <w:lang w:val="zh-CN"/>
              </w:rPr>
              <w:t>注：</w:t>
            </w:r>
            <w:r>
              <w:rPr>
                <w:rFonts w:hint="eastAsia" w:ascii="宋体" w:hAnsi="宋体" w:cs="宋体"/>
                <w:b/>
                <w:bCs/>
                <w:szCs w:val="21"/>
              </w:rPr>
              <w:t>对小型和微型企业投标报价给予</w:t>
            </w:r>
            <w:r>
              <w:rPr>
                <w:rFonts w:hint="eastAsia" w:ascii="宋体" w:hAnsi="宋体" w:cs="宋体"/>
                <w:b/>
                <w:bCs/>
                <w:szCs w:val="21"/>
                <w:lang w:val="en-US" w:eastAsia="zh-CN"/>
              </w:rPr>
              <w:t>2</w:t>
            </w:r>
            <w:r>
              <w:rPr>
                <w:rFonts w:hint="eastAsia" w:ascii="宋体" w:hAnsi="宋体" w:cs="宋体"/>
                <w:b/>
                <w:bCs/>
                <w:szCs w:val="21"/>
              </w:rPr>
              <w:t>0％的扣除，用扣除后的价格参与评审，中小微企业划分标准以工信部、国家统计局、国家发改委、财政部《关于印发中小企业划型标准规定的通知》（工信部联企业｛2011｝300号）为准。中小微企业在投标文件中，须签署《中小企业声明函》，如有虚假，将按照《中华人民共和国政府采购法》第七十七条依法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74" w:type="dxa"/>
            <w:vAlign w:val="center"/>
          </w:tcPr>
          <w:p>
            <w:pPr>
              <w:jc w:val="center"/>
              <w:rPr>
                <w:rFonts w:ascii="宋体" w:hAnsi="宋体" w:cs="宋体"/>
                <w:szCs w:val="21"/>
              </w:rPr>
            </w:pPr>
            <w:r>
              <w:rPr>
                <w:rFonts w:hint="eastAsia" w:ascii="宋体" w:hAnsi="宋体" w:cs="宋体"/>
                <w:szCs w:val="21"/>
              </w:rPr>
              <w:t>2</w:t>
            </w:r>
          </w:p>
        </w:tc>
        <w:tc>
          <w:tcPr>
            <w:tcW w:w="1318" w:type="dxa"/>
            <w:vAlign w:val="center"/>
          </w:tcPr>
          <w:p>
            <w:pPr>
              <w:jc w:val="center"/>
              <w:rPr>
                <w:rFonts w:ascii="宋体" w:hAnsi="宋体" w:cs="宋体"/>
                <w:szCs w:val="21"/>
              </w:rPr>
            </w:pPr>
            <w:r>
              <w:rPr>
                <w:rFonts w:hint="eastAsia" w:ascii="宋体" w:hAnsi="宋体" w:cs="宋体"/>
                <w:bCs/>
                <w:color w:val="000000"/>
                <w:szCs w:val="21"/>
              </w:rPr>
              <w:t>技术响应</w:t>
            </w:r>
          </w:p>
        </w:tc>
        <w:tc>
          <w:tcPr>
            <w:tcW w:w="1124" w:type="dxa"/>
            <w:vAlign w:val="center"/>
          </w:tcPr>
          <w:p>
            <w:pPr>
              <w:jc w:val="center"/>
              <w:rPr>
                <w:rFonts w:ascii="宋体" w:hAnsi="宋体" w:cs="宋体"/>
                <w:szCs w:val="21"/>
              </w:rPr>
            </w:pPr>
            <w:r>
              <w:rPr>
                <w:rFonts w:ascii="宋体" w:hAnsi="宋体" w:cs="宋体"/>
                <w:bCs/>
                <w:color w:val="000000"/>
                <w:szCs w:val="21"/>
              </w:rPr>
              <w:t>20</w:t>
            </w:r>
          </w:p>
        </w:tc>
        <w:tc>
          <w:tcPr>
            <w:tcW w:w="6462" w:type="dxa"/>
            <w:vAlign w:val="center"/>
          </w:tcPr>
          <w:p>
            <w:pPr>
              <w:shd w:val="clear" w:color="auto" w:fill="FFFFFF"/>
              <w:rPr>
                <w:rFonts w:ascii="宋体" w:hAnsi="宋体" w:cs="宋体"/>
                <w:szCs w:val="21"/>
                <w:lang w:val="zh-CN"/>
              </w:rPr>
            </w:pPr>
            <w:r>
              <w:rPr>
                <w:rFonts w:hint="eastAsia" w:ascii="宋体" w:hAnsi="宋体"/>
                <w:szCs w:val="21"/>
              </w:rPr>
              <w:t>满足采购文件基本要求的得</w:t>
            </w:r>
            <w:r>
              <w:rPr>
                <w:rFonts w:ascii="宋体" w:hAnsi="宋体"/>
                <w:szCs w:val="21"/>
              </w:rPr>
              <w:t>20</w:t>
            </w:r>
            <w:r>
              <w:rPr>
                <w:rFonts w:hint="eastAsia" w:ascii="宋体" w:hAnsi="宋体"/>
                <w:szCs w:val="21"/>
              </w:rPr>
              <w:t>分，主要表现在投标文件的技术内容是否符合招标人的最低需求；</w:t>
            </w:r>
            <w:r>
              <w:rPr>
                <w:rFonts w:hint="eastAsia" w:ascii="宋体" w:hAnsi="宋体"/>
                <w:szCs w:val="21"/>
                <w:lang w:eastAsia="zh-CN"/>
              </w:rPr>
              <w:t>采购需求中标注</w:t>
            </w:r>
            <w:r>
              <w:rPr>
                <w:rFonts w:hint="eastAsia" w:ascii="宋体" w:hAnsi="宋体"/>
                <w:szCs w:val="21"/>
                <w:highlight w:val="none"/>
                <w:lang w:eastAsia="zh-CN"/>
              </w:rPr>
              <w:t>“</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”为必要技术指标，不得负偏离，若出现负偏离则视为不响应招标文件，按无效标处理。</w:t>
            </w:r>
            <w:r>
              <w:rPr>
                <w:rFonts w:hint="eastAsia" w:ascii="宋体" w:hAnsi="宋体"/>
                <w:szCs w:val="21"/>
              </w:rPr>
              <w:t>采购需求中</w:t>
            </w:r>
            <w:r>
              <w:rPr>
                <w:rFonts w:hint="eastAsia" w:ascii="宋体" w:hAnsi="宋体" w:cs="宋体"/>
                <w:bCs/>
                <w:szCs w:val="21"/>
              </w:rPr>
              <w:t>标注“</w:t>
            </w:r>
            <w:r>
              <w:rPr>
                <w:rFonts w:hint="eastAsia" w:ascii="宋体" w:hAnsi="宋体" w:cs="宋体"/>
                <w:szCs w:val="21"/>
              </w:rPr>
              <w:t>▲</w:t>
            </w:r>
            <w:r>
              <w:rPr>
                <w:rFonts w:hint="eastAsia" w:ascii="宋体" w:hAnsi="宋体" w:cs="宋体"/>
                <w:bCs/>
                <w:szCs w:val="21"/>
              </w:rPr>
              <w:t>”条款，为重要条款，负偏离一项扣</w:t>
            </w:r>
            <w:r>
              <w:rPr>
                <w:rFonts w:ascii="宋体" w:hAnsi="宋体" w:cs="宋体"/>
                <w:bCs/>
                <w:szCs w:val="21"/>
              </w:rPr>
              <w:t>2</w:t>
            </w:r>
            <w:r>
              <w:rPr>
                <w:rFonts w:hint="eastAsia" w:ascii="宋体" w:hAnsi="宋体" w:cs="宋体"/>
                <w:bCs/>
                <w:szCs w:val="21"/>
              </w:rPr>
              <w:t>分，偏离超过</w:t>
            </w:r>
            <w:r>
              <w:rPr>
                <w:rFonts w:ascii="宋体" w:hAnsi="宋体" w:cs="宋体"/>
                <w:bCs/>
                <w:szCs w:val="21"/>
              </w:rPr>
              <w:t>5</w:t>
            </w:r>
            <w:r>
              <w:rPr>
                <w:rFonts w:hint="eastAsia" w:ascii="宋体" w:hAnsi="宋体" w:cs="宋体"/>
                <w:bCs/>
                <w:szCs w:val="21"/>
              </w:rPr>
              <w:t>项（含）的，</w:t>
            </w:r>
            <w:r>
              <w:rPr>
                <w:rFonts w:hint="eastAsia" w:ascii="宋体" w:hAnsi="宋体"/>
                <w:szCs w:val="21"/>
                <w:lang w:eastAsia="zh-CN"/>
              </w:rPr>
              <w:t>不得</w:t>
            </w:r>
            <w:r>
              <w:rPr>
                <w:rFonts w:hint="eastAsia" w:ascii="宋体" w:hAnsi="宋体"/>
                <w:szCs w:val="21"/>
              </w:rPr>
              <w:t>分；其它项负偏离，有一项扣</w:t>
            </w:r>
            <w:r>
              <w:rPr>
                <w:rFonts w:ascii="宋体" w:hAnsi="宋体"/>
                <w:szCs w:val="21"/>
              </w:rPr>
              <w:t>1</w:t>
            </w:r>
            <w:r>
              <w:rPr>
                <w:rFonts w:hint="eastAsia" w:ascii="宋体" w:hAnsi="宋体"/>
                <w:szCs w:val="21"/>
              </w:rPr>
              <w:t>分，</w:t>
            </w:r>
            <w:r>
              <w:rPr>
                <w:rFonts w:hint="eastAsia" w:ascii="宋体" w:hAnsi="宋体" w:cs="宋体"/>
                <w:bCs/>
                <w:szCs w:val="21"/>
              </w:rPr>
              <w:t>偏离超过</w:t>
            </w:r>
            <w:r>
              <w:rPr>
                <w:rFonts w:ascii="宋体" w:hAnsi="宋体" w:cs="宋体"/>
                <w:bCs/>
                <w:szCs w:val="21"/>
              </w:rPr>
              <w:t>10</w:t>
            </w:r>
            <w:r>
              <w:rPr>
                <w:rFonts w:hint="eastAsia" w:ascii="宋体" w:hAnsi="宋体" w:cs="宋体"/>
                <w:bCs/>
                <w:szCs w:val="21"/>
              </w:rPr>
              <w:t>项（含）的，</w:t>
            </w:r>
            <w:r>
              <w:rPr>
                <w:rFonts w:hint="eastAsia" w:ascii="宋体" w:hAnsi="宋体" w:cs="宋体"/>
                <w:bCs/>
                <w:szCs w:val="21"/>
                <w:lang w:eastAsia="zh-CN"/>
              </w:rPr>
              <w:t>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74" w:type="dxa"/>
            <w:vAlign w:val="center"/>
          </w:tcPr>
          <w:p>
            <w:pPr>
              <w:jc w:val="center"/>
              <w:rPr>
                <w:rFonts w:ascii="宋体" w:hAnsi="宋体" w:cs="宋体"/>
                <w:szCs w:val="21"/>
              </w:rPr>
            </w:pPr>
            <w:r>
              <w:rPr>
                <w:rFonts w:hint="eastAsia" w:ascii="宋体" w:hAnsi="宋体" w:cs="宋体"/>
                <w:szCs w:val="21"/>
              </w:rPr>
              <w:t>3</w:t>
            </w:r>
          </w:p>
        </w:tc>
        <w:tc>
          <w:tcPr>
            <w:tcW w:w="1318" w:type="dxa"/>
            <w:vAlign w:val="center"/>
          </w:tcPr>
          <w:p>
            <w:pPr>
              <w:shd w:val="clear" w:color="auto" w:fill="FFFFFF"/>
              <w:jc w:val="center"/>
              <w:rPr>
                <w:rFonts w:ascii="宋体" w:hAnsi="宋体" w:cs="宋体"/>
                <w:szCs w:val="21"/>
              </w:rPr>
            </w:pPr>
            <w:r>
              <w:rPr>
                <w:rFonts w:hint="eastAsia" w:ascii="宋体" w:hAnsi="宋体" w:cs="宋体"/>
                <w:szCs w:val="21"/>
              </w:rPr>
              <w:t>实施方案</w:t>
            </w:r>
          </w:p>
        </w:tc>
        <w:tc>
          <w:tcPr>
            <w:tcW w:w="1124" w:type="dxa"/>
            <w:vAlign w:val="center"/>
          </w:tcPr>
          <w:p>
            <w:pPr>
              <w:jc w:val="center"/>
              <w:rPr>
                <w:rFonts w:ascii="宋体" w:hAnsi="宋体" w:cs="宋体"/>
                <w:szCs w:val="21"/>
              </w:rPr>
            </w:pPr>
            <w:r>
              <w:rPr>
                <w:rFonts w:ascii="宋体" w:hAnsi="宋体" w:cs="宋体"/>
                <w:szCs w:val="21"/>
              </w:rPr>
              <w:t>6</w:t>
            </w:r>
          </w:p>
        </w:tc>
        <w:tc>
          <w:tcPr>
            <w:tcW w:w="6462" w:type="dxa"/>
            <w:vAlign w:val="center"/>
          </w:tcPr>
          <w:p>
            <w:pPr>
              <w:shd w:val="clear" w:color="auto" w:fill="FFFFFF"/>
              <w:rPr>
                <w:rFonts w:ascii="宋体" w:hAnsi="宋体"/>
                <w:szCs w:val="21"/>
                <w:lang w:val="zh-CN"/>
              </w:rPr>
            </w:pPr>
            <w:r>
              <w:rPr>
                <w:rFonts w:hint="eastAsia" w:ascii="宋体" w:hAnsi="宋体"/>
                <w:szCs w:val="21"/>
              </w:rPr>
              <w:t>投标人针对本项目具体实施的进度保证措施，进度保证措施完善、方案详细、条理清晰、可实施性强的得</w:t>
            </w:r>
            <w:r>
              <w:rPr>
                <w:rFonts w:ascii="宋体" w:hAnsi="宋体"/>
                <w:szCs w:val="21"/>
              </w:rPr>
              <w:t>5-6</w:t>
            </w:r>
            <w:r>
              <w:rPr>
                <w:rFonts w:hint="eastAsia" w:ascii="宋体" w:hAnsi="宋体"/>
                <w:szCs w:val="21"/>
              </w:rPr>
              <w:t>分；进度保证措施、方案内容基本全面、可实施性略有欠缺得3</w:t>
            </w:r>
            <w:r>
              <w:rPr>
                <w:rFonts w:ascii="宋体" w:hAnsi="宋体"/>
                <w:szCs w:val="21"/>
              </w:rPr>
              <w:t>-4</w:t>
            </w:r>
            <w:r>
              <w:rPr>
                <w:rFonts w:hint="eastAsia" w:ascii="宋体" w:hAnsi="宋体"/>
                <w:szCs w:val="21"/>
              </w:rPr>
              <w:t>分。提供基本计划实施方案的得</w:t>
            </w:r>
            <w:r>
              <w:rPr>
                <w:rFonts w:ascii="宋体" w:hAnsi="宋体"/>
                <w:szCs w:val="21"/>
              </w:rPr>
              <w:t>1-2</w:t>
            </w:r>
            <w:r>
              <w:rPr>
                <w:rFonts w:hint="eastAsia" w:ascii="宋体" w:hAnsi="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74" w:type="dxa"/>
            <w:vAlign w:val="center"/>
          </w:tcPr>
          <w:p>
            <w:pPr>
              <w:jc w:val="center"/>
              <w:rPr>
                <w:rFonts w:ascii="宋体" w:hAnsi="宋体" w:cs="宋体"/>
                <w:szCs w:val="21"/>
              </w:rPr>
            </w:pPr>
            <w:r>
              <w:rPr>
                <w:rFonts w:ascii="宋体" w:hAnsi="宋体" w:cs="宋体"/>
                <w:szCs w:val="21"/>
              </w:rPr>
              <w:t>4</w:t>
            </w:r>
          </w:p>
        </w:tc>
        <w:tc>
          <w:tcPr>
            <w:tcW w:w="1318" w:type="dxa"/>
            <w:vAlign w:val="center"/>
          </w:tcPr>
          <w:p>
            <w:pPr>
              <w:jc w:val="center"/>
              <w:rPr>
                <w:rFonts w:ascii="宋体" w:hAnsi="宋体" w:cs="宋体"/>
                <w:bCs/>
                <w:color w:val="000000"/>
                <w:szCs w:val="21"/>
              </w:rPr>
            </w:pPr>
            <w:r>
              <w:rPr>
                <w:rFonts w:hint="eastAsia" w:ascii="宋体" w:hAnsi="宋体" w:cs="宋体"/>
                <w:bCs/>
                <w:color w:val="000000"/>
                <w:szCs w:val="21"/>
              </w:rPr>
              <w:t>售后服务方案</w:t>
            </w:r>
          </w:p>
        </w:tc>
        <w:tc>
          <w:tcPr>
            <w:tcW w:w="1124" w:type="dxa"/>
            <w:vAlign w:val="center"/>
          </w:tcPr>
          <w:p>
            <w:pPr>
              <w:jc w:val="center"/>
              <w:rPr>
                <w:rFonts w:ascii="宋体" w:hAnsi="宋体" w:cs="宋体"/>
                <w:bCs/>
                <w:color w:val="000000"/>
                <w:szCs w:val="21"/>
              </w:rPr>
            </w:pPr>
            <w:r>
              <w:rPr>
                <w:rFonts w:ascii="宋体" w:hAnsi="宋体" w:cs="宋体"/>
                <w:bCs/>
                <w:color w:val="000000"/>
                <w:szCs w:val="21"/>
              </w:rPr>
              <w:t>8</w:t>
            </w:r>
          </w:p>
        </w:tc>
        <w:tc>
          <w:tcPr>
            <w:tcW w:w="6462" w:type="dxa"/>
            <w:vAlign w:val="center"/>
          </w:tcPr>
          <w:p>
            <w:pPr>
              <w:shd w:val="clear" w:color="auto" w:fill="FFFFFF"/>
              <w:rPr>
                <w:rFonts w:ascii="宋体" w:hAnsi="宋体"/>
                <w:szCs w:val="21"/>
                <w:lang w:val="zh-CN"/>
              </w:rPr>
            </w:pPr>
            <w:r>
              <w:rPr>
                <w:rFonts w:hint="eastAsia" w:ascii="宋体" w:hAnsi="宋体"/>
                <w:szCs w:val="21"/>
                <w:lang w:val="zh-CN"/>
              </w:rPr>
              <w:t>根据投标人所提供的售后服务方案进行打分，优得</w:t>
            </w:r>
            <w:r>
              <w:rPr>
                <w:rFonts w:ascii="宋体" w:hAnsi="宋体"/>
                <w:szCs w:val="21"/>
              </w:rPr>
              <w:t>7-8</w:t>
            </w:r>
            <w:r>
              <w:rPr>
                <w:rFonts w:hint="eastAsia" w:ascii="宋体" w:hAnsi="宋体"/>
                <w:szCs w:val="21"/>
                <w:lang w:val="zh-CN"/>
              </w:rPr>
              <w:t>分，良得</w:t>
            </w:r>
            <w:r>
              <w:rPr>
                <w:rFonts w:ascii="宋体" w:hAnsi="宋体"/>
                <w:szCs w:val="21"/>
                <w:lang w:val="zh-CN"/>
              </w:rPr>
              <w:t>4-6</w:t>
            </w:r>
            <w:r>
              <w:rPr>
                <w:rFonts w:hint="eastAsia" w:ascii="宋体" w:hAnsi="宋体"/>
                <w:szCs w:val="21"/>
                <w:lang w:val="zh-CN"/>
              </w:rPr>
              <w:t>分，一般得</w:t>
            </w:r>
            <w:r>
              <w:rPr>
                <w:rFonts w:ascii="宋体" w:hAnsi="宋体"/>
                <w:szCs w:val="21"/>
                <w:lang w:val="zh-CN"/>
              </w:rPr>
              <w:t>1-3</w:t>
            </w:r>
            <w:r>
              <w:rPr>
                <w:rFonts w:hint="eastAsia" w:ascii="宋体" w:hAnsi="宋体"/>
                <w:szCs w:val="21"/>
                <w:lang w:val="zh-CN"/>
              </w:rPr>
              <w:t>分，未提供不得分。</w:t>
            </w:r>
          </w:p>
          <w:p>
            <w:pPr>
              <w:shd w:val="clear" w:color="auto" w:fill="FFFFFF"/>
              <w:rPr>
                <w:rFonts w:ascii="宋体" w:hAnsi="宋体"/>
                <w:szCs w:val="21"/>
                <w:lang w:val="zh-CN"/>
              </w:rPr>
            </w:pPr>
            <w:r>
              <w:rPr>
                <w:rFonts w:hint="eastAsia" w:ascii="宋体" w:hAnsi="宋体"/>
                <w:szCs w:val="21"/>
                <w:lang w:val="zh-CN"/>
              </w:rPr>
              <w:t>注：评为优指承诺响应时间</w:t>
            </w:r>
            <w:r>
              <w:rPr>
                <w:rFonts w:hint="eastAsia" w:ascii="宋体" w:hAnsi="宋体"/>
                <w:szCs w:val="21"/>
              </w:rPr>
              <w:t>12</w:t>
            </w:r>
            <w:r>
              <w:rPr>
                <w:rFonts w:hint="eastAsia" w:ascii="宋体" w:hAnsi="宋体"/>
                <w:szCs w:val="21"/>
                <w:lang w:val="zh-CN"/>
              </w:rPr>
              <w:t>个小时（含）以内且方案详细、条理清晰、</w:t>
            </w:r>
            <w:r>
              <w:rPr>
                <w:rFonts w:hint="eastAsia" w:ascii="宋体" w:hAnsi="宋体"/>
                <w:szCs w:val="21"/>
              </w:rPr>
              <w:t>符合本项目特点</w:t>
            </w:r>
            <w:r>
              <w:rPr>
                <w:rFonts w:hint="eastAsia" w:ascii="宋体" w:hAnsi="宋体"/>
                <w:szCs w:val="21"/>
                <w:lang w:val="zh-CN"/>
              </w:rPr>
              <w:t>，评为良好的指承诺响应时间</w:t>
            </w:r>
            <w:r>
              <w:rPr>
                <w:rFonts w:hint="eastAsia" w:ascii="宋体" w:hAnsi="宋体"/>
                <w:szCs w:val="21"/>
              </w:rPr>
              <w:t>12</w:t>
            </w:r>
            <w:r>
              <w:rPr>
                <w:rFonts w:hint="eastAsia" w:ascii="宋体" w:hAnsi="宋体"/>
                <w:szCs w:val="21"/>
                <w:lang w:val="zh-CN"/>
              </w:rPr>
              <w:t>个小时（含）以内且方案内容基本全面、</w:t>
            </w:r>
            <w:r>
              <w:rPr>
                <w:rFonts w:hint="eastAsia" w:ascii="宋体" w:hAnsi="宋体"/>
                <w:szCs w:val="21"/>
              </w:rPr>
              <w:t>不完全符合本项目特点</w:t>
            </w:r>
            <w:r>
              <w:rPr>
                <w:rFonts w:hint="eastAsia" w:ascii="宋体" w:hAnsi="宋体"/>
                <w:szCs w:val="21"/>
                <w:lang w:val="zh-CN"/>
              </w:rPr>
              <w:t>，评为一般指承诺响应时间超过</w:t>
            </w:r>
            <w:r>
              <w:rPr>
                <w:rFonts w:hint="eastAsia" w:ascii="宋体" w:hAnsi="宋体"/>
                <w:szCs w:val="21"/>
              </w:rPr>
              <w:t>12</w:t>
            </w:r>
            <w:r>
              <w:rPr>
                <w:rFonts w:hint="eastAsia" w:ascii="宋体" w:hAnsi="宋体"/>
                <w:szCs w:val="21"/>
                <w:lang w:val="zh-CN"/>
              </w:rPr>
              <w:t>个小时且方案内容不全面，条理不清晰，</w:t>
            </w:r>
            <w:r>
              <w:rPr>
                <w:rFonts w:hint="eastAsia" w:ascii="宋体" w:hAnsi="宋体"/>
                <w:szCs w:val="21"/>
              </w:rPr>
              <w:t>不完全符合本项目特点</w:t>
            </w:r>
            <w:r>
              <w:rPr>
                <w:rFonts w:hint="eastAsia" w:ascii="宋体" w:hAnsi="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pPr>
              <w:jc w:val="center"/>
              <w:rPr>
                <w:rFonts w:ascii="宋体" w:hAnsi="宋体" w:cs="宋体"/>
                <w:szCs w:val="21"/>
              </w:rPr>
            </w:pPr>
            <w:r>
              <w:rPr>
                <w:rFonts w:ascii="宋体" w:hAnsi="宋体" w:cs="宋体"/>
                <w:szCs w:val="21"/>
              </w:rPr>
              <w:t>5</w:t>
            </w:r>
          </w:p>
        </w:tc>
        <w:tc>
          <w:tcPr>
            <w:tcW w:w="1318" w:type="dxa"/>
            <w:vAlign w:val="center"/>
          </w:tcPr>
          <w:p>
            <w:pPr>
              <w:jc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设备</w:t>
            </w:r>
            <w:r>
              <w:rPr>
                <w:rFonts w:hint="eastAsia" w:ascii="宋体" w:hAnsi="宋体" w:cs="宋体"/>
                <w:bCs/>
                <w:color w:val="000000"/>
                <w:szCs w:val="21"/>
              </w:rPr>
              <w:t>服务</w:t>
            </w:r>
            <w:r>
              <w:rPr>
                <w:rFonts w:hint="eastAsia" w:ascii="宋体" w:hAnsi="宋体" w:cs="宋体"/>
                <w:bCs/>
                <w:color w:val="000000"/>
                <w:szCs w:val="21"/>
                <w:lang w:eastAsia="zh-CN"/>
              </w:rPr>
              <w:t>人员</w:t>
            </w:r>
          </w:p>
        </w:tc>
        <w:tc>
          <w:tcPr>
            <w:tcW w:w="1124" w:type="dxa"/>
            <w:vAlign w:val="center"/>
          </w:tcPr>
          <w:p>
            <w:pPr>
              <w:jc w:val="center"/>
              <w:rPr>
                <w:rFonts w:ascii="宋体" w:hAnsi="宋体" w:cs="宋体"/>
                <w:bCs/>
                <w:color w:val="000000"/>
                <w:szCs w:val="21"/>
              </w:rPr>
            </w:pPr>
            <w:r>
              <w:rPr>
                <w:rFonts w:ascii="宋体" w:hAnsi="宋体" w:cs="宋体"/>
                <w:bCs/>
                <w:color w:val="000000"/>
                <w:szCs w:val="21"/>
              </w:rPr>
              <w:t>9</w:t>
            </w:r>
          </w:p>
        </w:tc>
        <w:tc>
          <w:tcPr>
            <w:tcW w:w="6462" w:type="dxa"/>
            <w:vAlign w:val="center"/>
          </w:tcPr>
          <w:p>
            <w:pPr>
              <w:shd w:val="clear" w:color="auto" w:fill="FFFFFF"/>
              <w:rPr>
                <w:rFonts w:hint="eastAsia" w:ascii="宋体" w:hAnsi="宋体"/>
                <w:szCs w:val="21"/>
              </w:rPr>
            </w:pPr>
            <w:r>
              <w:rPr>
                <w:rFonts w:hint="eastAsia" w:ascii="宋体" w:hAnsi="宋体"/>
                <w:color w:val="auto"/>
                <w:szCs w:val="21"/>
                <w:lang w:val="zh-CN"/>
              </w:rPr>
              <w:t>投标人所投产品“</w:t>
            </w:r>
            <w:r>
              <w:rPr>
                <w:rFonts w:hint="eastAsia" w:ascii="宋体" w:hAnsi="宋体"/>
                <w:color w:val="auto"/>
                <w:szCs w:val="21"/>
              </w:rPr>
              <w:t>电泳设备升级</w:t>
            </w:r>
            <w:r>
              <w:rPr>
                <w:rFonts w:hint="eastAsia" w:ascii="宋体" w:hAnsi="宋体"/>
                <w:color w:val="auto"/>
                <w:szCs w:val="21"/>
                <w:lang w:eastAsia="zh-CN"/>
              </w:rPr>
              <w:t>服务”</w:t>
            </w:r>
            <w:r>
              <w:rPr>
                <w:rFonts w:hint="eastAsia" w:ascii="宋体" w:hAnsi="宋体"/>
                <w:color w:val="auto"/>
                <w:szCs w:val="21"/>
              </w:rPr>
              <w:t>所提供的升级服务</w:t>
            </w:r>
            <w:r>
              <w:rPr>
                <w:rFonts w:hint="eastAsia" w:ascii="宋体" w:hAnsi="宋体"/>
                <w:color w:val="auto"/>
                <w:szCs w:val="21"/>
                <w:lang w:eastAsia="zh-CN"/>
              </w:rPr>
              <w:t>的人员</w:t>
            </w:r>
            <w:r>
              <w:rPr>
                <w:rFonts w:hint="eastAsia" w:ascii="宋体" w:hAnsi="宋体"/>
                <w:color w:val="auto"/>
                <w:szCs w:val="21"/>
              </w:rPr>
              <w:t>需由制造商培训合格的专业工程师进行，服务本项目的工程师具有制造商培训合格的培训证书</w:t>
            </w:r>
            <w:r>
              <w:rPr>
                <w:rFonts w:hint="eastAsia" w:ascii="宋体" w:hAnsi="宋体"/>
                <w:color w:val="auto"/>
                <w:szCs w:val="21"/>
                <w:lang w:eastAsia="zh-CN"/>
              </w:rPr>
              <w:t>（加盖制造商公章）</w:t>
            </w:r>
            <w:r>
              <w:rPr>
                <w:rFonts w:hint="eastAsia" w:ascii="宋体" w:hAnsi="宋体" w:cs="宋体"/>
                <w:color w:val="auto"/>
                <w:szCs w:val="21"/>
              </w:rPr>
              <w:t>，每提供一份证书得3分，最高得</w:t>
            </w:r>
            <w:r>
              <w:rPr>
                <w:rFonts w:ascii="宋体" w:hAnsi="宋体" w:cs="宋体"/>
                <w:color w:val="auto"/>
                <w:szCs w:val="21"/>
              </w:rPr>
              <w:t>9</w:t>
            </w:r>
            <w:r>
              <w:rPr>
                <w:rFonts w:hint="eastAsia" w:ascii="宋体" w:hAnsi="宋体" w:cs="宋体"/>
                <w:color w:val="auto"/>
                <w:szCs w:val="21"/>
              </w:rPr>
              <w:t>分（投标时需提供</w:t>
            </w:r>
            <w:r>
              <w:rPr>
                <w:rFonts w:hint="eastAsia" w:ascii="宋体" w:hAnsi="宋体" w:cs="宋体"/>
                <w:color w:val="auto"/>
                <w:szCs w:val="21"/>
                <w:lang w:eastAsia="zh-CN"/>
              </w:rPr>
              <w:t>服务人员培训证书的彩色打印</w:t>
            </w:r>
            <w:r>
              <w:rPr>
                <w:rFonts w:hint="eastAsia" w:ascii="宋体" w:hAnsi="宋体" w:cs="宋体"/>
                <w:color w:val="auto"/>
                <w:szCs w:val="21"/>
              </w:rPr>
              <w:t>件</w:t>
            </w:r>
            <w:r>
              <w:rPr>
                <w:rFonts w:hint="eastAsia" w:ascii="宋体" w:hAnsi="宋体" w:cs="宋体"/>
                <w:color w:val="auto"/>
                <w:szCs w:val="21"/>
                <w:lang w:eastAsia="zh-CN"/>
              </w:rPr>
              <w:t>，未提供或不符合要求的不得分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pPr>
              <w:jc w:val="center"/>
              <w:rPr>
                <w:rFonts w:ascii="宋体" w:hAnsi="宋体" w:cs="宋体"/>
                <w:szCs w:val="21"/>
              </w:rPr>
            </w:pPr>
            <w:r>
              <w:rPr>
                <w:rFonts w:hint="eastAsia" w:ascii="宋体" w:hAnsi="宋体" w:cs="宋体"/>
                <w:szCs w:val="21"/>
              </w:rPr>
              <w:t>6</w:t>
            </w:r>
          </w:p>
        </w:tc>
        <w:tc>
          <w:tcPr>
            <w:tcW w:w="1318" w:type="dxa"/>
            <w:vAlign w:val="center"/>
          </w:tcPr>
          <w:p>
            <w:pPr>
              <w:jc w:val="center"/>
              <w:rPr>
                <w:rFonts w:hint="eastAsia" w:ascii="宋体" w:hAnsi="宋体" w:eastAsia="宋体" w:cs="宋体"/>
                <w:bCs/>
                <w:color w:val="000000"/>
                <w:szCs w:val="21"/>
                <w:lang w:eastAsia="zh-CN"/>
              </w:rPr>
            </w:pPr>
            <w:r>
              <w:rPr>
                <w:rFonts w:hint="eastAsia" w:ascii="宋体" w:hAnsi="宋体" w:cs="宋体"/>
                <w:bCs/>
                <w:color w:val="000000"/>
                <w:szCs w:val="21"/>
              </w:rPr>
              <w:t>商务</w:t>
            </w:r>
            <w:r>
              <w:rPr>
                <w:rFonts w:hint="eastAsia" w:ascii="宋体" w:hAnsi="宋体" w:cs="宋体"/>
                <w:bCs/>
                <w:color w:val="000000"/>
                <w:szCs w:val="21"/>
                <w:lang w:eastAsia="zh-CN"/>
              </w:rPr>
              <w:t>业绩</w:t>
            </w:r>
          </w:p>
        </w:tc>
        <w:tc>
          <w:tcPr>
            <w:tcW w:w="1124" w:type="dxa"/>
            <w:vAlign w:val="center"/>
          </w:tcPr>
          <w:p>
            <w:pPr>
              <w:jc w:val="center"/>
              <w:rPr>
                <w:rFonts w:ascii="宋体" w:hAnsi="宋体" w:cs="宋体"/>
                <w:bCs/>
                <w:color w:val="000000"/>
                <w:szCs w:val="21"/>
              </w:rPr>
            </w:pPr>
            <w:r>
              <w:rPr>
                <w:rFonts w:hint="eastAsia" w:ascii="宋体" w:hAnsi="宋体" w:cs="宋体"/>
                <w:bCs/>
                <w:color w:val="000000"/>
                <w:szCs w:val="21"/>
              </w:rPr>
              <w:t>5</w:t>
            </w:r>
          </w:p>
        </w:tc>
        <w:tc>
          <w:tcPr>
            <w:tcW w:w="6462" w:type="dxa"/>
            <w:vAlign w:val="center"/>
          </w:tcPr>
          <w:p>
            <w:pPr>
              <w:shd w:val="clear" w:color="auto" w:fill="FFFFFF"/>
              <w:rPr>
                <w:rFonts w:hint="eastAsia" w:ascii="宋体" w:hAnsi="宋体"/>
                <w:szCs w:val="21"/>
                <w:lang w:val="zh-CN"/>
              </w:rPr>
            </w:pPr>
            <w:r>
              <w:rPr>
                <w:rFonts w:hint="eastAsia"/>
              </w:rPr>
              <w:t>自</w:t>
            </w:r>
            <w:r>
              <w:rPr>
                <w:rFonts w:hint="eastAsia"/>
                <w:color w:val="auto"/>
              </w:rPr>
              <w:t>202</w:t>
            </w:r>
            <w:r>
              <w:rPr>
                <w:rFonts w:hint="eastAsia"/>
                <w:color w:val="auto"/>
                <w:lang w:val="en-US" w:eastAsia="zh-CN"/>
              </w:rPr>
              <w:t>2</w:t>
            </w:r>
            <w:r>
              <w:rPr>
                <w:rFonts w:hint="eastAsia"/>
                <w:color w:val="auto"/>
              </w:rPr>
              <w:t>年（以合同或协议签订时间为准）至今，投标人承担过类似项目(</w:t>
            </w:r>
            <w:r>
              <w:rPr>
                <w:rFonts w:hint="eastAsia" w:ascii="宋体" w:hAnsi="宋体"/>
                <w:color w:val="auto"/>
                <w:szCs w:val="21"/>
              </w:rPr>
              <w:t>电泳设备升级</w:t>
            </w:r>
            <w:r>
              <w:rPr>
                <w:rFonts w:hint="eastAsia"/>
                <w:color w:val="auto"/>
              </w:rPr>
              <w:t>)业绩的，得</w:t>
            </w:r>
            <w:r>
              <w:rPr>
                <w:color w:val="auto"/>
              </w:rPr>
              <w:t>5</w:t>
            </w:r>
            <w:r>
              <w:rPr>
                <w:rFonts w:hint="eastAsia"/>
                <w:color w:val="auto"/>
              </w:rPr>
              <w:t>分，</w:t>
            </w:r>
            <w:r>
              <w:rPr>
                <w:rFonts w:hint="eastAsia"/>
                <w:color w:val="auto"/>
                <w:lang w:eastAsia="zh-CN"/>
              </w:rPr>
              <w:t>本项</w:t>
            </w:r>
            <w:r>
              <w:rPr>
                <w:rFonts w:hint="eastAsia"/>
                <w:color w:val="auto"/>
              </w:rPr>
              <w:t>最高得</w:t>
            </w:r>
            <w:r>
              <w:rPr>
                <w:color w:val="auto"/>
              </w:rPr>
              <w:t>5</w:t>
            </w:r>
            <w:r>
              <w:rPr>
                <w:rFonts w:hint="eastAsia"/>
                <w:color w:val="auto"/>
              </w:rPr>
              <w:t>分。提供</w:t>
            </w:r>
            <w:r>
              <w:rPr>
                <w:rFonts w:hint="eastAsia"/>
                <w:color w:val="auto"/>
                <w:lang w:eastAsia="zh-CN"/>
              </w:rPr>
              <w:t>业绩</w:t>
            </w:r>
            <w:r>
              <w:rPr>
                <w:rFonts w:hint="eastAsia"/>
                <w:color w:val="auto"/>
              </w:rPr>
              <w:t>合同</w:t>
            </w:r>
            <w:r>
              <w:rPr>
                <w:rFonts w:hint="eastAsia"/>
                <w:color w:val="auto"/>
                <w:lang w:eastAsia="zh-CN"/>
              </w:rPr>
              <w:t>的彩色打印件</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证明材料</w:t>
            </w:r>
            <w:r>
              <w:rPr>
                <w:rFonts w:hint="eastAsia" w:ascii="Times New Roman" w:hAnsi="Times New Roman" w:eastAsia="宋体" w:cs="Times New Roman"/>
                <w:color w:val="auto"/>
                <w:lang w:eastAsia="zh-CN"/>
              </w:rPr>
              <w:t>须完整，包括买卖双方名称及盖章、合同签订日期、货物内容。</w:t>
            </w:r>
            <w:r>
              <w:rPr>
                <w:rFonts w:hint="eastAsia"/>
                <w:color w:val="auto"/>
              </w:rPr>
              <w:t>未提供或未按要求提供的均不得分。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74" w:type="dxa"/>
            <w:vAlign w:val="center"/>
          </w:tcPr>
          <w:p>
            <w:pPr>
              <w:jc w:val="center"/>
              <w:rPr>
                <w:rFonts w:ascii="宋体" w:hAnsi="宋体" w:cs="宋体"/>
                <w:szCs w:val="21"/>
              </w:rPr>
            </w:pPr>
            <w:r>
              <w:rPr>
                <w:rFonts w:ascii="宋体" w:hAnsi="宋体" w:cs="宋体"/>
                <w:szCs w:val="21"/>
              </w:rPr>
              <w:t>6</w:t>
            </w:r>
          </w:p>
        </w:tc>
        <w:tc>
          <w:tcPr>
            <w:tcW w:w="1318" w:type="dxa"/>
            <w:vAlign w:val="center"/>
          </w:tcPr>
          <w:p>
            <w:pPr>
              <w:jc w:val="center"/>
              <w:rPr>
                <w:rFonts w:ascii="宋体" w:hAnsi="宋体" w:cs="宋体"/>
                <w:szCs w:val="21"/>
              </w:rPr>
            </w:pPr>
            <w:r>
              <w:rPr>
                <w:rFonts w:hint="eastAsia" w:ascii="宋体" w:hAnsi="宋体" w:cs="宋体"/>
                <w:szCs w:val="21"/>
              </w:rPr>
              <w:t>创新产品目录</w:t>
            </w:r>
          </w:p>
        </w:tc>
        <w:tc>
          <w:tcPr>
            <w:tcW w:w="1124" w:type="dxa"/>
            <w:vAlign w:val="center"/>
          </w:tcPr>
          <w:p>
            <w:pPr>
              <w:jc w:val="center"/>
              <w:rPr>
                <w:rFonts w:ascii="宋体" w:hAnsi="宋体" w:cs="宋体"/>
                <w:szCs w:val="21"/>
              </w:rPr>
            </w:pPr>
            <w:r>
              <w:rPr>
                <w:rFonts w:hint="eastAsia" w:ascii="宋体" w:hAnsi="宋体" w:cs="宋体"/>
                <w:szCs w:val="21"/>
              </w:rPr>
              <w:t>1</w:t>
            </w:r>
          </w:p>
        </w:tc>
        <w:tc>
          <w:tcPr>
            <w:tcW w:w="6462" w:type="dxa"/>
            <w:vAlign w:val="center"/>
          </w:tcPr>
          <w:p>
            <w:pPr>
              <w:jc w:val="left"/>
              <w:rPr>
                <w:rFonts w:ascii="宋体" w:hAnsi="宋体" w:cs="宋体"/>
                <w:szCs w:val="21"/>
                <w:lang w:val="zh-CN"/>
              </w:rPr>
            </w:pPr>
            <w:r>
              <w:rPr>
                <w:rFonts w:hint="eastAsia" w:ascii="宋体" w:hAnsi="宋体" w:cs="宋体"/>
                <w:szCs w:val="21"/>
                <w:lang w:val="zh-CN"/>
              </w:rPr>
              <w:t>投标人所投任一产品满足项目采购需求且列入省级以上认定有效期内创新产品目录，投标时提供有效期内该创新产品省重点推广应用目录证书原件扫描件的得1分，未提供的得0分。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74" w:type="dxa"/>
            <w:vAlign w:val="center"/>
          </w:tcPr>
          <w:p>
            <w:pPr>
              <w:jc w:val="center"/>
              <w:rPr>
                <w:rFonts w:ascii="宋体" w:hAnsi="宋体" w:cs="宋体"/>
                <w:szCs w:val="21"/>
              </w:rPr>
            </w:pPr>
            <w:r>
              <w:rPr>
                <w:rFonts w:ascii="宋体" w:hAnsi="宋体" w:cs="宋体"/>
                <w:szCs w:val="21"/>
              </w:rPr>
              <w:t>7</w:t>
            </w:r>
          </w:p>
        </w:tc>
        <w:tc>
          <w:tcPr>
            <w:tcW w:w="1318" w:type="dxa"/>
            <w:vAlign w:val="center"/>
          </w:tcPr>
          <w:p>
            <w:pPr>
              <w:jc w:val="center"/>
              <w:rPr>
                <w:rFonts w:ascii="宋体" w:hAnsi="宋体" w:cs="宋体"/>
                <w:szCs w:val="21"/>
              </w:rPr>
            </w:pPr>
            <w:r>
              <w:rPr>
                <w:rFonts w:hint="eastAsia" w:ascii="宋体" w:hAnsi="宋体" w:cs="宋体"/>
                <w:szCs w:val="21"/>
              </w:rPr>
              <w:t>诚信投标</w:t>
            </w:r>
          </w:p>
        </w:tc>
        <w:tc>
          <w:tcPr>
            <w:tcW w:w="1124" w:type="dxa"/>
            <w:vAlign w:val="center"/>
          </w:tcPr>
          <w:p>
            <w:pPr>
              <w:jc w:val="center"/>
              <w:rPr>
                <w:rFonts w:ascii="宋体" w:hAnsi="宋体" w:cs="宋体"/>
                <w:szCs w:val="21"/>
              </w:rPr>
            </w:pPr>
            <w:r>
              <w:rPr>
                <w:rFonts w:hint="eastAsia" w:ascii="宋体" w:hAnsi="宋体" w:cs="宋体"/>
                <w:szCs w:val="21"/>
              </w:rPr>
              <w:t>1</w:t>
            </w:r>
          </w:p>
        </w:tc>
        <w:tc>
          <w:tcPr>
            <w:tcW w:w="6462" w:type="dxa"/>
            <w:vAlign w:val="center"/>
          </w:tcPr>
          <w:p>
            <w:pPr>
              <w:jc w:val="left"/>
              <w:rPr>
                <w:rFonts w:ascii="宋体" w:hAnsi="宋体" w:cs="宋体"/>
                <w:szCs w:val="21"/>
              </w:rPr>
            </w:pPr>
            <w:r>
              <w:rPr>
                <w:rFonts w:hint="eastAsia" w:ascii="宋体" w:hAnsi="宋体" w:cs="宋体"/>
                <w:szCs w:val="21"/>
              </w:rPr>
              <w:t>投标人提交签署并盖章《盐城市大丰区政府招标采购供应商承诺书》的得1分；没有提供的不得分。</w:t>
            </w:r>
          </w:p>
        </w:tc>
      </w:tr>
    </w:tbl>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b/>
          <w:sz w:val="24"/>
          <w:szCs w:val="24"/>
        </w:rPr>
        <w:t>注：供应商的最终总得分为上述评分因素的总和。</w:t>
      </w:r>
      <w:bookmarkStart w:id="187" w:name="_Hlk81817387"/>
    </w:p>
    <w:p>
      <w:pPr>
        <w:rPr>
          <w:rFonts w:hint="eastAsia" w:ascii="宋体" w:hAnsi="宋体" w:cs="宋体"/>
          <w:sz w:val="24"/>
          <w:szCs w:val="24"/>
          <w:lang w:val="en-US" w:eastAsia="zh-CN"/>
        </w:rPr>
      </w:pPr>
      <w:bookmarkStart w:id="188" w:name="_Toc9261"/>
      <w:bookmarkStart w:id="189" w:name="_Toc7389"/>
      <w:bookmarkStart w:id="190" w:name="_Toc397928608"/>
      <w:r>
        <w:rPr>
          <w:rFonts w:hint="eastAsia" w:ascii="宋体" w:hAnsi="宋体" w:cs="宋体"/>
          <w:sz w:val="24"/>
          <w:szCs w:val="24"/>
          <w:lang w:val="en-US" w:eastAsia="zh-CN"/>
        </w:rPr>
        <w:br w:type="page"/>
      </w:r>
    </w:p>
    <w:p>
      <w:pPr>
        <w:pStyle w:val="5"/>
        <w:tabs>
          <w:tab w:val="left" w:pos="1260"/>
        </w:tabs>
        <w:adjustRightInd w:val="0"/>
        <w:snapToGrid w:val="0"/>
        <w:spacing w:before="0" w:after="0"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.详细评审</w:t>
      </w:r>
      <w:bookmarkEnd w:id="188"/>
      <w:bookmarkEnd w:id="189"/>
      <w:bookmarkEnd w:id="190"/>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.1 在详细评审发现符合“无效标书条款”的，应当作为无效投标予以否决，其投标报价亦不作为评标基准价A值的依据。</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.2 评标委员会按本章第2.2款规定的量化因素和分值进行打分，并计算出综合评估得分。</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.3 评分分值计算保留小数点后两位，小数点后第三位“四舍五入”。</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.4在评审过程中，一旦发现招标文件中发现以下现象的，经评标委员会认定，删除该项评审或记分。</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①招标文件内容中某项条款，有明显倾向或歧视的；</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②招标文件内容中某项条款有多种解释的。</w:t>
      </w:r>
    </w:p>
    <w:p>
      <w:pPr>
        <w:pStyle w:val="5"/>
        <w:tabs>
          <w:tab w:val="left" w:pos="1260"/>
        </w:tabs>
        <w:adjustRightInd w:val="0"/>
        <w:snapToGrid w:val="0"/>
        <w:spacing w:before="0" w:after="0" w:line="360" w:lineRule="auto"/>
        <w:ind w:firstLine="480" w:firstLineChars="200"/>
        <w:jc w:val="left"/>
        <w:rPr>
          <w:rFonts w:ascii="宋体" w:hAnsi="宋体" w:cs="宋体"/>
          <w:sz w:val="24"/>
          <w:szCs w:val="24"/>
        </w:rPr>
      </w:pPr>
      <w:bookmarkStart w:id="191" w:name="_Toc397928609"/>
      <w:bookmarkStart w:id="192" w:name="_Toc27318"/>
      <w:bookmarkStart w:id="193" w:name="_Toc5826"/>
      <w:r>
        <w:rPr>
          <w:rFonts w:hint="eastAsia" w:ascii="宋体" w:hAnsi="宋体" w:cs="宋体"/>
          <w:sz w:val="24"/>
          <w:szCs w:val="24"/>
          <w:lang w:val="en-US" w:eastAsia="zh-CN"/>
        </w:rPr>
        <w:t>4</w:t>
      </w:r>
      <w:r>
        <w:rPr>
          <w:rFonts w:hint="eastAsia" w:ascii="宋体" w:hAnsi="宋体" w:cs="宋体"/>
          <w:sz w:val="24"/>
          <w:szCs w:val="24"/>
        </w:rPr>
        <w:t>. 投标文件的澄清和补正</w:t>
      </w:r>
      <w:bookmarkEnd w:id="191"/>
      <w:bookmarkEnd w:id="192"/>
      <w:bookmarkEnd w:id="193"/>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.1 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.2 澄清、说明和补正不得改变投标文件的实质性内容（算术性错误修正的除外）。投标人的书面澄清、说明和补正属于投标文件的组成部分。</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.3 评标委员会对投标人提交的澄清、说明或补正有疑问的，可以要求投标人进一步澄清、说明或补正。</w:t>
      </w:r>
    </w:p>
    <w:p>
      <w:pPr>
        <w:pStyle w:val="5"/>
        <w:tabs>
          <w:tab w:val="left" w:pos="1260"/>
        </w:tabs>
        <w:adjustRightInd w:val="0"/>
        <w:snapToGrid w:val="0"/>
        <w:spacing w:before="0" w:after="0" w:line="360" w:lineRule="auto"/>
        <w:ind w:firstLine="480" w:firstLineChars="200"/>
        <w:jc w:val="left"/>
        <w:rPr>
          <w:rFonts w:ascii="宋体" w:hAnsi="宋体" w:cs="宋体"/>
          <w:b w:val="0"/>
          <w:kern w:val="0"/>
          <w:sz w:val="24"/>
          <w:szCs w:val="24"/>
        </w:rPr>
      </w:pPr>
      <w:bookmarkStart w:id="194" w:name="_Toc29288"/>
      <w:bookmarkStart w:id="195" w:name="_Toc11953"/>
      <w:bookmarkStart w:id="196" w:name="_Toc397928610"/>
      <w:r>
        <w:rPr>
          <w:rFonts w:hint="eastAsia" w:ascii="宋体" w:hAnsi="宋体" w:cs="宋体"/>
          <w:sz w:val="24"/>
          <w:szCs w:val="24"/>
          <w:lang w:val="en-US" w:eastAsia="zh-CN"/>
        </w:rPr>
        <w:t>5</w:t>
      </w:r>
      <w:r>
        <w:rPr>
          <w:rFonts w:hint="eastAsia" w:ascii="宋体" w:hAnsi="宋体" w:cs="宋体"/>
          <w:sz w:val="24"/>
          <w:szCs w:val="24"/>
        </w:rPr>
        <w:t>.推荐中标候选人或直接确定中标人</w:t>
      </w:r>
      <w:bookmarkEnd w:id="194"/>
      <w:bookmarkEnd w:id="195"/>
      <w:bookmarkEnd w:id="196"/>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.1除投标人须知前附表授权直接确定中标人外，评标委员会在推荐中标候选人时，应遵照以下原则:</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.2评标委员会按照最终得分由高至低的次序排列，并根据投标人须知前附表规定的中标候选人数量，将排序在前的投标人推荐为中标候选人。</w:t>
      </w:r>
    </w:p>
    <w:p>
      <w:pPr>
        <w:pStyle w:val="5"/>
        <w:tabs>
          <w:tab w:val="left" w:pos="1260"/>
        </w:tabs>
        <w:adjustRightInd w:val="0"/>
        <w:snapToGrid w:val="0"/>
        <w:spacing w:before="0" w:after="0" w:line="360" w:lineRule="auto"/>
        <w:ind w:firstLine="480" w:firstLineChars="200"/>
        <w:jc w:val="left"/>
        <w:rPr>
          <w:rFonts w:ascii="宋体" w:hAnsi="宋体" w:cs="宋体"/>
          <w:sz w:val="24"/>
          <w:szCs w:val="24"/>
        </w:rPr>
      </w:pPr>
      <w:bookmarkStart w:id="197" w:name="_Toc397928611"/>
      <w:bookmarkStart w:id="198" w:name="_Toc12331"/>
      <w:r>
        <w:rPr>
          <w:rFonts w:hint="eastAsia" w:ascii="宋体" w:hAnsi="宋体" w:cs="宋体"/>
          <w:sz w:val="24"/>
          <w:szCs w:val="24"/>
          <w:lang w:val="en-US" w:eastAsia="zh-CN"/>
        </w:rPr>
        <w:t>6</w:t>
      </w:r>
      <w:r>
        <w:rPr>
          <w:rFonts w:hint="eastAsia" w:ascii="宋体" w:hAnsi="宋体" w:cs="宋体"/>
          <w:sz w:val="24"/>
          <w:szCs w:val="24"/>
        </w:rPr>
        <w:t>.提交评标报告</w:t>
      </w:r>
      <w:bookmarkEnd w:id="197"/>
      <w:bookmarkEnd w:id="198"/>
      <w:r>
        <w:rPr>
          <w:rFonts w:hint="eastAsia" w:ascii="宋体" w:hAnsi="宋体" w:cs="宋体"/>
          <w:sz w:val="24"/>
          <w:szCs w:val="24"/>
        </w:rPr>
        <w:t xml:space="preserve"> </w:t>
      </w:r>
    </w:p>
    <w:p>
      <w:pPr>
        <w:autoSpaceDE w:val="0"/>
        <w:autoSpaceDN w:val="0"/>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评标委员会完成评标后，应当向采购人提交书面评标报告。评标报告应当由全体评标委员会成员签字，并于评标结束时抄送有关行政监督部门。</w:t>
      </w:r>
    </w:p>
    <w:p>
      <w:pPr>
        <w:snapToGrid w:val="0"/>
        <w:spacing w:line="360" w:lineRule="auto"/>
        <w:ind w:firstLine="480" w:firstLineChars="200"/>
        <w:jc w:val="left"/>
        <w:rPr>
          <w:rFonts w:ascii="宋体" w:hAnsi="宋体" w:cs="宋体"/>
          <w:b/>
          <w:kern w:val="0"/>
          <w:sz w:val="24"/>
          <w:szCs w:val="24"/>
        </w:rPr>
      </w:pPr>
      <w:r>
        <w:rPr>
          <w:rFonts w:hint="eastAsia" w:ascii="宋体" w:hAnsi="宋体" w:cs="宋体"/>
          <w:b/>
          <w:kern w:val="0"/>
          <w:sz w:val="24"/>
          <w:szCs w:val="24"/>
          <w:lang w:eastAsia="zh-CN"/>
        </w:rPr>
        <w:t>三</w:t>
      </w:r>
      <w:r>
        <w:rPr>
          <w:rFonts w:hint="eastAsia" w:ascii="宋体" w:hAnsi="宋体" w:cs="宋体"/>
          <w:b/>
          <w:kern w:val="0"/>
          <w:sz w:val="24"/>
          <w:szCs w:val="24"/>
        </w:rPr>
        <w:t>、评标程序</w:t>
      </w:r>
    </w:p>
    <w:p>
      <w:pPr>
        <w:spacing w:line="360" w:lineRule="auto"/>
        <w:ind w:firstLine="482"/>
        <w:jc w:val="left"/>
        <w:rPr>
          <w:rFonts w:ascii="宋体" w:hAnsi="宋体" w:cs="宋体"/>
          <w:kern w:val="0"/>
          <w:sz w:val="24"/>
          <w:szCs w:val="24"/>
        </w:rPr>
      </w:pPr>
      <w:r>
        <w:rPr>
          <w:rFonts w:hint="eastAsia" w:ascii="宋体" w:hAnsi="宋体" w:cs="宋体"/>
          <w:kern w:val="0"/>
          <w:sz w:val="24"/>
          <w:szCs w:val="24"/>
        </w:rPr>
        <w:t>1、评标准备</w:t>
      </w:r>
    </w:p>
    <w:p>
      <w:pPr>
        <w:spacing w:line="360" w:lineRule="auto"/>
        <w:ind w:firstLine="482"/>
        <w:jc w:val="left"/>
        <w:rPr>
          <w:rFonts w:ascii="宋体" w:hAnsi="宋体" w:cs="宋体"/>
          <w:kern w:val="0"/>
          <w:sz w:val="24"/>
          <w:szCs w:val="24"/>
        </w:rPr>
      </w:pPr>
      <w:r>
        <w:rPr>
          <w:rFonts w:hint="eastAsia" w:ascii="宋体" w:hAnsi="宋体" w:cs="宋体"/>
          <w:kern w:val="0"/>
          <w:sz w:val="24"/>
          <w:szCs w:val="24"/>
        </w:rPr>
        <w:t>1.1 评标委员会成员到达评标现场时应在签到表上签到以证明其出席。</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1.2 评标委员会成员首先推选一名评标委员会负责人，负责评标活动的组织领导工作。</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1.3 招标人或招标代理机构应向评标委员会提供评标所需的信息和数据。评标委员会负责人应组织评标委员会成员认真研究招标文件，未在招标文件中规定的标准和方法不得作为评标的依据。</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2、初步评审</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2.1评标委员会依据招标文件规定的标准对投标文件进行初步评审。</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2.2投标文件不符合招标文件评审标准的，属于重大偏差，视为未能对招标文件作出实质性响应，应当作为无效投标予以否决。</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2.3投标报价有算术错误的，评标委员会按以下原则对投标报价进行修正，修正的价格经投标人书面确认后具有约束力。</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(1）投标文件中的大写金额与小写金额不一致的，以大写金额为准；</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(2）总价金额与依据单价计算出的结果不一致的，以单价金额为准修正总价，但单价金额小数点有明显错误的除外。</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2.4只有通过初步评审的投标文件才能进入详细评审。</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 详细评审</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3.1 在详细评审发现符合“无效标书条款”的，应当作为无效投标予以否决，其投标报价亦不作为评标基准价的依据。</w:t>
      </w:r>
    </w:p>
    <w:p>
      <w:pPr>
        <w:spacing w:line="360" w:lineRule="auto"/>
        <w:ind w:firstLine="482"/>
        <w:jc w:val="left"/>
        <w:rPr>
          <w:rFonts w:ascii="宋体" w:hAnsi="宋体" w:cs="宋体"/>
          <w:kern w:val="0"/>
          <w:sz w:val="24"/>
          <w:szCs w:val="24"/>
        </w:rPr>
      </w:pPr>
      <w:r>
        <w:rPr>
          <w:rFonts w:hint="eastAsia" w:ascii="宋体" w:hAnsi="宋体" w:cs="宋体"/>
          <w:kern w:val="0"/>
          <w:sz w:val="24"/>
          <w:szCs w:val="24"/>
        </w:rPr>
        <w:t>3.2 投标文件的澄清和补正</w:t>
      </w:r>
    </w:p>
    <w:p>
      <w:pPr>
        <w:spacing w:line="360" w:lineRule="auto"/>
        <w:ind w:firstLine="482"/>
        <w:jc w:val="left"/>
        <w:rPr>
          <w:rFonts w:ascii="宋体" w:hAnsi="宋体" w:cs="宋体"/>
          <w:kern w:val="0"/>
          <w:sz w:val="24"/>
          <w:szCs w:val="24"/>
        </w:rPr>
      </w:pPr>
      <w:r>
        <w:rPr>
          <w:rFonts w:hint="eastAsia" w:ascii="宋体" w:hAnsi="宋体" w:cs="宋体"/>
          <w:kern w:val="0"/>
          <w:sz w:val="24"/>
          <w:szCs w:val="24"/>
        </w:rPr>
        <w:t>3.2.1 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3.2.2 澄清、说明和补正不得改变投标文件的实质性内容（算术性错误修正的除外）。投标人的书面澄清、说明和补正属于投标文件的组成部分。</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3.2.3 评标委员会对投标人提交的澄清、说明或补正有疑问的，可以要求投标人进一步澄清、说明或补正。</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3.3 推荐中标候选人或直接确定中标人</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3.3.1 除投标人须知前附表授权直接确定中标人外，评标委员会在推荐中标候选人时，应遵照以下原则:</w:t>
      </w:r>
    </w:p>
    <w:p>
      <w:pPr>
        <w:widowControl/>
        <w:spacing w:line="360" w:lineRule="auto"/>
        <w:ind w:firstLine="482"/>
        <w:jc w:val="left"/>
        <w:rPr>
          <w:rFonts w:ascii="宋体" w:hAnsi="宋体"/>
          <w:sz w:val="24"/>
          <w:szCs w:val="24"/>
        </w:rPr>
      </w:pPr>
      <w:r>
        <w:rPr>
          <w:rFonts w:hint="eastAsia" w:ascii="宋体" w:hAnsi="宋体"/>
          <w:sz w:val="24"/>
          <w:szCs w:val="24"/>
        </w:rPr>
        <w:t>评标委员会对满足招标文件全部实质性要求，按有效投标单价由低到高顺序排列，投标单价相同的并列。投标文件满足招标文件全部实质性要求且投标单价最低的投标人为排名第一的中标候选人。</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 xml:space="preserve">3.4 提交评标报告 </w:t>
      </w:r>
    </w:p>
    <w:p>
      <w:pPr>
        <w:widowControl/>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评标委员会完成评标后，应当向招标人提交书面评标报告。评标报告应当由全体评标委员会成员签字，并于评标结束时抄送有关行政监督部门。</w:t>
      </w:r>
    </w:p>
    <w:p>
      <w:pPr>
        <w:autoSpaceDE w:val="0"/>
        <w:autoSpaceDN w:val="0"/>
        <w:adjustRightInd w:val="0"/>
        <w:snapToGrid w:val="0"/>
        <w:spacing w:line="360" w:lineRule="auto"/>
        <w:ind w:firstLine="480" w:firstLineChars="200"/>
        <w:jc w:val="left"/>
        <w:rPr>
          <w:rFonts w:hint="eastAsia" w:ascii="宋体" w:hAnsi="宋体" w:cs="宋体"/>
          <w:kern w:val="0"/>
          <w:sz w:val="24"/>
          <w:szCs w:val="24"/>
        </w:rPr>
      </w:pPr>
    </w:p>
    <w:bookmarkEnd w:id="187"/>
    <w:p>
      <w:pPr>
        <w:widowControl/>
        <w:snapToGrid w:val="0"/>
        <w:spacing w:line="360" w:lineRule="auto"/>
        <w:ind w:firstLine="480" w:firstLineChars="200"/>
        <w:jc w:val="left"/>
        <w:rPr>
          <w:rFonts w:ascii="宋体" w:hAnsi="宋体" w:cs="宋体"/>
          <w:b/>
          <w:kern w:val="0"/>
          <w:sz w:val="24"/>
          <w:szCs w:val="24"/>
        </w:rPr>
      </w:pPr>
      <w:r>
        <w:rPr>
          <w:rFonts w:hint="eastAsia" w:ascii="宋体" w:hAnsi="宋体" w:cs="宋体"/>
          <w:b/>
          <w:kern w:val="0"/>
          <w:sz w:val="24"/>
          <w:szCs w:val="24"/>
          <w:lang w:eastAsia="zh-CN"/>
        </w:rPr>
        <w:t>四</w:t>
      </w:r>
      <w:r>
        <w:rPr>
          <w:rFonts w:hint="eastAsia" w:ascii="宋体" w:hAnsi="宋体" w:cs="宋体"/>
          <w:b/>
          <w:kern w:val="0"/>
          <w:sz w:val="24"/>
          <w:szCs w:val="24"/>
        </w:rPr>
        <w:t>、通用评标规则</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1、评标程序</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评标委员会分别评审，评审后不得更改。</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2、不规范标书</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评标审查中有发现投标书或投标人行为属不规范者，评标办法采用综合评分法的，且无法形成无效投标的，经评标委员会认定后扣减0.3—2分。</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3、计价文件评审规定</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评标委员会认为投标人的投标报价有可能低于其个别成本时，应当要求投标人以书面方式作出澄清，并提供相关证明材料后再进行认定。</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4、打分</w:t>
      </w:r>
    </w:p>
    <w:p>
      <w:pPr>
        <w:spacing w:line="360" w:lineRule="auto"/>
        <w:ind w:firstLine="482"/>
        <w:jc w:val="left"/>
        <w:rPr>
          <w:rFonts w:ascii="宋体" w:hAnsi="宋体" w:cs="宋体"/>
          <w:kern w:val="0"/>
          <w:sz w:val="24"/>
          <w:szCs w:val="24"/>
        </w:rPr>
      </w:pPr>
      <w:r>
        <w:rPr>
          <w:rFonts w:hint="eastAsia" w:ascii="宋体" w:hAnsi="宋体" w:cs="宋体"/>
          <w:kern w:val="0"/>
          <w:sz w:val="24"/>
          <w:szCs w:val="24"/>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5、争议处理</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6、违法违纪行为</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在招投标过程中发生行贿受贿、扰乱招投标活动秩序及其他严重违法违纪行为的，一律取消有关责任人参与招投标活动的资格；影响评审结果的，应宣布评审结果无效。</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7、其它</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在评审过程中，一旦发现招标文件中发现以下现象的，经评标委员会认定，删除该项评审或记分。</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（1）招标文件内容中某项条款，有明显倾向或歧视的；</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（2）招标文件内容中某项条款有多种解释的。</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评标委员会对优、良、中分档记分的，必须先确定优、良、中档次，再独立记分。评标委员会在评审中意见不统一并可能影响结果的，请评委各自留下书面意见，并以少数服从多数形成结论。</w:t>
      </w:r>
    </w:p>
    <w:p>
      <w:pPr>
        <w:widowControl/>
        <w:snapToGrid w:val="0"/>
        <w:spacing w:line="360" w:lineRule="auto"/>
        <w:ind w:firstLine="480" w:firstLineChars="200"/>
        <w:jc w:val="left"/>
        <w:rPr>
          <w:rFonts w:ascii="宋体" w:hAnsi="宋体" w:cs="宋体"/>
          <w:b/>
          <w:kern w:val="0"/>
          <w:sz w:val="24"/>
          <w:szCs w:val="24"/>
        </w:rPr>
      </w:pPr>
      <w:r>
        <w:rPr>
          <w:rFonts w:hint="eastAsia" w:ascii="宋体" w:hAnsi="宋体" w:cs="宋体"/>
          <w:b/>
          <w:kern w:val="0"/>
          <w:sz w:val="24"/>
          <w:szCs w:val="24"/>
        </w:rPr>
        <w:t>五、其他</w:t>
      </w:r>
    </w:p>
    <w:p>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经评审委员会评审，认为所有投标都不符合招标文件要求的，或符合的投标人少于三家的，可以否决所有投标；也可以根据《政府采购货物和服务招标投标管理办法》第四十三条：“在评标期间，出现符合专业条件的供应商或者对招标文件作出实质性响应的供应商不足三家情形的，经相关主管部门同意，可以采取竞争性谈判方式”等条款评审，具体依据政府采购法第三十八条“竞争性谈判程序”执行。</w:t>
      </w:r>
    </w:p>
    <w:p>
      <w:pPr>
        <w:widowControl/>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招标人有权对未中标人不作任何解释。</w:t>
      </w: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widowControl/>
        <w:snapToGrid w:val="0"/>
        <w:spacing w:line="360" w:lineRule="auto"/>
        <w:ind w:firstLine="480" w:firstLineChars="200"/>
        <w:jc w:val="left"/>
        <w:rPr>
          <w:rFonts w:hint="eastAsia" w:ascii="宋体" w:hAnsi="宋体" w:cs="宋体"/>
          <w:kern w:val="0"/>
          <w:sz w:val="24"/>
          <w:szCs w:val="24"/>
        </w:rPr>
      </w:pPr>
    </w:p>
    <w:p>
      <w:pPr>
        <w:pStyle w:val="2"/>
        <w:spacing w:before="0" w:after="0" w:line="360" w:lineRule="auto"/>
        <w:rPr>
          <w:rFonts w:hint="eastAsia" w:ascii="宋体" w:hAnsi="宋体"/>
          <w:sz w:val="24"/>
          <w:szCs w:val="24"/>
        </w:rPr>
      </w:pPr>
      <w:r>
        <w:rPr>
          <w:rFonts w:hint="eastAsia" w:ascii="宋体" w:hAnsi="宋体"/>
          <w:sz w:val="24"/>
          <w:szCs w:val="24"/>
        </w:rPr>
        <w:t>第四章  合同条款及格式</w:t>
      </w:r>
      <w:bookmarkEnd w:id="184"/>
      <w:bookmarkStart w:id="199" w:name="_Toc508216954"/>
      <w:bookmarkStart w:id="200" w:name="_Toc397928630"/>
      <w:bookmarkStart w:id="201" w:name="_Toc7525"/>
    </w:p>
    <w:p>
      <w:pPr>
        <w:widowControl/>
        <w:spacing w:line="400" w:lineRule="exact"/>
        <w:ind w:firstLine="482"/>
        <w:jc w:val="left"/>
        <w:rPr>
          <w:rFonts w:hAnsi="宋体"/>
          <w:sz w:val="24"/>
          <w:szCs w:val="24"/>
        </w:rPr>
      </w:pPr>
    </w:p>
    <w:p>
      <w:pPr>
        <w:widowControl/>
        <w:spacing w:line="400" w:lineRule="exact"/>
        <w:ind w:firstLine="482"/>
        <w:jc w:val="left"/>
        <w:rPr>
          <w:rFonts w:hint="eastAsia" w:hAnsi="宋体"/>
          <w:sz w:val="24"/>
          <w:szCs w:val="24"/>
          <w:lang w:eastAsia="zh-CN"/>
        </w:rPr>
      </w:pPr>
      <w:r>
        <w:rPr>
          <w:rFonts w:hAnsi="宋体"/>
          <w:sz w:val="24"/>
          <w:szCs w:val="24"/>
        </w:rPr>
        <w:t>项目名称：</w:t>
      </w:r>
      <w:r>
        <w:rPr>
          <w:rFonts w:hint="eastAsia" w:hAnsi="宋体"/>
          <w:sz w:val="24"/>
          <w:szCs w:val="24"/>
          <w:lang w:eastAsia="zh-CN"/>
        </w:rPr>
        <w:t>大丰区公安局刑警大队DNA实验室遗传分析仪及PCR扩增仪升级项目</w:t>
      </w:r>
    </w:p>
    <w:p>
      <w:pPr>
        <w:widowControl/>
        <w:spacing w:line="400" w:lineRule="exact"/>
        <w:ind w:firstLine="482"/>
        <w:jc w:val="left"/>
        <w:rPr>
          <w:rFonts w:hint="default" w:hAnsi="宋体" w:eastAsia="宋体"/>
          <w:sz w:val="24"/>
          <w:szCs w:val="24"/>
          <w:lang w:val="en-US" w:eastAsia="zh-CN"/>
        </w:rPr>
      </w:pPr>
      <w:r>
        <w:rPr>
          <w:rFonts w:hAnsi="宋体"/>
          <w:sz w:val="24"/>
          <w:szCs w:val="24"/>
        </w:rPr>
        <w:t>项目</w:t>
      </w:r>
      <w:r>
        <w:rPr>
          <w:rFonts w:hint="eastAsia" w:hAnsi="宋体"/>
          <w:sz w:val="24"/>
          <w:szCs w:val="24"/>
          <w:lang w:eastAsia="zh-CN"/>
        </w:rPr>
        <w:t>标段</w:t>
      </w:r>
      <w:r>
        <w:rPr>
          <w:rFonts w:hAnsi="宋体"/>
          <w:sz w:val="24"/>
          <w:szCs w:val="24"/>
        </w:rPr>
        <w:t>编号：</w:t>
      </w:r>
      <w:r>
        <w:rPr>
          <w:rFonts w:hint="eastAsia" w:ascii="宋体" w:hAnsi="宋体" w:eastAsia="宋体" w:cs="宋体"/>
          <w:sz w:val="24"/>
          <w:szCs w:val="24"/>
          <w:u w:val="single"/>
        </w:rPr>
        <w:t>JSZC-320904-SZDL</w:t>
      </w:r>
      <w:r>
        <w:rPr>
          <w:rFonts w:hint="eastAsia" w:ascii="宋体" w:hAnsi="宋体" w:cs="宋体"/>
          <w:sz w:val="24"/>
          <w:szCs w:val="24"/>
          <w:u w:val="single"/>
          <w:lang w:val="en-US" w:eastAsia="zh-CN"/>
        </w:rPr>
        <w:t xml:space="preserve">-   -     </w:t>
      </w:r>
    </w:p>
    <w:p>
      <w:pPr>
        <w:widowControl/>
        <w:spacing w:line="400" w:lineRule="exact"/>
        <w:ind w:firstLine="482"/>
        <w:jc w:val="left"/>
        <w:rPr>
          <w:rFonts w:hint="eastAsia" w:hAnsi="宋体" w:eastAsia="宋体"/>
          <w:sz w:val="24"/>
          <w:szCs w:val="24"/>
          <w:lang w:eastAsia="zh-CN"/>
        </w:rPr>
      </w:pPr>
      <w:r>
        <w:rPr>
          <w:rFonts w:hAnsi="宋体"/>
          <w:sz w:val="24"/>
          <w:szCs w:val="24"/>
        </w:rPr>
        <w:t>甲方：（买方）</w:t>
      </w:r>
      <w:r>
        <w:rPr>
          <w:rFonts w:hint="eastAsia" w:hAnsi="宋体"/>
          <w:sz w:val="24"/>
          <w:szCs w:val="24"/>
          <w:u w:val="single"/>
          <w:lang w:eastAsia="zh-CN"/>
        </w:rPr>
        <w:t>盐城市大丰区公安局</w:t>
      </w:r>
    </w:p>
    <w:p>
      <w:pPr>
        <w:widowControl/>
        <w:spacing w:line="400" w:lineRule="exact"/>
        <w:ind w:firstLine="482"/>
        <w:jc w:val="left"/>
        <w:rPr>
          <w:rFonts w:hAnsi="宋体"/>
          <w:sz w:val="24"/>
          <w:szCs w:val="24"/>
          <w:u w:val="single"/>
        </w:rPr>
      </w:pPr>
      <w:r>
        <w:rPr>
          <w:rFonts w:hAnsi="宋体"/>
          <w:sz w:val="24"/>
          <w:szCs w:val="24"/>
        </w:rPr>
        <w:t>乙方：（卖方）</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甲、乙双方根据大丰区公安局刑警大队DNA实验室遗传分析仪及PCR扩增仪升级项目公开招标的结果，签署本合同。</w:t>
      </w:r>
    </w:p>
    <w:p>
      <w:pPr>
        <w:pStyle w:val="11"/>
        <w:snapToGrid w:val="0"/>
        <w:spacing w:before="120" w:after="120" w:line="400" w:lineRule="exact"/>
        <w:ind w:firstLine="480" w:firstLineChars="200"/>
        <w:rPr>
          <w:rFonts w:hAnsi="宋体"/>
          <w:b/>
          <w:sz w:val="24"/>
          <w:szCs w:val="24"/>
        </w:rPr>
      </w:pPr>
      <w:r>
        <w:rPr>
          <w:rFonts w:hAnsi="宋体"/>
          <w:b/>
          <w:sz w:val="24"/>
          <w:szCs w:val="24"/>
        </w:rPr>
        <w:t>一、采购标的</w:t>
      </w:r>
    </w:p>
    <w:p>
      <w:pPr>
        <w:pStyle w:val="11"/>
        <w:snapToGrid w:val="0"/>
        <w:spacing w:before="120" w:after="120" w:line="400" w:lineRule="exact"/>
        <w:ind w:firstLine="480" w:firstLineChars="200"/>
        <w:rPr>
          <w:rFonts w:hint="eastAsia" w:hAnsi="宋体" w:cs="宋体"/>
          <w:kern w:val="0"/>
          <w:sz w:val="24"/>
          <w:szCs w:val="24"/>
          <w:u w:val="single"/>
          <w:lang w:val="en-US" w:eastAsia="zh-CN"/>
        </w:rPr>
      </w:pPr>
      <w:r>
        <w:rPr>
          <w:rFonts w:hint="eastAsia" w:hAnsi="宋体" w:cs="宋体"/>
          <w:kern w:val="0"/>
          <w:sz w:val="24"/>
          <w:szCs w:val="24"/>
          <w:lang w:val="en-US" w:eastAsia="zh-CN"/>
        </w:rPr>
        <w:t>1.1 项目名称：</w:t>
      </w:r>
      <w:r>
        <w:rPr>
          <w:rFonts w:hint="eastAsia" w:hAnsi="宋体" w:cs="宋体"/>
          <w:kern w:val="0"/>
          <w:sz w:val="24"/>
          <w:szCs w:val="24"/>
          <w:u w:val="single"/>
          <w:lang w:val="en-US" w:eastAsia="zh-CN"/>
        </w:rPr>
        <w:t xml:space="preserve">            </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 规格型号：</w:t>
      </w:r>
      <w:r>
        <w:rPr>
          <w:rFonts w:hint="eastAsia" w:hAnsi="宋体" w:cs="宋体"/>
          <w:kern w:val="0"/>
          <w:sz w:val="24"/>
          <w:szCs w:val="24"/>
          <w:u w:val="single"/>
          <w:lang w:val="en-US" w:eastAsia="zh-CN"/>
        </w:rPr>
        <w:t xml:space="preserve">       </w:t>
      </w:r>
      <w:r>
        <w:rPr>
          <w:rFonts w:hint="eastAsia" w:hAnsi="宋体" w:cs="宋体"/>
          <w:kern w:val="0"/>
          <w:sz w:val="24"/>
          <w:szCs w:val="24"/>
          <w:lang w:val="en-US" w:eastAsia="zh-CN"/>
        </w:rPr>
        <w:t>；</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1.3数量：</w:t>
      </w:r>
      <w:r>
        <w:rPr>
          <w:rFonts w:hint="eastAsia" w:hAnsi="宋体" w:cs="宋体"/>
          <w:kern w:val="0"/>
          <w:sz w:val="24"/>
          <w:szCs w:val="24"/>
          <w:u w:val="single"/>
          <w:lang w:val="en-US" w:eastAsia="zh-CN"/>
        </w:rPr>
        <w:t xml:space="preserve">   </w:t>
      </w:r>
      <w:r>
        <w:rPr>
          <w:rFonts w:hint="eastAsia" w:hAnsi="宋体" w:cs="宋体"/>
          <w:kern w:val="0"/>
          <w:sz w:val="24"/>
          <w:szCs w:val="24"/>
          <w:lang w:val="en-US" w:eastAsia="zh-CN"/>
        </w:rPr>
        <w:t xml:space="preserve">  </w:t>
      </w:r>
    </w:p>
    <w:p>
      <w:pPr>
        <w:pStyle w:val="11"/>
        <w:snapToGrid w:val="0"/>
        <w:spacing w:before="120" w:after="120" w:line="400" w:lineRule="exact"/>
        <w:ind w:firstLine="480" w:firstLineChars="200"/>
        <w:rPr>
          <w:rFonts w:hAnsi="宋体"/>
          <w:b/>
          <w:sz w:val="24"/>
          <w:szCs w:val="24"/>
        </w:rPr>
      </w:pPr>
      <w:r>
        <w:rPr>
          <w:rFonts w:hAnsi="宋体"/>
          <w:b/>
          <w:sz w:val="24"/>
          <w:szCs w:val="24"/>
        </w:rPr>
        <w:t>二、合同金额</w:t>
      </w:r>
    </w:p>
    <w:p>
      <w:pPr>
        <w:pStyle w:val="11"/>
        <w:snapToGrid w:val="0"/>
        <w:spacing w:before="120" w:after="120" w:line="400" w:lineRule="exact"/>
        <w:ind w:firstLine="480" w:firstLineChars="200"/>
        <w:rPr>
          <w:rFonts w:hint="eastAsia" w:hAnsi="宋体" w:cs="Angsana New"/>
          <w:sz w:val="24"/>
          <w:szCs w:val="24"/>
          <w:lang w:bidi="th-TH"/>
        </w:rPr>
      </w:pPr>
      <w:r>
        <w:rPr>
          <w:rFonts w:hint="eastAsia" w:hAnsi="宋体"/>
          <w:sz w:val="24"/>
          <w:szCs w:val="24"/>
        </w:rPr>
        <w:t>2.1</w:t>
      </w:r>
      <w:r>
        <w:rPr>
          <w:rFonts w:hint="eastAsia" w:hAnsi="宋体"/>
          <w:sz w:val="24"/>
          <w:szCs w:val="24"/>
          <w:lang w:eastAsia="zh-CN"/>
        </w:rPr>
        <w:t>合同金额</w:t>
      </w:r>
      <w:r>
        <w:rPr>
          <w:rFonts w:hAnsi="宋体"/>
          <w:sz w:val="24"/>
          <w:szCs w:val="24"/>
        </w:rPr>
        <w:t>：</w:t>
      </w:r>
      <w:r>
        <w:rPr>
          <w:rFonts w:hint="eastAsia" w:hAnsi="宋体" w:cs="Angsana New"/>
          <w:sz w:val="24"/>
          <w:szCs w:val="24"/>
          <w:u w:val="single"/>
          <w:lang w:bidi="th-TH"/>
        </w:rPr>
        <w:t xml:space="preserve">人民币大写：      </w:t>
      </w:r>
      <w:r>
        <w:rPr>
          <w:rFonts w:hint="eastAsia" w:hAnsi="宋体" w:cs="宋体"/>
          <w:sz w:val="24"/>
          <w:szCs w:val="24"/>
          <w:lang w:val="en-US" w:eastAsia="zh-CN"/>
        </w:rPr>
        <w:t>元</w:t>
      </w:r>
      <w:r>
        <w:rPr>
          <w:rFonts w:hint="eastAsia" w:hAnsi="宋体" w:cs="Angsana New"/>
          <w:sz w:val="24"/>
          <w:szCs w:val="24"/>
          <w:lang w:bidi="th-TH"/>
        </w:rPr>
        <w:t>，小写：</w:t>
      </w:r>
      <w:r>
        <w:rPr>
          <w:rFonts w:hint="eastAsia" w:hAnsi="宋体" w:cs="Angsana New"/>
          <w:sz w:val="24"/>
          <w:szCs w:val="24"/>
          <w:u w:val="single"/>
          <w:lang w:bidi="th-TH"/>
        </w:rPr>
        <w:t xml:space="preserve">￥         </w:t>
      </w:r>
      <w:r>
        <w:rPr>
          <w:rFonts w:hint="eastAsia" w:hAnsi="宋体" w:cs="宋体"/>
          <w:sz w:val="24"/>
          <w:szCs w:val="24"/>
          <w:lang w:val="en-US" w:eastAsia="zh-CN"/>
        </w:rPr>
        <w:t>元</w:t>
      </w:r>
      <w:r>
        <w:rPr>
          <w:rFonts w:hint="eastAsia" w:hAnsi="宋体" w:cs="Angsana New"/>
          <w:sz w:val="24"/>
          <w:szCs w:val="24"/>
          <w:lang w:bidi="th-TH"/>
        </w:rPr>
        <w:t>。</w:t>
      </w:r>
    </w:p>
    <w:p>
      <w:pPr>
        <w:pStyle w:val="11"/>
        <w:snapToGrid w:val="0"/>
        <w:spacing w:before="120" w:after="120" w:line="400" w:lineRule="exact"/>
        <w:ind w:firstLine="480" w:firstLineChars="200"/>
        <w:rPr>
          <w:rFonts w:hint="eastAsia" w:hAnsi="宋体"/>
          <w:sz w:val="24"/>
          <w:szCs w:val="24"/>
        </w:rPr>
      </w:pPr>
      <w:r>
        <w:rPr>
          <w:rFonts w:hint="eastAsia" w:hAnsi="宋体"/>
          <w:sz w:val="24"/>
          <w:szCs w:val="24"/>
        </w:rPr>
        <w:t>合同的最终价格（</w:t>
      </w:r>
      <w:r>
        <w:rPr>
          <w:rFonts w:hint="eastAsia" w:hAnsi="宋体"/>
          <w:sz w:val="24"/>
          <w:szCs w:val="24"/>
          <w:lang w:eastAsia="zh-CN"/>
        </w:rPr>
        <w:t>如采购需求发生变化，采购数量按实计算，中标全费用综合单价不变），投标所报单价为全费用综合单价,含采购、运输及保险、装卸、不符合招标人要求的免费更换费用、包装、检测、缺陷维修、材料、机械、劳务、质保期内免费更换、安装、调试、软件升级更新、培训、管理、利润、税金、验收、会务、前期需求调查咨询费等以及合同履行过程中包含的所有风险、责任、政策性文件规定以及不可竞争费等所需的全部费用，投标报价中若有漏项、缺项、少算部分，视同分摊至其余综合单价中，结算时不予增加。</w:t>
      </w:r>
    </w:p>
    <w:p>
      <w:pPr>
        <w:pStyle w:val="11"/>
        <w:snapToGrid w:val="0"/>
        <w:spacing w:before="120" w:after="120" w:line="400" w:lineRule="exact"/>
        <w:ind w:firstLine="480" w:firstLineChars="200"/>
        <w:rPr>
          <w:rFonts w:hAnsi="宋体"/>
          <w:sz w:val="24"/>
          <w:szCs w:val="24"/>
        </w:rPr>
      </w:pPr>
      <w:r>
        <w:rPr>
          <w:rFonts w:hint="eastAsia" w:hAnsi="宋体"/>
          <w:sz w:val="24"/>
          <w:szCs w:val="24"/>
        </w:rPr>
        <w:t>2.2</w:t>
      </w:r>
      <w:r>
        <w:rPr>
          <w:rFonts w:hAnsi="宋体"/>
          <w:sz w:val="24"/>
          <w:szCs w:val="24"/>
        </w:rPr>
        <w:t>根据上述合同文件要求，在合同期内不受市场价格波动的影响。</w:t>
      </w:r>
    </w:p>
    <w:p>
      <w:pPr>
        <w:pStyle w:val="11"/>
        <w:snapToGrid w:val="0"/>
        <w:spacing w:before="120" w:after="120" w:line="400" w:lineRule="exact"/>
        <w:ind w:firstLine="480" w:firstLineChars="200"/>
        <w:rPr>
          <w:rFonts w:hAnsi="宋体"/>
          <w:b/>
          <w:sz w:val="24"/>
          <w:szCs w:val="24"/>
        </w:rPr>
      </w:pPr>
      <w:r>
        <w:rPr>
          <w:rFonts w:hAnsi="宋体"/>
          <w:b/>
          <w:sz w:val="24"/>
          <w:szCs w:val="24"/>
        </w:rPr>
        <w:t>三、技术资料</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3.1乙方应按招标文件规定的时间向甲方提供有关技术资料。</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400" w:lineRule="exact"/>
        <w:ind w:firstLine="480" w:firstLineChars="200"/>
        <w:rPr>
          <w:rFonts w:hAnsi="宋体"/>
          <w:b/>
          <w:sz w:val="24"/>
          <w:szCs w:val="24"/>
        </w:rPr>
      </w:pPr>
      <w:r>
        <w:rPr>
          <w:rFonts w:hAnsi="宋体"/>
          <w:b/>
          <w:sz w:val="24"/>
          <w:szCs w:val="24"/>
        </w:rPr>
        <w:t>四、知识产权</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乙方应保证甲方在使用、接受本合同中产品和服务或其任何一部分时不受第三方提出侵犯其专利权、版权、商标权和工业设计权等知识产权的起诉。一旦出现侵权，由乙方负全部责任。</w:t>
      </w:r>
    </w:p>
    <w:p>
      <w:pPr>
        <w:pStyle w:val="11"/>
        <w:snapToGrid w:val="0"/>
        <w:spacing w:before="120" w:after="120" w:line="400" w:lineRule="exact"/>
        <w:ind w:firstLine="480" w:firstLineChars="200"/>
        <w:rPr>
          <w:rFonts w:hAnsi="宋体"/>
          <w:sz w:val="24"/>
          <w:szCs w:val="24"/>
          <w:u w:val="single"/>
        </w:rPr>
      </w:pPr>
      <w:r>
        <w:rPr>
          <w:rFonts w:hAnsi="宋体"/>
          <w:b/>
          <w:sz w:val="24"/>
          <w:szCs w:val="24"/>
        </w:rPr>
        <w:t>五、产权担保</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乙方保证所交付标的的所有权完全属于乙方且无任何抵押、查封等产权瑕疵。</w:t>
      </w:r>
    </w:p>
    <w:p>
      <w:pPr>
        <w:pStyle w:val="11"/>
        <w:snapToGrid w:val="0"/>
        <w:spacing w:before="120" w:after="120" w:line="400" w:lineRule="exact"/>
        <w:ind w:firstLine="480" w:firstLineChars="200"/>
        <w:rPr>
          <w:rFonts w:hint="eastAsia" w:hAnsi="宋体"/>
          <w:b/>
          <w:sz w:val="24"/>
          <w:szCs w:val="24"/>
          <w:lang w:val="en-US" w:eastAsia="zh-CN"/>
        </w:rPr>
      </w:pPr>
      <w:r>
        <w:rPr>
          <w:rFonts w:hint="eastAsia" w:hAnsi="宋体"/>
          <w:b/>
          <w:sz w:val="24"/>
          <w:szCs w:val="24"/>
          <w:lang w:val="en-US" w:eastAsia="zh-CN"/>
        </w:rPr>
        <w:t>六、履约保证金</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履约保证金的形式：转账提交保证金或者投标人基本账户开户行出具的银行保函、保险公司保险单。</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乙方交纳人民币</w:t>
      </w:r>
      <w:r>
        <w:rPr>
          <w:rFonts w:hint="eastAsia" w:hAnsi="宋体" w:cs="宋体"/>
          <w:kern w:val="0"/>
          <w:sz w:val="24"/>
          <w:szCs w:val="24"/>
          <w:u w:val="single"/>
          <w:lang w:val="en-US" w:eastAsia="zh-CN"/>
        </w:rPr>
        <w:t xml:space="preserve">      </w:t>
      </w:r>
      <w:r>
        <w:rPr>
          <w:rFonts w:hint="eastAsia" w:hAnsi="宋体" w:cs="宋体"/>
          <w:kern w:val="0"/>
          <w:sz w:val="24"/>
          <w:szCs w:val="24"/>
          <w:lang w:val="en-US" w:eastAsia="zh-CN"/>
        </w:rPr>
        <w:t>元作为本合同的履约保证金（合同总价10%）。该项目完成并验收合格后一个月内无息退还。</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采购人对AA评级及以上政府采购供应商（需提供信用管理部门备案的第三方信用报告），免收履约保证金。</w:t>
      </w:r>
    </w:p>
    <w:p>
      <w:pPr>
        <w:pStyle w:val="11"/>
        <w:snapToGrid w:val="0"/>
        <w:spacing w:before="120" w:after="120" w:line="400" w:lineRule="exact"/>
        <w:ind w:firstLine="480" w:firstLineChars="200"/>
        <w:rPr>
          <w:rFonts w:hAnsi="宋体"/>
          <w:b/>
          <w:sz w:val="24"/>
          <w:szCs w:val="24"/>
        </w:rPr>
      </w:pPr>
      <w:r>
        <w:rPr>
          <w:rFonts w:hAnsi="宋体"/>
          <w:b/>
          <w:sz w:val="24"/>
          <w:szCs w:val="24"/>
        </w:rPr>
        <w:t>七、转包或分包</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7.1本合同范围内产品或服务，应由乙方直接供应，不得转让他人供应；</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7.2 除非得到甲方的书面同意，乙方不得部分分包给他人供应。</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7.3如有转让和未经甲方同意的分包行为，甲方有权给予终止合同，</w:t>
      </w:r>
      <w:r>
        <w:rPr>
          <w:rFonts w:hint="eastAsia" w:ascii="宋体" w:hAnsi="宋体" w:cs="宋体"/>
          <w:sz w:val="24"/>
          <w:szCs w:val="24"/>
          <w:lang w:eastAsia="zh-CN"/>
        </w:rPr>
        <w:t>乙方</w:t>
      </w:r>
      <w:r>
        <w:rPr>
          <w:rFonts w:hint="eastAsia" w:ascii="宋体" w:hAnsi="宋体" w:cs="宋体"/>
          <w:sz w:val="24"/>
          <w:szCs w:val="24"/>
        </w:rPr>
        <w:t>的履约保证金将不予退还。转包或分包造成</w:t>
      </w:r>
      <w:r>
        <w:rPr>
          <w:rFonts w:hint="eastAsia" w:ascii="宋体" w:hAnsi="宋体" w:cs="宋体"/>
          <w:sz w:val="24"/>
          <w:szCs w:val="24"/>
          <w:lang w:eastAsia="zh-CN"/>
        </w:rPr>
        <w:t>甲方</w:t>
      </w:r>
      <w:r>
        <w:rPr>
          <w:rFonts w:hint="eastAsia" w:ascii="宋体" w:hAnsi="宋体" w:cs="宋体"/>
          <w:sz w:val="24"/>
          <w:szCs w:val="24"/>
        </w:rPr>
        <w:t>损失的，</w:t>
      </w:r>
      <w:r>
        <w:rPr>
          <w:rFonts w:hint="eastAsia" w:ascii="宋体" w:hAnsi="宋体" w:cs="宋体"/>
          <w:sz w:val="24"/>
          <w:szCs w:val="24"/>
          <w:lang w:eastAsia="zh-CN"/>
        </w:rPr>
        <w:t>乙方</w:t>
      </w:r>
      <w:r>
        <w:rPr>
          <w:rFonts w:hint="eastAsia" w:ascii="宋体" w:hAnsi="宋体" w:cs="宋体"/>
          <w:sz w:val="24"/>
          <w:szCs w:val="24"/>
        </w:rPr>
        <w:t>承担相应赔偿责任。</w:t>
      </w:r>
      <w:r>
        <w:rPr>
          <w:rFonts w:hint="eastAsia" w:hAnsi="宋体" w:cs="宋体"/>
          <w:kern w:val="0"/>
          <w:sz w:val="24"/>
          <w:szCs w:val="24"/>
          <w:lang w:val="en-US" w:eastAsia="zh-CN"/>
        </w:rPr>
        <w:t xml:space="preserve"> </w:t>
      </w:r>
    </w:p>
    <w:p>
      <w:pPr>
        <w:pStyle w:val="11"/>
        <w:snapToGrid w:val="0"/>
        <w:spacing w:before="120" w:after="120" w:line="400" w:lineRule="exact"/>
        <w:ind w:firstLine="480" w:firstLineChars="200"/>
        <w:rPr>
          <w:rFonts w:hAnsi="宋体"/>
          <w:sz w:val="24"/>
          <w:szCs w:val="24"/>
        </w:rPr>
      </w:pPr>
      <w:r>
        <w:rPr>
          <w:rFonts w:hAnsi="宋体"/>
          <w:b/>
          <w:sz w:val="24"/>
          <w:szCs w:val="24"/>
        </w:rPr>
        <w:t>八、质保期</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质保期一年。（自交货验收合格之日起计）</w:t>
      </w:r>
    </w:p>
    <w:p>
      <w:pPr>
        <w:pStyle w:val="11"/>
        <w:snapToGrid w:val="0"/>
        <w:spacing w:before="120" w:after="120" w:line="400" w:lineRule="exact"/>
        <w:ind w:firstLine="480" w:firstLineChars="200"/>
        <w:rPr>
          <w:rFonts w:ascii="Times New Roman" w:hAnsi="Times New Roman"/>
          <w:b/>
          <w:sz w:val="24"/>
          <w:szCs w:val="24"/>
        </w:rPr>
      </w:pPr>
      <w:r>
        <w:rPr>
          <w:rFonts w:ascii="Times New Roman" w:hAnsi="宋体"/>
          <w:b/>
          <w:sz w:val="24"/>
          <w:szCs w:val="24"/>
        </w:rPr>
        <w:t>九、交付期、交付方式及交付地点</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9.1 交货期：20日历天。</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9.2 交货地点：按甲方指定的地点。</w:t>
      </w:r>
    </w:p>
    <w:p>
      <w:pPr>
        <w:pStyle w:val="11"/>
        <w:snapToGrid w:val="0"/>
        <w:spacing w:before="120" w:after="120" w:line="400" w:lineRule="exact"/>
        <w:ind w:firstLine="480" w:firstLineChars="200"/>
        <w:rPr>
          <w:rFonts w:ascii="Times New Roman" w:hAnsi="Times New Roman"/>
          <w:b/>
          <w:sz w:val="24"/>
          <w:szCs w:val="24"/>
        </w:rPr>
      </w:pPr>
      <w:r>
        <w:rPr>
          <w:rFonts w:ascii="Times New Roman" w:hAnsi="宋体"/>
          <w:b/>
          <w:sz w:val="24"/>
          <w:szCs w:val="24"/>
        </w:rPr>
        <w:t>十、合同款支付</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10.1</w:t>
      </w:r>
      <w:r>
        <w:rPr>
          <w:rFonts w:hint="eastAsia" w:ascii="宋体" w:hAnsi="宋体" w:cs="宋体"/>
          <w:color w:val="auto"/>
          <w:sz w:val="24"/>
          <w:szCs w:val="24"/>
        </w:rPr>
        <w:t>合同签订后，乙方须提供税务发票后一个月内支付合同价款的30%的预付款，</w:t>
      </w:r>
      <w:r>
        <w:rPr>
          <w:rFonts w:hint="eastAsia" w:ascii="宋体" w:hAnsi="宋体" w:cs="宋体"/>
          <w:color w:val="auto"/>
          <w:sz w:val="24"/>
          <w:szCs w:val="24"/>
          <w:lang w:eastAsia="zh-CN"/>
        </w:rPr>
        <w:t>升级完成后经甲方</w:t>
      </w:r>
      <w:r>
        <w:rPr>
          <w:rFonts w:hint="eastAsia" w:ascii="宋体" w:hAnsi="宋体" w:cs="宋体"/>
          <w:color w:val="auto"/>
          <w:sz w:val="24"/>
          <w:szCs w:val="24"/>
        </w:rPr>
        <w:t>验收</w:t>
      </w:r>
      <w:r>
        <w:rPr>
          <w:rFonts w:hint="eastAsia" w:ascii="宋体" w:hAnsi="宋体" w:cs="宋体"/>
          <w:color w:val="auto"/>
          <w:sz w:val="24"/>
          <w:szCs w:val="24"/>
          <w:lang w:eastAsia="zh-CN"/>
        </w:rPr>
        <w:t>合格</w:t>
      </w:r>
      <w:r>
        <w:rPr>
          <w:rFonts w:hint="eastAsia" w:ascii="宋体" w:hAnsi="宋体" w:cs="宋体"/>
          <w:color w:val="auto"/>
          <w:sz w:val="24"/>
          <w:szCs w:val="24"/>
        </w:rPr>
        <w:t>后</w:t>
      </w:r>
      <w:r>
        <w:rPr>
          <w:rFonts w:hint="eastAsia" w:ascii="宋体" w:hAnsi="宋体" w:cs="宋体"/>
          <w:color w:val="auto"/>
          <w:sz w:val="24"/>
          <w:szCs w:val="24"/>
          <w:lang w:eastAsia="zh-CN"/>
        </w:rPr>
        <w:t>付至合同价的</w:t>
      </w:r>
      <w:r>
        <w:rPr>
          <w:rFonts w:hint="eastAsia" w:ascii="宋体" w:hAnsi="宋体" w:cs="宋体"/>
          <w:color w:val="auto"/>
          <w:sz w:val="24"/>
          <w:szCs w:val="24"/>
          <w:lang w:val="en-US" w:eastAsia="zh-CN"/>
        </w:rPr>
        <w:t>70%</w:t>
      </w:r>
      <w:r>
        <w:rPr>
          <w:rFonts w:hint="eastAsia" w:ascii="宋体" w:hAnsi="宋体" w:cs="宋体"/>
          <w:color w:val="auto"/>
          <w:sz w:val="24"/>
          <w:szCs w:val="24"/>
        </w:rPr>
        <w:t>，</w:t>
      </w:r>
      <w:r>
        <w:rPr>
          <w:rFonts w:hint="eastAsia" w:ascii="宋体" w:hAnsi="宋体" w:cs="宋体"/>
          <w:color w:val="auto"/>
          <w:sz w:val="24"/>
          <w:szCs w:val="24"/>
          <w:lang w:eastAsia="zh-CN"/>
        </w:rPr>
        <w:t>结算经审核完成后付至审核价的</w:t>
      </w:r>
      <w:r>
        <w:rPr>
          <w:rFonts w:hint="eastAsia" w:ascii="宋体" w:hAnsi="宋体" w:cs="宋体"/>
          <w:color w:val="auto"/>
          <w:sz w:val="24"/>
          <w:szCs w:val="24"/>
          <w:lang w:val="en-US" w:eastAsia="zh-CN"/>
        </w:rPr>
        <w:t>95%，</w:t>
      </w:r>
      <w:r>
        <w:rPr>
          <w:rFonts w:hint="eastAsia" w:ascii="宋体" w:hAnsi="宋体" w:cs="宋体"/>
          <w:color w:val="auto"/>
          <w:sz w:val="24"/>
          <w:szCs w:val="24"/>
          <w:lang w:eastAsia="zh-CN"/>
        </w:rPr>
        <w:t>质保期满后</w:t>
      </w:r>
      <w:r>
        <w:rPr>
          <w:rFonts w:hint="eastAsia" w:ascii="宋体" w:hAnsi="宋体" w:cs="宋体"/>
          <w:color w:val="auto"/>
          <w:sz w:val="24"/>
          <w:szCs w:val="24"/>
        </w:rPr>
        <w:t>一次性结清</w:t>
      </w:r>
      <w:r>
        <w:rPr>
          <w:rFonts w:hint="eastAsia" w:ascii="宋体" w:hAnsi="宋体" w:cs="宋体"/>
          <w:color w:val="auto"/>
          <w:sz w:val="24"/>
          <w:szCs w:val="24"/>
          <w:lang w:eastAsia="zh-CN"/>
        </w:rPr>
        <w:t>剩余款项</w:t>
      </w:r>
      <w:r>
        <w:rPr>
          <w:rFonts w:hint="eastAsia" w:ascii="宋体" w:hAnsi="宋体" w:cs="宋体"/>
          <w:color w:val="auto"/>
          <w:sz w:val="24"/>
          <w:szCs w:val="24"/>
        </w:rPr>
        <w:t>。</w:t>
      </w:r>
    </w:p>
    <w:p>
      <w:pPr>
        <w:snapToGrid w:val="0"/>
        <w:spacing w:before="156" w:beforeLines="50" w:after="156" w:afterLines="50" w:line="400" w:lineRule="exact"/>
        <w:ind w:firstLine="480" w:firstLineChars="200"/>
        <w:rPr>
          <w:b/>
          <w:sz w:val="24"/>
          <w:szCs w:val="24"/>
        </w:rPr>
      </w:pPr>
      <w:r>
        <w:rPr>
          <w:rFonts w:hAnsi="宋体"/>
          <w:b/>
          <w:sz w:val="24"/>
          <w:szCs w:val="24"/>
        </w:rPr>
        <w:t>十一</w:t>
      </w:r>
      <w:r>
        <w:rPr>
          <w:rFonts w:hint="eastAsia"/>
          <w:b/>
          <w:sz w:val="24"/>
          <w:szCs w:val="24"/>
        </w:rPr>
        <w:t>、</w:t>
      </w:r>
      <w:r>
        <w:rPr>
          <w:rFonts w:hAnsi="宋体"/>
          <w:b/>
          <w:sz w:val="24"/>
          <w:szCs w:val="24"/>
        </w:rPr>
        <w:t>税费</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本合同执行中相关的一切税费均由乙方负担。</w:t>
      </w:r>
    </w:p>
    <w:p>
      <w:pPr>
        <w:pStyle w:val="11"/>
        <w:snapToGrid w:val="0"/>
        <w:spacing w:before="120" w:after="120" w:line="400" w:lineRule="exact"/>
        <w:ind w:firstLine="480" w:firstLineChars="200"/>
        <w:rPr>
          <w:rFonts w:hAnsi="宋体"/>
          <w:sz w:val="24"/>
          <w:szCs w:val="24"/>
        </w:rPr>
      </w:pPr>
      <w:r>
        <w:rPr>
          <w:rFonts w:hAnsi="宋体"/>
          <w:b/>
          <w:sz w:val="24"/>
          <w:szCs w:val="24"/>
        </w:rPr>
        <w:t>十二、质量保证及售后服务</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12.1 乙方应按招标文件规定的货物性能、技术要求、质量标准向甲方提供未经使用的原厂全新产品。</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12.2 乙方提供的货物在保质期内因货物本身出现质量问题，根据实际情况，经双方协商，可按以下办法处理：</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⑴更换：由乙方承担所发生的全部费用。</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⑵退货处理：无条件退货，并退还甲方支付的合同款，同时应承担该货物的直接费用（运输、保险、检验、货款利息及银行手续费等）。甲方不承担发生任何费用。</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12.3 如在保修期（质保期）使用过程中发生质量问题，乙方在接到甲方通知后在</w:t>
      </w:r>
      <w:r>
        <w:rPr>
          <w:rFonts w:hint="eastAsia" w:hAnsi="宋体" w:cs="宋体"/>
          <w:kern w:val="0"/>
          <w:sz w:val="24"/>
          <w:szCs w:val="24"/>
          <w:u w:val="single"/>
          <w:lang w:val="en-US" w:eastAsia="zh-CN"/>
        </w:rPr>
        <w:t>2个工作日内</w:t>
      </w:r>
      <w:r>
        <w:rPr>
          <w:rFonts w:hint="eastAsia" w:hAnsi="宋体" w:cs="宋体"/>
          <w:kern w:val="0"/>
          <w:sz w:val="24"/>
          <w:szCs w:val="24"/>
          <w:lang w:val="en-US" w:eastAsia="zh-CN"/>
        </w:rPr>
        <w:t>到达甲方现场处理。</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12.4 在质保期内，乙方应对货物出现的质量及安全问题负责处理解决并承担一切费用。</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12.5上述的货物及服务的保质期为一年。</w:t>
      </w:r>
    </w:p>
    <w:p>
      <w:pPr>
        <w:pStyle w:val="11"/>
        <w:snapToGrid w:val="0"/>
        <w:spacing w:before="120" w:after="120" w:line="400" w:lineRule="exact"/>
        <w:ind w:firstLine="480" w:firstLineChars="200"/>
        <w:rPr>
          <w:rFonts w:hAnsi="宋体"/>
          <w:b/>
          <w:sz w:val="24"/>
          <w:szCs w:val="24"/>
        </w:rPr>
      </w:pPr>
      <w:r>
        <w:rPr>
          <w:rFonts w:hAnsi="宋体"/>
          <w:b/>
          <w:sz w:val="24"/>
          <w:szCs w:val="24"/>
        </w:rPr>
        <w:t>十三、验收</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13.1 甲方对乙方提交的货物依据招标文件上的技术规格要求和国家有关质量标准进行现场初步验收，外观、说明书符合招标文件技术要求的，给予签收，初步验收不合格的不予签收。如使用过程中发现有质量问题应重新验收，包括产品质量抽检。甲方可请国家认可的有资质检测机构出具质量检测报告，检测费用由乙方承担。检测不合格的乙方无条件退货并更换原厂全新设备。</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13.2 乙方交货前应对产品作出全面检查和对验收文件进行整理，并列出清单，作为甲方收货验收和使用的技术条件依据，检验的结果应随货物交给甲方。</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13.3初验时乙方必须在现场，初验完毕后作出初验结果报告。</w:t>
      </w:r>
    </w:p>
    <w:p>
      <w:pPr>
        <w:pStyle w:val="11"/>
        <w:snapToGrid w:val="0"/>
        <w:spacing w:before="120" w:after="120" w:line="400" w:lineRule="exact"/>
        <w:ind w:firstLine="480" w:firstLineChars="200"/>
        <w:rPr>
          <w:rFonts w:hAnsi="宋体"/>
          <w:b/>
          <w:sz w:val="24"/>
          <w:szCs w:val="24"/>
        </w:rPr>
      </w:pPr>
      <w:r>
        <w:rPr>
          <w:rFonts w:hAnsi="宋体"/>
          <w:b/>
          <w:sz w:val="24"/>
          <w:szCs w:val="24"/>
        </w:rPr>
        <w:t>十四、合同内容的交付</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14.1 乙方应在货物发运前对其进行满足运输距离、防潮和防破损装卸等要求包装，以保证货物安全运达甲方指定地点。</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14.2 产品使用说明书、合格证一并附于货物内。</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14.3 乙方在货物发运手续办理完毕后24小时内或货到甲方指定地点48小时前通知甲方，以准备接货。</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14.4 货物在交付甲方项目区前发生的风险均由乙方负责。</w:t>
      </w:r>
    </w:p>
    <w:p>
      <w:pPr>
        <w:pStyle w:val="11"/>
        <w:snapToGrid w:val="0"/>
        <w:spacing w:before="120" w:after="120" w:line="400" w:lineRule="exact"/>
        <w:ind w:firstLine="480" w:firstLineChars="200"/>
        <w:rPr>
          <w:rFonts w:hAnsi="宋体"/>
          <w:sz w:val="24"/>
          <w:szCs w:val="24"/>
        </w:rPr>
      </w:pPr>
      <w:r>
        <w:rPr>
          <w:rFonts w:hint="eastAsia" w:hAnsi="宋体" w:cs="宋体"/>
          <w:kern w:val="0"/>
          <w:sz w:val="24"/>
          <w:szCs w:val="24"/>
          <w:lang w:val="en-US" w:eastAsia="zh-CN"/>
        </w:rPr>
        <w:t>14.5 货物在规定的交付期限内由乙方送达甲方指定的地点视为交付，乙方同时需通知甲方货物已送达。</w:t>
      </w:r>
    </w:p>
    <w:p>
      <w:pPr>
        <w:pStyle w:val="11"/>
        <w:snapToGrid w:val="0"/>
        <w:spacing w:before="120" w:after="120" w:line="400" w:lineRule="exact"/>
        <w:ind w:firstLine="480" w:firstLineChars="200"/>
        <w:rPr>
          <w:rFonts w:hAnsi="宋体"/>
          <w:b/>
          <w:sz w:val="24"/>
          <w:szCs w:val="24"/>
        </w:rPr>
      </w:pPr>
      <w:r>
        <w:rPr>
          <w:rFonts w:hAnsi="宋体"/>
          <w:b/>
          <w:sz w:val="24"/>
          <w:szCs w:val="24"/>
        </w:rPr>
        <w:t>十五、违约责任</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15.1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15.2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before="120" w:after="120" w:line="400" w:lineRule="exact"/>
        <w:ind w:firstLine="480" w:firstLineChars="200"/>
        <w:rPr>
          <w:rFonts w:hAnsi="宋体"/>
          <w:b/>
          <w:sz w:val="24"/>
          <w:szCs w:val="24"/>
        </w:rPr>
      </w:pPr>
      <w:r>
        <w:rPr>
          <w:rFonts w:hAnsi="宋体"/>
          <w:b/>
          <w:sz w:val="24"/>
          <w:szCs w:val="24"/>
        </w:rPr>
        <w:t>十六、不可抗力事件处理</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16.1 在合同有效期内，任何一方因不可抗力事件导致不能履行合同，则合同履行期可延长，其延长期与不可抗力影响期相同。</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16.2 不可抗力事件发生后，应立即通知对方，并寄送有关权威机构出具的证明。</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16.3 不可抗力事件延续10天以上，双方应通过友好协商，确定是否继续履行合同。</w:t>
      </w:r>
    </w:p>
    <w:p>
      <w:pPr>
        <w:pStyle w:val="11"/>
        <w:snapToGrid w:val="0"/>
        <w:spacing w:before="120" w:after="120" w:line="400" w:lineRule="exact"/>
        <w:ind w:firstLine="480" w:firstLineChars="200"/>
        <w:rPr>
          <w:rFonts w:hAnsi="宋体"/>
          <w:b/>
          <w:sz w:val="24"/>
          <w:szCs w:val="24"/>
        </w:rPr>
      </w:pPr>
      <w:r>
        <w:rPr>
          <w:rFonts w:hAnsi="宋体"/>
          <w:b/>
          <w:sz w:val="24"/>
          <w:szCs w:val="24"/>
        </w:rPr>
        <w:t>十七、诉讼</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17.1 双方在执行合同中所发生的一切争议，应通过协商解决。如协商不成，可向合同签订地法院起诉，合同签订地在此约定为盐城市大丰区。</w:t>
      </w:r>
    </w:p>
    <w:p>
      <w:pPr>
        <w:pStyle w:val="11"/>
        <w:snapToGrid w:val="0"/>
        <w:spacing w:before="120" w:after="120" w:line="400" w:lineRule="exact"/>
        <w:ind w:firstLine="480" w:firstLineChars="200"/>
        <w:rPr>
          <w:rFonts w:hAnsi="宋体"/>
          <w:b/>
          <w:sz w:val="24"/>
          <w:szCs w:val="24"/>
        </w:rPr>
      </w:pPr>
      <w:r>
        <w:rPr>
          <w:rFonts w:hAnsi="宋体"/>
          <w:b/>
          <w:sz w:val="24"/>
          <w:szCs w:val="24"/>
        </w:rPr>
        <w:t>十八、合同生效及其它</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18.1 合同经双方法定代表人或授权委托代表人签字并加盖单位公章后生效。</w:t>
      </w:r>
    </w:p>
    <w:p>
      <w:pPr>
        <w:pStyle w:val="11"/>
        <w:snapToGrid w:val="0"/>
        <w:spacing w:before="120" w:after="120" w:line="400" w:lineRule="exact"/>
        <w:ind w:firstLine="480" w:firstLineChars="200"/>
        <w:rPr>
          <w:rFonts w:hint="default" w:hAnsi="宋体" w:cs="宋体"/>
          <w:kern w:val="0"/>
          <w:sz w:val="24"/>
          <w:szCs w:val="24"/>
          <w:lang w:val="en-US" w:eastAsia="zh-CN"/>
        </w:rPr>
      </w:pPr>
      <w:r>
        <w:rPr>
          <w:rFonts w:hint="eastAsia" w:hAnsi="宋体" w:cs="宋体"/>
          <w:kern w:val="0"/>
          <w:sz w:val="24"/>
          <w:szCs w:val="24"/>
          <w:lang w:val="en-US" w:eastAsia="zh-CN"/>
        </w:rPr>
        <w:t>18.2项目实施期间乙方委派的服务人员、设备等的安全责任由乙方自行负责。</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18.2本合同未尽事宜，遵照《民法典》有关条文执行。</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18.3本合同正本一式四份，具有同等法律效力，甲乙双方二份。</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  </w:t>
      </w:r>
    </w:p>
    <w:p>
      <w:pPr>
        <w:pStyle w:val="11"/>
        <w:snapToGrid w:val="0"/>
        <w:spacing w:before="120" w:after="120" w:line="400" w:lineRule="exact"/>
        <w:ind w:firstLine="720" w:firstLineChars="300"/>
        <w:rPr>
          <w:rFonts w:hint="eastAsia" w:hAnsi="宋体" w:cs="宋体"/>
          <w:kern w:val="0"/>
          <w:sz w:val="24"/>
          <w:szCs w:val="24"/>
          <w:lang w:val="en-US" w:eastAsia="zh-CN"/>
        </w:rPr>
      </w:pPr>
      <w:r>
        <w:rPr>
          <w:rFonts w:hint="eastAsia" w:hAnsi="宋体" w:cs="宋体"/>
          <w:kern w:val="0"/>
          <w:sz w:val="24"/>
          <w:szCs w:val="24"/>
          <w:lang w:val="en-US" w:eastAsia="zh-CN"/>
        </w:rPr>
        <w:t xml:space="preserve">甲方：                                   乙方： </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  法定代表人或授权代表：                   法定代表人或授权代表：</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  联系电话：                               联系电话：</w:t>
      </w:r>
    </w:p>
    <w:p>
      <w:pPr>
        <w:pStyle w:val="11"/>
        <w:snapToGrid w:val="0"/>
        <w:spacing w:before="120" w:after="120" w:line="400" w:lineRule="exact"/>
        <w:ind w:firstLine="480" w:firstLineChars="200"/>
        <w:rPr>
          <w:rFonts w:hint="eastAsia" w:hAnsi="宋体" w:cs="宋体"/>
          <w:kern w:val="0"/>
          <w:sz w:val="24"/>
          <w:szCs w:val="24"/>
          <w:lang w:val="en-US" w:eastAsia="zh-CN"/>
        </w:rPr>
      </w:pPr>
      <w:r>
        <w:rPr>
          <w:rFonts w:hint="eastAsia" w:hAnsi="宋体" w:cs="宋体"/>
          <w:kern w:val="0"/>
          <w:sz w:val="24"/>
          <w:szCs w:val="24"/>
          <w:lang w:val="en-US" w:eastAsia="zh-CN"/>
        </w:rPr>
        <w:t xml:space="preserve">                               </w:t>
      </w:r>
    </w:p>
    <w:p>
      <w:pPr>
        <w:pStyle w:val="11"/>
        <w:snapToGrid w:val="0"/>
        <w:spacing w:before="120" w:after="120" w:line="400" w:lineRule="exact"/>
        <w:ind w:firstLine="480" w:firstLineChars="200"/>
        <w:rPr>
          <w:rFonts w:hint="eastAsia" w:hAnsi="宋体" w:cs="宋体"/>
          <w:kern w:val="0"/>
          <w:sz w:val="24"/>
          <w:szCs w:val="24"/>
          <w:lang w:val="en-US" w:eastAsia="zh-CN"/>
        </w:rPr>
      </w:pPr>
    </w:p>
    <w:p>
      <w:pPr>
        <w:pStyle w:val="11"/>
        <w:snapToGrid w:val="0"/>
        <w:spacing w:before="120" w:after="120" w:line="400" w:lineRule="exact"/>
        <w:ind w:firstLine="480" w:firstLineChars="200"/>
        <w:rPr>
          <w:rFonts w:hint="eastAsia" w:hAnsi="宋体" w:cs="宋体"/>
          <w:kern w:val="0"/>
          <w:sz w:val="24"/>
          <w:szCs w:val="24"/>
          <w:lang w:val="en-US" w:eastAsia="zh-CN"/>
        </w:rPr>
      </w:pPr>
    </w:p>
    <w:p>
      <w:pPr>
        <w:pStyle w:val="11"/>
        <w:snapToGrid w:val="0"/>
        <w:spacing w:before="120" w:after="120" w:line="400" w:lineRule="exact"/>
        <w:ind w:firstLine="480" w:firstLineChars="200"/>
        <w:jc w:val="right"/>
        <w:rPr>
          <w:rFonts w:hint="eastAsia" w:hAnsi="宋体" w:cs="宋体"/>
          <w:kern w:val="0"/>
          <w:sz w:val="24"/>
          <w:szCs w:val="24"/>
          <w:lang w:val="en-US" w:eastAsia="zh-CN"/>
        </w:rPr>
      </w:pPr>
      <w:r>
        <w:rPr>
          <w:rFonts w:hint="eastAsia" w:hAnsi="宋体" w:cs="宋体"/>
          <w:kern w:val="0"/>
          <w:sz w:val="24"/>
          <w:szCs w:val="24"/>
          <w:lang w:val="en-US" w:eastAsia="zh-CN"/>
        </w:rPr>
        <w:t>签订日期： 2024 年  月  日</w:t>
      </w:r>
    </w:p>
    <w:p>
      <w:pPr>
        <w:pStyle w:val="11"/>
        <w:snapToGrid w:val="0"/>
        <w:spacing w:before="120" w:after="120" w:line="400" w:lineRule="exact"/>
        <w:jc w:val="both"/>
        <w:rPr>
          <w:rFonts w:hint="eastAsia" w:hAnsi="宋体" w:cs="宋体"/>
          <w:kern w:val="0"/>
          <w:sz w:val="24"/>
          <w:szCs w:val="24"/>
          <w:lang w:val="en-US" w:eastAsia="zh-CN"/>
        </w:rPr>
      </w:pPr>
    </w:p>
    <w:p>
      <w:pPr>
        <w:rPr>
          <w:rFonts w:hint="eastAsia" w:ascii="宋体" w:hAnsi="宋体"/>
          <w:sz w:val="28"/>
          <w:szCs w:val="28"/>
        </w:rPr>
      </w:pPr>
      <w:r>
        <w:rPr>
          <w:rFonts w:hint="eastAsia" w:ascii="宋体" w:hAnsi="宋体"/>
          <w:sz w:val="28"/>
          <w:szCs w:val="28"/>
        </w:rPr>
        <w:br w:type="page"/>
      </w:r>
    </w:p>
    <w:p>
      <w:pPr>
        <w:pStyle w:val="11"/>
        <w:snapToGrid w:val="0"/>
        <w:spacing w:before="120" w:after="120" w:line="400" w:lineRule="exact"/>
        <w:ind w:firstLine="720" w:firstLineChars="200"/>
        <w:jc w:val="center"/>
        <w:rPr>
          <w:rFonts w:hint="eastAsia"/>
          <w:b/>
          <w:bCs/>
          <w:sz w:val="36"/>
          <w:szCs w:val="36"/>
        </w:rPr>
      </w:pPr>
      <w:r>
        <w:rPr>
          <w:rFonts w:hint="eastAsia" w:ascii="宋体" w:hAnsi="宋体"/>
          <w:b/>
          <w:bCs/>
          <w:sz w:val="36"/>
          <w:szCs w:val="36"/>
        </w:rPr>
        <w:t>第五章  采购需求</w:t>
      </w:r>
    </w:p>
    <w:p>
      <w:pPr>
        <w:spacing w:line="480" w:lineRule="auto"/>
        <w:rPr>
          <w:rFonts w:ascii="黑体" w:eastAsia="黑体"/>
          <w:b/>
          <w:sz w:val="24"/>
          <w:szCs w:val="24"/>
        </w:rPr>
      </w:pPr>
      <w:r>
        <w:rPr>
          <w:rFonts w:hint="eastAsia" w:ascii="黑体" w:eastAsia="黑体"/>
          <w:b/>
          <w:sz w:val="24"/>
          <w:szCs w:val="24"/>
        </w:rPr>
        <w:t>一、项目介绍</w:t>
      </w:r>
    </w:p>
    <w:p>
      <w:pPr>
        <w:spacing w:line="480" w:lineRule="auto"/>
        <w:ind w:firstLine="480" w:firstLineChars="200"/>
        <w:rPr>
          <w:rFonts w:hint="eastAsia"/>
          <w:sz w:val="24"/>
          <w:szCs w:val="24"/>
          <w:lang w:eastAsia="zh-CN"/>
        </w:rPr>
      </w:pPr>
      <w:r>
        <w:rPr>
          <w:rFonts w:hint="eastAsia"/>
          <w:sz w:val="24"/>
          <w:szCs w:val="24"/>
        </w:rPr>
        <w:t>对</w:t>
      </w:r>
      <w:r>
        <w:rPr>
          <w:rFonts w:hint="eastAsia"/>
          <w:sz w:val="24"/>
          <w:szCs w:val="24"/>
          <w:lang w:eastAsia="zh-CN"/>
        </w:rPr>
        <w:t>大丰区公安局刑警大队DNA实验室遗传分析仪及PCR扩增仪升级项目</w:t>
      </w:r>
    </w:p>
    <w:tbl>
      <w:tblPr>
        <w:tblStyle w:val="17"/>
        <w:tblpPr w:leftFromText="180" w:rightFromText="180" w:vertAnchor="text" w:horzAnchor="page" w:tblpX="1347" w:tblpY="91"/>
        <w:tblOverlap w:val="never"/>
        <w:tblW w:w="0" w:type="auto"/>
        <w:tblInd w:w="0" w:type="dxa"/>
        <w:tblLayout w:type="autofit"/>
        <w:tblCellMar>
          <w:top w:w="0" w:type="dxa"/>
          <w:left w:w="0" w:type="dxa"/>
          <w:bottom w:w="0" w:type="dxa"/>
          <w:right w:w="0" w:type="dxa"/>
        </w:tblCellMar>
      </w:tblPr>
      <w:tblGrid>
        <w:gridCol w:w="510"/>
        <w:gridCol w:w="2068"/>
        <w:gridCol w:w="3674"/>
        <w:gridCol w:w="1552"/>
        <w:gridCol w:w="775"/>
        <w:gridCol w:w="551"/>
      </w:tblGrid>
      <w:tr>
        <w:tblPrEx>
          <w:tblCellMar>
            <w:top w:w="0" w:type="dxa"/>
            <w:left w:w="0" w:type="dxa"/>
            <w:bottom w:w="0" w:type="dxa"/>
            <w:right w:w="0" w:type="dxa"/>
          </w:tblCellMar>
        </w:tblPrEx>
        <w:trPr>
          <w:trHeight w:val="646"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olor w:val="000000"/>
                <w:sz w:val="24"/>
                <w:szCs w:val="24"/>
                <w:lang w:bidi="ar"/>
              </w:rPr>
            </w:pPr>
            <w:bookmarkStart w:id="202" w:name="_Hlk109593989"/>
            <w:r>
              <w:rPr>
                <w:rFonts w:hint="eastAsia" w:ascii="宋体" w:hAnsi="宋体"/>
                <w:color w:val="000000"/>
                <w:sz w:val="24"/>
                <w:szCs w:val="24"/>
                <w:lang w:bidi="ar"/>
              </w:rPr>
              <w:t>序号</w:t>
            </w:r>
          </w:p>
        </w:tc>
        <w:tc>
          <w:tcPr>
            <w:tcW w:w="20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lang w:bidi="ar"/>
              </w:rPr>
              <w:t>名称</w:t>
            </w:r>
          </w:p>
        </w:tc>
        <w:tc>
          <w:tcPr>
            <w:tcW w:w="36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lang w:bidi="ar"/>
              </w:rPr>
              <w:t>规格/型号</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lang w:bidi="ar"/>
              </w:rPr>
              <w:t>参数需求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sz w:val="24"/>
                <w:szCs w:val="24"/>
                <w:lang w:bidi="ar"/>
              </w:rPr>
              <w:t>数量</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olor w:val="000000"/>
                <w:sz w:val="24"/>
                <w:szCs w:val="24"/>
                <w:lang w:bidi="ar"/>
              </w:rPr>
            </w:pPr>
            <w:r>
              <w:rPr>
                <w:rFonts w:hint="eastAsia" w:ascii="宋体" w:hAnsi="宋体"/>
                <w:color w:val="000000"/>
                <w:sz w:val="24"/>
                <w:szCs w:val="24"/>
                <w:lang w:bidi="ar"/>
              </w:rPr>
              <w:t>单位</w:t>
            </w:r>
          </w:p>
        </w:tc>
      </w:tr>
      <w:tr>
        <w:tblPrEx>
          <w:tblCellMar>
            <w:top w:w="0" w:type="dxa"/>
            <w:left w:w="0" w:type="dxa"/>
            <w:bottom w:w="0" w:type="dxa"/>
            <w:right w:w="0" w:type="dxa"/>
          </w:tblCellMar>
        </w:tblPrEx>
        <w:trPr>
          <w:trHeight w:val="11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电泳设备升级服务</w:t>
            </w:r>
          </w:p>
        </w:tc>
        <w:tc>
          <w:tcPr>
            <w:tcW w:w="36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sz w:val="24"/>
                <w:szCs w:val="24"/>
              </w:rPr>
              <w:t>升级后含一年原厂维保，同步配套软件升级，电泳通道由8道升级为24道</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21"/>
              <w:rPr>
                <w:rFonts w:hint="eastAsia" w:ascii="宋体" w:hAnsi="宋体" w:eastAsia="宋体" w:cs="宋体"/>
                <w:sz w:val="24"/>
                <w:szCs w:val="24"/>
              </w:rPr>
            </w:pPr>
            <w:r>
              <w:rPr>
                <w:rFonts w:hint="eastAsia" w:ascii="宋体" w:hAnsi="宋体" w:eastAsia="宋体" w:cs="宋体"/>
                <w:sz w:val="24"/>
                <w:szCs w:val="24"/>
                <w:lang w:bidi="ar"/>
              </w:rPr>
              <w:t>详见参数一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sz w:val="24"/>
                <w:szCs w:val="24"/>
                <w:lang w:bidi="ar"/>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tblPrEx>
          <w:tblCellMar>
            <w:top w:w="0" w:type="dxa"/>
            <w:left w:w="0" w:type="dxa"/>
            <w:bottom w:w="0" w:type="dxa"/>
            <w:right w:w="0" w:type="dxa"/>
          </w:tblCellMar>
        </w:tblPrEx>
        <w:trPr>
          <w:trHeight w:val="726"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sz w:val="24"/>
                <w:szCs w:val="24"/>
                <w:lang w:bidi="ar"/>
              </w:rPr>
              <w:t>PCR</w:t>
            </w:r>
            <w:r>
              <w:rPr>
                <w:rFonts w:hint="eastAsia" w:ascii="宋体" w:hAnsi="宋体" w:cs="宋体"/>
                <w:color w:val="000000"/>
                <w:sz w:val="24"/>
                <w:szCs w:val="24"/>
                <w:lang w:bidi="ar"/>
              </w:rPr>
              <w:t>扩增仪</w:t>
            </w:r>
          </w:p>
        </w:tc>
        <w:tc>
          <w:tcPr>
            <w:tcW w:w="36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ascii="宋体" w:hAnsi="宋体" w:cs="宋体"/>
                <w:color w:val="000000"/>
                <w:sz w:val="24"/>
                <w:szCs w:val="24"/>
                <w:lang w:bidi="ar"/>
              </w:rPr>
              <w:t>3X32</w:t>
            </w:r>
            <w:r>
              <w:rPr>
                <w:rFonts w:hint="eastAsia" w:ascii="宋体" w:hAnsi="宋体" w:cs="宋体"/>
                <w:color w:val="000000"/>
                <w:sz w:val="24"/>
                <w:szCs w:val="24"/>
                <w:lang w:bidi="ar"/>
              </w:rPr>
              <w:t>孔</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sz w:val="24"/>
                <w:szCs w:val="24"/>
                <w:lang w:bidi="ar"/>
              </w:rPr>
              <w:t>详见参数二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台</w:t>
            </w:r>
          </w:p>
        </w:tc>
      </w:tr>
      <w:bookmarkEnd w:id="202"/>
    </w:tbl>
    <w:p>
      <w:pPr>
        <w:spacing w:line="360" w:lineRule="auto"/>
        <w:rPr>
          <w:rFonts w:hint="eastAsia" w:ascii="宋体" w:hAnsi="宋体" w:cs="宋体"/>
          <w:sz w:val="24"/>
          <w:szCs w:val="24"/>
        </w:rPr>
      </w:pPr>
      <w:r>
        <w:rPr>
          <w:rFonts w:hint="eastAsia" w:ascii="宋体" w:hAnsi="宋体" w:cs="宋体"/>
          <w:sz w:val="24"/>
          <w:szCs w:val="24"/>
        </w:rPr>
        <w:t xml:space="preserve">备注： </w:t>
      </w:r>
    </w:p>
    <w:p>
      <w:pPr>
        <w:spacing w:line="480" w:lineRule="auto"/>
        <w:ind w:firstLine="480" w:firstLineChars="200"/>
        <w:rPr>
          <w:rFonts w:hint="eastAsia" w:ascii="黑体" w:eastAsia="黑体"/>
          <w:b/>
          <w:sz w:val="24"/>
          <w:szCs w:val="24"/>
        </w:rPr>
      </w:pPr>
      <w:r>
        <w:rPr>
          <w:rFonts w:hint="eastAsia" w:ascii="宋体" w:hAnsi="宋体" w:cs="宋体"/>
          <w:b/>
          <w:bCs/>
          <w:sz w:val="24"/>
          <w:szCs w:val="24"/>
        </w:rPr>
        <w:t>中标人中标后在签订合同前须向甲方提供所升级电泳设备、P</w:t>
      </w:r>
      <w:r>
        <w:rPr>
          <w:rFonts w:ascii="宋体" w:hAnsi="宋体" w:cs="宋体"/>
          <w:b/>
          <w:bCs/>
          <w:sz w:val="24"/>
          <w:szCs w:val="24"/>
        </w:rPr>
        <w:t>CR</w:t>
      </w:r>
      <w:r>
        <w:rPr>
          <w:rFonts w:hint="eastAsia" w:ascii="宋体" w:hAnsi="宋体" w:cs="宋体"/>
          <w:b/>
          <w:bCs/>
          <w:sz w:val="24"/>
          <w:szCs w:val="24"/>
        </w:rPr>
        <w:t>扩增仪生产制造商的有效授权文件（加盖厂家公章）原件，若不能提供则视同放弃中标，甲方有权另行选择合格中标人。</w:t>
      </w:r>
      <w:r>
        <w:rPr>
          <w:rFonts w:hint="eastAsia" w:ascii="宋体" w:hAnsi="宋体" w:cs="宋体"/>
          <w:sz w:val="24"/>
          <w:szCs w:val="24"/>
        </w:rPr>
        <w:t xml:space="preserve"> </w:t>
      </w:r>
    </w:p>
    <w:p>
      <w:pPr>
        <w:spacing w:line="480" w:lineRule="auto"/>
        <w:ind w:firstLine="480" w:firstLineChars="200"/>
        <w:rPr>
          <w:rFonts w:ascii="黑体" w:eastAsia="黑体"/>
          <w:b/>
          <w:sz w:val="24"/>
          <w:szCs w:val="24"/>
        </w:rPr>
      </w:pPr>
      <w:r>
        <w:rPr>
          <w:rFonts w:hint="eastAsia" w:ascii="黑体" w:eastAsia="黑体"/>
          <w:b/>
          <w:sz w:val="24"/>
          <w:szCs w:val="24"/>
        </w:rPr>
        <w:t>二、项目技术要求</w:t>
      </w:r>
    </w:p>
    <w:p>
      <w:pPr>
        <w:spacing w:line="480" w:lineRule="auto"/>
        <w:ind w:firstLine="480" w:firstLineChars="200"/>
        <w:rPr>
          <w:rFonts w:hint="eastAsia" w:ascii="宋体" w:hAnsi="宋体" w:cs="宋体"/>
          <w:b/>
          <w:bCs/>
          <w:sz w:val="24"/>
          <w:szCs w:val="24"/>
        </w:rPr>
      </w:pPr>
      <w:r>
        <w:rPr>
          <w:rFonts w:hint="eastAsia" w:ascii="宋体" w:hAnsi="宋体" w:cs="宋体"/>
          <w:b/>
          <w:bCs/>
          <w:sz w:val="24"/>
          <w:szCs w:val="24"/>
        </w:rPr>
        <w:t>参数一：电泳设备升级</w:t>
      </w:r>
    </w:p>
    <w:p>
      <w:pPr>
        <w:spacing w:line="480" w:lineRule="auto"/>
        <w:ind w:firstLine="480" w:firstLineChars="200"/>
        <w:rPr>
          <w:rFonts w:hint="eastAsia" w:ascii="宋体" w:hAnsi="宋体" w:cs="宋体"/>
          <w:sz w:val="24"/>
          <w:szCs w:val="24"/>
        </w:rPr>
      </w:pPr>
      <w:r>
        <w:rPr>
          <w:rFonts w:hint="eastAsia" w:ascii="宋体" w:hAnsi="宋体" w:cs="宋体"/>
          <w:b/>
          <w:bCs/>
          <w:sz w:val="24"/>
          <w:szCs w:val="24"/>
        </w:rPr>
        <w:t>升级后含一年原厂维保，同步配套软件升级，电泳通道由8道升级为24道。</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为进一步提升DNA检验工作效率，为疑难案事件提供更有力的技术支撑，需要将我局DNA实验室现有电泳设备（8通道的3500遗传分析仪）升级至24道的3500XL遗传分析仪，同时数据收集软件、数据分析软件均升级到最新版本。</w:t>
      </w:r>
    </w:p>
    <w:p>
      <w:pPr>
        <w:spacing w:line="480" w:lineRule="auto"/>
        <w:ind w:firstLine="480" w:firstLineChars="200"/>
        <w:rPr>
          <w:rFonts w:hint="eastAsia" w:ascii="宋体" w:hAnsi="宋体" w:cs="宋体"/>
          <w:sz w:val="24"/>
          <w:szCs w:val="24"/>
        </w:rPr>
      </w:pPr>
      <w:r>
        <w:rPr>
          <w:rFonts w:hint="eastAsia" w:ascii="微软雅黑" w:hAnsi="微软雅黑" w:eastAsia="微软雅黑" w:cs="微软雅黑"/>
          <w:sz w:val="24"/>
          <w:szCs w:val="24"/>
        </w:rPr>
        <w:t>★</w:t>
      </w:r>
      <w:r>
        <w:rPr>
          <w:rFonts w:hint="eastAsia" w:ascii="宋体" w:hAnsi="宋体" w:cs="宋体"/>
          <w:sz w:val="24"/>
          <w:szCs w:val="24"/>
        </w:rPr>
        <w:t>1. 电泳设备遗传分析仪升级后为24通道毛细管电泳仪，可同时检测24个样本。</w:t>
      </w:r>
    </w:p>
    <w:p>
      <w:pPr>
        <w:spacing w:line="480" w:lineRule="auto"/>
        <w:ind w:firstLine="480" w:firstLineChars="200"/>
        <w:rPr>
          <w:rFonts w:hint="eastAsia" w:ascii="宋体" w:hAnsi="宋体" w:eastAsia="宋体" w:cs="宋体"/>
          <w:color w:val="auto"/>
          <w:sz w:val="24"/>
          <w:szCs w:val="24"/>
          <w:lang w:eastAsia="zh-CN"/>
        </w:rPr>
      </w:pPr>
      <w:r>
        <w:rPr>
          <w:rFonts w:hint="eastAsia" w:ascii="微软雅黑" w:hAnsi="微软雅黑" w:eastAsia="微软雅黑" w:cs="微软雅黑"/>
          <w:sz w:val="24"/>
          <w:szCs w:val="24"/>
        </w:rPr>
        <w:t>★</w:t>
      </w:r>
      <w:r>
        <w:rPr>
          <w:rFonts w:hint="eastAsia" w:ascii="宋体" w:hAnsi="宋体" w:cs="宋体"/>
          <w:sz w:val="24"/>
          <w:szCs w:val="24"/>
        </w:rPr>
        <w:t xml:space="preserve">2. </w:t>
      </w:r>
      <w:r>
        <w:rPr>
          <w:rFonts w:hint="eastAsia" w:ascii="宋体" w:hAnsi="宋体" w:cs="宋体"/>
          <w:sz w:val="24"/>
          <w:szCs w:val="24"/>
          <w:lang w:eastAsia="zh-CN"/>
        </w:rPr>
        <w:t>为保证产品使用及功能的匹配</w:t>
      </w:r>
      <w:r>
        <w:rPr>
          <w:rFonts w:hint="eastAsia" w:ascii="宋体" w:hAnsi="宋体" w:cs="宋体"/>
          <w:sz w:val="24"/>
          <w:szCs w:val="24"/>
        </w:rPr>
        <w:t>升级包须为电泳设备遗传分析仪生产厂家的原装全新产品。</w:t>
      </w:r>
      <w:r>
        <w:rPr>
          <w:rFonts w:hint="eastAsia" w:ascii="宋体" w:hAnsi="宋体" w:cs="宋体"/>
          <w:color w:val="auto"/>
          <w:sz w:val="24"/>
          <w:szCs w:val="24"/>
          <w:lang w:eastAsia="zh-CN"/>
        </w:rPr>
        <w:t>（投标人提供加盖投标人公章的承诺函，未提供的视为不响应）</w:t>
      </w:r>
    </w:p>
    <w:p>
      <w:pPr>
        <w:spacing w:line="480" w:lineRule="auto"/>
        <w:ind w:firstLine="420" w:firstLineChars="200"/>
        <w:rPr>
          <w:rFonts w:hint="eastAsia" w:ascii="宋体" w:hAnsi="宋体" w:eastAsia="宋体" w:cs="宋体"/>
          <w:color w:val="0000FF"/>
          <w:sz w:val="24"/>
          <w:szCs w:val="24"/>
          <w:lang w:eastAsia="zh-CN"/>
        </w:rPr>
      </w:pPr>
      <w:r>
        <w:rPr>
          <w:rFonts w:hint="eastAsia" w:ascii="宋体" w:hAnsi="宋体" w:cs="宋体"/>
          <w:szCs w:val="21"/>
        </w:rPr>
        <w:t>▲</w:t>
      </w:r>
      <w:r>
        <w:rPr>
          <w:rFonts w:hint="eastAsia" w:ascii="宋体" w:hAnsi="宋体" w:cs="宋体"/>
          <w:sz w:val="24"/>
          <w:szCs w:val="24"/>
        </w:rPr>
        <w:t>3. 遗传分析仪升级服务必须由遗传分析仪生产厂家的专业工程师进行。</w:t>
      </w:r>
      <w:r>
        <w:rPr>
          <w:rFonts w:hint="eastAsia" w:ascii="宋体" w:hAnsi="宋体" w:cs="宋体"/>
          <w:color w:val="auto"/>
          <w:sz w:val="24"/>
          <w:szCs w:val="24"/>
          <w:lang w:eastAsia="zh-CN"/>
        </w:rPr>
        <w:t>（投标人提供加盖投标人公章的承诺函，未提供的视为不响应）</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4. 升级后的遗传分析仪每天最多能检测1100个样本DNA。</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5. 遗传分析仪的激光，样品盘，加热炉和胶泵在升级后性能均不受任何影响。</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6. 升级后的遗传分析仪具有多色荧光检测能力，可兼容五色、六色等荧光多重检测。</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7.升级后的遗传分析仪的片段大小分析准确度可达到：50-400bp内90%的样本精度小于等于0.15bp。</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8. 升级后的遗传分析仪可实现自动灌胶、上样、电泳分析、检测及数据分析，无需人工干预。</w:t>
      </w:r>
    </w:p>
    <w:p>
      <w:pPr>
        <w:spacing w:line="480" w:lineRule="auto"/>
        <w:ind w:firstLine="420" w:firstLineChars="200"/>
        <w:rPr>
          <w:rFonts w:hint="eastAsia" w:ascii="宋体" w:hAnsi="宋体" w:cs="宋体"/>
          <w:color w:val="auto"/>
          <w:sz w:val="24"/>
          <w:szCs w:val="24"/>
        </w:rPr>
      </w:pPr>
      <w:r>
        <w:rPr>
          <w:rFonts w:hint="eastAsia" w:ascii="宋体" w:hAnsi="宋体" w:cs="宋体"/>
          <w:szCs w:val="21"/>
        </w:rPr>
        <w:t>▲</w:t>
      </w:r>
      <w:r>
        <w:rPr>
          <w:rFonts w:hint="eastAsia" w:ascii="宋体" w:hAnsi="宋体" w:cs="宋体"/>
          <w:sz w:val="24"/>
          <w:szCs w:val="24"/>
        </w:rPr>
        <w:t>9.升级后的遗传分析仪具备无线射频识别（RFID）技术，可追踪关键消耗品的数据并记录管理信息</w:t>
      </w:r>
      <w:r>
        <w:rPr>
          <w:rFonts w:hint="eastAsia" w:ascii="宋体" w:hAnsi="宋体" w:cs="宋体"/>
          <w:sz w:val="24"/>
          <w:szCs w:val="24"/>
          <w:lang w:eastAsia="zh-CN"/>
        </w:rPr>
        <w:t>，</w:t>
      </w:r>
      <w:r>
        <w:rPr>
          <w:rFonts w:hint="eastAsia" w:ascii="宋体" w:hAnsi="宋体" w:cs="宋体"/>
          <w:color w:val="auto"/>
          <w:sz w:val="24"/>
          <w:szCs w:val="24"/>
          <w:lang w:eastAsia="zh-CN"/>
        </w:rPr>
        <w:t>（投标人提供产品彩页复印件或官网截图打印证明具备此功能</w:t>
      </w:r>
      <w:r>
        <w:rPr>
          <w:rFonts w:hint="eastAsia" w:ascii="宋体" w:hAnsi="宋体" w:cs="宋体"/>
          <w:sz w:val="24"/>
          <w:szCs w:val="24"/>
          <w:highlight w:val="none"/>
          <w:lang w:eastAsia="zh-CN"/>
        </w:rPr>
        <w:t>，加盖投标人公章，</w:t>
      </w:r>
      <w:r>
        <w:rPr>
          <w:rFonts w:hint="eastAsia" w:ascii="宋体" w:hAnsi="宋体" w:cs="宋体"/>
          <w:color w:val="auto"/>
          <w:sz w:val="24"/>
          <w:szCs w:val="24"/>
          <w:lang w:eastAsia="zh-CN"/>
        </w:rPr>
        <w:t>未提供的视为不响应）</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10. 遗传分析仪的数据收据软件升级至最新原版软件3500 Data Collection v4，升级后软件新增过饱和数据恢复功能等。</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11. 遗传分析仪的数据分析软件升级至最新原版软件GeneMapper ID-X v1.</w:t>
      </w:r>
      <w:r>
        <w:rPr>
          <w:rFonts w:hint="eastAsia" w:ascii="宋体" w:hAnsi="宋体" w:cs="宋体"/>
          <w:sz w:val="24"/>
          <w:szCs w:val="24"/>
          <w:lang w:val="en-US" w:eastAsia="zh-CN"/>
        </w:rPr>
        <w:t>7</w:t>
      </w:r>
      <w:r>
        <w:rPr>
          <w:rFonts w:hint="eastAsia" w:ascii="宋体" w:hAnsi="宋体" w:cs="宋体"/>
          <w:sz w:val="24"/>
          <w:szCs w:val="24"/>
        </w:rPr>
        <w:t>，升级后软件新增支持中英文两种语言。</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12.为</w:t>
      </w:r>
      <w:r>
        <w:rPr>
          <w:rFonts w:hint="eastAsia" w:ascii="宋体" w:hAnsi="宋体" w:cs="宋体"/>
          <w:sz w:val="24"/>
          <w:szCs w:val="24"/>
          <w:lang w:eastAsia="zh-CN"/>
        </w:rPr>
        <w:t>保证</w:t>
      </w:r>
      <w:r>
        <w:rPr>
          <w:rFonts w:hint="eastAsia" w:ascii="宋体" w:hAnsi="宋体" w:cs="宋体"/>
          <w:sz w:val="24"/>
          <w:szCs w:val="24"/>
        </w:rPr>
        <w:t>数据收集软件、数据分析软件升级更新须</w:t>
      </w:r>
      <w:r>
        <w:rPr>
          <w:rFonts w:hint="eastAsia" w:ascii="宋体" w:hAnsi="宋体" w:cs="宋体"/>
          <w:color w:val="auto"/>
          <w:sz w:val="24"/>
          <w:szCs w:val="24"/>
          <w:lang w:eastAsia="zh-CN"/>
        </w:rPr>
        <w:t>配备必要的配套处理设备</w:t>
      </w:r>
      <w:r>
        <w:rPr>
          <w:rFonts w:hint="eastAsia" w:ascii="宋体" w:hAnsi="宋体" w:cs="宋体"/>
          <w:color w:val="auto"/>
          <w:sz w:val="24"/>
          <w:szCs w:val="24"/>
        </w:rPr>
        <w:t>。</w:t>
      </w:r>
      <w:r>
        <w:rPr>
          <w:rFonts w:hint="eastAsia" w:ascii="宋体" w:hAnsi="宋体" w:cs="宋体"/>
          <w:sz w:val="24"/>
          <w:szCs w:val="24"/>
        </w:rPr>
        <w:t xml:space="preserve"> </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13. 升级后的Data Collection v4和GeneMapper ID-X v1.</w:t>
      </w:r>
      <w:r>
        <w:rPr>
          <w:rFonts w:hint="eastAsia" w:ascii="宋体" w:hAnsi="宋体" w:cs="宋体"/>
          <w:sz w:val="24"/>
          <w:szCs w:val="24"/>
          <w:lang w:val="en-US" w:eastAsia="zh-CN"/>
        </w:rPr>
        <w:t>7</w:t>
      </w:r>
      <w:r>
        <w:rPr>
          <w:rFonts w:hint="eastAsia" w:ascii="宋体" w:hAnsi="宋体" w:cs="宋体"/>
          <w:sz w:val="24"/>
          <w:szCs w:val="24"/>
        </w:rPr>
        <w:t>可享受生产厂家的终身免费升级服务。</w:t>
      </w:r>
    </w:p>
    <w:p>
      <w:pPr>
        <w:spacing w:line="480" w:lineRule="auto"/>
        <w:ind w:firstLine="420" w:firstLineChars="200"/>
        <w:rPr>
          <w:rFonts w:hint="eastAsia" w:ascii="宋体" w:hAnsi="宋体" w:eastAsia="宋体" w:cs="宋体"/>
          <w:sz w:val="24"/>
          <w:szCs w:val="24"/>
          <w:lang w:eastAsia="zh-CN"/>
        </w:rPr>
      </w:pPr>
      <w:r>
        <w:rPr>
          <w:rFonts w:hint="eastAsia" w:ascii="宋体" w:hAnsi="宋体" w:cs="宋体"/>
          <w:szCs w:val="21"/>
        </w:rPr>
        <w:t>▲</w:t>
      </w:r>
      <w:r>
        <w:rPr>
          <w:rFonts w:hint="eastAsia" w:ascii="宋体" w:hAnsi="宋体" w:cs="宋体"/>
          <w:sz w:val="24"/>
          <w:szCs w:val="24"/>
        </w:rPr>
        <w:t>14. 升级后的24道遗传分析仪整机，包括仪器、分析软件在内均通过 DAB/SWGDAM科学方法验证过。</w:t>
      </w:r>
      <w:r>
        <w:rPr>
          <w:rFonts w:hint="eastAsia" w:ascii="宋体" w:hAnsi="宋体" w:cs="宋体"/>
          <w:color w:val="auto"/>
          <w:sz w:val="24"/>
          <w:szCs w:val="24"/>
          <w:highlight w:val="none"/>
          <w:lang w:eastAsia="zh-CN"/>
        </w:rPr>
        <w:t>（提供认证证书复印件加盖投标人公章）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15. 提供至少2天的专业培训，由生产厂家专业工程师免费提供。</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16. 为保证质量和售后服务，升级后免费保修1年。</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17．保修期内，由原厂工程师至少每年</w:t>
      </w:r>
      <w:r>
        <w:rPr>
          <w:rFonts w:hint="eastAsia" w:ascii="宋体" w:hAnsi="宋体" w:cs="宋体"/>
          <w:sz w:val="24"/>
          <w:szCs w:val="24"/>
          <w:lang w:eastAsia="zh-CN"/>
        </w:rPr>
        <w:t>壹</w:t>
      </w:r>
      <w:r>
        <w:rPr>
          <w:rFonts w:hint="eastAsia" w:ascii="宋体" w:hAnsi="宋体" w:cs="宋体"/>
          <w:sz w:val="24"/>
          <w:szCs w:val="24"/>
        </w:rPr>
        <w:t>次上门对升级后的遗传分析仪维护校准，对易损耗件进行更换，并出具维护报告。</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18．遗传分析仪的维护保养工作依据原厂维修手册中所订标准进行。维护保养工作完成后，出具维护校准报告，由采购方现场确认验收，验收合格后递交采购方存档。</w:t>
      </w:r>
    </w:p>
    <w:p>
      <w:pPr>
        <w:spacing w:line="480" w:lineRule="auto"/>
        <w:ind w:firstLine="420" w:firstLineChars="200"/>
        <w:rPr>
          <w:rFonts w:hint="eastAsia" w:ascii="宋体" w:hAnsi="宋体" w:cs="宋体"/>
          <w:sz w:val="24"/>
          <w:szCs w:val="24"/>
        </w:rPr>
      </w:pPr>
      <w:r>
        <w:rPr>
          <w:rFonts w:hint="eastAsia" w:ascii="宋体" w:hAnsi="宋体" w:cs="宋体"/>
          <w:szCs w:val="21"/>
        </w:rPr>
        <w:t>▲</w:t>
      </w:r>
      <w:r>
        <w:rPr>
          <w:rFonts w:hint="eastAsia" w:ascii="宋体" w:hAnsi="宋体" w:cs="宋体"/>
          <w:sz w:val="24"/>
          <w:szCs w:val="24"/>
        </w:rPr>
        <w:t>19．保修期内，用于修复仪器的零部件必须是原厂全新的，性能合格的，型号、性能及指标符合国家现行有关技术、质量和安全标准。</w:t>
      </w:r>
      <w:r>
        <w:rPr>
          <w:rFonts w:hint="eastAsia" w:ascii="宋体" w:hAnsi="宋体" w:cs="宋体"/>
          <w:color w:val="auto"/>
          <w:sz w:val="24"/>
          <w:szCs w:val="24"/>
          <w:lang w:eastAsia="zh-CN"/>
        </w:rPr>
        <w:t>（投标人提供加盖投标人公章的承诺函，未提供的视为不响应）</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20. 保修期内，仪器出现故障时，在4个工作时内提供电话响应，2个工作日内到达设备现场，维修完成后，由采购方对维修后的设备进行确认并签署相关服务报告，服务报告需提供给采购方进行存档。</w:t>
      </w:r>
    </w:p>
    <w:p>
      <w:pPr>
        <w:spacing w:line="480" w:lineRule="auto"/>
        <w:ind w:firstLine="420" w:firstLineChars="200"/>
        <w:rPr>
          <w:rFonts w:hint="eastAsia" w:ascii="宋体" w:hAnsi="宋体" w:cs="宋体"/>
          <w:color w:val="auto"/>
          <w:sz w:val="24"/>
          <w:szCs w:val="24"/>
        </w:rPr>
      </w:pPr>
      <w:r>
        <w:rPr>
          <w:rFonts w:hint="eastAsia" w:ascii="宋体" w:hAnsi="宋体" w:cs="宋体"/>
          <w:szCs w:val="21"/>
        </w:rPr>
        <w:t>▲</w:t>
      </w:r>
      <w:r>
        <w:rPr>
          <w:rFonts w:hint="eastAsia" w:ascii="宋体" w:hAnsi="宋体" w:cs="宋体"/>
          <w:sz w:val="24"/>
          <w:szCs w:val="24"/>
        </w:rPr>
        <w:t>21.保修期内，正常使用条件下发生的维修，所有维修费用全免（包括人工费，差旅费，备件费等相关费</w:t>
      </w:r>
      <w:r>
        <w:rPr>
          <w:rFonts w:hint="eastAsia" w:ascii="宋体" w:hAnsi="宋体" w:cs="宋体"/>
          <w:color w:val="auto"/>
          <w:sz w:val="24"/>
          <w:szCs w:val="24"/>
        </w:rPr>
        <w:t>用）。</w:t>
      </w:r>
      <w:r>
        <w:rPr>
          <w:rFonts w:hint="eastAsia" w:ascii="宋体" w:hAnsi="宋体" w:cs="宋体"/>
          <w:color w:val="auto"/>
          <w:sz w:val="24"/>
          <w:szCs w:val="24"/>
          <w:lang w:eastAsia="zh-CN"/>
        </w:rPr>
        <w:t>（投标人提供加盖投标人公章的承诺函，未提供的视为不响应）</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w:t>
      </w:r>
      <w:r>
        <w:rPr>
          <w:rFonts w:hint="eastAsia" w:ascii="宋体" w:hAnsi="宋体" w:cs="宋体"/>
          <w:color w:val="auto"/>
          <w:sz w:val="24"/>
          <w:szCs w:val="24"/>
          <w:lang w:eastAsia="zh-CN"/>
        </w:rPr>
        <w:t>为保障仪器正常运行，</w:t>
      </w:r>
      <w:r>
        <w:rPr>
          <w:rFonts w:hint="eastAsia" w:ascii="宋体" w:hAnsi="宋体" w:cs="宋体"/>
          <w:color w:val="auto"/>
          <w:sz w:val="24"/>
          <w:szCs w:val="24"/>
        </w:rPr>
        <w:t>基因分析仪的维保必须是</w:t>
      </w:r>
      <w:r>
        <w:rPr>
          <w:rFonts w:hint="eastAsia" w:ascii="宋体" w:hAnsi="宋体" w:cs="宋体"/>
          <w:color w:val="auto"/>
          <w:sz w:val="24"/>
          <w:szCs w:val="24"/>
          <w:lang w:eastAsia="zh-CN"/>
        </w:rPr>
        <w:t>具备</w:t>
      </w:r>
      <w:r>
        <w:rPr>
          <w:rFonts w:hint="eastAsia" w:ascii="宋体" w:hAnsi="宋体" w:cs="宋体"/>
          <w:color w:val="auto"/>
          <w:sz w:val="24"/>
          <w:szCs w:val="24"/>
        </w:rPr>
        <w:t>设备生产厂</w:t>
      </w:r>
      <w:r>
        <w:rPr>
          <w:rFonts w:hint="eastAsia" w:ascii="宋体" w:hAnsi="宋体" w:cs="宋体"/>
          <w:color w:val="auto"/>
          <w:sz w:val="24"/>
          <w:szCs w:val="24"/>
          <w:lang w:eastAsia="zh-CN"/>
        </w:rPr>
        <w:t>商</w:t>
      </w:r>
      <w:r>
        <w:rPr>
          <w:rFonts w:hint="eastAsia" w:ascii="宋体" w:hAnsi="宋体" w:cs="宋体"/>
          <w:color w:val="auto"/>
          <w:sz w:val="24"/>
          <w:szCs w:val="24"/>
        </w:rPr>
        <w:t>技术人员培训合格证书</w:t>
      </w:r>
      <w:r>
        <w:rPr>
          <w:rFonts w:hint="eastAsia" w:ascii="宋体" w:hAnsi="宋体" w:cs="宋体"/>
          <w:color w:val="auto"/>
          <w:sz w:val="24"/>
          <w:szCs w:val="24"/>
          <w:lang w:eastAsia="zh-CN"/>
        </w:rPr>
        <w:t>的技术人员</w:t>
      </w:r>
      <w:r>
        <w:rPr>
          <w:rFonts w:hint="eastAsia" w:ascii="宋体" w:hAnsi="宋体" w:cs="宋体"/>
          <w:color w:val="auto"/>
          <w:sz w:val="24"/>
          <w:szCs w:val="24"/>
        </w:rPr>
        <w:t>进行维护。</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23.为保证售后，</w:t>
      </w:r>
      <w:r>
        <w:rPr>
          <w:rFonts w:hint="eastAsia" w:ascii="宋体" w:hAnsi="宋体" w:cs="宋体"/>
          <w:color w:val="auto"/>
          <w:sz w:val="24"/>
          <w:szCs w:val="24"/>
          <w:lang w:eastAsia="zh-CN"/>
        </w:rPr>
        <w:t>签订合同前中标供应商必须</w:t>
      </w:r>
      <w:r>
        <w:rPr>
          <w:rFonts w:hint="eastAsia" w:ascii="宋体" w:hAnsi="宋体" w:cs="宋体"/>
          <w:color w:val="auto"/>
          <w:sz w:val="24"/>
          <w:szCs w:val="24"/>
        </w:rPr>
        <w:t>提供设备生产厂家针对本项目的售后服务承诺书</w:t>
      </w:r>
      <w:r>
        <w:rPr>
          <w:rFonts w:hint="eastAsia" w:ascii="宋体" w:hAnsi="宋体" w:cs="宋体"/>
          <w:color w:val="auto"/>
          <w:sz w:val="24"/>
          <w:szCs w:val="24"/>
          <w:lang w:eastAsia="zh-CN"/>
        </w:rPr>
        <w:t>原件</w:t>
      </w:r>
      <w:r>
        <w:rPr>
          <w:rFonts w:hint="eastAsia" w:ascii="宋体" w:hAnsi="宋体" w:cs="宋体"/>
          <w:color w:val="auto"/>
          <w:sz w:val="24"/>
          <w:szCs w:val="24"/>
        </w:rPr>
        <w:t>（需标明项目名称与项目编号加盖厂家公章）。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参数二：PCR扩增仪</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1.加热模块：3×32孔模块，32×0.2ml </w:t>
      </w:r>
    </w:p>
    <w:p>
      <w:pPr>
        <w:spacing w:line="480" w:lineRule="auto"/>
        <w:ind w:firstLine="480" w:firstLineChars="200"/>
        <w:rPr>
          <w:rFonts w:hint="eastAsia" w:ascii="宋体" w:hAnsi="宋体" w:cs="宋体"/>
          <w:sz w:val="24"/>
          <w:szCs w:val="24"/>
        </w:rPr>
      </w:pPr>
      <w:r>
        <w:rPr>
          <w:rFonts w:hint="eastAsia" w:ascii="微软雅黑" w:hAnsi="微软雅黑" w:eastAsia="微软雅黑" w:cs="微软雅黑"/>
          <w:sz w:val="24"/>
          <w:szCs w:val="24"/>
        </w:rPr>
        <w:t>★</w:t>
      </w:r>
      <w:r>
        <w:rPr>
          <w:rFonts w:hint="eastAsia" w:ascii="宋体" w:hAnsi="宋体" w:cs="宋体"/>
          <w:sz w:val="24"/>
          <w:szCs w:val="24"/>
        </w:rPr>
        <w:t>2.仪器基座：可支持多种加热模块：3×32孔独立模块，96孔模块，双96孔高通量模块等，可在需要时调换。</w:t>
      </w:r>
      <w:r>
        <w:rPr>
          <w:rFonts w:hint="eastAsia" w:ascii="宋体" w:hAnsi="宋体" w:cs="宋体"/>
          <w:sz w:val="24"/>
          <w:szCs w:val="24"/>
          <w:highlight w:val="none"/>
        </w:rPr>
        <w:t>投标人须提供产品彩页或说明书</w:t>
      </w:r>
      <w:r>
        <w:rPr>
          <w:rFonts w:hint="eastAsia" w:ascii="宋体" w:hAnsi="宋体" w:cs="宋体"/>
          <w:sz w:val="24"/>
          <w:szCs w:val="24"/>
          <w:highlight w:val="none"/>
          <w:lang w:eastAsia="zh-CN"/>
        </w:rPr>
        <w:t>的扫描件</w:t>
      </w:r>
      <w:r>
        <w:rPr>
          <w:rFonts w:hint="eastAsia" w:ascii="宋体" w:hAnsi="宋体" w:cs="宋体"/>
          <w:sz w:val="24"/>
          <w:szCs w:val="24"/>
        </w:rPr>
        <w:t>。</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3. 加热模块最高升降温速率≥6.0°C/秒，样品升降温速率≥4.4℃/秒。</w:t>
      </w:r>
    </w:p>
    <w:p>
      <w:pPr>
        <w:spacing w:line="480" w:lineRule="auto"/>
        <w:ind w:firstLine="420" w:firstLineChars="200"/>
        <w:rPr>
          <w:rFonts w:hint="eastAsia" w:ascii="宋体" w:hAnsi="宋体" w:cs="宋体"/>
          <w:sz w:val="24"/>
          <w:szCs w:val="24"/>
        </w:rPr>
      </w:pPr>
      <w:r>
        <w:rPr>
          <w:rFonts w:hint="eastAsia" w:ascii="宋体" w:hAnsi="宋体" w:cs="宋体"/>
          <w:szCs w:val="21"/>
        </w:rPr>
        <w:t>▲</w:t>
      </w:r>
      <w:r>
        <w:rPr>
          <w:rFonts w:hint="eastAsia" w:ascii="宋体" w:hAnsi="宋体" w:cs="宋体"/>
          <w:sz w:val="24"/>
          <w:szCs w:val="24"/>
        </w:rPr>
        <w:t>4. 96孔模块梯度模式：6个独立控制的温控区域，区域间温度差异可以达到5°C，整板温差可以达到25°C。</w:t>
      </w:r>
      <w:r>
        <w:rPr>
          <w:rFonts w:hint="eastAsia" w:ascii="宋体" w:hAnsi="宋体" w:cs="宋体"/>
          <w:sz w:val="24"/>
          <w:szCs w:val="24"/>
          <w:highlight w:val="none"/>
        </w:rPr>
        <w:t>投标人须提供产品彩页或说明书</w:t>
      </w:r>
      <w:r>
        <w:rPr>
          <w:rFonts w:hint="eastAsia" w:ascii="宋体" w:hAnsi="宋体" w:cs="宋体"/>
          <w:sz w:val="24"/>
          <w:szCs w:val="24"/>
          <w:highlight w:val="none"/>
          <w:lang w:eastAsia="zh-CN"/>
        </w:rPr>
        <w:t>的复印件，加盖投标人公章</w:t>
      </w:r>
      <w:r>
        <w:rPr>
          <w:rFonts w:hint="eastAsia" w:ascii="宋体" w:hAnsi="宋体" w:cs="宋体"/>
          <w:sz w:val="24"/>
          <w:szCs w:val="24"/>
          <w:highlight w:val="none"/>
        </w:rPr>
        <w:t>。</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5. 样品通量：支持0.2ml单管、八联管、0.2ml 96孔板；</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6. PCR体积范围：10-80μl</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7. 温度范围：0℃-100.0℃；</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8. 温度准确度：±0.25°C（35-99.9°C）。</w:t>
      </w:r>
      <w:r>
        <w:rPr>
          <w:rFonts w:hint="eastAsia" w:ascii="宋体" w:hAnsi="宋体" w:cs="宋体"/>
          <w:sz w:val="24"/>
          <w:szCs w:val="24"/>
          <w:highlight w:val="none"/>
        </w:rPr>
        <w:t>投标人须提供产品彩页或说明书</w:t>
      </w:r>
      <w:r>
        <w:rPr>
          <w:rFonts w:hint="eastAsia" w:ascii="宋体" w:hAnsi="宋体" w:cs="宋体"/>
          <w:sz w:val="24"/>
          <w:szCs w:val="24"/>
          <w:highlight w:val="none"/>
          <w:lang w:eastAsia="zh-CN"/>
        </w:rPr>
        <w:t>的复印件，加盖投标人公章</w:t>
      </w:r>
      <w:r>
        <w:rPr>
          <w:rFonts w:hint="eastAsia" w:ascii="宋体" w:hAnsi="宋体" w:cs="宋体"/>
          <w:sz w:val="24"/>
          <w:szCs w:val="24"/>
          <w:highlight w:val="none"/>
        </w:rPr>
        <w:t>。</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9. 温度一致性：小于0.5℃（达到95℃后20秒）</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eastAsia="zh-CN"/>
        </w:rPr>
        <w:t>不小于</w:t>
      </w:r>
      <w:r>
        <w:rPr>
          <w:rFonts w:hint="eastAsia" w:ascii="宋体" w:hAnsi="宋体" w:cs="宋体"/>
          <w:sz w:val="24"/>
          <w:szCs w:val="24"/>
        </w:rPr>
        <w:t>8.4英寸彩色屏幕，编程快速简便直观。</w:t>
      </w:r>
      <w:r>
        <w:rPr>
          <w:rFonts w:hint="eastAsia" w:ascii="宋体" w:hAnsi="宋体" w:cs="宋体"/>
          <w:sz w:val="24"/>
          <w:szCs w:val="24"/>
          <w:highlight w:val="none"/>
        </w:rPr>
        <w:t>投标人须提供产品彩页或说明书</w:t>
      </w:r>
      <w:r>
        <w:rPr>
          <w:rFonts w:hint="eastAsia" w:ascii="宋体" w:hAnsi="宋体" w:cs="宋体"/>
          <w:sz w:val="24"/>
          <w:szCs w:val="24"/>
          <w:highlight w:val="none"/>
          <w:lang w:eastAsia="zh-CN"/>
        </w:rPr>
        <w:t>的复印件，加盖投标人公章</w:t>
      </w:r>
      <w:r>
        <w:rPr>
          <w:rFonts w:hint="eastAsia" w:ascii="宋体" w:hAnsi="宋体" w:cs="宋体"/>
          <w:sz w:val="24"/>
          <w:szCs w:val="24"/>
        </w:rPr>
        <w:t>。</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11. 存储能力：主机可储存PCR程序1000个，也可使用U盘存储；</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12. 自动断电保护，恢复供电后自动执行未完成循环；</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13. 用户自检程序：用户可常规运行多种诊断程序以检测仪器状态。</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14.无线连接，在任何地方都能通过手机实时监控仪器运行状态。</w:t>
      </w:r>
      <w:r>
        <w:rPr>
          <w:rFonts w:hint="eastAsia" w:ascii="宋体" w:hAnsi="宋体" w:cs="宋体"/>
          <w:sz w:val="24"/>
          <w:szCs w:val="24"/>
          <w:highlight w:val="none"/>
        </w:rPr>
        <w:t>投标人须提供产品彩页或说明书</w:t>
      </w:r>
      <w:r>
        <w:rPr>
          <w:rFonts w:hint="eastAsia" w:ascii="宋体" w:hAnsi="宋体" w:cs="宋体"/>
          <w:sz w:val="24"/>
          <w:szCs w:val="24"/>
          <w:highlight w:val="none"/>
          <w:lang w:eastAsia="zh-CN"/>
        </w:rPr>
        <w:t>的复印件，，加盖投标人公章</w:t>
      </w:r>
      <w:r>
        <w:rPr>
          <w:rFonts w:hint="eastAsia" w:ascii="宋体" w:hAnsi="宋体" w:cs="宋体"/>
          <w:sz w:val="24"/>
          <w:szCs w:val="24"/>
        </w:rPr>
        <w:t>。</w:t>
      </w:r>
    </w:p>
    <w:p>
      <w:pPr>
        <w:spacing w:line="480" w:lineRule="auto"/>
        <w:ind w:firstLine="420" w:firstLineChars="200"/>
        <w:rPr>
          <w:rFonts w:hint="eastAsia" w:ascii="宋体" w:hAnsi="宋体" w:cs="宋体"/>
          <w:sz w:val="24"/>
          <w:szCs w:val="24"/>
        </w:rPr>
      </w:pPr>
      <w:r>
        <w:rPr>
          <w:rFonts w:hint="eastAsia" w:ascii="宋体" w:hAnsi="宋体" w:cs="宋体"/>
          <w:szCs w:val="21"/>
        </w:rPr>
        <w:t>▲</w:t>
      </w:r>
      <w:r>
        <w:rPr>
          <w:rFonts w:hint="eastAsia" w:ascii="宋体" w:hAnsi="宋体" w:cs="宋体"/>
          <w:sz w:val="24"/>
          <w:szCs w:val="24"/>
        </w:rPr>
        <w:t>15.热学模拟模式：简单准确地模拟市场上其他PCR仪的变温速率，实现无缝过渡。</w:t>
      </w:r>
      <w:r>
        <w:rPr>
          <w:rFonts w:hint="eastAsia" w:ascii="宋体" w:hAnsi="宋体" w:cs="宋体"/>
          <w:color w:val="auto"/>
          <w:sz w:val="24"/>
          <w:szCs w:val="24"/>
          <w:highlight w:val="none"/>
        </w:rPr>
        <w:t>投标人须提供产品彩页或说明书</w:t>
      </w:r>
      <w:r>
        <w:rPr>
          <w:rFonts w:hint="eastAsia" w:ascii="宋体" w:hAnsi="宋体" w:cs="宋体"/>
          <w:color w:val="auto"/>
          <w:sz w:val="24"/>
          <w:szCs w:val="24"/>
          <w:highlight w:val="none"/>
          <w:lang w:eastAsia="zh-CN"/>
        </w:rPr>
        <w:t>的复印件</w:t>
      </w:r>
      <w:r>
        <w:rPr>
          <w:rFonts w:hint="eastAsia" w:ascii="宋体" w:hAnsi="宋体" w:cs="宋体"/>
          <w:sz w:val="24"/>
          <w:szCs w:val="24"/>
          <w:highlight w:val="none"/>
          <w:lang w:eastAsia="zh-CN"/>
        </w:rPr>
        <w:t>，加盖投标人公章</w:t>
      </w:r>
      <w:r>
        <w:rPr>
          <w:rFonts w:hint="eastAsia" w:ascii="宋体" w:hAnsi="宋体" w:cs="宋体"/>
          <w:color w:val="auto"/>
          <w:sz w:val="24"/>
          <w:szCs w:val="24"/>
          <w:highlight w:val="none"/>
        </w:rPr>
        <w:t>。</w:t>
      </w:r>
    </w:p>
    <w:p>
      <w:pPr>
        <w:spacing w:line="480" w:lineRule="auto"/>
        <w:ind w:firstLine="420" w:firstLineChars="200"/>
        <w:rPr>
          <w:rFonts w:hint="eastAsia" w:ascii="宋体" w:hAnsi="宋体" w:cs="宋体"/>
          <w:color w:val="0000FF"/>
          <w:sz w:val="24"/>
          <w:szCs w:val="24"/>
          <w:lang w:eastAsia="zh-CN"/>
        </w:rPr>
      </w:pPr>
      <w:r>
        <w:rPr>
          <w:rFonts w:hint="eastAsia" w:ascii="宋体" w:hAnsi="宋体" w:cs="宋体"/>
          <w:szCs w:val="21"/>
        </w:rPr>
        <w:t>▲</w:t>
      </w:r>
      <w:r>
        <w:rPr>
          <w:rFonts w:hint="eastAsia" w:ascii="宋体" w:hAnsi="宋体" w:cs="宋体"/>
          <w:sz w:val="24"/>
          <w:szCs w:val="24"/>
        </w:rPr>
        <w:t>16.仪器经过国际法医DNA分析方法科学工作组(SWGDAM)科学方法验证过。</w:t>
      </w:r>
      <w:r>
        <w:rPr>
          <w:rFonts w:hint="eastAsia" w:ascii="宋体" w:hAnsi="宋体" w:cs="宋体"/>
          <w:color w:val="auto"/>
          <w:sz w:val="24"/>
          <w:szCs w:val="24"/>
          <w:highlight w:val="none"/>
          <w:lang w:eastAsia="zh-CN"/>
        </w:rPr>
        <w:t>（提供认证证书复印件加盖投标人公章）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提供至少2天的专业培训，由生产厂家专业工程师免费提供。</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 为保证质量和售后服务，升级后免费保修1年。</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．保修期内，由原厂工程师至少每年</w:t>
      </w:r>
      <w:r>
        <w:rPr>
          <w:rFonts w:hint="eastAsia" w:ascii="宋体" w:hAnsi="宋体" w:cs="宋体"/>
          <w:sz w:val="24"/>
          <w:szCs w:val="24"/>
          <w:lang w:eastAsia="zh-CN"/>
        </w:rPr>
        <w:t>壹</w:t>
      </w:r>
      <w:r>
        <w:rPr>
          <w:rFonts w:hint="eastAsia" w:ascii="宋体" w:hAnsi="宋体" w:cs="宋体"/>
          <w:sz w:val="24"/>
          <w:szCs w:val="24"/>
        </w:rPr>
        <w:t>次上门对升级后的PCR扩增仪维护校准，对易损耗件进行更换，并出具维护报告。</w:t>
      </w:r>
    </w:p>
    <w:p>
      <w:pPr>
        <w:spacing w:line="480" w:lineRule="auto"/>
        <w:ind w:firstLine="480" w:firstLineChars="200"/>
        <w:rPr>
          <w:rFonts w:hint="eastAsia" w:ascii="宋体" w:hAnsi="宋体" w:cs="宋体"/>
          <w:color w:val="auto"/>
          <w:sz w:val="24"/>
          <w:szCs w:val="24"/>
        </w:rPr>
      </w:pPr>
      <w:r>
        <w:rPr>
          <w:rFonts w:hint="eastAsia" w:ascii="宋体" w:hAnsi="宋体" w:cs="宋体"/>
          <w:sz w:val="24"/>
          <w:szCs w:val="24"/>
          <w:lang w:val="en-US" w:eastAsia="zh-CN"/>
        </w:rPr>
        <w:t>20</w:t>
      </w:r>
      <w:r>
        <w:rPr>
          <w:rFonts w:hint="eastAsia" w:ascii="宋体" w:hAnsi="宋体" w:cs="宋体"/>
          <w:sz w:val="24"/>
          <w:szCs w:val="24"/>
        </w:rPr>
        <w:t>．PCR扩增仪的维护保养工作依据原厂维修手册中所订标准进行。维护保养工作完成后，出</w:t>
      </w:r>
      <w:r>
        <w:rPr>
          <w:rFonts w:hint="eastAsia" w:ascii="宋体" w:hAnsi="宋体" w:cs="宋体"/>
          <w:color w:val="auto"/>
          <w:sz w:val="24"/>
          <w:szCs w:val="24"/>
        </w:rPr>
        <w:t>具维护校准报告，由采购方现场确认验收，验收合格后递交采购方存档。</w:t>
      </w:r>
    </w:p>
    <w:p>
      <w:pPr>
        <w:spacing w:line="480" w:lineRule="auto"/>
        <w:ind w:firstLine="420" w:firstLineChars="200"/>
        <w:rPr>
          <w:rFonts w:hint="eastAsia" w:ascii="宋体" w:hAnsi="宋体" w:cs="宋体"/>
          <w:color w:val="auto"/>
          <w:sz w:val="24"/>
          <w:szCs w:val="24"/>
        </w:rPr>
      </w:pPr>
      <w:r>
        <w:rPr>
          <w:rFonts w:hint="eastAsia" w:ascii="宋体" w:hAnsi="宋体" w:cs="宋体"/>
          <w:color w:val="auto"/>
          <w:szCs w:val="21"/>
        </w:rPr>
        <w:t>▲</w:t>
      </w:r>
      <w:r>
        <w:rPr>
          <w:rFonts w:hint="eastAsia" w:ascii="宋体" w:hAnsi="宋体" w:eastAsia="微软雅黑" w:cs="宋体"/>
          <w:color w:val="auto"/>
          <w:sz w:val="24"/>
          <w:szCs w:val="24"/>
          <w:lang w:val="en-US" w:eastAsia="zh-CN"/>
        </w:rPr>
        <w:t>21</w:t>
      </w:r>
      <w:r>
        <w:rPr>
          <w:rFonts w:hint="eastAsia" w:ascii="宋体" w:hAnsi="宋体" w:cs="宋体"/>
          <w:color w:val="auto"/>
          <w:sz w:val="24"/>
          <w:szCs w:val="24"/>
        </w:rPr>
        <w:t>．保修期内，用于修复仪器的零部件必须是原厂全新的，性能合格的，型号、性能及指标符合国家现行有关技术、质量和安全标准。</w:t>
      </w:r>
      <w:r>
        <w:rPr>
          <w:rFonts w:hint="eastAsia" w:ascii="宋体" w:hAnsi="宋体" w:cs="宋体"/>
          <w:color w:val="auto"/>
          <w:sz w:val="24"/>
          <w:szCs w:val="24"/>
          <w:lang w:eastAsia="zh-CN"/>
        </w:rPr>
        <w:t>（投标人提供加盖投标人公章的承诺函，未提供的视为不响应）</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22</w:t>
      </w:r>
      <w:r>
        <w:rPr>
          <w:rFonts w:hint="eastAsia" w:ascii="宋体" w:hAnsi="宋体" w:cs="宋体"/>
          <w:color w:val="auto"/>
          <w:sz w:val="24"/>
          <w:szCs w:val="24"/>
        </w:rPr>
        <w:t>. 保修期内，仪器出现故障时，在4个工作时内提供电话响应，2个工作日内到达设备现场，维修完成后，由采购方对维修后的设备进行确认并签署相关服务报告，服务报告需提供给采购方进行存档。</w:t>
      </w:r>
    </w:p>
    <w:p>
      <w:pPr>
        <w:spacing w:line="480" w:lineRule="auto"/>
        <w:ind w:firstLine="420" w:firstLineChars="200"/>
        <w:rPr>
          <w:rFonts w:hint="eastAsia" w:ascii="宋体" w:hAnsi="宋体" w:cs="宋体"/>
          <w:color w:val="auto"/>
          <w:sz w:val="24"/>
          <w:szCs w:val="24"/>
        </w:rPr>
      </w:pPr>
      <w:r>
        <w:rPr>
          <w:rFonts w:hint="eastAsia" w:ascii="宋体" w:hAnsi="宋体" w:cs="宋体"/>
          <w:color w:val="auto"/>
          <w:szCs w:val="21"/>
        </w:rPr>
        <w:t>▲</w:t>
      </w: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.保修期内，正常使用条件下发生的维修，所有维修费用全免（包括人工费，差旅费，备件费等相关费用）。</w:t>
      </w:r>
      <w:r>
        <w:rPr>
          <w:rFonts w:hint="eastAsia" w:ascii="宋体" w:hAnsi="宋体" w:cs="宋体"/>
          <w:color w:val="auto"/>
          <w:sz w:val="24"/>
          <w:szCs w:val="24"/>
          <w:lang w:eastAsia="zh-CN"/>
        </w:rPr>
        <w:t>（投标人提供加盖投标人公章的承诺函，未提供的视为不响应）</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eastAsia="zh-CN"/>
        </w:rPr>
        <w:t>为保障仪器正常运行，</w:t>
      </w:r>
      <w:r>
        <w:rPr>
          <w:rFonts w:hint="eastAsia" w:ascii="宋体" w:hAnsi="宋体" w:cs="宋体"/>
          <w:color w:val="auto"/>
          <w:sz w:val="24"/>
          <w:szCs w:val="24"/>
        </w:rPr>
        <w:t>基因分析仪的维保必须是</w:t>
      </w:r>
      <w:r>
        <w:rPr>
          <w:rFonts w:hint="eastAsia" w:ascii="宋体" w:hAnsi="宋体" w:cs="宋体"/>
          <w:color w:val="auto"/>
          <w:sz w:val="24"/>
          <w:szCs w:val="24"/>
          <w:lang w:eastAsia="zh-CN"/>
        </w:rPr>
        <w:t>具备</w:t>
      </w:r>
      <w:r>
        <w:rPr>
          <w:rFonts w:hint="eastAsia" w:ascii="宋体" w:hAnsi="宋体" w:cs="宋体"/>
          <w:color w:val="auto"/>
          <w:sz w:val="24"/>
          <w:szCs w:val="24"/>
        </w:rPr>
        <w:t>设备生产厂</w:t>
      </w:r>
      <w:r>
        <w:rPr>
          <w:rFonts w:hint="eastAsia" w:ascii="宋体" w:hAnsi="宋体" w:cs="宋体"/>
          <w:color w:val="auto"/>
          <w:sz w:val="24"/>
          <w:szCs w:val="24"/>
          <w:lang w:eastAsia="zh-CN"/>
        </w:rPr>
        <w:t>商</w:t>
      </w:r>
      <w:r>
        <w:rPr>
          <w:rFonts w:hint="eastAsia" w:ascii="宋体" w:hAnsi="宋体" w:cs="宋体"/>
          <w:color w:val="auto"/>
          <w:sz w:val="24"/>
          <w:szCs w:val="24"/>
        </w:rPr>
        <w:t>技术人员培训合格证书</w:t>
      </w:r>
      <w:r>
        <w:rPr>
          <w:rFonts w:hint="eastAsia" w:ascii="宋体" w:hAnsi="宋体" w:cs="宋体"/>
          <w:color w:val="auto"/>
          <w:sz w:val="24"/>
          <w:szCs w:val="24"/>
          <w:lang w:eastAsia="zh-CN"/>
        </w:rPr>
        <w:t>的技术人员</w:t>
      </w:r>
      <w:r>
        <w:rPr>
          <w:rFonts w:hint="eastAsia" w:ascii="宋体" w:hAnsi="宋体" w:cs="宋体"/>
          <w:color w:val="auto"/>
          <w:sz w:val="24"/>
          <w:szCs w:val="24"/>
        </w:rPr>
        <w:t>进行维护。</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r>
        <w:rPr>
          <w:rFonts w:hint="eastAsia" w:ascii="宋体" w:hAnsi="宋体" w:cs="宋体"/>
          <w:color w:val="auto"/>
          <w:sz w:val="24"/>
          <w:szCs w:val="24"/>
        </w:rPr>
        <w:t>.为保证售后，</w:t>
      </w:r>
      <w:r>
        <w:rPr>
          <w:rFonts w:hint="eastAsia" w:ascii="宋体" w:hAnsi="宋体" w:cs="宋体"/>
          <w:color w:val="auto"/>
          <w:sz w:val="24"/>
          <w:szCs w:val="24"/>
          <w:lang w:eastAsia="zh-CN"/>
        </w:rPr>
        <w:t>签订合同前中标供应商必须</w:t>
      </w:r>
      <w:r>
        <w:rPr>
          <w:rFonts w:hint="eastAsia" w:ascii="宋体" w:hAnsi="宋体" w:cs="宋体"/>
          <w:color w:val="auto"/>
          <w:sz w:val="24"/>
          <w:szCs w:val="24"/>
        </w:rPr>
        <w:t>提供设备生产厂家针对本项目的售后服务承诺书</w:t>
      </w:r>
      <w:r>
        <w:rPr>
          <w:rFonts w:hint="eastAsia" w:ascii="宋体" w:hAnsi="宋体" w:cs="宋体"/>
          <w:color w:val="auto"/>
          <w:sz w:val="24"/>
          <w:szCs w:val="24"/>
          <w:lang w:eastAsia="zh-CN"/>
        </w:rPr>
        <w:t>原件</w:t>
      </w:r>
      <w:r>
        <w:rPr>
          <w:rFonts w:hint="eastAsia" w:ascii="宋体" w:hAnsi="宋体" w:cs="宋体"/>
          <w:color w:val="auto"/>
          <w:sz w:val="24"/>
          <w:szCs w:val="24"/>
        </w:rPr>
        <w:t>（需标明项目名称与项目编号加盖厂家公章）。</w:t>
      </w:r>
    </w:p>
    <w:p>
      <w:pPr>
        <w:spacing w:line="480" w:lineRule="auto"/>
        <w:ind w:firstLine="480" w:firstLineChars="200"/>
        <w:rPr>
          <w:rFonts w:hint="eastAsia" w:ascii="微软雅黑" w:hAnsi="微软雅黑" w:eastAsia="微软雅黑" w:cs="微软雅黑"/>
          <w:sz w:val="24"/>
          <w:szCs w:val="24"/>
          <w:lang w:eastAsia="zh-CN"/>
        </w:rPr>
      </w:pPr>
      <w:r>
        <w:rPr>
          <w:rFonts w:hint="eastAsia" w:ascii="宋体" w:hAnsi="宋体" w:cs="宋体"/>
          <w:color w:val="auto"/>
          <w:sz w:val="24"/>
          <w:szCs w:val="24"/>
          <w:lang w:eastAsia="zh-CN"/>
        </w:rPr>
        <w:t>说明：上述产品需求中标</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项为必要参数，投标如有负偏离则视为不能响应投标文件，做无效标处理。</w:t>
      </w:r>
    </w:p>
    <w:p>
      <w:pPr>
        <w:spacing w:line="480" w:lineRule="auto"/>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本次采购的电泳设备为核心产品。</w:t>
      </w:r>
    </w:p>
    <w:p>
      <w:pPr>
        <w:spacing w:line="480" w:lineRule="auto"/>
        <w:ind w:firstLine="480" w:firstLineChars="200"/>
        <w:rPr>
          <w:rFonts w:ascii="黑体" w:eastAsia="黑体"/>
          <w:b/>
          <w:sz w:val="24"/>
          <w:szCs w:val="24"/>
        </w:rPr>
      </w:pPr>
      <w:r>
        <w:rPr>
          <w:rFonts w:hint="eastAsia" w:ascii="黑体" w:eastAsia="黑体"/>
          <w:b/>
          <w:sz w:val="24"/>
          <w:szCs w:val="24"/>
        </w:rPr>
        <w:t>三、交货要求</w:t>
      </w:r>
    </w:p>
    <w:p>
      <w:pPr>
        <w:spacing w:line="480" w:lineRule="auto"/>
        <w:ind w:firstLine="480" w:firstLineChars="200"/>
        <w:rPr>
          <w:sz w:val="24"/>
          <w:szCs w:val="24"/>
        </w:rPr>
      </w:pPr>
      <w:r>
        <w:rPr>
          <w:rFonts w:hint="eastAsia"/>
          <w:sz w:val="24"/>
          <w:szCs w:val="24"/>
        </w:rPr>
        <w:t>1、交货期：</w:t>
      </w:r>
      <w:r>
        <w:rPr>
          <w:rFonts w:hint="eastAsia"/>
          <w:sz w:val="24"/>
          <w:szCs w:val="24"/>
          <w:lang w:val="en-US" w:eastAsia="zh-CN"/>
        </w:rPr>
        <w:t>20日历天</w:t>
      </w:r>
      <w:r>
        <w:rPr>
          <w:rFonts w:hint="eastAsia"/>
          <w:sz w:val="24"/>
          <w:szCs w:val="24"/>
        </w:rPr>
        <w:t>。</w:t>
      </w:r>
    </w:p>
    <w:p>
      <w:pPr>
        <w:pStyle w:val="11"/>
        <w:snapToGrid w:val="0"/>
        <w:spacing w:before="120" w:after="120" w:line="408" w:lineRule="auto"/>
        <w:ind w:firstLine="480" w:firstLineChars="200"/>
        <w:rPr>
          <w:rFonts w:hint="eastAsia" w:hAnsi="宋体"/>
          <w:sz w:val="24"/>
          <w:szCs w:val="24"/>
        </w:rPr>
      </w:pPr>
      <w:r>
        <w:rPr>
          <w:rFonts w:hint="eastAsia"/>
          <w:sz w:val="24"/>
          <w:szCs w:val="24"/>
        </w:rPr>
        <w:t>2、交货地点：按采购人指定的地点。</w:t>
      </w:r>
    </w:p>
    <w:p>
      <w:pPr>
        <w:spacing w:line="48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四、售后服务要求</w:t>
      </w:r>
    </w:p>
    <w:p>
      <w:pPr>
        <w:spacing w:line="480" w:lineRule="auto"/>
        <w:ind w:firstLine="480" w:firstLineChars="200"/>
        <w:rPr>
          <w:rFonts w:hint="eastAsia"/>
          <w:sz w:val="24"/>
          <w:szCs w:val="24"/>
        </w:rPr>
      </w:pPr>
      <w:r>
        <w:rPr>
          <w:rFonts w:hint="eastAsia"/>
          <w:sz w:val="24"/>
          <w:szCs w:val="24"/>
        </w:rPr>
        <w:t xml:space="preserve">1. </w:t>
      </w:r>
      <w:r>
        <w:rPr>
          <w:rFonts w:hint="eastAsia"/>
          <w:sz w:val="24"/>
          <w:szCs w:val="24"/>
          <w:lang w:eastAsia="zh-CN"/>
        </w:rPr>
        <w:t>质保期一年</w:t>
      </w:r>
      <w:r>
        <w:rPr>
          <w:rFonts w:hint="eastAsia"/>
          <w:sz w:val="24"/>
          <w:szCs w:val="24"/>
        </w:rPr>
        <w:t>；</w:t>
      </w:r>
    </w:p>
    <w:p>
      <w:pPr>
        <w:spacing w:line="480" w:lineRule="auto"/>
        <w:ind w:firstLine="480" w:firstLineChars="200"/>
        <w:rPr>
          <w:rFonts w:hint="eastAsia"/>
          <w:sz w:val="24"/>
          <w:szCs w:val="24"/>
        </w:rPr>
      </w:pPr>
      <w:r>
        <w:rPr>
          <w:rFonts w:hint="eastAsia"/>
          <w:sz w:val="24"/>
          <w:szCs w:val="24"/>
        </w:rPr>
        <w:t>2. 所供产品属于国家规定“三包”范围的，其产品的质量保证期不得低于“三包”规定。供应商的质量保证期承诺优于国家“三包”规定的，按供应商实际承诺执行；</w:t>
      </w:r>
    </w:p>
    <w:p>
      <w:pPr>
        <w:spacing w:line="480" w:lineRule="auto"/>
        <w:ind w:firstLine="480" w:firstLineChars="200"/>
        <w:rPr>
          <w:rFonts w:hint="eastAsia"/>
          <w:sz w:val="24"/>
          <w:szCs w:val="24"/>
        </w:rPr>
      </w:pPr>
      <w:r>
        <w:rPr>
          <w:rFonts w:hint="eastAsia"/>
          <w:sz w:val="24"/>
          <w:szCs w:val="24"/>
        </w:rPr>
        <w:t>3. 在质量保证期内，用户遇到使用及技术问题，供应商和厂家应当为用户提供技术援助电话。电话咨询不能解决的，供应商和厂家应采取相应措施，提供上门服务。实在无法解决的，应提供备用产品，确保用户能够正常使用；</w:t>
      </w:r>
    </w:p>
    <w:p>
      <w:pPr>
        <w:spacing w:line="480" w:lineRule="auto"/>
        <w:ind w:firstLine="480" w:firstLineChars="200"/>
        <w:rPr>
          <w:rFonts w:hint="eastAsia"/>
          <w:sz w:val="24"/>
          <w:szCs w:val="24"/>
        </w:rPr>
      </w:pPr>
      <w:r>
        <w:rPr>
          <w:rFonts w:hint="eastAsia"/>
          <w:sz w:val="24"/>
          <w:szCs w:val="24"/>
        </w:rPr>
        <w:t>4. 质量保证期满后，供应商和厂家应同样提供免费电话咨询服务，并以优惠价格提供售后服务。</w:t>
      </w:r>
    </w:p>
    <w:p>
      <w:pPr>
        <w:pStyle w:val="16"/>
        <w:ind w:left="0" w:leftChars="0" w:firstLine="0" w:firstLineChars="0"/>
        <w:rPr>
          <w:rFonts w:hint="eastAsia"/>
          <w:sz w:val="24"/>
          <w:szCs w:val="24"/>
        </w:rPr>
      </w:pPr>
    </w:p>
    <w:p>
      <w:pPr>
        <w:rPr>
          <w:rFonts w:hint="eastAsia" w:ascii="宋体" w:hAnsi="宋体"/>
          <w:sz w:val="24"/>
          <w:szCs w:val="24"/>
        </w:rPr>
      </w:pPr>
      <w:r>
        <w:rPr>
          <w:rFonts w:hint="eastAsia" w:ascii="宋体" w:hAnsi="宋体"/>
          <w:sz w:val="24"/>
          <w:szCs w:val="24"/>
        </w:rPr>
        <w:br w:type="page"/>
      </w:r>
    </w:p>
    <w:p>
      <w:pPr>
        <w:pStyle w:val="2"/>
        <w:spacing w:before="0" w:after="0" w:line="360" w:lineRule="auto"/>
        <w:rPr>
          <w:rFonts w:hint="eastAsia" w:ascii="宋体" w:hAnsi="宋体"/>
          <w:sz w:val="24"/>
          <w:szCs w:val="24"/>
        </w:rPr>
      </w:pPr>
      <w:r>
        <w:rPr>
          <w:rFonts w:hint="eastAsia" w:ascii="宋体" w:hAnsi="宋体"/>
          <w:sz w:val="24"/>
          <w:szCs w:val="24"/>
        </w:rPr>
        <w:t>第六章  投标文件格式</w:t>
      </w:r>
      <w:bookmarkEnd w:id="199"/>
      <w:bookmarkEnd w:id="200"/>
      <w:bookmarkEnd w:id="201"/>
    </w:p>
    <w:p>
      <w:pPr>
        <w:autoSpaceDE w:val="0"/>
        <w:autoSpaceDN w:val="0"/>
        <w:adjustRightInd w:val="0"/>
        <w:spacing w:line="480" w:lineRule="atLeast"/>
        <w:ind w:firstLine="480" w:firstLineChars="200"/>
        <w:rPr>
          <w:rFonts w:hint="eastAsia" w:ascii="宋体" w:hAnsi="宋体" w:cs="宋体"/>
          <w:kern w:val="0"/>
          <w:sz w:val="24"/>
          <w:szCs w:val="24"/>
        </w:rPr>
      </w:pPr>
      <w:r>
        <w:rPr>
          <w:rFonts w:hint="eastAsia" w:ascii="宋体" w:hAnsi="宋体" w:cs="宋体"/>
          <w:kern w:val="0"/>
          <w:sz w:val="24"/>
          <w:szCs w:val="24"/>
        </w:rPr>
        <w:t>（本章仅提供有格式要求的材料模版，具体投标文件组成不限于以下材料，投标人需按“投标人须知”章节中“投标文件”的具体要求编制投标文件）</w:t>
      </w:r>
    </w:p>
    <w:p>
      <w:pPr>
        <w:rPr>
          <w:rFonts w:hint="eastAsia" w:ascii="宋体" w:hAnsi="宋体"/>
          <w:b/>
          <w:sz w:val="24"/>
          <w:szCs w:val="24"/>
        </w:rPr>
      </w:pPr>
      <w:r>
        <w:rPr>
          <w:rFonts w:ascii="宋体" w:hAnsi="宋体" w:cs="宋体"/>
          <w:sz w:val="24"/>
          <w:szCs w:val="24"/>
        </w:rPr>
        <w:br w:type="page"/>
      </w:r>
      <w:bookmarkStart w:id="203" w:name="_Toc508216955"/>
      <w:bookmarkStart w:id="204" w:name="_Toc397928631"/>
      <w:bookmarkStart w:id="205" w:name="_Toc445475396"/>
      <w:r>
        <w:rPr>
          <w:rStyle w:val="23"/>
          <w:rFonts w:hint="eastAsia" w:ascii="宋体" w:hAnsi="宋体" w:eastAsia="宋体"/>
          <w:sz w:val="24"/>
          <w:szCs w:val="24"/>
        </w:rPr>
        <w:t>封面</w:t>
      </w:r>
      <w:bookmarkEnd w:id="203"/>
      <w:bookmarkEnd w:id="204"/>
      <w:bookmarkEnd w:id="205"/>
    </w:p>
    <w:p>
      <w:pPr>
        <w:spacing w:line="360" w:lineRule="auto"/>
        <w:jc w:val="center"/>
        <w:rPr>
          <w:rFonts w:hint="eastAsia" w:ascii="宋体" w:hAnsi="宋体"/>
          <w:b/>
          <w:sz w:val="24"/>
          <w:szCs w:val="24"/>
        </w:rPr>
      </w:pPr>
    </w:p>
    <w:p>
      <w:pPr>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u w:val="single"/>
          <w:lang w:eastAsia="zh-CN"/>
        </w:rPr>
        <w:t>大丰区公安局刑警大队DNA实验室遗传分析仪及PCR扩增仪升级项目</w:t>
      </w:r>
      <w:r>
        <w:rPr>
          <w:rFonts w:hint="eastAsia" w:ascii="宋体" w:hAnsi="宋体"/>
          <w:sz w:val="24"/>
          <w:szCs w:val="24"/>
        </w:rPr>
        <w:t>招标</w:t>
      </w: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r>
        <w:rPr>
          <w:rFonts w:hint="eastAsia" w:ascii="宋体" w:hAnsi="宋体"/>
          <w:sz w:val="24"/>
          <w:szCs w:val="24"/>
        </w:rPr>
        <w:t>投 标 文 件</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项目</w:t>
      </w:r>
      <w:r>
        <w:rPr>
          <w:rFonts w:hint="eastAsia" w:ascii="宋体" w:hAnsi="宋体"/>
          <w:sz w:val="24"/>
          <w:szCs w:val="24"/>
        </w:rPr>
        <w:t>编号：</w:t>
      </w:r>
      <w:r>
        <w:rPr>
          <w:rFonts w:hint="eastAsia" w:ascii="宋体" w:hAnsi="宋体" w:eastAsia="宋体" w:cs="宋体"/>
          <w:sz w:val="24"/>
          <w:szCs w:val="24"/>
          <w:u w:val="single"/>
        </w:rPr>
        <w:t>JSZC-320904-SZDL-</w:t>
      </w:r>
      <w:r>
        <w:rPr>
          <w:rFonts w:hint="eastAsia" w:ascii="宋体" w:hAnsi="宋体" w:cs="宋体"/>
          <w:sz w:val="24"/>
          <w:szCs w:val="24"/>
          <w:u w:val="single"/>
          <w:lang w:val="en-US" w:eastAsia="zh-CN"/>
        </w:rPr>
        <w:t>G2024-0007</w:t>
      </w: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ind w:firstLine="607" w:firstLineChars="253"/>
        <w:jc w:val="left"/>
        <w:rPr>
          <w:rFonts w:hint="eastAsia" w:ascii="宋体" w:hAnsi="宋体"/>
          <w:sz w:val="24"/>
          <w:szCs w:val="24"/>
          <w:u w:val="single"/>
        </w:rPr>
      </w:pPr>
      <w:r>
        <w:rPr>
          <w:rFonts w:hint="eastAsia" w:ascii="宋体" w:hAnsi="宋体"/>
          <w:sz w:val="24"/>
          <w:szCs w:val="24"/>
        </w:rPr>
        <w:t>投标人（盖章）：</w:t>
      </w:r>
      <w:r>
        <w:rPr>
          <w:rFonts w:hint="eastAsia" w:ascii="宋体" w:hAnsi="宋体"/>
          <w:sz w:val="24"/>
          <w:szCs w:val="24"/>
          <w:u w:val="single"/>
        </w:rPr>
        <w:t xml:space="preserve">                                </w:t>
      </w:r>
    </w:p>
    <w:p>
      <w:pPr>
        <w:spacing w:line="360" w:lineRule="auto"/>
        <w:ind w:firstLine="600" w:firstLineChars="250"/>
        <w:jc w:val="left"/>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hint="eastAsia" w:ascii="宋体" w:hAnsi="宋体"/>
          <w:sz w:val="24"/>
          <w:szCs w:val="24"/>
        </w:rPr>
      </w:pPr>
      <w:bookmarkStart w:id="206" w:name="_Toc387526438"/>
      <w:bookmarkStart w:id="207" w:name="_Toc387526346"/>
      <w:bookmarkStart w:id="208" w:name="_Toc397928632"/>
      <w:bookmarkStart w:id="209" w:name="_Toc387526242"/>
      <w:bookmarkStart w:id="210" w:name="_Toc5230"/>
    </w:p>
    <w:bookmarkEnd w:id="206"/>
    <w:bookmarkEnd w:id="207"/>
    <w:bookmarkEnd w:id="208"/>
    <w:bookmarkEnd w:id="209"/>
    <w:bookmarkEnd w:id="210"/>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sz w:val="24"/>
          <w:szCs w:val="24"/>
        </w:rPr>
      </w:pPr>
    </w:p>
    <w:p>
      <w:pPr>
        <w:pStyle w:val="11"/>
        <w:snapToGrid w:val="0"/>
        <w:spacing w:before="120" w:after="120" w:line="460" w:lineRule="exact"/>
        <w:jc w:val="left"/>
        <w:rPr>
          <w:rFonts w:hint="eastAsia" w:hAnsi="宋体" w:cs="Angsana New"/>
          <w:sz w:val="24"/>
          <w:szCs w:val="24"/>
          <w:lang w:bidi="th-TH"/>
        </w:rPr>
      </w:pPr>
      <w:r>
        <w:rPr>
          <w:rFonts w:hint="eastAsia" w:hAnsi="宋体"/>
          <w:sz w:val="24"/>
          <w:szCs w:val="24"/>
        </w:rPr>
        <w:t>格式一：</w:t>
      </w:r>
    </w:p>
    <w:p>
      <w:pPr>
        <w:pStyle w:val="11"/>
        <w:snapToGrid w:val="0"/>
        <w:spacing w:before="120" w:after="120" w:line="460" w:lineRule="exact"/>
        <w:jc w:val="center"/>
        <w:rPr>
          <w:rFonts w:hint="eastAsia" w:hAnsi="宋体"/>
          <w:b/>
          <w:sz w:val="24"/>
          <w:szCs w:val="24"/>
        </w:rPr>
      </w:pPr>
    </w:p>
    <w:p>
      <w:pPr>
        <w:pStyle w:val="11"/>
        <w:snapToGrid w:val="0"/>
        <w:spacing w:before="120" w:after="120" w:line="460" w:lineRule="exact"/>
        <w:jc w:val="center"/>
        <w:rPr>
          <w:rFonts w:hint="eastAsia" w:hAnsi="宋体" w:cs="Angsana New"/>
          <w:sz w:val="24"/>
          <w:szCs w:val="24"/>
          <w:lang w:bidi="th-TH"/>
        </w:rPr>
      </w:pPr>
      <w:r>
        <w:rPr>
          <w:rFonts w:hint="eastAsia" w:hAnsi="宋体"/>
          <w:b/>
          <w:sz w:val="24"/>
          <w:szCs w:val="24"/>
        </w:rPr>
        <w:t>投标人的法定代表人身份证明书</w:t>
      </w:r>
    </w:p>
    <w:p>
      <w:pPr>
        <w:pStyle w:val="11"/>
        <w:snapToGrid w:val="0"/>
        <w:spacing w:before="120" w:after="120" w:line="460" w:lineRule="exact"/>
        <w:jc w:val="left"/>
        <w:rPr>
          <w:rFonts w:hint="eastAsia" w:hAnsi="宋体" w:cs="Angsana New"/>
          <w:sz w:val="24"/>
          <w:szCs w:val="24"/>
          <w:u w:val="single"/>
          <w:lang w:bidi="th-TH"/>
        </w:rPr>
      </w:pPr>
      <w:r>
        <w:rPr>
          <w:rFonts w:hint="eastAsia" w:hAnsi="宋体" w:cs="Angsana New"/>
          <w:sz w:val="24"/>
          <w:szCs w:val="24"/>
          <w:lang w:bidi="th-TH"/>
        </w:rPr>
        <w:t>单位名称：</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u w:val="single"/>
          <w:lang w:bidi="th-TH"/>
        </w:rPr>
      </w:pPr>
      <w:r>
        <w:rPr>
          <w:rFonts w:hint="eastAsia" w:hAnsi="宋体" w:cs="Angsana New"/>
          <w:sz w:val="24"/>
          <w:szCs w:val="24"/>
          <w:lang w:bidi="th-TH"/>
        </w:rPr>
        <w:t>单位性质：</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u w:val="single"/>
          <w:lang w:bidi="th-TH"/>
        </w:rPr>
      </w:pPr>
      <w:r>
        <w:rPr>
          <w:rFonts w:hint="eastAsia" w:hAnsi="宋体" w:cs="Angsana New"/>
          <w:sz w:val="24"/>
          <w:szCs w:val="24"/>
          <w:lang w:bidi="th-TH"/>
        </w:rPr>
        <w:t>地址：</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成立时间：</w:t>
      </w:r>
      <w:r>
        <w:rPr>
          <w:rFonts w:hint="eastAsia" w:hAnsi="宋体" w:cs="Angsana New"/>
          <w:sz w:val="24"/>
          <w:szCs w:val="24"/>
          <w:u w:val="single"/>
          <w:lang w:bidi="th-TH"/>
        </w:rPr>
        <w:t xml:space="preserve">       年    月      日</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经营期限：</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 xml:space="preserve">姓名： </w:t>
      </w:r>
      <w:r>
        <w:rPr>
          <w:rFonts w:hint="eastAsia" w:hAnsi="宋体" w:cs="Angsana New"/>
          <w:sz w:val="24"/>
          <w:szCs w:val="24"/>
          <w:u w:val="single"/>
          <w:lang w:bidi="th-TH"/>
        </w:rPr>
        <w:t xml:space="preserve">      </w:t>
      </w:r>
      <w:r>
        <w:rPr>
          <w:rFonts w:hint="eastAsia" w:hAnsi="宋体" w:cs="Angsana New"/>
          <w:sz w:val="24"/>
          <w:szCs w:val="24"/>
          <w:lang w:bidi="th-TH"/>
        </w:rPr>
        <w:t>性别：</w:t>
      </w:r>
      <w:r>
        <w:rPr>
          <w:rFonts w:hint="eastAsia" w:hAnsi="宋体" w:cs="Angsana New"/>
          <w:sz w:val="24"/>
          <w:szCs w:val="24"/>
          <w:u w:val="single"/>
          <w:lang w:bidi="th-TH"/>
        </w:rPr>
        <w:t xml:space="preserve">      </w:t>
      </w:r>
      <w:r>
        <w:rPr>
          <w:rFonts w:hint="eastAsia" w:hAnsi="宋体" w:cs="Angsana New"/>
          <w:sz w:val="24"/>
          <w:szCs w:val="24"/>
          <w:lang w:bidi="th-TH"/>
        </w:rPr>
        <w:t xml:space="preserve"> 年龄： </w:t>
      </w:r>
      <w:r>
        <w:rPr>
          <w:rFonts w:hint="eastAsia" w:hAnsi="宋体" w:cs="Angsana New"/>
          <w:sz w:val="24"/>
          <w:szCs w:val="24"/>
          <w:u w:val="single"/>
          <w:lang w:bidi="th-TH"/>
        </w:rPr>
        <w:t xml:space="preserve">      </w:t>
      </w:r>
      <w:r>
        <w:rPr>
          <w:rFonts w:hint="eastAsia" w:hAnsi="宋体" w:cs="Angsana New"/>
          <w:sz w:val="24"/>
          <w:szCs w:val="24"/>
          <w:lang w:bidi="th-TH"/>
        </w:rPr>
        <w:t>职务：</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系</w:t>
      </w:r>
      <w:r>
        <w:rPr>
          <w:rFonts w:hint="eastAsia" w:hAnsi="宋体" w:cs="Angsana New"/>
          <w:sz w:val="24"/>
          <w:szCs w:val="24"/>
          <w:u w:val="single"/>
          <w:lang w:bidi="th-TH"/>
        </w:rPr>
        <w:t>（投标人）</w:t>
      </w:r>
      <w:r>
        <w:rPr>
          <w:rFonts w:hint="eastAsia" w:hAnsi="宋体" w:cs="Angsana New"/>
          <w:sz w:val="24"/>
          <w:szCs w:val="24"/>
          <w:lang w:bidi="th-TH"/>
        </w:rPr>
        <w:t>的法定代表人。</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特此证明。</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3970" b="10795"/>
                <wp:wrapNone/>
                <wp:docPr id="1" name="矩形 1"/>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sz w:val="24"/>
                              </w:rPr>
                            </w:pPr>
                          </w:p>
                          <w:p>
                            <w:pPr>
                              <w:jc w:val="center"/>
                              <w:rPr>
                                <w:rFonts w:ascii="宋体" w:hAnsi="宋体"/>
                                <w:sz w:val="24"/>
                              </w:rPr>
                            </w:pPr>
                            <w:r>
                              <w:rPr>
                                <w:rFonts w:hint="eastAsia" w:ascii="宋体" w:hAnsi="宋体"/>
                                <w:sz w:val="24"/>
                              </w:rPr>
                              <w:t>法定代表人身份证复印于此</w:t>
                            </w:r>
                          </w:p>
                        </w:txbxContent>
                      </wps:txbx>
                      <wps:bodyPr upright="1"/>
                    </wps:wsp>
                  </a:graphicData>
                </a:graphic>
              </wp:anchor>
            </w:drawing>
          </mc:Choice>
          <mc:Fallback>
            <w:pict>
              <v:rect id="_x0000_s1026"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Buav1QAAAAgBAAAPAAAAAAAAAAEAIAAAACIAAABk&#10;cnMvZG93bnJldi54bWxQSwECFAAUAAAACACHTuJAYLLIoQkCAAA4BAAADgAAAAAAAAABACAAAAAk&#10;AQAAZHJzL2Uyb0RvYy54bWxQSwUGAAAAAAYABgBZAQAAnwUAAAAA&#10;">
                <v:fill on="t" focussize="0,0"/>
                <v:stroke color="#000000" joinstyle="miter"/>
                <v:imagedata o:title=""/>
                <o:lock v:ext="edit" aspectratio="f"/>
                <v:textbox>
                  <w:txbxContent>
                    <w:p>
                      <w:pPr>
                        <w:jc w:val="center"/>
                        <w:rPr>
                          <w:rFonts w:hint="eastAsia" w:ascii="宋体" w:hAnsi="宋体"/>
                          <w:sz w:val="24"/>
                        </w:rPr>
                      </w:pPr>
                    </w:p>
                    <w:p>
                      <w:pPr>
                        <w:jc w:val="center"/>
                        <w:rPr>
                          <w:rFonts w:ascii="宋体" w:hAnsi="宋体"/>
                          <w:sz w:val="24"/>
                        </w:rPr>
                      </w:pPr>
                      <w:r>
                        <w:rPr>
                          <w:rFonts w:hint="eastAsia" w:ascii="宋体" w:hAnsi="宋体"/>
                          <w:sz w:val="24"/>
                        </w:rPr>
                        <w:t>法定代表人身份证复印于此</w:t>
                      </w:r>
                    </w:p>
                  </w:txbxContent>
                </v:textbox>
              </v:rect>
            </w:pict>
          </mc:Fallback>
        </mc:AlternateContent>
      </w:r>
    </w:p>
    <w:p>
      <w:pPr>
        <w:pStyle w:val="11"/>
        <w:snapToGrid w:val="0"/>
        <w:spacing w:before="120" w:after="120" w:line="460" w:lineRule="exact"/>
        <w:ind w:firstLine="5508" w:firstLineChars="2295"/>
        <w:jc w:val="left"/>
        <w:rPr>
          <w:rFonts w:hint="eastAsia" w:hAnsi="宋体" w:cs="Angsana New"/>
          <w:sz w:val="24"/>
          <w:szCs w:val="24"/>
          <w:u w:val="single"/>
          <w:lang w:bidi="th-TH"/>
        </w:rPr>
      </w:pPr>
      <w:r>
        <w:rPr>
          <w:rFonts w:hint="eastAsia" w:hAnsi="宋体" w:cs="Angsana New"/>
          <w:sz w:val="24"/>
          <w:szCs w:val="24"/>
          <w:lang w:bidi="th-TH"/>
        </w:rPr>
        <w:t>投标人（盖章）：</w:t>
      </w:r>
      <w:r>
        <w:rPr>
          <w:rFonts w:hint="eastAsia" w:hAnsi="宋体" w:cs="Angsana New"/>
          <w:sz w:val="24"/>
          <w:szCs w:val="24"/>
          <w:u w:val="single"/>
          <w:lang w:bidi="th-TH"/>
        </w:rPr>
        <w:t xml:space="preserve">             </w:t>
      </w:r>
    </w:p>
    <w:p>
      <w:pPr>
        <w:pStyle w:val="11"/>
        <w:snapToGrid w:val="0"/>
        <w:spacing w:before="120" w:after="120" w:line="460" w:lineRule="exact"/>
        <w:ind w:firstLine="5508" w:firstLineChars="2295"/>
        <w:jc w:val="left"/>
        <w:rPr>
          <w:rFonts w:hint="eastAsia" w:hAnsi="宋体" w:cs="Angsana New"/>
          <w:sz w:val="24"/>
          <w:szCs w:val="24"/>
          <w:lang w:bidi="th-TH"/>
        </w:rPr>
      </w:pPr>
      <w:r>
        <w:rPr>
          <w:rFonts w:hint="eastAsia" w:hAnsi="宋体" w:cs="Angsana New"/>
          <w:sz w:val="24"/>
          <w:szCs w:val="24"/>
          <w:lang w:bidi="th-TH"/>
        </w:rPr>
        <w:t>日期：</w:t>
      </w:r>
      <w:r>
        <w:rPr>
          <w:rFonts w:hint="eastAsia" w:hAnsi="宋体" w:cs="Angsana New"/>
          <w:sz w:val="24"/>
          <w:szCs w:val="24"/>
          <w:u w:val="single"/>
          <w:lang w:bidi="th-TH"/>
        </w:rPr>
        <w:t xml:space="preserve">   年  月  日</w:t>
      </w:r>
      <w:r>
        <w:rPr>
          <w:rFonts w:hAnsi="宋体" w:cs="Angsana New"/>
          <w:sz w:val="24"/>
          <w:szCs w:val="24"/>
          <w:lang w:bidi="th-TH"/>
        </w:rPr>
        <w:br w:type="page"/>
      </w:r>
      <w:r>
        <w:rPr>
          <w:rFonts w:hint="eastAsia" w:hAnsi="宋体" w:cs="Angsana New"/>
          <w:sz w:val="24"/>
          <w:szCs w:val="24"/>
          <w:lang w:bidi="th-TH"/>
        </w:rPr>
        <w:t>格式二：</w:t>
      </w:r>
    </w:p>
    <w:p>
      <w:pPr>
        <w:pStyle w:val="11"/>
        <w:snapToGrid w:val="0"/>
        <w:spacing w:before="120" w:after="120" w:line="460" w:lineRule="exact"/>
        <w:jc w:val="center"/>
        <w:rPr>
          <w:rFonts w:hint="eastAsia" w:hAnsi="宋体"/>
          <w:b/>
          <w:sz w:val="24"/>
          <w:szCs w:val="24"/>
        </w:rPr>
      </w:pPr>
    </w:p>
    <w:p>
      <w:pPr>
        <w:pStyle w:val="11"/>
        <w:snapToGrid w:val="0"/>
        <w:spacing w:before="120" w:after="120" w:line="460" w:lineRule="exact"/>
        <w:jc w:val="center"/>
        <w:rPr>
          <w:rFonts w:hint="eastAsia" w:hAnsi="宋体"/>
          <w:b/>
          <w:sz w:val="24"/>
          <w:szCs w:val="24"/>
        </w:rPr>
      </w:pPr>
      <w:r>
        <w:rPr>
          <w:rFonts w:hint="eastAsia" w:hAnsi="宋体"/>
          <w:b/>
          <w:sz w:val="24"/>
          <w:szCs w:val="24"/>
        </w:rPr>
        <w:t>投标人的法定代表人授权委托书</w:t>
      </w:r>
    </w:p>
    <w:p>
      <w:pPr>
        <w:pStyle w:val="11"/>
        <w:snapToGrid w:val="0"/>
        <w:spacing w:before="120" w:after="120" w:line="460" w:lineRule="exact"/>
        <w:ind w:firstLine="480" w:firstLineChars="200"/>
        <w:jc w:val="left"/>
        <w:rPr>
          <w:rFonts w:hint="eastAsia" w:hAnsi="宋体" w:cs="Angsana New"/>
          <w:sz w:val="24"/>
          <w:szCs w:val="24"/>
          <w:lang w:bidi="th-TH"/>
        </w:rPr>
      </w:pPr>
      <w:r>
        <w:rPr>
          <w:rFonts w:hint="eastAsia" w:hAnsi="宋体" w:cs="Angsana New"/>
          <w:sz w:val="24"/>
          <w:szCs w:val="24"/>
          <w:lang w:bidi="th-TH"/>
        </w:rPr>
        <w:t>本授权委托书声明：我</w:t>
      </w:r>
      <w:r>
        <w:rPr>
          <w:rFonts w:hint="eastAsia" w:hAnsi="宋体" w:cs="Angsana New"/>
          <w:sz w:val="24"/>
          <w:szCs w:val="24"/>
          <w:u w:val="single"/>
          <w:lang w:bidi="th-TH"/>
        </w:rPr>
        <w:t>（姓名）</w:t>
      </w:r>
      <w:r>
        <w:rPr>
          <w:rFonts w:hint="eastAsia" w:hAnsi="宋体" w:cs="Angsana New"/>
          <w:sz w:val="24"/>
          <w:szCs w:val="24"/>
          <w:lang w:bidi="th-TH"/>
        </w:rPr>
        <w:t>系</w:t>
      </w:r>
      <w:r>
        <w:rPr>
          <w:rFonts w:hint="eastAsia" w:hAnsi="宋体" w:cs="Angsana New"/>
          <w:sz w:val="24"/>
          <w:szCs w:val="24"/>
          <w:u w:val="single"/>
          <w:lang w:bidi="th-TH"/>
        </w:rPr>
        <w:t>（投标人名称）</w:t>
      </w:r>
      <w:r>
        <w:rPr>
          <w:rFonts w:hint="eastAsia" w:hAnsi="宋体" w:cs="Angsana New"/>
          <w:sz w:val="24"/>
          <w:szCs w:val="24"/>
          <w:lang w:bidi="th-TH"/>
        </w:rPr>
        <w:t>的法定代表人，现授权委托</w:t>
      </w:r>
      <w:r>
        <w:rPr>
          <w:rFonts w:hint="eastAsia" w:hAnsi="宋体" w:cs="Angsana New"/>
          <w:sz w:val="24"/>
          <w:szCs w:val="24"/>
          <w:u w:val="single"/>
          <w:lang w:bidi="th-TH"/>
        </w:rPr>
        <w:t>（单位名称）</w:t>
      </w:r>
      <w:r>
        <w:rPr>
          <w:rFonts w:hint="eastAsia" w:hAnsi="宋体" w:cs="Angsana New"/>
          <w:sz w:val="24"/>
          <w:szCs w:val="24"/>
          <w:lang w:bidi="th-TH"/>
        </w:rPr>
        <w:t>的</w:t>
      </w:r>
      <w:r>
        <w:rPr>
          <w:rFonts w:hint="eastAsia" w:hAnsi="宋体" w:cs="Angsana New"/>
          <w:sz w:val="24"/>
          <w:szCs w:val="24"/>
          <w:u w:val="single"/>
          <w:lang w:bidi="th-TH"/>
        </w:rPr>
        <w:t>（姓名）</w:t>
      </w:r>
      <w:r>
        <w:rPr>
          <w:rFonts w:hint="eastAsia" w:hAnsi="宋体" w:cs="Angsana New"/>
          <w:sz w:val="24"/>
          <w:szCs w:val="24"/>
          <w:lang w:bidi="th-TH"/>
        </w:rPr>
        <w:t>为我公司的代理人，以本公司的名义参加</w:t>
      </w:r>
      <w:r>
        <w:rPr>
          <w:rFonts w:hint="eastAsia" w:hAnsi="宋体" w:cs="Angsana New"/>
          <w:sz w:val="24"/>
          <w:szCs w:val="24"/>
          <w:u w:val="single"/>
          <w:lang w:eastAsia="zh-CN" w:bidi="th-TH"/>
        </w:rPr>
        <w:t>大丰区公安局刑警大队DNA实验室遗传分析仪及PCR扩增仪升级项目</w:t>
      </w:r>
      <w:r>
        <w:rPr>
          <w:rFonts w:hint="eastAsia" w:hAnsi="宋体" w:cs="Angsana New"/>
          <w:sz w:val="24"/>
          <w:szCs w:val="24"/>
          <w:lang w:bidi="th-TH"/>
        </w:rPr>
        <w:t>的投标活动。代理人在开标、评标、合同谈判过程中所签署的一切文件和处理与之有关的一切事务，我均予以承认。</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 xml:space="preserve">代理人：                性别：           年龄：        </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单位：                  部门：           职务：</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代理人无转委托权。特此委托。</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3970" b="10795"/>
                <wp:wrapNone/>
                <wp:docPr id="2" name="矩形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wps:txbx>
                      <wps:bodyPr upright="1"/>
                    </wps:wsp>
                  </a:graphicData>
                </a:graphic>
              </wp:anchor>
            </w:drawing>
          </mc:Choice>
          <mc:Fallback>
            <w:pict>
              <v:rect id="_x0000_s1026"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5uU/UAAAABwEAAA8AAAAAAAAAAQAgAAAAIgAAAGRy&#10;cy9kb3ducmV2LnhtbFBLAQIUABQAAAAIAIdO4kCRc3gHCQIAADgEAAAOAAAAAAAAAAEAIAAAACMB&#10;AABkcnMvZTJvRG9jLnhtbFBLBQYAAAAABgAGAFkBAACeBQAAAAA=&#10;">
                <v:fill on="t" focussize="0,0"/>
                <v:stroke color="#000000" joinstyle="miter"/>
                <v:imagedata o:title=""/>
                <o:lock v:ext="edit" aspectratio="f"/>
                <v:textbox>
                  <w:txbxContent>
                    <w:p>
                      <w:pPr>
                        <w:jc w:val="center"/>
                        <w:rPr>
                          <w:rFonts w:hint="eastAsia"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pPr>
        <w:pStyle w:val="11"/>
        <w:snapToGrid w:val="0"/>
        <w:spacing w:before="120" w:after="120" w:line="460" w:lineRule="exact"/>
        <w:jc w:val="left"/>
        <w:rPr>
          <w:rFonts w:hint="eastAsia" w:hAnsi="宋体" w:cs="Angsana New"/>
          <w:sz w:val="24"/>
          <w:szCs w:val="24"/>
          <w:lang w:bidi="th-TH"/>
        </w:rPr>
      </w:pPr>
    </w:p>
    <w:p>
      <w:pPr>
        <w:pStyle w:val="11"/>
        <w:snapToGrid w:val="0"/>
        <w:spacing w:before="120" w:after="120" w:line="460" w:lineRule="exact"/>
        <w:jc w:val="left"/>
        <w:rPr>
          <w:rFonts w:hint="eastAsia" w:hAnsi="宋体" w:cs="Angsana New"/>
          <w:sz w:val="24"/>
          <w:szCs w:val="24"/>
          <w:lang w:bidi="th-TH"/>
        </w:rPr>
      </w:pPr>
    </w:p>
    <w:p>
      <w:pPr>
        <w:pStyle w:val="11"/>
        <w:snapToGrid w:val="0"/>
        <w:spacing w:before="120" w:after="120" w:line="460" w:lineRule="exact"/>
        <w:jc w:val="left"/>
        <w:rPr>
          <w:rFonts w:hint="eastAsia" w:hAnsi="宋体" w:cs="Angsana New"/>
          <w:sz w:val="24"/>
          <w:szCs w:val="24"/>
          <w:u w:val="single"/>
          <w:lang w:bidi="th-TH"/>
        </w:rPr>
      </w:pPr>
      <w:r>
        <w:rPr>
          <w:rFonts w:hint="eastAsia" w:hAnsi="宋体" w:cs="Angsana New"/>
          <w:sz w:val="24"/>
          <w:szCs w:val="24"/>
          <w:lang w:bidi="th-TH"/>
        </w:rPr>
        <w:t>投标人（盖章）：</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法定代表人（签字或盖章）：</w:t>
      </w:r>
      <w:r>
        <w:rPr>
          <w:rFonts w:hint="eastAsia" w:hAnsi="宋体" w:cs="Angsana New"/>
          <w:sz w:val="24"/>
          <w:szCs w:val="24"/>
          <w:u w:val="single"/>
          <w:lang w:bidi="th-TH"/>
        </w:rPr>
        <w:t xml:space="preserve">        </w:t>
      </w:r>
    </w:p>
    <w:p>
      <w:pPr>
        <w:pStyle w:val="11"/>
        <w:snapToGrid w:val="0"/>
        <w:spacing w:before="120" w:after="120" w:line="460" w:lineRule="exact"/>
        <w:jc w:val="left"/>
        <w:rPr>
          <w:rFonts w:hint="eastAsia" w:hAnsi="宋体" w:cs="Angsana New"/>
          <w:sz w:val="24"/>
          <w:szCs w:val="24"/>
          <w:u w:val="single"/>
          <w:lang w:bidi="th-TH"/>
        </w:rPr>
      </w:pPr>
      <w:r>
        <w:rPr>
          <w:rFonts w:hint="eastAsia" w:hAnsi="宋体" w:cs="Angsana New"/>
          <w:sz w:val="24"/>
          <w:szCs w:val="24"/>
          <w:lang w:bidi="th-TH"/>
        </w:rPr>
        <w:t>日期：</w:t>
      </w:r>
      <w:r>
        <w:rPr>
          <w:rFonts w:hint="eastAsia" w:hAnsi="宋体" w:cs="Angsana New"/>
          <w:sz w:val="24"/>
          <w:szCs w:val="24"/>
          <w:u w:val="single"/>
          <w:lang w:bidi="th-TH"/>
        </w:rPr>
        <w:t xml:space="preserve">   年  月  日</w:t>
      </w:r>
    </w:p>
    <w:p>
      <w:pPr>
        <w:pStyle w:val="11"/>
        <w:snapToGrid w:val="0"/>
        <w:spacing w:before="120" w:after="120" w:line="460" w:lineRule="exact"/>
        <w:jc w:val="left"/>
        <w:rPr>
          <w:rFonts w:hint="eastAsia" w:hAnsi="宋体" w:cs="Angsana New"/>
          <w:sz w:val="24"/>
          <w:szCs w:val="24"/>
          <w:lang w:bidi="th-TH"/>
        </w:rPr>
      </w:pPr>
    </w:p>
    <w:p>
      <w:pPr>
        <w:pStyle w:val="11"/>
        <w:snapToGrid w:val="0"/>
        <w:spacing w:before="120" w:after="120" w:line="460" w:lineRule="exact"/>
        <w:rPr>
          <w:rFonts w:hint="eastAsia" w:hAnsi="宋体" w:cs="Angsana New"/>
          <w:sz w:val="24"/>
          <w:szCs w:val="24"/>
          <w:lang w:bidi="th-TH"/>
        </w:rPr>
      </w:pPr>
      <w:r>
        <w:rPr>
          <w:rFonts w:hAnsi="宋体" w:cs="Angsana New"/>
          <w:sz w:val="24"/>
          <w:szCs w:val="24"/>
          <w:lang w:bidi="th-TH"/>
        </w:rPr>
        <w:br w:type="page"/>
      </w:r>
      <w:r>
        <w:rPr>
          <w:rFonts w:hint="eastAsia" w:hAnsi="宋体" w:cs="Angsana New"/>
          <w:sz w:val="24"/>
          <w:szCs w:val="24"/>
          <w:lang w:bidi="th-TH"/>
        </w:rPr>
        <w:t>格式三：</w:t>
      </w:r>
    </w:p>
    <w:p>
      <w:pPr>
        <w:pStyle w:val="11"/>
        <w:snapToGrid w:val="0"/>
        <w:spacing w:line="480" w:lineRule="exact"/>
        <w:jc w:val="center"/>
        <w:rPr>
          <w:rFonts w:hint="eastAsia" w:hAnsi="宋体"/>
          <w:b/>
          <w:sz w:val="24"/>
          <w:szCs w:val="24"/>
        </w:rPr>
      </w:pPr>
      <w:r>
        <w:rPr>
          <w:rFonts w:hint="eastAsia" w:hAnsi="宋体"/>
          <w:b/>
          <w:sz w:val="24"/>
          <w:szCs w:val="24"/>
        </w:rPr>
        <w:t>投标函</w:t>
      </w:r>
    </w:p>
    <w:p>
      <w:pPr>
        <w:pStyle w:val="11"/>
        <w:spacing w:line="400" w:lineRule="exact"/>
        <w:jc w:val="left"/>
        <w:rPr>
          <w:rFonts w:hint="eastAsia" w:hAnsi="宋体" w:cs="Angsana New"/>
          <w:sz w:val="24"/>
          <w:szCs w:val="24"/>
          <w:lang w:bidi="th-TH"/>
        </w:rPr>
      </w:pPr>
      <w:r>
        <w:rPr>
          <w:rFonts w:hint="eastAsia" w:hAnsi="宋体" w:cs="Angsana New"/>
          <w:sz w:val="24"/>
          <w:szCs w:val="24"/>
          <w:u w:val="single"/>
          <w:lang w:bidi="th-TH"/>
        </w:rPr>
        <w:t>（招标人名称）</w:t>
      </w:r>
      <w:r>
        <w:rPr>
          <w:rFonts w:hint="eastAsia" w:hAnsi="宋体" w:cs="Angsana New"/>
          <w:sz w:val="24"/>
          <w:szCs w:val="24"/>
          <w:lang w:bidi="th-TH"/>
        </w:rPr>
        <w:t>：</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根据贵方为</w:t>
      </w:r>
      <w:r>
        <w:rPr>
          <w:rFonts w:hint="eastAsia" w:hAnsi="宋体" w:cs="Angsana New"/>
          <w:sz w:val="24"/>
          <w:szCs w:val="24"/>
          <w:u w:val="single"/>
          <w:lang w:eastAsia="zh-CN" w:bidi="th-TH"/>
        </w:rPr>
        <w:t>大丰区公安局刑警大队DNA实验室遗传分析仪及PCR扩增仪升级项目</w:t>
      </w:r>
      <w:r>
        <w:rPr>
          <w:rFonts w:hint="eastAsia" w:hAnsi="宋体" w:cs="Angsana New"/>
          <w:sz w:val="24"/>
          <w:szCs w:val="24"/>
          <w:lang w:bidi="th-TH"/>
        </w:rPr>
        <w:t>的招标文件,签字人</w:t>
      </w:r>
      <w:r>
        <w:rPr>
          <w:rFonts w:hint="eastAsia" w:hAnsi="宋体" w:cs="Angsana New"/>
          <w:sz w:val="24"/>
          <w:szCs w:val="24"/>
          <w:u w:val="single"/>
          <w:lang w:bidi="th-TH"/>
        </w:rPr>
        <w:t>（姓名、职务）</w:t>
      </w:r>
      <w:r>
        <w:rPr>
          <w:rFonts w:hint="eastAsia" w:hAnsi="宋体" w:cs="Angsana New"/>
          <w:sz w:val="24"/>
          <w:szCs w:val="24"/>
          <w:lang w:bidi="th-TH"/>
        </w:rPr>
        <w:t>经正式授权并代表投标人</w:t>
      </w:r>
      <w:r>
        <w:rPr>
          <w:rFonts w:hint="eastAsia" w:hAnsi="宋体" w:cs="Angsana New"/>
          <w:sz w:val="24"/>
          <w:szCs w:val="24"/>
          <w:u w:val="single"/>
          <w:lang w:bidi="th-TH"/>
        </w:rPr>
        <w:t>（投标人名称、地址）</w:t>
      </w:r>
      <w:r>
        <w:rPr>
          <w:rFonts w:hint="eastAsia" w:hAnsi="宋体" w:cs="Angsana New"/>
          <w:sz w:val="24"/>
          <w:szCs w:val="24"/>
          <w:lang w:bidi="th-TH"/>
        </w:rPr>
        <w:t>提交投标文件正本</w:t>
      </w:r>
      <w:r>
        <w:rPr>
          <w:rFonts w:hint="eastAsia" w:hAnsi="宋体" w:cs="Angsana New"/>
          <w:sz w:val="24"/>
          <w:szCs w:val="24"/>
          <w:u w:val="single"/>
          <w:lang w:bidi="th-TH"/>
        </w:rPr>
        <w:t xml:space="preserve">   </w:t>
      </w:r>
      <w:r>
        <w:rPr>
          <w:rFonts w:hint="eastAsia" w:hAnsi="宋体" w:cs="Angsana New"/>
          <w:sz w:val="24"/>
          <w:szCs w:val="24"/>
          <w:lang w:bidi="th-TH"/>
        </w:rPr>
        <w:t>份及副本</w:t>
      </w:r>
      <w:r>
        <w:rPr>
          <w:rFonts w:hint="eastAsia" w:hAnsi="宋体" w:cs="Angsana New"/>
          <w:sz w:val="24"/>
          <w:szCs w:val="24"/>
          <w:u w:val="single"/>
          <w:lang w:bidi="th-TH"/>
        </w:rPr>
        <w:t xml:space="preserve">   </w:t>
      </w:r>
      <w:r>
        <w:rPr>
          <w:rFonts w:hint="eastAsia" w:hAnsi="宋体" w:cs="Angsana New"/>
          <w:sz w:val="24"/>
          <w:szCs w:val="24"/>
          <w:lang w:bidi="th-TH"/>
        </w:rPr>
        <w:t>份；</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据此函，签字代表宣布同意如下：</w:t>
      </w:r>
    </w:p>
    <w:p>
      <w:pPr>
        <w:pStyle w:val="11"/>
        <w:spacing w:line="400" w:lineRule="exact"/>
        <w:ind w:firstLine="480" w:firstLineChars="200"/>
        <w:jc w:val="left"/>
        <w:rPr>
          <w:rFonts w:hint="default" w:hAnsi="宋体" w:eastAsia="宋体" w:cs="Angsana New"/>
          <w:sz w:val="24"/>
          <w:szCs w:val="24"/>
          <w:u w:val="single"/>
          <w:lang w:val="en-US" w:eastAsia="zh-CN" w:bidi="th-TH"/>
        </w:rPr>
      </w:pPr>
      <w:r>
        <w:rPr>
          <w:rFonts w:hint="eastAsia" w:hAnsi="宋体" w:cs="Angsana New"/>
          <w:sz w:val="24"/>
          <w:szCs w:val="24"/>
          <w:lang w:bidi="th-TH"/>
        </w:rPr>
        <w:t>1.所附投标分项报价表中规定的应提交和交付的投标</w:t>
      </w:r>
      <w:r>
        <w:rPr>
          <w:rFonts w:hint="eastAsia" w:hAnsi="宋体" w:cs="Angsana New"/>
          <w:sz w:val="24"/>
          <w:szCs w:val="24"/>
          <w:lang w:eastAsia="zh-CN" w:bidi="th-TH"/>
        </w:rPr>
        <w:t>总</w:t>
      </w:r>
      <w:r>
        <w:rPr>
          <w:rFonts w:hint="eastAsia" w:hAnsi="宋体" w:cs="Angsana New"/>
          <w:sz w:val="24"/>
          <w:szCs w:val="24"/>
          <w:lang w:bidi="th-TH"/>
        </w:rPr>
        <w:t>价为</w:t>
      </w:r>
      <w:r>
        <w:rPr>
          <w:rFonts w:hint="eastAsia" w:hAnsi="宋体" w:cs="Angsana New"/>
          <w:sz w:val="24"/>
          <w:szCs w:val="24"/>
          <w:u w:val="single"/>
          <w:lang w:bidi="th-TH"/>
        </w:rPr>
        <w:t xml:space="preserve">人民币大写：      </w:t>
      </w:r>
      <w:r>
        <w:rPr>
          <w:rFonts w:hint="eastAsia" w:hAnsi="宋体" w:cs="宋体"/>
          <w:sz w:val="24"/>
          <w:szCs w:val="24"/>
          <w:lang w:val="en-US" w:eastAsia="zh-CN"/>
        </w:rPr>
        <w:t>元</w:t>
      </w:r>
      <w:r>
        <w:rPr>
          <w:rFonts w:hint="eastAsia" w:hAnsi="宋体" w:cs="Angsana New"/>
          <w:sz w:val="24"/>
          <w:szCs w:val="24"/>
          <w:lang w:bidi="th-TH"/>
        </w:rPr>
        <w:t>，小写：</w:t>
      </w:r>
      <w:r>
        <w:rPr>
          <w:rFonts w:hint="eastAsia" w:hAnsi="宋体" w:cs="Angsana New"/>
          <w:sz w:val="24"/>
          <w:szCs w:val="24"/>
          <w:u w:val="single"/>
          <w:lang w:bidi="th-TH"/>
        </w:rPr>
        <w:t xml:space="preserve">￥         </w:t>
      </w:r>
      <w:r>
        <w:rPr>
          <w:rFonts w:hint="eastAsia" w:hAnsi="宋体" w:cs="宋体"/>
          <w:sz w:val="24"/>
          <w:szCs w:val="24"/>
          <w:lang w:val="en-US" w:eastAsia="zh-CN"/>
        </w:rPr>
        <w:t>元</w:t>
      </w:r>
      <w:r>
        <w:rPr>
          <w:rFonts w:hint="eastAsia" w:hAnsi="宋体" w:cs="Angsana New"/>
          <w:sz w:val="24"/>
          <w:szCs w:val="24"/>
          <w:lang w:bidi="th-TH"/>
        </w:rPr>
        <w:t>。</w:t>
      </w:r>
      <w:r>
        <w:rPr>
          <w:rFonts w:hint="eastAsia" w:hAnsi="宋体"/>
          <w:sz w:val="24"/>
          <w:szCs w:val="24"/>
        </w:rPr>
        <w:t>产品质量达</w:t>
      </w:r>
      <w:r>
        <w:rPr>
          <w:rFonts w:hint="eastAsia" w:hAnsi="宋体"/>
          <w:sz w:val="24"/>
          <w:szCs w:val="24"/>
          <w:u w:val="single"/>
        </w:rPr>
        <w:t>合格</w:t>
      </w:r>
      <w:r>
        <w:rPr>
          <w:rFonts w:hint="eastAsia" w:hAnsi="宋体"/>
          <w:sz w:val="24"/>
          <w:szCs w:val="24"/>
        </w:rPr>
        <w:t>标准。质保期承诺为</w:t>
      </w:r>
      <w:r>
        <w:rPr>
          <w:rFonts w:hint="eastAsia" w:hAnsi="宋体"/>
          <w:sz w:val="24"/>
          <w:szCs w:val="24"/>
          <w:lang w:val="en-US" w:eastAsia="zh-CN"/>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rPr>
        <w:t>年。</w:t>
      </w:r>
      <w:r>
        <w:rPr>
          <w:rFonts w:hint="eastAsia" w:hAnsi="宋体"/>
          <w:sz w:val="24"/>
          <w:szCs w:val="24"/>
          <w:lang w:eastAsia="zh-CN"/>
        </w:rPr>
        <w:t>项目负责人：</w:t>
      </w:r>
      <w:r>
        <w:rPr>
          <w:rFonts w:hint="eastAsia" w:hAnsi="宋体"/>
          <w:sz w:val="24"/>
          <w:szCs w:val="24"/>
          <w:u w:val="single"/>
          <w:lang w:val="en-US" w:eastAsia="zh-CN"/>
        </w:rPr>
        <w:t xml:space="preserve">     </w:t>
      </w:r>
      <w:r>
        <w:rPr>
          <w:rFonts w:hint="eastAsia" w:hAnsi="宋体"/>
          <w:sz w:val="24"/>
          <w:szCs w:val="24"/>
          <w:u w:val="none"/>
          <w:lang w:val="en-US" w:eastAsia="zh-CN"/>
        </w:rPr>
        <w:t>，身份证号：</w:t>
      </w:r>
      <w:r>
        <w:rPr>
          <w:rFonts w:hint="eastAsia" w:hAnsi="宋体"/>
          <w:sz w:val="24"/>
          <w:szCs w:val="24"/>
          <w:u w:val="single"/>
          <w:lang w:val="en-US" w:eastAsia="zh-CN"/>
        </w:rPr>
        <w:t xml:space="preserve">               。</w:t>
      </w:r>
      <w:r>
        <w:rPr>
          <w:rFonts w:hint="eastAsia" w:hAnsi="宋体"/>
          <w:sz w:val="24"/>
          <w:szCs w:val="24"/>
          <w:lang w:val="en-US" w:eastAsia="zh-CN"/>
        </w:rPr>
        <w:t xml:space="preserve"> </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2.我方已详细审查全部招标文件，包括有关澄清和补充说明（如果有的话）。我们完全理解并同意放弃对这方面有不明及误解的权力。</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3.本投标文件有效期为自开标日起60个日历天。在这期间，本投标文件将始终对我方具有约束力，并可随时被接受。本次招标文件和本投标文件（含承诺书）将作为买卖合同的附件。</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4.我方愿意向招标人提供与本次招标的相关资料，并对其真实性、合法性、有效性负责。</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5.我方将严格履行本投标文件中的全部承诺和责任，并遵守招标文件中对投标人的所有规定。</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6.我方完全理解招标人有保留在授标之前任何时候根据评标委员会的意见接受或拒绝任何投标的权力，并完全理解招标人对此无解释的义务。</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val="en-US" w:eastAsia="zh-CN" w:bidi="th-TH"/>
        </w:rPr>
        <w:t>7</w:t>
      </w:r>
      <w:r>
        <w:rPr>
          <w:rFonts w:hint="eastAsia" w:hAnsi="宋体" w:cs="Angsana New"/>
          <w:sz w:val="24"/>
          <w:szCs w:val="24"/>
          <w:lang w:bidi="th-TH"/>
        </w:rPr>
        <w:t>.我方承诺在此次招标过程中涉及的一切应当保密的事项，不向任何第三方泄露，否则承担一切法律责任。</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val="en-US" w:eastAsia="zh-CN" w:bidi="th-TH"/>
        </w:rPr>
        <w:t>8</w:t>
      </w:r>
      <w:r>
        <w:rPr>
          <w:rFonts w:hint="eastAsia" w:hAnsi="宋体" w:cs="Angsana New"/>
          <w:sz w:val="24"/>
          <w:szCs w:val="24"/>
          <w:lang w:bidi="th-TH"/>
        </w:rPr>
        <w:t>.如果我方中标，我们将按招标人要求的时间节点供货和安装，严格按照招标文件的规定履行合同责任和义务。</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val="en-US" w:eastAsia="zh-CN" w:bidi="th-TH"/>
        </w:rPr>
        <w:t>9</w:t>
      </w:r>
      <w:r>
        <w:rPr>
          <w:rFonts w:hint="eastAsia" w:hAnsi="宋体" w:cs="Angsana New"/>
          <w:sz w:val="24"/>
          <w:szCs w:val="24"/>
          <w:lang w:bidi="th-TH"/>
        </w:rPr>
        <w:t>.如果我方中标，为执行合同，我们将按照招标文件约定要求，接受招标人、监理及总承包等单位的管理、考核等。</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1</w:t>
      </w:r>
      <w:r>
        <w:rPr>
          <w:rFonts w:hint="eastAsia" w:hAnsi="宋体" w:cs="Angsana New"/>
          <w:sz w:val="24"/>
          <w:szCs w:val="24"/>
          <w:lang w:val="en-US" w:eastAsia="zh-CN" w:bidi="th-TH"/>
        </w:rPr>
        <w:t>0</w:t>
      </w:r>
      <w:r>
        <w:rPr>
          <w:rFonts w:hint="eastAsia" w:hAnsi="宋体" w:cs="Angsana New"/>
          <w:sz w:val="24"/>
          <w:szCs w:val="24"/>
          <w:lang w:bidi="th-TH"/>
        </w:rPr>
        <w:t>.与本次投标有关的一切往来信函请寄：</w:t>
      </w:r>
    </w:p>
    <w:p>
      <w:pPr>
        <w:pStyle w:val="11"/>
        <w:spacing w:line="400" w:lineRule="exact"/>
        <w:ind w:firstLine="480" w:firstLineChars="200"/>
        <w:jc w:val="left"/>
        <w:rPr>
          <w:rFonts w:hint="eastAsia" w:hAnsi="宋体" w:cs="Angsana New"/>
          <w:sz w:val="24"/>
          <w:szCs w:val="24"/>
          <w:u w:val="single"/>
          <w:lang w:bidi="th-TH"/>
        </w:rPr>
      </w:pPr>
      <w:r>
        <w:rPr>
          <w:rFonts w:hint="eastAsia" w:hAnsi="宋体" w:cs="Angsana New"/>
          <w:sz w:val="24"/>
          <w:szCs w:val="24"/>
          <w:lang w:bidi="th-TH"/>
        </w:rPr>
        <w:t>地址：</w:t>
      </w:r>
      <w:r>
        <w:rPr>
          <w:rFonts w:hint="eastAsia" w:hAnsi="宋体" w:cs="Angsana New"/>
          <w:sz w:val="24"/>
          <w:szCs w:val="24"/>
          <w:u w:val="single"/>
          <w:lang w:bidi="th-TH"/>
        </w:rPr>
        <w:t xml:space="preserve">             </w:t>
      </w:r>
      <w:r>
        <w:rPr>
          <w:rFonts w:hint="eastAsia" w:hAnsi="宋体" w:cs="Angsana New"/>
          <w:sz w:val="24"/>
          <w:szCs w:val="24"/>
          <w:lang w:bidi="th-TH"/>
        </w:rPr>
        <w:t xml:space="preserve">    传真：</w:t>
      </w:r>
      <w:r>
        <w:rPr>
          <w:rFonts w:hint="eastAsia" w:hAnsi="宋体" w:cs="Angsana New"/>
          <w:sz w:val="24"/>
          <w:szCs w:val="24"/>
          <w:u w:val="single"/>
          <w:lang w:bidi="th-TH"/>
        </w:rPr>
        <w:t xml:space="preserve">               </w:t>
      </w:r>
    </w:p>
    <w:p>
      <w:pPr>
        <w:pStyle w:val="11"/>
        <w:spacing w:line="400" w:lineRule="exact"/>
        <w:ind w:firstLine="480" w:firstLineChars="200"/>
        <w:jc w:val="left"/>
        <w:rPr>
          <w:rFonts w:hint="eastAsia" w:hAnsi="宋体" w:cs="Angsana New"/>
          <w:sz w:val="24"/>
          <w:szCs w:val="24"/>
          <w:u w:val="single"/>
          <w:lang w:bidi="th-TH"/>
        </w:rPr>
      </w:pPr>
      <w:r>
        <w:rPr>
          <w:rFonts w:hint="eastAsia" w:hAnsi="宋体" w:cs="Angsana New"/>
          <w:sz w:val="24"/>
          <w:szCs w:val="24"/>
          <w:lang w:bidi="th-TH"/>
        </w:rPr>
        <w:t>电话：</w:t>
      </w:r>
      <w:r>
        <w:rPr>
          <w:rFonts w:hint="eastAsia" w:hAnsi="宋体" w:cs="Angsana New"/>
          <w:sz w:val="24"/>
          <w:szCs w:val="24"/>
          <w:u w:val="single"/>
          <w:lang w:bidi="th-TH"/>
        </w:rPr>
        <w:t xml:space="preserve">             </w:t>
      </w:r>
      <w:r>
        <w:rPr>
          <w:rFonts w:hint="eastAsia" w:hAnsi="宋体" w:cs="Angsana New"/>
          <w:sz w:val="24"/>
          <w:szCs w:val="24"/>
          <w:lang w:bidi="th-TH"/>
        </w:rPr>
        <w:t xml:space="preserve">    电子邮件：</w:t>
      </w:r>
      <w:r>
        <w:rPr>
          <w:rFonts w:hint="eastAsia" w:hAnsi="宋体" w:cs="Angsana New"/>
          <w:sz w:val="24"/>
          <w:szCs w:val="24"/>
          <w:u w:val="single"/>
          <w:lang w:bidi="th-TH"/>
        </w:rPr>
        <w:t xml:space="preserve">            </w:t>
      </w:r>
    </w:p>
    <w:p>
      <w:pPr>
        <w:pStyle w:val="11"/>
        <w:spacing w:line="400" w:lineRule="exact"/>
        <w:ind w:firstLine="480" w:firstLineChars="200"/>
        <w:jc w:val="left"/>
        <w:rPr>
          <w:rFonts w:hint="eastAsia" w:hAnsi="宋体" w:cs="Angsana New"/>
          <w:sz w:val="24"/>
          <w:szCs w:val="24"/>
          <w:u w:val="single"/>
          <w:lang w:bidi="th-TH"/>
        </w:rPr>
      </w:pPr>
    </w:p>
    <w:p>
      <w:pPr>
        <w:pStyle w:val="11"/>
        <w:spacing w:line="400" w:lineRule="exact"/>
        <w:ind w:firstLine="480" w:firstLineChars="200"/>
        <w:jc w:val="left"/>
        <w:rPr>
          <w:rFonts w:hint="eastAsia" w:hAnsi="宋体" w:cs="Angsana New"/>
          <w:sz w:val="24"/>
          <w:szCs w:val="24"/>
          <w:u w:val="single"/>
          <w:lang w:bidi="th-TH"/>
        </w:rPr>
      </w:pPr>
      <w:r>
        <w:rPr>
          <w:rFonts w:hint="eastAsia" w:hAnsi="宋体" w:cs="Angsana New"/>
          <w:sz w:val="24"/>
          <w:szCs w:val="24"/>
          <w:lang w:bidi="th-TH"/>
        </w:rPr>
        <w:t>投标人（盖章）：</w:t>
      </w:r>
      <w:r>
        <w:rPr>
          <w:rFonts w:hint="eastAsia" w:hAnsi="宋体" w:cs="Angsana New"/>
          <w:sz w:val="24"/>
          <w:szCs w:val="24"/>
          <w:u w:val="single"/>
          <w:lang w:bidi="th-TH"/>
        </w:rPr>
        <w:t xml:space="preserve">                 </w:t>
      </w:r>
    </w:p>
    <w:p>
      <w:pPr>
        <w:pStyle w:val="11"/>
        <w:spacing w:line="400" w:lineRule="exact"/>
        <w:ind w:firstLine="480" w:firstLineChars="200"/>
        <w:jc w:val="left"/>
        <w:rPr>
          <w:rFonts w:hint="eastAsia" w:hAnsi="宋体" w:cs="Angsana New"/>
          <w:sz w:val="24"/>
          <w:szCs w:val="24"/>
          <w:lang w:bidi="th-TH"/>
        </w:rPr>
      </w:pPr>
      <w:r>
        <w:rPr>
          <w:rFonts w:hint="eastAsia" w:hAnsi="宋体" w:cs="Angsana New"/>
          <w:sz w:val="24"/>
          <w:szCs w:val="24"/>
          <w:lang w:bidi="th-TH"/>
        </w:rPr>
        <w:t>法定代表人或授权委托人（签字或盖章）：</w:t>
      </w:r>
      <w:r>
        <w:rPr>
          <w:rFonts w:hint="eastAsia" w:hAnsi="宋体" w:cs="Angsana New"/>
          <w:sz w:val="24"/>
          <w:szCs w:val="24"/>
          <w:u w:val="single"/>
          <w:lang w:bidi="th-TH"/>
        </w:rPr>
        <w:t xml:space="preserve">        </w:t>
      </w:r>
    </w:p>
    <w:p>
      <w:pPr>
        <w:pStyle w:val="11"/>
        <w:spacing w:line="400" w:lineRule="exact"/>
        <w:ind w:firstLine="480" w:firstLineChars="200"/>
        <w:jc w:val="left"/>
        <w:rPr>
          <w:rFonts w:hint="eastAsia" w:hAnsi="宋体" w:cs="Angsana New"/>
          <w:sz w:val="24"/>
          <w:szCs w:val="24"/>
          <w:u w:val="single"/>
          <w:lang w:bidi="th-TH"/>
        </w:rPr>
      </w:pPr>
      <w:r>
        <w:rPr>
          <w:rFonts w:hint="eastAsia" w:hAnsi="宋体" w:cs="Angsana New"/>
          <w:sz w:val="24"/>
          <w:szCs w:val="24"/>
          <w:lang w:bidi="th-TH"/>
        </w:rPr>
        <w:t>日期：</w:t>
      </w:r>
      <w:r>
        <w:rPr>
          <w:rFonts w:hint="eastAsia" w:hAnsi="宋体" w:cs="Angsana New"/>
          <w:sz w:val="24"/>
          <w:szCs w:val="24"/>
          <w:u w:val="single"/>
          <w:lang w:bidi="th-TH"/>
        </w:rPr>
        <w:t xml:space="preserve">   年  月  日</w:t>
      </w:r>
    </w:p>
    <w:p>
      <w:pPr>
        <w:pStyle w:val="11"/>
        <w:snapToGrid w:val="0"/>
        <w:spacing w:before="120" w:after="120" w:line="460" w:lineRule="exact"/>
        <w:jc w:val="left"/>
        <w:rPr>
          <w:rFonts w:hint="eastAsia" w:hAnsi="宋体" w:cs="Angsana New"/>
          <w:sz w:val="24"/>
          <w:szCs w:val="24"/>
          <w:lang w:bidi="th-TH"/>
        </w:rPr>
      </w:pPr>
      <w:r>
        <w:rPr>
          <w:rFonts w:hint="eastAsia" w:hAnsi="宋体" w:cs="Angsana New"/>
          <w:sz w:val="24"/>
          <w:szCs w:val="24"/>
          <w:lang w:bidi="th-TH"/>
        </w:rPr>
        <w:t>格式四：</w:t>
      </w:r>
    </w:p>
    <w:p>
      <w:pPr>
        <w:jc w:val="center"/>
        <w:rPr>
          <w:rFonts w:ascii="宋体" w:hAnsi="宋体" w:eastAsia="幼圆"/>
          <w:b/>
          <w:sz w:val="24"/>
          <w:szCs w:val="24"/>
        </w:rPr>
      </w:pPr>
      <w:r>
        <w:rPr>
          <w:rFonts w:hint="eastAsia" w:ascii="宋体" w:hAnsi="宋体" w:eastAsia="幼圆"/>
          <w:b/>
          <w:sz w:val="24"/>
          <w:szCs w:val="24"/>
        </w:rPr>
        <w:t>招标响应报价表</w:t>
      </w:r>
    </w:p>
    <w:p>
      <w:pPr>
        <w:pStyle w:val="12"/>
        <w:spacing w:line="360" w:lineRule="auto"/>
        <w:ind w:left="0" w:leftChars="0"/>
        <w:rPr>
          <w:rFonts w:hint="eastAsia" w:ascii="宋体" w:hAnsi="宋体"/>
          <w:b/>
          <w:sz w:val="24"/>
          <w:szCs w:val="24"/>
          <w:lang w:eastAsia="zh-CN"/>
        </w:rPr>
      </w:pPr>
      <w:r>
        <w:rPr>
          <w:rFonts w:hint="eastAsia" w:ascii="宋体" w:hAnsi="宋体"/>
          <w:b/>
          <w:sz w:val="24"/>
          <w:szCs w:val="24"/>
        </w:rPr>
        <w:t xml:space="preserve">项目名称： </w:t>
      </w:r>
      <w:r>
        <w:rPr>
          <w:rFonts w:hint="eastAsia" w:ascii="宋体" w:hAnsi="宋体"/>
          <w:b/>
          <w:sz w:val="24"/>
          <w:szCs w:val="24"/>
          <w:lang w:eastAsia="zh-CN"/>
        </w:rPr>
        <w:t>大丰区公安局刑警大队DNA实验室遗传分析仪及PCR扩增仪升级项目</w:t>
      </w:r>
    </w:p>
    <w:p>
      <w:pPr>
        <w:pStyle w:val="12"/>
        <w:spacing w:line="360" w:lineRule="auto"/>
        <w:ind w:left="0" w:leftChars="0"/>
        <w:rPr>
          <w:rFonts w:ascii="宋体" w:hAnsi="宋体"/>
          <w:b/>
          <w:sz w:val="24"/>
          <w:szCs w:val="24"/>
        </w:rPr>
      </w:pPr>
      <w:r>
        <w:rPr>
          <w:rFonts w:hint="eastAsia" w:ascii="宋体" w:hAnsi="宋体"/>
          <w:b/>
          <w:sz w:val="24"/>
          <w:szCs w:val="24"/>
        </w:rPr>
        <w:t>项目编号</w:t>
      </w:r>
      <w:r>
        <w:rPr>
          <w:rFonts w:hint="eastAsia" w:ascii="宋体" w:hAnsi="宋体" w:eastAsia="宋体" w:cs="Times New Roman"/>
          <w:b/>
          <w:sz w:val="24"/>
          <w:szCs w:val="24"/>
        </w:rPr>
        <w:t>：</w:t>
      </w:r>
      <w:r>
        <w:rPr>
          <w:rFonts w:hint="eastAsia" w:ascii="宋体" w:hAnsi="宋体" w:eastAsia="宋体" w:cs="宋体"/>
          <w:sz w:val="24"/>
          <w:szCs w:val="24"/>
          <w:u w:val="single"/>
        </w:rPr>
        <w:t>JSZC-320904-SZDL-</w:t>
      </w:r>
      <w:r>
        <w:rPr>
          <w:rFonts w:hint="eastAsia" w:ascii="宋体" w:hAnsi="宋体" w:cs="宋体"/>
          <w:sz w:val="24"/>
          <w:szCs w:val="24"/>
          <w:u w:val="single"/>
          <w:lang w:val="en-US" w:eastAsia="zh-CN"/>
        </w:rPr>
        <w:t>G2024-0007</w:t>
      </w:r>
      <w:r>
        <w:rPr>
          <w:rFonts w:hint="eastAsia" w:ascii="宋体" w:hAnsi="宋体" w:cs="Times New Roman"/>
          <w:b/>
          <w:sz w:val="24"/>
          <w:szCs w:val="24"/>
          <w:lang w:val="en-US" w:eastAsia="zh-CN"/>
        </w:rPr>
        <w:t xml:space="preserve"> </w:t>
      </w:r>
      <w:r>
        <w:rPr>
          <w:rFonts w:hint="eastAsia" w:ascii="宋体" w:hAnsi="宋体" w:eastAsia="宋体" w:cs="Times New Roman"/>
          <w:b/>
          <w:sz w:val="24"/>
          <w:szCs w:val="24"/>
        </w:rPr>
        <w:t xml:space="preserve">   </w:t>
      </w:r>
      <w:r>
        <w:rPr>
          <w:rFonts w:hint="eastAsia" w:ascii="宋体" w:hAnsi="宋体"/>
          <w:b/>
          <w:sz w:val="24"/>
          <w:szCs w:val="24"/>
        </w:rPr>
        <w:t xml:space="preserve">                          </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98"/>
        <w:gridCol w:w="1287"/>
        <w:gridCol w:w="952"/>
        <w:gridCol w:w="1220"/>
        <w:gridCol w:w="1308"/>
        <w:gridCol w:w="163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6" w:type="pct"/>
            <w:noWrap/>
            <w:vAlign w:val="center"/>
          </w:tcPr>
          <w:p>
            <w:pPr>
              <w:jc w:val="center"/>
              <w:rPr>
                <w:rFonts w:hint="eastAsia"/>
                <w:sz w:val="24"/>
                <w:szCs w:val="24"/>
              </w:rPr>
            </w:pPr>
            <w:r>
              <w:rPr>
                <w:rFonts w:hint="eastAsia"/>
                <w:sz w:val="24"/>
                <w:szCs w:val="24"/>
              </w:rPr>
              <w:t>序号</w:t>
            </w:r>
          </w:p>
        </w:tc>
        <w:tc>
          <w:tcPr>
            <w:tcW w:w="703" w:type="pct"/>
            <w:noWrap/>
            <w:vAlign w:val="center"/>
          </w:tcPr>
          <w:p>
            <w:pPr>
              <w:pStyle w:val="21"/>
              <w:jc w:val="center"/>
              <w:rPr>
                <w:rFonts w:hint="eastAsia"/>
                <w:color w:val="auto"/>
                <w:sz w:val="24"/>
                <w:szCs w:val="24"/>
              </w:rPr>
            </w:pPr>
            <w:r>
              <w:rPr>
                <w:rFonts w:hint="eastAsia"/>
                <w:color w:val="auto"/>
                <w:sz w:val="24"/>
                <w:szCs w:val="24"/>
                <w:lang w:val="zh-CN"/>
              </w:rPr>
              <w:t>产品名称</w:t>
            </w:r>
          </w:p>
        </w:tc>
        <w:tc>
          <w:tcPr>
            <w:tcW w:w="647" w:type="pct"/>
            <w:noWrap/>
            <w:vAlign w:val="center"/>
          </w:tcPr>
          <w:p>
            <w:pPr>
              <w:pStyle w:val="21"/>
              <w:jc w:val="center"/>
              <w:rPr>
                <w:rFonts w:hint="eastAsia"/>
                <w:color w:val="auto"/>
                <w:sz w:val="24"/>
                <w:szCs w:val="24"/>
              </w:rPr>
            </w:pPr>
            <w:r>
              <w:rPr>
                <w:rFonts w:hint="eastAsia" w:ascii="宋体" w:hAnsi="宋体" w:eastAsia="宋体" w:cs="宋体"/>
                <w:color w:val="auto"/>
                <w:sz w:val="24"/>
                <w:szCs w:val="24"/>
              </w:rPr>
              <w:t>规格型号</w:t>
            </w:r>
          </w:p>
        </w:tc>
        <w:tc>
          <w:tcPr>
            <w:tcW w:w="479" w:type="pct"/>
            <w:noWrap/>
            <w:vAlign w:val="center"/>
          </w:tcPr>
          <w:p>
            <w:pPr>
              <w:pStyle w:val="21"/>
              <w:jc w:val="center"/>
              <w:rPr>
                <w:rFonts w:hint="eastAsia"/>
                <w:color w:val="auto"/>
                <w:sz w:val="24"/>
                <w:szCs w:val="24"/>
              </w:rPr>
            </w:pPr>
            <w:r>
              <w:rPr>
                <w:rFonts w:hint="eastAsia" w:ascii="宋体" w:hAnsi="宋体" w:eastAsia="宋体" w:cs="宋体"/>
                <w:color w:val="auto"/>
                <w:sz w:val="24"/>
                <w:szCs w:val="24"/>
              </w:rPr>
              <w:t>单位</w:t>
            </w:r>
          </w:p>
        </w:tc>
        <w:tc>
          <w:tcPr>
            <w:tcW w:w="614" w:type="pct"/>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657" w:type="pct"/>
            <w:noWrap/>
            <w:vAlign w:val="center"/>
          </w:tcPr>
          <w:p>
            <w:pPr>
              <w:pStyle w:val="21"/>
              <w:jc w:val="center"/>
              <w:rPr>
                <w:rFonts w:hint="eastAsia"/>
                <w:color w:val="auto"/>
                <w:sz w:val="24"/>
                <w:szCs w:val="24"/>
              </w:rPr>
            </w:pPr>
            <w:r>
              <w:rPr>
                <w:rFonts w:hint="eastAsia" w:ascii="宋体" w:hAnsi="宋体" w:eastAsia="宋体" w:cs="宋体"/>
                <w:color w:val="auto"/>
                <w:sz w:val="24"/>
                <w:szCs w:val="24"/>
              </w:rPr>
              <w:t>单价（元/）</w:t>
            </w:r>
          </w:p>
        </w:tc>
        <w:tc>
          <w:tcPr>
            <w:tcW w:w="819" w:type="pct"/>
            <w:noWrap/>
            <w:vAlign w:val="center"/>
          </w:tcPr>
          <w:p>
            <w:pPr>
              <w:pStyle w:val="21"/>
              <w:jc w:val="center"/>
              <w:rPr>
                <w:rFonts w:hint="eastAsia"/>
                <w:color w:val="auto"/>
                <w:sz w:val="24"/>
                <w:szCs w:val="24"/>
              </w:rPr>
            </w:pPr>
            <w:r>
              <w:rPr>
                <w:rFonts w:hint="eastAsia" w:ascii="宋体" w:hAnsi="宋体" w:eastAsia="宋体" w:cs="宋体"/>
                <w:color w:val="auto"/>
                <w:sz w:val="24"/>
                <w:szCs w:val="24"/>
              </w:rPr>
              <w:t>总价（元）</w:t>
            </w:r>
          </w:p>
        </w:tc>
        <w:tc>
          <w:tcPr>
            <w:tcW w:w="771" w:type="pct"/>
            <w:noWrap/>
            <w:vAlign w:val="center"/>
          </w:tcPr>
          <w:p>
            <w:pPr>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6" w:type="pct"/>
            <w:noWrap/>
            <w:vAlign w:val="center"/>
          </w:tcPr>
          <w:p>
            <w:pPr>
              <w:spacing w:line="560" w:lineRule="exact"/>
              <w:jc w:val="center"/>
              <w:rPr>
                <w:rFonts w:ascii="宋体" w:hAnsi="宋体"/>
                <w:sz w:val="24"/>
                <w:szCs w:val="24"/>
              </w:rPr>
            </w:pPr>
            <w:r>
              <w:rPr>
                <w:rFonts w:hint="eastAsia" w:ascii="宋体" w:hAnsi="宋体"/>
                <w:sz w:val="24"/>
                <w:szCs w:val="24"/>
              </w:rPr>
              <w:t>1</w:t>
            </w:r>
          </w:p>
        </w:tc>
        <w:tc>
          <w:tcPr>
            <w:tcW w:w="703" w:type="pct"/>
            <w:noWrap/>
            <w:vAlign w:val="center"/>
          </w:tcPr>
          <w:p>
            <w:pPr>
              <w:jc w:val="center"/>
              <w:rPr>
                <w:rFonts w:ascii="宋体" w:hAnsi="宋体"/>
                <w:sz w:val="24"/>
                <w:szCs w:val="24"/>
              </w:rPr>
            </w:pPr>
          </w:p>
        </w:tc>
        <w:tc>
          <w:tcPr>
            <w:tcW w:w="647" w:type="pct"/>
            <w:noWrap/>
            <w:vAlign w:val="center"/>
          </w:tcPr>
          <w:p>
            <w:pPr>
              <w:spacing w:line="560" w:lineRule="exact"/>
              <w:jc w:val="center"/>
              <w:rPr>
                <w:rFonts w:ascii="宋体" w:hAnsi="宋体"/>
                <w:sz w:val="24"/>
                <w:szCs w:val="24"/>
              </w:rPr>
            </w:pPr>
          </w:p>
        </w:tc>
        <w:tc>
          <w:tcPr>
            <w:tcW w:w="479" w:type="pct"/>
            <w:noWrap/>
            <w:vAlign w:val="center"/>
          </w:tcPr>
          <w:p>
            <w:pPr>
              <w:spacing w:line="560" w:lineRule="exact"/>
              <w:jc w:val="center"/>
              <w:rPr>
                <w:rFonts w:ascii="宋体" w:hAnsi="宋体"/>
                <w:sz w:val="24"/>
                <w:szCs w:val="24"/>
              </w:rPr>
            </w:pPr>
          </w:p>
        </w:tc>
        <w:tc>
          <w:tcPr>
            <w:tcW w:w="614" w:type="pct"/>
            <w:noWrap/>
            <w:vAlign w:val="center"/>
          </w:tcPr>
          <w:p>
            <w:pPr>
              <w:spacing w:line="560" w:lineRule="exact"/>
              <w:jc w:val="center"/>
              <w:rPr>
                <w:rFonts w:ascii="宋体" w:hAnsi="宋体"/>
                <w:sz w:val="24"/>
                <w:szCs w:val="24"/>
              </w:rPr>
            </w:pPr>
          </w:p>
        </w:tc>
        <w:tc>
          <w:tcPr>
            <w:tcW w:w="657" w:type="pct"/>
            <w:noWrap/>
            <w:vAlign w:val="center"/>
          </w:tcPr>
          <w:p>
            <w:pPr>
              <w:spacing w:line="560" w:lineRule="exact"/>
              <w:jc w:val="center"/>
              <w:rPr>
                <w:rFonts w:ascii="宋体" w:hAnsi="宋体"/>
                <w:sz w:val="24"/>
                <w:szCs w:val="24"/>
              </w:rPr>
            </w:pPr>
          </w:p>
        </w:tc>
        <w:tc>
          <w:tcPr>
            <w:tcW w:w="819" w:type="pct"/>
            <w:noWrap/>
            <w:vAlign w:val="top"/>
          </w:tcPr>
          <w:p>
            <w:pPr>
              <w:spacing w:line="560" w:lineRule="exact"/>
              <w:jc w:val="center"/>
              <w:rPr>
                <w:rFonts w:ascii="宋体" w:hAnsi="宋体"/>
                <w:sz w:val="24"/>
                <w:szCs w:val="24"/>
              </w:rPr>
            </w:pPr>
          </w:p>
        </w:tc>
        <w:tc>
          <w:tcPr>
            <w:tcW w:w="771" w:type="pct"/>
            <w:vMerge w:val="restart"/>
            <w:noWrap/>
            <w:vAlign w:val="center"/>
          </w:tcPr>
          <w:p>
            <w:pPr>
              <w:pStyle w:val="21"/>
              <w:ind w:right="1925" w:rightChars="917"/>
              <w:jc w:val="both"/>
              <w:rPr>
                <w:rFonts w:hint="eastAsia" w:ascii="宋体" w:hAnsi="宋体" w:eastAsia="宋体" w:cs="宋体"/>
                <w:color w:val="auto"/>
                <w:sz w:val="24"/>
                <w:szCs w:val="24"/>
              </w:rPr>
            </w:pPr>
          </w:p>
          <w:p>
            <w:pPr>
              <w:spacing w:line="560" w:lineRule="exact"/>
              <w:jc w:val="center"/>
              <w:rPr>
                <w:rFonts w:hint="eastAsia" w:ascii="宋体" w:hAnsi="宋体" w:eastAsia="宋体"/>
                <w:b/>
                <w:sz w:val="24"/>
                <w:szCs w:val="24"/>
                <w:lang w:eastAsia="zh-CN"/>
              </w:rPr>
            </w:pPr>
            <w:r>
              <w:rPr>
                <w:rFonts w:hint="eastAsia" w:ascii="宋体" w:hAnsi="宋体" w:cs="宋体"/>
                <w:sz w:val="24"/>
                <w:szCs w:val="24"/>
              </w:rPr>
              <w:t>质保期</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6" w:type="pct"/>
            <w:noWrap/>
            <w:vAlign w:val="center"/>
          </w:tcPr>
          <w:p>
            <w:pPr>
              <w:spacing w:line="560" w:lineRule="exact"/>
              <w:jc w:val="center"/>
              <w:rPr>
                <w:rFonts w:ascii="宋体" w:hAnsi="宋体"/>
                <w:sz w:val="24"/>
                <w:szCs w:val="24"/>
              </w:rPr>
            </w:pPr>
            <w:r>
              <w:rPr>
                <w:rFonts w:hint="eastAsia" w:ascii="宋体" w:hAnsi="宋体"/>
                <w:sz w:val="24"/>
                <w:szCs w:val="24"/>
              </w:rPr>
              <w:t>2</w:t>
            </w:r>
          </w:p>
        </w:tc>
        <w:tc>
          <w:tcPr>
            <w:tcW w:w="703" w:type="pct"/>
            <w:noWrap/>
            <w:vAlign w:val="center"/>
          </w:tcPr>
          <w:p>
            <w:pPr>
              <w:jc w:val="center"/>
              <w:rPr>
                <w:rFonts w:ascii="宋体" w:hAnsi="宋体"/>
                <w:sz w:val="24"/>
                <w:szCs w:val="24"/>
              </w:rPr>
            </w:pPr>
          </w:p>
        </w:tc>
        <w:tc>
          <w:tcPr>
            <w:tcW w:w="647" w:type="pct"/>
            <w:noWrap/>
            <w:vAlign w:val="center"/>
          </w:tcPr>
          <w:p>
            <w:pPr>
              <w:spacing w:line="560" w:lineRule="exact"/>
              <w:jc w:val="center"/>
              <w:rPr>
                <w:rFonts w:ascii="宋体" w:hAnsi="宋体"/>
                <w:sz w:val="24"/>
                <w:szCs w:val="24"/>
              </w:rPr>
            </w:pPr>
          </w:p>
        </w:tc>
        <w:tc>
          <w:tcPr>
            <w:tcW w:w="479" w:type="pct"/>
            <w:noWrap/>
            <w:vAlign w:val="center"/>
          </w:tcPr>
          <w:p>
            <w:pPr>
              <w:spacing w:line="560" w:lineRule="exact"/>
              <w:jc w:val="center"/>
              <w:rPr>
                <w:rFonts w:ascii="宋体" w:hAnsi="宋体"/>
                <w:sz w:val="24"/>
                <w:szCs w:val="24"/>
              </w:rPr>
            </w:pPr>
          </w:p>
        </w:tc>
        <w:tc>
          <w:tcPr>
            <w:tcW w:w="614" w:type="pct"/>
            <w:noWrap/>
            <w:vAlign w:val="center"/>
          </w:tcPr>
          <w:p>
            <w:pPr>
              <w:spacing w:line="560" w:lineRule="exact"/>
              <w:jc w:val="center"/>
              <w:rPr>
                <w:rFonts w:ascii="宋体" w:hAnsi="宋体"/>
                <w:sz w:val="24"/>
                <w:szCs w:val="24"/>
              </w:rPr>
            </w:pPr>
          </w:p>
        </w:tc>
        <w:tc>
          <w:tcPr>
            <w:tcW w:w="657" w:type="pct"/>
            <w:noWrap/>
            <w:vAlign w:val="center"/>
          </w:tcPr>
          <w:p>
            <w:pPr>
              <w:spacing w:line="560" w:lineRule="exact"/>
              <w:jc w:val="center"/>
              <w:rPr>
                <w:rFonts w:ascii="宋体" w:hAnsi="宋体"/>
                <w:sz w:val="24"/>
                <w:szCs w:val="24"/>
              </w:rPr>
            </w:pPr>
          </w:p>
        </w:tc>
        <w:tc>
          <w:tcPr>
            <w:tcW w:w="819" w:type="pct"/>
            <w:noWrap/>
            <w:vAlign w:val="top"/>
          </w:tcPr>
          <w:p>
            <w:pPr>
              <w:spacing w:line="560" w:lineRule="exact"/>
              <w:jc w:val="center"/>
              <w:rPr>
                <w:rFonts w:ascii="宋体" w:hAnsi="宋体"/>
                <w:sz w:val="24"/>
                <w:szCs w:val="24"/>
              </w:rPr>
            </w:pPr>
          </w:p>
        </w:tc>
        <w:tc>
          <w:tcPr>
            <w:tcW w:w="771" w:type="pct"/>
            <w:vMerge w:val="continue"/>
            <w:noWrap/>
            <w:vAlign w:val="center"/>
          </w:tcPr>
          <w:p>
            <w:pPr>
              <w:spacing w:line="5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6" w:type="pct"/>
            <w:noWrap/>
            <w:vAlign w:val="center"/>
          </w:tcPr>
          <w:p>
            <w:pPr>
              <w:spacing w:line="560" w:lineRule="exact"/>
              <w:jc w:val="center"/>
              <w:rPr>
                <w:rFonts w:ascii="宋体" w:hAnsi="宋体"/>
                <w:sz w:val="24"/>
                <w:szCs w:val="24"/>
              </w:rPr>
            </w:pPr>
            <w:r>
              <w:rPr>
                <w:rFonts w:hint="eastAsia" w:ascii="宋体" w:hAnsi="宋体"/>
                <w:sz w:val="24"/>
                <w:szCs w:val="24"/>
              </w:rPr>
              <w:t>3</w:t>
            </w:r>
          </w:p>
        </w:tc>
        <w:tc>
          <w:tcPr>
            <w:tcW w:w="703" w:type="pct"/>
            <w:noWrap/>
            <w:vAlign w:val="center"/>
          </w:tcPr>
          <w:p>
            <w:pPr>
              <w:jc w:val="center"/>
              <w:rPr>
                <w:rFonts w:ascii="宋体" w:hAnsi="宋体"/>
                <w:sz w:val="24"/>
                <w:szCs w:val="24"/>
              </w:rPr>
            </w:pPr>
          </w:p>
        </w:tc>
        <w:tc>
          <w:tcPr>
            <w:tcW w:w="647" w:type="pct"/>
            <w:noWrap/>
            <w:vAlign w:val="center"/>
          </w:tcPr>
          <w:p>
            <w:pPr>
              <w:spacing w:line="560" w:lineRule="exact"/>
              <w:jc w:val="center"/>
              <w:rPr>
                <w:rFonts w:ascii="宋体" w:hAnsi="宋体"/>
                <w:sz w:val="24"/>
                <w:szCs w:val="24"/>
              </w:rPr>
            </w:pPr>
          </w:p>
        </w:tc>
        <w:tc>
          <w:tcPr>
            <w:tcW w:w="479" w:type="pct"/>
            <w:noWrap/>
            <w:vAlign w:val="center"/>
          </w:tcPr>
          <w:p>
            <w:pPr>
              <w:spacing w:line="560" w:lineRule="exact"/>
              <w:jc w:val="center"/>
              <w:rPr>
                <w:rFonts w:ascii="宋体" w:hAnsi="宋体"/>
                <w:sz w:val="24"/>
                <w:szCs w:val="24"/>
              </w:rPr>
            </w:pPr>
          </w:p>
        </w:tc>
        <w:tc>
          <w:tcPr>
            <w:tcW w:w="614" w:type="pct"/>
            <w:noWrap/>
            <w:vAlign w:val="center"/>
          </w:tcPr>
          <w:p>
            <w:pPr>
              <w:spacing w:line="560" w:lineRule="exact"/>
              <w:jc w:val="center"/>
              <w:rPr>
                <w:rFonts w:ascii="宋体" w:hAnsi="宋体"/>
                <w:sz w:val="24"/>
                <w:szCs w:val="24"/>
              </w:rPr>
            </w:pPr>
          </w:p>
        </w:tc>
        <w:tc>
          <w:tcPr>
            <w:tcW w:w="657" w:type="pct"/>
            <w:noWrap/>
            <w:vAlign w:val="center"/>
          </w:tcPr>
          <w:p>
            <w:pPr>
              <w:spacing w:line="560" w:lineRule="exact"/>
              <w:jc w:val="center"/>
              <w:rPr>
                <w:rFonts w:ascii="宋体" w:hAnsi="宋体"/>
                <w:sz w:val="24"/>
                <w:szCs w:val="24"/>
              </w:rPr>
            </w:pPr>
          </w:p>
        </w:tc>
        <w:tc>
          <w:tcPr>
            <w:tcW w:w="819" w:type="pct"/>
            <w:noWrap/>
            <w:vAlign w:val="top"/>
          </w:tcPr>
          <w:p>
            <w:pPr>
              <w:spacing w:line="560" w:lineRule="exact"/>
              <w:jc w:val="center"/>
              <w:rPr>
                <w:rFonts w:ascii="宋体" w:hAnsi="宋体"/>
                <w:sz w:val="24"/>
                <w:szCs w:val="24"/>
              </w:rPr>
            </w:pPr>
          </w:p>
        </w:tc>
        <w:tc>
          <w:tcPr>
            <w:tcW w:w="771" w:type="pct"/>
            <w:vMerge w:val="continue"/>
            <w:noWrap/>
            <w:vAlign w:val="center"/>
          </w:tcPr>
          <w:p>
            <w:pPr>
              <w:spacing w:line="5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6" w:type="pct"/>
            <w:noWrap/>
            <w:vAlign w:val="center"/>
          </w:tcPr>
          <w:p>
            <w:pPr>
              <w:spacing w:line="560" w:lineRule="exact"/>
              <w:jc w:val="center"/>
              <w:rPr>
                <w:rFonts w:hint="eastAsia" w:ascii="宋体" w:hAnsi="宋体"/>
                <w:sz w:val="24"/>
                <w:szCs w:val="24"/>
              </w:rPr>
            </w:pPr>
            <w:r>
              <w:rPr>
                <w:rFonts w:hint="eastAsia" w:ascii="宋体" w:hAnsi="宋体"/>
                <w:sz w:val="24"/>
                <w:szCs w:val="24"/>
              </w:rPr>
              <w:t>4</w:t>
            </w:r>
          </w:p>
        </w:tc>
        <w:tc>
          <w:tcPr>
            <w:tcW w:w="703" w:type="pct"/>
            <w:noWrap/>
            <w:vAlign w:val="center"/>
          </w:tcPr>
          <w:p>
            <w:pPr>
              <w:jc w:val="center"/>
              <w:rPr>
                <w:rFonts w:hint="eastAsia" w:ascii="宋体" w:hAnsi="宋体" w:cs="宋体"/>
                <w:sz w:val="24"/>
                <w:szCs w:val="24"/>
              </w:rPr>
            </w:pPr>
          </w:p>
        </w:tc>
        <w:tc>
          <w:tcPr>
            <w:tcW w:w="647" w:type="pct"/>
            <w:noWrap/>
            <w:vAlign w:val="center"/>
          </w:tcPr>
          <w:p>
            <w:pPr>
              <w:spacing w:line="560" w:lineRule="exact"/>
              <w:jc w:val="center"/>
              <w:rPr>
                <w:rFonts w:ascii="宋体" w:hAnsi="宋体"/>
                <w:sz w:val="24"/>
                <w:szCs w:val="24"/>
              </w:rPr>
            </w:pPr>
          </w:p>
        </w:tc>
        <w:tc>
          <w:tcPr>
            <w:tcW w:w="479" w:type="pct"/>
            <w:noWrap/>
            <w:vAlign w:val="center"/>
          </w:tcPr>
          <w:p>
            <w:pPr>
              <w:spacing w:line="560" w:lineRule="exact"/>
              <w:jc w:val="center"/>
              <w:rPr>
                <w:rFonts w:ascii="宋体" w:hAnsi="宋体"/>
                <w:sz w:val="24"/>
                <w:szCs w:val="24"/>
              </w:rPr>
            </w:pPr>
          </w:p>
        </w:tc>
        <w:tc>
          <w:tcPr>
            <w:tcW w:w="614" w:type="pct"/>
            <w:noWrap/>
            <w:vAlign w:val="center"/>
          </w:tcPr>
          <w:p>
            <w:pPr>
              <w:spacing w:line="560" w:lineRule="exact"/>
              <w:jc w:val="center"/>
              <w:rPr>
                <w:rFonts w:ascii="宋体" w:hAnsi="宋体"/>
                <w:sz w:val="24"/>
                <w:szCs w:val="24"/>
              </w:rPr>
            </w:pPr>
          </w:p>
        </w:tc>
        <w:tc>
          <w:tcPr>
            <w:tcW w:w="657" w:type="pct"/>
            <w:noWrap/>
            <w:vAlign w:val="center"/>
          </w:tcPr>
          <w:p>
            <w:pPr>
              <w:spacing w:line="560" w:lineRule="exact"/>
              <w:jc w:val="center"/>
              <w:rPr>
                <w:rFonts w:ascii="宋体" w:hAnsi="宋体"/>
                <w:sz w:val="24"/>
                <w:szCs w:val="24"/>
              </w:rPr>
            </w:pPr>
          </w:p>
        </w:tc>
        <w:tc>
          <w:tcPr>
            <w:tcW w:w="819" w:type="pct"/>
            <w:noWrap/>
            <w:vAlign w:val="top"/>
          </w:tcPr>
          <w:p>
            <w:pPr>
              <w:spacing w:line="560" w:lineRule="exact"/>
              <w:jc w:val="center"/>
              <w:rPr>
                <w:rFonts w:ascii="宋体" w:hAnsi="宋体"/>
                <w:sz w:val="24"/>
                <w:szCs w:val="24"/>
              </w:rPr>
            </w:pPr>
          </w:p>
        </w:tc>
        <w:tc>
          <w:tcPr>
            <w:tcW w:w="771" w:type="pct"/>
            <w:vMerge w:val="continue"/>
            <w:noWrap/>
            <w:vAlign w:val="center"/>
          </w:tcPr>
          <w:p>
            <w:pPr>
              <w:spacing w:line="560" w:lineRule="exact"/>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法定代表人或者授权代表（签字或盖章）：                    </w:t>
      </w:r>
    </w:p>
    <w:p>
      <w:pPr>
        <w:spacing w:line="360" w:lineRule="auto"/>
        <w:rPr>
          <w:rFonts w:ascii="宋体" w:hAnsi="宋体"/>
          <w:sz w:val="24"/>
          <w:szCs w:val="24"/>
          <w:u w:val="single"/>
        </w:rPr>
      </w:pPr>
      <w:r>
        <w:rPr>
          <w:rFonts w:hint="eastAsia" w:ascii="宋体" w:hAnsi="宋体"/>
          <w:sz w:val="24"/>
          <w:szCs w:val="24"/>
        </w:rPr>
        <w:t>招标供应商全称（盖章）：</w:t>
      </w:r>
    </w:p>
    <w:p>
      <w:pPr>
        <w:spacing w:line="360" w:lineRule="auto"/>
        <w:rPr>
          <w:rFonts w:ascii="宋体" w:hAnsi="宋体"/>
          <w:sz w:val="24"/>
          <w:szCs w:val="24"/>
        </w:rPr>
      </w:pPr>
      <w:r>
        <w:rPr>
          <w:rFonts w:hint="eastAsia" w:ascii="宋体" w:hAnsi="宋体"/>
          <w:sz w:val="24"/>
          <w:szCs w:val="24"/>
        </w:rPr>
        <w:t xml:space="preserve">                                               日期：    年   月    日</w:t>
      </w:r>
    </w:p>
    <w:p>
      <w:pPr>
        <w:spacing w:line="360" w:lineRule="auto"/>
        <w:rPr>
          <w:rFonts w:ascii="宋体" w:hAnsi="宋体"/>
          <w:b/>
          <w:sz w:val="24"/>
          <w:szCs w:val="24"/>
        </w:rPr>
      </w:pPr>
      <w:r>
        <w:rPr>
          <w:rFonts w:hint="eastAsia" w:ascii="宋体" w:hAnsi="宋体"/>
          <w:b/>
          <w:sz w:val="24"/>
          <w:szCs w:val="24"/>
        </w:rPr>
        <w:t>价格构成或报价要求：</w:t>
      </w:r>
    </w:p>
    <w:p>
      <w:pPr>
        <w:numPr>
          <w:ilvl w:val="0"/>
          <w:numId w:val="4"/>
        </w:numPr>
        <w:spacing w:line="360" w:lineRule="auto"/>
        <w:rPr>
          <w:rFonts w:hint="eastAsia" w:ascii="宋体" w:hAnsi="宋体"/>
          <w:sz w:val="24"/>
          <w:szCs w:val="24"/>
        </w:rPr>
      </w:pPr>
      <w:r>
        <w:rPr>
          <w:rFonts w:hint="eastAsia" w:ascii="宋体" w:hAnsi="宋体"/>
          <w:sz w:val="24"/>
          <w:szCs w:val="24"/>
        </w:rPr>
        <w:t>此表可以根据需要自行增减行数，</w:t>
      </w:r>
      <w:r>
        <w:rPr>
          <w:rFonts w:hint="eastAsia" w:ascii="宋体" w:hAnsi="宋体" w:cs="FangSong_GB2312-Identity-H"/>
          <w:kern w:val="0"/>
          <w:sz w:val="24"/>
          <w:szCs w:val="24"/>
        </w:rPr>
        <w:t>投标人所投产品选择一个品种，</w:t>
      </w:r>
      <w:r>
        <w:rPr>
          <w:rFonts w:hint="eastAsia" w:ascii="宋体" w:hAnsi="宋体"/>
          <w:sz w:val="24"/>
          <w:szCs w:val="24"/>
        </w:rPr>
        <w:t>且该表报价非本次招标中的最后报价。</w:t>
      </w:r>
    </w:p>
    <w:p>
      <w:pPr>
        <w:pStyle w:val="16"/>
        <w:ind w:firstLine="480"/>
        <w:rPr>
          <w:rFonts w:hint="eastAsia" w:ascii="宋体" w:hAnsi="宋体" w:cs="FangSong_GB2312-Identity-H"/>
          <w:kern w:val="0"/>
          <w:sz w:val="24"/>
          <w:szCs w:val="24"/>
        </w:rPr>
      </w:pPr>
    </w:p>
    <w:p>
      <w:pPr>
        <w:pStyle w:val="4"/>
        <w:rPr>
          <w:rFonts w:hint="eastAsia"/>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4"/>
        <w:rPr>
          <w:rFonts w:hint="eastAsia" w:ascii="宋体" w:hAnsi="宋体" w:cs="FangSong_GB2312-Identity-H"/>
          <w:kern w:val="0"/>
          <w:sz w:val="24"/>
          <w:szCs w:val="24"/>
        </w:rPr>
      </w:pPr>
    </w:p>
    <w:p>
      <w:pPr>
        <w:pStyle w:val="4"/>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pStyle w:val="16"/>
        <w:ind w:firstLine="480"/>
        <w:rPr>
          <w:rFonts w:hint="eastAsia" w:ascii="宋体" w:hAnsi="宋体" w:cs="FangSong_GB2312-Identity-H"/>
          <w:kern w:val="0"/>
          <w:sz w:val="24"/>
          <w:szCs w:val="24"/>
        </w:rPr>
      </w:pPr>
    </w:p>
    <w:p>
      <w:pPr>
        <w:autoSpaceDE w:val="0"/>
        <w:autoSpaceDN w:val="0"/>
        <w:adjustRightInd w:val="0"/>
        <w:spacing w:line="500" w:lineRule="exact"/>
        <w:rPr>
          <w:rFonts w:hint="eastAsia" w:ascii="宋体" w:hAnsi="宋体" w:cs="FangSong_GB2312-Identity-H"/>
          <w:kern w:val="0"/>
          <w:sz w:val="24"/>
          <w:szCs w:val="24"/>
        </w:rPr>
      </w:pPr>
      <w:r>
        <w:rPr>
          <w:rFonts w:hint="eastAsia" w:ascii="宋体" w:hAnsi="宋体" w:cs="FangSong_GB2312-Identity-H"/>
          <w:kern w:val="0"/>
          <w:sz w:val="24"/>
          <w:szCs w:val="24"/>
        </w:rPr>
        <w:t>格式五：</w:t>
      </w:r>
    </w:p>
    <w:p>
      <w:pPr>
        <w:autoSpaceDE w:val="0"/>
        <w:autoSpaceDN w:val="0"/>
        <w:adjustRightInd w:val="0"/>
        <w:spacing w:line="700" w:lineRule="exact"/>
        <w:jc w:val="center"/>
        <w:rPr>
          <w:rFonts w:hint="eastAsia" w:ascii="宋体" w:hAnsi="宋体" w:cs="FangSong_GB2312-Identity-H"/>
          <w:b/>
          <w:bCs/>
          <w:kern w:val="0"/>
          <w:sz w:val="24"/>
          <w:szCs w:val="24"/>
        </w:rPr>
      </w:pPr>
      <w:r>
        <w:rPr>
          <w:rFonts w:hint="eastAsia" w:ascii="宋体" w:hAnsi="宋体" w:cs="FangSong_GB2312-Identity-H"/>
          <w:b/>
          <w:bCs/>
          <w:kern w:val="0"/>
          <w:sz w:val="24"/>
          <w:szCs w:val="24"/>
        </w:rPr>
        <w:t>商务条款偏离表</w:t>
      </w:r>
    </w:p>
    <w:p>
      <w:pPr>
        <w:autoSpaceDE w:val="0"/>
        <w:autoSpaceDN w:val="0"/>
        <w:adjustRightInd w:val="0"/>
        <w:spacing w:line="700" w:lineRule="exact"/>
        <w:rPr>
          <w:rFonts w:hint="eastAsia" w:ascii="宋体" w:hAnsi="宋体" w:cs="FangSong_GB2312-Identity-H"/>
          <w:kern w:val="0"/>
          <w:sz w:val="24"/>
          <w:szCs w:val="24"/>
        </w:rPr>
      </w:pPr>
      <w:r>
        <w:rPr>
          <w:rFonts w:hint="eastAsia" w:ascii="宋体" w:hAnsi="宋体" w:cs="FangSong_GB2312-Identity-H"/>
          <w:kern w:val="0"/>
          <w:sz w:val="24"/>
          <w:szCs w:val="24"/>
        </w:rPr>
        <w:t xml:space="preserve">项目名称： </w:t>
      </w:r>
      <w:r>
        <w:rPr>
          <w:rFonts w:hint="eastAsia" w:ascii="宋体" w:hAnsi="宋体"/>
          <w:b/>
          <w:sz w:val="24"/>
          <w:szCs w:val="24"/>
          <w:lang w:eastAsia="zh-CN"/>
        </w:rPr>
        <w:t>大丰区公安局刑警大队DNA实验室遗传分析仪及PCR扩增仪升级项目</w:t>
      </w:r>
      <w:r>
        <w:rPr>
          <w:rFonts w:hint="eastAsia" w:ascii="宋体" w:hAnsi="宋体" w:cs="FangSong_GB2312-Identity-H"/>
          <w:kern w:val="0"/>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noWrap w:val="0"/>
            <w:vAlign w:val="center"/>
          </w:tcPr>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序号</w:t>
            </w:r>
          </w:p>
        </w:tc>
        <w:tc>
          <w:tcPr>
            <w:tcW w:w="1971" w:type="dxa"/>
            <w:noWrap w:val="0"/>
            <w:vAlign w:val="center"/>
          </w:tcPr>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招标文件</w:t>
            </w:r>
          </w:p>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条目号</w:t>
            </w:r>
          </w:p>
        </w:tc>
        <w:tc>
          <w:tcPr>
            <w:tcW w:w="2349" w:type="dxa"/>
            <w:noWrap w:val="0"/>
            <w:vAlign w:val="center"/>
          </w:tcPr>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招标文件的</w:t>
            </w:r>
          </w:p>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商务条款</w:t>
            </w:r>
          </w:p>
        </w:tc>
        <w:tc>
          <w:tcPr>
            <w:tcW w:w="2340" w:type="dxa"/>
            <w:noWrap w:val="0"/>
            <w:vAlign w:val="center"/>
          </w:tcPr>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投标文件的</w:t>
            </w:r>
          </w:p>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商务条款</w:t>
            </w:r>
          </w:p>
        </w:tc>
        <w:tc>
          <w:tcPr>
            <w:tcW w:w="1620" w:type="dxa"/>
            <w:noWrap w:val="0"/>
            <w:vAlign w:val="center"/>
          </w:tcPr>
          <w:p>
            <w:pPr>
              <w:autoSpaceDE w:val="0"/>
              <w:autoSpaceDN w:val="0"/>
              <w:adjustRightInd w:val="0"/>
              <w:spacing w:line="360" w:lineRule="exact"/>
              <w:jc w:val="center"/>
              <w:rPr>
                <w:rFonts w:hint="eastAsia" w:ascii="宋体" w:hAnsi="宋体" w:cs="FangSong_GB2312-Identity-H"/>
                <w:bCs/>
                <w:kern w:val="0"/>
                <w:sz w:val="24"/>
                <w:szCs w:val="24"/>
              </w:rPr>
            </w:pPr>
            <w:r>
              <w:rPr>
                <w:rFonts w:hint="eastAsia" w:ascii="宋体" w:hAnsi="宋体" w:cs="FangSong_GB2312-Identity-H"/>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971"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9"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234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c>
          <w:tcPr>
            <w:tcW w:w="1620" w:type="dxa"/>
            <w:noWrap w:val="0"/>
            <w:vAlign w:val="center"/>
          </w:tcPr>
          <w:p>
            <w:pPr>
              <w:autoSpaceDE w:val="0"/>
              <w:autoSpaceDN w:val="0"/>
              <w:adjustRightInd w:val="0"/>
              <w:spacing w:line="700" w:lineRule="exact"/>
              <w:jc w:val="center"/>
              <w:rPr>
                <w:rFonts w:hint="eastAsia" w:ascii="宋体" w:hAnsi="宋体" w:cs="FangSong_GB2312-Identity-H"/>
                <w:bCs/>
                <w:kern w:val="0"/>
                <w:sz w:val="24"/>
                <w:szCs w:val="24"/>
              </w:rPr>
            </w:pPr>
          </w:p>
        </w:tc>
      </w:tr>
    </w:tbl>
    <w:p>
      <w:pPr>
        <w:autoSpaceDE w:val="0"/>
        <w:autoSpaceDN w:val="0"/>
        <w:adjustRightInd w:val="0"/>
        <w:spacing w:line="700" w:lineRule="exact"/>
        <w:rPr>
          <w:rFonts w:hint="eastAsia" w:ascii="宋体" w:hAnsi="宋体" w:cs="FangSong_GB2312-Identity-H"/>
          <w:bCs/>
          <w:kern w:val="0"/>
          <w:sz w:val="24"/>
          <w:szCs w:val="24"/>
        </w:rPr>
      </w:pPr>
      <w:r>
        <w:rPr>
          <w:rFonts w:hint="eastAsia" w:ascii="宋体" w:hAnsi="宋体" w:cs="FangSong_GB2312-Identity-H"/>
          <w:kern w:val="0"/>
          <w:sz w:val="24"/>
          <w:szCs w:val="24"/>
        </w:rPr>
        <w:t>我方承诺：除上表中的偏离外，完全响应招标文件的其他条款。</w:t>
      </w:r>
    </w:p>
    <w:p>
      <w:pPr>
        <w:autoSpaceDE w:val="0"/>
        <w:autoSpaceDN w:val="0"/>
        <w:adjustRightInd w:val="0"/>
        <w:spacing w:line="500" w:lineRule="exact"/>
        <w:jc w:val="left"/>
        <w:rPr>
          <w:rFonts w:hint="eastAsia" w:ascii="宋体" w:hAnsi="宋体" w:cs="FangSong_GB2312-Identity-H"/>
          <w:kern w:val="0"/>
          <w:sz w:val="24"/>
          <w:szCs w:val="24"/>
        </w:rPr>
      </w:pPr>
    </w:p>
    <w:p>
      <w:pPr>
        <w:autoSpaceDE w:val="0"/>
        <w:autoSpaceDN w:val="0"/>
        <w:adjustRightInd w:val="0"/>
        <w:spacing w:line="500" w:lineRule="exact"/>
        <w:jc w:val="left"/>
        <w:rPr>
          <w:rFonts w:ascii="宋体" w:hAnsi="宋体" w:cs="FangSong_GB2312-Identity-H"/>
          <w:kern w:val="0"/>
          <w:sz w:val="24"/>
          <w:szCs w:val="24"/>
          <w:u w:val="single"/>
        </w:rPr>
      </w:pPr>
      <w:r>
        <w:rPr>
          <w:rFonts w:hint="eastAsia" w:ascii="宋体" w:hAnsi="宋体" w:cs="FangSong_GB2312-Identity-H"/>
          <w:kern w:val="0"/>
          <w:sz w:val="24"/>
          <w:szCs w:val="24"/>
        </w:rPr>
        <w:t>投标人</w:t>
      </w:r>
      <w:r>
        <w:rPr>
          <w:rFonts w:ascii="宋体" w:hAnsi="宋体" w:cs="FangSong_GB2312-Identity-H"/>
          <w:kern w:val="0"/>
          <w:sz w:val="24"/>
          <w:szCs w:val="24"/>
        </w:rPr>
        <w:t>(</w:t>
      </w:r>
      <w:r>
        <w:rPr>
          <w:rFonts w:hint="eastAsia" w:ascii="宋体" w:hAnsi="宋体" w:cs="FangSong_GB2312-Identity-H"/>
          <w:kern w:val="0"/>
          <w:sz w:val="24"/>
          <w:szCs w:val="24"/>
        </w:rPr>
        <w:t>公章</w:t>
      </w:r>
      <w:r>
        <w:rPr>
          <w:rFonts w:ascii="宋体" w:hAnsi="宋体" w:cs="FangSong_GB2312-Identity-H"/>
          <w:kern w:val="0"/>
          <w:sz w:val="24"/>
          <w:szCs w:val="24"/>
        </w:rPr>
        <w:t xml:space="preserve">) </w:t>
      </w:r>
      <w:r>
        <w:rPr>
          <w:rFonts w:hint="eastAsia" w:ascii="宋体" w:hAnsi="宋体" w:cs="FangSong_GB2312-Identity-H"/>
          <w:kern w:val="0"/>
          <w:sz w:val="24"/>
          <w:szCs w:val="24"/>
        </w:rPr>
        <w:t>：</w:t>
      </w:r>
      <w:r>
        <w:rPr>
          <w:rFonts w:hint="eastAsia" w:ascii="宋体" w:hAnsi="宋体" w:cs="FangSong_GB2312-Identity-H"/>
          <w:kern w:val="0"/>
          <w:sz w:val="24"/>
          <w:szCs w:val="24"/>
          <w:u w:val="single"/>
        </w:rPr>
        <w:t xml:space="preserve">                          </w:t>
      </w:r>
    </w:p>
    <w:p>
      <w:pPr>
        <w:autoSpaceDE w:val="0"/>
        <w:autoSpaceDN w:val="0"/>
        <w:adjustRightInd w:val="0"/>
        <w:spacing w:line="500" w:lineRule="exact"/>
        <w:jc w:val="left"/>
        <w:rPr>
          <w:rFonts w:hint="eastAsia" w:ascii="宋体" w:hAnsi="宋体" w:cs="FangSong_GB2312-Identity-H"/>
          <w:kern w:val="0"/>
          <w:sz w:val="24"/>
          <w:szCs w:val="24"/>
          <w:u w:val="single"/>
        </w:rPr>
      </w:pPr>
      <w:r>
        <w:rPr>
          <w:rFonts w:hint="eastAsia" w:ascii="宋体" w:hAnsi="宋体" w:cs="FangSong_GB2312-Identity-H"/>
          <w:kern w:val="0"/>
          <w:sz w:val="24"/>
          <w:szCs w:val="24"/>
        </w:rPr>
        <w:t>法定代表人或授权委托人（签字或盖章）：</w:t>
      </w:r>
      <w:r>
        <w:rPr>
          <w:rFonts w:hint="eastAsia" w:ascii="宋体" w:hAnsi="宋体" w:cs="FangSong_GB2312-Identity-H"/>
          <w:kern w:val="0"/>
          <w:sz w:val="24"/>
          <w:szCs w:val="24"/>
          <w:u w:val="single"/>
        </w:rPr>
        <w:t xml:space="preserve">                       </w:t>
      </w:r>
    </w:p>
    <w:p>
      <w:pPr>
        <w:autoSpaceDE w:val="0"/>
        <w:autoSpaceDN w:val="0"/>
        <w:adjustRightInd w:val="0"/>
        <w:spacing w:line="500" w:lineRule="exact"/>
        <w:jc w:val="left"/>
        <w:rPr>
          <w:rFonts w:hint="eastAsia" w:ascii="宋体" w:hAnsi="宋体" w:cs="FangSong_GB2312-Identity-H"/>
          <w:b/>
          <w:bCs/>
          <w:kern w:val="0"/>
          <w:sz w:val="24"/>
          <w:szCs w:val="24"/>
        </w:rPr>
      </w:pPr>
      <w:r>
        <w:rPr>
          <w:rFonts w:hint="eastAsia" w:ascii="宋体" w:hAnsi="宋体" w:cs="FangSong_GB2312-Identity-H"/>
          <w:kern w:val="0"/>
          <w:sz w:val="24"/>
          <w:szCs w:val="24"/>
        </w:rPr>
        <w:t>日期：</w:t>
      </w:r>
      <w:r>
        <w:rPr>
          <w:rFonts w:ascii="宋体" w:hAnsi="宋体" w:cs="FangSong_GB2312-Identity-H"/>
          <w:kern w:val="0"/>
          <w:sz w:val="24"/>
          <w:szCs w:val="24"/>
        </w:rPr>
        <w:t xml:space="preserve"> </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年</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月</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日</w:t>
      </w:r>
    </w:p>
    <w:p>
      <w:pPr>
        <w:autoSpaceDE w:val="0"/>
        <w:autoSpaceDN w:val="0"/>
        <w:adjustRightInd w:val="0"/>
        <w:jc w:val="left"/>
        <w:rPr>
          <w:rFonts w:hint="eastAsia" w:ascii="宋体" w:hAnsi="宋体" w:cs="FangSong_GB2312-Identity-H"/>
          <w:kern w:val="0"/>
          <w:sz w:val="24"/>
          <w:szCs w:val="24"/>
        </w:rPr>
      </w:pPr>
    </w:p>
    <w:p>
      <w:pPr>
        <w:autoSpaceDE w:val="0"/>
        <w:autoSpaceDN w:val="0"/>
        <w:adjustRightInd w:val="0"/>
        <w:jc w:val="left"/>
        <w:rPr>
          <w:rFonts w:hint="eastAsia" w:ascii="宋体" w:hAnsi="宋体" w:cs="FangSong_GB2312-Identity-H"/>
          <w:kern w:val="0"/>
          <w:sz w:val="24"/>
          <w:szCs w:val="24"/>
        </w:rPr>
      </w:pPr>
    </w:p>
    <w:p>
      <w:pPr>
        <w:autoSpaceDE w:val="0"/>
        <w:autoSpaceDN w:val="0"/>
        <w:adjustRightInd w:val="0"/>
        <w:jc w:val="left"/>
        <w:rPr>
          <w:rFonts w:hint="eastAsia" w:ascii="宋体" w:hAnsi="宋体" w:cs="FangSong_GB2312-Identity-H"/>
          <w:kern w:val="0"/>
          <w:sz w:val="24"/>
          <w:szCs w:val="24"/>
        </w:rPr>
      </w:pPr>
      <w:r>
        <w:rPr>
          <w:rFonts w:hint="eastAsia" w:ascii="宋体" w:hAnsi="宋体" w:cs="FangSong_GB2312-Identity-H"/>
          <w:kern w:val="0"/>
          <w:sz w:val="24"/>
          <w:szCs w:val="24"/>
        </w:rPr>
        <w:t>格式六：</w:t>
      </w:r>
    </w:p>
    <w:p>
      <w:pPr>
        <w:pStyle w:val="3"/>
        <w:jc w:val="center"/>
        <w:rPr>
          <w:rFonts w:eastAsia="仿宋_GB2312"/>
          <w:sz w:val="24"/>
          <w:szCs w:val="24"/>
        </w:rPr>
      </w:pPr>
      <w:r>
        <w:rPr>
          <w:rFonts w:hint="eastAsia" w:ascii="宋体" w:hAnsi="宋体"/>
          <w:sz w:val="24"/>
          <w:szCs w:val="24"/>
        </w:rPr>
        <w:t>开标一览表</w:t>
      </w:r>
    </w:p>
    <w:p>
      <w:pPr>
        <w:adjustRightInd w:val="0"/>
        <w:snapToGrid w:val="0"/>
        <w:spacing w:line="360" w:lineRule="auto"/>
        <w:rPr>
          <w:rFonts w:hint="eastAsia" w:ascii="Times New Roman" w:hAnsi="Times New Roman" w:eastAsia="宋体" w:cs="Times New Roman"/>
          <w:sz w:val="24"/>
          <w:szCs w:val="24"/>
          <w:lang w:eastAsia="zh-CN"/>
        </w:rPr>
      </w:pPr>
      <w:r>
        <w:rPr>
          <w:sz w:val="24"/>
          <w:szCs w:val="24"/>
        </w:rPr>
        <w:t xml:space="preserve">投标人全称：（盖章）                          </w:t>
      </w:r>
      <w:r>
        <w:rPr>
          <w:rFonts w:hint="eastAsia"/>
          <w:sz w:val="24"/>
          <w:szCs w:val="24"/>
          <w:lang w:eastAsia="zh-CN"/>
        </w:rPr>
        <w:t>项目</w:t>
      </w:r>
      <w:r>
        <w:rPr>
          <w:sz w:val="24"/>
          <w:szCs w:val="24"/>
        </w:rPr>
        <w:t>编</w:t>
      </w:r>
      <w:r>
        <w:rPr>
          <w:rFonts w:hint="eastAsia" w:ascii="Times New Roman" w:hAnsi="Times New Roman" w:eastAsia="宋体" w:cs="Times New Roman"/>
          <w:sz w:val="24"/>
          <w:szCs w:val="24"/>
          <w:lang w:eastAsia="zh-CN"/>
        </w:rPr>
        <w:t>号：</w:t>
      </w:r>
      <w:r>
        <w:rPr>
          <w:rFonts w:hint="eastAsia" w:ascii="宋体" w:hAnsi="宋体" w:eastAsia="宋体" w:cs="宋体"/>
          <w:sz w:val="24"/>
          <w:szCs w:val="24"/>
          <w:u w:val="single"/>
        </w:rPr>
        <w:t>JSZC-320904-SZDL-</w:t>
      </w:r>
      <w:r>
        <w:rPr>
          <w:rFonts w:hint="eastAsia" w:ascii="宋体" w:hAnsi="宋体" w:cs="宋体"/>
          <w:sz w:val="24"/>
          <w:szCs w:val="24"/>
          <w:u w:val="single"/>
          <w:lang w:val="en-US" w:eastAsia="zh-CN"/>
        </w:rPr>
        <w:t>G2024-0007</w:t>
      </w:r>
      <w:r>
        <w:rPr>
          <w:rFonts w:hint="eastAsia" w:cs="Times New Roman"/>
          <w:sz w:val="24"/>
          <w:szCs w:val="24"/>
          <w:lang w:val="en-US" w:eastAsia="zh-CN"/>
        </w:rPr>
        <w:t xml:space="preserve"> </w:t>
      </w:r>
    </w:p>
    <w:p>
      <w:pPr>
        <w:adjustRightInd w:val="0"/>
        <w:snapToGrid w:val="0"/>
        <w:spacing w:line="360" w:lineRule="auto"/>
        <w:rPr>
          <w:rFonts w:hint="eastAsia"/>
          <w:sz w:val="24"/>
          <w:szCs w:val="24"/>
        </w:rPr>
      </w:pPr>
      <w:r>
        <w:rPr>
          <w:sz w:val="24"/>
          <w:szCs w:val="24"/>
        </w:rPr>
        <w:t>项目名称：</w:t>
      </w:r>
      <w:r>
        <w:rPr>
          <w:rFonts w:hint="eastAsia" w:ascii="宋体" w:hAnsi="宋体"/>
          <w:b/>
          <w:sz w:val="24"/>
          <w:szCs w:val="24"/>
          <w:lang w:eastAsia="zh-CN"/>
        </w:rPr>
        <w:t>大丰区公安局刑警大队DNA实验室遗传分析仪及PCR扩增仪升级项目</w:t>
      </w:r>
    </w:p>
    <w:tbl>
      <w:tblPr>
        <w:tblStyle w:val="17"/>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671"/>
        <w:gridCol w:w="889"/>
        <w:gridCol w:w="900"/>
        <w:gridCol w:w="1532"/>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435"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产品名称</w:t>
            </w:r>
          </w:p>
        </w:tc>
        <w:tc>
          <w:tcPr>
            <w:tcW w:w="1672"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889"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900"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532"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704" w:type="dxa"/>
            <w:noWrap/>
            <w:vAlign w:val="center"/>
          </w:tcPr>
          <w:p>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c>
          <w:tcPr>
            <w:tcW w:w="1704" w:type="dxa"/>
            <w:noWrap/>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435" w:type="dxa"/>
            <w:noWrap/>
            <w:vAlign w:val="center"/>
          </w:tcPr>
          <w:p>
            <w:pPr>
              <w:jc w:val="center"/>
              <w:rPr>
                <w:rFonts w:hint="eastAsia" w:ascii="宋体" w:hAnsi="宋体" w:cs="宋体"/>
                <w:sz w:val="24"/>
                <w:szCs w:val="24"/>
              </w:rPr>
            </w:pPr>
          </w:p>
        </w:tc>
        <w:tc>
          <w:tcPr>
            <w:tcW w:w="1672" w:type="dxa"/>
            <w:noWrap/>
            <w:vAlign w:val="center"/>
          </w:tcPr>
          <w:p>
            <w:pPr>
              <w:jc w:val="center"/>
              <w:rPr>
                <w:rFonts w:hint="eastAsia" w:ascii="宋体" w:hAnsi="宋体" w:cs="宋体"/>
                <w:sz w:val="24"/>
                <w:szCs w:val="24"/>
              </w:rPr>
            </w:pPr>
          </w:p>
        </w:tc>
        <w:tc>
          <w:tcPr>
            <w:tcW w:w="889" w:type="dxa"/>
            <w:noWrap/>
            <w:vAlign w:val="center"/>
          </w:tcPr>
          <w:p>
            <w:pPr>
              <w:jc w:val="center"/>
              <w:rPr>
                <w:rFonts w:hint="eastAsia" w:ascii="宋体" w:hAnsi="宋体" w:cs="宋体"/>
                <w:sz w:val="24"/>
                <w:szCs w:val="24"/>
              </w:rPr>
            </w:pPr>
          </w:p>
        </w:tc>
        <w:tc>
          <w:tcPr>
            <w:tcW w:w="900" w:type="dxa"/>
            <w:noWrap/>
            <w:vAlign w:val="center"/>
          </w:tcPr>
          <w:p>
            <w:pPr>
              <w:jc w:val="center"/>
              <w:rPr>
                <w:rFonts w:hint="eastAsia" w:ascii="宋体" w:hAnsi="宋体" w:cs="宋体"/>
                <w:sz w:val="24"/>
                <w:szCs w:val="24"/>
              </w:rPr>
            </w:pPr>
          </w:p>
        </w:tc>
        <w:tc>
          <w:tcPr>
            <w:tcW w:w="1532" w:type="dxa"/>
            <w:noWrap/>
            <w:vAlign w:val="center"/>
          </w:tcPr>
          <w:p>
            <w:pPr>
              <w:jc w:val="center"/>
              <w:rPr>
                <w:rFonts w:hint="eastAsia" w:ascii="宋体" w:hAnsi="宋体" w:cs="宋体"/>
                <w:sz w:val="24"/>
                <w:szCs w:val="24"/>
              </w:rPr>
            </w:pPr>
          </w:p>
        </w:tc>
        <w:tc>
          <w:tcPr>
            <w:tcW w:w="1704" w:type="dxa"/>
            <w:noWrap/>
            <w:vAlign w:val="center"/>
          </w:tcPr>
          <w:p>
            <w:pPr>
              <w:jc w:val="center"/>
              <w:rPr>
                <w:rFonts w:hint="eastAsia" w:ascii="宋体" w:hAnsi="宋体" w:cs="宋体"/>
                <w:sz w:val="24"/>
                <w:szCs w:val="24"/>
              </w:rPr>
            </w:pPr>
          </w:p>
        </w:tc>
        <w:tc>
          <w:tcPr>
            <w:tcW w:w="1704" w:type="dxa"/>
            <w:noWrap/>
            <w:vAlign w:val="center"/>
          </w:tcPr>
          <w:p>
            <w:pPr>
              <w:pStyle w:val="21"/>
              <w:ind w:right="1925" w:rightChars="917"/>
              <w:jc w:val="both"/>
              <w:rPr>
                <w:rFonts w:hint="eastAsia" w:ascii="宋体" w:hAnsi="宋体" w:eastAsia="宋体" w:cs="宋体"/>
                <w:color w:val="auto"/>
                <w:sz w:val="24"/>
                <w:szCs w:val="24"/>
              </w:rPr>
            </w:pPr>
          </w:p>
          <w:p>
            <w:pPr>
              <w:spacing w:line="5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质保期</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435" w:type="dxa"/>
            <w:noWrap/>
            <w:vAlign w:val="center"/>
          </w:tcPr>
          <w:p>
            <w:pPr>
              <w:jc w:val="center"/>
              <w:rPr>
                <w:rFonts w:hint="eastAsia" w:ascii="宋体" w:hAnsi="宋体" w:cs="宋体"/>
                <w:sz w:val="24"/>
                <w:szCs w:val="24"/>
              </w:rPr>
            </w:pPr>
          </w:p>
        </w:tc>
        <w:tc>
          <w:tcPr>
            <w:tcW w:w="1672" w:type="dxa"/>
            <w:noWrap/>
            <w:vAlign w:val="center"/>
          </w:tcPr>
          <w:p>
            <w:pPr>
              <w:jc w:val="center"/>
              <w:rPr>
                <w:rFonts w:hint="eastAsia" w:ascii="宋体" w:hAnsi="宋体" w:cs="宋体"/>
                <w:sz w:val="24"/>
                <w:szCs w:val="24"/>
              </w:rPr>
            </w:pPr>
          </w:p>
        </w:tc>
        <w:tc>
          <w:tcPr>
            <w:tcW w:w="889" w:type="dxa"/>
            <w:noWrap/>
            <w:vAlign w:val="center"/>
          </w:tcPr>
          <w:p>
            <w:pPr>
              <w:jc w:val="center"/>
              <w:rPr>
                <w:rFonts w:hint="eastAsia" w:ascii="宋体" w:hAnsi="宋体" w:cs="宋体"/>
                <w:sz w:val="24"/>
                <w:szCs w:val="24"/>
              </w:rPr>
            </w:pPr>
          </w:p>
        </w:tc>
        <w:tc>
          <w:tcPr>
            <w:tcW w:w="900" w:type="dxa"/>
            <w:noWrap/>
            <w:vAlign w:val="center"/>
          </w:tcPr>
          <w:p>
            <w:pPr>
              <w:jc w:val="center"/>
              <w:rPr>
                <w:rFonts w:hint="eastAsia" w:ascii="宋体" w:hAnsi="宋体" w:cs="宋体"/>
                <w:sz w:val="24"/>
                <w:szCs w:val="24"/>
              </w:rPr>
            </w:pPr>
          </w:p>
        </w:tc>
        <w:tc>
          <w:tcPr>
            <w:tcW w:w="1532" w:type="dxa"/>
            <w:noWrap/>
            <w:vAlign w:val="center"/>
          </w:tcPr>
          <w:p>
            <w:pPr>
              <w:jc w:val="center"/>
              <w:rPr>
                <w:rFonts w:hint="eastAsia" w:ascii="宋体" w:hAnsi="宋体" w:cs="宋体"/>
                <w:sz w:val="24"/>
                <w:szCs w:val="24"/>
              </w:rPr>
            </w:pPr>
          </w:p>
        </w:tc>
        <w:tc>
          <w:tcPr>
            <w:tcW w:w="1704" w:type="dxa"/>
            <w:noWrap/>
            <w:vAlign w:val="center"/>
          </w:tcPr>
          <w:p>
            <w:pPr>
              <w:jc w:val="center"/>
              <w:rPr>
                <w:rFonts w:hint="eastAsia" w:ascii="宋体" w:hAnsi="宋体" w:cs="宋体"/>
                <w:sz w:val="24"/>
                <w:szCs w:val="24"/>
              </w:rPr>
            </w:pPr>
          </w:p>
        </w:tc>
        <w:tc>
          <w:tcPr>
            <w:tcW w:w="1704" w:type="dxa"/>
            <w:noWrap/>
            <w:vAlign w:val="center"/>
          </w:tcPr>
          <w:p>
            <w:pPr>
              <w:spacing w:line="560" w:lineRule="exact"/>
              <w:jc w:val="center"/>
              <w:rPr>
                <w:rFonts w:hint="eastAsia" w:ascii="宋体" w:hAnsi="宋体" w:cs="宋体"/>
                <w:sz w:val="24"/>
                <w:szCs w:val="24"/>
                <w:lang w:eastAsia="zh-CN"/>
              </w:rPr>
            </w:pPr>
            <w:r>
              <w:rPr>
                <w:rFonts w:hint="eastAsia" w:ascii="宋体" w:hAnsi="宋体" w:cs="宋体"/>
                <w:sz w:val="24"/>
                <w:szCs w:val="24"/>
                <w:lang w:eastAsia="zh-CN"/>
              </w:rPr>
              <w:t>质保期</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435" w:type="dxa"/>
            <w:noWrap/>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总计</w:t>
            </w:r>
          </w:p>
        </w:tc>
        <w:tc>
          <w:tcPr>
            <w:tcW w:w="1672" w:type="dxa"/>
            <w:noWrap/>
            <w:vAlign w:val="center"/>
          </w:tcPr>
          <w:p>
            <w:pPr>
              <w:jc w:val="center"/>
              <w:rPr>
                <w:rFonts w:hint="eastAsia" w:ascii="宋体" w:hAnsi="宋体" w:cs="宋体"/>
                <w:sz w:val="24"/>
                <w:szCs w:val="24"/>
              </w:rPr>
            </w:pPr>
          </w:p>
        </w:tc>
        <w:tc>
          <w:tcPr>
            <w:tcW w:w="889" w:type="dxa"/>
            <w:noWrap/>
            <w:vAlign w:val="center"/>
          </w:tcPr>
          <w:p>
            <w:pPr>
              <w:jc w:val="center"/>
              <w:rPr>
                <w:rFonts w:hint="eastAsia" w:ascii="宋体" w:hAnsi="宋体" w:cs="宋体"/>
                <w:sz w:val="24"/>
                <w:szCs w:val="24"/>
              </w:rPr>
            </w:pPr>
          </w:p>
        </w:tc>
        <w:tc>
          <w:tcPr>
            <w:tcW w:w="900" w:type="dxa"/>
            <w:noWrap/>
            <w:vAlign w:val="center"/>
          </w:tcPr>
          <w:p>
            <w:pPr>
              <w:jc w:val="center"/>
              <w:rPr>
                <w:rFonts w:hint="eastAsia" w:ascii="宋体" w:hAnsi="宋体" w:cs="宋体"/>
                <w:sz w:val="24"/>
                <w:szCs w:val="24"/>
              </w:rPr>
            </w:pPr>
          </w:p>
        </w:tc>
        <w:tc>
          <w:tcPr>
            <w:tcW w:w="1532" w:type="dxa"/>
            <w:noWrap/>
            <w:vAlign w:val="center"/>
          </w:tcPr>
          <w:p>
            <w:pPr>
              <w:jc w:val="center"/>
              <w:rPr>
                <w:rFonts w:hint="eastAsia" w:ascii="宋体" w:hAnsi="宋体" w:cs="宋体"/>
                <w:sz w:val="24"/>
                <w:szCs w:val="24"/>
              </w:rPr>
            </w:pPr>
          </w:p>
        </w:tc>
        <w:tc>
          <w:tcPr>
            <w:tcW w:w="1704" w:type="dxa"/>
            <w:noWrap/>
            <w:vAlign w:val="center"/>
          </w:tcPr>
          <w:p>
            <w:pPr>
              <w:jc w:val="center"/>
              <w:rPr>
                <w:rFonts w:hint="eastAsia" w:ascii="宋体" w:hAnsi="宋体" w:cs="宋体"/>
                <w:sz w:val="24"/>
                <w:szCs w:val="24"/>
              </w:rPr>
            </w:pPr>
          </w:p>
        </w:tc>
        <w:tc>
          <w:tcPr>
            <w:tcW w:w="1704" w:type="dxa"/>
            <w:noWrap/>
            <w:vAlign w:val="center"/>
          </w:tcPr>
          <w:p>
            <w:pPr>
              <w:spacing w:line="560" w:lineRule="exact"/>
              <w:jc w:val="center"/>
              <w:rPr>
                <w:rFonts w:hint="eastAsia" w:ascii="宋体" w:hAnsi="宋体" w:cs="宋体"/>
                <w:sz w:val="24"/>
                <w:szCs w:val="24"/>
                <w:lang w:eastAsia="zh-CN"/>
              </w:rPr>
            </w:pPr>
          </w:p>
        </w:tc>
      </w:tr>
    </w:tbl>
    <w:p>
      <w:pPr>
        <w:rPr>
          <w:sz w:val="24"/>
          <w:szCs w:val="24"/>
        </w:rPr>
      </w:pPr>
    </w:p>
    <w:p>
      <w:pPr>
        <w:rPr>
          <w:rFonts w:hint="eastAsia" w:ascii="宋体" w:hAnsi="宋体" w:cs="宋体"/>
          <w:b/>
          <w:iCs/>
          <w:sz w:val="24"/>
          <w:szCs w:val="24"/>
          <w:u w:val="single"/>
        </w:rPr>
      </w:pPr>
      <w:r>
        <w:rPr>
          <w:rFonts w:hint="eastAsia" w:ascii="宋体" w:hAnsi="宋体" w:cs="宋体"/>
          <w:b/>
          <w:iCs/>
          <w:sz w:val="24"/>
          <w:szCs w:val="24"/>
          <w:u w:val="single"/>
        </w:rPr>
        <w:t>注：填写说明：</w:t>
      </w:r>
    </w:p>
    <w:p>
      <w:pPr>
        <w:ind w:firstLine="480" w:firstLineChars="200"/>
        <w:rPr>
          <w:rFonts w:hint="eastAsia" w:ascii="宋体" w:hAnsi="宋体" w:cs="宋体"/>
          <w:b/>
          <w:iCs/>
          <w:sz w:val="24"/>
          <w:szCs w:val="24"/>
          <w:u w:val="single"/>
        </w:rPr>
      </w:pPr>
      <w:r>
        <w:rPr>
          <w:rFonts w:hint="eastAsia" w:ascii="宋体" w:hAnsi="宋体" w:cs="宋体"/>
          <w:b/>
          <w:iCs/>
          <w:sz w:val="24"/>
          <w:szCs w:val="24"/>
          <w:u w:val="single"/>
        </w:rPr>
        <w:t>1. 开标一览表必须单独封装在小信封中并且在投标截止时间前与投标文件一起递交，否则视为无效投标。</w:t>
      </w:r>
    </w:p>
    <w:p>
      <w:pPr>
        <w:ind w:firstLine="480" w:firstLineChars="200"/>
        <w:rPr>
          <w:rFonts w:hint="eastAsia" w:ascii="宋体" w:hAnsi="宋体" w:cs="宋体"/>
          <w:b/>
          <w:iCs/>
          <w:sz w:val="24"/>
          <w:szCs w:val="24"/>
          <w:u w:val="single"/>
        </w:rPr>
      </w:pPr>
      <w:r>
        <w:rPr>
          <w:rFonts w:hint="eastAsia" w:ascii="宋体" w:hAnsi="宋体" w:cs="宋体"/>
          <w:b/>
          <w:iCs/>
          <w:sz w:val="24"/>
          <w:szCs w:val="24"/>
          <w:u w:val="single"/>
        </w:rPr>
        <w:t>2、开标一览表必须加盖投标单位公章。</w:t>
      </w:r>
    </w:p>
    <w:p>
      <w:pPr>
        <w:rPr>
          <w:rFonts w:hint="eastAsia" w:ascii="宋体" w:hAnsi="宋体" w:cs="宋体"/>
          <w:sz w:val="24"/>
          <w:szCs w:val="24"/>
        </w:rPr>
      </w:pPr>
    </w:p>
    <w:p>
      <w:pPr>
        <w:ind w:firstLine="480"/>
        <w:rPr>
          <w:rFonts w:hint="eastAsia" w:ascii="宋体" w:hAnsi="宋体" w:cs="宋体"/>
          <w:sz w:val="24"/>
          <w:szCs w:val="24"/>
        </w:rPr>
      </w:pPr>
    </w:p>
    <w:p>
      <w:pPr>
        <w:adjustRightInd w:val="0"/>
        <w:snapToGrid w:val="0"/>
        <w:spacing w:line="360" w:lineRule="auto"/>
        <w:ind w:firstLine="6240" w:firstLineChars="2600"/>
        <w:rPr>
          <w:rFonts w:hint="eastAsia"/>
          <w:sz w:val="24"/>
          <w:szCs w:val="24"/>
        </w:rPr>
      </w:pPr>
      <w:r>
        <w:rPr>
          <w:rFonts w:hint="eastAsia"/>
          <w:sz w:val="24"/>
          <w:szCs w:val="24"/>
        </w:rPr>
        <w:t>供应商名称（公章）：</w:t>
      </w:r>
    </w:p>
    <w:p>
      <w:pPr>
        <w:adjustRightInd w:val="0"/>
        <w:snapToGrid w:val="0"/>
        <w:spacing w:line="360" w:lineRule="auto"/>
        <w:rPr>
          <w:rFonts w:hint="eastAsia"/>
          <w:sz w:val="24"/>
          <w:szCs w:val="24"/>
        </w:rPr>
      </w:pPr>
      <w:r>
        <w:rPr>
          <w:rFonts w:hint="eastAsia"/>
          <w:sz w:val="24"/>
          <w:szCs w:val="24"/>
        </w:rPr>
        <w:t xml:space="preserve">                                                    日期：  年   月   日</w:t>
      </w: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r>
        <w:rPr>
          <w:rFonts w:hint="eastAsia" w:ascii="宋体" w:hAnsi="宋体"/>
          <w:sz w:val="24"/>
          <w:szCs w:val="24"/>
        </w:rPr>
        <w:t>格式七：</w:t>
      </w:r>
    </w:p>
    <w:p>
      <w:pPr>
        <w:jc w:val="center"/>
        <w:rPr>
          <w:rFonts w:ascii="宋体" w:hAnsi="宋体" w:cs="宋体"/>
          <w:b/>
          <w:bCs/>
          <w:sz w:val="24"/>
          <w:szCs w:val="24"/>
        </w:rPr>
      </w:pPr>
      <w:r>
        <w:rPr>
          <w:rFonts w:hint="eastAsia" w:ascii="宋体" w:hAnsi="宋体" w:cs="宋体"/>
          <w:b/>
          <w:bCs/>
          <w:sz w:val="24"/>
          <w:szCs w:val="24"/>
        </w:rPr>
        <w:t>盐城市大丰区政府招标采购供应商承诺书</w:t>
      </w:r>
    </w:p>
    <w:p>
      <w:pPr>
        <w:spacing w:line="400" w:lineRule="exact"/>
        <w:ind w:firstLine="480" w:firstLineChars="200"/>
        <w:rPr>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u w:val="single"/>
        </w:rPr>
      </w:pPr>
      <w:r>
        <w:rPr>
          <w:rFonts w:hint="eastAsia" w:ascii="宋体" w:hAnsi="宋体" w:cs="宋体"/>
          <w:sz w:val="24"/>
          <w:szCs w:val="24"/>
        </w:rPr>
        <w:t>为营造公开、公平、公正、诚实守信的政府招标采购交易环境，树立诚信守法的投标人形象，本单位参加政府招标采购项目：</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szCs w:val="24"/>
        </w:rPr>
      </w:pPr>
      <w:r>
        <w:rPr>
          <w:rFonts w:hint="eastAsia" w:ascii="宋体" w:hAnsi="宋体" w:cs="宋体"/>
          <w:sz w:val="24"/>
          <w:szCs w:val="24"/>
        </w:rPr>
        <w:t>的招标采购活动，本人代表本单位作出以下承诺：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（三）严格依照国家和省、市关于政府招标采购的法律、法规、规章、规范性文件，参加政府招标采购的投标活动；积极履行社会责任，促进廉政建设；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szCs w:val="24"/>
        </w:rPr>
      </w:pPr>
      <w:r>
        <w:rPr>
          <w:rFonts w:hint="eastAsia" w:ascii="宋体" w:hAnsi="宋体" w:cs="宋体"/>
          <w:sz w:val="24"/>
          <w:szCs w:val="24"/>
        </w:rPr>
        <w:t>   （四）严格遵守即时信息公示规定，及时维护和更新盐城市政府采购网、公共资源交易平台中与本单位相关的信息；</w:t>
      </w:r>
    </w:p>
    <w:p>
      <w:pPr>
        <w:keepNext w:val="0"/>
        <w:keepLines w:val="0"/>
        <w:pageBreakBefore w:val="0"/>
        <w:widowControl w:val="0"/>
        <w:kinsoku/>
        <w:wordWrap/>
        <w:overflowPunct/>
        <w:topLinePunct w:val="0"/>
        <w:autoSpaceDE/>
        <w:autoSpaceDN/>
        <w:bidi w:val="0"/>
        <w:adjustRightInd/>
        <w:snapToGrid/>
        <w:spacing w:line="500" w:lineRule="exact"/>
        <w:ind w:firstLine="367"/>
        <w:textAlignment w:val="auto"/>
        <w:rPr>
          <w:rFonts w:hint="eastAsia" w:ascii="宋体" w:hAnsi="宋体" w:cs="宋体"/>
          <w:sz w:val="24"/>
          <w:szCs w:val="24"/>
        </w:rPr>
      </w:pPr>
      <w:r>
        <w:rPr>
          <w:rFonts w:hint="eastAsia" w:ascii="宋体" w:hAnsi="宋体" w:cs="宋体"/>
          <w:sz w:val="24"/>
          <w:szCs w:val="24"/>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keepNext w:val="0"/>
        <w:keepLines w:val="0"/>
        <w:pageBreakBefore w:val="0"/>
        <w:widowControl w:val="0"/>
        <w:kinsoku/>
        <w:wordWrap/>
        <w:overflowPunct/>
        <w:topLinePunct w:val="0"/>
        <w:autoSpaceDE/>
        <w:autoSpaceDN/>
        <w:bidi w:val="0"/>
        <w:adjustRightInd/>
        <w:snapToGrid/>
        <w:spacing w:line="500" w:lineRule="exact"/>
        <w:ind w:firstLine="367"/>
        <w:textAlignment w:val="auto"/>
        <w:rPr>
          <w:rFonts w:hint="eastAsia" w:ascii="宋体" w:hAnsi="宋体" w:cs="宋体"/>
          <w:sz w:val="24"/>
          <w:szCs w:val="24"/>
        </w:rPr>
      </w:pPr>
      <w:r>
        <w:rPr>
          <w:rFonts w:hint="eastAsia" w:ascii="宋体" w:hAnsi="宋体" w:cs="宋体"/>
          <w:sz w:val="24"/>
          <w:szCs w:val="24"/>
        </w:rPr>
        <w:t>（六）自觉接受政府、行业组织、社会公众、新闻舆论的监督；</w:t>
      </w:r>
    </w:p>
    <w:p>
      <w:pPr>
        <w:keepNext w:val="0"/>
        <w:keepLines w:val="0"/>
        <w:pageBreakBefore w:val="0"/>
        <w:widowControl w:val="0"/>
        <w:kinsoku/>
        <w:wordWrap/>
        <w:overflowPunct/>
        <w:topLinePunct w:val="0"/>
        <w:autoSpaceDE/>
        <w:autoSpaceDN/>
        <w:bidi w:val="0"/>
        <w:adjustRightInd/>
        <w:snapToGrid/>
        <w:spacing w:line="500" w:lineRule="exact"/>
        <w:ind w:firstLine="367"/>
        <w:textAlignment w:val="auto"/>
        <w:rPr>
          <w:rFonts w:hint="eastAsia" w:ascii="宋体" w:hAnsi="宋体" w:cs="宋体"/>
          <w:sz w:val="24"/>
          <w:szCs w:val="24"/>
        </w:rPr>
      </w:pPr>
      <w:r>
        <w:rPr>
          <w:rFonts w:hint="eastAsia" w:ascii="宋体" w:hAnsi="宋体" w:cs="宋体"/>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367"/>
        <w:textAlignment w:val="auto"/>
        <w:rPr>
          <w:rFonts w:hint="eastAsia" w:ascii="宋体" w:hAnsi="宋体" w:cs="宋体"/>
          <w:sz w:val="24"/>
          <w:szCs w:val="24"/>
        </w:rPr>
      </w:pPr>
      <w:r>
        <w:rPr>
          <w:rFonts w:hint="eastAsia" w:ascii="宋体" w:hAnsi="宋体" w:cs="宋体"/>
          <w:sz w:val="24"/>
          <w:szCs w:val="24"/>
        </w:rPr>
        <w:t>（八）本人已认真阅读了上述承诺，并向本单位员工作了宣传教育。</w:t>
      </w:r>
    </w:p>
    <w:p>
      <w:pPr>
        <w:spacing w:line="340" w:lineRule="exact"/>
        <w:ind w:firstLine="480" w:firstLineChars="200"/>
        <w:rPr>
          <w:rFonts w:hint="eastAsia" w:ascii="宋体" w:hAnsi="宋体" w:cs="宋体"/>
          <w:sz w:val="24"/>
          <w:szCs w:val="24"/>
        </w:rPr>
      </w:pPr>
    </w:p>
    <w:p>
      <w:pPr>
        <w:spacing w:line="340" w:lineRule="exact"/>
        <w:ind w:firstLine="480" w:firstLineChars="200"/>
        <w:rPr>
          <w:rFonts w:hint="eastAsia" w:ascii="宋体" w:hAnsi="宋体" w:cs="宋体"/>
          <w:sz w:val="24"/>
          <w:szCs w:val="24"/>
        </w:rPr>
      </w:pPr>
    </w:p>
    <w:p>
      <w:pPr>
        <w:spacing w:line="340" w:lineRule="exact"/>
        <w:ind w:firstLine="480" w:firstLineChars="200"/>
        <w:rPr>
          <w:rFonts w:hint="eastAsia" w:ascii="宋体" w:hAnsi="宋体" w:cs="宋体"/>
          <w:sz w:val="24"/>
          <w:szCs w:val="24"/>
        </w:rPr>
      </w:pPr>
      <w:r>
        <w:rPr>
          <w:rFonts w:hint="eastAsia" w:ascii="宋体" w:hAnsi="宋体" w:cs="宋体"/>
          <w:sz w:val="24"/>
          <w:szCs w:val="24"/>
        </w:rPr>
        <w:t>法定代表人签名：           单位名称（盖章）：</w:t>
      </w:r>
    </w:p>
    <w:p>
      <w:pPr>
        <w:spacing w:line="340" w:lineRule="exact"/>
        <w:rPr>
          <w:rFonts w:hint="eastAsia" w:ascii="宋体" w:hAnsi="宋体" w:cs="宋体"/>
          <w:sz w:val="24"/>
          <w:szCs w:val="24"/>
        </w:rPr>
      </w:pPr>
    </w:p>
    <w:p>
      <w:pPr>
        <w:pStyle w:val="11"/>
        <w:snapToGrid w:val="0"/>
        <w:spacing w:line="480" w:lineRule="exact"/>
        <w:jc w:val="right"/>
        <w:rPr>
          <w:rFonts w:hint="eastAsia" w:hAnsi="宋体" w:cs="宋体"/>
          <w:sz w:val="24"/>
          <w:szCs w:val="24"/>
          <w:u w:val="single"/>
          <w:lang w:bidi="th-TH"/>
        </w:rPr>
      </w:pPr>
      <w:r>
        <w:rPr>
          <w:rFonts w:hint="eastAsia" w:hAnsi="宋体" w:cs="宋体"/>
          <w:sz w:val="24"/>
          <w:szCs w:val="24"/>
        </w:rPr>
        <w:t>年    月    日</w:t>
      </w:r>
    </w:p>
    <w:p>
      <w:pPr>
        <w:spacing w:line="440" w:lineRule="exact"/>
        <w:jc w:val="left"/>
        <w:rPr>
          <w:rFonts w:hint="eastAsia" w:ascii="宋体" w:hAnsi="宋体"/>
          <w:sz w:val="24"/>
          <w:szCs w:val="24"/>
        </w:rPr>
      </w:pPr>
    </w:p>
    <w:p>
      <w:pPr>
        <w:spacing w:line="440" w:lineRule="exact"/>
        <w:jc w:val="left"/>
        <w:rPr>
          <w:rFonts w:hint="eastAsia" w:ascii="宋体" w:hAnsi="宋体"/>
          <w:sz w:val="24"/>
          <w:szCs w:val="24"/>
        </w:rPr>
      </w:pPr>
      <w:r>
        <w:rPr>
          <w:rFonts w:hint="eastAsia" w:ascii="宋体" w:hAnsi="宋体"/>
          <w:sz w:val="24"/>
          <w:szCs w:val="24"/>
        </w:rPr>
        <w:t>格式八：</w:t>
      </w:r>
    </w:p>
    <w:p>
      <w:pPr>
        <w:pStyle w:val="3"/>
        <w:jc w:val="center"/>
        <w:rPr>
          <w:rFonts w:ascii="宋体" w:hAnsi="宋体" w:eastAsia="宋体"/>
          <w:sz w:val="24"/>
          <w:szCs w:val="24"/>
        </w:rPr>
      </w:pPr>
      <w:r>
        <w:rPr>
          <w:rFonts w:hint="eastAsia" w:ascii="宋体" w:hAnsi="宋体" w:eastAsia="宋体"/>
          <w:sz w:val="24"/>
          <w:szCs w:val="24"/>
        </w:rPr>
        <w:t>中小企业声明函（</w:t>
      </w:r>
      <w:r>
        <w:rPr>
          <w:rFonts w:hint="eastAsia" w:ascii="宋体" w:hAnsi="宋体" w:eastAsia="宋体"/>
          <w:sz w:val="24"/>
          <w:szCs w:val="24"/>
          <w:lang w:val="en-US" w:eastAsia="zh-CN"/>
        </w:rPr>
        <w:t>货物</w:t>
      </w:r>
      <w:r>
        <w:rPr>
          <w:rFonts w:hint="eastAsia" w:ascii="宋体" w:hAnsi="宋体" w:eastAsia="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 xml:space="preserve"> （单位名称） </w:t>
      </w:r>
      <w:r>
        <w:rPr>
          <w:rFonts w:hint="eastAsia" w:ascii="宋体" w:hAnsi="宋体" w:cs="宋体"/>
          <w:sz w:val="24"/>
          <w:szCs w:val="24"/>
        </w:rPr>
        <w:t>的</w:t>
      </w:r>
      <w:r>
        <w:rPr>
          <w:rFonts w:hint="eastAsia" w:ascii="宋体" w:hAnsi="宋体" w:cs="宋体"/>
          <w:sz w:val="24"/>
          <w:szCs w:val="24"/>
          <w:u w:val="single"/>
        </w:rPr>
        <w:t xml:space="preserve"> （项目名称） </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b/>
          <w:bCs/>
          <w:sz w:val="24"/>
          <w:szCs w:val="24"/>
          <w:u w:val="single"/>
        </w:rPr>
        <w:t xml:space="preserve"> </w:t>
      </w:r>
      <w:r>
        <w:rPr>
          <w:rFonts w:hint="eastAsia" w:ascii="宋体" w:hAnsi="宋体" w:cs="宋体"/>
          <w:b/>
          <w:bCs/>
          <w:color w:val="auto"/>
          <w:sz w:val="24"/>
          <w:szCs w:val="24"/>
          <w:u w:val="single"/>
          <w:lang w:eastAsia="zh-CN"/>
        </w:rPr>
        <w:t>工业</w:t>
      </w:r>
      <w:r>
        <w:rPr>
          <w:rFonts w:hint="eastAsia" w:ascii="宋体" w:hAnsi="宋体" w:cs="宋体"/>
          <w:b/>
          <w:bCs/>
          <w:sz w:val="24"/>
          <w:szCs w:val="24"/>
          <w:u w:val="single"/>
          <w:lang w:val="en-US" w:eastAsia="zh-CN"/>
        </w:rPr>
        <w:t xml:space="preserve"> </w:t>
      </w:r>
      <w:r>
        <w:rPr>
          <w:rFonts w:hint="eastAsia" w:ascii="宋体" w:hAnsi="宋体" w:cs="宋体"/>
          <w:sz w:val="24"/>
          <w:szCs w:val="24"/>
        </w:rPr>
        <w:t>行业 ；制造商为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lang w:val="en-US" w:eastAsia="zh-CN"/>
        </w:rPr>
        <w:t xml:space="preserve">  </w:t>
      </w:r>
      <w:r>
        <w:rPr>
          <w:rFonts w:hint="eastAsia" w:ascii="宋体" w:hAnsi="宋体" w:cs="宋体"/>
          <w:sz w:val="24"/>
          <w:szCs w:val="24"/>
        </w:rPr>
        <w:t>人，营业收入为</w:t>
      </w:r>
      <w:r>
        <w:rPr>
          <w:rFonts w:hint="eastAsia" w:ascii="宋体" w:hAnsi="宋体" w:cs="宋体"/>
          <w:sz w:val="24"/>
          <w:szCs w:val="24"/>
          <w:u w:val="single"/>
          <w:lang w:val="en-US" w:eastAsia="zh-CN"/>
        </w:rPr>
        <w:t xml:space="preserve">  </w:t>
      </w:r>
      <w:r>
        <w:rPr>
          <w:rFonts w:hint="eastAsia" w:ascii="宋体" w:hAnsi="宋体" w:cs="宋体"/>
          <w:sz w:val="24"/>
          <w:szCs w:val="24"/>
        </w:rPr>
        <w:t>万元，资产总额为</w:t>
      </w:r>
      <w:r>
        <w:rPr>
          <w:rFonts w:hint="eastAsia" w:ascii="宋体" w:hAnsi="宋体" w:cs="宋体"/>
          <w:sz w:val="24"/>
          <w:szCs w:val="24"/>
          <w:u w:val="single"/>
          <w:lang w:val="en-US" w:eastAsia="zh-CN"/>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行业 ；制造商为</w:t>
      </w:r>
      <w:r>
        <w:rPr>
          <w:rFonts w:hint="eastAsia" w:ascii="宋体" w:hAnsi="宋体" w:cs="宋体"/>
          <w:sz w:val="24"/>
          <w:szCs w:val="24"/>
          <w:u w:val="single"/>
        </w:rPr>
        <w:t xml:space="preserve"> （企业名称） </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 xml:space="preserve"> （中型企业、小型企业、微型企业）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jc w:val="center"/>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企业名称（盖章）：</w:t>
      </w:r>
    </w:p>
    <w:p>
      <w:pPr>
        <w:spacing w:line="360" w:lineRule="auto"/>
        <w:jc w:val="center"/>
        <w:rPr>
          <w:rFonts w:ascii="宋体" w:hAnsi="宋体" w:cs="宋体"/>
          <w:sz w:val="24"/>
          <w:szCs w:val="24"/>
        </w:rPr>
      </w:pPr>
      <w:r>
        <w:rPr>
          <w:rFonts w:hint="eastAsia" w:ascii="宋体" w:hAnsi="宋体" w:cs="宋体"/>
          <w:sz w:val="24"/>
          <w:szCs w:val="24"/>
        </w:rPr>
        <w:t>日 期：</w:t>
      </w:r>
    </w:p>
    <w:p>
      <w:pPr>
        <w:pStyle w:val="24"/>
        <w:spacing w:line="360" w:lineRule="auto"/>
        <w:rPr>
          <w:rFonts w:hint="eastAsia" w:hAnsi="宋体" w:cs="宋体"/>
          <w:b/>
          <w:sz w:val="24"/>
          <w:szCs w:val="24"/>
        </w:rPr>
      </w:pPr>
    </w:p>
    <w:p>
      <w:pPr>
        <w:pStyle w:val="24"/>
        <w:spacing w:line="360" w:lineRule="auto"/>
        <w:rPr>
          <w:rFonts w:hint="eastAsia" w:hAnsi="宋体" w:cs="宋体"/>
          <w:b/>
          <w:sz w:val="24"/>
          <w:szCs w:val="24"/>
        </w:rPr>
      </w:pPr>
    </w:p>
    <w:p>
      <w:pPr>
        <w:pStyle w:val="24"/>
        <w:spacing w:line="360" w:lineRule="auto"/>
        <w:rPr>
          <w:rFonts w:hint="eastAsia" w:hAnsi="宋体" w:cs="宋体"/>
          <w:b/>
          <w:sz w:val="24"/>
          <w:szCs w:val="24"/>
        </w:rPr>
      </w:pPr>
    </w:p>
    <w:p>
      <w:pPr>
        <w:pStyle w:val="24"/>
        <w:spacing w:line="360" w:lineRule="auto"/>
        <w:rPr>
          <w:rFonts w:hAnsi="宋体" w:cs="宋体"/>
          <w:b/>
          <w:sz w:val="24"/>
          <w:szCs w:val="24"/>
        </w:rPr>
      </w:pPr>
      <w:r>
        <w:rPr>
          <w:rFonts w:hint="eastAsia" w:hAnsi="宋体" w:cs="宋体"/>
          <w:b/>
          <w:sz w:val="24"/>
          <w:szCs w:val="24"/>
        </w:rPr>
        <w:t>1 从业人员、营业收入、资产总额填报上一年度数据，无上一年度数据的新成立企业可不填报</w:t>
      </w:r>
    </w:p>
    <w:p>
      <w:pPr>
        <w:pStyle w:val="16"/>
        <w:ind w:left="0" w:leftChars="0" w:firstLine="0" w:firstLineChars="0"/>
        <w:rPr>
          <w:rFonts w:hint="eastAsia" w:ascii="宋体" w:hAnsi="宋体"/>
          <w:b/>
          <w:sz w:val="24"/>
          <w:szCs w:val="24"/>
        </w:rPr>
      </w:pPr>
    </w:p>
    <w:p>
      <w:pPr>
        <w:rPr>
          <w:sz w:val="24"/>
          <w:szCs w:val="24"/>
        </w:rPr>
      </w:pPr>
    </w:p>
    <w:p/>
    <w:sectPr>
      <w:footerReference r:id="rId4" w:type="default"/>
      <w:pgSz w:w="11906" w:h="16838"/>
      <w:pgMar w:top="1440" w:right="1080" w:bottom="1440" w:left="108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ngsana New">
    <w:panose1 w:val="02020603050405020304"/>
    <w:charset w:val="00"/>
    <w:family w:val="roman"/>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BE8E7"/>
    <w:multiLevelType w:val="singleLevel"/>
    <w:tmpl w:val="8DEBE8E7"/>
    <w:lvl w:ilvl="0" w:tentative="0">
      <w:start w:val="1"/>
      <w:numFmt w:val="chineseCounting"/>
      <w:suff w:val="nothing"/>
      <w:lvlText w:val="%1、"/>
      <w:lvlJc w:val="left"/>
      <w:rPr>
        <w:rFonts w:hint="eastAsia"/>
      </w:rPr>
    </w:lvl>
  </w:abstractNum>
  <w:abstractNum w:abstractNumId="1">
    <w:nsid w:val="A54775BA"/>
    <w:multiLevelType w:val="singleLevel"/>
    <w:tmpl w:val="A54775BA"/>
    <w:lvl w:ilvl="0" w:tentative="0">
      <w:start w:val="1"/>
      <w:numFmt w:val="decimal"/>
      <w:suff w:val="nothing"/>
      <w:lvlText w:val="%1、"/>
      <w:lvlJc w:val="left"/>
    </w:lvl>
  </w:abstractNum>
  <w:abstractNum w:abstractNumId="2">
    <w:nsid w:val="11872DE4"/>
    <w:multiLevelType w:val="singleLevel"/>
    <w:tmpl w:val="11872DE4"/>
    <w:lvl w:ilvl="0" w:tentative="0">
      <w:start w:val="1"/>
      <w:numFmt w:val="decimal"/>
      <w:suff w:val="nothing"/>
      <w:lvlText w:val="%1、"/>
      <w:lvlJc w:val="left"/>
    </w:lvl>
  </w:abstractNum>
  <w:abstractNum w:abstractNumId="3">
    <w:nsid w:val="6D039FD2"/>
    <w:multiLevelType w:val="singleLevel"/>
    <w:tmpl w:val="6D039FD2"/>
    <w:lvl w:ilvl="0" w:tentative="0">
      <w:start w:val="4"/>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TFmYTE0ZGJmOWU0MWM3NmI0ZDQwYjc5OGRjMmMifQ=="/>
  </w:docVars>
  <w:rsids>
    <w:rsidRoot w:val="00000000"/>
    <w:rsid w:val="00C31F41"/>
    <w:rsid w:val="00ED1EFF"/>
    <w:rsid w:val="02F472FF"/>
    <w:rsid w:val="0CCB6973"/>
    <w:rsid w:val="0F4B6257"/>
    <w:rsid w:val="11165911"/>
    <w:rsid w:val="18C41CF5"/>
    <w:rsid w:val="1E3226A0"/>
    <w:rsid w:val="20783724"/>
    <w:rsid w:val="209422E5"/>
    <w:rsid w:val="22127443"/>
    <w:rsid w:val="2967698F"/>
    <w:rsid w:val="2B9351F9"/>
    <w:rsid w:val="33681108"/>
    <w:rsid w:val="3BDA4181"/>
    <w:rsid w:val="3CCE1EA2"/>
    <w:rsid w:val="3E6B64FD"/>
    <w:rsid w:val="482F4FC5"/>
    <w:rsid w:val="4E3122CB"/>
    <w:rsid w:val="4F6913EE"/>
    <w:rsid w:val="50784D06"/>
    <w:rsid w:val="56F03D99"/>
    <w:rsid w:val="5F2C3E4F"/>
    <w:rsid w:val="60F65CA3"/>
    <w:rsid w:val="63796FB1"/>
    <w:rsid w:val="646A379F"/>
    <w:rsid w:val="67DB143D"/>
    <w:rsid w:val="696D17D0"/>
    <w:rsid w:val="7769180C"/>
    <w:rsid w:val="781B1E8F"/>
    <w:rsid w:val="78F65727"/>
    <w:rsid w:val="7CCC543F"/>
    <w:rsid w:val="7E4B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jc w:val="center"/>
      <w:outlineLvl w:val="0"/>
    </w:pPr>
    <w:rPr>
      <w:b/>
      <w:bCs/>
      <w:kern w:val="44"/>
      <w:sz w:val="44"/>
      <w:szCs w:val="44"/>
    </w:rPr>
  </w:style>
  <w:style w:type="paragraph" w:styleId="3">
    <w:name w:val="heading 2"/>
    <w:basedOn w:val="1"/>
    <w:next w:val="4"/>
    <w:link w:val="23"/>
    <w:autoRedefine/>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4"/>
    <w:autoRedefine/>
    <w:qFormat/>
    <w:uiPriority w:val="99"/>
    <w:pPr>
      <w:keepNext/>
      <w:keepLines/>
      <w:spacing w:before="20" w:beforeLines="0" w:after="20" w:afterLines="0" w:line="415" w:lineRule="auto"/>
      <w:ind w:firstLine="137" w:firstLineChars="49"/>
      <w:outlineLvl w:val="2"/>
    </w:pPr>
    <w:rPr>
      <w:rFonts w:hAnsi="黑体" w:eastAsia="黑体"/>
      <w:sz w:val="24"/>
      <w:szCs w:val="20"/>
    </w:rPr>
  </w:style>
  <w:style w:type="paragraph" w:styleId="6">
    <w:name w:val="heading 4"/>
    <w:basedOn w:val="1"/>
    <w:next w:val="1"/>
    <w:autoRedefine/>
    <w:qFormat/>
    <w:uiPriority w:val="99"/>
    <w:pPr>
      <w:keepNext/>
      <w:keepLines/>
      <w:spacing w:before="280" w:beforeLines="0" w:after="290" w:afterLines="0" w:line="374" w:lineRule="auto"/>
      <w:outlineLvl w:val="3"/>
    </w:pPr>
    <w:rPr>
      <w:rFonts w:hint="eastAsia" w:ascii="Cambria" w:hAnsi="Cambria"/>
      <w:b/>
      <w:sz w:val="28"/>
      <w:szCs w:val="20"/>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b/>
      <w:sz w:val="24"/>
      <w:szCs w:val="20"/>
    </w:rPr>
  </w:style>
  <w:style w:type="paragraph" w:styleId="7">
    <w:name w:val="Body Text"/>
    <w:basedOn w:val="1"/>
    <w:autoRedefine/>
    <w:qFormat/>
    <w:uiPriority w:val="0"/>
    <w:pPr>
      <w:spacing w:after="120" w:afterLines="0"/>
    </w:pPr>
  </w:style>
  <w:style w:type="paragraph" w:styleId="8">
    <w:name w:val="Body Text Indent"/>
    <w:basedOn w:val="1"/>
    <w:next w:val="9"/>
    <w:autoRedefine/>
    <w:qFormat/>
    <w:uiPriority w:val="0"/>
    <w:pPr>
      <w:spacing w:line="360" w:lineRule="auto"/>
      <w:ind w:firstLine="420"/>
    </w:pPr>
    <w:rPr>
      <w:rFonts w:ascii="宋体"/>
      <w:sz w:val="24"/>
      <w:szCs w:val="20"/>
    </w:rPr>
  </w:style>
  <w:style w:type="paragraph" w:styleId="9">
    <w:name w:val="envelope return"/>
    <w:basedOn w:val="1"/>
    <w:autoRedefine/>
    <w:qFormat/>
    <w:uiPriority w:val="0"/>
    <w:pPr>
      <w:snapToGrid w:val="0"/>
      <w:spacing w:line="360" w:lineRule="auto"/>
      <w:ind w:firstLine="200" w:firstLineChars="200"/>
    </w:pPr>
    <w:rPr>
      <w:rFonts w:ascii="Arial" w:hAnsi="Arial" w:eastAsia="仿宋_GB2312" w:cs="Arial"/>
      <w:sz w:val="24"/>
    </w:rPr>
  </w:style>
  <w:style w:type="paragraph" w:styleId="10">
    <w:name w:val="index 4"/>
    <w:basedOn w:val="1"/>
    <w:next w:val="1"/>
    <w:autoRedefine/>
    <w:unhideWhenUsed/>
    <w:qFormat/>
    <w:uiPriority w:val="99"/>
    <w:pPr>
      <w:spacing w:before="100" w:beforeAutospacing="1" w:after="100" w:afterAutospacing="1"/>
      <w:ind w:left="600" w:leftChars="600"/>
    </w:pPr>
    <w:rPr>
      <w:rFonts w:ascii="宋体"/>
      <w:b/>
      <w:bCs/>
      <w:kern w:val="0"/>
      <w:position w:val="-10"/>
      <w:sz w:val="24"/>
      <w:szCs w:val="22"/>
    </w:rPr>
  </w:style>
  <w:style w:type="paragraph" w:styleId="11">
    <w:name w:val="Plain Text"/>
    <w:basedOn w:val="1"/>
    <w:autoRedefine/>
    <w:qFormat/>
    <w:uiPriority w:val="99"/>
    <w:rPr>
      <w:rFonts w:ascii="宋体" w:hAnsi="Courier New"/>
      <w:sz w:val="28"/>
      <w:szCs w:val="20"/>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20"/>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20"/>
    </w:rPr>
  </w:style>
  <w:style w:type="paragraph" w:styleId="1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8"/>
    <w:next w:val="4"/>
    <w:autoRedefine/>
    <w:unhideWhenUsed/>
    <w:qFormat/>
    <w:uiPriority w:val="0"/>
    <w:pPr>
      <w:spacing w:line="240" w:lineRule="auto"/>
      <w:ind w:left="420" w:leftChars="200" w:firstLine="200" w:firstLineChars="200"/>
    </w:pPr>
    <w:rPr>
      <w:rFonts w:ascii="仿宋_GB2312" w:eastAsia="仿宋_GB2312"/>
    </w:rPr>
  </w:style>
  <w:style w:type="character" w:styleId="19">
    <w:name w:val="FollowedHyperlink"/>
    <w:basedOn w:val="18"/>
    <w:autoRedefine/>
    <w:qFormat/>
    <w:uiPriority w:val="0"/>
    <w:rPr>
      <w:color w:val="333333"/>
      <w:u w:val="none"/>
    </w:rPr>
  </w:style>
  <w:style w:type="character" w:styleId="20">
    <w:name w:val="Hyperlink"/>
    <w:basedOn w:val="18"/>
    <w:autoRedefine/>
    <w:qFormat/>
    <w:uiPriority w:val="0"/>
    <w:rPr>
      <w:color w:val="333333"/>
      <w:u w:val="none"/>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样式 标题 2 + 黑色 行距: 1.5 倍行距"/>
    <w:basedOn w:val="3"/>
    <w:autoRedefine/>
    <w:qFormat/>
    <w:uiPriority w:val="0"/>
    <w:pPr>
      <w:spacing w:line="360" w:lineRule="auto"/>
    </w:pPr>
    <w:rPr>
      <w:rFonts w:eastAsia="宋体" w:cs="宋体"/>
      <w:color w:val="000000"/>
    </w:rPr>
  </w:style>
  <w:style w:type="character" w:customStyle="1" w:styleId="23">
    <w:name w:val="标题 2 Char"/>
    <w:link w:val="3"/>
    <w:autoRedefine/>
    <w:qFormat/>
    <w:uiPriority w:val="0"/>
    <w:rPr>
      <w:rFonts w:ascii="Arial" w:hAnsi="Arial" w:eastAsia="黑体"/>
      <w:b/>
      <w:bCs/>
      <w:sz w:val="32"/>
      <w:szCs w:val="32"/>
    </w:rPr>
  </w:style>
  <w:style w:type="paragraph" w:customStyle="1" w:styleId="24">
    <w:name w:val="纯文本3"/>
    <w:basedOn w:val="1"/>
    <w:autoRedefine/>
    <w:qFormat/>
    <w:uiPriority w:val="0"/>
    <w:rPr>
      <w:rFonts w:ascii="宋体" w:hAnsi="Courier New"/>
      <w:sz w:val="28"/>
    </w:rPr>
  </w:style>
  <w:style w:type="character" w:customStyle="1" w:styleId="25">
    <w:name w:val="active16"/>
    <w:basedOn w:val="18"/>
    <w:autoRedefine/>
    <w:qFormat/>
    <w:uiPriority w:val="0"/>
    <w:rPr>
      <w:color w:val="FFFFFF"/>
      <w:bdr w:val="single" w:color="0F5BB9" w:sz="6" w:space="0"/>
      <w:shd w:val="clear" w:fill="0F5BB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2023-06-02T09:06:00Z</dcterms:created>
  <dc:creator>Administrator</dc:creator>
  <cp:lastModifiedBy>石茹</cp:lastModifiedBy>
  <dcterms:modified xsi:type="dcterms:W3CDTF">2024-04-24T01:04:19Z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93876ECF92DB4EA2B1274680E4784AE9_12</vt:lpwstr>
  </property>
</Properties>
</file>