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（一）原招标文件中</w:t>
      </w:r>
    </w:p>
    <w:p>
      <w:pPr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投标截止时间：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09:30）前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更正后的招标文件中</w:t>
      </w:r>
    </w:p>
    <w:p>
      <w:pPr>
        <w:rPr>
          <w:rFonts w:hint="eastAsia" w:ascii="宋体" w:hAnsi="宋体" w:cs="宋体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>投标截止时间：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北京时间09:30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开标时间：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北京时间09:30</w:t>
      </w:r>
      <w:r>
        <w:rPr>
          <w:rFonts w:hint="eastAsia" w:ascii="宋体" w:hAnsi="宋体" w:cs="宋体"/>
          <w:color w:val="FF0000"/>
          <w:sz w:val="28"/>
          <w:szCs w:val="28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09:30）前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（二）原招标文件-第四章 评标标准-商务部分</w:t>
      </w:r>
    </w:p>
    <w:tbl>
      <w:tblPr>
        <w:tblStyle w:val="9"/>
        <w:tblW w:w="10205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23"/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商务部分（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人员证书（18分）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委派的总监理工程师需具备高级及以上职称证书（信息系统或计算机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或电子信息工程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相关专业）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信息系统监理师证书，在满足此项基础上每具备以下一个证书得1分，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①注册信息安全专业人员（CISP）证书；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bookmarkStart w:id="0" w:name="OLE_LINK6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IT服务项目经理证书</w:t>
            </w:r>
            <w:bookmarkEnd w:id="0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bookmarkStart w:id="1" w:name="OLE_LINK7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云计算工程师证书</w:t>
            </w:r>
            <w:bookmarkEnd w:id="1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bookmarkStart w:id="2" w:name="OLE_LINK8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软件评测师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证书</w:t>
            </w:r>
            <w:bookmarkEnd w:id="2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⑤</w:t>
            </w:r>
            <w:bookmarkEnd w:id="3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师证书。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⑥信息系统项目管理师证书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或系统规划与管理师证书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、委派总监理工程师代表须具备高级及以上职称证书（信息系统或计算机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或电子信息工程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相关专业）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信息系统监理师证书，在满足此项基础上每具备以下一个证书得1分，最高得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①注册信息安全专业人员（CISP）证书；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②软件工程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师证书；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软件评测师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证书。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420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信息系统项目管理师证书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或系统规划与管理师证书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3、拟配备监理服务团队不少于8人（除总监理工程师及总监理工程师代表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一人多证只算一证）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在具备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信息系统监理师证书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的基础上：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至少2人具有云计算工程师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每有一个证书得1分，共2分；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至少2人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具有信息系统项目管理师证书，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每有一个得1分，共2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具有注册监理工程师，计2分；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bookmarkStart w:id="4" w:name="OLE_LINK9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系统集成项目管理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师证书</w:t>
            </w:r>
            <w:bookmarkEnd w:id="4"/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至少1人具有软件评测师证书，得2分；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注：项目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监理成员需提供证书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投标时间前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连续三个月在本单位缴纳的社保证明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企业资质（14分）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具有信息系统工程监理服务标准贯标甲级单位证书得3分，乙级得1分，其他不得分。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bookmarkStart w:id="5" w:name="OLE_LINK11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涉密信息系统集成资质证书（工程监理）</w:t>
            </w:r>
            <w:bookmarkEnd w:id="5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得3分。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3、投标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具有配套的</w:t>
            </w:r>
            <w:bookmarkStart w:id="6" w:name="OLE_LINK12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信息系统咨询监理管理平台</w:t>
            </w:r>
            <w:bookmarkEnd w:id="6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(投标文件中提供证明材料加盖公章)，得3分。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00" w:lineRule="exact"/>
              <w:ind w:firstLine="56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自有的：需提供①信息系统咨询监理管理平台著作权登记证书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，证书著作权人名称须与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名称一致； 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00" w:lineRule="exact"/>
              <w:ind w:firstLine="56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购买的，需提供①信息系统咨询监理管理平台著作权登记证书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；②购买合同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00" w:lineRule="exact"/>
              <w:ind w:firstLine="56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取得授权使用许可的，需提供①信息系统咨询监理管理平台著作权登记证书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；②授权许可使用合同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00" w:lineRule="exact"/>
              <w:ind w:firstLine="56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提供以上相关证明材料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并加盖投标人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的电子签章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，未按要求提供或提供不齐全不得分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多个信息系统咨询监理管理平台著作权登记证书包含内容重复的，只计算一次分值。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bookmarkStart w:id="7" w:name="OLE_LINK13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信息安全服务资质认证证书</w:t>
            </w:r>
            <w:bookmarkEnd w:id="7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、①投标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具备</w:t>
            </w:r>
            <w:bookmarkStart w:id="8" w:name="OLE_LINK1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ISO9001质量管理体系认证证书</w:t>
            </w:r>
            <w:bookmarkEnd w:id="8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、②ISO20000信息技术服务管理体系认证证书、③ISO14001环境管理体系认证、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ISO45001职业健康安全管理体系认证证书，具备一项得1分，最高得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投标人业绩（4分）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投标人2022年1月1日以来独立承担过信息化服务项目监理的，每提供一个得2分，最高得4分。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注:时间以合同签订时间为准，投标文件中提供业绩证明材料(能够清晰反映合同首页、合同内容、合同盖章页等关键页)扫描件加盖公章，否则不得分。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更正后的招标文件-第四章 评标标准-商务部分</w:t>
      </w:r>
    </w:p>
    <w:tbl>
      <w:tblPr>
        <w:tblStyle w:val="9"/>
        <w:tblW w:w="10205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23"/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商务部分（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人员证书（18分）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委派的总监理工程师需具备高级及以上职称证书（信息系统或计算机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或电子信息工程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相关专业）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信息系统监理师证书，在满足此项基础上每具备以下一个证书得1分，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①注册信息安全专业人员（CISP）证书；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②IT服务项目经理证书；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③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信息安全工程师证书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④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软件评测师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⑤软件工程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师证书。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⑥信息系统项目管理师证书</w:t>
            </w:r>
            <w:r>
              <w:rPr>
                <w:rFonts w:hint="eastAsia" w:ascii="宋体" w:hAnsi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或系统规划与管理师证书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、委派总监理工程师代表须具备高级及以上职称证书（信息系统或计算机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或电子信息工程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相关专业）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信息系统监理师证书，在满足此项基础上每具备以下一个证书得1分，最高得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①注册信息安全专业人员（CISP）证书；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②软件工程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师证书；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软件评测师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④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信息系统项目管理师证书</w:t>
            </w:r>
            <w:r>
              <w:rPr>
                <w:rFonts w:hint="eastAsia" w:ascii="宋体" w:hAnsi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或系统规划与管理师证书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3、拟配备监理服务团队不少于8人（除总监理工程师及总监理工程师代表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一人多证只算一证）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在具备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信息系统监理师证书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的基础上：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至少2人具有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信息安全工程师证书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每有一个证书得1分，共2分；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至少2人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具有信息系统项目管理师证书，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每有一个得1分，共2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至少1人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具有注册监理工程师，计2分；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560" w:firstLineChars="200"/>
              <w:textAlignment w:val="auto"/>
              <w:outlineLvl w:val="9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④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至少1人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具有系统集成项目管理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师证书，计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分；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</w:rPr>
              <w:t>⑤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至少1人具有软件评测师证书，得2分；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注：项目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监理成员需提供证书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投标时间前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连续三个月在本单位缴纳的社保证明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bCs/>
                <w:color w:val="FF0000"/>
                <w:sz w:val="28"/>
                <w:szCs w:val="28"/>
                <w:highlight w:val="none"/>
                <w:lang w:eastAsia="zh-CN"/>
              </w:rPr>
              <w:t>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企业资质（14分）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2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具有信息系统工程监理服务标准贯标甲级单位证书得3分，乙级得1分，其他不得分。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具有涉密信息系统集成资质证书（工程监理）得3分。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3、投标人具有配套的</w:t>
            </w:r>
            <w:r>
              <w:rPr>
                <w:rFonts w:hint="eastAsia" w:ascii="宋体" w:hAnsi="宋体" w:cs="宋体"/>
                <w:bCs w:val="0"/>
                <w:color w:val="FF0000"/>
                <w:sz w:val="28"/>
                <w:szCs w:val="28"/>
                <w:highlight w:val="none"/>
                <w:lang w:eastAsia="zh-CN"/>
              </w:rPr>
              <w:t>信息化项目监理相关</w:t>
            </w: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的管理软件或平台（投标文件中提供证明材料，加盖公章），得3分。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说明：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①属于投标人自有的：需提供①</w:t>
            </w:r>
            <w:r>
              <w:rPr>
                <w:rFonts w:hint="eastAsia" w:ascii="宋体" w:hAnsi="宋体" w:cs="宋体"/>
                <w:bCs w:val="0"/>
                <w:color w:val="FF0000"/>
                <w:sz w:val="28"/>
                <w:szCs w:val="28"/>
                <w:highlight w:val="none"/>
                <w:lang w:eastAsia="zh-CN"/>
              </w:rPr>
              <w:t>信息化项目监理相关</w:t>
            </w: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 xml:space="preserve">的管理软件或平台的著作权登记证书扫描件，证书著作权人名称须与投标人名称一致； 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②属于投标人购买的，需提供①</w:t>
            </w:r>
            <w:r>
              <w:rPr>
                <w:rFonts w:hint="eastAsia" w:ascii="宋体" w:hAnsi="宋体" w:cs="宋体"/>
                <w:bCs w:val="0"/>
                <w:color w:val="FF0000"/>
                <w:sz w:val="28"/>
                <w:szCs w:val="28"/>
                <w:highlight w:val="none"/>
                <w:lang w:eastAsia="zh-CN"/>
              </w:rPr>
              <w:t>信息化项目监理相关</w:t>
            </w: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 xml:space="preserve">的管理软件或平台的著作权登记证书扫描件；②购买合同扫描件； 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③属于投标人取得授权使用许可的，需提供①</w:t>
            </w:r>
            <w:r>
              <w:rPr>
                <w:rFonts w:hint="eastAsia" w:ascii="宋体" w:hAnsi="宋体" w:cs="宋体"/>
                <w:bCs w:val="0"/>
                <w:color w:val="FF0000"/>
                <w:sz w:val="28"/>
                <w:szCs w:val="28"/>
                <w:highlight w:val="none"/>
                <w:lang w:eastAsia="zh-CN"/>
              </w:rPr>
              <w:t>信息化项目监理相关</w:t>
            </w: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的管理软件或平台的著作权登记证书扫描件；②授权许可使用合同扫描件；</w:t>
            </w:r>
          </w:p>
          <w:p>
            <w:pPr>
              <w:spacing w:after="0" w:line="400" w:lineRule="exact"/>
              <w:ind w:firstLine="560"/>
              <w:jc w:val="left"/>
              <w:outlineLvl w:val="9"/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④提供以上相关证明材料扫描件并加盖投标人的电子签章，未按要求提供或提供不齐全不得分；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⑤多个</w:t>
            </w:r>
            <w:r>
              <w:rPr>
                <w:rFonts w:hint="eastAsia" w:ascii="宋体" w:hAnsi="宋体" w:cs="宋体"/>
                <w:bCs w:val="0"/>
                <w:color w:val="FF0000"/>
                <w:sz w:val="28"/>
                <w:szCs w:val="28"/>
                <w:highlight w:val="none"/>
                <w:lang w:eastAsia="zh-CN"/>
              </w:rPr>
              <w:t>信息化项目监理相关</w:t>
            </w:r>
            <w:r>
              <w:rPr>
                <w:rFonts w:hint="eastAsia" w:ascii="宋体" w:hAnsi="宋体" w:eastAsia="宋体" w:cs="宋体"/>
                <w:bCs w:val="0"/>
                <w:color w:val="FF0000"/>
                <w:sz w:val="28"/>
                <w:szCs w:val="28"/>
                <w:highlight w:val="none"/>
              </w:rPr>
              <w:t>的管理软件或平台的著作权登记证书包含内容重复的，只计算一次分值。</w:t>
            </w:r>
          </w:p>
          <w:p>
            <w:pPr>
              <w:keepNext w:val="0"/>
              <w:keepLines w:val="0"/>
              <w:pageBreakBefore w:val="0"/>
              <w:widowControl w:val="0"/>
              <w:spacing w:after="0"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信息安全服务资质认证证书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、①投标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具备ISO9001质量管理体系认证证书、②ISO20000信息技术服务管理体系认证证书、③ISO14001环境管理体系认证、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ISO45001职业健康安全管理体系认证证书，具备一项得1分，最高得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jc w:val="both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投标人业绩（4分）</w:t>
            </w:r>
          </w:p>
        </w:tc>
        <w:tc>
          <w:tcPr>
            <w:tcW w:w="78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投标人2022年1月1日以来独立承担过信息化服务项目监理的，每提供一个得2分，最高得4分。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pacing w:line="440" w:lineRule="exact"/>
              <w:ind w:firstLine="560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注:时间以合同签订时间为准，投标文件中提供业绩证明材料(能够清晰反映合同首页、合同内容、合同盖章页等关键页)扫描件加盖公章，否则不得分。</w:t>
            </w:r>
          </w:p>
        </w:tc>
      </w:tr>
    </w:tbl>
    <w:p>
      <w:pPr>
        <w:pStyle w:val="2"/>
      </w:pPr>
    </w:p>
    <w:p>
      <w:pPr>
        <w:pStyle w:val="2"/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2031926"/>
    <w:rsid w:val="0219237F"/>
    <w:rsid w:val="03CE1BEB"/>
    <w:rsid w:val="07A711AE"/>
    <w:rsid w:val="0C8218C8"/>
    <w:rsid w:val="0D4633E2"/>
    <w:rsid w:val="0FA027A9"/>
    <w:rsid w:val="1278117C"/>
    <w:rsid w:val="14933A0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8BC28C8"/>
    <w:rsid w:val="4C1A1AE7"/>
    <w:rsid w:val="4EDF5575"/>
    <w:rsid w:val="50BC4AE5"/>
    <w:rsid w:val="612E25F8"/>
    <w:rsid w:val="684B33F5"/>
    <w:rsid w:val="6B364973"/>
    <w:rsid w:val="711C0654"/>
    <w:rsid w:val="73987BFD"/>
    <w:rsid w:val="763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一级条标题"/>
    <w:basedOn w:val="6"/>
    <w:next w:val="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6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脚注文本1"/>
    <w:basedOn w:val="11"/>
    <w:next w:val="13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3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J.</cp:lastModifiedBy>
  <dcterms:modified xsi:type="dcterms:W3CDTF">2025-07-17T07:59:45Z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E5F4001DA9CF402096DFA154292C3A46</vt:lpwstr>
  </property>
</Properties>
</file>