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816A9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2024年度湖滨新区井头街道高标准农田建设改造提升项目(财政补助)结余资金增做工程</w:t>
      </w:r>
    </w:p>
    <w:p w14:paraId="7357220C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编制说明</w:t>
      </w:r>
    </w:p>
    <w:p w14:paraId="2870A5C0">
      <w:pPr>
        <w:rPr>
          <w:rFonts w:hint="eastAsia"/>
          <w:sz w:val="24"/>
          <w:szCs w:val="24"/>
        </w:rPr>
      </w:pPr>
      <w:r>
        <w:rPr>
          <w:rFonts w:hint="eastAsia"/>
        </w:rPr>
        <w:t xml:space="preserve"> </w:t>
      </w:r>
    </w:p>
    <w:p w14:paraId="67978714">
      <w:pPr>
        <w:spacing w:line="360" w:lineRule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一、项目概况 </w:t>
      </w:r>
    </w:p>
    <w:p w14:paraId="20193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2024年度湖滨新区井头街道高标准农田建设改造提升项目(财政补助)结余资金增做工程，施工地点位于宿迁市湖滨新区井头街道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个行政村</w:t>
      </w:r>
      <w:r>
        <w:rPr>
          <w:rFonts w:hint="eastAsia" w:ascii="仿宋_GB2312" w:hAnsi="仿宋_GB2312" w:eastAsia="仿宋_GB2312" w:cs="仿宋_GB2312"/>
          <w:sz w:val="28"/>
          <w:szCs w:val="28"/>
        </w:rPr>
        <w:t>，主要包含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水利设施、田间道路工程、农田林网与生态环境保护</w:t>
      </w:r>
      <w:r>
        <w:rPr>
          <w:rFonts w:hint="eastAsia" w:ascii="仿宋_GB2312" w:hAnsi="仿宋_GB2312" w:eastAsia="仿宋_GB2312" w:cs="仿宋_GB2312"/>
          <w:sz w:val="28"/>
          <w:szCs w:val="28"/>
        </w:rPr>
        <w:t>等。</w:t>
      </w:r>
      <w:bookmarkStart w:id="0" w:name="_GoBack"/>
      <w:bookmarkEnd w:id="0"/>
    </w:p>
    <w:p w14:paraId="0084C71C">
      <w:pPr>
        <w:spacing w:line="360" w:lineRule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二、招标范围 </w:t>
      </w:r>
    </w:p>
    <w:p w14:paraId="6813D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发包人提供的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PDF版</w:t>
      </w:r>
      <w:r>
        <w:rPr>
          <w:rFonts w:hint="eastAsia" w:ascii="仿宋_GB2312" w:hAnsi="仿宋_GB2312" w:eastAsia="仿宋_GB2312" w:cs="仿宋_GB2312"/>
          <w:sz w:val="28"/>
          <w:szCs w:val="28"/>
        </w:rPr>
        <w:t>图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纸</w:t>
      </w:r>
      <w:r>
        <w:rPr>
          <w:rFonts w:hint="eastAsia" w:ascii="仿宋_GB2312" w:hAnsi="仿宋_GB2312" w:eastAsia="仿宋_GB2312" w:cs="仿宋_GB2312"/>
          <w:sz w:val="28"/>
          <w:szCs w:val="28"/>
        </w:rPr>
        <w:t>以及编入本招标工程量清单上的全部内容，具体内容详见施工图及工程量清单。</w:t>
      </w:r>
    </w:p>
    <w:p w14:paraId="4C781D4D">
      <w:pPr>
        <w:spacing w:line="360" w:lineRule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三、编制依据 </w:t>
      </w:r>
    </w:p>
    <w:p w14:paraId="6A262005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1、发包人提供的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PDF版图纸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 w14:paraId="05223669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28"/>
          <w:szCs w:val="28"/>
        </w:rPr>
        <w:t>《江苏省水利预算计价定额》（2010版）；</w:t>
      </w:r>
    </w:p>
    <w:p w14:paraId="0A706788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28"/>
          <w:szCs w:val="28"/>
        </w:rPr>
        <w:t>《江苏省水利工程设计概（估）算编制规定》（2017版）；</w:t>
      </w:r>
    </w:p>
    <w:p w14:paraId="1101E005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28"/>
          <w:szCs w:val="28"/>
        </w:rPr>
        <w:t>《江苏省水利工程施工机械台时费定额》（2017版）；</w:t>
      </w:r>
    </w:p>
    <w:p w14:paraId="4EC4ED35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28"/>
          <w:szCs w:val="28"/>
        </w:rPr>
        <w:t>《江苏省水利工程预算定额建筑工程、安装工程动态基价表》（2017版）；</w:t>
      </w:r>
    </w:p>
    <w:p w14:paraId="678F24A1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28"/>
          <w:szCs w:val="28"/>
        </w:rPr>
        <w:t>《水利工程工程量清单计价规范》（GB50501-2007）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7D113942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sz w:val="28"/>
          <w:szCs w:val="28"/>
        </w:rPr>
        <w:t>《江苏省市政工程计价定额》（2014版）；</w:t>
      </w:r>
    </w:p>
    <w:p w14:paraId="5D1FD8F3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sz w:val="28"/>
          <w:szCs w:val="28"/>
        </w:rPr>
        <w:t>《市政工程工程量计算规范》（GB50857-2013）；</w:t>
      </w:r>
    </w:p>
    <w:p w14:paraId="6A6DD802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61B3CE3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9、</w:t>
      </w:r>
      <w:r>
        <w:rPr>
          <w:rFonts w:hint="eastAsia" w:ascii="仿宋_GB2312" w:hAnsi="仿宋_GB2312" w:eastAsia="仿宋_GB2312" w:cs="仿宋_GB2312"/>
          <w:sz w:val="28"/>
          <w:szCs w:val="28"/>
        </w:rPr>
        <w:t>材料价格执行 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第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期《宿迁工程造价管理》中的材料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信息</w:t>
      </w:r>
      <w:r>
        <w:rPr>
          <w:rFonts w:hint="eastAsia" w:ascii="仿宋_GB2312" w:hAnsi="仿宋_GB2312" w:eastAsia="仿宋_GB2312" w:cs="仿宋_GB2312"/>
          <w:sz w:val="28"/>
          <w:szCs w:val="28"/>
        </w:rPr>
        <w:t>价格执行，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信息</w:t>
      </w:r>
      <w:r>
        <w:rPr>
          <w:rFonts w:hint="eastAsia" w:ascii="仿宋_GB2312" w:hAnsi="仿宋_GB2312" w:eastAsia="仿宋_GB2312" w:cs="仿宋_GB2312"/>
          <w:sz w:val="28"/>
          <w:szCs w:val="28"/>
        </w:rPr>
        <w:t>价中没有的，按市场价格计入；</w:t>
      </w:r>
    </w:p>
    <w:p w14:paraId="0DEA6F23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10、</w:t>
      </w:r>
      <w:r>
        <w:rPr>
          <w:rFonts w:hint="eastAsia" w:ascii="仿宋_GB2312" w:hAnsi="仿宋_GB2312" w:eastAsia="仿宋_GB2312" w:cs="仿宋_GB2312"/>
          <w:sz w:val="28"/>
          <w:szCs w:val="28"/>
        </w:rPr>
        <w:t>相关的省市现行各类造价文件及规定。</w:t>
      </w:r>
    </w:p>
    <w:p w14:paraId="3C66DA8D">
      <w:pPr>
        <w:spacing w:line="360" w:lineRule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、材料设备品牌 </w:t>
      </w:r>
    </w:p>
    <w:p w14:paraId="3F1556E2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1、材料、设备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选用满足设计规范及使用要求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。</w:t>
      </w:r>
    </w:p>
    <w:p w14:paraId="4D21EF57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2、所有材料、设备安装前，</w:t>
      </w:r>
      <w:r>
        <w:rPr>
          <w:rFonts w:hint="eastAsia" w:ascii="仿宋_GB2312" w:hAnsi="仿宋_GB2312" w:eastAsia="仿宋_GB2312" w:cs="仿宋_GB2312"/>
          <w:sz w:val="28"/>
          <w:szCs w:val="28"/>
        </w:rPr>
        <w:t>需提供样品经建设单位认可后，方可施工。</w:t>
      </w:r>
    </w:p>
    <w:p w14:paraId="32EB4138">
      <w:pPr>
        <w:spacing w:line="360" w:lineRule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、其他说明 </w:t>
      </w:r>
    </w:p>
    <w:p w14:paraId="2A391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yellow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1、投标人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对本项目涉及到的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材料进行充分市场调研，综合考虑各方面因素后报价，所用材料的颜色、规格、型号均应经招标人确认后方能采购，需符合设计图纸及招标人要求，各投标人应综合考虑此风险费用。</w:t>
      </w:r>
    </w:p>
    <w:p w14:paraId="614EC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2、投标人投标拟选用的设备材料参数不得低于本工程设计方案、设计图纸、工程量清单、材料表等所标明的参数，并符合相关要求。</w:t>
      </w:r>
    </w:p>
    <w:p w14:paraId="6D2DCB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3、本工程所有砂浆均为预拌砂浆，混凝土为商品混凝土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本次工程有抗冻防渗要求的建筑物混凝土抗冻等级均为F50，抗渗等级均为W4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。</w:t>
      </w:r>
    </w:p>
    <w:p w14:paraId="0C0AA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4、对于工程量清单中“项目特征”描述，只是招标人对该部分分项工程特征的概述，而非是工程特征的全面描述，计价时必须按施工图纸、技术参数要求及相关的国家规范的要求进行综合考虑、全面报价。</w:t>
      </w:r>
    </w:p>
    <w:p w14:paraId="32A71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5BA8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、本工程项目承包人承包范围内所涉及的图纸中（如需）细化、深化设计内容由中标人负责设计，并经配套设计单位、建设单位批准后按批准后的图纸实施。深化设计费用由投标人自行考虑在投标报价中，此项费用结算时不再单独计算；</w:t>
      </w:r>
    </w:p>
    <w:p w14:paraId="338612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6、报价时，工程调试费用包含在投标报价中，后期结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算不再调整；</w:t>
      </w:r>
    </w:p>
    <w:p w14:paraId="694A3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、土方工程为总价包干结算时不调整。土方平衡投标人在工程土方的开挖、回填等工程量子目清单报价时须考虑土方倒运等而发生的费用，并纳入相关的工程量清单子目中予以报价，结算时不调整。现场不可利用土方、多余土方、建筑垃圾、拆除垃圾等考虑外运，土方运距、渣土处置费、保洁费，城管、市容、交警等所有费用均包含在报价内。投标单位根据自身情况自行考虑，自主报价。弃土场地、取土场地均由投标人自行考虑，结算时不再增加。</w:t>
      </w:r>
    </w:p>
    <w:p w14:paraId="1E02E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8、措施项目清单中安全文明措施费58798.14元，为不可竞争费用，具体详见下表；</w:t>
      </w:r>
    </w:p>
    <w:tbl>
      <w:tblPr>
        <w:tblStyle w:val="2"/>
        <w:tblW w:w="96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4238"/>
        <w:gridCol w:w="3352"/>
      </w:tblGrid>
      <w:tr w14:paraId="577B2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375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单位工程编号</w:t>
            </w:r>
          </w:p>
        </w:tc>
        <w:tc>
          <w:tcPr>
            <w:tcW w:w="42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7F0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33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454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安全文明措施费（元）</w:t>
            </w:r>
          </w:p>
        </w:tc>
      </w:tr>
      <w:tr w14:paraId="5320D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EC2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F65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衬砌明渠（沟）</w:t>
            </w:r>
          </w:p>
        </w:tc>
        <w:tc>
          <w:tcPr>
            <w:tcW w:w="33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5BB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12997.69</w:t>
            </w:r>
          </w:p>
        </w:tc>
      </w:tr>
      <w:tr w14:paraId="758C7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910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AAD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水闸</w:t>
            </w:r>
          </w:p>
        </w:tc>
        <w:tc>
          <w:tcPr>
            <w:tcW w:w="33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F7A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493.33</w:t>
            </w:r>
          </w:p>
        </w:tc>
      </w:tr>
      <w:tr w14:paraId="7D801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BBA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FA5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农桥</w:t>
            </w:r>
          </w:p>
        </w:tc>
        <w:tc>
          <w:tcPr>
            <w:tcW w:w="33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8E7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10695.59</w:t>
            </w:r>
          </w:p>
        </w:tc>
      </w:tr>
      <w:tr w14:paraId="471E6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142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0F9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涵洞</w:t>
            </w:r>
          </w:p>
        </w:tc>
        <w:tc>
          <w:tcPr>
            <w:tcW w:w="33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665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6249.28</w:t>
            </w:r>
          </w:p>
        </w:tc>
      </w:tr>
      <w:tr w14:paraId="4F537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02D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049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其它</w:t>
            </w:r>
          </w:p>
        </w:tc>
        <w:tc>
          <w:tcPr>
            <w:tcW w:w="33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07B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4365.58</w:t>
            </w:r>
          </w:p>
        </w:tc>
      </w:tr>
      <w:tr w14:paraId="68E8D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684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E8C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道路工程</w:t>
            </w:r>
          </w:p>
        </w:tc>
        <w:tc>
          <w:tcPr>
            <w:tcW w:w="33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542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23996.67</w:t>
            </w:r>
          </w:p>
        </w:tc>
      </w:tr>
    </w:tbl>
    <w:p w14:paraId="0DFA6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9、</w:t>
      </w:r>
      <w:r>
        <w:rPr>
          <w:rFonts w:hint="eastAsia" w:ascii="仿宋_GB2312" w:hAnsi="仿宋_GB2312" w:eastAsia="仿宋_GB2312" w:cs="仿宋_GB2312"/>
          <w:sz w:val="28"/>
          <w:szCs w:val="28"/>
        </w:rPr>
        <w:t>投标人在收到工程量清单时必须对清单的项目特征描述进行复核，如果投标人认为描述有误，不完整等情况，必须在投标答疑时以书面形式向招标人提出，招标人将书面回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否则视为按让利处置，中标后不得在要求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调整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。</w:t>
      </w:r>
    </w:p>
    <w:p w14:paraId="7479FF38">
      <w:pPr>
        <w:spacing w:line="360" w:lineRule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、其他未尽事宜，详见招标文件和图纸设计说明。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NGNhMzhjMDJjYWJlYTY0NjM5OTAyODQwMGM1NTUifQ=="/>
  </w:docVars>
  <w:rsids>
    <w:rsidRoot w:val="00000000"/>
    <w:rsid w:val="0123584C"/>
    <w:rsid w:val="013228F5"/>
    <w:rsid w:val="01A31EAD"/>
    <w:rsid w:val="03F359AA"/>
    <w:rsid w:val="04245B63"/>
    <w:rsid w:val="055A55B4"/>
    <w:rsid w:val="05BE3D95"/>
    <w:rsid w:val="07AD40C1"/>
    <w:rsid w:val="086C64CD"/>
    <w:rsid w:val="094B3B92"/>
    <w:rsid w:val="0AF66640"/>
    <w:rsid w:val="0C521EF8"/>
    <w:rsid w:val="12072620"/>
    <w:rsid w:val="13A50343"/>
    <w:rsid w:val="13D6674E"/>
    <w:rsid w:val="152A0AFF"/>
    <w:rsid w:val="15E05662"/>
    <w:rsid w:val="163F05DA"/>
    <w:rsid w:val="1DE0470B"/>
    <w:rsid w:val="1E5310C7"/>
    <w:rsid w:val="204C2A5A"/>
    <w:rsid w:val="21762CD4"/>
    <w:rsid w:val="229121BE"/>
    <w:rsid w:val="23A44173"/>
    <w:rsid w:val="24912949"/>
    <w:rsid w:val="24CD1C51"/>
    <w:rsid w:val="255F202E"/>
    <w:rsid w:val="25EE499B"/>
    <w:rsid w:val="27A74232"/>
    <w:rsid w:val="29341AF5"/>
    <w:rsid w:val="2AA35184"/>
    <w:rsid w:val="2C730B86"/>
    <w:rsid w:val="2D1F486A"/>
    <w:rsid w:val="30E262DA"/>
    <w:rsid w:val="331A1D5C"/>
    <w:rsid w:val="33A65CE5"/>
    <w:rsid w:val="376B527C"/>
    <w:rsid w:val="3A9E14C4"/>
    <w:rsid w:val="3D766728"/>
    <w:rsid w:val="3E3616C2"/>
    <w:rsid w:val="3E96532C"/>
    <w:rsid w:val="40255161"/>
    <w:rsid w:val="40534AFF"/>
    <w:rsid w:val="41C74498"/>
    <w:rsid w:val="41D34149"/>
    <w:rsid w:val="44F543D6"/>
    <w:rsid w:val="48965ED0"/>
    <w:rsid w:val="4E200716"/>
    <w:rsid w:val="4E9C58C3"/>
    <w:rsid w:val="50D20344"/>
    <w:rsid w:val="557957DA"/>
    <w:rsid w:val="55B61A41"/>
    <w:rsid w:val="5714693E"/>
    <w:rsid w:val="58C46142"/>
    <w:rsid w:val="59835FFD"/>
    <w:rsid w:val="5C8E2CEF"/>
    <w:rsid w:val="5F9745B0"/>
    <w:rsid w:val="61E11B13"/>
    <w:rsid w:val="64D54889"/>
    <w:rsid w:val="65BD5821"/>
    <w:rsid w:val="6CEB43CE"/>
    <w:rsid w:val="6D2356D5"/>
    <w:rsid w:val="71211F2C"/>
    <w:rsid w:val="73397A01"/>
    <w:rsid w:val="74281823"/>
    <w:rsid w:val="759B5D05"/>
    <w:rsid w:val="78ED3D8B"/>
    <w:rsid w:val="797B3478"/>
    <w:rsid w:val="7D45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1368</Words>
  <Characters>1474</Characters>
  <Lines>0</Lines>
  <Paragraphs>0</Paragraphs>
  <TotalTime>0</TotalTime>
  <ScaleCrop>false</ScaleCrop>
  <LinksUpToDate>false</LinksUpToDate>
  <CharactersWithSpaces>1484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2024-08-04T06:53:00Z</dcterms:created>
  <dc:creator>Administrator</dc:creator>
  <cp:lastModifiedBy>杨爽</cp:lastModifiedBy>
  <cp:lastPrinted>2025-05-16T01:31:00Z</cp:lastPrinted>
  <dcterms:modified xsi:type="dcterms:W3CDTF">2025-06-05T09:25:07Z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1B3AB98C68CA44B48714D37504FE35BD_13</vt:lpwstr>
  </property>
  <property fmtid="{D5CDD505-2E9C-101B-9397-08002B2CF9AE}" pid="4" name="KSOTemplateDocerSaveRecord">
    <vt:lpwstr>eyJoZGlkIjoiM2RmNGNhMzhjMDJjYWJlYTY0NjM5OTAyODQwMGM1NTUiLCJ1c2VySWQiOiIxOTQ3ODQ4MDIifQ==</vt:lpwstr>
  </property>
</Properties>
</file>