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AD009">
      <w:pPr>
        <w:snapToGrid w:val="0"/>
        <w:jc w:val="center"/>
        <w:rPr>
          <w:rFonts w:ascii="宋体" w:hAnsi="宋体"/>
          <w:b/>
          <w:sz w:val="36"/>
          <w:szCs w:val="36"/>
          <w:highlight w:val="none"/>
        </w:rPr>
      </w:pPr>
      <w:r>
        <w:rPr>
          <w:rFonts w:hint="eastAsia" w:ascii="宋体" w:hAnsi="宋体"/>
          <w:b/>
          <w:sz w:val="36"/>
          <w:szCs w:val="36"/>
          <w:highlight w:val="none"/>
        </w:rPr>
        <w:t>浦口荣庄路幼儿园项目室外附属工程</w:t>
      </w:r>
    </w:p>
    <w:p w14:paraId="16DB9F5F">
      <w:pPr>
        <w:snapToGrid w:val="0"/>
        <w:jc w:val="center"/>
        <w:rPr>
          <w:rFonts w:ascii="宋体" w:hAnsi="宋体"/>
          <w:b/>
          <w:sz w:val="36"/>
          <w:szCs w:val="36"/>
          <w:highlight w:val="none"/>
        </w:rPr>
      </w:pPr>
      <w:r>
        <w:rPr>
          <w:rFonts w:hint="eastAsia" w:ascii="宋体" w:hAnsi="宋体"/>
          <w:b/>
          <w:sz w:val="36"/>
          <w:szCs w:val="36"/>
          <w:highlight w:val="none"/>
        </w:rPr>
        <w:t>工程量清单编制说明</w:t>
      </w:r>
    </w:p>
    <w:p w14:paraId="34EFE309">
      <w:pPr>
        <w:spacing w:line="440" w:lineRule="exact"/>
        <w:ind w:left="34" w:leftChars="16" w:firstLine="316" w:firstLineChars="150"/>
        <w:jc w:val="left"/>
        <w:rPr>
          <w:rFonts w:ascii="宋体" w:hAnsi="宋体"/>
          <w:b/>
          <w:kern w:val="0"/>
          <w:szCs w:val="21"/>
          <w:highlight w:val="none"/>
        </w:rPr>
      </w:pPr>
      <w:r>
        <w:rPr>
          <w:rFonts w:hint="eastAsia" w:ascii="宋体" w:hAnsi="宋体"/>
          <w:b/>
          <w:kern w:val="0"/>
          <w:szCs w:val="21"/>
          <w:highlight w:val="none"/>
        </w:rPr>
        <w:t>一、工程概况：</w:t>
      </w:r>
    </w:p>
    <w:p w14:paraId="71E59055">
      <w:pPr>
        <w:spacing w:line="440" w:lineRule="exact"/>
        <w:ind w:left="34" w:leftChars="16" w:firstLine="315" w:firstLineChars="150"/>
        <w:jc w:val="left"/>
        <w:rPr>
          <w:rFonts w:ascii="宋体" w:hAnsi="宋体"/>
          <w:szCs w:val="21"/>
          <w:highlight w:val="none"/>
        </w:rPr>
      </w:pPr>
      <w:r>
        <w:rPr>
          <w:rFonts w:hint="eastAsia" w:ascii="宋体" w:hAnsi="宋体"/>
          <w:szCs w:val="21"/>
          <w:highlight w:val="none"/>
        </w:rPr>
        <w:t>本工程为荣庄路幼儿园室外附属工程项目，位于江浦街道荣庄路与花莲路交叉口西北侧地块。</w:t>
      </w:r>
    </w:p>
    <w:p w14:paraId="0EDEF256">
      <w:pPr>
        <w:spacing w:line="440" w:lineRule="exact"/>
        <w:ind w:left="34" w:leftChars="16" w:firstLine="316" w:firstLineChars="150"/>
        <w:jc w:val="left"/>
        <w:rPr>
          <w:rFonts w:ascii="宋体" w:hAnsi="宋体"/>
          <w:b/>
          <w:kern w:val="0"/>
          <w:szCs w:val="21"/>
          <w:highlight w:val="none"/>
        </w:rPr>
      </w:pPr>
      <w:r>
        <w:rPr>
          <w:rFonts w:hint="eastAsia" w:ascii="宋体" w:hAnsi="宋体"/>
          <w:b/>
          <w:kern w:val="0"/>
          <w:szCs w:val="21"/>
          <w:highlight w:val="none"/>
        </w:rPr>
        <w:t>二、工程招标范围：</w:t>
      </w:r>
    </w:p>
    <w:p w14:paraId="1A037E9F">
      <w:pPr>
        <w:spacing w:line="440" w:lineRule="exact"/>
        <w:ind w:firstLine="420" w:firstLineChars="200"/>
        <w:jc w:val="left"/>
        <w:rPr>
          <w:rFonts w:ascii="宋体" w:hAnsi="宋体"/>
          <w:szCs w:val="21"/>
          <w:highlight w:val="none"/>
        </w:rPr>
      </w:pPr>
      <w:r>
        <w:rPr>
          <w:rFonts w:hint="eastAsia" w:ascii="宋体" w:hAnsi="宋体"/>
          <w:kern w:val="0"/>
          <w:szCs w:val="21"/>
          <w:highlight w:val="none"/>
        </w:rPr>
        <w:t>本次招标范围为土方工程、景观工程、绿化工程、雨污水及安装水电工程</w:t>
      </w:r>
      <w:r>
        <w:rPr>
          <w:rFonts w:hint="eastAsia" w:ascii="宋体" w:hAnsi="宋体" w:cs="宋体"/>
          <w:kern w:val="0"/>
          <w:szCs w:val="21"/>
          <w:highlight w:val="none"/>
        </w:rPr>
        <w:t>，</w:t>
      </w:r>
      <w:r>
        <w:rPr>
          <w:rFonts w:hint="eastAsia" w:ascii="宋体" w:hAnsi="宋体"/>
          <w:szCs w:val="21"/>
          <w:highlight w:val="none"/>
        </w:rPr>
        <w:t>具体详见招标文件规定及工程量清单。</w:t>
      </w:r>
    </w:p>
    <w:p w14:paraId="156D52A1">
      <w:pPr>
        <w:spacing w:line="440" w:lineRule="exact"/>
        <w:ind w:left="34" w:leftChars="16" w:firstLine="316" w:firstLineChars="150"/>
        <w:jc w:val="left"/>
        <w:rPr>
          <w:rFonts w:ascii="宋体" w:hAnsi="宋体"/>
          <w:b/>
          <w:kern w:val="0"/>
          <w:szCs w:val="21"/>
          <w:highlight w:val="none"/>
        </w:rPr>
      </w:pPr>
      <w:r>
        <w:rPr>
          <w:rFonts w:hint="eastAsia" w:ascii="宋体" w:hAnsi="宋体"/>
          <w:b/>
          <w:kern w:val="0"/>
          <w:szCs w:val="21"/>
          <w:highlight w:val="none"/>
        </w:rPr>
        <w:t>三、暂列金额</w:t>
      </w:r>
      <w:r>
        <w:rPr>
          <w:rFonts w:hint="eastAsia" w:ascii="宋体" w:hAnsi="宋体" w:cs="宋体"/>
          <w:b/>
          <w:bCs/>
          <w:highlight w:val="none"/>
        </w:rPr>
        <w:t>及暂估价</w:t>
      </w:r>
    </w:p>
    <w:p w14:paraId="1D970698">
      <w:pPr>
        <w:spacing w:line="360" w:lineRule="auto"/>
        <w:ind w:firstLine="420" w:firstLineChars="200"/>
        <w:jc w:val="left"/>
        <w:rPr>
          <w:rFonts w:ascii="宋体" w:hAnsi="宋体" w:cs="宋体"/>
          <w:highlight w:val="none"/>
        </w:rPr>
      </w:pPr>
      <w:r>
        <w:rPr>
          <w:rFonts w:hint="eastAsia" w:ascii="宋体" w:hAnsi="宋体" w:cs="宋体"/>
          <w:highlight w:val="none"/>
        </w:rPr>
        <w:t>本工程暂列金额已列入，详见工程量清单，暂列金额为招标人费用，投标人在报价中不得让利。</w:t>
      </w:r>
    </w:p>
    <w:p w14:paraId="2F15A9EC">
      <w:pPr>
        <w:spacing w:line="440" w:lineRule="exact"/>
        <w:ind w:left="34" w:leftChars="16" w:firstLine="316" w:firstLineChars="150"/>
        <w:jc w:val="left"/>
        <w:rPr>
          <w:rFonts w:ascii="宋体" w:hAnsi="宋体" w:cs="宋体"/>
          <w:b/>
          <w:kern w:val="0"/>
          <w:szCs w:val="21"/>
          <w:highlight w:val="none"/>
        </w:rPr>
      </w:pPr>
      <w:r>
        <w:rPr>
          <w:rFonts w:hint="eastAsia" w:ascii="宋体" w:hAnsi="宋体"/>
          <w:b/>
          <w:bCs/>
          <w:szCs w:val="21"/>
          <w:highlight w:val="none"/>
        </w:rPr>
        <w:t>四、工</w:t>
      </w:r>
      <w:r>
        <w:rPr>
          <w:rFonts w:hint="eastAsia" w:ascii="宋体" w:hAnsi="宋体" w:cs="宋体"/>
          <w:b/>
          <w:kern w:val="0"/>
          <w:szCs w:val="21"/>
          <w:highlight w:val="none"/>
        </w:rPr>
        <w:t>程量清单编制依据：</w:t>
      </w:r>
    </w:p>
    <w:p w14:paraId="00A41CC9">
      <w:pPr>
        <w:spacing w:line="360" w:lineRule="auto"/>
        <w:ind w:firstLine="420" w:firstLineChars="200"/>
        <w:jc w:val="left"/>
        <w:rPr>
          <w:rFonts w:ascii="宋体" w:hAnsi="宋体" w:cs="宋体"/>
          <w:highlight w:val="none"/>
        </w:rPr>
      </w:pPr>
      <w:r>
        <w:rPr>
          <w:rFonts w:hint="eastAsia" w:ascii="宋体" w:hAnsi="宋体"/>
          <w:kern w:val="0"/>
          <w:szCs w:val="21"/>
          <w:highlight w:val="none"/>
        </w:rPr>
        <w:t>1、根据建设单位提供的南京城镇建筑设计咨询有限公司设计的</w:t>
      </w:r>
      <w:r>
        <w:rPr>
          <w:rFonts w:hint="eastAsia" w:ascii="宋体" w:hAnsi="宋体"/>
          <w:szCs w:val="21"/>
          <w:highlight w:val="none"/>
        </w:rPr>
        <w:t>“</w:t>
      </w:r>
      <w:r>
        <w:rPr>
          <w:rFonts w:hint="eastAsia" w:ascii="宋体" w:hAnsi="宋体" w:cs="宋体"/>
          <w:sz w:val="22"/>
          <w:szCs w:val="22"/>
          <w:highlight w:val="none"/>
        </w:rPr>
        <w:t>荣庄路幼儿园项目</w:t>
      </w:r>
      <w:r>
        <w:rPr>
          <w:rFonts w:hint="eastAsia" w:ascii="宋体" w:hAnsi="宋体"/>
          <w:szCs w:val="21"/>
          <w:highlight w:val="none"/>
        </w:rPr>
        <w:t>”景观施工图（20200422版）室外管网施工图（20230217版）</w:t>
      </w:r>
      <w:r>
        <w:rPr>
          <w:rFonts w:hint="eastAsia" w:ascii="宋体" w:hAnsi="宋体" w:cs="宋体"/>
          <w:szCs w:val="21"/>
          <w:highlight w:val="none"/>
        </w:rPr>
        <w:t>清单编制问题回复及</w:t>
      </w:r>
      <w:r>
        <w:rPr>
          <w:rFonts w:hint="eastAsia" w:ascii="宋体" w:hAnsi="宋体" w:cs="宋体"/>
          <w:highlight w:val="none"/>
        </w:rPr>
        <w:t>其它相关资料（包括不限于设计院的图纸联系单）。</w:t>
      </w:r>
    </w:p>
    <w:p w14:paraId="2D72A949">
      <w:pPr>
        <w:spacing w:line="400" w:lineRule="exact"/>
        <w:ind w:firstLine="420" w:firstLineChars="200"/>
        <w:jc w:val="left"/>
        <w:rPr>
          <w:rFonts w:ascii="宋体" w:hAnsi="宋体" w:cs="宋体"/>
          <w:szCs w:val="21"/>
          <w:highlight w:val="none"/>
        </w:rPr>
      </w:pPr>
      <w:r>
        <w:rPr>
          <w:rFonts w:hint="eastAsia" w:ascii="宋体" w:hAnsi="宋体"/>
          <w:kern w:val="0"/>
          <w:szCs w:val="21"/>
          <w:highlight w:val="none"/>
        </w:rPr>
        <w:t>2、</w:t>
      </w:r>
      <w:r>
        <w:rPr>
          <w:rFonts w:hint="eastAsia" w:ascii="宋体" w:hAnsi="宋体"/>
          <w:szCs w:val="21"/>
          <w:highlight w:val="none"/>
        </w:rPr>
        <w:t>中华人民共和国建设部《建设工程工程量清单计价规范》</w:t>
      </w:r>
      <w:r>
        <w:rPr>
          <w:rFonts w:ascii="宋体" w:hAnsi="宋体"/>
          <w:szCs w:val="21"/>
          <w:highlight w:val="none"/>
        </w:rPr>
        <w:t>(GB50</w:t>
      </w:r>
      <w:r>
        <w:rPr>
          <w:rFonts w:hint="eastAsia" w:ascii="宋体" w:hAnsi="宋体"/>
          <w:szCs w:val="21"/>
          <w:highlight w:val="none"/>
        </w:rPr>
        <w:t>500</w:t>
      </w:r>
      <w:r>
        <w:rPr>
          <w:rFonts w:ascii="宋体" w:hAnsi="宋体"/>
          <w:szCs w:val="21"/>
          <w:highlight w:val="none"/>
        </w:rPr>
        <w:t>-20</w:t>
      </w:r>
      <w:r>
        <w:rPr>
          <w:rFonts w:hint="eastAsia" w:ascii="宋体" w:hAnsi="宋体"/>
          <w:szCs w:val="21"/>
          <w:highlight w:val="none"/>
        </w:rPr>
        <w:t>13</w:t>
      </w:r>
      <w:r>
        <w:rPr>
          <w:rFonts w:ascii="宋体" w:hAnsi="宋体"/>
          <w:szCs w:val="21"/>
          <w:highlight w:val="none"/>
        </w:rPr>
        <w:t>)</w:t>
      </w:r>
      <w:r>
        <w:rPr>
          <w:rFonts w:hint="eastAsia" w:ascii="宋体" w:hAnsi="宋体"/>
          <w:szCs w:val="21"/>
          <w:highlight w:val="none"/>
        </w:rPr>
        <w:t>、《房屋建筑与装饰工程量计算规范》（GB50584-2013）、《通用安装工程工程量计算规范》（GB50856-2013）、《市政工程工程量计算规范》(GB50857-2013)</w:t>
      </w:r>
      <w:r>
        <w:rPr>
          <w:rFonts w:hint="eastAsia" w:ascii="宋体" w:hAnsi="宋体" w:cs="宋体"/>
          <w:szCs w:val="21"/>
          <w:highlight w:val="none"/>
        </w:rPr>
        <w:t xml:space="preserve"> 、《园林绿化工程工程量计算规范》（GB50858-2013）。</w:t>
      </w:r>
    </w:p>
    <w:p w14:paraId="22D5320F">
      <w:pPr>
        <w:spacing w:line="400" w:lineRule="exact"/>
        <w:ind w:firstLine="420" w:firstLineChars="200"/>
        <w:jc w:val="left"/>
        <w:rPr>
          <w:rFonts w:ascii="宋体" w:hAnsi="宋体"/>
          <w:szCs w:val="21"/>
          <w:highlight w:val="none"/>
        </w:rPr>
      </w:pPr>
      <w:r>
        <w:rPr>
          <w:rFonts w:hint="eastAsia" w:ascii="宋体" w:hAnsi="宋体"/>
          <w:szCs w:val="21"/>
          <w:highlight w:val="none"/>
        </w:rPr>
        <w:t>3、苏建价（2014）448号文省住房城乡建设厅关于《建设工程工程量清单计价规范》（GB50500-2013）及其9本工程量计算规范的贯彻意见。</w:t>
      </w:r>
    </w:p>
    <w:p w14:paraId="67EE2970">
      <w:pPr>
        <w:spacing w:line="400" w:lineRule="exact"/>
        <w:ind w:firstLine="420" w:firstLineChars="200"/>
        <w:jc w:val="left"/>
        <w:rPr>
          <w:rFonts w:ascii="宋体" w:hAnsi="宋体"/>
          <w:szCs w:val="21"/>
          <w:highlight w:val="none"/>
        </w:rPr>
      </w:pPr>
      <w:r>
        <w:rPr>
          <w:rFonts w:hint="eastAsia" w:ascii="宋体" w:hAnsi="宋体"/>
          <w:szCs w:val="21"/>
          <w:highlight w:val="none"/>
        </w:rPr>
        <w:t>4、《江苏省建筑与装饰工程计价定额》（2014年）、《江苏省安装工程计价定额》（2014年）、《江苏省市政工程计价定额》（2014年）、《江苏省仿古建筑与园林工程计价表》（2007年）、《江苏省建设工程费用定额》（2014年）及营改增后调整内容等。</w:t>
      </w:r>
    </w:p>
    <w:p w14:paraId="36B88C2C">
      <w:pPr>
        <w:spacing w:line="400" w:lineRule="exact"/>
        <w:ind w:firstLine="420" w:firstLineChars="200"/>
        <w:jc w:val="left"/>
        <w:rPr>
          <w:rFonts w:ascii="宋体" w:hAnsi="宋体"/>
          <w:szCs w:val="21"/>
          <w:highlight w:val="none"/>
        </w:rPr>
      </w:pPr>
      <w:r>
        <w:rPr>
          <w:rFonts w:ascii="宋体" w:hAnsi="宋体"/>
          <w:szCs w:val="21"/>
          <w:highlight w:val="none"/>
        </w:rPr>
        <w:t>5</w:t>
      </w:r>
      <w:r>
        <w:rPr>
          <w:rFonts w:hint="eastAsia" w:ascii="宋体" w:hAnsi="宋体"/>
          <w:szCs w:val="21"/>
          <w:highlight w:val="none"/>
        </w:rPr>
        <w:t>、苏建价〔2019〕178号文省住房城乡建设厅关于调整建设工程计价增值税税率的通知 。</w:t>
      </w:r>
    </w:p>
    <w:p w14:paraId="60E64FB2">
      <w:pPr>
        <w:spacing w:line="400" w:lineRule="exact"/>
        <w:ind w:firstLine="420" w:firstLineChars="200"/>
        <w:jc w:val="left"/>
        <w:rPr>
          <w:rFonts w:ascii="宋体" w:hAnsi="宋体"/>
          <w:szCs w:val="21"/>
          <w:highlight w:val="none"/>
        </w:rPr>
      </w:pPr>
      <w:r>
        <w:rPr>
          <w:rFonts w:hint="eastAsia" w:ascii="宋体" w:hAnsi="宋体"/>
          <w:szCs w:val="21"/>
          <w:highlight w:val="none"/>
        </w:rPr>
        <w:t>6、江苏省住房城乡建设厅关于建筑工人实名制费用计取方法的公告</w:t>
      </w:r>
      <w:r>
        <w:rPr>
          <w:rFonts w:ascii="宋体" w:hAnsi="宋体"/>
          <w:szCs w:val="21"/>
          <w:highlight w:val="none"/>
        </w:rPr>
        <w:t>[2019]19</w:t>
      </w:r>
      <w:r>
        <w:rPr>
          <w:rFonts w:hint="eastAsia" w:ascii="宋体" w:hAnsi="宋体"/>
          <w:szCs w:val="21"/>
          <w:highlight w:val="none"/>
        </w:rPr>
        <w:t>号、省住房城乡建设厅关于智慧工地费用计取方法的公告〔</w:t>
      </w:r>
      <w:r>
        <w:rPr>
          <w:rFonts w:ascii="宋体" w:hAnsi="宋体"/>
          <w:szCs w:val="21"/>
          <w:highlight w:val="none"/>
        </w:rPr>
        <w:t>2021</w:t>
      </w:r>
      <w:r>
        <w:rPr>
          <w:rFonts w:hint="eastAsia" w:ascii="宋体" w:hAnsi="宋体"/>
          <w:szCs w:val="21"/>
          <w:highlight w:val="none"/>
        </w:rPr>
        <w:t>〕第</w:t>
      </w:r>
      <w:r>
        <w:rPr>
          <w:rFonts w:ascii="宋体" w:hAnsi="宋体"/>
          <w:szCs w:val="21"/>
          <w:highlight w:val="none"/>
        </w:rPr>
        <w:t>16</w:t>
      </w:r>
      <w:r>
        <w:rPr>
          <w:rFonts w:hint="eastAsia" w:ascii="宋体" w:hAnsi="宋体"/>
          <w:szCs w:val="21"/>
          <w:highlight w:val="none"/>
        </w:rPr>
        <w:t>号。</w:t>
      </w:r>
    </w:p>
    <w:p w14:paraId="76B6DD22">
      <w:pPr>
        <w:spacing w:line="400" w:lineRule="exact"/>
        <w:ind w:firstLine="420" w:firstLineChars="200"/>
        <w:jc w:val="left"/>
        <w:rPr>
          <w:rFonts w:ascii="宋体" w:hAnsi="宋体"/>
          <w:szCs w:val="21"/>
          <w:highlight w:val="none"/>
        </w:rPr>
      </w:pPr>
      <w:r>
        <w:rPr>
          <w:rFonts w:ascii="宋体" w:hAnsi="宋体"/>
          <w:szCs w:val="21"/>
          <w:highlight w:val="none"/>
        </w:rPr>
        <w:t>7</w:t>
      </w:r>
      <w:r>
        <w:rPr>
          <w:rFonts w:hint="eastAsia" w:ascii="宋体" w:hAnsi="宋体"/>
          <w:szCs w:val="21"/>
          <w:highlight w:val="none"/>
        </w:rPr>
        <w:t>、江苏省、南京市相关计价文件。</w:t>
      </w:r>
    </w:p>
    <w:p w14:paraId="6669C5CE">
      <w:pPr>
        <w:spacing w:line="440" w:lineRule="exact"/>
        <w:ind w:firstLine="105" w:firstLineChars="50"/>
        <w:jc w:val="left"/>
        <w:rPr>
          <w:rFonts w:ascii="宋体" w:hAnsi="宋体" w:cs="宋体"/>
          <w:b/>
          <w:szCs w:val="21"/>
          <w:highlight w:val="none"/>
        </w:rPr>
      </w:pPr>
      <w:r>
        <w:rPr>
          <w:rFonts w:hint="eastAsia" w:ascii="宋体" w:hAnsi="宋体"/>
          <w:b/>
          <w:bCs/>
          <w:szCs w:val="21"/>
          <w:highlight w:val="none"/>
        </w:rPr>
        <w:t>五、工</w:t>
      </w:r>
      <w:r>
        <w:rPr>
          <w:rFonts w:hint="eastAsia" w:ascii="宋体" w:hAnsi="宋体" w:cs="宋体"/>
          <w:b/>
          <w:szCs w:val="21"/>
          <w:highlight w:val="none"/>
        </w:rPr>
        <w:t>程量清单编制中需说明的事项</w:t>
      </w:r>
    </w:p>
    <w:p w14:paraId="02D66DF2">
      <w:pPr>
        <w:numPr>
          <w:ilvl w:val="0"/>
          <w:numId w:val="1"/>
        </w:numPr>
        <w:tabs>
          <w:tab w:val="left" w:pos="567"/>
          <w:tab w:val="left" w:pos="851"/>
        </w:tabs>
        <w:spacing w:line="400" w:lineRule="exact"/>
        <w:jc w:val="left"/>
        <w:rPr>
          <w:rFonts w:ascii="宋体" w:hAnsi="宋体"/>
          <w:szCs w:val="21"/>
          <w:highlight w:val="none"/>
        </w:rPr>
      </w:pPr>
      <w:r>
        <w:rPr>
          <w:rFonts w:hint="eastAsia" w:ascii="宋体" w:hAnsi="宋体"/>
          <w:szCs w:val="21"/>
          <w:highlight w:val="none"/>
        </w:rPr>
        <w:t>土石方部分</w:t>
      </w:r>
    </w:p>
    <w:p w14:paraId="774484EC">
      <w:pPr>
        <w:numPr>
          <w:ilvl w:val="0"/>
          <w:numId w:val="2"/>
        </w:numPr>
        <w:spacing w:line="400" w:lineRule="exact"/>
        <w:ind w:left="-2" w:leftChars="-1" w:firstLine="420" w:firstLineChars="200"/>
        <w:jc w:val="left"/>
        <w:rPr>
          <w:bCs/>
          <w:highlight w:val="none"/>
        </w:rPr>
      </w:pPr>
      <w:r>
        <w:rPr>
          <w:rFonts w:hint="eastAsia"/>
          <w:bCs/>
          <w:highlight w:val="none"/>
        </w:rPr>
        <w:t>室外土方根据要求开挖，土方覆盖等自行考虑，弃土所造成的路面损坏修复需考虑到综合报价中；</w:t>
      </w:r>
    </w:p>
    <w:p w14:paraId="1AAC51CB">
      <w:pPr>
        <w:numPr>
          <w:ilvl w:val="0"/>
          <w:numId w:val="2"/>
        </w:numPr>
        <w:spacing w:line="400" w:lineRule="exact"/>
        <w:ind w:left="-2" w:leftChars="-1" w:firstLine="420" w:firstLineChars="200"/>
        <w:jc w:val="left"/>
        <w:rPr>
          <w:bCs/>
          <w:highlight w:val="none"/>
        </w:rPr>
      </w:pPr>
      <w:r>
        <w:rPr>
          <w:rFonts w:hint="eastAsia"/>
          <w:bCs/>
          <w:highlight w:val="none"/>
        </w:rPr>
        <w:t>实际施工过程中，若发生消纳费、保洁费、缴纳政府相关部门的费用和为防止扬尘污染所产生的费用等，投标人在报价中应充分考虑均包含在综合单价中，结算不另外增加费用；</w:t>
      </w:r>
    </w:p>
    <w:p w14:paraId="5FCA8D1F">
      <w:pPr>
        <w:numPr>
          <w:ilvl w:val="0"/>
          <w:numId w:val="2"/>
        </w:numPr>
        <w:spacing w:line="400" w:lineRule="exact"/>
        <w:ind w:left="-2" w:leftChars="-1" w:firstLine="420" w:firstLineChars="200"/>
        <w:jc w:val="left"/>
        <w:rPr>
          <w:rFonts w:ascii="宋体" w:hAnsi="宋体"/>
          <w:szCs w:val="21"/>
          <w:highlight w:val="none"/>
        </w:rPr>
      </w:pPr>
      <w:r>
        <w:rPr>
          <w:rFonts w:hint="eastAsia" w:ascii="宋体" w:hAnsi="宋体"/>
          <w:szCs w:val="21"/>
          <w:highlight w:val="none"/>
        </w:rPr>
        <w:t>土方开挖时应控制好开挖深度，严禁超挖，因施工方原因造成的超挖工作量自行承担，不予结算；</w:t>
      </w:r>
    </w:p>
    <w:p w14:paraId="7894B6D3">
      <w:pPr>
        <w:numPr>
          <w:ilvl w:val="0"/>
          <w:numId w:val="2"/>
        </w:numPr>
        <w:spacing w:line="400" w:lineRule="exact"/>
        <w:ind w:left="-2" w:leftChars="-1" w:firstLine="420" w:firstLineChars="200"/>
        <w:jc w:val="left"/>
        <w:rPr>
          <w:rFonts w:ascii="宋体" w:hAnsi="宋体"/>
          <w:szCs w:val="21"/>
          <w:highlight w:val="none"/>
        </w:rPr>
      </w:pPr>
      <w:r>
        <w:rPr>
          <w:rFonts w:hint="eastAsia" w:ascii="宋体" w:hAnsi="宋体"/>
          <w:szCs w:val="21"/>
          <w:highlight w:val="none"/>
        </w:rPr>
        <w:t>场地内（红线范围内）及红线范围外土方堆放时若需甩土（或打堆）的增加费由投标人综合考虑入报价中；</w:t>
      </w:r>
    </w:p>
    <w:p w14:paraId="71FE22F4">
      <w:pPr>
        <w:numPr>
          <w:ilvl w:val="0"/>
          <w:numId w:val="2"/>
        </w:numPr>
        <w:spacing w:line="400" w:lineRule="exact"/>
        <w:ind w:left="-2" w:firstLine="420"/>
        <w:jc w:val="left"/>
        <w:rPr>
          <w:rFonts w:ascii="宋体" w:hAnsi="宋体"/>
          <w:szCs w:val="21"/>
          <w:highlight w:val="none"/>
        </w:rPr>
      </w:pPr>
      <w:r>
        <w:rPr>
          <w:rFonts w:hint="eastAsia" w:ascii="宋体" w:hAnsi="宋体"/>
          <w:szCs w:val="21"/>
          <w:highlight w:val="none"/>
        </w:rPr>
        <w:t>投标人自行勘察现场、自行考虑道路和运输场地及机械行走路线，若开挖场地至土方堆放场地之间机械行走路线的需道路硬化（或简易道路路基等）投标人自行考虑计入报价中；</w:t>
      </w:r>
    </w:p>
    <w:p w14:paraId="593D4338">
      <w:pPr>
        <w:numPr>
          <w:ilvl w:val="0"/>
          <w:numId w:val="1"/>
        </w:numPr>
        <w:spacing w:line="400" w:lineRule="exact"/>
        <w:jc w:val="left"/>
        <w:rPr>
          <w:rFonts w:ascii="宋体" w:hAnsi="宋体"/>
          <w:szCs w:val="21"/>
          <w:highlight w:val="none"/>
        </w:rPr>
      </w:pPr>
      <w:r>
        <w:rPr>
          <w:rFonts w:hint="eastAsia" w:ascii="宋体" w:hAnsi="宋体"/>
          <w:szCs w:val="21"/>
          <w:highlight w:val="none"/>
        </w:rPr>
        <w:t>室外景观工程</w:t>
      </w:r>
    </w:p>
    <w:p w14:paraId="65AC0E69">
      <w:pPr>
        <w:numPr>
          <w:ilvl w:val="0"/>
          <w:numId w:val="3"/>
        </w:numPr>
        <w:spacing w:line="400" w:lineRule="exact"/>
        <w:ind w:left="17" w:leftChars="8" w:firstLine="399" w:firstLineChars="190"/>
        <w:jc w:val="left"/>
        <w:rPr>
          <w:rFonts w:ascii="宋体" w:hAnsi="宋体"/>
          <w:szCs w:val="21"/>
          <w:highlight w:val="none"/>
        </w:rPr>
      </w:pPr>
      <w:r>
        <w:rPr>
          <w:rFonts w:hint="eastAsia" w:ascii="宋体" w:hAnsi="宋体"/>
          <w:szCs w:val="21"/>
          <w:highlight w:val="none"/>
        </w:rPr>
        <w:t>混凝土工程的模板费用，不管清单是否详细描述，均需自行考虑含在相应的报价中；</w:t>
      </w:r>
    </w:p>
    <w:p w14:paraId="14B1C5C3">
      <w:pPr>
        <w:numPr>
          <w:ilvl w:val="0"/>
          <w:numId w:val="3"/>
        </w:numPr>
        <w:spacing w:line="400" w:lineRule="exact"/>
        <w:ind w:left="17" w:leftChars="8" w:firstLine="399" w:firstLineChars="190"/>
        <w:jc w:val="left"/>
        <w:rPr>
          <w:rFonts w:ascii="宋体" w:hAnsi="宋体"/>
          <w:szCs w:val="21"/>
          <w:highlight w:val="none"/>
        </w:rPr>
      </w:pPr>
      <w:r>
        <w:rPr>
          <w:rFonts w:hint="eastAsia" w:ascii="宋体" w:hAnsi="宋体"/>
          <w:szCs w:val="21"/>
          <w:highlight w:val="none"/>
        </w:rPr>
        <w:t>路牙沿侧平石，弧线和直线与路面相交部分投标人在投标单价中综合考虑，结算时不调整；</w:t>
      </w:r>
    </w:p>
    <w:p w14:paraId="02FC87BC">
      <w:pPr>
        <w:numPr>
          <w:ilvl w:val="0"/>
          <w:numId w:val="3"/>
        </w:numPr>
        <w:spacing w:line="400" w:lineRule="exact"/>
        <w:ind w:left="17" w:leftChars="8" w:firstLine="399" w:firstLineChars="190"/>
        <w:jc w:val="left"/>
        <w:rPr>
          <w:rFonts w:ascii="宋体" w:hAnsi="宋体"/>
          <w:szCs w:val="21"/>
          <w:highlight w:val="none"/>
        </w:rPr>
      </w:pPr>
      <w:r>
        <w:rPr>
          <w:rFonts w:hint="eastAsia" w:ascii="宋体" w:hAnsi="宋体"/>
          <w:szCs w:val="21"/>
          <w:highlight w:val="none"/>
        </w:rPr>
        <w:t>大型机械进退场在单价措施费中报价，总价包干，结算时不调整；</w:t>
      </w:r>
    </w:p>
    <w:p w14:paraId="2CEFEC1F">
      <w:pPr>
        <w:numPr>
          <w:ilvl w:val="0"/>
          <w:numId w:val="3"/>
        </w:numPr>
        <w:spacing w:line="400" w:lineRule="exact"/>
        <w:ind w:left="17" w:leftChars="8" w:firstLine="399" w:firstLineChars="190"/>
        <w:jc w:val="left"/>
        <w:rPr>
          <w:rFonts w:ascii="宋体" w:hAnsi="宋体"/>
          <w:szCs w:val="21"/>
          <w:highlight w:val="none"/>
        </w:rPr>
      </w:pPr>
      <w:r>
        <w:rPr>
          <w:rFonts w:hint="eastAsia" w:ascii="宋体" w:hAnsi="宋体"/>
          <w:szCs w:val="21"/>
          <w:highlight w:val="none"/>
        </w:rPr>
        <w:t>本项目临时用电接入由投标人自行考虑，自行接入，结算时不调整；</w:t>
      </w:r>
    </w:p>
    <w:p w14:paraId="0B423D48">
      <w:pPr>
        <w:numPr>
          <w:ilvl w:val="0"/>
          <w:numId w:val="3"/>
        </w:numPr>
        <w:spacing w:line="400" w:lineRule="exact"/>
        <w:ind w:left="17" w:leftChars="8" w:firstLine="399" w:firstLineChars="190"/>
        <w:jc w:val="left"/>
        <w:rPr>
          <w:rFonts w:ascii="宋体" w:hAnsi="宋体"/>
          <w:szCs w:val="21"/>
          <w:highlight w:val="none"/>
        </w:rPr>
      </w:pPr>
      <w:r>
        <w:rPr>
          <w:rFonts w:hint="eastAsia" w:ascii="宋体" w:hAnsi="宋体"/>
          <w:szCs w:val="21"/>
          <w:highlight w:val="none"/>
        </w:rPr>
        <w:t>石材的切割、磨边、倒角、开槽，自行考虑在投标报价中；</w:t>
      </w:r>
    </w:p>
    <w:p w14:paraId="07359960">
      <w:pPr>
        <w:numPr>
          <w:ilvl w:val="0"/>
          <w:numId w:val="3"/>
        </w:numPr>
        <w:spacing w:line="400" w:lineRule="exact"/>
        <w:ind w:firstLine="420"/>
        <w:jc w:val="left"/>
        <w:rPr>
          <w:rFonts w:ascii="宋体" w:hAnsi="宋体"/>
          <w:szCs w:val="21"/>
          <w:highlight w:val="none"/>
        </w:rPr>
      </w:pPr>
      <w:r>
        <w:rPr>
          <w:rFonts w:hint="eastAsia" w:ascii="宋体" w:hAnsi="宋体"/>
          <w:szCs w:val="21"/>
          <w:highlight w:val="none"/>
        </w:rPr>
        <w:t>苗木进场前需经建设单位、监理单位、跟踪审计等单位验</w:t>
      </w:r>
      <w:bookmarkStart w:id="0" w:name="_GoBack"/>
      <w:bookmarkEnd w:id="0"/>
      <w:r>
        <w:rPr>
          <w:rFonts w:hint="eastAsia" w:ascii="宋体" w:hAnsi="宋体"/>
          <w:szCs w:val="21"/>
          <w:highlight w:val="none"/>
        </w:rPr>
        <w:t>收合格后，方可进场；</w:t>
      </w:r>
    </w:p>
    <w:p w14:paraId="2E499D6A">
      <w:pPr>
        <w:numPr>
          <w:ilvl w:val="0"/>
          <w:numId w:val="3"/>
        </w:numPr>
        <w:spacing w:line="400" w:lineRule="exact"/>
        <w:ind w:firstLine="420"/>
        <w:jc w:val="left"/>
        <w:rPr>
          <w:rFonts w:ascii="宋体" w:hAnsi="宋体"/>
          <w:szCs w:val="21"/>
          <w:highlight w:val="none"/>
        </w:rPr>
      </w:pPr>
      <w:r>
        <w:rPr>
          <w:rFonts w:hint="eastAsia" w:ascii="宋体" w:hAnsi="宋体"/>
          <w:szCs w:val="21"/>
          <w:highlight w:val="none"/>
        </w:rPr>
        <w:t>绿化养护两年，二级养护，苗木死亡需及时按同品种、同规格重新栽植苗木，确保第二年时成活率100%。投标人自行考虑苗木成活率风险，由此产生的费用，投标人自行考虑在投标报价中，如无报价，则视为让利，结算时不予调整。本工程绿植施工完成后，需确保不露黄土，栽植苗木综合单价应含苗木费用及起挖、运输、种植、换土、假植、支撑、养护、绿化地整理等为完成本工程所需的全部工作内容的费用，考虑与工程相关的风险费用，结算时不再调整，养护期从竣工验收合格之日起算起；</w:t>
      </w:r>
    </w:p>
    <w:p w14:paraId="5928C56C">
      <w:pPr>
        <w:numPr>
          <w:ilvl w:val="0"/>
          <w:numId w:val="3"/>
        </w:numPr>
        <w:spacing w:line="400" w:lineRule="exact"/>
        <w:ind w:firstLine="420"/>
        <w:jc w:val="left"/>
        <w:rPr>
          <w:rFonts w:ascii="宋体" w:hAnsi="宋体"/>
          <w:szCs w:val="21"/>
          <w:highlight w:val="none"/>
        </w:rPr>
      </w:pPr>
      <w:r>
        <w:rPr>
          <w:rFonts w:hint="eastAsia" w:ascii="宋体" w:hAnsi="宋体"/>
          <w:szCs w:val="21"/>
          <w:highlight w:val="none"/>
        </w:rPr>
        <w:t>绿化工程项目清单中项目特征的株高、冠幅等规格尺寸均为修剪后的规格尺寸；</w:t>
      </w:r>
    </w:p>
    <w:p w14:paraId="0C2A98E1">
      <w:pPr>
        <w:numPr>
          <w:ilvl w:val="0"/>
          <w:numId w:val="3"/>
        </w:numPr>
        <w:spacing w:line="400" w:lineRule="exact"/>
        <w:ind w:firstLine="420"/>
        <w:jc w:val="left"/>
        <w:rPr>
          <w:rFonts w:ascii="宋体" w:hAnsi="宋体"/>
          <w:szCs w:val="21"/>
          <w:highlight w:val="none"/>
        </w:rPr>
      </w:pPr>
      <w:r>
        <w:rPr>
          <w:rFonts w:hint="eastAsia" w:ascii="宋体" w:hAnsi="宋体"/>
          <w:szCs w:val="21"/>
          <w:highlight w:val="none"/>
        </w:rPr>
        <w:t>铺装面层如用石材,每块石材间冬季施工时留3-4mm缝，夏季施工时留1-2mm缝，图中注明的除外，如无特别指明转处两侧立面材料交接处均采用海棠角拼接；在设计范围内的砂井做成品双层井盖，(有车行处应特别加强)井盖中面层石材拼接应在现场切割，与周边接缝对齐，盖中植物应与周边植物的品种及规格相同；</w:t>
      </w:r>
    </w:p>
    <w:p w14:paraId="59379EA4">
      <w:pPr>
        <w:numPr>
          <w:ilvl w:val="0"/>
          <w:numId w:val="3"/>
        </w:numPr>
        <w:spacing w:line="400" w:lineRule="exact"/>
        <w:ind w:firstLine="420"/>
        <w:jc w:val="left"/>
        <w:rPr>
          <w:rFonts w:ascii="宋体" w:hAnsi="宋体"/>
          <w:szCs w:val="21"/>
          <w:highlight w:val="none"/>
        </w:rPr>
      </w:pPr>
      <w:r>
        <w:rPr>
          <w:rFonts w:hint="eastAsia" w:ascii="宋体" w:hAnsi="宋体"/>
          <w:szCs w:val="21"/>
          <w:highlight w:val="none"/>
        </w:rPr>
        <w:t>铺装应做到对缝整齐、线型挺拔，花岗岩、卵石等饰面材料应做到密实、平整、清洁、无施工污染铺装面层厚度不一致时在薄面层的区域用C15细石砼找平后再行铺贴，投标单价中综合考虑，结算时不调整；</w:t>
      </w:r>
    </w:p>
    <w:p w14:paraId="45CDEE8B">
      <w:pPr>
        <w:numPr>
          <w:ilvl w:val="0"/>
          <w:numId w:val="3"/>
        </w:numPr>
        <w:spacing w:line="400" w:lineRule="exact"/>
        <w:ind w:firstLine="420"/>
        <w:jc w:val="left"/>
        <w:rPr>
          <w:rFonts w:ascii="宋体" w:hAnsi="宋体"/>
          <w:szCs w:val="21"/>
          <w:highlight w:val="none"/>
        </w:rPr>
      </w:pPr>
      <w:r>
        <w:rPr>
          <w:rFonts w:hint="eastAsia" w:ascii="宋体" w:hAnsi="宋体"/>
          <w:szCs w:val="21"/>
          <w:highlight w:val="none"/>
        </w:rPr>
        <w:t>雨污水管最小覆土人行道绿化下0.6m,车行道下0</w:t>
      </w:r>
      <w:r>
        <w:rPr>
          <w:rFonts w:ascii="宋体" w:hAnsi="宋体"/>
          <w:szCs w:val="21"/>
          <w:highlight w:val="none"/>
        </w:rPr>
        <w:t>.</w:t>
      </w:r>
      <w:r>
        <w:rPr>
          <w:rFonts w:hint="eastAsia" w:ascii="宋体" w:hAnsi="宋体"/>
          <w:szCs w:val="21"/>
          <w:highlight w:val="none"/>
        </w:rPr>
        <w:t>7m，不能满足最小覆土要求的采用混凝土包封措施，投标人报价时综合考虑；</w:t>
      </w:r>
    </w:p>
    <w:p w14:paraId="084512BB">
      <w:pPr>
        <w:numPr>
          <w:ilvl w:val="0"/>
          <w:numId w:val="3"/>
        </w:numPr>
        <w:spacing w:line="400" w:lineRule="exact"/>
        <w:ind w:firstLine="420"/>
        <w:jc w:val="left"/>
        <w:rPr>
          <w:rFonts w:ascii="宋体" w:hAnsi="宋体"/>
          <w:szCs w:val="21"/>
          <w:highlight w:val="none"/>
        </w:rPr>
      </w:pPr>
      <w:r>
        <w:rPr>
          <w:rFonts w:hint="eastAsia" w:ascii="宋体" w:hAnsi="宋体"/>
          <w:szCs w:val="21"/>
          <w:highlight w:val="none"/>
        </w:rPr>
        <w:t>室外车棚钢构件、天棚报价含制作、安装、运输、起重吊装、脚手架等费用，投标单价中综合考虑，结算时不调整。</w:t>
      </w:r>
    </w:p>
    <w:p w14:paraId="66F591F5">
      <w:pPr>
        <w:numPr>
          <w:ilvl w:val="0"/>
          <w:numId w:val="3"/>
        </w:numPr>
        <w:spacing w:line="400" w:lineRule="exact"/>
        <w:ind w:firstLine="420"/>
        <w:jc w:val="left"/>
        <w:rPr>
          <w:rFonts w:ascii="宋体" w:hAnsi="宋体"/>
          <w:szCs w:val="21"/>
          <w:highlight w:val="none"/>
        </w:rPr>
      </w:pPr>
      <w:r>
        <w:rPr>
          <w:rFonts w:hint="eastAsia" w:ascii="宋体" w:hAnsi="宋体"/>
          <w:szCs w:val="21"/>
          <w:highlight w:val="none"/>
        </w:rPr>
        <w:t>海绵城市涉及的内容只要不在建筑内的都在室外中考虑（含海绵办验收等相关费用），投标人报价时综合考虑。</w:t>
      </w:r>
    </w:p>
    <w:p w14:paraId="523F7197">
      <w:pPr>
        <w:pStyle w:val="2"/>
        <w:rPr>
          <w:highlight w:val="none"/>
        </w:rPr>
      </w:pPr>
    </w:p>
    <w:p w14:paraId="5CEC474E">
      <w:pPr>
        <w:spacing w:line="400" w:lineRule="exact"/>
        <w:ind w:firstLine="210" w:firstLineChars="100"/>
        <w:jc w:val="left"/>
        <w:rPr>
          <w:rFonts w:ascii="宋体" w:hAnsi="宋体"/>
          <w:color w:val="FF0000"/>
          <w:szCs w:val="21"/>
          <w:highlight w:val="none"/>
        </w:rPr>
      </w:pPr>
      <w:r>
        <w:rPr>
          <w:rFonts w:hint="eastAsia" w:ascii="宋体" w:hAnsi="宋体"/>
          <w:szCs w:val="21"/>
          <w:highlight w:val="none"/>
        </w:rPr>
        <w:t>（三）室外安装工程</w:t>
      </w:r>
    </w:p>
    <w:p w14:paraId="6F785E17">
      <w:pPr>
        <w:autoSpaceDE w:val="0"/>
        <w:spacing w:line="400" w:lineRule="exact"/>
        <w:ind w:firstLine="420" w:firstLineChars="200"/>
        <w:jc w:val="left"/>
        <w:rPr>
          <w:rFonts w:ascii="宋体" w:hAnsi="宋体"/>
          <w:szCs w:val="21"/>
          <w:highlight w:val="none"/>
        </w:rPr>
      </w:pPr>
      <w:r>
        <w:rPr>
          <w:rFonts w:hint="eastAsia" w:ascii="宋体" w:hAnsi="宋体"/>
          <w:szCs w:val="21"/>
          <w:highlight w:val="none"/>
        </w:rPr>
        <w:t>1、电信管网配管采用HDPE管；</w:t>
      </w:r>
    </w:p>
    <w:p w14:paraId="627FDF45">
      <w:pPr>
        <w:spacing w:line="360" w:lineRule="auto"/>
        <w:ind w:firstLine="420" w:firstLineChars="200"/>
        <w:jc w:val="left"/>
        <w:rPr>
          <w:color w:val="000000"/>
          <w:highlight w:val="none"/>
        </w:rPr>
      </w:pPr>
      <w:r>
        <w:rPr>
          <w:rFonts w:hint="eastAsia"/>
          <w:color w:val="000000"/>
          <w:highlight w:val="none"/>
        </w:rPr>
        <w:t>2、项目特征描述不完整的（如阀门材质及压力等），投标人需结合图纸设计要求自行考虑报价，并满足设计要求及验收规</w:t>
      </w:r>
      <w:r>
        <w:rPr>
          <w:rFonts w:hint="eastAsia"/>
          <w:highlight w:val="none"/>
        </w:rPr>
        <w:t>范，结算不调整此相关单价；</w:t>
      </w:r>
    </w:p>
    <w:p w14:paraId="5EA5358D">
      <w:pPr>
        <w:autoSpaceDE w:val="0"/>
        <w:spacing w:line="400" w:lineRule="exact"/>
        <w:ind w:firstLine="420" w:firstLineChars="200"/>
        <w:jc w:val="left"/>
        <w:rPr>
          <w:color w:val="000000"/>
          <w:highlight w:val="none"/>
        </w:rPr>
      </w:pPr>
      <w:r>
        <w:rPr>
          <w:rFonts w:hint="eastAsia"/>
          <w:color w:val="000000"/>
          <w:highlight w:val="none"/>
        </w:rPr>
        <w:t>3、清单中</w:t>
      </w:r>
      <w:r>
        <w:rPr>
          <w:color w:val="000000"/>
          <w:highlight w:val="none"/>
        </w:rPr>
        <w:t>综合考虑各系统的</w:t>
      </w:r>
      <w:r>
        <w:rPr>
          <w:rFonts w:hint="eastAsia"/>
          <w:color w:val="000000"/>
          <w:highlight w:val="none"/>
        </w:rPr>
        <w:t>开孔、打洞、防火封堵费用</w:t>
      </w:r>
      <w:r>
        <w:rPr>
          <w:color w:val="000000"/>
          <w:highlight w:val="none"/>
        </w:rPr>
        <w:t>，结算时此项费用不予调整</w:t>
      </w:r>
      <w:r>
        <w:rPr>
          <w:rFonts w:hint="eastAsia"/>
          <w:color w:val="000000"/>
          <w:highlight w:val="none"/>
        </w:rPr>
        <w:t>。</w:t>
      </w:r>
    </w:p>
    <w:p w14:paraId="56928C7B">
      <w:pPr>
        <w:spacing w:line="360" w:lineRule="auto"/>
        <w:jc w:val="left"/>
        <w:rPr>
          <w:rFonts w:ascii="宋体" w:hAnsi="宋体" w:cs="宋体"/>
          <w:b/>
          <w:bCs/>
          <w:highlight w:val="none"/>
        </w:rPr>
      </w:pPr>
      <w:r>
        <w:rPr>
          <w:rFonts w:hint="eastAsia" w:ascii="宋体" w:hAnsi="宋体" w:cs="宋体"/>
          <w:b/>
          <w:bCs/>
          <w:highlight w:val="none"/>
        </w:rPr>
        <w:t>六、材料说明</w:t>
      </w:r>
    </w:p>
    <w:p w14:paraId="4F242F29">
      <w:pPr>
        <w:autoSpaceDE w:val="0"/>
        <w:spacing w:line="400" w:lineRule="exact"/>
        <w:ind w:firstLine="420" w:firstLineChars="200"/>
        <w:jc w:val="left"/>
        <w:rPr>
          <w:rFonts w:ascii="宋体" w:hAnsi="宋体"/>
          <w:szCs w:val="21"/>
          <w:highlight w:val="none"/>
        </w:rPr>
      </w:pPr>
      <w:r>
        <w:rPr>
          <w:rFonts w:hint="eastAsia" w:ascii="宋体" w:hAnsi="宋体"/>
          <w:szCs w:val="21"/>
          <w:highlight w:val="none"/>
        </w:rPr>
        <w:t>1、砼：所有砼必须采用商品砼，砼是否采用泵送由各投标人自行考虑，结算时不作调整；</w:t>
      </w:r>
    </w:p>
    <w:p w14:paraId="3A3227FD">
      <w:pPr>
        <w:autoSpaceDE w:val="0"/>
        <w:spacing w:line="400" w:lineRule="exact"/>
        <w:ind w:firstLine="420" w:firstLineChars="200"/>
        <w:jc w:val="left"/>
        <w:rPr>
          <w:rFonts w:ascii="宋体" w:hAnsi="宋体"/>
          <w:szCs w:val="21"/>
          <w:highlight w:val="none"/>
        </w:rPr>
      </w:pPr>
      <w:r>
        <w:rPr>
          <w:rFonts w:hint="eastAsia" w:ascii="宋体" w:hAnsi="宋体"/>
          <w:szCs w:val="21"/>
          <w:highlight w:val="none"/>
        </w:rPr>
        <w:t>2、砂浆：本次招标砂浆按预拌砂浆考虑，现场使用干拌或湿拌由投标人自行考虑，结算时不作调整；</w:t>
      </w:r>
    </w:p>
    <w:p w14:paraId="3134E48F">
      <w:pPr>
        <w:autoSpaceDE w:val="0"/>
        <w:spacing w:line="400" w:lineRule="exact"/>
        <w:ind w:firstLine="420" w:firstLineChars="200"/>
        <w:jc w:val="left"/>
        <w:rPr>
          <w:rFonts w:ascii="宋体" w:hAnsi="宋体"/>
          <w:szCs w:val="21"/>
          <w:highlight w:val="none"/>
        </w:rPr>
      </w:pPr>
      <w:r>
        <w:rPr>
          <w:rFonts w:hint="eastAsia" w:ascii="宋体" w:hAnsi="宋体"/>
          <w:szCs w:val="21"/>
          <w:highlight w:val="none"/>
        </w:rPr>
        <w:t>3、所有材料必须符合国家、江苏省、南京市验收规范。</w:t>
      </w:r>
    </w:p>
    <w:p w14:paraId="0A6EC545">
      <w:pPr>
        <w:spacing w:line="360" w:lineRule="auto"/>
        <w:jc w:val="left"/>
        <w:rPr>
          <w:rFonts w:ascii="宋体" w:hAnsi="宋体" w:cs="宋体"/>
          <w:b/>
          <w:bCs/>
          <w:highlight w:val="none"/>
        </w:rPr>
      </w:pPr>
      <w:r>
        <w:rPr>
          <w:rFonts w:hint="eastAsia" w:ascii="宋体" w:hAnsi="宋体" w:cs="宋体"/>
          <w:b/>
          <w:bCs/>
          <w:highlight w:val="none"/>
        </w:rPr>
        <w:t>七、其他须说明的问题</w:t>
      </w:r>
    </w:p>
    <w:p w14:paraId="5901AFA0">
      <w:pPr>
        <w:autoSpaceDE w:val="0"/>
        <w:spacing w:line="400" w:lineRule="exact"/>
        <w:ind w:firstLine="420" w:firstLineChars="200"/>
        <w:jc w:val="left"/>
        <w:rPr>
          <w:rFonts w:ascii="宋体" w:hAnsi="宋体"/>
          <w:szCs w:val="21"/>
          <w:highlight w:val="none"/>
        </w:rPr>
      </w:pP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本工程地质情况、场地条件、施工环境，工地位置及任何其他足以影响承包价及工期的情况，由投标人根据招标文件、岩土工程勘察报告或通过踏勘现场等途径自行了解，并将可能发生的费用计入报价，招标人对于现有的施工环境及条件将不增加任何投入；</w:t>
      </w:r>
    </w:p>
    <w:p w14:paraId="30BB6399">
      <w:pPr>
        <w:autoSpaceDE w:val="0"/>
        <w:spacing w:line="400" w:lineRule="exact"/>
        <w:ind w:firstLine="420" w:firstLineChars="200"/>
        <w:jc w:val="left"/>
        <w:rPr>
          <w:rFonts w:ascii="宋体" w:hAnsi="宋体"/>
          <w:szCs w:val="21"/>
          <w:highlight w:val="none"/>
        </w:rPr>
      </w:pP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请投标人认真踏勘现场，对于现场杂草、排水、清淤、绿化保护等请投标人在报价中充分考虑，结算时不得增加与此有关的费用；</w:t>
      </w:r>
    </w:p>
    <w:p w14:paraId="1FE8A03A">
      <w:pPr>
        <w:autoSpaceDE w:val="0"/>
        <w:spacing w:line="400" w:lineRule="exact"/>
        <w:ind w:firstLine="420" w:firstLineChars="200"/>
        <w:jc w:val="left"/>
        <w:rPr>
          <w:rFonts w:ascii="宋体" w:hAnsi="宋体"/>
          <w:szCs w:val="21"/>
          <w:highlight w:val="none"/>
        </w:rPr>
      </w:pPr>
      <w:r>
        <w:rPr>
          <w:rFonts w:hint="eastAsia" w:ascii="宋体" w:hAnsi="宋体"/>
          <w:szCs w:val="21"/>
          <w:highlight w:val="none"/>
        </w:rPr>
        <w:t>3、</w:t>
      </w:r>
      <w:r>
        <w:rPr>
          <w:rFonts w:hint="eastAsia" w:ascii="宋体" w:hAnsi="宋体"/>
          <w:szCs w:val="21"/>
          <w:highlight w:val="none"/>
        </w:rPr>
        <w:tab/>
      </w:r>
      <w:r>
        <w:rPr>
          <w:rFonts w:hint="eastAsia" w:ascii="宋体" w:hAnsi="宋体"/>
          <w:szCs w:val="21"/>
          <w:highlight w:val="none"/>
        </w:rPr>
        <w:t>工程量清单应与招标文件、招标项目图纸等文件结合起来查阅与理解,工程量清单中所描述的项目特征仅为招标人对该分部分项工程特征的概述,而非是工程特征的全面描述,工程量清单特征描述不全时，应结合设计图纸、招标文件，并应当综合考虑专业技术要求、施工规范、地方规章等要求，所产生的费用计入投标报价中；清单特征中未描述的，但13计价规范中注明的工程内容，承包人在报价中应充分考虑“工程内容”而产生的费用，列入相应报价中；</w:t>
      </w:r>
    </w:p>
    <w:p w14:paraId="3A579B06">
      <w:pPr>
        <w:autoSpaceDE w:val="0"/>
        <w:spacing w:line="400" w:lineRule="exact"/>
        <w:ind w:firstLine="420" w:firstLineChars="200"/>
        <w:jc w:val="left"/>
        <w:rPr>
          <w:rFonts w:ascii="宋体" w:hAnsi="宋体"/>
          <w:szCs w:val="21"/>
          <w:highlight w:val="none"/>
        </w:rPr>
      </w:pPr>
      <w:r>
        <w:rPr>
          <w:rFonts w:hint="eastAsia" w:ascii="宋体" w:hAnsi="宋体"/>
          <w:szCs w:val="21"/>
          <w:highlight w:val="none"/>
        </w:rPr>
        <w:t>4、</w:t>
      </w:r>
      <w:r>
        <w:rPr>
          <w:rFonts w:hint="eastAsia" w:ascii="宋体" w:hAnsi="宋体"/>
          <w:szCs w:val="21"/>
          <w:highlight w:val="none"/>
        </w:rPr>
        <w:tab/>
      </w:r>
      <w:r>
        <w:rPr>
          <w:rFonts w:hint="eastAsia" w:ascii="宋体" w:hAnsi="宋体"/>
          <w:szCs w:val="21"/>
          <w:highlight w:val="none"/>
        </w:rPr>
        <w:t>对招标人所列的措施项目，投标人可根据工程实际与施工组织设计进行增补，但不应更改招标人已列措施项目。结算时，除工程变更引起施工方案改变外，承包人不得以招标工程措施项目清单缺项为由要求新增措施项目。措施费投标人须全面考虑，除招标文件中另有规定外，如有漏项，按投标人让利考虑。措施费未实施的，结算时予以扣除；</w:t>
      </w:r>
    </w:p>
    <w:p w14:paraId="4DE319BC">
      <w:pPr>
        <w:autoSpaceDE w:val="0"/>
        <w:spacing w:line="400" w:lineRule="exact"/>
        <w:ind w:firstLine="420" w:firstLineChars="200"/>
        <w:jc w:val="left"/>
        <w:rPr>
          <w:rFonts w:ascii="宋体" w:hAnsi="宋体"/>
          <w:szCs w:val="21"/>
          <w:highlight w:val="none"/>
        </w:rPr>
      </w:pPr>
      <w:r>
        <w:rPr>
          <w:rFonts w:hint="eastAsia" w:ascii="宋体" w:hAnsi="宋体"/>
          <w:szCs w:val="21"/>
          <w:highlight w:val="none"/>
        </w:rPr>
        <w:t>5、</w:t>
      </w:r>
      <w:r>
        <w:rPr>
          <w:rFonts w:hint="eastAsia" w:ascii="宋体" w:hAnsi="宋体"/>
          <w:szCs w:val="21"/>
          <w:highlight w:val="none"/>
        </w:rPr>
        <w:tab/>
      </w:r>
      <w:r>
        <w:rPr>
          <w:rFonts w:hint="eastAsia" w:ascii="宋体" w:hAnsi="宋体"/>
          <w:szCs w:val="21"/>
          <w:highlight w:val="none"/>
        </w:rPr>
        <w:t>对于总价措施项目除安全文明施工费按规定的费率调整外，其余总价措施项目请投标人在报价中充分考虑，结算时不得调整；</w:t>
      </w:r>
    </w:p>
    <w:p w14:paraId="1C5F11FF">
      <w:pPr>
        <w:autoSpaceDE w:val="0"/>
        <w:spacing w:line="400" w:lineRule="exact"/>
        <w:ind w:firstLine="420" w:firstLineChars="200"/>
        <w:jc w:val="left"/>
        <w:rPr>
          <w:rFonts w:ascii="宋体" w:hAnsi="宋体"/>
          <w:szCs w:val="21"/>
          <w:highlight w:val="none"/>
        </w:rPr>
      </w:pPr>
      <w:r>
        <w:rPr>
          <w:rFonts w:hint="eastAsia" w:ascii="宋体" w:hAnsi="宋体"/>
          <w:szCs w:val="21"/>
          <w:highlight w:val="none"/>
        </w:rPr>
        <w:t>6、</w:t>
      </w:r>
      <w:r>
        <w:rPr>
          <w:rFonts w:hint="eastAsia" w:ascii="宋体" w:hAnsi="宋体"/>
          <w:szCs w:val="21"/>
          <w:highlight w:val="none"/>
        </w:rPr>
        <w:tab/>
      </w:r>
      <w:r>
        <w:rPr>
          <w:rFonts w:hint="eastAsia" w:ascii="宋体" w:hAnsi="宋体"/>
          <w:szCs w:val="21"/>
          <w:highlight w:val="none"/>
        </w:rPr>
        <w:t>单价措施项目工程量为1的项目，请投标人在报价中充分考虑，结算时不得另行增加其它费用；对于本项目的脚手架、混凝土模板及支架、垂直运输等，请投标人在报价中充分考虑，结算时不得因投标人未充分考虑到的风险而调整单价;</w:t>
      </w:r>
    </w:p>
    <w:p w14:paraId="34183BB2">
      <w:pPr>
        <w:autoSpaceDE w:val="0"/>
        <w:spacing w:line="400" w:lineRule="exact"/>
        <w:ind w:firstLine="420" w:firstLineChars="200"/>
        <w:jc w:val="left"/>
        <w:rPr>
          <w:rFonts w:ascii="宋体" w:hAnsi="宋体"/>
          <w:szCs w:val="21"/>
          <w:highlight w:val="none"/>
        </w:rPr>
      </w:pPr>
      <w:r>
        <w:rPr>
          <w:rFonts w:hint="eastAsia" w:ascii="宋体" w:hAnsi="宋体"/>
          <w:szCs w:val="21"/>
          <w:highlight w:val="none"/>
        </w:rPr>
        <w:t>7</w:t>
      </w:r>
      <w:r>
        <w:rPr>
          <w:rFonts w:ascii="宋体" w:hAnsi="宋体"/>
          <w:szCs w:val="21"/>
          <w:highlight w:val="none"/>
        </w:rPr>
        <w:t>、关于总包服务费约定：投标人须向总包单位支付合同价（不含暂列金、设备费）1.5%的配合费，配合费包括：</w:t>
      </w:r>
      <w:r>
        <w:rPr>
          <w:rFonts w:hint="eastAsia" w:ascii="宋体" w:hAnsi="宋体"/>
          <w:szCs w:val="21"/>
          <w:highlight w:val="none"/>
        </w:rPr>
        <w:t>①</w:t>
      </w:r>
      <w:r>
        <w:rPr>
          <w:rFonts w:ascii="宋体" w:hAnsi="宋体"/>
          <w:szCs w:val="21"/>
          <w:highlight w:val="none"/>
        </w:rPr>
        <w:t>总承包管理和协调、脚手架（如未拆除）或其他总包单位自有的垂直运输机械的使用，</w:t>
      </w:r>
      <w:r>
        <w:rPr>
          <w:rFonts w:hint="eastAsia" w:ascii="宋体" w:hAnsi="宋体"/>
          <w:szCs w:val="21"/>
          <w:highlight w:val="none"/>
        </w:rPr>
        <w:t>②</w:t>
      </w:r>
      <w:r>
        <w:rPr>
          <w:rFonts w:ascii="宋体" w:hAnsi="宋体"/>
          <w:szCs w:val="21"/>
          <w:highlight w:val="none"/>
        </w:rPr>
        <w:t>水电接口的使用（不含水电费用），</w:t>
      </w:r>
      <w:r>
        <w:rPr>
          <w:rFonts w:hint="eastAsia" w:ascii="宋体" w:hAnsi="宋体"/>
          <w:szCs w:val="21"/>
          <w:highlight w:val="none"/>
        </w:rPr>
        <w:t>③</w:t>
      </w:r>
      <w:r>
        <w:rPr>
          <w:rFonts w:ascii="宋体" w:hAnsi="宋体"/>
          <w:szCs w:val="21"/>
          <w:highlight w:val="none"/>
        </w:rPr>
        <w:t>临时施工道路及通道、材料堆放场地或仓库的使用，</w:t>
      </w:r>
      <w:r>
        <w:rPr>
          <w:rFonts w:hint="eastAsia" w:ascii="宋体" w:hAnsi="宋体"/>
          <w:szCs w:val="21"/>
          <w:highlight w:val="none"/>
        </w:rPr>
        <w:t>④</w:t>
      </w:r>
      <w:r>
        <w:rPr>
          <w:rFonts w:ascii="宋体" w:hAnsi="宋体"/>
          <w:szCs w:val="21"/>
          <w:highlight w:val="none"/>
        </w:rPr>
        <w:t>其他机械器具的使用，</w:t>
      </w:r>
      <w:r>
        <w:rPr>
          <w:rFonts w:hint="eastAsia" w:ascii="宋体" w:hAnsi="宋体"/>
          <w:szCs w:val="21"/>
          <w:highlight w:val="none"/>
        </w:rPr>
        <w:t>⑤</w:t>
      </w:r>
      <w:r>
        <w:rPr>
          <w:rFonts w:ascii="宋体" w:hAnsi="宋体"/>
          <w:szCs w:val="21"/>
          <w:highlight w:val="none"/>
        </w:rPr>
        <w:t>部分工序收边收尾配合，</w:t>
      </w:r>
      <w:r>
        <w:rPr>
          <w:rFonts w:hint="eastAsia" w:ascii="宋体" w:hAnsi="宋体"/>
          <w:szCs w:val="21"/>
          <w:highlight w:val="none"/>
        </w:rPr>
        <w:t>⑥</w:t>
      </w:r>
      <w:r>
        <w:rPr>
          <w:rFonts w:ascii="宋体" w:hAnsi="宋体"/>
          <w:szCs w:val="21"/>
          <w:highlight w:val="none"/>
        </w:rPr>
        <w:t>资料归档等工作内容</w:t>
      </w:r>
      <w:r>
        <w:rPr>
          <w:rFonts w:hint="eastAsia" w:ascii="宋体" w:hAnsi="宋体"/>
          <w:szCs w:val="21"/>
          <w:highlight w:val="none"/>
        </w:rPr>
        <w:t>；</w:t>
      </w:r>
      <w:r>
        <w:rPr>
          <w:rFonts w:ascii="宋体" w:hAnsi="宋体"/>
          <w:szCs w:val="21"/>
          <w:highlight w:val="none"/>
        </w:rPr>
        <w:br w:type="textWrapping"/>
      </w:r>
      <w:r>
        <w:rPr>
          <w:rFonts w:ascii="宋体" w:hAnsi="宋体"/>
          <w:szCs w:val="21"/>
          <w:highlight w:val="none"/>
        </w:rPr>
        <w:t>如出现以下情况：</w:t>
      </w:r>
      <w:r>
        <w:rPr>
          <w:rFonts w:ascii="宋体" w:hAnsi="宋体"/>
          <w:szCs w:val="21"/>
          <w:highlight w:val="none"/>
        </w:rPr>
        <w:br w:type="textWrapping"/>
      </w:r>
      <w:r>
        <w:rPr>
          <w:rFonts w:hint="eastAsia" w:ascii="宋体" w:hAnsi="宋体"/>
          <w:szCs w:val="21"/>
          <w:highlight w:val="none"/>
        </w:rPr>
        <w:t>①</w:t>
      </w:r>
      <w:r>
        <w:rPr>
          <w:rFonts w:ascii="宋体" w:hAnsi="宋体"/>
          <w:szCs w:val="21"/>
          <w:highlight w:val="none"/>
        </w:rPr>
        <w:t>施工单位因造价竞争等原因未对此项报价，视为让利将此费用包含至清单单价中，结算时如未对总包单位付款，将扣除专业发包工程价（不含设备费）1.5%的金额，具体发生费用经招标人审核确认按实结算。    </w:t>
      </w:r>
      <w:r>
        <w:rPr>
          <w:rFonts w:ascii="宋体" w:hAnsi="宋体"/>
          <w:szCs w:val="21"/>
          <w:highlight w:val="none"/>
        </w:rPr>
        <w:br w:type="textWrapping"/>
      </w:r>
      <w:r>
        <w:rPr>
          <w:rFonts w:hint="eastAsia" w:ascii="宋体" w:hAnsi="宋体"/>
          <w:szCs w:val="21"/>
          <w:highlight w:val="none"/>
        </w:rPr>
        <w:t>②</w:t>
      </w:r>
      <w:r>
        <w:rPr>
          <w:rFonts w:ascii="宋体" w:hAnsi="宋体"/>
          <w:szCs w:val="21"/>
          <w:highlight w:val="none"/>
        </w:rPr>
        <w:t>该项结算总价超出合同价（不含暂列金、设备费）1.5%以上的部分，由中标人自行承担，结算不另增加费用。</w:t>
      </w:r>
    </w:p>
    <w:p w14:paraId="20B6E28C">
      <w:pPr>
        <w:spacing w:line="360" w:lineRule="auto"/>
        <w:ind w:firstLine="480" w:firstLineChars="200"/>
        <w:jc w:val="center"/>
        <w:rPr>
          <w:rFonts w:ascii="宋体" w:cs="宋体"/>
          <w:b/>
          <w:sz w:val="24"/>
          <w:highlight w:val="none"/>
          <w14:ligatures w14:val="standardContextual"/>
        </w:rPr>
      </w:pPr>
      <w:r>
        <w:rPr>
          <w:rFonts w:hint="eastAsia" w:ascii="宋体"/>
          <w:sz w:val="24"/>
          <w:szCs w:val="32"/>
          <w:highlight w:val="none"/>
          <w14:ligatures w14:val="standardContextual"/>
        </w:rPr>
        <w:t>主要材料品牌一览表</w:t>
      </w:r>
    </w:p>
    <w:tbl>
      <w:tblPr>
        <w:tblStyle w:val="4"/>
        <w:tblW w:w="8533" w:type="dxa"/>
        <w:tblInd w:w="3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60"/>
        <w:gridCol w:w="2632"/>
        <w:gridCol w:w="1103"/>
        <w:gridCol w:w="2608"/>
        <w:gridCol w:w="1230"/>
      </w:tblGrid>
      <w:tr w14:paraId="39ACEAD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1" w:hRule="atLeast"/>
        </w:trPr>
        <w:tc>
          <w:tcPr>
            <w:tcW w:w="960" w:type="dxa"/>
            <w:tcBorders>
              <w:bottom w:val="double" w:color="000000" w:sz="2" w:space="0"/>
              <w:right w:val="single" w:color="000000" w:sz="6" w:space="0"/>
            </w:tcBorders>
          </w:tcPr>
          <w:p w14:paraId="231DE842">
            <w:pPr>
              <w:spacing w:before="72" w:line="347" w:lineRule="exact"/>
              <w:ind w:left="124" w:right="104"/>
              <w:jc w:val="center"/>
              <w:rPr>
                <w:rFonts w:ascii="仿宋" w:hAnsi="仿宋" w:eastAsia="仿宋" w:cs="仿宋"/>
                <w:sz w:val="28"/>
                <w:highlight w:val="none"/>
                <w:lang w:val="zh-CN"/>
                <w14:ligatures w14:val="standardContextual"/>
              </w:rPr>
            </w:pPr>
            <w:r>
              <w:rPr>
                <w:rFonts w:hint="eastAsia" w:ascii="仿宋" w:hAnsi="仿宋" w:eastAsia="仿宋" w:cs="仿宋"/>
                <w:sz w:val="28"/>
                <w:highlight w:val="none"/>
                <w:lang w:val="zh-CN"/>
                <w14:ligatures w14:val="standardContextual"/>
              </w:rPr>
              <w:t>序号</w:t>
            </w:r>
          </w:p>
        </w:tc>
        <w:tc>
          <w:tcPr>
            <w:tcW w:w="2632" w:type="dxa"/>
            <w:tcBorders>
              <w:left w:val="single" w:color="000000" w:sz="6" w:space="0"/>
              <w:bottom w:val="double" w:color="000000" w:sz="2" w:space="0"/>
              <w:right w:val="single" w:color="000000" w:sz="6" w:space="0"/>
            </w:tcBorders>
          </w:tcPr>
          <w:p w14:paraId="4D63E5D2">
            <w:pPr>
              <w:spacing w:before="72" w:line="347" w:lineRule="exact"/>
              <w:ind w:left="34"/>
              <w:jc w:val="left"/>
              <w:rPr>
                <w:rFonts w:ascii="仿宋" w:hAnsi="仿宋" w:eastAsia="仿宋" w:cs="仿宋"/>
                <w:sz w:val="28"/>
                <w:highlight w:val="none"/>
                <w:lang w:val="zh-CN"/>
                <w14:ligatures w14:val="standardContextual"/>
              </w:rPr>
            </w:pPr>
            <w:r>
              <w:rPr>
                <w:rFonts w:hint="eastAsia" w:ascii="仿宋" w:hAnsi="仿宋" w:eastAsia="仿宋" w:cs="仿宋"/>
                <w:sz w:val="28"/>
                <w:highlight w:val="none"/>
                <w:lang w:val="zh-CN"/>
                <w14:ligatures w14:val="standardContextual"/>
              </w:rPr>
              <w:t>材料品种</w:t>
            </w:r>
          </w:p>
        </w:tc>
        <w:tc>
          <w:tcPr>
            <w:tcW w:w="1103" w:type="dxa"/>
            <w:tcBorders>
              <w:left w:val="single" w:color="000000" w:sz="6" w:space="0"/>
              <w:bottom w:val="double" w:color="000000" w:sz="2" w:space="0"/>
              <w:right w:val="single" w:color="000000" w:sz="6" w:space="0"/>
            </w:tcBorders>
          </w:tcPr>
          <w:p w14:paraId="0C748BD3">
            <w:pPr>
              <w:spacing w:before="72" w:line="347" w:lineRule="exact"/>
              <w:ind w:left="153" w:right="127"/>
              <w:rPr>
                <w:rFonts w:ascii="仿宋" w:hAnsi="仿宋" w:eastAsia="仿宋" w:cs="仿宋"/>
                <w:sz w:val="24"/>
                <w:highlight w:val="none"/>
                <w:lang w:val="zh-CN"/>
                <w14:ligatures w14:val="standardContextual"/>
              </w:rPr>
            </w:pPr>
            <w:r>
              <w:rPr>
                <w:rFonts w:hint="eastAsia" w:ascii="仿宋" w:hAnsi="仿宋" w:eastAsia="仿宋" w:cs="仿宋"/>
                <w:sz w:val="24"/>
                <w:highlight w:val="none"/>
                <w:lang w:val="zh-CN"/>
                <w14:ligatures w14:val="standardContextual"/>
              </w:rPr>
              <w:t>质量等级</w:t>
            </w:r>
          </w:p>
        </w:tc>
        <w:tc>
          <w:tcPr>
            <w:tcW w:w="2608" w:type="dxa"/>
            <w:tcBorders>
              <w:left w:val="single" w:color="000000" w:sz="6" w:space="0"/>
              <w:bottom w:val="double" w:color="000000" w:sz="2" w:space="0"/>
              <w:right w:val="single" w:color="000000" w:sz="6" w:space="0"/>
            </w:tcBorders>
          </w:tcPr>
          <w:p w14:paraId="6E24CBA8">
            <w:pPr>
              <w:spacing w:before="72" w:line="347" w:lineRule="exact"/>
              <w:ind w:left="132" w:right="103"/>
              <w:jc w:val="center"/>
              <w:rPr>
                <w:rFonts w:ascii="仿宋" w:hAnsi="仿宋" w:eastAsia="仿宋" w:cs="仿宋"/>
                <w:sz w:val="28"/>
                <w:highlight w:val="none"/>
                <w:lang w:val="zh-CN"/>
                <w14:ligatures w14:val="standardContextual"/>
              </w:rPr>
            </w:pPr>
            <w:r>
              <w:rPr>
                <w:rFonts w:hint="eastAsia" w:ascii="仿宋" w:hAnsi="仿宋" w:eastAsia="仿宋" w:cs="仿宋"/>
                <w:sz w:val="28"/>
                <w:highlight w:val="none"/>
                <w:lang w:val="zh-CN"/>
                <w14:ligatures w14:val="standardContextual"/>
              </w:rPr>
              <w:t>品牌要求</w:t>
            </w:r>
          </w:p>
        </w:tc>
        <w:tc>
          <w:tcPr>
            <w:tcW w:w="1230" w:type="dxa"/>
            <w:tcBorders>
              <w:left w:val="single" w:color="000000" w:sz="6" w:space="0"/>
              <w:bottom w:val="double" w:color="000000" w:sz="2" w:space="0"/>
            </w:tcBorders>
          </w:tcPr>
          <w:p w14:paraId="14A5DA1B">
            <w:pPr>
              <w:spacing w:before="72" w:line="347" w:lineRule="exact"/>
              <w:ind w:left="223"/>
              <w:jc w:val="left"/>
              <w:rPr>
                <w:rFonts w:ascii="仿宋" w:hAnsi="仿宋" w:eastAsia="仿宋" w:cs="仿宋"/>
                <w:sz w:val="28"/>
                <w:highlight w:val="none"/>
                <w:lang w:val="zh-CN"/>
                <w14:ligatures w14:val="standardContextual"/>
              </w:rPr>
            </w:pPr>
            <w:r>
              <w:rPr>
                <w:rFonts w:hint="eastAsia" w:ascii="仿宋" w:hAnsi="仿宋" w:eastAsia="仿宋" w:cs="仿宋"/>
                <w:sz w:val="28"/>
                <w:highlight w:val="none"/>
                <w:lang w:val="zh-CN"/>
                <w14:ligatures w14:val="standardContextual"/>
              </w:rPr>
              <w:t>备注</w:t>
            </w:r>
          </w:p>
        </w:tc>
      </w:tr>
      <w:tr w14:paraId="7FB65B1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960" w:type="dxa"/>
            <w:tcBorders>
              <w:top w:val="double" w:color="000000" w:sz="2" w:space="0"/>
              <w:bottom w:val="single" w:color="000000" w:sz="6" w:space="0"/>
              <w:right w:val="single" w:color="000000" w:sz="6" w:space="0"/>
            </w:tcBorders>
          </w:tcPr>
          <w:p w14:paraId="39BA1A50">
            <w:pPr>
              <w:spacing w:before="191"/>
              <w:ind w:left="20"/>
              <w:jc w:val="center"/>
              <w:rPr>
                <w:rFonts w:hAnsi="仿宋" w:eastAsia="仿宋" w:cs="仿宋"/>
                <w:sz w:val="24"/>
                <w:highlight w:val="none"/>
                <w:lang w:val="zh-CN"/>
                <w14:ligatures w14:val="standardContextual"/>
              </w:rPr>
            </w:pPr>
            <w:r>
              <w:rPr>
                <w:rFonts w:hAnsi="仿宋" w:eastAsia="仿宋" w:cs="仿宋"/>
                <w:sz w:val="24"/>
                <w:highlight w:val="none"/>
                <w:lang w:val="zh-CN"/>
                <w14:ligatures w14:val="standardContextual"/>
              </w:rPr>
              <w:t>1</w:t>
            </w:r>
          </w:p>
        </w:tc>
        <w:tc>
          <w:tcPr>
            <w:tcW w:w="2632" w:type="dxa"/>
            <w:tcBorders>
              <w:top w:val="double" w:color="000000" w:sz="2" w:space="0"/>
              <w:left w:val="single" w:color="000000" w:sz="6" w:space="0"/>
              <w:bottom w:val="single" w:color="000000" w:sz="6" w:space="0"/>
              <w:right w:val="single" w:color="000000" w:sz="6" w:space="0"/>
            </w:tcBorders>
          </w:tcPr>
          <w:p w14:paraId="33905198">
            <w:pPr>
              <w:spacing w:before="191"/>
              <w:ind w:left="20"/>
              <w:jc w:val="center"/>
              <w:rPr>
                <w:rFonts w:hAnsi="仿宋" w:eastAsia="仿宋" w:cs="仿宋"/>
                <w:sz w:val="24"/>
                <w:szCs w:val="22"/>
                <w:highlight w:val="none"/>
                <w14:ligatures w14:val="standardContextual"/>
              </w:rPr>
            </w:pPr>
            <w:r>
              <w:rPr>
                <w:rFonts w:hint="eastAsia" w:hAnsi="仿宋" w:eastAsia="仿宋" w:cs="仿宋"/>
                <w:sz w:val="24"/>
                <w:szCs w:val="22"/>
                <w:highlight w:val="none"/>
                <w14:ligatures w14:val="standardContextual"/>
              </w:rPr>
              <w:t>型钢</w:t>
            </w:r>
            <w:r>
              <w:rPr>
                <w:rFonts w:hAnsi="仿宋" w:eastAsia="仿宋" w:cs="仿宋"/>
                <w:sz w:val="24"/>
                <w:szCs w:val="22"/>
                <w:highlight w:val="none"/>
                <w14:ligatures w14:val="standardContextual"/>
              </w:rPr>
              <w:t xml:space="preserve"> </w:t>
            </w:r>
            <w:r>
              <w:rPr>
                <w:rFonts w:hint="eastAsia" w:hAnsi="仿宋" w:eastAsia="仿宋" w:cs="仿宋"/>
                <w:sz w:val="24"/>
                <w:szCs w:val="22"/>
                <w:highlight w:val="none"/>
                <w14:ligatures w14:val="standardContextual"/>
              </w:rPr>
              <w:t>钢板</w:t>
            </w:r>
          </w:p>
        </w:tc>
        <w:tc>
          <w:tcPr>
            <w:tcW w:w="1103" w:type="dxa"/>
            <w:tcBorders>
              <w:top w:val="double" w:color="000000" w:sz="2" w:space="0"/>
              <w:left w:val="single" w:color="000000" w:sz="6" w:space="0"/>
              <w:bottom w:val="single" w:color="000000" w:sz="6" w:space="0"/>
              <w:right w:val="single" w:color="000000" w:sz="6" w:space="0"/>
            </w:tcBorders>
          </w:tcPr>
          <w:p w14:paraId="42970897">
            <w:pPr>
              <w:spacing w:before="191"/>
              <w:ind w:left="20"/>
              <w:jc w:val="center"/>
              <w:rPr>
                <w:rFonts w:hAnsi="仿宋" w:eastAsia="仿宋" w:cs="仿宋"/>
                <w:sz w:val="24"/>
                <w:szCs w:val="22"/>
                <w:highlight w:val="none"/>
                <w:lang w:val="zh-CN"/>
                <w14:ligatures w14:val="standardContextual"/>
              </w:rPr>
            </w:pPr>
          </w:p>
        </w:tc>
        <w:tc>
          <w:tcPr>
            <w:tcW w:w="2608" w:type="dxa"/>
            <w:tcBorders>
              <w:top w:val="double" w:color="000000" w:sz="2" w:space="0"/>
              <w:left w:val="single" w:color="000000" w:sz="6" w:space="0"/>
              <w:bottom w:val="single" w:color="000000" w:sz="6" w:space="0"/>
              <w:right w:val="single" w:color="000000" w:sz="6" w:space="0"/>
            </w:tcBorders>
          </w:tcPr>
          <w:p w14:paraId="37315090">
            <w:pPr>
              <w:spacing w:before="191"/>
              <w:ind w:left="20"/>
              <w:jc w:val="center"/>
              <w:rPr>
                <w:rFonts w:ascii="仿宋" w:hAnsi="仿宋" w:eastAsia="仿宋" w:cs="仿宋"/>
                <w:sz w:val="24"/>
                <w:highlight w:val="none"/>
                <w:lang w:val="zh-CN"/>
                <w14:ligatures w14:val="standardContextual"/>
              </w:rPr>
            </w:pPr>
            <w:r>
              <w:rPr>
                <w:rFonts w:hint="eastAsia" w:ascii="仿宋" w:hAnsi="仿宋" w:eastAsia="仿宋" w:cs="仿宋"/>
                <w:sz w:val="24"/>
                <w:highlight w:val="none"/>
                <w:lang w:val="zh-CN"/>
                <w14:ligatures w14:val="standardContextual"/>
              </w:rPr>
              <w:t>沙钢、南钢、永刚、马钢、邯钢</w:t>
            </w:r>
          </w:p>
        </w:tc>
        <w:tc>
          <w:tcPr>
            <w:tcW w:w="1230" w:type="dxa"/>
            <w:tcBorders>
              <w:top w:val="double" w:color="000000" w:sz="2" w:space="0"/>
              <w:left w:val="single" w:color="000000" w:sz="6" w:space="0"/>
              <w:bottom w:val="single" w:color="000000" w:sz="6" w:space="0"/>
            </w:tcBorders>
          </w:tcPr>
          <w:p w14:paraId="79EC77A1">
            <w:pPr>
              <w:jc w:val="left"/>
              <w:rPr>
                <w:rFonts w:hAnsi="仿宋" w:eastAsia="仿宋" w:cs="仿宋"/>
                <w:sz w:val="24"/>
                <w:highlight w:val="none"/>
                <w:lang w:val="zh-CN"/>
                <w14:ligatures w14:val="standardContextual"/>
              </w:rPr>
            </w:pPr>
          </w:p>
        </w:tc>
      </w:tr>
      <w:tr w14:paraId="747AC57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960" w:type="dxa"/>
            <w:tcBorders>
              <w:top w:val="single" w:color="000000" w:sz="6" w:space="0"/>
              <w:bottom w:val="single" w:color="000000" w:sz="6" w:space="0"/>
              <w:right w:val="single" w:color="000000" w:sz="6" w:space="0"/>
            </w:tcBorders>
          </w:tcPr>
          <w:p w14:paraId="11D16816">
            <w:pPr>
              <w:spacing w:before="191"/>
              <w:ind w:left="20"/>
              <w:jc w:val="center"/>
              <w:rPr>
                <w:rFonts w:hAnsi="仿宋" w:eastAsia="仿宋" w:cs="仿宋"/>
                <w:sz w:val="24"/>
                <w:szCs w:val="22"/>
                <w:highlight w:val="none"/>
                <w:lang w:val="zh-CN"/>
                <w14:ligatures w14:val="standardContextual"/>
              </w:rPr>
            </w:pPr>
            <w:r>
              <w:rPr>
                <w:rFonts w:hAnsi="仿宋" w:eastAsia="仿宋" w:cs="仿宋"/>
                <w:sz w:val="24"/>
                <w:szCs w:val="22"/>
                <w:highlight w:val="none"/>
                <w14:ligatures w14:val="standardContextual"/>
              </w:rPr>
              <w:t>2</w:t>
            </w:r>
          </w:p>
        </w:tc>
        <w:tc>
          <w:tcPr>
            <w:tcW w:w="2632" w:type="dxa"/>
            <w:tcBorders>
              <w:top w:val="single" w:color="000000" w:sz="6" w:space="0"/>
              <w:left w:val="single" w:color="000000" w:sz="6" w:space="0"/>
              <w:bottom w:val="single" w:color="000000" w:sz="6" w:space="0"/>
              <w:right w:val="single" w:color="000000" w:sz="6" w:space="0"/>
            </w:tcBorders>
          </w:tcPr>
          <w:p w14:paraId="2992C8AB">
            <w:pPr>
              <w:spacing w:before="191"/>
              <w:ind w:left="20"/>
              <w:jc w:val="center"/>
              <w:rPr>
                <w:rFonts w:hAnsi="仿宋" w:eastAsia="仿宋" w:cs="仿宋"/>
                <w:sz w:val="24"/>
                <w:szCs w:val="22"/>
                <w:highlight w:val="none"/>
                <w:lang w:val="zh-CN"/>
                <w14:ligatures w14:val="standardContextual"/>
              </w:rPr>
            </w:pPr>
            <w:r>
              <w:rPr>
                <w:rFonts w:hint="eastAsia" w:hAnsi="仿宋" w:eastAsia="仿宋" w:cs="仿宋"/>
                <w:sz w:val="24"/>
                <w:szCs w:val="22"/>
                <w:highlight w:val="none"/>
                <w:lang w:val="zh-CN"/>
                <w14:ligatures w14:val="standardContextual"/>
              </w:rPr>
              <w:t>镀锌钢管</w:t>
            </w:r>
          </w:p>
        </w:tc>
        <w:tc>
          <w:tcPr>
            <w:tcW w:w="1103" w:type="dxa"/>
            <w:tcBorders>
              <w:top w:val="single" w:color="000000" w:sz="6" w:space="0"/>
              <w:left w:val="single" w:color="000000" w:sz="6" w:space="0"/>
              <w:bottom w:val="single" w:color="000000" w:sz="6" w:space="0"/>
              <w:right w:val="single" w:color="000000" w:sz="6" w:space="0"/>
            </w:tcBorders>
          </w:tcPr>
          <w:p w14:paraId="7F291631">
            <w:pPr>
              <w:spacing w:before="191"/>
              <w:ind w:left="20"/>
              <w:jc w:val="center"/>
              <w:rPr>
                <w:rFonts w:hAnsi="仿宋" w:eastAsia="仿宋" w:cs="仿宋"/>
                <w:sz w:val="24"/>
                <w:szCs w:val="22"/>
                <w:highlight w:val="none"/>
                <w:lang w:val="zh-CN"/>
                <w14:ligatures w14:val="standardContextual"/>
              </w:rPr>
            </w:pPr>
          </w:p>
        </w:tc>
        <w:tc>
          <w:tcPr>
            <w:tcW w:w="2608" w:type="dxa"/>
            <w:tcBorders>
              <w:top w:val="single" w:color="000000" w:sz="6" w:space="0"/>
              <w:left w:val="single" w:color="000000" w:sz="6" w:space="0"/>
              <w:bottom w:val="single" w:color="000000" w:sz="6" w:space="0"/>
              <w:right w:val="single" w:color="000000" w:sz="6" w:space="0"/>
            </w:tcBorders>
          </w:tcPr>
          <w:p w14:paraId="66456057">
            <w:pPr>
              <w:spacing w:before="191"/>
              <w:ind w:left="20"/>
              <w:jc w:val="center"/>
              <w:rPr>
                <w:rFonts w:ascii="仿宋" w:hAnsi="仿宋" w:eastAsia="仿宋" w:cs="仿宋"/>
                <w:sz w:val="24"/>
                <w:highlight w:val="none"/>
                <w14:ligatures w14:val="standardContextual"/>
              </w:rPr>
            </w:pPr>
            <w:r>
              <w:rPr>
                <w:rFonts w:hint="eastAsia" w:ascii="仿宋" w:hAnsi="仿宋" w:eastAsia="仿宋" w:cs="仿宋"/>
                <w:sz w:val="24"/>
                <w:highlight w:val="none"/>
                <w14:ligatures w14:val="standardContextual"/>
              </w:rPr>
              <w:t>天津华岐、天津友发、无锡湖光</w:t>
            </w:r>
          </w:p>
        </w:tc>
        <w:tc>
          <w:tcPr>
            <w:tcW w:w="1230" w:type="dxa"/>
            <w:tcBorders>
              <w:top w:val="single" w:color="000000" w:sz="6" w:space="0"/>
              <w:left w:val="single" w:color="000000" w:sz="6" w:space="0"/>
              <w:bottom w:val="single" w:color="000000" w:sz="6" w:space="0"/>
            </w:tcBorders>
          </w:tcPr>
          <w:p w14:paraId="0E8DE444">
            <w:pPr>
              <w:jc w:val="left"/>
              <w:rPr>
                <w:rFonts w:hAnsi="仿宋" w:eastAsia="仿宋" w:cs="仿宋"/>
                <w:sz w:val="24"/>
                <w:highlight w:val="none"/>
                <w:lang w:val="zh-CN"/>
                <w14:ligatures w14:val="standardContextual"/>
              </w:rPr>
            </w:pPr>
          </w:p>
        </w:tc>
      </w:tr>
      <w:tr w14:paraId="15E0EB3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960" w:type="dxa"/>
            <w:tcBorders>
              <w:top w:val="single" w:color="000000" w:sz="6" w:space="0"/>
              <w:bottom w:val="single" w:color="000000" w:sz="6" w:space="0"/>
              <w:right w:val="single" w:color="000000" w:sz="6" w:space="0"/>
            </w:tcBorders>
          </w:tcPr>
          <w:p w14:paraId="24F5577E">
            <w:pPr>
              <w:spacing w:before="191"/>
              <w:ind w:left="20"/>
              <w:jc w:val="center"/>
              <w:rPr>
                <w:rFonts w:hAnsi="仿宋" w:eastAsia="仿宋" w:cs="仿宋"/>
                <w:sz w:val="24"/>
                <w:szCs w:val="22"/>
                <w:highlight w:val="none"/>
                <w:lang w:val="zh-CN"/>
                <w14:ligatures w14:val="standardContextual"/>
              </w:rPr>
            </w:pPr>
            <w:r>
              <w:rPr>
                <w:rFonts w:hAnsi="仿宋" w:eastAsia="仿宋" w:cs="仿宋"/>
                <w:sz w:val="24"/>
                <w:szCs w:val="22"/>
                <w:highlight w:val="none"/>
                <w14:ligatures w14:val="standardContextual"/>
              </w:rPr>
              <w:t>3</w:t>
            </w:r>
          </w:p>
        </w:tc>
        <w:tc>
          <w:tcPr>
            <w:tcW w:w="2632" w:type="dxa"/>
            <w:tcBorders>
              <w:top w:val="single" w:color="000000" w:sz="6" w:space="0"/>
              <w:left w:val="single" w:color="000000" w:sz="6" w:space="0"/>
              <w:bottom w:val="single" w:color="000000" w:sz="6" w:space="0"/>
              <w:right w:val="single" w:color="000000" w:sz="6" w:space="0"/>
            </w:tcBorders>
          </w:tcPr>
          <w:p w14:paraId="732A55B6">
            <w:pPr>
              <w:spacing w:before="191"/>
              <w:ind w:left="20"/>
              <w:jc w:val="center"/>
              <w:rPr>
                <w:rFonts w:hAnsi="仿宋" w:eastAsia="仿宋" w:cs="仿宋"/>
                <w:sz w:val="24"/>
                <w:szCs w:val="22"/>
                <w:highlight w:val="none"/>
                <w14:ligatures w14:val="standardContextual"/>
              </w:rPr>
            </w:pPr>
            <w:r>
              <w:rPr>
                <w:rFonts w:hint="eastAsia" w:hAnsi="仿宋" w:eastAsia="仿宋" w:cs="仿宋"/>
                <w:sz w:val="24"/>
                <w:szCs w:val="22"/>
                <w:highlight w:val="none"/>
                <w:lang w:val="zh-CN"/>
                <w14:ligatures w14:val="standardContextual"/>
              </w:rPr>
              <w:t>铝单板、</w:t>
            </w:r>
            <w:r>
              <w:rPr>
                <w:rFonts w:hint="eastAsia" w:hAnsi="仿宋" w:eastAsia="仿宋" w:cs="仿宋"/>
                <w:sz w:val="24"/>
                <w:szCs w:val="22"/>
                <w:highlight w:val="none"/>
                <w14:ligatures w14:val="standardContextual"/>
              </w:rPr>
              <w:t>穿孔铝板</w:t>
            </w:r>
          </w:p>
        </w:tc>
        <w:tc>
          <w:tcPr>
            <w:tcW w:w="1103" w:type="dxa"/>
            <w:tcBorders>
              <w:top w:val="single" w:color="000000" w:sz="6" w:space="0"/>
              <w:left w:val="single" w:color="000000" w:sz="6" w:space="0"/>
              <w:bottom w:val="single" w:color="000000" w:sz="6" w:space="0"/>
              <w:right w:val="single" w:color="000000" w:sz="6" w:space="0"/>
            </w:tcBorders>
          </w:tcPr>
          <w:p w14:paraId="3A271842">
            <w:pPr>
              <w:spacing w:before="191"/>
              <w:ind w:left="20"/>
              <w:jc w:val="center"/>
              <w:rPr>
                <w:rFonts w:hAnsi="仿宋" w:eastAsia="仿宋" w:cs="仿宋"/>
                <w:sz w:val="24"/>
                <w:szCs w:val="22"/>
                <w:highlight w:val="none"/>
                <w:lang w:val="zh-CN"/>
                <w14:ligatures w14:val="standardContextual"/>
              </w:rPr>
            </w:pPr>
          </w:p>
        </w:tc>
        <w:tc>
          <w:tcPr>
            <w:tcW w:w="2608" w:type="dxa"/>
            <w:tcBorders>
              <w:top w:val="single" w:color="000000" w:sz="6" w:space="0"/>
              <w:left w:val="single" w:color="000000" w:sz="6" w:space="0"/>
              <w:bottom w:val="single" w:color="000000" w:sz="6" w:space="0"/>
              <w:right w:val="single" w:color="000000" w:sz="6" w:space="0"/>
            </w:tcBorders>
          </w:tcPr>
          <w:p w14:paraId="08DA809C">
            <w:pPr>
              <w:spacing w:before="191"/>
              <w:ind w:left="20"/>
              <w:jc w:val="center"/>
              <w:rPr>
                <w:rFonts w:ascii="仿宋" w:hAnsi="仿宋" w:eastAsia="仿宋" w:cs="仿宋"/>
                <w:sz w:val="24"/>
                <w:highlight w:val="none"/>
                <w14:ligatures w14:val="standardContextual"/>
              </w:rPr>
            </w:pPr>
            <w:r>
              <w:rPr>
                <w:rFonts w:hint="eastAsia" w:ascii="仿宋" w:hAnsi="仿宋" w:eastAsia="仿宋" w:cs="仿宋"/>
                <w:sz w:val="24"/>
                <w:highlight w:val="none"/>
                <w14:ligatures w14:val="standardContextual"/>
              </w:rPr>
              <w:t>奇颉、新空间、高士达</w:t>
            </w:r>
          </w:p>
        </w:tc>
        <w:tc>
          <w:tcPr>
            <w:tcW w:w="1230" w:type="dxa"/>
            <w:tcBorders>
              <w:top w:val="single" w:color="000000" w:sz="6" w:space="0"/>
              <w:left w:val="single" w:color="000000" w:sz="6" w:space="0"/>
              <w:bottom w:val="single" w:color="000000" w:sz="6" w:space="0"/>
            </w:tcBorders>
          </w:tcPr>
          <w:p w14:paraId="418491FA">
            <w:pPr>
              <w:jc w:val="left"/>
              <w:rPr>
                <w:rFonts w:hAnsi="仿宋" w:eastAsia="仿宋" w:cs="仿宋"/>
                <w:sz w:val="24"/>
                <w:highlight w:val="none"/>
                <w:lang w:val="zh-CN"/>
                <w14:ligatures w14:val="standardContextual"/>
              </w:rPr>
            </w:pPr>
          </w:p>
        </w:tc>
      </w:tr>
      <w:tr w14:paraId="4F0DC7F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960" w:type="dxa"/>
            <w:tcBorders>
              <w:top w:val="single" w:color="000000" w:sz="6" w:space="0"/>
              <w:bottom w:val="single" w:color="000000" w:sz="6" w:space="0"/>
              <w:right w:val="single" w:color="000000" w:sz="6" w:space="0"/>
            </w:tcBorders>
          </w:tcPr>
          <w:p w14:paraId="70ACEDE1">
            <w:pPr>
              <w:spacing w:before="191"/>
              <w:ind w:left="20"/>
              <w:jc w:val="center"/>
              <w:rPr>
                <w:rFonts w:hAnsi="仿宋" w:eastAsia="仿宋" w:cs="仿宋"/>
                <w:sz w:val="24"/>
                <w:szCs w:val="22"/>
                <w:highlight w:val="none"/>
                <w14:ligatures w14:val="standardContextual"/>
              </w:rPr>
            </w:pPr>
            <w:r>
              <w:rPr>
                <w:rFonts w:hAnsi="仿宋" w:eastAsia="仿宋" w:cs="仿宋"/>
                <w:sz w:val="24"/>
                <w:szCs w:val="22"/>
                <w:highlight w:val="none"/>
                <w14:ligatures w14:val="standardContextual"/>
              </w:rPr>
              <w:t>4</w:t>
            </w:r>
          </w:p>
        </w:tc>
        <w:tc>
          <w:tcPr>
            <w:tcW w:w="2632" w:type="dxa"/>
            <w:tcBorders>
              <w:top w:val="single" w:color="000000" w:sz="6" w:space="0"/>
              <w:left w:val="single" w:color="000000" w:sz="6" w:space="0"/>
              <w:bottom w:val="single" w:color="000000" w:sz="6" w:space="0"/>
              <w:right w:val="single" w:color="000000" w:sz="6" w:space="0"/>
            </w:tcBorders>
          </w:tcPr>
          <w:p w14:paraId="352EBA77">
            <w:pPr>
              <w:spacing w:before="191"/>
              <w:ind w:left="20"/>
              <w:jc w:val="center"/>
              <w:rPr>
                <w:rFonts w:hAnsi="仿宋" w:eastAsia="仿宋" w:cs="仿宋"/>
                <w:sz w:val="24"/>
                <w:szCs w:val="22"/>
                <w:highlight w:val="none"/>
                <w:lang w:val="zh-CN"/>
                <w14:ligatures w14:val="standardContextual"/>
              </w:rPr>
            </w:pPr>
            <w:r>
              <w:rPr>
                <w:rFonts w:hint="eastAsia" w:hAnsi="仿宋" w:eastAsia="仿宋" w:cs="仿宋"/>
                <w:sz w:val="24"/>
                <w:szCs w:val="22"/>
                <w:highlight w:val="none"/>
                <w14:ligatures w14:val="standardContextual"/>
              </w:rPr>
              <w:t>铝型材、</w:t>
            </w:r>
            <w:r>
              <w:rPr>
                <w:rFonts w:hint="eastAsia" w:hAnsi="仿宋" w:eastAsia="仿宋" w:cs="仿宋"/>
                <w:sz w:val="24"/>
                <w:szCs w:val="22"/>
                <w:highlight w:val="none"/>
                <w:lang w:val="zh-CN"/>
                <w14:ligatures w14:val="standardContextual"/>
              </w:rPr>
              <w:t>铝方通</w:t>
            </w:r>
          </w:p>
        </w:tc>
        <w:tc>
          <w:tcPr>
            <w:tcW w:w="1103" w:type="dxa"/>
            <w:tcBorders>
              <w:top w:val="single" w:color="000000" w:sz="6" w:space="0"/>
              <w:left w:val="single" w:color="000000" w:sz="6" w:space="0"/>
              <w:bottom w:val="single" w:color="000000" w:sz="6" w:space="0"/>
              <w:right w:val="single" w:color="000000" w:sz="6" w:space="0"/>
            </w:tcBorders>
          </w:tcPr>
          <w:p w14:paraId="5CB42618">
            <w:pPr>
              <w:spacing w:before="191"/>
              <w:ind w:left="20"/>
              <w:jc w:val="center"/>
              <w:rPr>
                <w:rFonts w:hAnsi="仿宋" w:eastAsia="仿宋" w:cs="仿宋"/>
                <w:sz w:val="24"/>
                <w:szCs w:val="22"/>
                <w:highlight w:val="none"/>
                <w:lang w:val="zh-CN"/>
                <w14:ligatures w14:val="standardContextual"/>
              </w:rPr>
            </w:pPr>
          </w:p>
        </w:tc>
        <w:tc>
          <w:tcPr>
            <w:tcW w:w="2608" w:type="dxa"/>
            <w:tcBorders>
              <w:top w:val="single" w:color="000000" w:sz="6" w:space="0"/>
              <w:left w:val="single" w:color="000000" w:sz="6" w:space="0"/>
              <w:bottom w:val="single" w:color="000000" w:sz="6" w:space="0"/>
              <w:right w:val="single" w:color="000000" w:sz="6" w:space="0"/>
            </w:tcBorders>
          </w:tcPr>
          <w:p w14:paraId="06264FC6">
            <w:pPr>
              <w:spacing w:before="191"/>
              <w:ind w:left="20"/>
              <w:jc w:val="center"/>
              <w:rPr>
                <w:rFonts w:ascii="仿宋" w:hAnsi="仿宋" w:eastAsia="仿宋" w:cs="仿宋"/>
                <w:sz w:val="24"/>
                <w:highlight w:val="none"/>
                <w:lang w:val="zh-CN"/>
                <w14:ligatures w14:val="standardContextual"/>
              </w:rPr>
            </w:pPr>
            <w:r>
              <w:rPr>
                <w:rFonts w:hint="eastAsia" w:ascii="仿宋" w:hAnsi="仿宋" w:eastAsia="仿宋" w:cs="仿宋"/>
                <w:kern w:val="0"/>
                <w:sz w:val="24"/>
                <w:highlight w:val="none"/>
                <w:lang w:val="zh-CN"/>
                <w14:ligatures w14:val="standardContextual"/>
              </w:rPr>
              <w:t>凤铝、亚铝、</w:t>
            </w:r>
            <w:r>
              <w:rPr>
                <w:rFonts w:hint="eastAsia" w:ascii="仿宋" w:hAnsi="仿宋" w:eastAsia="仿宋" w:cs="仿宋"/>
                <w:kern w:val="0"/>
                <w:sz w:val="24"/>
                <w:highlight w:val="none"/>
                <w14:ligatures w14:val="standardContextual"/>
              </w:rPr>
              <w:t>坚美</w:t>
            </w:r>
          </w:p>
        </w:tc>
        <w:tc>
          <w:tcPr>
            <w:tcW w:w="1230" w:type="dxa"/>
            <w:tcBorders>
              <w:top w:val="single" w:color="000000" w:sz="6" w:space="0"/>
              <w:left w:val="single" w:color="000000" w:sz="6" w:space="0"/>
              <w:bottom w:val="single" w:color="000000" w:sz="6" w:space="0"/>
            </w:tcBorders>
          </w:tcPr>
          <w:p w14:paraId="06CF055F">
            <w:pPr>
              <w:jc w:val="left"/>
              <w:rPr>
                <w:rFonts w:hAnsi="仿宋" w:eastAsia="仿宋" w:cs="仿宋"/>
                <w:sz w:val="24"/>
                <w:highlight w:val="none"/>
                <w:lang w:val="zh-CN"/>
                <w14:ligatures w14:val="standardContextual"/>
              </w:rPr>
            </w:pPr>
          </w:p>
        </w:tc>
      </w:tr>
      <w:tr w14:paraId="26F33F6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960" w:type="dxa"/>
            <w:tcBorders>
              <w:top w:val="single" w:color="000000" w:sz="6" w:space="0"/>
              <w:bottom w:val="single" w:color="000000" w:sz="6" w:space="0"/>
              <w:right w:val="single" w:color="000000" w:sz="6" w:space="0"/>
            </w:tcBorders>
          </w:tcPr>
          <w:p w14:paraId="5EBCCF8E">
            <w:pPr>
              <w:spacing w:before="191"/>
              <w:ind w:left="20"/>
              <w:jc w:val="center"/>
              <w:rPr>
                <w:rFonts w:hAnsi="仿宋" w:eastAsia="仿宋" w:cs="仿宋"/>
                <w:sz w:val="24"/>
                <w:szCs w:val="22"/>
                <w:highlight w:val="none"/>
                <w14:ligatures w14:val="standardContextual"/>
              </w:rPr>
            </w:pPr>
            <w:r>
              <w:rPr>
                <w:rFonts w:hAnsi="仿宋" w:eastAsia="仿宋" w:cs="仿宋"/>
                <w:sz w:val="24"/>
                <w:szCs w:val="22"/>
                <w:highlight w:val="none"/>
                <w14:ligatures w14:val="standardContextual"/>
              </w:rPr>
              <w:t>5</w:t>
            </w:r>
          </w:p>
        </w:tc>
        <w:tc>
          <w:tcPr>
            <w:tcW w:w="2632" w:type="dxa"/>
            <w:tcBorders>
              <w:top w:val="single" w:color="000000" w:sz="6" w:space="0"/>
              <w:left w:val="single" w:color="000000" w:sz="6" w:space="0"/>
              <w:bottom w:val="single" w:color="000000" w:sz="6" w:space="0"/>
              <w:right w:val="single" w:color="000000" w:sz="6" w:space="0"/>
            </w:tcBorders>
          </w:tcPr>
          <w:p w14:paraId="0C73545A">
            <w:pPr>
              <w:spacing w:before="191"/>
              <w:ind w:left="20"/>
              <w:jc w:val="center"/>
              <w:rPr>
                <w:rFonts w:hAnsi="仿宋" w:eastAsia="仿宋" w:cs="仿宋"/>
                <w:sz w:val="24"/>
                <w:szCs w:val="22"/>
                <w:highlight w:val="none"/>
                <w:lang w:val="zh-CN"/>
                <w14:ligatures w14:val="standardContextual"/>
              </w:rPr>
            </w:pPr>
            <w:r>
              <w:rPr>
                <w:rFonts w:hint="eastAsia" w:hAnsi="仿宋" w:eastAsia="仿宋" w:cs="仿宋"/>
                <w:sz w:val="24"/>
                <w:szCs w:val="22"/>
                <w:highlight w:val="none"/>
                <w:lang w:val="zh-CN"/>
                <w14:ligatures w14:val="standardContextual"/>
              </w:rPr>
              <w:t>防霉涂料、外墙弹性涂料、真石漆</w:t>
            </w:r>
          </w:p>
        </w:tc>
        <w:tc>
          <w:tcPr>
            <w:tcW w:w="1103" w:type="dxa"/>
            <w:tcBorders>
              <w:top w:val="single" w:color="000000" w:sz="6" w:space="0"/>
              <w:left w:val="single" w:color="000000" w:sz="6" w:space="0"/>
              <w:bottom w:val="single" w:color="000000" w:sz="6" w:space="0"/>
              <w:right w:val="single" w:color="000000" w:sz="6" w:space="0"/>
            </w:tcBorders>
          </w:tcPr>
          <w:p w14:paraId="3F77CB66">
            <w:pPr>
              <w:spacing w:before="191"/>
              <w:ind w:left="20"/>
              <w:jc w:val="center"/>
              <w:rPr>
                <w:rFonts w:hAnsi="仿宋" w:eastAsia="仿宋" w:cs="仿宋"/>
                <w:sz w:val="24"/>
                <w:szCs w:val="22"/>
                <w:highlight w:val="none"/>
                <w:lang w:val="zh-CN"/>
                <w14:ligatures w14:val="standardContextual"/>
              </w:rPr>
            </w:pPr>
          </w:p>
        </w:tc>
        <w:tc>
          <w:tcPr>
            <w:tcW w:w="2608" w:type="dxa"/>
            <w:tcBorders>
              <w:top w:val="single" w:color="000000" w:sz="6" w:space="0"/>
              <w:left w:val="single" w:color="000000" w:sz="6" w:space="0"/>
              <w:bottom w:val="single" w:color="000000" w:sz="6" w:space="0"/>
              <w:right w:val="single" w:color="000000" w:sz="6" w:space="0"/>
            </w:tcBorders>
          </w:tcPr>
          <w:p w14:paraId="71C2E590">
            <w:pPr>
              <w:spacing w:before="191"/>
              <w:ind w:left="20"/>
              <w:jc w:val="center"/>
              <w:rPr>
                <w:rFonts w:ascii="仿宋" w:hAnsi="仿宋" w:eastAsia="仿宋" w:cs="仿宋"/>
                <w:sz w:val="24"/>
                <w:highlight w:val="none"/>
                <w14:ligatures w14:val="standardContextual"/>
              </w:rPr>
            </w:pPr>
            <w:r>
              <w:rPr>
                <w:rFonts w:hint="eastAsia" w:ascii="仿宋" w:hAnsi="仿宋" w:eastAsia="仿宋" w:cs="仿宋"/>
                <w:sz w:val="24"/>
                <w:highlight w:val="none"/>
                <w14:ligatures w14:val="standardContextual"/>
              </w:rPr>
              <w:t>立邦、多乐士、三棵树</w:t>
            </w:r>
          </w:p>
        </w:tc>
        <w:tc>
          <w:tcPr>
            <w:tcW w:w="1230" w:type="dxa"/>
            <w:tcBorders>
              <w:top w:val="single" w:color="000000" w:sz="6" w:space="0"/>
              <w:left w:val="single" w:color="000000" w:sz="6" w:space="0"/>
              <w:bottom w:val="single" w:color="000000" w:sz="6" w:space="0"/>
            </w:tcBorders>
          </w:tcPr>
          <w:p w14:paraId="5CEDB986">
            <w:pPr>
              <w:jc w:val="left"/>
              <w:rPr>
                <w:rFonts w:hAnsi="仿宋" w:eastAsia="仿宋" w:cs="仿宋"/>
                <w:sz w:val="24"/>
                <w:highlight w:val="none"/>
                <w:lang w:val="zh-CN"/>
                <w14:ligatures w14:val="standardContextual"/>
              </w:rPr>
            </w:pPr>
          </w:p>
        </w:tc>
      </w:tr>
      <w:tr w14:paraId="50ADC9B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960" w:type="dxa"/>
            <w:tcBorders>
              <w:top w:val="single" w:color="000000" w:sz="6" w:space="0"/>
              <w:bottom w:val="single" w:color="000000" w:sz="6" w:space="0"/>
              <w:right w:val="single" w:color="000000" w:sz="6" w:space="0"/>
            </w:tcBorders>
          </w:tcPr>
          <w:p w14:paraId="5CD3C6E1">
            <w:pPr>
              <w:spacing w:before="191"/>
              <w:ind w:left="20"/>
              <w:jc w:val="center"/>
              <w:rPr>
                <w:rFonts w:hAnsi="仿宋" w:eastAsia="仿宋" w:cs="仿宋"/>
                <w:sz w:val="24"/>
                <w:szCs w:val="22"/>
                <w:highlight w:val="none"/>
                <w14:ligatures w14:val="standardContextual"/>
              </w:rPr>
            </w:pPr>
            <w:r>
              <w:rPr>
                <w:rFonts w:hAnsi="仿宋" w:eastAsia="仿宋" w:cs="仿宋"/>
                <w:sz w:val="24"/>
                <w:szCs w:val="22"/>
                <w:highlight w:val="none"/>
                <w14:ligatures w14:val="standardContextual"/>
              </w:rPr>
              <w:t>6</w:t>
            </w:r>
          </w:p>
        </w:tc>
        <w:tc>
          <w:tcPr>
            <w:tcW w:w="2632" w:type="dxa"/>
            <w:tcBorders>
              <w:top w:val="single" w:color="000000" w:sz="6" w:space="0"/>
              <w:left w:val="single" w:color="000000" w:sz="6" w:space="0"/>
              <w:bottom w:val="single" w:color="000000" w:sz="6" w:space="0"/>
              <w:right w:val="single" w:color="000000" w:sz="6" w:space="0"/>
            </w:tcBorders>
          </w:tcPr>
          <w:p w14:paraId="438180A0">
            <w:pPr>
              <w:spacing w:before="191"/>
              <w:ind w:left="20"/>
              <w:jc w:val="center"/>
              <w:rPr>
                <w:rFonts w:hAnsi="仿宋" w:eastAsia="仿宋" w:cs="仿宋"/>
                <w:sz w:val="24"/>
                <w:szCs w:val="22"/>
                <w:highlight w:val="none"/>
                <w:lang w:val="zh-CN"/>
                <w14:ligatures w14:val="standardContextual"/>
              </w:rPr>
            </w:pPr>
            <w:r>
              <w:rPr>
                <w:rFonts w:hint="eastAsia" w:hAnsi="仿宋" w:eastAsia="仿宋" w:cs="仿宋"/>
                <w:sz w:val="24"/>
                <w:szCs w:val="22"/>
                <w:highlight w:val="none"/>
                <w:lang w:val="zh-CN"/>
                <w14:ligatures w14:val="standardContextual"/>
              </w:rPr>
              <w:t>硅胶（结构胶、耐候密封胶）</w:t>
            </w:r>
          </w:p>
        </w:tc>
        <w:tc>
          <w:tcPr>
            <w:tcW w:w="1103" w:type="dxa"/>
            <w:tcBorders>
              <w:top w:val="single" w:color="000000" w:sz="6" w:space="0"/>
              <w:left w:val="single" w:color="000000" w:sz="6" w:space="0"/>
              <w:bottom w:val="single" w:color="000000" w:sz="6" w:space="0"/>
              <w:right w:val="single" w:color="000000" w:sz="6" w:space="0"/>
            </w:tcBorders>
          </w:tcPr>
          <w:p w14:paraId="5A3060A0">
            <w:pPr>
              <w:spacing w:before="191"/>
              <w:ind w:left="20"/>
              <w:jc w:val="center"/>
              <w:rPr>
                <w:rFonts w:hAnsi="仿宋" w:eastAsia="仿宋" w:cs="仿宋"/>
                <w:sz w:val="24"/>
                <w:szCs w:val="22"/>
                <w:highlight w:val="none"/>
                <w:lang w:val="zh-CN"/>
                <w14:ligatures w14:val="standardContextual"/>
              </w:rPr>
            </w:pPr>
          </w:p>
        </w:tc>
        <w:tc>
          <w:tcPr>
            <w:tcW w:w="2608" w:type="dxa"/>
            <w:tcBorders>
              <w:top w:val="single" w:color="000000" w:sz="6" w:space="0"/>
              <w:left w:val="single" w:color="000000" w:sz="6" w:space="0"/>
              <w:bottom w:val="single" w:color="000000" w:sz="6" w:space="0"/>
              <w:right w:val="single" w:color="000000" w:sz="6" w:space="0"/>
            </w:tcBorders>
          </w:tcPr>
          <w:p w14:paraId="0CF7C68D">
            <w:pPr>
              <w:spacing w:before="191"/>
              <w:ind w:left="20"/>
              <w:jc w:val="center"/>
              <w:rPr>
                <w:rFonts w:ascii="仿宋" w:hAnsi="仿宋" w:eastAsia="仿宋" w:cs="仿宋"/>
                <w:sz w:val="24"/>
                <w:highlight w:val="none"/>
                <w14:ligatures w14:val="standardContextual"/>
              </w:rPr>
            </w:pPr>
            <w:r>
              <w:rPr>
                <w:rFonts w:hint="eastAsia" w:ascii="仿宋" w:hAnsi="仿宋" w:eastAsia="仿宋" w:cs="仿宋"/>
                <w:sz w:val="24"/>
                <w:highlight w:val="none"/>
                <w14:ligatures w14:val="standardContextual"/>
              </w:rPr>
              <w:t>安泰、杭州之江、广州白云</w:t>
            </w:r>
          </w:p>
        </w:tc>
        <w:tc>
          <w:tcPr>
            <w:tcW w:w="1230" w:type="dxa"/>
            <w:tcBorders>
              <w:top w:val="single" w:color="000000" w:sz="6" w:space="0"/>
              <w:left w:val="single" w:color="000000" w:sz="6" w:space="0"/>
              <w:bottom w:val="single" w:color="000000" w:sz="6" w:space="0"/>
            </w:tcBorders>
          </w:tcPr>
          <w:p w14:paraId="1888BC55">
            <w:pPr>
              <w:jc w:val="left"/>
              <w:rPr>
                <w:rFonts w:hAnsi="仿宋" w:eastAsia="仿宋" w:cs="仿宋"/>
                <w:sz w:val="24"/>
                <w:highlight w:val="none"/>
                <w:lang w:val="zh-CN"/>
                <w14:ligatures w14:val="standardContextual"/>
              </w:rPr>
            </w:pPr>
          </w:p>
        </w:tc>
      </w:tr>
      <w:tr w14:paraId="0618AC4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960" w:type="dxa"/>
            <w:tcBorders>
              <w:top w:val="single" w:color="000000" w:sz="6" w:space="0"/>
              <w:bottom w:val="single" w:color="000000" w:sz="6" w:space="0"/>
              <w:right w:val="single" w:color="000000" w:sz="6" w:space="0"/>
            </w:tcBorders>
          </w:tcPr>
          <w:p w14:paraId="361F69B6">
            <w:pPr>
              <w:spacing w:before="191"/>
              <w:ind w:left="20"/>
              <w:jc w:val="center"/>
              <w:rPr>
                <w:rFonts w:hAnsi="仿宋" w:eastAsia="仿宋" w:cs="仿宋"/>
                <w:sz w:val="24"/>
                <w:szCs w:val="22"/>
                <w:highlight w:val="none"/>
                <w14:ligatures w14:val="standardContextual"/>
              </w:rPr>
            </w:pPr>
            <w:r>
              <w:rPr>
                <w:rFonts w:hAnsi="仿宋" w:eastAsia="仿宋" w:cs="仿宋"/>
                <w:sz w:val="24"/>
                <w:szCs w:val="22"/>
                <w:highlight w:val="none"/>
                <w14:ligatures w14:val="standardContextual"/>
              </w:rPr>
              <w:t>7</w:t>
            </w:r>
          </w:p>
        </w:tc>
        <w:tc>
          <w:tcPr>
            <w:tcW w:w="2632" w:type="dxa"/>
            <w:tcBorders>
              <w:top w:val="single" w:color="000000" w:sz="6" w:space="0"/>
              <w:left w:val="single" w:color="000000" w:sz="6" w:space="0"/>
              <w:bottom w:val="single" w:color="000000" w:sz="6" w:space="0"/>
              <w:right w:val="single" w:color="000000" w:sz="6" w:space="0"/>
            </w:tcBorders>
          </w:tcPr>
          <w:p w14:paraId="6E273FDC">
            <w:pPr>
              <w:spacing w:before="191"/>
              <w:ind w:left="20"/>
              <w:jc w:val="center"/>
              <w:rPr>
                <w:rFonts w:hAnsi="仿宋" w:eastAsia="仿宋" w:cs="仿宋"/>
                <w:sz w:val="24"/>
                <w:szCs w:val="22"/>
                <w:highlight w:val="none"/>
                <w14:ligatures w14:val="standardContextual"/>
              </w:rPr>
            </w:pPr>
            <w:r>
              <w:rPr>
                <w:rFonts w:hint="eastAsia" w:hAnsi="仿宋" w:eastAsia="仿宋" w:cs="仿宋"/>
                <w:sz w:val="24"/>
                <w:szCs w:val="22"/>
                <w:highlight w:val="none"/>
                <w:lang w:val="zh-CN"/>
                <w14:ligatures w14:val="standardContextual"/>
              </w:rPr>
              <w:t>后置锚栓（化学</w:t>
            </w:r>
            <w:r>
              <w:rPr>
                <w:rFonts w:hAnsi="仿宋" w:eastAsia="仿宋" w:cs="仿宋"/>
                <w:sz w:val="24"/>
                <w:szCs w:val="22"/>
                <w:highlight w:val="none"/>
                <w:lang w:val="zh-CN"/>
                <w14:ligatures w14:val="standardContextual"/>
              </w:rPr>
              <w:t>/</w:t>
            </w:r>
            <w:r>
              <w:rPr>
                <w:rFonts w:hint="eastAsia" w:hAnsi="仿宋" w:eastAsia="仿宋" w:cs="仿宋"/>
                <w:sz w:val="24"/>
                <w:szCs w:val="22"/>
                <w:highlight w:val="none"/>
                <w:lang w:val="zh-CN"/>
                <w14:ligatures w14:val="standardContextual"/>
              </w:rPr>
              <w:t>机械）</w:t>
            </w:r>
          </w:p>
        </w:tc>
        <w:tc>
          <w:tcPr>
            <w:tcW w:w="1103" w:type="dxa"/>
            <w:tcBorders>
              <w:top w:val="single" w:color="000000" w:sz="6" w:space="0"/>
              <w:left w:val="single" w:color="000000" w:sz="6" w:space="0"/>
              <w:bottom w:val="single" w:color="000000" w:sz="6" w:space="0"/>
              <w:right w:val="single" w:color="000000" w:sz="6" w:space="0"/>
            </w:tcBorders>
          </w:tcPr>
          <w:p w14:paraId="72C9C578">
            <w:pPr>
              <w:spacing w:before="191"/>
              <w:ind w:left="20"/>
              <w:jc w:val="center"/>
              <w:rPr>
                <w:rFonts w:hAnsi="仿宋" w:eastAsia="仿宋" w:cs="仿宋"/>
                <w:sz w:val="24"/>
                <w:szCs w:val="22"/>
                <w:highlight w:val="none"/>
                <w:lang w:val="zh-CN"/>
                <w14:ligatures w14:val="standardContextual"/>
              </w:rPr>
            </w:pPr>
          </w:p>
        </w:tc>
        <w:tc>
          <w:tcPr>
            <w:tcW w:w="2608" w:type="dxa"/>
            <w:tcBorders>
              <w:top w:val="single" w:color="000000" w:sz="6" w:space="0"/>
              <w:left w:val="single" w:color="000000" w:sz="6" w:space="0"/>
              <w:bottom w:val="single" w:color="000000" w:sz="6" w:space="0"/>
              <w:right w:val="single" w:color="000000" w:sz="6" w:space="0"/>
            </w:tcBorders>
          </w:tcPr>
          <w:p w14:paraId="41A971D2">
            <w:pPr>
              <w:spacing w:before="191"/>
              <w:ind w:left="20"/>
              <w:jc w:val="center"/>
              <w:rPr>
                <w:rFonts w:ascii="仿宋" w:hAnsi="仿宋" w:eastAsia="仿宋" w:cs="仿宋"/>
                <w:sz w:val="24"/>
                <w:highlight w:val="none"/>
                <w14:ligatures w14:val="standardContextual"/>
              </w:rPr>
            </w:pPr>
            <w:r>
              <w:rPr>
                <w:rFonts w:hint="eastAsia" w:ascii="仿宋" w:hAnsi="仿宋" w:eastAsia="仿宋" w:cs="仿宋"/>
                <w:sz w:val="24"/>
                <w:highlight w:val="none"/>
                <w14:ligatures w14:val="standardContextual"/>
              </w:rPr>
              <w:t>喜利得、慧鱼、</w:t>
            </w:r>
            <w:r>
              <w:rPr>
                <w:rFonts w:hint="eastAsia" w:ascii="仿宋" w:hAnsi="仿宋" w:eastAsia="仿宋" w:cs="仿宋"/>
                <w:kern w:val="0"/>
                <w:sz w:val="24"/>
                <w:highlight w:val="none"/>
                <w:lang w:val="zh-CN"/>
                <w14:ligatures w14:val="standardContextual"/>
              </w:rPr>
              <w:t>普康泰克</w:t>
            </w:r>
          </w:p>
        </w:tc>
        <w:tc>
          <w:tcPr>
            <w:tcW w:w="1230" w:type="dxa"/>
            <w:tcBorders>
              <w:top w:val="single" w:color="000000" w:sz="6" w:space="0"/>
              <w:left w:val="single" w:color="000000" w:sz="6" w:space="0"/>
              <w:bottom w:val="single" w:color="000000" w:sz="6" w:space="0"/>
            </w:tcBorders>
          </w:tcPr>
          <w:p w14:paraId="1C806E6A">
            <w:pPr>
              <w:jc w:val="left"/>
              <w:rPr>
                <w:rFonts w:hAnsi="仿宋" w:eastAsia="仿宋" w:cs="仿宋"/>
                <w:sz w:val="24"/>
                <w:highlight w:val="none"/>
                <w:lang w:val="zh-CN"/>
                <w14:ligatures w14:val="standardContextual"/>
              </w:rPr>
            </w:pPr>
          </w:p>
        </w:tc>
      </w:tr>
      <w:tr w14:paraId="77D0F66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960" w:type="dxa"/>
            <w:tcBorders>
              <w:top w:val="single" w:color="000000" w:sz="6" w:space="0"/>
              <w:bottom w:val="single" w:color="000000" w:sz="6" w:space="0"/>
              <w:right w:val="single" w:color="000000" w:sz="6" w:space="0"/>
            </w:tcBorders>
          </w:tcPr>
          <w:p w14:paraId="7B95FC7A">
            <w:pPr>
              <w:spacing w:before="191"/>
              <w:ind w:left="20"/>
              <w:jc w:val="center"/>
              <w:rPr>
                <w:rFonts w:hAnsi="仿宋" w:eastAsia="仿宋" w:cs="仿宋"/>
                <w:sz w:val="24"/>
                <w:szCs w:val="22"/>
                <w:highlight w:val="none"/>
                <w14:ligatures w14:val="standardContextual"/>
              </w:rPr>
            </w:pPr>
            <w:r>
              <w:rPr>
                <w:rFonts w:hAnsi="仿宋" w:eastAsia="仿宋" w:cs="仿宋"/>
                <w:sz w:val="24"/>
                <w:szCs w:val="22"/>
                <w:highlight w:val="none"/>
                <w14:ligatures w14:val="standardContextual"/>
              </w:rPr>
              <w:t>8</w:t>
            </w:r>
          </w:p>
        </w:tc>
        <w:tc>
          <w:tcPr>
            <w:tcW w:w="2632" w:type="dxa"/>
            <w:tcBorders>
              <w:top w:val="single" w:color="000000" w:sz="6" w:space="0"/>
              <w:left w:val="single" w:color="000000" w:sz="6" w:space="0"/>
              <w:bottom w:val="single" w:color="000000" w:sz="6" w:space="0"/>
              <w:right w:val="single" w:color="000000" w:sz="6" w:space="0"/>
            </w:tcBorders>
          </w:tcPr>
          <w:p w14:paraId="4403C89C">
            <w:pPr>
              <w:spacing w:before="191"/>
              <w:ind w:left="20"/>
              <w:jc w:val="center"/>
              <w:rPr>
                <w:rFonts w:hAnsi="仿宋" w:eastAsia="仿宋" w:cs="仿宋"/>
                <w:sz w:val="24"/>
                <w:szCs w:val="22"/>
                <w:highlight w:val="none"/>
                <w:lang w:val="zh-CN"/>
                <w14:ligatures w14:val="standardContextual"/>
              </w:rPr>
            </w:pPr>
            <w:r>
              <w:rPr>
                <w:rFonts w:hint="eastAsia" w:hAnsi="仿宋" w:eastAsia="仿宋" w:cs="仿宋"/>
                <w:sz w:val="24"/>
                <w:szCs w:val="22"/>
                <w:highlight w:val="none"/>
                <w:lang w:val="zh-CN"/>
                <w14:ligatures w14:val="standardContextual"/>
              </w:rPr>
              <w:t>不锈钢管</w:t>
            </w:r>
          </w:p>
        </w:tc>
        <w:tc>
          <w:tcPr>
            <w:tcW w:w="1103" w:type="dxa"/>
            <w:tcBorders>
              <w:top w:val="single" w:color="000000" w:sz="6" w:space="0"/>
              <w:left w:val="single" w:color="000000" w:sz="6" w:space="0"/>
              <w:bottom w:val="single" w:color="000000" w:sz="6" w:space="0"/>
              <w:right w:val="single" w:color="000000" w:sz="6" w:space="0"/>
            </w:tcBorders>
          </w:tcPr>
          <w:p w14:paraId="6033DEEA">
            <w:pPr>
              <w:spacing w:before="191"/>
              <w:ind w:left="20"/>
              <w:jc w:val="center"/>
              <w:rPr>
                <w:rFonts w:hAnsi="仿宋" w:eastAsia="仿宋" w:cs="仿宋"/>
                <w:sz w:val="24"/>
                <w:szCs w:val="22"/>
                <w:highlight w:val="none"/>
                <w:lang w:val="zh-CN"/>
                <w14:ligatures w14:val="standardContextual"/>
              </w:rPr>
            </w:pPr>
          </w:p>
        </w:tc>
        <w:tc>
          <w:tcPr>
            <w:tcW w:w="2608" w:type="dxa"/>
            <w:tcBorders>
              <w:top w:val="single" w:color="000000" w:sz="6" w:space="0"/>
              <w:left w:val="single" w:color="000000" w:sz="6" w:space="0"/>
              <w:bottom w:val="single" w:color="000000" w:sz="6" w:space="0"/>
              <w:right w:val="single" w:color="000000" w:sz="6" w:space="0"/>
            </w:tcBorders>
          </w:tcPr>
          <w:p w14:paraId="40FB9378">
            <w:pPr>
              <w:spacing w:before="191"/>
              <w:ind w:left="20"/>
              <w:jc w:val="center"/>
              <w:rPr>
                <w:rFonts w:ascii="仿宋" w:hAnsi="仿宋" w:eastAsia="仿宋" w:cs="仿宋"/>
                <w:sz w:val="24"/>
                <w:highlight w:val="none"/>
                <w14:ligatures w14:val="standardContextual"/>
              </w:rPr>
            </w:pPr>
            <w:r>
              <w:rPr>
                <w:rFonts w:hint="eastAsia" w:ascii="仿宋" w:hAnsi="仿宋" w:eastAsia="仿宋" w:cs="仿宋"/>
                <w:sz w:val="24"/>
                <w:highlight w:val="none"/>
                <w14:ligatures w14:val="standardContextual"/>
              </w:rPr>
              <w:t>坚朗、民乐、欧艺</w:t>
            </w:r>
          </w:p>
        </w:tc>
        <w:tc>
          <w:tcPr>
            <w:tcW w:w="1230" w:type="dxa"/>
            <w:tcBorders>
              <w:top w:val="single" w:color="000000" w:sz="6" w:space="0"/>
              <w:left w:val="single" w:color="000000" w:sz="6" w:space="0"/>
              <w:bottom w:val="single" w:color="000000" w:sz="6" w:space="0"/>
            </w:tcBorders>
          </w:tcPr>
          <w:p w14:paraId="0E5541FB">
            <w:pPr>
              <w:jc w:val="left"/>
              <w:rPr>
                <w:rFonts w:hAnsi="仿宋" w:eastAsia="仿宋" w:cs="仿宋"/>
                <w:sz w:val="24"/>
                <w:highlight w:val="none"/>
                <w:lang w:val="zh-CN"/>
                <w14:ligatures w14:val="standardContextual"/>
              </w:rPr>
            </w:pPr>
          </w:p>
        </w:tc>
      </w:tr>
      <w:tr w14:paraId="0C3D373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960" w:type="dxa"/>
            <w:tcBorders>
              <w:top w:val="single" w:color="000000" w:sz="6" w:space="0"/>
              <w:bottom w:val="single" w:color="000000" w:sz="6" w:space="0"/>
              <w:right w:val="single" w:color="000000" w:sz="6" w:space="0"/>
            </w:tcBorders>
          </w:tcPr>
          <w:p w14:paraId="268A8EF0">
            <w:pPr>
              <w:spacing w:before="191"/>
              <w:ind w:left="20"/>
              <w:jc w:val="center"/>
              <w:rPr>
                <w:rFonts w:hAnsi="仿宋" w:eastAsia="仿宋" w:cs="仿宋"/>
                <w:sz w:val="24"/>
                <w:szCs w:val="22"/>
                <w:highlight w:val="none"/>
                <w14:ligatures w14:val="standardContextual"/>
              </w:rPr>
            </w:pPr>
            <w:r>
              <w:rPr>
                <w:rFonts w:hAnsi="仿宋" w:eastAsia="仿宋" w:cs="仿宋"/>
                <w:sz w:val="24"/>
                <w:szCs w:val="22"/>
                <w:highlight w:val="none"/>
                <w14:ligatures w14:val="standardContextual"/>
              </w:rPr>
              <w:t>9</w:t>
            </w:r>
          </w:p>
        </w:tc>
        <w:tc>
          <w:tcPr>
            <w:tcW w:w="2632" w:type="dxa"/>
            <w:tcBorders>
              <w:top w:val="single" w:color="000000" w:sz="6" w:space="0"/>
              <w:left w:val="single" w:color="000000" w:sz="6" w:space="0"/>
              <w:bottom w:val="single" w:color="000000" w:sz="6" w:space="0"/>
              <w:right w:val="single" w:color="000000" w:sz="6" w:space="0"/>
            </w:tcBorders>
          </w:tcPr>
          <w:p w14:paraId="2C9A50D9">
            <w:pPr>
              <w:spacing w:before="191"/>
              <w:ind w:left="20"/>
              <w:jc w:val="center"/>
              <w:rPr>
                <w:rFonts w:hAnsi="仿宋" w:eastAsia="仿宋" w:cs="仿宋"/>
                <w:sz w:val="24"/>
                <w:szCs w:val="22"/>
                <w:highlight w:val="none"/>
                <w:lang w:val="zh-CN"/>
                <w14:ligatures w14:val="standardContextual"/>
              </w:rPr>
            </w:pPr>
            <w:r>
              <w:rPr>
                <w:rFonts w:hint="eastAsia" w:hAnsi="仿宋" w:eastAsia="仿宋" w:cs="仿宋"/>
                <w:sz w:val="24"/>
                <w:szCs w:val="22"/>
                <w:highlight w:val="none"/>
                <w:lang w:val="zh-CN"/>
                <w14:ligatures w14:val="standardContextual"/>
              </w:rPr>
              <w:t>岩棉带（板）</w:t>
            </w:r>
          </w:p>
        </w:tc>
        <w:tc>
          <w:tcPr>
            <w:tcW w:w="1103" w:type="dxa"/>
            <w:tcBorders>
              <w:top w:val="single" w:color="000000" w:sz="6" w:space="0"/>
              <w:left w:val="single" w:color="000000" w:sz="6" w:space="0"/>
              <w:bottom w:val="single" w:color="000000" w:sz="6" w:space="0"/>
              <w:right w:val="single" w:color="000000" w:sz="6" w:space="0"/>
            </w:tcBorders>
          </w:tcPr>
          <w:p w14:paraId="371C6F7F">
            <w:pPr>
              <w:spacing w:before="191"/>
              <w:ind w:left="20"/>
              <w:jc w:val="center"/>
              <w:rPr>
                <w:rFonts w:hAnsi="仿宋" w:eastAsia="仿宋" w:cs="仿宋"/>
                <w:sz w:val="24"/>
                <w:szCs w:val="22"/>
                <w:highlight w:val="none"/>
                <w:lang w:val="zh-CN"/>
                <w14:ligatures w14:val="standardContextual"/>
              </w:rPr>
            </w:pPr>
          </w:p>
        </w:tc>
        <w:tc>
          <w:tcPr>
            <w:tcW w:w="2608" w:type="dxa"/>
            <w:tcBorders>
              <w:top w:val="single" w:color="000000" w:sz="6" w:space="0"/>
              <w:left w:val="single" w:color="000000" w:sz="6" w:space="0"/>
              <w:bottom w:val="single" w:color="000000" w:sz="6" w:space="0"/>
              <w:right w:val="single" w:color="000000" w:sz="6" w:space="0"/>
            </w:tcBorders>
          </w:tcPr>
          <w:p w14:paraId="58EE2CBC">
            <w:pPr>
              <w:spacing w:before="191"/>
              <w:ind w:left="20"/>
              <w:jc w:val="center"/>
              <w:rPr>
                <w:rFonts w:ascii="仿宋" w:hAnsi="仿宋" w:eastAsia="仿宋" w:cs="仿宋"/>
                <w:sz w:val="24"/>
                <w:highlight w:val="none"/>
                <w14:ligatures w14:val="standardContextual"/>
              </w:rPr>
            </w:pPr>
            <w:r>
              <w:rPr>
                <w:rFonts w:hint="eastAsia" w:ascii="仿宋" w:hAnsi="仿宋" w:eastAsia="仿宋" w:cs="仿宋"/>
                <w:kern w:val="0"/>
                <w:sz w:val="24"/>
                <w:highlight w:val="none"/>
                <w:lang w:val="zh-CN"/>
                <w14:ligatures w14:val="standardContextual"/>
              </w:rPr>
              <w:t>鲁阳、多维、金隅</w:t>
            </w:r>
          </w:p>
        </w:tc>
        <w:tc>
          <w:tcPr>
            <w:tcW w:w="1230" w:type="dxa"/>
            <w:tcBorders>
              <w:top w:val="single" w:color="000000" w:sz="6" w:space="0"/>
              <w:left w:val="single" w:color="000000" w:sz="6" w:space="0"/>
              <w:bottom w:val="single" w:color="000000" w:sz="6" w:space="0"/>
            </w:tcBorders>
          </w:tcPr>
          <w:p w14:paraId="4436FAB8">
            <w:pPr>
              <w:jc w:val="left"/>
              <w:rPr>
                <w:rFonts w:hAnsi="仿宋" w:eastAsia="仿宋" w:cs="仿宋"/>
                <w:sz w:val="24"/>
                <w:highlight w:val="none"/>
                <w:lang w:val="zh-CN"/>
                <w14:ligatures w14:val="standardContextual"/>
              </w:rPr>
            </w:pPr>
          </w:p>
        </w:tc>
      </w:tr>
      <w:tr w14:paraId="118C535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960" w:type="dxa"/>
            <w:tcBorders>
              <w:top w:val="single" w:color="000000" w:sz="6" w:space="0"/>
              <w:bottom w:val="single" w:color="000000" w:sz="6" w:space="0"/>
              <w:right w:val="single" w:color="000000" w:sz="6" w:space="0"/>
            </w:tcBorders>
          </w:tcPr>
          <w:p w14:paraId="237B1E2E">
            <w:pPr>
              <w:spacing w:before="191"/>
              <w:ind w:left="20"/>
              <w:jc w:val="center"/>
              <w:rPr>
                <w:rFonts w:hAnsi="仿宋" w:eastAsia="仿宋" w:cs="仿宋"/>
                <w:sz w:val="24"/>
                <w:szCs w:val="22"/>
                <w:highlight w:val="none"/>
                <w14:ligatures w14:val="standardContextual"/>
              </w:rPr>
            </w:pPr>
            <w:r>
              <w:rPr>
                <w:rFonts w:hAnsi="仿宋" w:eastAsia="仿宋" w:cs="仿宋"/>
                <w:sz w:val="24"/>
                <w:szCs w:val="22"/>
                <w:highlight w:val="none"/>
                <w14:ligatures w14:val="standardContextual"/>
              </w:rPr>
              <w:t>10</w:t>
            </w:r>
          </w:p>
        </w:tc>
        <w:tc>
          <w:tcPr>
            <w:tcW w:w="2632" w:type="dxa"/>
            <w:tcBorders>
              <w:top w:val="single" w:color="000000" w:sz="6" w:space="0"/>
              <w:left w:val="single" w:color="000000" w:sz="6" w:space="0"/>
              <w:bottom w:val="single" w:color="000000" w:sz="6" w:space="0"/>
              <w:right w:val="single" w:color="000000" w:sz="6" w:space="0"/>
            </w:tcBorders>
          </w:tcPr>
          <w:p w14:paraId="45419A36">
            <w:pPr>
              <w:spacing w:before="191"/>
              <w:ind w:left="20"/>
              <w:jc w:val="center"/>
              <w:rPr>
                <w:rFonts w:hAnsi="仿宋" w:eastAsia="仿宋" w:cs="仿宋"/>
                <w:sz w:val="24"/>
                <w:szCs w:val="22"/>
                <w:highlight w:val="none"/>
                <w14:ligatures w14:val="standardContextual"/>
              </w:rPr>
            </w:pPr>
            <w:r>
              <w:rPr>
                <w:rFonts w:hint="eastAsia" w:hAnsi="仿宋" w:eastAsia="仿宋" w:cs="仿宋"/>
                <w:sz w:val="24"/>
                <w:szCs w:val="22"/>
                <w:highlight w:val="none"/>
                <w14:ligatures w14:val="standardContextual"/>
              </w:rPr>
              <w:t>伸缩门</w:t>
            </w:r>
          </w:p>
        </w:tc>
        <w:tc>
          <w:tcPr>
            <w:tcW w:w="1103" w:type="dxa"/>
            <w:tcBorders>
              <w:top w:val="single" w:color="000000" w:sz="6" w:space="0"/>
              <w:left w:val="single" w:color="000000" w:sz="6" w:space="0"/>
              <w:bottom w:val="single" w:color="000000" w:sz="6" w:space="0"/>
              <w:right w:val="single" w:color="000000" w:sz="6" w:space="0"/>
            </w:tcBorders>
          </w:tcPr>
          <w:p w14:paraId="00C5D8BF">
            <w:pPr>
              <w:spacing w:before="191"/>
              <w:ind w:left="20"/>
              <w:jc w:val="center"/>
              <w:rPr>
                <w:rFonts w:hAnsi="仿宋" w:eastAsia="仿宋" w:cs="仿宋"/>
                <w:sz w:val="24"/>
                <w:szCs w:val="22"/>
                <w:highlight w:val="none"/>
                <w:lang w:val="zh-CN"/>
                <w14:ligatures w14:val="standardContextual"/>
              </w:rPr>
            </w:pPr>
          </w:p>
        </w:tc>
        <w:tc>
          <w:tcPr>
            <w:tcW w:w="2608" w:type="dxa"/>
            <w:tcBorders>
              <w:top w:val="single" w:color="000000" w:sz="6" w:space="0"/>
              <w:left w:val="single" w:color="000000" w:sz="6" w:space="0"/>
              <w:bottom w:val="single" w:color="000000" w:sz="6" w:space="0"/>
              <w:right w:val="single" w:color="000000" w:sz="6" w:space="0"/>
            </w:tcBorders>
          </w:tcPr>
          <w:p w14:paraId="4118C3AB">
            <w:pPr>
              <w:spacing w:before="191"/>
              <w:ind w:left="20"/>
              <w:jc w:val="center"/>
              <w:rPr>
                <w:rFonts w:ascii="仿宋" w:hAnsi="仿宋" w:eastAsia="仿宋" w:cs="仿宋"/>
                <w:sz w:val="24"/>
                <w:highlight w:val="none"/>
                <w14:ligatures w14:val="standardContextual"/>
              </w:rPr>
            </w:pPr>
            <w:r>
              <w:rPr>
                <w:rFonts w:hint="eastAsia" w:ascii="仿宋" w:hAnsi="仿宋" w:eastAsia="仿宋" w:cs="仿宋"/>
                <w:sz w:val="24"/>
                <w:highlight w:val="none"/>
                <w14:ligatures w14:val="standardContextual"/>
              </w:rPr>
              <w:t>九竹、捷顺、红门</w:t>
            </w:r>
          </w:p>
        </w:tc>
        <w:tc>
          <w:tcPr>
            <w:tcW w:w="1230" w:type="dxa"/>
            <w:tcBorders>
              <w:top w:val="single" w:color="000000" w:sz="6" w:space="0"/>
              <w:left w:val="single" w:color="000000" w:sz="6" w:space="0"/>
              <w:bottom w:val="single" w:color="000000" w:sz="6" w:space="0"/>
            </w:tcBorders>
          </w:tcPr>
          <w:p w14:paraId="6E175E5F">
            <w:pPr>
              <w:jc w:val="left"/>
              <w:rPr>
                <w:rFonts w:hAnsi="仿宋" w:eastAsia="仿宋" w:cs="仿宋"/>
                <w:sz w:val="24"/>
                <w:highlight w:val="none"/>
                <w:lang w:val="zh-CN"/>
                <w14:ligatures w14:val="standardContextual"/>
              </w:rPr>
            </w:pPr>
          </w:p>
        </w:tc>
      </w:tr>
      <w:tr w14:paraId="10FF024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960" w:type="dxa"/>
            <w:tcBorders>
              <w:top w:val="single" w:color="000000" w:sz="6" w:space="0"/>
              <w:bottom w:val="single" w:color="000000" w:sz="6" w:space="0"/>
              <w:right w:val="single" w:color="000000" w:sz="6" w:space="0"/>
            </w:tcBorders>
          </w:tcPr>
          <w:p w14:paraId="4F6692D0">
            <w:pPr>
              <w:spacing w:before="191"/>
              <w:ind w:left="20"/>
              <w:jc w:val="center"/>
              <w:rPr>
                <w:rFonts w:hAnsi="仿宋" w:eastAsia="仿宋" w:cs="仿宋"/>
                <w:sz w:val="24"/>
                <w:szCs w:val="22"/>
                <w:highlight w:val="none"/>
                <w14:ligatures w14:val="standardContextual"/>
              </w:rPr>
            </w:pPr>
            <w:r>
              <w:rPr>
                <w:rFonts w:hAnsi="仿宋" w:eastAsia="仿宋" w:cs="仿宋"/>
                <w:sz w:val="24"/>
                <w:szCs w:val="22"/>
                <w:highlight w:val="none"/>
                <w14:ligatures w14:val="standardContextual"/>
              </w:rPr>
              <w:t>11</w:t>
            </w:r>
          </w:p>
        </w:tc>
        <w:tc>
          <w:tcPr>
            <w:tcW w:w="2632" w:type="dxa"/>
            <w:tcBorders>
              <w:top w:val="single" w:color="000000" w:sz="6" w:space="0"/>
              <w:left w:val="single" w:color="000000" w:sz="6" w:space="0"/>
              <w:bottom w:val="single" w:color="000000" w:sz="6" w:space="0"/>
              <w:right w:val="single" w:color="000000" w:sz="6" w:space="0"/>
            </w:tcBorders>
          </w:tcPr>
          <w:p w14:paraId="2D1B1DB7">
            <w:pPr>
              <w:spacing w:before="191"/>
              <w:ind w:left="20"/>
              <w:jc w:val="center"/>
              <w:rPr>
                <w:rFonts w:hAnsi="仿宋" w:eastAsia="仿宋" w:cs="仿宋"/>
                <w:sz w:val="24"/>
                <w:szCs w:val="22"/>
                <w:highlight w:val="none"/>
                <w14:ligatures w14:val="standardContextual"/>
              </w:rPr>
            </w:pPr>
            <w:r>
              <w:rPr>
                <w:rFonts w:hint="eastAsia" w:hAnsi="仿宋" w:eastAsia="仿宋" w:cs="仿宋"/>
                <w:sz w:val="24"/>
                <w:szCs w:val="22"/>
                <w:highlight w:val="none"/>
                <w14:ligatures w14:val="standardContextual"/>
              </w:rPr>
              <w:t>道闸</w:t>
            </w:r>
          </w:p>
        </w:tc>
        <w:tc>
          <w:tcPr>
            <w:tcW w:w="1103" w:type="dxa"/>
            <w:tcBorders>
              <w:top w:val="single" w:color="000000" w:sz="6" w:space="0"/>
              <w:left w:val="single" w:color="000000" w:sz="6" w:space="0"/>
              <w:bottom w:val="single" w:color="000000" w:sz="6" w:space="0"/>
              <w:right w:val="single" w:color="000000" w:sz="6" w:space="0"/>
            </w:tcBorders>
          </w:tcPr>
          <w:p w14:paraId="044FBB64">
            <w:pPr>
              <w:spacing w:before="191"/>
              <w:ind w:left="20"/>
              <w:jc w:val="center"/>
              <w:rPr>
                <w:rFonts w:hAnsi="仿宋" w:eastAsia="仿宋" w:cs="仿宋"/>
                <w:sz w:val="24"/>
                <w:szCs w:val="22"/>
                <w:highlight w:val="none"/>
                <w:lang w:val="zh-CN"/>
                <w14:ligatures w14:val="standardContextual"/>
              </w:rPr>
            </w:pPr>
          </w:p>
        </w:tc>
        <w:tc>
          <w:tcPr>
            <w:tcW w:w="2608" w:type="dxa"/>
            <w:tcBorders>
              <w:top w:val="single" w:color="000000" w:sz="6" w:space="0"/>
              <w:left w:val="single" w:color="000000" w:sz="6" w:space="0"/>
              <w:bottom w:val="single" w:color="000000" w:sz="6" w:space="0"/>
              <w:right w:val="single" w:color="000000" w:sz="6" w:space="0"/>
            </w:tcBorders>
          </w:tcPr>
          <w:p w14:paraId="01D4B0DE">
            <w:pPr>
              <w:spacing w:before="191"/>
              <w:ind w:left="20"/>
              <w:jc w:val="center"/>
              <w:rPr>
                <w:rFonts w:ascii="仿宋" w:hAnsi="仿宋" w:eastAsia="仿宋" w:cs="仿宋"/>
                <w:sz w:val="24"/>
                <w:highlight w:val="none"/>
                <w14:ligatures w14:val="standardContextual"/>
              </w:rPr>
            </w:pPr>
            <w:r>
              <w:rPr>
                <w:rFonts w:hint="eastAsia" w:ascii="仿宋" w:hAnsi="仿宋" w:eastAsia="仿宋" w:cs="仿宋"/>
                <w:kern w:val="0"/>
                <w:sz w:val="24"/>
                <w:highlight w:val="none"/>
                <w:lang w:val="zh-CN" w:bidi="ar"/>
                <w14:ligatures w14:val="standardContextual"/>
              </w:rPr>
              <w:t>汉尔顿、海康威视、科拓</w:t>
            </w:r>
          </w:p>
        </w:tc>
        <w:tc>
          <w:tcPr>
            <w:tcW w:w="1230" w:type="dxa"/>
            <w:tcBorders>
              <w:top w:val="single" w:color="000000" w:sz="6" w:space="0"/>
              <w:left w:val="single" w:color="000000" w:sz="6" w:space="0"/>
              <w:bottom w:val="single" w:color="000000" w:sz="6" w:space="0"/>
            </w:tcBorders>
          </w:tcPr>
          <w:p w14:paraId="5791D757">
            <w:pPr>
              <w:jc w:val="left"/>
              <w:rPr>
                <w:rFonts w:hAnsi="仿宋" w:eastAsia="仿宋" w:cs="仿宋"/>
                <w:sz w:val="24"/>
                <w:highlight w:val="none"/>
                <w:lang w:val="zh-CN"/>
                <w14:ligatures w14:val="standardContextual"/>
              </w:rPr>
            </w:pPr>
          </w:p>
        </w:tc>
      </w:tr>
      <w:tr w14:paraId="4101D95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960" w:type="dxa"/>
            <w:tcBorders>
              <w:top w:val="single" w:color="000000" w:sz="6" w:space="0"/>
              <w:bottom w:val="single" w:color="000000" w:sz="6" w:space="0"/>
              <w:right w:val="single" w:color="000000" w:sz="6" w:space="0"/>
            </w:tcBorders>
          </w:tcPr>
          <w:p w14:paraId="2206DD7F">
            <w:pPr>
              <w:spacing w:before="191"/>
              <w:ind w:left="20"/>
              <w:jc w:val="center"/>
              <w:rPr>
                <w:rFonts w:hAnsi="仿宋" w:eastAsia="仿宋" w:cs="仿宋"/>
                <w:sz w:val="24"/>
                <w:szCs w:val="22"/>
                <w:highlight w:val="none"/>
                <w14:ligatures w14:val="standardContextual"/>
              </w:rPr>
            </w:pPr>
            <w:r>
              <w:rPr>
                <w:rFonts w:hAnsi="仿宋" w:eastAsia="仿宋" w:cs="仿宋"/>
                <w:sz w:val="24"/>
                <w:szCs w:val="22"/>
                <w:highlight w:val="none"/>
                <w14:ligatures w14:val="standardContextual"/>
              </w:rPr>
              <w:t>12</w:t>
            </w:r>
          </w:p>
        </w:tc>
        <w:tc>
          <w:tcPr>
            <w:tcW w:w="2632" w:type="dxa"/>
            <w:tcBorders>
              <w:top w:val="single" w:color="000000" w:sz="6" w:space="0"/>
              <w:left w:val="single" w:color="000000" w:sz="6" w:space="0"/>
              <w:bottom w:val="single" w:color="000000" w:sz="6" w:space="0"/>
              <w:right w:val="single" w:color="000000" w:sz="6" w:space="0"/>
            </w:tcBorders>
          </w:tcPr>
          <w:p w14:paraId="7C6C0F19">
            <w:pPr>
              <w:spacing w:before="191"/>
              <w:ind w:left="20"/>
              <w:jc w:val="center"/>
              <w:rPr>
                <w:rFonts w:hAnsi="仿宋" w:eastAsia="仿宋" w:cs="仿宋"/>
                <w:sz w:val="24"/>
                <w:szCs w:val="22"/>
                <w:highlight w:val="none"/>
                <w14:ligatures w14:val="standardContextual"/>
              </w:rPr>
            </w:pPr>
            <w:r>
              <w:rPr>
                <w:rFonts w:hAnsi="仿宋" w:eastAsia="仿宋" w:cs="仿宋"/>
                <w:sz w:val="24"/>
                <w:szCs w:val="22"/>
                <w:highlight w:val="none"/>
                <w14:ligatures w14:val="standardContextual"/>
              </w:rPr>
              <w:t>PE</w:t>
            </w:r>
            <w:r>
              <w:rPr>
                <w:rFonts w:hint="eastAsia" w:hAnsi="仿宋" w:eastAsia="仿宋" w:cs="仿宋"/>
                <w:sz w:val="24"/>
                <w:szCs w:val="22"/>
                <w:highlight w:val="none"/>
                <w14:ligatures w14:val="standardContextual"/>
              </w:rPr>
              <w:t>管</w:t>
            </w:r>
          </w:p>
        </w:tc>
        <w:tc>
          <w:tcPr>
            <w:tcW w:w="1103" w:type="dxa"/>
            <w:tcBorders>
              <w:top w:val="single" w:color="000000" w:sz="6" w:space="0"/>
              <w:left w:val="single" w:color="000000" w:sz="6" w:space="0"/>
              <w:bottom w:val="single" w:color="000000" w:sz="6" w:space="0"/>
              <w:right w:val="single" w:color="000000" w:sz="6" w:space="0"/>
            </w:tcBorders>
          </w:tcPr>
          <w:p w14:paraId="588C3A9A">
            <w:pPr>
              <w:spacing w:before="191"/>
              <w:ind w:left="20"/>
              <w:jc w:val="center"/>
              <w:rPr>
                <w:rFonts w:hAnsi="仿宋" w:eastAsia="仿宋" w:cs="仿宋"/>
                <w:sz w:val="24"/>
                <w:szCs w:val="22"/>
                <w:highlight w:val="none"/>
                <w:lang w:val="zh-CN"/>
                <w14:ligatures w14:val="standardContextual"/>
              </w:rPr>
            </w:pPr>
          </w:p>
        </w:tc>
        <w:tc>
          <w:tcPr>
            <w:tcW w:w="2608" w:type="dxa"/>
            <w:tcBorders>
              <w:top w:val="single" w:color="000000" w:sz="6" w:space="0"/>
              <w:left w:val="single" w:color="000000" w:sz="6" w:space="0"/>
              <w:bottom w:val="single" w:color="000000" w:sz="6" w:space="0"/>
              <w:right w:val="single" w:color="000000" w:sz="6" w:space="0"/>
            </w:tcBorders>
          </w:tcPr>
          <w:p w14:paraId="16B0FDFD">
            <w:pPr>
              <w:spacing w:before="191"/>
              <w:ind w:left="20"/>
              <w:jc w:val="center"/>
              <w:rPr>
                <w:rFonts w:ascii="仿宋" w:hAnsi="仿宋" w:eastAsia="仿宋" w:cs="仿宋"/>
                <w:sz w:val="24"/>
                <w:highlight w:val="none"/>
                <w14:ligatures w14:val="standardContextual"/>
              </w:rPr>
            </w:pPr>
            <w:r>
              <w:rPr>
                <w:rFonts w:hint="eastAsia" w:ascii="仿宋" w:hAnsi="仿宋" w:eastAsia="仿宋" w:cs="仿宋"/>
                <w:kern w:val="0"/>
                <w:sz w:val="24"/>
                <w:highlight w:val="none"/>
                <w:lang w:val="zh-CN"/>
                <w14:ligatures w14:val="standardContextual"/>
              </w:rPr>
              <w:t>公元、联塑、中财</w:t>
            </w:r>
          </w:p>
        </w:tc>
        <w:tc>
          <w:tcPr>
            <w:tcW w:w="1230" w:type="dxa"/>
            <w:tcBorders>
              <w:top w:val="single" w:color="000000" w:sz="6" w:space="0"/>
              <w:left w:val="single" w:color="000000" w:sz="6" w:space="0"/>
              <w:bottom w:val="single" w:color="000000" w:sz="6" w:space="0"/>
            </w:tcBorders>
          </w:tcPr>
          <w:p w14:paraId="1F0C96CC">
            <w:pPr>
              <w:jc w:val="left"/>
              <w:rPr>
                <w:rFonts w:hAnsi="仿宋" w:eastAsia="仿宋" w:cs="仿宋"/>
                <w:sz w:val="24"/>
                <w:highlight w:val="none"/>
                <w:lang w:val="zh-CN"/>
                <w14:ligatures w14:val="standardContextual"/>
              </w:rPr>
            </w:pPr>
          </w:p>
        </w:tc>
      </w:tr>
      <w:tr w14:paraId="77EE48A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960" w:type="dxa"/>
            <w:tcBorders>
              <w:top w:val="single" w:color="000000" w:sz="6" w:space="0"/>
              <w:bottom w:val="single" w:color="000000" w:sz="6" w:space="0"/>
              <w:right w:val="single" w:color="000000" w:sz="6" w:space="0"/>
            </w:tcBorders>
          </w:tcPr>
          <w:p w14:paraId="7EFABDA8">
            <w:pPr>
              <w:spacing w:before="191"/>
              <w:ind w:left="20"/>
              <w:jc w:val="center"/>
              <w:rPr>
                <w:rFonts w:hAnsi="仿宋" w:eastAsia="仿宋" w:cs="仿宋"/>
                <w:sz w:val="24"/>
                <w:szCs w:val="22"/>
                <w:highlight w:val="none"/>
                <w14:ligatures w14:val="standardContextual"/>
              </w:rPr>
            </w:pPr>
            <w:r>
              <w:rPr>
                <w:rFonts w:hAnsi="仿宋" w:eastAsia="仿宋" w:cs="仿宋"/>
                <w:sz w:val="24"/>
                <w:szCs w:val="22"/>
                <w:highlight w:val="none"/>
                <w14:ligatures w14:val="standardContextual"/>
              </w:rPr>
              <w:t>13</w:t>
            </w:r>
          </w:p>
        </w:tc>
        <w:tc>
          <w:tcPr>
            <w:tcW w:w="2632" w:type="dxa"/>
            <w:tcBorders>
              <w:top w:val="single" w:color="000000" w:sz="6" w:space="0"/>
              <w:left w:val="single" w:color="000000" w:sz="6" w:space="0"/>
              <w:bottom w:val="single" w:color="000000" w:sz="6" w:space="0"/>
              <w:right w:val="single" w:color="000000" w:sz="6" w:space="0"/>
            </w:tcBorders>
          </w:tcPr>
          <w:p w14:paraId="744ACFF0">
            <w:pPr>
              <w:spacing w:before="191"/>
              <w:ind w:left="20"/>
              <w:jc w:val="center"/>
              <w:rPr>
                <w:rFonts w:hAnsi="仿宋" w:eastAsia="仿宋" w:cs="仿宋"/>
                <w:sz w:val="24"/>
                <w:szCs w:val="22"/>
                <w:highlight w:val="none"/>
                <w14:ligatures w14:val="standardContextual"/>
              </w:rPr>
            </w:pPr>
            <w:r>
              <w:rPr>
                <w:rFonts w:hint="eastAsia" w:hAnsi="仿宋" w:eastAsia="仿宋" w:cs="仿宋"/>
                <w:sz w:val="24"/>
                <w:szCs w:val="22"/>
                <w:highlight w:val="none"/>
                <w14:ligatures w14:val="standardContextual"/>
              </w:rPr>
              <w:t>钢骨架复合管</w:t>
            </w:r>
          </w:p>
        </w:tc>
        <w:tc>
          <w:tcPr>
            <w:tcW w:w="1103" w:type="dxa"/>
            <w:tcBorders>
              <w:top w:val="single" w:color="000000" w:sz="6" w:space="0"/>
              <w:left w:val="single" w:color="000000" w:sz="6" w:space="0"/>
              <w:bottom w:val="single" w:color="000000" w:sz="6" w:space="0"/>
              <w:right w:val="single" w:color="000000" w:sz="6" w:space="0"/>
            </w:tcBorders>
          </w:tcPr>
          <w:p w14:paraId="75181867">
            <w:pPr>
              <w:spacing w:before="191"/>
              <w:ind w:left="20"/>
              <w:jc w:val="center"/>
              <w:rPr>
                <w:rFonts w:hAnsi="仿宋" w:eastAsia="仿宋" w:cs="仿宋"/>
                <w:sz w:val="24"/>
                <w:szCs w:val="22"/>
                <w:highlight w:val="none"/>
                <w:lang w:val="zh-CN"/>
                <w14:ligatures w14:val="standardContextual"/>
              </w:rPr>
            </w:pPr>
          </w:p>
        </w:tc>
        <w:tc>
          <w:tcPr>
            <w:tcW w:w="2608" w:type="dxa"/>
            <w:tcBorders>
              <w:top w:val="single" w:color="000000" w:sz="6" w:space="0"/>
              <w:left w:val="single" w:color="000000" w:sz="6" w:space="0"/>
              <w:bottom w:val="single" w:color="000000" w:sz="6" w:space="0"/>
              <w:right w:val="single" w:color="000000" w:sz="6" w:space="0"/>
            </w:tcBorders>
          </w:tcPr>
          <w:p w14:paraId="386D2F1D">
            <w:pPr>
              <w:spacing w:before="191"/>
              <w:ind w:left="20"/>
              <w:jc w:val="center"/>
              <w:rPr>
                <w:rFonts w:ascii="仿宋" w:hAnsi="仿宋" w:eastAsia="仿宋" w:cs="仿宋"/>
                <w:sz w:val="24"/>
                <w:highlight w:val="none"/>
                <w14:ligatures w14:val="standardContextual"/>
              </w:rPr>
            </w:pPr>
            <w:r>
              <w:rPr>
                <w:rFonts w:hint="eastAsia" w:ascii="仿宋" w:hAnsi="仿宋" w:eastAsia="仿宋" w:cs="仿宋"/>
                <w:kern w:val="0"/>
                <w:sz w:val="24"/>
                <w:highlight w:val="none"/>
                <w:lang w:val="zh-CN"/>
                <w14:ligatures w14:val="standardContextual"/>
              </w:rPr>
              <w:t>金牛、新兴、联塑</w:t>
            </w:r>
          </w:p>
        </w:tc>
        <w:tc>
          <w:tcPr>
            <w:tcW w:w="1230" w:type="dxa"/>
            <w:tcBorders>
              <w:top w:val="single" w:color="000000" w:sz="6" w:space="0"/>
              <w:left w:val="single" w:color="000000" w:sz="6" w:space="0"/>
              <w:bottom w:val="single" w:color="000000" w:sz="6" w:space="0"/>
            </w:tcBorders>
          </w:tcPr>
          <w:p w14:paraId="4FB54393">
            <w:pPr>
              <w:jc w:val="left"/>
              <w:rPr>
                <w:rFonts w:hAnsi="仿宋" w:eastAsia="仿宋" w:cs="仿宋"/>
                <w:sz w:val="24"/>
                <w:highlight w:val="none"/>
                <w:lang w:val="zh-CN"/>
                <w14:ligatures w14:val="standardContextual"/>
              </w:rPr>
            </w:pPr>
          </w:p>
        </w:tc>
      </w:tr>
      <w:tr w14:paraId="61601FA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960" w:type="dxa"/>
            <w:tcBorders>
              <w:top w:val="single" w:color="000000" w:sz="6" w:space="0"/>
              <w:bottom w:val="single" w:color="000000" w:sz="6" w:space="0"/>
              <w:right w:val="single" w:color="000000" w:sz="6" w:space="0"/>
            </w:tcBorders>
          </w:tcPr>
          <w:p w14:paraId="0B65F7E0">
            <w:pPr>
              <w:spacing w:before="191"/>
              <w:ind w:left="20"/>
              <w:jc w:val="center"/>
              <w:rPr>
                <w:rFonts w:hAnsi="仿宋" w:eastAsia="仿宋" w:cs="仿宋"/>
                <w:sz w:val="24"/>
                <w:szCs w:val="22"/>
                <w:highlight w:val="none"/>
                <w14:ligatures w14:val="standardContextual"/>
              </w:rPr>
            </w:pPr>
            <w:r>
              <w:rPr>
                <w:rFonts w:hAnsi="仿宋" w:eastAsia="仿宋" w:cs="仿宋"/>
                <w:sz w:val="24"/>
                <w:szCs w:val="22"/>
                <w:highlight w:val="none"/>
                <w14:ligatures w14:val="standardContextual"/>
              </w:rPr>
              <w:t>14</w:t>
            </w:r>
          </w:p>
        </w:tc>
        <w:tc>
          <w:tcPr>
            <w:tcW w:w="2632" w:type="dxa"/>
            <w:tcBorders>
              <w:top w:val="single" w:color="000000" w:sz="6" w:space="0"/>
              <w:left w:val="single" w:color="000000" w:sz="6" w:space="0"/>
              <w:bottom w:val="single" w:color="000000" w:sz="6" w:space="0"/>
              <w:right w:val="single" w:color="000000" w:sz="6" w:space="0"/>
            </w:tcBorders>
          </w:tcPr>
          <w:p w14:paraId="61E311AF">
            <w:pPr>
              <w:spacing w:before="191"/>
              <w:ind w:left="20"/>
              <w:jc w:val="center"/>
              <w:rPr>
                <w:rFonts w:hAnsi="仿宋" w:eastAsia="仿宋" w:cs="仿宋"/>
                <w:sz w:val="24"/>
                <w:szCs w:val="22"/>
                <w:highlight w:val="none"/>
                <w14:ligatures w14:val="standardContextual"/>
              </w:rPr>
            </w:pPr>
            <w:r>
              <w:rPr>
                <w:rFonts w:hint="eastAsia" w:hAnsi="仿宋" w:eastAsia="仿宋" w:cs="仿宋"/>
                <w:sz w:val="24"/>
                <w:szCs w:val="22"/>
                <w:highlight w:val="none"/>
                <w14:ligatures w14:val="standardContextual"/>
              </w:rPr>
              <w:t>室外消火栓</w:t>
            </w:r>
          </w:p>
        </w:tc>
        <w:tc>
          <w:tcPr>
            <w:tcW w:w="1103" w:type="dxa"/>
            <w:tcBorders>
              <w:top w:val="single" w:color="000000" w:sz="6" w:space="0"/>
              <w:left w:val="single" w:color="000000" w:sz="6" w:space="0"/>
              <w:bottom w:val="single" w:color="000000" w:sz="6" w:space="0"/>
              <w:right w:val="single" w:color="000000" w:sz="6" w:space="0"/>
            </w:tcBorders>
          </w:tcPr>
          <w:p w14:paraId="5F2A4116">
            <w:pPr>
              <w:spacing w:before="191"/>
              <w:ind w:left="20"/>
              <w:jc w:val="center"/>
              <w:rPr>
                <w:rFonts w:hAnsi="仿宋" w:eastAsia="仿宋" w:cs="仿宋"/>
                <w:sz w:val="24"/>
                <w:szCs w:val="22"/>
                <w:highlight w:val="none"/>
                <w:lang w:val="zh-CN"/>
                <w14:ligatures w14:val="standardContextual"/>
              </w:rPr>
            </w:pPr>
          </w:p>
        </w:tc>
        <w:tc>
          <w:tcPr>
            <w:tcW w:w="2608" w:type="dxa"/>
            <w:tcBorders>
              <w:top w:val="single" w:color="000000" w:sz="6" w:space="0"/>
              <w:left w:val="single" w:color="000000" w:sz="6" w:space="0"/>
              <w:bottom w:val="single" w:color="000000" w:sz="6" w:space="0"/>
              <w:right w:val="single" w:color="000000" w:sz="6" w:space="0"/>
            </w:tcBorders>
          </w:tcPr>
          <w:p w14:paraId="730FD303">
            <w:pPr>
              <w:spacing w:before="191"/>
              <w:ind w:left="20"/>
              <w:jc w:val="center"/>
              <w:rPr>
                <w:rFonts w:ascii="仿宋" w:hAnsi="仿宋" w:eastAsia="仿宋" w:cs="仿宋"/>
                <w:sz w:val="24"/>
                <w:highlight w:val="none"/>
                <w14:ligatures w14:val="standardContextual"/>
              </w:rPr>
            </w:pPr>
            <w:r>
              <w:rPr>
                <w:rFonts w:hint="eastAsia" w:ascii="仿宋" w:hAnsi="仿宋" w:eastAsia="仿宋" w:cs="仿宋"/>
                <w:kern w:val="0"/>
                <w:sz w:val="24"/>
                <w:highlight w:val="none"/>
                <w:lang w:val="zh-CN"/>
                <w14:ligatures w14:val="standardContextual"/>
              </w:rPr>
              <w:t>松江、中消、国泰（须满足消防验收要求）</w:t>
            </w:r>
          </w:p>
        </w:tc>
        <w:tc>
          <w:tcPr>
            <w:tcW w:w="1230" w:type="dxa"/>
            <w:tcBorders>
              <w:top w:val="single" w:color="000000" w:sz="6" w:space="0"/>
              <w:left w:val="single" w:color="000000" w:sz="6" w:space="0"/>
              <w:bottom w:val="single" w:color="000000" w:sz="6" w:space="0"/>
            </w:tcBorders>
          </w:tcPr>
          <w:p w14:paraId="411F1B1E">
            <w:pPr>
              <w:jc w:val="left"/>
              <w:rPr>
                <w:rFonts w:hAnsi="仿宋" w:eastAsia="仿宋" w:cs="仿宋"/>
                <w:sz w:val="24"/>
                <w:highlight w:val="none"/>
                <w:lang w:val="zh-CN"/>
                <w14:ligatures w14:val="standardContextual"/>
              </w:rPr>
            </w:pPr>
          </w:p>
        </w:tc>
      </w:tr>
      <w:tr w14:paraId="22F069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960" w:type="dxa"/>
            <w:tcBorders>
              <w:top w:val="single" w:color="000000" w:sz="6" w:space="0"/>
              <w:bottom w:val="single" w:color="000000" w:sz="6" w:space="0"/>
              <w:right w:val="single" w:color="000000" w:sz="6" w:space="0"/>
            </w:tcBorders>
          </w:tcPr>
          <w:p w14:paraId="3FAADD4D">
            <w:pPr>
              <w:spacing w:before="191"/>
              <w:ind w:left="20"/>
              <w:jc w:val="center"/>
              <w:rPr>
                <w:rFonts w:hAnsi="仿宋" w:eastAsia="仿宋" w:cs="仿宋"/>
                <w:sz w:val="24"/>
                <w:szCs w:val="22"/>
                <w:highlight w:val="none"/>
                <w14:ligatures w14:val="standardContextual"/>
              </w:rPr>
            </w:pPr>
            <w:r>
              <w:rPr>
                <w:rFonts w:hAnsi="仿宋" w:eastAsia="仿宋" w:cs="仿宋"/>
                <w:sz w:val="24"/>
                <w:szCs w:val="22"/>
                <w:highlight w:val="none"/>
                <w14:ligatures w14:val="standardContextual"/>
              </w:rPr>
              <w:t>15</w:t>
            </w:r>
          </w:p>
        </w:tc>
        <w:tc>
          <w:tcPr>
            <w:tcW w:w="2632" w:type="dxa"/>
            <w:tcBorders>
              <w:top w:val="single" w:color="000000" w:sz="6" w:space="0"/>
              <w:left w:val="single" w:color="000000" w:sz="6" w:space="0"/>
              <w:bottom w:val="single" w:color="000000" w:sz="6" w:space="0"/>
              <w:right w:val="single" w:color="000000" w:sz="6" w:space="0"/>
            </w:tcBorders>
          </w:tcPr>
          <w:p w14:paraId="18F89D14">
            <w:pPr>
              <w:spacing w:before="191"/>
              <w:ind w:left="20"/>
              <w:jc w:val="center"/>
              <w:rPr>
                <w:rFonts w:hAnsi="仿宋" w:eastAsia="仿宋" w:cs="仿宋"/>
                <w:sz w:val="24"/>
                <w:szCs w:val="22"/>
                <w:highlight w:val="none"/>
                <w14:ligatures w14:val="standardContextual"/>
              </w:rPr>
            </w:pPr>
            <w:r>
              <w:rPr>
                <w:rFonts w:hAnsi="仿宋" w:eastAsia="仿宋" w:cs="仿宋"/>
                <w:sz w:val="24"/>
                <w:szCs w:val="22"/>
                <w:highlight w:val="none"/>
                <w14:ligatures w14:val="standardContextual"/>
              </w:rPr>
              <w:t>PVC</w:t>
            </w:r>
            <w:r>
              <w:rPr>
                <w:rFonts w:hint="eastAsia" w:hAnsi="仿宋" w:eastAsia="仿宋" w:cs="仿宋"/>
                <w:sz w:val="24"/>
                <w:szCs w:val="22"/>
                <w:highlight w:val="none"/>
                <w14:ligatures w14:val="standardContextual"/>
              </w:rPr>
              <w:t>管</w:t>
            </w:r>
          </w:p>
        </w:tc>
        <w:tc>
          <w:tcPr>
            <w:tcW w:w="1103" w:type="dxa"/>
            <w:tcBorders>
              <w:top w:val="single" w:color="000000" w:sz="6" w:space="0"/>
              <w:left w:val="single" w:color="000000" w:sz="6" w:space="0"/>
              <w:bottom w:val="single" w:color="000000" w:sz="6" w:space="0"/>
              <w:right w:val="single" w:color="000000" w:sz="6" w:space="0"/>
            </w:tcBorders>
          </w:tcPr>
          <w:p w14:paraId="14AED465">
            <w:pPr>
              <w:spacing w:before="191"/>
              <w:ind w:left="20"/>
              <w:jc w:val="center"/>
              <w:rPr>
                <w:rFonts w:hAnsi="仿宋" w:eastAsia="仿宋" w:cs="仿宋"/>
                <w:sz w:val="24"/>
                <w:szCs w:val="22"/>
                <w:highlight w:val="none"/>
                <w:lang w:val="zh-CN"/>
                <w14:ligatures w14:val="standardContextual"/>
              </w:rPr>
            </w:pPr>
          </w:p>
        </w:tc>
        <w:tc>
          <w:tcPr>
            <w:tcW w:w="2608" w:type="dxa"/>
            <w:tcBorders>
              <w:top w:val="single" w:color="000000" w:sz="6" w:space="0"/>
              <w:left w:val="single" w:color="000000" w:sz="6" w:space="0"/>
              <w:bottom w:val="single" w:color="000000" w:sz="6" w:space="0"/>
              <w:right w:val="single" w:color="000000" w:sz="6" w:space="0"/>
            </w:tcBorders>
          </w:tcPr>
          <w:p w14:paraId="1216EF26">
            <w:pPr>
              <w:spacing w:before="191"/>
              <w:ind w:left="20"/>
              <w:jc w:val="center"/>
              <w:rPr>
                <w:rFonts w:ascii="仿宋" w:hAnsi="仿宋" w:eastAsia="仿宋" w:cs="仿宋"/>
                <w:sz w:val="24"/>
                <w:highlight w:val="none"/>
                <w14:ligatures w14:val="standardContextual"/>
              </w:rPr>
            </w:pPr>
            <w:r>
              <w:rPr>
                <w:rFonts w:hint="eastAsia" w:ascii="仿宋" w:hAnsi="仿宋" w:eastAsia="仿宋" w:cs="仿宋"/>
                <w:sz w:val="24"/>
                <w:highlight w:val="none"/>
                <w14:ligatures w14:val="standardContextual"/>
              </w:rPr>
              <w:t>联塑、中财、公元</w:t>
            </w:r>
          </w:p>
        </w:tc>
        <w:tc>
          <w:tcPr>
            <w:tcW w:w="1230" w:type="dxa"/>
            <w:tcBorders>
              <w:top w:val="single" w:color="000000" w:sz="6" w:space="0"/>
              <w:left w:val="single" w:color="000000" w:sz="6" w:space="0"/>
              <w:bottom w:val="single" w:color="000000" w:sz="6" w:space="0"/>
            </w:tcBorders>
          </w:tcPr>
          <w:p w14:paraId="14E15116">
            <w:pPr>
              <w:jc w:val="left"/>
              <w:rPr>
                <w:rFonts w:hAnsi="仿宋" w:eastAsia="仿宋" w:cs="仿宋"/>
                <w:sz w:val="24"/>
                <w:highlight w:val="none"/>
                <w:lang w:val="zh-CN"/>
                <w14:ligatures w14:val="standardContextual"/>
              </w:rPr>
            </w:pPr>
          </w:p>
        </w:tc>
      </w:tr>
      <w:tr w14:paraId="4D58E91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960" w:type="dxa"/>
            <w:tcBorders>
              <w:top w:val="single" w:color="000000" w:sz="6" w:space="0"/>
              <w:bottom w:val="single" w:color="000000" w:sz="6" w:space="0"/>
              <w:right w:val="single" w:color="000000" w:sz="6" w:space="0"/>
            </w:tcBorders>
          </w:tcPr>
          <w:p w14:paraId="7BF9CF36">
            <w:pPr>
              <w:spacing w:before="191"/>
              <w:ind w:left="20"/>
              <w:jc w:val="center"/>
              <w:rPr>
                <w:rFonts w:hAnsi="仿宋" w:eastAsia="仿宋" w:cs="仿宋"/>
                <w:sz w:val="24"/>
                <w:szCs w:val="22"/>
                <w:highlight w:val="none"/>
                <w14:ligatures w14:val="standardContextual"/>
              </w:rPr>
            </w:pPr>
            <w:r>
              <w:rPr>
                <w:rFonts w:hAnsi="仿宋" w:eastAsia="仿宋" w:cs="仿宋"/>
                <w:sz w:val="24"/>
                <w:szCs w:val="22"/>
                <w:highlight w:val="none"/>
                <w14:ligatures w14:val="standardContextual"/>
              </w:rPr>
              <w:t>16</w:t>
            </w:r>
          </w:p>
        </w:tc>
        <w:tc>
          <w:tcPr>
            <w:tcW w:w="2632" w:type="dxa"/>
            <w:tcBorders>
              <w:top w:val="single" w:color="000000" w:sz="6" w:space="0"/>
              <w:left w:val="single" w:color="000000" w:sz="6" w:space="0"/>
              <w:bottom w:val="single" w:color="000000" w:sz="6" w:space="0"/>
              <w:right w:val="single" w:color="000000" w:sz="6" w:space="0"/>
            </w:tcBorders>
          </w:tcPr>
          <w:p w14:paraId="398F481F">
            <w:pPr>
              <w:spacing w:before="191"/>
              <w:ind w:left="20"/>
              <w:jc w:val="center"/>
              <w:rPr>
                <w:rFonts w:hAnsi="仿宋" w:eastAsia="仿宋" w:cs="仿宋"/>
                <w:sz w:val="24"/>
                <w:szCs w:val="22"/>
                <w:highlight w:val="none"/>
                <w14:ligatures w14:val="standardContextual"/>
              </w:rPr>
            </w:pPr>
            <w:r>
              <w:rPr>
                <w:rFonts w:hint="eastAsia" w:hAnsi="仿宋" w:eastAsia="仿宋" w:cs="仿宋"/>
                <w:sz w:val="24"/>
                <w:szCs w:val="22"/>
                <w:highlight w:val="none"/>
                <w14:ligatures w14:val="standardContextual"/>
              </w:rPr>
              <w:t>电力电缆</w:t>
            </w:r>
          </w:p>
        </w:tc>
        <w:tc>
          <w:tcPr>
            <w:tcW w:w="1103" w:type="dxa"/>
            <w:tcBorders>
              <w:top w:val="single" w:color="000000" w:sz="6" w:space="0"/>
              <w:left w:val="single" w:color="000000" w:sz="6" w:space="0"/>
              <w:bottom w:val="single" w:color="000000" w:sz="6" w:space="0"/>
              <w:right w:val="single" w:color="000000" w:sz="6" w:space="0"/>
            </w:tcBorders>
          </w:tcPr>
          <w:p w14:paraId="48CEB0B1">
            <w:pPr>
              <w:spacing w:before="191"/>
              <w:ind w:left="20"/>
              <w:jc w:val="center"/>
              <w:rPr>
                <w:rFonts w:hAnsi="仿宋" w:eastAsia="仿宋" w:cs="仿宋"/>
                <w:sz w:val="24"/>
                <w:szCs w:val="22"/>
                <w:highlight w:val="none"/>
                <w:lang w:val="zh-CN"/>
                <w14:ligatures w14:val="standardContextual"/>
              </w:rPr>
            </w:pPr>
          </w:p>
        </w:tc>
        <w:tc>
          <w:tcPr>
            <w:tcW w:w="2608" w:type="dxa"/>
            <w:tcBorders>
              <w:top w:val="single" w:color="000000" w:sz="6" w:space="0"/>
              <w:left w:val="single" w:color="000000" w:sz="6" w:space="0"/>
              <w:bottom w:val="single" w:color="000000" w:sz="6" w:space="0"/>
              <w:right w:val="single" w:color="000000" w:sz="6" w:space="0"/>
            </w:tcBorders>
          </w:tcPr>
          <w:p w14:paraId="3C5D5190">
            <w:pPr>
              <w:spacing w:before="191"/>
              <w:ind w:left="20"/>
              <w:jc w:val="center"/>
              <w:rPr>
                <w:rFonts w:ascii="仿宋" w:hAnsi="仿宋" w:eastAsia="仿宋" w:cs="仿宋"/>
                <w:sz w:val="24"/>
                <w:highlight w:val="none"/>
                <w14:ligatures w14:val="standardContextual"/>
              </w:rPr>
            </w:pPr>
            <w:r>
              <w:rPr>
                <w:rFonts w:hint="eastAsia" w:ascii="仿宋" w:hAnsi="仿宋" w:eastAsia="仿宋" w:cs="仿宋"/>
                <w:sz w:val="24"/>
                <w:highlight w:val="none"/>
                <w14:ligatures w14:val="standardContextual"/>
              </w:rPr>
              <w:t>上上、江南、远东</w:t>
            </w:r>
          </w:p>
        </w:tc>
        <w:tc>
          <w:tcPr>
            <w:tcW w:w="1230" w:type="dxa"/>
            <w:tcBorders>
              <w:top w:val="single" w:color="000000" w:sz="6" w:space="0"/>
              <w:left w:val="single" w:color="000000" w:sz="6" w:space="0"/>
              <w:bottom w:val="single" w:color="000000" w:sz="6" w:space="0"/>
            </w:tcBorders>
          </w:tcPr>
          <w:p w14:paraId="630EE44A">
            <w:pPr>
              <w:jc w:val="left"/>
              <w:rPr>
                <w:rFonts w:hAnsi="仿宋" w:eastAsia="仿宋" w:cs="仿宋"/>
                <w:sz w:val="24"/>
                <w:highlight w:val="none"/>
                <w:lang w:val="zh-CN"/>
                <w14:ligatures w14:val="standardContextual"/>
              </w:rPr>
            </w:pPr>
          </w:p>
        </w:tc>
      </w:tr>
      <w:tr w14:paraId="27C1993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960" w:type="dxa"/>
            <w:tcBorders>
              <w:top w:val="single" w:color="000000" w:sz="6" w:space="0"/>
              <w:bottom w:val="single" w:color="000000" w:sz="6" w:space="0"/>
              <w:right w:val="single" w:color="000000" w:sz="6" w:space="0"/>
            </w:tcBorders>
          </w:tcPr>
          <w:p w14:paraId="66F1E027">
            <w:pPr>
              <w:spacing w:before="191"/>
              <w:ind w:left="20"/>
              <w:jc w:val="center"/>
              <w:rPr>
                <w:rFonts w:hAnsi="仿宋" w:eastAsia="仿宋" w:cs="仿宋"/>
                <w:sz w:val="24"/>
                <w:szCs w:val="22"/>
                <w:highlight w:val="none"/>
                <w14:ligatures w14:val="standardContextual"/>
              </w:rPr>
            </w:pPr>
            <w:r>
              <w:rPr>
                <w:rFonts w:hAnsi="仿宋" w:eastAsia="仿宋" w:cs="仿宋"/>
                <w:sz w:val="24"/>
                <w:szCs w:val="22"/>
                <w:highlight w:val="none"/>
                <w14:ligatures w14:val="standardContextual"/>
              </w:rPr>
              <w:t>17</w:t>
            </w:r>
          </w:p>
        </w:tc>
        <w:tc>
          <w:tcPr>
            <w:tcW w:w="2632" w:type="dxa"/>
            <w:tcBorders>
              <w:top w:val="single" w:color="000000" w:sz="6" w:space="0"/>
              <w:left w:val="single" w:color="000000" w:sz="6" w:space="0"/>
              <w:bottom w:val="single" w:color="000000" w:sz="6" w:space="0"/>
              <w:right w:val="single" w:color="000000" w:sz="6" w:space="0"/>
            </w:tcBorders>
          </w:tcPr>
          <w:p w14:paraId="68313419">
            <w:pPr>
              <w:spacing w:before="191"/>
              <w:ind w:left="20"/>
              <w:jc w:val="center"/>
              <w:rPr>
                <w:rFonts w:hAnsi="仿宋" w:eastAsia="仿宋" w:cs="仿宋"/>
                <w:sz w:val="24"/>
                <w:szCs w:val="22"/>
                <w:highlight w:val="none"/>
                <w14:ligatures w14:val="standardContextual"/>
              </w:rPr>
            </w:pPr>
            <w:r>
              <w:rPr>
                <w:rFonts w:hint="eastAsia" w:hAnsi="仿宋" w:eastAsia="仿宋" w:cs="仿宋"/>
                <w:sz w:val="24"/>
                <w:szCs w:val="22"/>
                <w:highlight w:val="none"/>
                <w14:ligatures w14:val="standardContextual"/>
              </w:rPr>
              <w:t>变压器、断路器</w:t>
            </w:r>
          </w:p>
        </w:tc>
        <w:tc>
          <w:tcPr>
            <w:tcW w:w="1103" w:type="dxa"/>
            <w:tcBorders>
              <w:top w:val="single" w:color="000000" w:sz="6" w:space="0"/>
              <w:left w:val="single" w:color="000000" w:sz="6" w:space="0"/>
              <w:bottom w:val="single" w:color="000000" w:sz="6" w:space="0"/>
              <w:right w:val="single" w:color="000000" w:sz="6" w:space="0"/>
            </w:tcBorders>
          </w:tcPr>
          <w:p w14:paraId="42A88D8E">
            <w:pPr>
              <w:spacing w:before="191"/>
              <w:ind w:left="20"/>
              <w:jc w:val="center"/>
              <w:rPr>
                <w:rFonts w:hAnsi="仿宋" w:eastAsia="仿宋" w:cs="仿宋"/>
                <w:sz w:val="24"/>
                <w:szCs w:val="22"/>
                <w:highlight w:val="none"/>
                <w:lang w:val="zh-CN"/>
                <w14:ligatures w14:val="standardContextual"/>
              </w:rPr>
            </w:pPr>
          </w:p>
        </w:tc>
        <w:tc>
          <w:tcPr>
            <w:tcW w:w="2608" w:type="dxa"/>
            <w:tcBorders>
              <w:top w:val="single" w:color="000000" w:sz="6" w:space="0"/>
              <w:left w:val="single" w:color="000000" w:sz="6" w:space="0"/>
              <w:bottom w:val="single" w:color="000000" w:sz="6" w:space="0"/>
              <w:right w:val="single" w:color="000000" w:sz="6" w:space="0"/>
            </w:tcBorders>
          </w:tcPr>
          <w:p w14:paraId="574B5EB2">
            <w:pPr>
              <w:spacing w:before="191"/>
              <w:ind w:left="20"/>
              <w:jc w:val="center"/>
              <w:rPr>
                <w:rFonts w:ascii="仿宋" w:hAnsi="仿宋" w:eastAsia="仿宋" w:cs="仿宋"/>
                <w:sz w:val="24"/>
                <w:highlight w:val="none"/>
                <w14:ligatures w14:val="standardContextual"/>
              </w:rPr>
            </w:pPr>
            <w:r>
              <w:rPr>
                <w:rFonts w:hint="eastAsia" w:ascii="仿宋" w:hAnsi="仿宋" w:eastAsia="仿宋" w:cs="仿宋"/>
                <w:sz w:val="24"/>
                <w:highlight w:val="none"/>
                <w14:ligatures w14:val="standardContextual"/>
              </w:rPr>
              <w:t>施耐德、西门子、</w:t>
            </w:r>
            <w:r>
              <w:rPr>
                <w:rFonts w:ascii="仿宋" w:hAnsi="仿宋" w:eastAsia="仿宋" w:cs="仿宋"/>
                <w:sz w:val="24"/>
                <w:highlight w:val="none"/>
                <w14:ligatures w14:val="standardContextual"/>
              </w:rPr>
              <w:t>ABB</w:t>
            </w:r>
          </w:p>
        </w:tc>
        <w:tc>
          <w:tcPr>
            <w:tcW w:w="1230" w:type="dxa"/>
            <w:tcBorders>
              <w:top w:val="single" w:color="000000" w:sz="6" w:space="0"/>
              <w:left w:val="single" w:color="000000" w:sz="6" w:space="0"/>
              <w:bottom w:val="single" w:color="000000" w:sz="6" w:space="0"/>
            </w:tcBorders>
          </w:tcPr>
          <w:p w14:paraId="017CB1E7">
            <w:pPr>
              <w:jc w:val="left"/>
              <w:rPr>
                <w:rFonts w:hAnsi="仿宋" w:eastAsia="仿宋" w:cs="仿宋"/>
                <w:sz w:val="24"/>
                <w:highlight w:val="none"/>
                <w:lang w:val="zh-CN"/>
                <w14:ligatures w14:val="standardContextual"/>
              </w:rPr>
            </w:pPr>
          </w:p>
        </w:tc>
      </w:tr>
      <w:tr w14:paraId="0CA6944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960" w:type="dxa"/>
            <w:tcBorders>
              <w:top w:val="single" w:color="000000" w:sz="6" w:space="0"/>
              <w:bottom w:val="single" w:color="000000" w:sz="6" w:space="0"/>
              <w:right w:val="single" w:color="000000" w:sz="6" w:space="0"/>
            </w:tcBorders>
          </w:tcPr>
          <w:p w14:paraId="4920034A">
            <w:pPr>
              <w:spacing w:before="191"/>
              <w:ind w:left="20"/>
              <w:jc w:val="center"/>
              <w:rPr>
                <w:rFonts w:hAnsi="仿宋" w:eastAsia="仿宋" w:cs="仿宋"/>
                <w:sz w:val="24"/>
                <w:szCs w:val="22"/>
                <w:highlight w:val="none"/>
                <w14:ligatures w14:val="standardContextual"/>
              </w:rPr>
            </w:pPr>
            <w:r>
              <w:rPr>
                <w:rFonts w:hAnsi="仿宋" w:eastAsia="仿宋" w:cs="仿宋"/>
                <w:sz w:val="24"/>
                <w:szCs w:val="22"/>
                <w:highlight w:val="none"/>
                <w14:ligatures w14:val="standardContextual"/>
              </w:rPr>
              <w:t>18</w:t>
            </w:r>
          </w:p>
        </w:tc>
        <w:tc>
          <w:tcPr>
            <w:tcW w:w="2632" w:type="dxa"/>
            <w:tcBorders>
              <w:top w:val="single" w:color="000000" w:sz="6" w:space="0"/>
              <w:left w:val="single" w:color="000000" w:sz="6" w:space="0"/>
              <w:bottom w:val="single" w:color="000000" w:sz="6" w:space="0"/>
              <w:right w:val="single" w:color="000000" w:sz="6" w:space="0"/>
            </w:tcBorders>
          </w:tcPr>
          <w:p w14:paraId="6C2AFC38">
            <w:pPr>
              <w:spacing w:before="191"/>
              <w:ind w:left="20"/>
              <w:jc w:val="center"/>
              <w:rPr>
                <w:rFonts w:hAnsi="仿宋" w:eastAsia="仿宋" w:cs="仿宋"/>
                <w:sz w:val="24"/>
                <w:szCs w:val="22"/>
                <w:highlight w:val="none"/>
                <w14:ligatures w14:val="standardContextual"/>
              </w:rPr>
            </w:pPr>
            <w:r>
              <w:rPr>
                <w:rFonts w:hint="eastAsia" w:hAnsi="仿宋" w:eastAsia="仿宋" w:cs="仿宋"/>
                <w:sz w:val="24"/>
                <w:szCs w:val="22"/>
                <w:highlight w:val="none"/>
                <w14:ligatures w14:val="standardContextual"/>
              </w:rPr>
              <w:t>草坪灯</w:t>
            </w:r>
          </w:p>
        </w:tc>
        <w:tc>
          <w:tcPr>
            <w:tcW w:w="1103" w:type="dxa"/>
            <w:tcBorders>
              <w:top w:val="single" w:color="000000" w:sz="6" w:space="0"/>
              <w:left w:val="single" w:color="000000" w:sz="6" w:space="0"/>
              <w:bottom w:val="single" w:color="000000" w:sz="6" w:space="0"/>
              <w:right w:val="single" w:color="000000" w:sz="6" w:space="0"/>
            </w:tcBorders>
          </w:tcPr>
          <w:p w14:paraId="481AD9B1">
            <w:pPr>
              <w:spacing w:before="191"/>
              <w:ind w:left="20"/>
              <w:jc w:val="center"/>
              <w:rPr>
                <w:rFonts w:hAnsi="仿宋" w:eastAsia="仿宋" w:cs="仿宋"/>
                <w:sz w:val="24"/>
                <w:szCs w:val="22"/>
                <w:highlight w:val="none"/>
                <w:lang w:val="zh-CN"/>
                <w14:ligatures w14:val="standardContextual"/>
              </w:rPr>
            </w:pPr>
          </w:p>
        </w:tc>
        <w:tc>
          <w:tcPr>
            <w:tcW w:w="2608" w:type="dxa"/>
            <w:tcBorders>
              <w:top w:val="single" w:color="000000" w:sz="6" w:space="0"/>
              <w:left w:val="single" w:color="000000" w:sz="6" w:space="0"/>
              <w:bottom w:val="single" w:color="000000" w:sz="6" w:space="0"/>
              <w:right w:val="single" w:color="000000" w:sz="6" w:space="0"/>
            </w:tcBorders>
          </w:tcPr>
          <w:p w14:paraId="491E4420">
            <w:pPr>
              <w:spacing w:before="191"/>
              <w:ind w:left="20"/>
              <w:jc w:val="center"/>
              <w:rPr>
                <w:rFonts w:ascii="仿宋" w:hAnsi="仿宋" w:eastAsia="仿宋" w:cs="仿宋"/>
                <w:sz w:val="24"/>
                <w:highlight w:val="none"/>
                <w14:ligatures w14:val="standardContextual"/>
              </w:rPr>
            </w:pPr>
            <w:r>
              <w:rPr>
                <w:rFonts w:hint="eastAsia" w:ascii="仿宋" w:hAnsi="仿宋" w:eastAsia="仿宋" w:cs="仿宋"/>
                <w:sz w:val="24"/>
                <w:highlight w:val="none"/>
                <w14:ligatures w14:val="standardContextual"/>
              </w:rPr>
              <w:t>大峡谷、西顿、银河、夏合</w:t>
            </w:r>
          </w:p>
        </w:tc>
        <w:tc>
          <w:tcPr>
            <w:tcW w:w="1230" w:type="dxa"/>
            <w:tcBorders>
              <w:top w:val="single" w:color="000000" w:sz="6" w:space="0"/>
              <w:left w:val="single" w:color="000000" w:sz="6" w:space="0"/>
              <w:bottom w:val="single" w:color="000000" w:sz="6" w:space="0"/>
            </w:tcBorders>
          </w:tcPr>
          <w:p w14:paraId="29285DE3">
            <w:pPr>
              <w:jc w:val="left"/>
              <w:rPr>
                <w:rFonts w:hAnsi="仿宋" w:eastAsia="仿宋" w:cs="仿宋"/>
                <w:sz w:val="24"/>
                <w:highlight w:val="none"/>
                <w:lang w:val="zh-CN"/>
                <w14:ligatures w14:val="standardContextual"/>
              </w:rPr>
            </w:pPr>
          </w:p>
        </w:tc>
      </w:tr>
      <w:tr w14:paraId="484467D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960" w:type="dxa"/>
            <w:tcBorders>
              <w:top w:val="single" w:color="000000" w:sz="6" w:space="0"/>
              <w:bottom w:val="single" w:color="000000" w:sz="6" w:space="0"/>
              <w:right w:val="single" w:color="000000" w:sz="6" w:space="0"/>
            </w:tcBorders>
          </w:tcPr>
          <w:p w14:paraId="6D930DDB">
            <w:pPr>
              <w:spacing w:before="191"/>
              <w:ind w:left="20"/>
              <w:jc w:val="center"/>
              <w:rPr>
                <w:rFonts w:hAnsi="仿宋" w:eastAsia="仿宋" w:cs="仿宋"/>
                <w:sz w:val="24"/>
                <w:szCs w:val="22"/>
                <w:highlight w:val="none"/>
                <w14:ligatures w14:val="standardContextual"/>
              </w:rPr>
            </w:pPr>
            <w:r>
              <w:rPr>
                <w:rFonts w:hAnsi="仿宋" w:eastAsia="仿宋" w:cs="仿宋"/>
                <w:sz w:val="24"/>
                <w:szCs w:val="22"/>
                <w:highlight w:val="none"/>
                <w14:ligatures w14:val="standardContextual"/>
              </w:rPr>
              <w:t>19</w:t>
            </w:r>
          </w:p>
        </w:tc>
        <w:tc>
          <w:tcPr>
            <w:tcW w:w="2632" w:type="dxa"/>
            <w:tcBorders>
              <w:top w:val="single" w:color="000000" w:sz="6" w:space="0"/>
              <w:left w:val="single" w:color="000000" w:sz="6" w:space="0"/>
              <w:bottom w:val="single" w:color="000000" w:sz="6" w:space="0"/>
              <w:right w:val="single" w:color="000000" w:sz="6" w:space="0"/>
            </w:tcBorders>
          </w:tcPr>
          <w:p w14:paraId="3D876EE3">
            <w:pPr>
              <w:spacing w:before="191"/>
              <w:ind w:left="20"/>
              <w:jc w:val="center"/>
              <w:rPr>
                <w:rFonts w:hAnsi="仿宋" w:eastAsia="仿宋" w:cs="仿宋"/>
                <w:sz w:val="24"/>
                <w:szCs w:val="22"/>
                <w:highlight w:val="none"/>
                <w14:ligatures w14:val="standardContextual"/>
              </w:rPr>
            </w:pPr>
            <w:r>
              <w:rPr>
                <w:rFonts w:hint="eastAsia" w:hAnsi="仿宋" w:eastAsia="仿宋" w:cs="仿宋"/>
                <w:sz w:val="24"/>
                <w:szCs w:val="22"/>
                <w:highlight w:val="none"/>
                <w14:ligatures w14:val="standardContextual"/>
              </w:rPr>
              <w:t>柱灯（庭院灯）</w:t>
            </w:r>
          </w:p>
        </w:tc>
        <w:tc>
          <w:tcPr>
            <w:tcW w:w="1103" w:type="dxa"/>
            <w:tcBorders>
              <w:top w:val="single" w:color="000000" w:sz="6" w:space="0"/>
              <w:left w:val="single" w:color="000000" w:sz="6" w:space="0"/>
              <w:bottom w:val="single" w:color="000000" w:sz="6" w:space="0"/>
              <w:right w:val="single" w:color="000000" w:sz="6" w:space="0"/>
            </w:tcBorders>
          </w:tcPr>
          <w:p w14:paraId="0FB5DCB3">
            <w:pPr>
              <w:spacing w:before="191"/>
              <w:ind w:left="20"/>
              <w:jc w:val="center"/>
              <w:rPr>
                <w:rFonts w:hAnsi="仿宋" w:eastAsia="仿宋" w:cs="仿宋"/>
                <w:sz w:val="24"/>
                <w:szCs w:val="22"/>
                <w:highlight w:val="none"/>
                <w:lang w:val="zh-CN"/>
                <w14:ligatures w14:val="standardContextual"/>
              </w:rPr>
            </w:pPr>
          </w:p>
        </w:tc>
        <w:tc>
          <w:tcPr>
            <w:tcW w:w="2608" w:type="dxa"/>
            <w:tcBorders>
              <w:top w:val="single" w:color="000000" w:sz="6" w:space="0"/>
              <w:left w:val="single" w:color="000000" w:sz="6" w:space="0"/>
              <w:bottom w:val="single" w:color="000000" w:sz="6" w:space="0"/>
              <w:right w:val="single" w:color="000000" w:sz="6" w:space="0"/>
            </w:tcBorders>
          </w:tcPr>
          <w:p w14:paraId="4EE07786">
            <w:pPr>
              <w:spacing w:before="191"/>
              <w:ind w:left="20"/>
              <w:jc w:val="center"/>
              <w:rPr>
                <w:rFonts w:ascii="仿宋" w:hAnsi="仿宋" w:eastAsia="仿宋" w:cs="仿宋"/>
                <w:sz w:val="24"/>
                <w:highlight w:val="none"/>
                <w14:ligatures w14:val="standardContextual"/>
              </w:rPr>
            </w:pPr>
            <w:r>
              <w:rPr>
                <w:rFonts w:hint="eastAsia" w:ascii="仿宋" w:hAnsi="仿宋" w:eastAsia="仿宋" w:cs="仿宋"/>
                <w:sz w:val="24"/>
                <w:highlight w:val="none"/>
                <w14:ligatures w14:val="standardContextual"/>
              </w:rPr>
              <w:t>大峡谷、西顿、银河、夏合</w:t>
            </w:r>
          </w:p>
        </w:tc>
        <w:tc>
          <w:tcPr>
            <w:tcW w:w="1230" w:type="dxa"/>
            <w:tcBorders>
              <w:top w:val="single" w:color="000000" w:sz="6" w:space="0"/>
              <w:left w:val="single" w:color="000000" w:sz="6" w:space="0"/>
              <w:bottom w:val="single" w:color="000000" w:sz="6" w:space="0"/>
            </w:tcBorders>
          </w:tcPr>
          <w:p w14:paraId="145627E0">
            <w:pPr>
              <w:jc w:val="left"/>
              <w:rPr>
                <w:rFonts w:hAnsi="仿宋" w:eastAsia="仿宋" w:cs="仿宋"/>
                <w:sz w:val="24"/>
                <w:highlight w:val="none"/>
                <w:lang w:val="zh-CN"/>
                <w14:ligatures w14:val="standardContextual"/>
              </w:rPr>
            </w:pPr>
          </w:p>
        </w:tc>
      </w:tr>
      <w:tr w14:paraId="7669C07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960" w:type="dxa"/>
            <w:tcBorders>
              <w:top w:val="single" w:color="000000" w:sz="6" w:space="0"/>
              <w:bottom w:val="single" w:color="000000" w:sz="6" w:space="0"/>
              <w:right w:val="single" w:color="000000" w:sz="6" w:space="0"/>
            </w:tcBorders>
          </w:tcPr>
          <w:p w14:paraId="03503DB6">
            <w:pPr>
              <w:spacing w:before="191"/>
              <w:ind w:left="20"/>
              <w:jc w:val="center"/>
              <w:rPr>
                <w:rFonts w:hAnsi="仿宋" w:eastAsia="仿宋" w:cs="仿宋"/>
                <w:sz w:val="24"/>
                <w:szCs w:val="22"/>
                <w:highlight w:val="none"/>
                <w14:ligatures w14:val="standardContextual"/>
              </w:rPr>
            </w:pPr>
            <w:r>
              <w:rPr>
                <w:rFonts w:hAnsi="仿宋" w:eastAsia="仿宋" w:cs="仿宋"/>
                <w:sz w:val="24"/>
                <w:szCs w:val="22"/>
                <w:highlight w:val="none"/>
                <w14:ligatures w14:val="standardContextual"/>
              </w:rPr>
              <w:t>20</w:t>
            </w:r>
          </w:p>
        </w:tc>
        <w:tc>
          <w:tcPr>
            <w:tcW w:w="2632" w:type="dxa"/>
            <w:tcBorders>
              <w:top w:val="single" w:color="000000" w:sz="6" w:space="0"/>
              <w:left w:val="single" w:color="000000" w:sz="6" w:space="0"/>
              <w:bottom w:val="single" w:color="000000" w:sz="6" w:space="0"/>
              <w:right w:val="single" w:color="000000" w:sz="6" w:space="0"/>
            </w:tcBorders>
          </w:tcPr>
          <w:p w14:paraId="385C0EBD">
            <w:pPr>
              <w:spacing w:before="191"/>
              <w:ind w:left="20"/>
              <w:jc w:val="center"/>
              <w:rPr>
                <w:rFonts w:hAnsi="仿宋" w:eastAsia="仿宋" w:cs="仿宋"/>
                <w:sz w:val="24"/>
                <w:szCs w:val="22"/>
                <w:highlight w:val="none"/>
                <w14:ligatures w14:val="standardContextual"/>
              </w:rPr>
            </w:pPr>
            <w:r>
              <w:rPr>
                <w:rFonts w:hint="eastAsia" w:hAnsi="仿宋" w:eastAsia="仿宋" w:cs="仿宋"/>
                <w:sz w:val="24"/>
                <w:szCs w:val="22"/>
                <w:highlight w:val="none"/>
                <w14:ligatures w14:val="standardContextual"/>
              </w:rPr>
              <w:t>射树灯（插地式）</w:t>
            </w:r>
          </w:p>
        </w:tc>
        <w:tc>
          <w:tcPr>
            <w:tcW w:w="1103" w:type="dxa"/>
            <w:tcBorders>
              <w:top w:val="single" w:color="000000" w:sz="6" w:space="0"/>
              <w:left w:val="single" w:color="000000" w:sz="6" w:space="0"/>
              <w:bottom w:val="single" w:color="000000" w:sz="6" w:space="0"/>
              <w:right w:val="single" w:color="000000" w:sz="6" w:space="0"/>
            </w:tcBorders>
          </w:tcPr>
          <w:p w14:paraId="3EAE352A">
            <w:pPr>
              <w:spacing w:before="191"/>
              <w:ind w:left="20"/>
              <w:jc w:val="center"/>
              <w:rPr>
                <w:rFonts w:hAnsi="仿宋" w:eastAsia="仿宋" w:cs="仿宋"/>
                <w:sz w:val="24"/>
                <w:szCs w:val="22"/>
                <w:highlight w:val="none"/>
                <w:lang w:val="zh-CN"/>
                <w14:ligatures w14:val="standardContextual"/>
              </w:rPr>
            </w:pPr>
          </w:p>
        </w:tc>
        <w:tc>
          <w:tcPr>
            <w:tcW w:w="2608" w:type="dxa"/>
            <w:tcBorders>
              <w:top w:val="single" w:color="000000" w:sz="6" w:space="0"/>
              <w:left w:val="single" w:color="000000" w:sz="6" w:space="0"/>
              <w:bottom w:val="single" w:color="000000" w:sz="6" w:space="0"/>
              <w:right w:val="single" w:color="000000" w:sz="6" w:space="0"/>
            </w:tcBorders>
          </w:tcPr>
          <w:p w14:paraId="3C3A6832">
            <w:pPr>
              <w:spacing w:before="191"/>
              <w:ind w:left="20"/>
              <w:jc w:val="center"/>
              <w:rPr>
                <w:rFonts w:ascii="仿宋" w:hAnsi="仿宋" w:eastAsia="仿宋" w:cs="仿宋"/>
                <w:sz w:val="24"/>
                <w:highlight w:val="none"/>
                <w14:ligatures w14:val="standardContextual"/>
              </w:rPr>
            </w:pPr>
            <w:r>
              <w:rPr>
                <w:rFonts w:hint="eastAsia" w:ascii="仿宋" w:hAnsi="仿宋" w:eastAsia="仿宋" w:cs="仿宋"/>
                <w:sz w:val="24"/>
                <w:highlight w:val="none"/>
                <w14:ligatures w14:val="standardContextual"/>
              </w:rPr>
              <w:t>大峡谷、西顿、银河、夏合</w:t>
            </w:r>
          </w:p>
        </w:tc>
        <w:tc>
          <w:tcPr>
            <w:tcW w:w="1230" w:type="dxa"/>
            <w:tcBorders>
              <w:top w:val="single" w:color="000000" w:sz="6" w:space="0"/>
              <w:left w:val="single" w:color="000000" w:sz="6" w:space="0"/>
              <w:bottom w:val="single" w:color="000000" w:sz="6" w:space="0"/>
            </w:tcBorders>
          </w:tcPr>
          <w:p w14:paraId="27BC1B22">
            <w:pPr>
              <w:jc w:val="left"/>
              <w:rPr>
                <w:rFonts w:hAnsi="仿宋" w:eastAsia="仿宋" w:cs="仿宋"/>
                <w:sz w:val="24"/>
                <w:highlight w:val="none"/>
                <w:lang w:val="zh-CN"/>
                <w14:ligatures w14:val="standardContextual"/>
              </w:rPr>
            </w:pPr>
          </w:p>
        </w:tc>
      </w:tr>
      <w:tr w14:paraId="44C4347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960" w:type="dxa"/>
            <w:tcBorders>
              <w:top w:val="single" w:color="000000" w:sz="6" w:space="0"/>
              <w:bottom w:val="single" w:color="000000" w:sz="6" w:space="0"/>
              <w:right w:val="single" w:color="000000" w:sz="6" w:space="0"/>
            </w:tcBorders>
          </w:tcPr>
          <w:p w14:paraId="520887C4">
            <w:pPr>
              <w:spacing w:before="191"/>
              <w:ind w:left="20"/>
              <w:jc w:val="center"/>
              <w:rPr>
                <w:rFonts w:hAnsi="仿宋" w:eastAsia="仿宋" w:cs="仿宋"/>
                <w:sz w:val="24"/>
                <w:szCs w:val="22"/>
                <w:highlight w:val="none"/>
                <w14:ligatures w14:val="standardContextual"/>
              </w:rPr>
            </w:pPr>
            <w:r>
              <w:rPr>
                <w:rFonts w:hAnsi="仿宋" w:eastAsia="仿宋" w:cs="仿宋"/>
                <w:sz w:val="24"/>
                <w:szCs w:val="22"/>
                <w:highlight w:val="none"/>
                <w14:ligatures w14:val="standardContextual"/>
              </w:rPr>
              <w:t>21</w:t>
            </w:r>
          </w:p>
        </w:tc>
        <w:tc>
          <w:tcPr>
            <w:tcW w:w="2632" w:type="dxa"/>
            <w:tcBorders>
              <w:top w:val="single" w:color="000000" w:sz="6" w:space="0"/>
              <w:left w:val="single" w:color="000000" w:sz="6" w:space="0"/>
              <w:bottom w:val="single" w:color="000000" w:sz="6" w:space="0"/>
              <w:right w:val="single" w:color="000000" w:sz="6" w:space="0"/>
            </w:tcBorders>
          </w:tcPr>
          <w:p w14:paraId="2C4D4671">
            <w:pPr>
              <w:spacing w:before="191"/>
              <w:ind w:left="20"/>
              <w:jc w:val="center"/>
              <w:rPr>
                <w:rFonts w:hAnsi="仿宋" w:eastAsia="仿宋" w:cs="仿宋"/>
                <w:sz w:val="24"/>
                <w:szCs w:val="22"/>
                <w:highlight w:val="none"/>
                <w14:ligatures w14:val="standardContextual"/>
              </w:rPr>
            </w:pPr>
            <w:r>
              <w:rPr>
                <w:rFonts w:hint="eastAsia" w:hAnsi="仿宋" w:eastAsia="仿宋" w:cs="仿宋"/>
                <w:sz w:val="24"/>
                <w:szCs w:val="22"/>
                <w:highlight w:val="none"/>
                <w14:ligatures w14:val="standardContextual"/>
              </w:rPr>
              <w:t>水性EAU透水塑胶</w:t>
            </w:r>
          </w:p>
        </w:tc>
        <w:tc>
          <w:tcPr>
            <w:tcW w:w="1103" w:type="dxa"/>
            <w:tcBorders>
              <w:top w:val="single" w:color="000000" w:sz="6" w:space="0"/>
              <w:left w:val="single" w:color="000000" w:sz="6" w:space="0"/>
              <w:bottom w:val="single" w:color="000000" w:sz="6" w:space="0"/>
              <w:right w:val="single" w:color="000000" w:sz="6" w:space="0"/>
            </w:tcBorders>
          </w:tcPr>
          <w:p w14:paraId="2B942788">
            <w:pPr>
              <w:spacing w:before="191"/>
              <w:ind w:left="20"/>
              <w:jc w:val="center"/>
              <w:rPr>
                <w:rFonts w:hAnsi="仿宋" w:eastAsia="仿宋" w:cs="仿宋"/>
                <w:sz w:val="24"/>
                <w:szCs w:val="22"/>
                <w:highlight w:val="none"/>
                <w:lang w:val="zh-CN"/>
                <w14:ligatures w14:val="standardContextual"/>
              </w:rPr>
            </w:pPr>
          </w:p>
        </w:tc>
        <w:tc>
          <w:tcPr>
            <w:tcW w:w="2608" w:type="dxa"/>
            <w:tcBorders>
              <w:top w:val="single" w:color="000000" w:sz="6" w:space="0"/>
              <w:left w:val="single" w:color="000000" w:sz="6" w:space="0"/>
              <w:bottom w:val="single" w:color="000000" w:sz="6" w:space="0"/>
              <w:right w:val="single" w:color="000000" w:sz="6" w:space="0"/>
            </w:tcBorders>
          </w:tcPr>
          <w:p w14:paraId="6DBD5502">
            <w:pPr>
              <w:spacing w:before="191"/>
              <w:ind w:left="20"/>
              <w:jc w:val="center"/>
              <w:rPr>
                <w:rFonts w:ascii="仿宋" w:hAnsi="仿宋" w:eastAsia="仿宋" w:cs="仿宋"/>
                <w:kern w:val="0"/>
                <w:sz w:val="24"/>
                <w:highlight w:val="none"/>
                <w14:ligatures w14:val="standardContextual"/>
              </w:rPr>
            </w:pPr>
            <w:r>
              <w:rPr>
                <w:rFonts w:hint="eastAsia" w:ascii="仿宋" w:hAnsi="仿宋" w:eastAsia="仿宋" w:cs="仿宋"/>
                <w:sz w:val="24"/>
                <w:highlight w:val="none"/>
                <w14:ligatures w14:val="standardContextual"/>
              </w:rPr>
              <w:t>飞能、汉美臣、远洋</w:t>
            </w:r>
          </w:p>
        </w:tc>
        <w:tc>
          <w:tcPr>
            <w:tcW w:w="1230" w:type="dxa"/>
            <w:tcBorders>
              <w:top w:val="single" w:color="000000" w:sz="6" w:space="0"/>
              <w:left w:val="single" w:color="000000" w:sz="6" w:space="0"/>
              <w:bottom w:val="single" w:color="000000" w:sz="6" w:space="0"/>
            </w:tcBorders>
          </w:tcPr>
          <w:p w14:paraId="13732E4E">
            <w:pPr>
              <w:jc w:val="left"/>
              <w:rPr>
                <w:rFonts w:hAnsi="仿宋" w:eastAsia="仿宋" w:cs="仿宋"/>
                <w:sz w:val="24"/>
                <w:highlight w:val="none"/>
                <w:lang w:val="zh-CN"/>
                <w14:ligatures w14:val="standardContextual"/>
              </w:rPr>
            </w:pPr>
          </w:p>
        </w:tc>
      </w:tr>
    </w:tbl>
    <w:p w14:paraId="3755A5A6">
      <w:pPr>
        <w:pStyle w:val="2"/>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3FA8AE"/>
    <w:multiLevelType w:val="singleLevel"/>
    <w:tmpl w:val="BA3FA8AE"/>
    <w:lvl w:ilvl="0" w:tentative="0">
      <w:start w:val="1"/>
      <w:numFmt w:val="decimal"/>
      <w:suff w:val="nothing"/>
      <w:lvlText w:val="%1、"/>
      <w:lvlJc w:val="left"/>
    </w:lvl>
  </w:abstractNum>
  <w:abstractNum w:abstractNumId="1">
    <w:nsid w:val="496028CB"/>
    <w:multiLevelType w:val="multilevel"/>
    <w:tmpl w:val="496028CB"/>
    <w:lvl w:ilvl="0" w:tentative="0">
      <w:start w:val="1"/>
      <w:numFmt w:val="japaneseCounting"/>
      <w:lvlText w:val="（%1）"/>
      <w:lvlJc w:val="left"/>
      <w:pPr>
        <w:ind w:left="1036" w:hanging="720"/>
      </w:pPr>
      <w:rPr>
        <w:rFonts w:hint="default"/>
      </w:rPr>
    </w:lvl>
    <w:lvl w:ilvl="1" w:tentative="0">
      <w:start w:val="1"/>
      <w:numFmt w:val="lowerLetter"/>
      <w:lvlText w:val="%2)"/>
      <w:lvlJc w:val="left"/>
      <w:pPr>
        <w:ind w:left="1156" w:hanging="420"/>
      </w:pPr>
    </w:lvl>
    <w:lvl w:ilvl="2" w:tentative="0">
      <w:start w:val="1"/>
      <w:numFmt w:val="lowerRoman"/>
      <w:lvlText w:val="%3."/>
      <w:lvlJc w:val="right"/>
      <w:pPr>
        <w:ind w:left="1576" w:hanging="420"/>
      </w:pPr>
    </w:lvl>
    <w:lvl w:ilvl="3" w:tentative="0">
      <w:start w:val="1"/>
      <w:numFmt w:val="decimal"/>
      <w:lvlText w:val="%4."/>
      <w:lvlJc w:val="left"/>
      <w:pPr>
        <w:ind w:left="1996" w:hanging="420"/>
      </w:pPr>
    </w:lvl>
    <w:lvl w:ilvl="4" w:tentative="0">
      <w:start w:val="1"/>
      <w:numFmt w:val="lowerLetter"/>
      <w:lvlText w:val="%5)"/>
      <w:lvlJc w:val="left"/>
      <w:pPr>
        <w:ind w:left="2416" w:hanging="420"/>
      </w:pPr>
    </w:lvl>
    <w:lvl w:ilvl="5" w:tentative="0">
      <w:start w:val="1"/>
      <w:numFmt w:val="lowerRoman"/>
      <w:lvlText w:val="%6."/>
      <w:lvlJc w:val="right"/>
      <w:pPr>
        <w:ind w:left="2836" w:hanging="420"/>
      </w:pPr>
    </w:lvl>
    <w:lvl w:ilvl="6" w:tentative="0">
      <w:start w:val="1"/>
      <w:numFmt w:val="decimal"/>
      <w:lvlText w:val="%7."/>
      <w:lvlJc w:val="left"/>
      <w:pPr>
        <w:ind w:left="3256" w:hanging="420"/>
      </w:pPr>
    </w:lvl>
    <w:lvl w:ilvl="7" w:tentative="0">
      <w:start w:val="1"/>
      <w:numFmt w:val="lowerLetter"/>
      <w:lvlText w:val="%8)"/>
      <w:lvlJc w:val="left"/>
      <w:pPr>
        <w:ind w:left="3676" w:hanging="420"/>
      </w:pPr>
    </w:lvl>
    <w:lvl w:ilvl="8" w:tentative="0">
      <w:start w:val="1"/>
      <w:numFmt w:val="lowerRoman"/>
      <w:lvlText w:val="%9."/>
      <w:lvlJc w:val="right"/>
      <w:pPr>
        <w:ind w:left="4096" w:hanging="420"/>
      </w:pPr>
    </w:lvl>
  </w:abstractNum>
  <w:abstractNum w:abstractNumId="2">
    <w:nsid w:val="58842815"/>
    <w:multiLevelType w:val="singleLevel"/>
    <w:tmpl w:val="58842815"/>
    <w:lvl w:ilvl="0" w:tentative="0">
      <w:start w:val="1"/>
      <w:numFmt w:val="decimal"/>
      <w:suff w:val="nothing"/>
      <w:lvlText w:val="%1、"/>
      <w:lvlJc w:val="left"/>
      <w:pPr>
        <w:ind w:left="851"/>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951"/>
    <w:rsid w:val="00024CED"/>
    <w:rsid w:val="00072951"/>
    <w:rsid w:val="000A02A1"/>
    <w:rsid w:val="00164A51"/>
    <w:rsid w:val="002A4AD5"/>
    <w:rsid w:val="003E4ACD"/>
    <w:rsid w:val="004503B3"/>
    <w:rsid w:val="00775778"/>
    <w:rsid w:val="008834BE"/>
    <w:rsid w:val="008D41B9"/>
    <w:rsid w:val="00D0058A"/>
    <w:rsid w:val="00DC7361"/>
    <w:rsid w:val="00E22AAC"/>
    <w:rsid w:val="00EA45D2"/>
    <w:rsid w:val="00ED1EE3"/>
    <w:rsid w:val="40BE2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tabs>
        <w:tab w:val="center" w:pos="4153"/>
        <w:tab w:val="right" w:pos="8306"/>
      </w:tabs>
      <w:snapToGrid w:val="0"/>
      <w:jc w:val="center"/>
    </w:pPr>
    <w:rPr>
      <w:sz w:val="18"/>
      <w:szCs w:val="18"/>
    </w:rPr>
  </w:style>
  <w:style w:type="character" w:customStyle="1" w:styleId="6">
    <w:name w:val="页脚 字符"/>
    <w:basedOn w:val="5"/>
    <w:link w:val="2"/>
    <w:uiPriority w:val="99"/>
    <w:rPr>
      <w:rFonts w:ascii="Times New Roman" w:hAnsi="Times New Roman" w:eastAsia="宋体" w:cs="Times New Roman"/>
      <w:sz w:val="18"/>
      <w:szCs w:val="18"/>
    </w:rPr>
  </w:style>
  <w:style w:type="character" w:customStyle="1" w:styleId="7">
    <w:name w:val="页眉 字符"/>
    <w:basedOn w:val="5"/>
    <w:link w:val="3"/>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3466</Words>
  <Characters>3638</Characters>
  <Lines>27</Lines>
  <Paragraphs>7</Paragraphs>
  <TotalTime>161</TotalTime>
  <ScaleCrop>false</ScaleCrop>
  <LinksUpToDate>false</LinksUpToDate>
  <CharactersWithSpaces>3651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2024-03-12T03:33:00Z</dcterms:created>
  <dc:creator>ning he</dc:creator>
  <cp:lastModifiedBy>Caesar</cp:lastModifiedBy>
  <dcterms:modified xsi:type="dcterms:W3CDTF">2025-11-18T06:20:57Z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eyJoZGlkIjoiNDU4MWUwNDFmOGIwMWQzNmM4ZWU4MmNiMjJkZDc5NzMiLCJ1c2VySWQiOiIzMzA0Nzg2ODgifQ==</vt:lpwstr>
  </property>
  <property fmtid="{D5CDD505-2E9C-101B-9397-08002B2CF9AE}" pid="3" name="KSOProductBuildVer">
    <vt:lpwstr>2052-12.1.0.23542</vt:lpwstr>
  </property>
  <property fmtid="{D5CDD505-2E9C-101B-9397-08002B2CF9AE}" pid="4" name="ICV">
    <vt:lpwstr>03C5E7FE0C4A42E59CD844A765058A8B_12</vt:lpwstr>
  </property>
</Properties>
</file>