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6"/>
        <w:ind w:firstLine="0"/>
        <w:rPr>
          <w:rFonts w:eastAsia="黑体"/>
          <w:b/>
          <w:bCs/>
          <w:sz w:val="84"/>
        </w:rPr>
      </w:pPr>
      <w:r>
        <w:rPr>
          <w:rFonts w:eastAsia="黑体"/>
          <w:b/>
          <w:bCs/>
          <w:sz w:val="84"/>
        </w:rPr>
      </w:r>
      <w:r/>
    </w:p>
    <w:p>
      <w:pPr>
        <w:pStyle w:val="726"/>
        <w:ind w:firstLine="0"/>
        <w:jc w:val="center"/>
        <w:rPr>
          <w:rFonts w:eastAsia="黑体"/>
          <w:b/>
          <w:bCs/>
          <w:sz w:val="84"/>
        </w:rPr>
      </w:pPr>
      <w:r>
        <w:rPr>
          <w:rFonts w:hint="eastAsia" w:eastAsia="黑体"/>
          <w:b/>
          <w:bCs/>
          <w:sz w:val="84"/>
        </w:rPr>
        <w:t xml:space="preserve">招　标　文　件</w:t>
      </w:r>
      <w:r>
        <w:rPr>
          <w:rFonts w:eastAsia="黑体"/>
          <w:b/>
          <w:bCs/>
          <w:sz w:val="84"/>
        </w:rPr>
      </w:r>
      <w:r/>
    </w:p>
    <w:p>
      <w:pPr>
        <w:pStyle w:val="671"/>
      </w:pPr>
      <w:r>
        <w:rPr>
          <w:rFonts w:hint="eastAsia"/>
          <w:b/>
          <w:bCs/>
          <w:sz w:val="32"/>
        </w:rPr>
        <w:t xml:space="preserve">             项目名称：</w:t>
      </w:r>
      <w:r>
        <w:rPr>
          <w:rFonts w:hint="eastAsia" w:ascii="宋体" w:hAnsi="宋体" w:cs="宋体"/>
          <w:b/>
          <w:color w:val="000000"/>
          <w:sz w:val="32"/>
          <w:u w:val="single"/>
        </w:rPr>
        <w:t xml:space="preserve">房源核验和房地产市场服务</w:t>
      </w:r>
      <w:r/>
    </w:p>
    <w:p>
      <w:pPr>
        <w:pStyle w:val="671"/>
        <w:ind w:left="2100" w:firstLine="161"/>
        <w:rPr>
          <w:b/>
          <w:color w:val="ff0000"/>
          <w:sz w:val="30"/>
          <w:szCs w:val="30"/>
        </w:rPr>
      </w:pPr>
      <w:r>
        <w:rPr>
          <w:rFonts w:hint="eastAsia"/>
          <w:b/>
          <w:bCs/>
          <w:color w:val="ff0000"/>
          <w:sz w:val="32"/>
        </w:rPr>
        <w:t xml:space="preserve">项目编号：</w:t>
      </w:r>
      <w:r>
        <w:rPr>
          <w:rFonts w:hint="eastAsia"/>
          <w:b/>
          <w:bCs/>
          <w:color w:val="ff0000"/>
          <w:sz w:val="32"/>
          <w:lang w:eastAsia="zh-CN"/>
        </w:rPr>
        <w:t xml:space="preserve">JSZC-320400-JZCG-G2025-0179</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671"/>
        <w:ind w:left="2100"/>
        <w:rPr>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服务类项目，适用苏采云系统</w:t>
      </w:r>
      <w:r>
        <w:rPr>
          <w:b/>
          <w:color w:val="ff0000"/>
          <w:sz w:val="30"/>
          <w:szCs w:val="30"/>
        </w:rPr>
        <w:t xml:space="preserve">，</w:t>
      </w:r>
      <w:r>
        <w:rPr>
          <w:rFonts w:hint="eastAsia"/>
          <w:b/>
          <w:color w:val="ff0000"/>
          <w:sz w:val="30"/>
          <w:szCs w:val="30"/>
        </w:rPr>
        <w:t xml:space="preserve">非专门面向中小企业）</w:t>
      </w:r>
      <w:r>
        <w:rPr>
          <w:b/>
          <w:color w:val="ff0000"/>
          <w:sz w:val="30"/>
          <w:szCs w:val="30"/>
        </w:rPr>
      </w:r>
      <w:r/>
    </w:p>
    <w:p>
      <w:pPr>
        <w:pStyle w:val="726"/>
        <w:ind w:firstLine="0"/>
        <w:spacing w:before="0" w:after="0"/>
        <w:rPr>
          <w:rFonts w:ascii="宋体" w:hAnsi="宋体"/>
        </w:rPr>
      </w:pPr>
      <w:r>
        <w:rPr>
          <w:rFonts w:ascii="宋体" w:hAnsi="宋体"/>
        </w:rPr>
      </w:r>
      <w:r/>
    </w:p>
    <w:p>
      <w:pPr>
        <w:pStyle w:val="726"/>
        <w:ind w:firstLine="0"/>
        <w:spacing w:before="0" w:after="0"/>
        <w:rPr>
          <w:rFonts w:ascii="宋体" w:hAnsi="宋体"/>
        </w:rPr>
      </w:pPr>
      <w:r>
        <w:rPr>
          <w:rFonts w:ascii="宋体" w:hAnsi="宋体"/>
        </w:rPr>
      </w:r>
      <w:r/>
    </w:p>
    <w:p>
      <w:pPr>
        <w:pStyle w:val="726"/>
        <w:ind w:firstLine="0"/>
        <w:spacing w:before="0" w:after="0"/>
        <w:rPr>
          <w:rFonts w:ascii="宋体" w:hAnsi="宋体"/>
        </w:rPr>
      </w:pPr>
      <w:r>
        <w:rPr>
          <w:rFonts w:ascii="宋体" w:hAnsi="宋体"/>
        </w:rPr>
      </w:r>
      <w:r/>
    </w:p>
    <w:p>
      <w:pPr>
        <w:pStyle w:val="726"/>
        <w:ind w:firstLine="0"/>
        <w:spacing w:before="0" w:after="0"/>
        <w:rPr>
          <w:rFonts w:ascii="宋体" w:hAnsi="宋体"/>
        </w:rPr>
      </w:pPr>
      <w:r>
        <w:rPr>
          <w:rFonts w:ascii="宋体" w:hAnsi="宋体"/>
        </w:rPr>
      </w:r>
      <w:r/>
    </w:p>
    <w:p>
      <w:pPr>
        <w:pStyle w:val="726"/>
        <w:ind w:firstLine="0"/>
        <w:spacing w:before="0" w:after="0"/>
        <w:rPr>
          <w:rFonts w:ascii="宋体" w:hAnsi="宋体"/>
        </w:rPr>
      </w:pPr>
      <w:r>
        <w:rPr>
          <w:rFonts w:ascii="宋体" w:hAnsi="宋体"/>
        </w:rPr>
      </w:r>
      <w:r/>
    </w:p>
    <w:p>
      <w:pPr>
        <w:pStyle w:val="726"/>
        <w:ind w:firstLine="0"/>
        <w:spacing w:before="0" w:after="0"/>
        <w:rPr>
          <w:rFonts w:ascii="宋体" w:hAnsi="宋体"/>
        </w:rPr>
      </w:pPr>
      <w:r>
        <w:rPr>
          <w:rFonts w:ascii="宋体" w:hAnsi="宋体"/>
        </w:rPr>
      </w:r>
      <w:r/>
    </w:p>
    <w:p>
      <w:pPr>
        <w:pStyle w:val="726"/>
        <w:ind w:firstLine="0"/>
        <w:spacing w:before="0" w:after="0"/>
        <w:rPr>
          <w:rFonts w:ascii="宋体" w:hAnsi="宋体"/>
        </w:rPr>
      </w:pPr>
      <w:r>
        <w:rPr>
          <w:rFonts w:ascii="宋体" w:hAnsi="宋体"/>
        </w:rPr>
      </w:r>
      <w:r/>
    </w:p>
    <w:p>
      <w:pPr>
        <w:pStyle w:val="726"/>
        <w:ind w:firstLine="0"/>
        <w:jc w:val="center"/>
        <w:rPr>
          <w:b/>
          <w:bCs/>
          <w:sz w:val="32"/>
        </w:rPr>
      </w:pPr>
      <w:r>
        <w:rPr>
          <w:rFonts w:hint="eastAsia"/>
          <w:b/>
          <w:bCs/>
          <w:sz w:val="32"/>
        </w:rPr>
        <w:t xml:space="preserve">常州市政府采购中心</w:t>
      </w:r>
      <w:r>
        <w:rPr>
          <w:b/>
          <w:bCs/>
          <w:sz w:val="32"/>
        </w:rPr>
      </w:r>
      <w:r/>
    </w:p>
    <w:p>
      <w:pPr>
        <w:pStyle w:val="726"/>
        <w:ind w:firstLine="0"/>
        <w:jc w:val="center"/>
        <w:rPr>
          <w:b/>
          <w:bCs/>
          <w:sz w:val="32"/>
        </w:rPr>
      </w:pPr>
      <w:r>
        <w:rPr>
          <w:rFonts w:hint="eastAsia"/>
          <w:b/>
          <w:bCs/>
          <w:sz w:val="32"/>
        </w:rPr>
        <w:t xml:space="preserve">2025年0</w:t>
      </w:r>
      <w:r>
        <w:rPr>
          <w:rFonts w:hint="eastAsia"/>
          <w:b/>
          <w:bCs/>
          <w:sz w:val="32"/>
          <w:lang w:val="en-US" w:eastAsia="zh-CN"/>
        </w:rPr>
        <w:t xml:space="preserve">5</w:t>
      </w:r>
      <w:r>
        <w:rPr>
          <w:rFonts w:hint="eastAsia"/>
          <w:b/>
          <w:bCs/>
          <w:sz w:val="32"/>
        </w:rPr>
        <w:t xml:space="preserve">月</w:t>
      </w:r>
      <w:r>
        <w:rPr>
          <w:rFonts w:hint="eastAsia"/>
          <w:b/>
          <w:bCs/>
          <w:sz w:val="32"/>
          <w:lang w:val="en-US" w:eastAsia="zh-CN"/>
        </w:rPr>
        <w:t xml:space="preserve">22</w:t>
      </w:r>
      <w:r>
        <w:rPr>
          <w:rFonts w:hint="eastAsia"/>
          <w:b/>
          <w:bCs/>
          <w:sz w:val="32"/>
        </w:rPr>
        <w:t xml:space="preserve">日</w:t>
      </w:r>
      <w:r>
        <w:rPr>
          <w:b/>
          <w:bCs/>
          <w:sz w:val="32"/>
        </w:rPr>
      </w:r>
      <w:r/>
    </w:p>
    <w:p>
      <w:pPr>
        <w:pStyle w:val="726"/>
        <w:ind w:firstLine="0"/>
        <w:rPr>
          <w:u w:val="single"/>
        </w:rPr>
      </w:pPr>
      <w:r>
        <w:rPr>
          <w:rFonts w:hint="eastAsia"/>
        </w:rPr>
        <w:t xml:space="preserve">                        </w:t>
      </w:r>
      <w:r>
        <w:rPr>
          <w:u w:val="single"/>
        </w:rPr>
      </w:r>
      <w:r/>
    </w:p>
    <w:p>
      <w:pPr>
        <w:pStyle w:val="726"/>
        <w:ind w:firstLine="0"/>
        <w:jc w:val="center"/>
      </w:pPr>
      <w:r/>
      <w:r/>
    </w:p>
    <w:p>
      <w:pPr>
        <w:pStyle w:val="671"/>
        <w:jc w:val="center"/>
        <w:spacing w:line="480" w:lineRule="auto"/>
        <w:rPr>
          <w:rFonts w:ascii="黑体" w:hAnsi="Arial" w:eastAsia="黑体"/>
          <w:b/>
          <w:sz w:val="44"/>
        </w:rPr>
        <w:outlineLvl w:val="0"/>
      </w:pPr>
      <w:r>
        <w:br w:type="page" w:clear="all"/>
      </w:r>
      <w:bookmarkStart w:id="0" w:name="_Toc120614210"/>
      <w:r>
        <w:rPr>
          <w:rFonts w:hint="eastAsia"/>
        </w:rPr>
        <w:t xml:space="preserve"> </w:t>
      </w:r>
      <w:r>
        <w:rPr>
          <w:rFonts w:hint="eastAsia" w:ascii="黑体" w:hAnsi="Arial" w:eastAsia="黑体"/>
          <w:b/>
          <w:sz w:val="44"/>
        </w:rPr>
        <w:t xml:space="preserve">总  目  录</w:t>
      </w:r>
      <w:r>
        <w:rPr>
          <w:rFonts w:ascii="黑体" w:hAnsi="Arial" w:eastAsia="黑体"/>
          <w:b/>
          <w:sz w:val="44"/>
        </w:rPr>
      </w:r>
      <w:r/>
    </w:p>
    <w:p>
      <w:pPr>
        <w:pStyle w:val="671"/>
        <w:spacing w:line="480" w:lineRule="auto"/>
        <w:rPr>
          <w:rFonts w:ascii="仿宋_GB2312" w:hAnsi="Arial" w:eastAsia="仿宋_GB2312"/>
          <w:b/>
          <w:sz w:val="28"/>
        </w:rPr>
      </w:pPr>
      <w:r>
        <w:rPr>
          <w:rFonts w:ascii="仿宋_GB2312" w:hAnsi="Arial" w:eastAsia="仿宋_GB2312"/>
          <w:b/>
          <w:sz w:val="28"/>
        </w:rPr>
      </w:r>
      <w:r/>
    </w:p>
    <w:p>
      <w:pPr>
        <w:pStyle w:val="671"/>
        <w:numPr>
          <w:ilvl w:val="0"/>
          <w:numId w:val="1"/>
        </w:numPr>
        <w:spacing w:line="480" w:lineRule="auto"/>
        <w:tabs>
          <w:tab w:val="clear" w:pos="1440" w:leader="none"/>
        </w:tabs>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ascii="黑体" w:hAnsi="Showcard Gothic" w:eastAsia="黑体"/>
          <w:sz w:val="32"/>
        </w:rPr>
      </w:r>
      <w:r/>
    </w:p>
    <w:p>
      <w:pPr>
        <w:pStyle w:val="671"/>
        <w:numPr>
          <w:ilvl w:val="0"/>
          <w:numId w:val="1"/>
        </w:numPr>
        <w:spacing w:line="480" w:lineRule="auto"/>
        <w:tabs>
          <w:tab w:val="clear" w:pos="1440" w:leader="none"/>
        </w:tabs>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ascii="黑体" w:hAnsi="Showcard Gothic" w:eastAsia="黑体"/>
          <w:sz w:val="36"/>
        </w:rPr>
      </w:r>
      <w:r/>
    </w:p>
    <w:p>
      <w:pPr>
        <w:pStyle w:val="671"/>
        <w:numPr>
          <w:ilvl w:val="0"/>
          <w:numId w:val="1"/>
        </w:numPr>
        <w:spacing w:line="480" w:lineRule="auto"/>
        <w:tabs>
          <w:tab w:val="clear" w:pos="1440" w:leader="none"/>
        </w:tabs>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ascii="黑体" w:hAnsi="Showcard Gothic" w:eastAsia="黑体"/>
          <w:sz w:val="36"/>
        </w:rPr>
      </w:r>
      <w:r/>
    </w:p>
    <w:p>
      <w:pPr>
        <w:pStyle w:val="671"/>
        <w:numPr>
          <w:ilvl w:val="0"/>
          <w:numId w:val="1"/>
        </w:numPr>
        <w:spacing w:line="480" w:lineRule="auto"/>
        <w:tabs>
          <w:tab w:val="clear" w:pos="1440" w:leader="none"/>
        </w:tabs>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ascii="黑体" w:hAnsi="Showcard Gothic" w:eastAsia="黑体"/>
          <w:sz w:val="36"/>
        </w:rPr>
      </w:r>
      <w:r/>
    </w:p>
    <w:p>
      <w:pPr>
        <w:pStyle w:val="671"/>
        <w:numPr>
          <w:ilvl w:val="0"/>
          <w:numId w:val="1"/>
        </w:numPr>
        <w:spacing w:line="480" w:lineRule="auto"/>
        <w:tabs>
          <w:tab w:val="clear" w:pos="1440" w:leader="none"/>
        </w:tabs>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ascii="黑体" w:hAnsi="Showcard Gothic" w:eastAsia="黑体"/>
          <w:sz w:val="36"/>
        </w:rPr>
      </w:r>
      <w:r/>
    </w:p>
    <w:p>
      <w:pPr>
        <w:pStyle w:val="671"/>
        <w:numPr>
          <w:ilvl w:val="0"/>
          <w:numId w:val="1"/>
        </w:numPr>
        <w:spacing w:line="480" w:lineRule="auto"/>
        <w:tabs>
          <w:tab w:val="clear" w:pos="1440" w:leader="none"/>
        </w:tabs>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ascii="黑体" w:hAnsi="Showcard Gothic" w:eastAsia="黑体"/>
          <w:sz w:val="36"/>
        </w:r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2"/>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ascii="黑体" w:eastAsia="黑体"/>
          <w:bCs/>
          <w:sz w:val="44"/>
          <w:szCs w:val="44"/>
        </w:rPr>
      </w:r>
      <w:r/>
    </w:p>
    <w:p>
      <w:pPr>
        <w:pStyle w:val="671"/>
        <w:ind w:firstLine="480"/>
      </w:pPr>
      <w:r/>
      <w:bookmarkStart w:id="1" w:name="_Toc38985263"/>
      <w:r/>
      <w:bookmarkStart w:id="2" w:name="_Toc35393790"/>
      <w:r/>
      <w:bookmarkStart w:id="3" w:name="_Toc28359079"/>
      <w:r/>
      <w:bookmarkStart w:id="4" w:name="_Toc35393621"/>
      <w:r/>
      <w:bookmarkStart w:id="5" w:name="_Toc28359002"/>
      <w:r>
        <w:rPr>
          <w:rFonts w:ascii="宋体" w:hAnsi="宋体" w:cs="宋体"/>
          <w:color w:val="000000"/>
          <w:sz w:val="24"/>
        </w:rPr>
        <w:t xml:space="preserve">受[</w:t>
      </w:r>
      <w:r>
        <w:rPr>
          <w:rFonts w:hint="eastAsia" w:ascii="宋体" w:hAnsi="宋体" w:cs="宋体"/>
          <w:color w:val="000000"/>
          <w:shd w:val="clear" w:color="auto" w:fill="ffffff"/>
        </w:rPr>
        <w:t xml:space="preserve">常州市住房和城乡建设发展促进中心</w:t>
      </w:r>
      <w:r>
        <w:rPr>
          <w:rFonts w:ascii="宋体" w:hAnsi="宋体" w:cs="宋体"/>
          <w:color w:val="000000"/>
          <w:sz w:val="24"/>
        </w:rPr>
        <w:t xml:space="preserve">]的委托，常州市政府采购中心就[</w:t>
      </w:r>
      <w:r>
        <w:rPr>
          <w:rFonts w:hint="eastAsia" w:ascii="宋体" w:hAnsi="宋体" w:cs="宋体"/>
          <w:color w:val="000000"/>
          <w:shd w:val="clear" w:color="auto" w:fill="ffffff"/>
        </w:rPr>
        <w:t xml:space="preserve">房源核验和房地产市场服务</w:t>
      </w:r>
      <w:r>
        <w:rPr>
          <w:rFonts w:ascii="宋体" w:hAnsi="宋体" w:cs="宋体"/>
          <w:color w:val="000000"/>
          <w:sz w:val="24"/>
        </w:rPr>
        <w:t xml:space="preserve">]([</w:t>
      </w:r>
      <w:r>
        <w:rPr>
          <w:rFonts w:hint="eastAsia" w:ascii="宋体" w:hAnsi="宋体" w:cs="宋体"/>
          <w:color w:val="000000"/>
          <w:shd w:val="clear" w:color="auto" w:fill="ffffff"/>
          <w:lang w:eastAsia="zh-CN"/>
        </w:rPr>
        <w:t xml:space="preserve">JSZC-320400-JZCG-G2025-0179</w:t>
      </w:r>
      <w:r>
        <w:rPr>
          <w:rFonts w:ascii="宋体" w:hAnsi="宋体" w:cs="宋体"/>
          <w:color w:val="000000"/>
          <w:sz w:val="24"/>
        </w:rPr>
        <w:t xml:space="preserve">])项目进行公开招标采购，欢迎符合条件的供应商投标。</w:t>
      </w:r>
      <w:r/>
    </w:p>
    <w:p>
      <w:pPr>
        <w:pStyle w:val="674"/>
        <w:ind w:firstLine="498"/>
        <w:spacing w:before="156" w:after="156" w:line="360" w:lineRule="auto"/>
      </w:pPr>
      <w:r>
        <w:rPr>
          <w:rFonts w:hint="eastAsia"/>
        </w:rPr>
        <w:t xml:space="preserve">一、项目基本情况</w:t>
      </w:r>
      <w:bookmarkEnd w:id="1"/>
      <w:r/>
      <w:bookmarkEnd w:id="2"/>
      <w:r/>
      <w:bookmarkEnd w:id="3"/>
      <w:r/>
      <w:bookmarkEnd w:id="4"/>
      <w:r/>
      <w:bookmarkEnd w:id="5"/>
      <w:r/>
      <w:r/>
    </w:p>
    <w:p>
      <w:pPr>
        <w:pStyle w:val="671"/>
        <w:ind w:firstLine="480"/>
        <w:rPr>
          <w:rFonts w:hint="eastAsia" w:ascii="宋体" w:hAnsi="宋体" w:eastAsia="宋体" w:cs="宋体"/>
          <w:color w:val="000000"/>
          <w:shd w:val="clear" w:color="auto" w:fill="ffffff"/>
          <w:lang w:eastAsia="zh-CN"/>
        </w:rPr>
      </w:pPr>
      <w:r>
        <w:rPr>
          <w:rFonts w:hint="eastAsia" w:ascii="宋体" w:hAnsi="宋体"/>
          <w:sz w:val="24"/>
          <w:szCs w:val="24"/>
        </w:rPr>
        <w:t xml:space="preserve">1.项目编号：</w:t>
      </w:r>
      <w:r>
        <w:rPr>
          <w:rFonts w:hint="eastAsia" w:ascii="宋体" w:hAnsi="宋体" w:cs="宋体"/>
          <w:color w:val="000000"/>
          <w:shd w:val="clear" w:color="auto" w:fill="ffffff"/>
          <w:lang w:eastAsia="zh-CN"/>
        </w:rPr>
        <w:t xml:space="preserve">JSZC-320400-JZCG-G2025-0179</w:t>
      </w:r>
      <w:r>
        <w:rPr>
          <w:rFonts w:hint="eastAsia" w:ascii="宋体" w:hAnsi="宋体" w:eastAsia="宋体" w:cs="宋体"/>
          <w:color w:val="000000"/>
          <w:shd w:val="clear" w:color="auto" w:fill="ffffff"/>
          <w:lang w:eastAsia="zh-CN"/>
        </w:rPr>
      </w:r>
      <w:r/>
    </w:p>
    <w:p>
      <w:pPr>
        <w:pStyle w:val="671"/>
        <w:ind w:firstLine="480"/>
        <w:rPr>
          <w:rFonts w:ascii="宋体" w:hAnsi="宋体" w:cs="宋体"/>
          <w:color w:val="000000"/>
          <w:sz w:val="24"/>
        </w:rPr>
      </w:pPr>
      <w:r>
        <w:rPr>
          <w:rFonts w:hint="eastAsia" w:ascii="宋体" w:hAnsi="宋体"/>
          <w:sz w:val="24"/>
          <w:szCs w:val="24"/>
        </w:rPr>
        <w:t xml:space="preserve">2.项目名称：</w:t>
      </w:r>
      <w:r>
        <w:rPr>
          <w:rFonts w:ascii="宋体" w:hAnsi="宋体" w:cs="宋体"/>
          <w:color w:val="000000"/>
          <w:sz w:val="24"/>
        </w:rPr>
        <w:t xml:space="preserve">房源核验和房地产市场服务</w:t>
      </w:r>
      <w:r>
        <w:rPr>
          <w:rFonts w:ascii="宋体" w:hAnsi="宋体" w:cs="宋体"/>
          <w:color w:val="000000"/>
          <w:sz w:val="24"/>
        </w:rPr>
      </w:r>
      <w:r/>
    </w:p>
    <w:p>
      <w:pPr>
        <w:pStyle w:val="671"/>
        <w:ind w:firstLine="480"/>
        <w:rPr>
          <w:rFonts w:ascii="宋体" w:hAnsi="宋体" w:cs="宋体"/>
          <w:color w:val="000000"/>
          <w:sz w:val="24"/>
        </w:rPr>
      </w:pPr>
      <w:r>
        <w:rPr>
          <w:rFonts w:hint="eastAsia" w:ascii="宋体" w:hAnsi="宋体"/>
          <w:sz w:val="24"/>
          <w:szCs w:val="24"/>
        </w:rPr>
        <w:t xml:space="preserve">3.预算金额：</w:t>
      </w:r>
      <w:r>
        <w:rPr>
          <w:rFonts w:ascii="宋体" w:hAnsi="宋体" w:cs="宋体"/>
          <w:color w:val="000000"/>
          <w:sz w:val="24"/>
        </w:rPr>
        <w:t xml:space="preserve">140万</w:t>
      </w:r>
      <w:r>
        <w:rPr>
          <w:rFonts w:ascii="宋体" w:hAnsi="宋体" w:cs="宋体"/>
          <w:color w:val="000000"/>
          <w:sz w:val="24"/>
        </w:rPr>
        <w:t xml:space="preserve">元</w:t>
      </w:r>
      <w:r>
        <w:rPr>
          <w:rFonts w:ascii="宋体" w:hAnsi="宋体" w:cs="宋体"/>
          <w:color w:val="000000"/>
          <w:sz w:val="24"/>
        </w:rPr>
      </w:r>
      <w:r/>
    </w:p>
    <w:p>
      <w:pPr>
        <w:pStyle w:val="671"/>
        <w:ind w:firstLine="480"/>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ascii="宋体" w:hAnsi="宋体" w:cs="宋体"/>
          <w:color w:val="000000"/>
          <w:sz w:val="24"/>
          <w:u w:val="single"/>
        </w:rPr>
        <w:t xml:space="preserve">设定</w:t>
      </w:r>
      <w:r>
        <w:rPr>
          <w:rFonts w:hint="eastAsia" w:ascii="宋体" w:hAnsi="宋体"/>
          <w:sz w:val="24"/>
          <w:szCs w:val="24"/>
          <w:u w:val="single"/>
        </w:rPr>
        <w:t xml:space="preserve"> </w:t>
      </w:r>
      <w:r>
        <w:rPr>
          <w:rFonts w:hint="eastAsia" w:ascii="宋体" w:hAnsi="宋体"/>
          <w:sz w:val="24"/>
          <w:szCs w:val="24"/>
        </w:rPr>
        <w:t xml:space="preserve">最高限价，最高限价为</w:t>
      </w:r>
      <w:r>
        <w:rPr>
          <w:rFonts w:hint="eastAsia" w:ascii="宋体" w:hAnsi="宋体"/>
          <w:sz w:val="24"/>
          <w:szCs w:val="24"/>
          <w:u w:val="single"/>
        </w:rPr>
        <w:t xml:space="preserve"> 140    </w:t>
      </w:r>
      <w:r>
        <w:rPr>
          <w:rFonts w:hint="eastAsia" w:ascii="宋体" w:hAnsi="宋体"/>
          <w:sz w:val="24"/>
          <w:szCs w:val="24"/>
        </w:rPr>
        <w:t xml:space="preserve">万元。</w:t>
      </w:r>
      <w:r>
        <w:rPr>
          <w:rFonts w:ascii="宋体" w:hAnsi="宋体"/>
          <w:sz w:val="24"/>
          <w:szCs w:val="24"/>
        </w:rPr>
      </w:r>
      <w:r/>
    </w:p>
    <w:p>
      <w:pPr>
        <w:pStyle w:val="671"/>
        <w:ind w:firstLine="480"/>
        <w:rPr>
          <w:rFonts w:ascii="宋体" w:hAnsi="宋体" w:cs="宋体"/>
          <w:sz w:val="24"/>
          <w:szCs w:val="24"/>
        </w:rPr>
      </w:pPr>
      <w:r>
        <w:rPr>
          <w:rFonts w:hint="eastAsia" w:ascii="宋体" w:hAnsi="宋体"/>
          <w:sz w:val="24"/>
          <w:szCs w:val="24"/>
        </w:rPr>
        <w:t xml:space="preserve">5.采购需求（简介）：</w:t>
      </w:r>
      <w:r>
        <w:rPr>
          <w:rFonts w:ascii="宋体" w:hAnsi="宋体" w:cs="宋体"/>
          <w:color w:val="000000"/>
          <w:sz w:val="24"/>
        </w:rPr>
        <w:t xml:space="preserve">本项目围绕房地产市场规范化管理，提供房源核验、市场调研分析、楼盘表搭建维护、售楼说明书编制等服务，配套技术对接与数据管理，助力提升行业数据支撑能力与合规化水平</w:t>
      </w:r>
      <w:r>
        <w:rPr>
          <w:rFonts w:hint="eastAsia" w:ascii="宋体" w:hAnsi="宋体" w:cs="宋体"/>
          <w:sz w:val="24"/>
          <w:szCs w:val="24"/>
        </w:rPr>
        <w:t xml:space="preserve">（详细内容见本招标文件第四章）</w:t>
      </w:r>
      <w:r>
        <w:rPr>
          <w:rFonts w:ascii="宋体" w:hAnsi="宋体" w:cs="宋体"/>
          <w:sz w:val="24"/>
          <w:szCs w:val="24"/>
        </w:rPr>
      </w:r>
      <w:r/>
    </w:p>
    <w:p>
      <w:pPr>
        <w:pStyle w:val="671"/>
        <w:ind w:firstLine="480"/>
      </w:pPr>
      <w:r>
        <w:rPr>
          <w:rFonts w:hint="eastAsia" w:ascii="宋体" w:hAnsi="宋体"/>
          <w:sz w:val="24"/>
          <w:szCs w:val="24"/>
        </w:rPr>
        <w:t xml:space="preserve">6.合同履行期限：</w:t>
      </w:r>
      <w:r>
        <w:rPr>
          <w:rFonts w:hint="eastAsia" w:ascii="宋体" w:hAnsi="宋体" w:cs="宋体"/>
          <w:color w:val="000000"/>
          <w:shd w:val="clear" w:color="auto" w:fill="ffffff"/>
        </w:rPr>
        <w:t xml:space="preserve">合同签订之日起1年。</w:t>
      </w:r>
      <w:r/>
    </w:p>
    <w:p>
      <w:pPr>
        <w:pStyle w:val="674"/>
        <w:ind w:firstLine="498"/>
        <w:spacing w:before="156" w:after="156" w:line="360" w:lineRule="auto"/>
      </w:pPr>
      <w:r/>
      <w:bookmarkStart w:id="6" w:name="_Toc28359003"/>
      <w:r/>
      <w:bookmarkStart w:id="7" w:name="_Toc38985264"/>
      <w:r/>
      <w:bookmarkStart w:id="8" w:name="_Toc28359080"/>
      <w:r/>
      <w:bookmarkStart w:id="9" w:name="_Toc35393622"/>
      <w:r/>
      <w:bookmarkStart w:id="10" w:name="_Toc35393791"/>
      <w:r>
        <w:rPr>
          <w:rFonts w:hint="eastAsia"/>
        </w:rPr>
        <w:t xml:space="preserve">二、申请人的资格要求：</w:t>
      </w:r>
      <w:bookmarkEnd w:id="6"/>
      <w:r/>
      <w:bookmarkEnd w:id="7"/>
      <w:r/>
      <w:bookmarkEnd w:id="8"/>
      <w:r/>
      <w:bookmarkEnd w:id="9"/>
      <w:r/>
      <w:bookmarkEnd w:id="10"/>
      <w:r/>
      <w:r/>
    </w:p>
    <w:p>
      <w:pPr>
        <w:pStyle w:val="671"/>
        <w:ind w:firstLine="480"/>
        <w:rPr>
          <w:rFonts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ascii="宋体" w:hAnsi="宋体"/>
          <w:sz w:val="24"/>
          <w:szCs w:val="24"/>
        </w:rPr>
      </w:r>
      <w:r/>
    </w:p>
    <w:p>
      <w:pPr>
        <w:pStyle w:val="671"/>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671"/>
        <w:ind w:firstLine="480"/>
        <w:rPr>
          <w:rFonts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华文新魏" w:hAnsi="宋体" w:eastAsia="华文新魏"/>
          <w:sz w:val="36"/>
          <w:szCs w:val="36"/>
        </w:rPr>
      </w:r>
      <w:r/>
    </w:p>
    <w:p>
      <w:pPr>
        <w:pStyle w:val="671"/>
        <w:ind w:firstLine="480"/>
        <w:rPr>
          <w:rFonts w:ascii="宋体" w:hAnsi="宋体"/>
          <w:sz w:val="24"/>
          <w:szCs w:val="24"/>
        </w:rPr>
      </w:pPr>
      <w:r>
        <w:rPr>
          <w:rFonts w:hint="eastAsia" w:ascii="宋体" w:hAnsi="宋体"/>
          <w:sz w:val="24"/>
          <w:szCs w:val="24"/>
        </w:rPr>
        <w:t xml:space="preserve">3.落实政府采购政策需满足的资格要求：无</w:t>
      </w:r>
      <w:r>
        <w:rPr>
          <w:rFonts w:ascii="宋体" w:hAnsi="宋体"/>
          <w:sz w:val="24"/>
          <w:szCs w:val="24"/>
        </w:rPr>
      </w:r>
      <w:r/>
    </w:p>
    <w:p>
      <w:pPr>
        <w:pStyle w:val="671"/>
        <w:ind w:firstLine="480"/>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ascii="宋体" w:hAnsi="宋体" w:cs="宋体"/>
          <w:color w:val="000000"/>
          <w:sz w:val="24"/>
          <w:u w:val="single"/>
        </w:rPr>
        <w:t xml:space="preserve">不接受  </w:t>
      </w:r>
      <w:r>
        <w:rPr>
          <w:rFonts w:hint="eastAsia" w:ascii="宋体" w:hAnsi="宋体"/>
          <w:sz w:val="24"/>
          <w:szCs w:val="24"/>
        </w:rPr>
        <w:t xml:space="preserve">联合体投标</w:t>
      </w:r>
      <w:r>
        <w:rPr>
          <w:rFonts w:ascii="宋体" w:hAnsi="宋体" w:cs="宋体"/>
          <w:sz w:val="24"/>
          <w:szCs w:val="24"/>
        </w:rPr>
      </w:r>
      <w:r/>
    </w:p>
    <w:p>
      <w:pPr>
        <w:pStyle w:val="671"/>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71"/>
        <w:ind w:firstLine="480"/>
      </w:pPr>
      <w:r>
        <w:rPr>
          <w:rFonts w:ascii="宋体" w:hAnsi="宋体" w:cs="宋体"/>
          <w:color w:val="000000"/>
          <w:sz w:val="24"/>
        </w:rPr>
        <w:t xml:space="preserve">无</w:t>
      </w:r>
      <w:r/>
    </w:p>
    <w:p>
      <w:pPr>
        <w:pStyle w:val="674"/>
        <w:ind w:firstLine="498"/>
        <w:spacing w:before="156" w:after="156" w:line="360" w:lineRule="auto"/>
      </w:pPr>
      <w:r>
        <w:rPr>
          <w:rFonts w:hint="eastAsia"/>
        </w:rPr>
        <w:t xml:space="preserve">三、获取招标文件</w:t>
      </w:r>
      <w:r/>
    </w:p>
    <w:p>
      <w:pPr>
        <w:pStyle w:val="671"/>
        <w:ind w:firstLine="540"/>
        <w:spacing w:line="360" w:lineRule="auto"/>
        <w:rPr>
          <w:rFonts w:ascii="宋体" w:hAnsi="宋体" w:cs="宋体"/>
          <w:sz w:val="24"/>
          <w:szCs w:val="24"/>
        </w:rPr>
      </w:pPr>
      <w:r/>
      <w:bookmarkStart w:id="11" w:name="_Toc38985266"/>
      <w:r/>
      <w:bookmarkStart w:id="12" w:name="_Toc35393793"/>
      <w:r/>
      <w:bookmarkStart w:id="13" w:name="_Toc28359005"/>
      <w:r/>
      <w:bookmarkStart w:id="14" w:name="_Toc28359082"/>
      <w:r/>
      <w:bookmarkStart w:id="15" w:name="_Toc35393624"/>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671"/>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674"/>
        <w:ind w:firstLine="498"/>
        <w:spacing w:before="156" w:after="156" w:line="360" w:lineRule="auto"/>
      </w:pPr>
      <w:r/>
      <w:bookmarkEnd w:id="11"/>
      <w:r/>
      <w:bookmarkEnd w:id="12"/>
      <w:r/>
      <w:bookmarkEnd w:id="13"/>
      <w:r/>
      <w:bookmarkEnd w:id="14"/>
      <w:r/>
      <w:bookmarkEnd w:id="15"/>
      <w:r/>
      <w:bookmarkStart w:id="16" w:name="_Toc28359007"/>
      <w:r/>
      <w:bookmarkStart w:id="17" w:name="_Toc35393625"/>
      <w:r/>
      <w:bookmarkStart w:id="18" w:name="_Toc38985267"/>
      <w:r/>
      <w:bookmarkStart w:id="19" w:name="_Toc35393794"/>
      <w:r/>
      <w:bookmarkStart w:id="20" w:name="_Toc28359084"/>
      <w:r>
        <w:rPr>
          <w:rFonts w:hint="eastAsia"/>
        </w:rPr>
        <w:t xml:space="preserve">四、投标文件提交</w:t>
      </w:r>
      <w:r/>
    </w:p>
    <w:p>
      <w:pPr>
        <w:pStyle w:val="671"/>
        <w:ind w:firstLine="540"/>
        <w:spacing w:line="360" w:lineRule="auto"/>
        <w:rPr>
          <w:rFonts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671"/>
        <w:ind w:firstLine="540"/>
        <w:spacing w:line="360" w:lineRule="auto"/>
        <w:rPr>
          <w:rFonts w:ascii="宋体" w:hAnsi="宋体" w:cs="宋体"/>
          <w:sz w:val="24"/>
          <w:szCs w:val="24"/>
        </w:rPr>
      </w:pPr>
      <w:r>
        <w:rPr>
          <w:rFonts w:hint="eastAsia" w:ascii="宋体" w:hAnsi="宋体" w:cs="宋体"/>
          <w:sz w:val="24"/>
          <w:szCs w:val="24"/>
        </w:rPr>
        <w:t xml:space="preserve">2.地点：苏采云政府采购一体化平台</w:t>
      </w:r>
      <w:r>
        <w:rPr>
          <w:rFonts w:ascii="宋体" w:hAnsi="宋体" w:cs="宋体"/>
          <w:sz w:val="24"/>
          <w:szCs w:val="24"/>
        </w:rPr>
      </w:r>
      <w:r/>
    </w:p>
    <w:p>
      <w:pPr>
        <w:pStyle w:val="674"/>
        <w:ind w:firstLine="498"/>
        <w:spacing w:before="156" w:after="156" w:line="360" w:lineRule="auto"/>
      </w:pPr>
      <w:r>
        <w:rPr>
          <w:rFonts w:hint="eastAsia"/>
        </w:rPr>
        <w:t xml:space="preserve">五、公告期限</w:t>
      </w:r>
      <w:bookmarkEnd w:id="16"/>
      <w:r/>
      <w:bookmarkEnd w:id="17"/>
      <w:r/>
      <w:bookmarkEnd w:id="18"/>
      <w:r/>
      <w:bookmarkEnd w:id="19"/>
      <w:r/>
      <w:bookmarkEnd w:id="20"/>
      <w:r/>
      <w:r/>
    </w:p>
    <w:p>
      <w:pPr>
        <w:pStyle w:val="671"/>
        <w:ind w:firstLine="480"/>
        <w:rPr>
          <w:rFonts w:ascii="宋体" w:hAnsi="宋体" w:cs="宋体"/>
          <w:sz w:val="24"/>
          <w:szCs w:val="24"/>
        </w:rPr>
      </w:pPr>
      <w:r/>
      <w:bookmarkStart w:id="21" w:name="_Toc38985268"/>
      <w:r/>
      <w:bookmarkStart w:id="22" w:name="_Toc35393795"/>
      <w:r/>
      <w:bookmarkStart w:id="23"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674"/>
        <w:ind w:firstLine="498"/>
        <w:spacing w:before="156" w:after="156" w:line="360" w:lineRule="auto"/>
      </w:pPr>
      <w:r>
        <w:rPr>
          <w:rFonts w:hint="eastAsia"/>
        </w:rPr>
        <w:t xml:space="preserve">六、其他补充事宜</w:t>
      </w:r>
      <w:bookmarkEnd w:id="21"/>
      <w:r/>
      <w:bookmarkEnd w:id="22"/>
      <w:r/>
      <w:bookmarkEnd w:id="23"/>
      <w:r/>
      <w:r/>
    </w:p>
    <w:p>
      <w:pPr>
        <w:pStyle w:val="671"/>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74"/>
        <w:ind w:firstLine="498"/>
        <w:spacing w:before="156" w:after="156" w:line="360" w:lineRule="auto"/>
      </w:pPr>
      <w:r/>
      <w:bookmarkStart w:id="24" w:name="_Toc38985269"/>
      <w:r/>
      <w:bookmarkStart w:id="25" w:name="_Toc28359085"/>
      <w:r/>
      <w:bookmarkStart w:id="26" w:name="_Toc35393627"/>
      <w:r/>
      <w:bookmarkStart w:id="27" w:name="_Toc35393796"/>
      <w:r/>
      <w:bookmarkStart w:id="28" w:name="_Toc28359008"/>
      <w:r>
        <w:rPr>
          <w:rFonts w:hint="eastAsia"/>
        </w:rPr>
        <w:t xml:space="preserve">七、本次招标联系方式</w:t>
      </w:r>
      <w:bookmarkEnd w:id="24"/>
      <w:r/>
      <w:bookmarkEnd w:id="25"/>
      <w:r/>
      <w:bookmarkEnd w:id="26"/>
      <w:r/>
      <w:bookmarkEnd w:id="27"/>
      <w:r/>
      <w:bookmarkEnd w:id="28"/>
      <w:r/>
      <w:r/>
    </w:p>
    <w:p>
      <w:pPr>
        <w:pStyle w:val="671"/>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71"/>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常州市住房和城乡建设发展促进中心</w:t>
      </w:r>
      <w:r>
        <w:rPr>
          <w:rFonts w:ascii="宋体" w:hAnsi="宋体"/>
          <w:sz w:val="24"/>
          <w:szCs w:val="24"/>
        </w:rPr>
      </w:r>
      <w:r/>
    </w:p>
    <w:p>
      <w:pPr>
        <w:pStyle w:val="671"/>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常州市新北区天目山路235号</w:t>
      </w:r>
      <w:r>
        <w:rPr>
          <w:rFonts w:ascii="宋体" w:hAnsi="宋体"/>
          <w:sz w:val="24"/>
          <w:szCs w:val="24"/>
        </w:rPr>
      </w:r>
      <w:r/>
    </w:p>
    <w:p>
      <w:pPr>
        <w:pStyle w:val="671"/>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陈女士</w:t>
      </w:r>
      <w:r>
        <w:rPr>
          <w:rFonts w:ascii="宋体" w:hAnsi="宋体"/>
          <w:sz w:val="24"/>
          <w:szCs w:val="24"/>
        </w:rPr>
      </w:r>
      <w:r/>
    </w:p>
    <w:p>
      <w:pPr>
        <w:pStyle w:val="671"/>
        <w:ind w:left="1079" w:hanging="300"/>
        <w:jc w:val="left"/>
        <w:spacing w:line="360" w:lineRule="auto"/>
        <w:rPr>
          <w:rFonts w:ascii="宋体" w:hAnsi="宋体" w:eastAsia="宋体"/>
          <w:sz w:val="24"/>
          <w:szCs w:val="24"/>
          <w:u w:val="single"/>
          <w:lang w:val="en-US" w:eastAsia="zh-CN"/>
        </w:rPr>
      </w:pPr>
      <w:r>
        <w:rPr>
          <w:rFonts w:hint="eastAsia" w:ascii="宋体" w:hAnsi="宋体"/>
          <w:sz w:val="24"/>
          <w:szCs w:val="24"/>
        </w:rPr>
        <w:t xml:space="preserve">联系方式：</w:t>
      </w:r>
      <w:bookmarkStart w:id="29" w:name="_Toc28359009"/>
      <w:r/>
      <w:bookmarkStart w:id="30" w:name="_Toc28359086"/>
      <w:r>
        <w:rPr>
          <w:rFonts w:hint="eastAsia" w:ascii="宋体" w:hAnsi="宋体"/>
          <w:sz w:val="24"/>
          <w:szCs w:val="24"/>
          <w:u w:val="single"/>
          <w:lang w:val="en-US" w:eastAsia="zh-CN"/>
        </w:rPr>
        <w:t xml:space="preserve">0519-88229351</w:t>
      </w:r>
      <w:r>
        <w:rPr>
          <w:rFonts w:ascii="宋体" w:hAnsi="宋体" w:eastAsia="宋体"/>
          <w:sz w:val="24"/>
          <w:szCs w:val="24"/>
          <w:u w:val="single"/>
          <w:lang w:val="en-US" w:eastAsia="zh-CN"/>
        </w:rPr>
      </w:r>
      <w:r/>
    </w:p>
    <w:p>
      <w:pPr>
        <w:pStyle w:val="671"/>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29"/>
      <w:r/>
      <w:bookmarkEnd w:id="30"/>
      <w:r>
        <w:rPr>
          <w:rFonts w:ascii="宋体" w:hAnsi="宋体"/>
          <w:sz w:val="24"/>
          <w:szCs w:val="24"/>
        </w:rPr>
      </w:r>
      <w:r/>
    </w:p>
    <w:p>
      <w:pPr>
        <w:pStyle w:val="671"/>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671"/>
        <w:ind w:firstLine="720"/>
        <w:spacing w:line="360" w:lineRule="auto"/>
        <w:rPr>
          <w:rFonts w:ascii="宋体" w:hAnsi="宋体"/>
          <w:sz w:val="24"/>
          <w:szCs w:val="24"/>
        </w:rPr>
      </w:pPr>
      <w:r/>
      <w:bookmarkStart w:id="31" w:name="_Toc28359087"/>
      <w:r/>
      <w:bookmarkStart w:id="32" w:name="_Toc28359010"/>
      <w:r>
        <w:rPr>
          <w:rFonts w:hint="eastAsia" w:ascii="宋体" w:hAnsi="宋体"/>
          <w:sz w:val="24"/>
          <w:szCs w:val="24"/>
        </w:rPr>
        <w:t xml:space="preserve">采购文件相关联系人：卢先生                </w:t>
      </w:r>
      <w:r>
        <w:rPr>
          <w:rFonts w:ascii="宋体" w:hAnsi="宋体"/>
          <w:sz w:val="24"/>
          <w:szCs w:val="24"/>
        </w:rPr>
      </w:r>
      <w:r/>
    </w:p>
    <w:p>
      <w:pPr>
        <w:pStyle w:val="671"/>
        <w:ind w:firstLine="720"/>
        <w:spacing w:line="360" w:lineRule="auto"/>
        <w:rPr>
          <w:rFonts w:ascii="宋体" w:hAnsi="宋体"/>
          <w:sz w:val="24"/>
          <w:szCs w:val="24"/>
        </w:rPr>
      </w:pPr>
      <w:r>
        <w:rPr>
          <w:rFonts w:hint="eastAsia" w:ascii="宋体" w:hAnsi="宋体"/>
          <w:sz w:val="24"/>
          <w:szCs w:val="24"/>
        </w:rPr>
        <w:t xml:space="preserve">电  　话：0519-85588157</w:t>
      </w:r>
      <w:r>
        <w:rPr>
          <w:rFonts w:ascii="宋体" w:hAnsi="宋体"/>
          <w:sz w:val="24"/>
          <w:szCs w:val="24"/>
        </w:rPr>
      </w:r>
      <w:r/>
    </w:p>
    <w:p>
      <w:pPr>
        <w:pStyle w:val="671"/>
        <w:ind w:firstLine="720"/>
        <w:spacing w:line="360" w:lineRule="auto"/>
        <w:rPr>
          <w:rFonts w:ascii="宋体" w:hAnsi="宋体"/>
          <w:sz w:val="24"/>
          <w:szCs w:val="24"/>
        </w:rPr>
      </w:pPr>
      <w:r>
        <w:rPr>
          <w:rFonts w:hint="eastAsia" w:ascii="宋体" w:hAnsi="宋体"/>
          <w:sz w:val="24"/>
          <w:szCs w:val="24"/>
        </w:rPr>
        <w:t xml:space="preserve">开标评审相关联系人：马女士             </w:t>
      </w:r>
      <w:r>
        <w:rPr>
          <w:rFonts w:ascii="宋体" w:hAnsi="宋体"/>
          <w:sz w:val="24"/>
          <w:szCs w:val="24"/>
        </w:rPr>
      </w:r>
      <w:r/>
    </w:p>
    <w:p>
      <w:pPr>
        <w:pStyle w:val="671"/>
        <w:ind w:firstLine="720"/>
        <w:spacing w:line="360" w:lineRule="auto"/>
        <w:rPr>
          <w:rFonts w:ascii="宋体" w:hAnsi="宋体"/>
          <w:sz w:val="24"/>
          <w:szCs w:val="24"/>
        </w:rPr>
      </w:pPr>
      <w:r>
        <w:rPr>
          <w:rFonts w:hint="eastAsia" w:ascii="宋体" w:hAnsi="宋体"/>
          <w:sz w:val="24"/>
          <w:szCs w:val="24"/>
        </w:rPr>
        <w:t xml:space="preserve">电  　话：0519-85588166</w:t>
      </w:r>
      <w:r>
        <w:rPr>
          <w:rFonts w:ascii="宋体" w:hAnsi="宋体"/>
          <w:sz w:val="24"/>
          <w:szCs w:val="24"/>
        </w:rPr>
      </w:r>
      <w:r/>
    </w:p>
    <w:p>
      <w:pPr>
        <w:pStyle w:val="671"/>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671"/>
        <w:ind w:firstLine="720"/>
        <w:spacing w:line="360" w:lineRule="auto"/>
        <w:rPr>
          <w:rFonts w:ascii="宋体" w:hAnsi="宋体"/>
          <w:sz w:val="24"/>
          <w:szCs w:val="24"/>
        </w:rPr>
      </w:pPr>
      <w:r>
        <w:rPr>
          <w:rFonts w:ascii="宋体" w:hAnsi="宋体"/>
          <w:sz w:val="24"/>
          <w:szCs w:val="24"/>
        </w:rPr>
      </w:r>
      <w:r/>
    </w:p>
    <w:p>
      <w:pPr>
        <w:pStyle w:val="674"/>
        <w:ind w:firstLine="498"/>
        <w:spacing w:before="156" w:after="156" w:line="360" w:lineRule="auto"/>
      </w:pPr>
      <w:r/>
      <w:bookmarkEnd w:id="31"/>
      <w:r/>
      <w:bookmarkEnd w:id="32"/>
      <w:r>
        <w:rPr>
          <w:rFonts w:hint="eastAsia"/>
        </w:rPr>
        <w:t xml:space="preserve">八、其他</w:t>
      </w:r>
      <w:r/>
    </w:p>
    <w:p>
      <w:pPr>
        <w:pStyle w:val="671"/>
        <w:ind w:firstLine="480"/>
        <w:jc w:val="left"/>
        <w:spacing w:line="560" w:lineRule="exact"/>
        <w:tabs>
          <w:tab w:val="left" w:pos="900" w:leader="none"/>
        </w:tabs>
        <w:rPr>
          <w:rFonts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ascii="宋体" w:hAnsi="宋体"/>
          <w:bCs/>
          <w:color w:val="ff0000"/>
          <w:sz w:val="24"/>
          <w:szCs w:val="24"/>
        </w:rPr>
      </w:r>
      <w:r/>
    </w:p>
    <w:p>
      <w:pPr>
        <w:pStyle w:val="671"/>
        <w:ind w:firstLine="480"/>
        <w:spacing w:line="560" w:lineRule="exact"/>
        <w:tabs>
          <w:tab w:val="left" w:pos="900" w:leader="none"/>
        </w:tabs>
        <w:rPr>
          <w:rFonts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ascii="宋体" w:hAnsi="宋体"/>
          <w:color w:val="ff0000"/>
          <w:sz w:val="24"/>
          <w:szCs w:val="24"/>
        </w:rPr>
      </w:r>
      <w:r/>
    </w:p>
    <w:p>
      <w:pPr>
        <w:pStyle w:val="671"/>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ascii="宋体" w:hAnsi="宋体"/>
          <w:bCs/>
          <w:sz w:val="24"/>
          <w:szCs w:val="24"/>
        </w:rPr>
      </w:r>
      <w:r/>
    </w:p>
    <w:p>
      <w:pPr>
        <w:pStyle w:val="671"/>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rPr>
          <w:rFonts w:ascii="宋体" w:hAnsi="宋体"/>
          <w:bCs/>
          <w:sz w:val="24"/>
          <w:szCs w:val="24"/>
        </w:rPr>
      </w:r>
      <w:r/>
    </w:p>
    <w:p>
      <w:pPr>
        <w:pStyle w:val="671"/>
        <w:ind w:firstLine="480"/>
        <w:spacing w:line="560" w:lineRule="exact"/>
        <w:rPr>
          <w:rFonts w:ascii="宋体" w:hAnsi="宋体"/>
          <w:sz w:val="24"/>
        </w:rPr>
      </w:pPr>
      <w:r>
        <w:rPr>
          <w:rFonts w:ascii="宋体" w:hAnsi="宋体"/>
          <w:sz w:val="24"/>
        </w:rPr>
      </w:r>
      <w:r/>
    </w:p>
    <w:p>
      <w:pPr>
        <w:pStyle w:val="671"/>
        <w:ind w:right="840"/>
        <w:rPr>
          <w:rFonts w:ascii="宋体" w:hAnsi="宋体"/>
          <w:sz w:val="24"/>
          <w:szCs w:val="24"/>
        </w:rPr>
      </w:pPr>
      <w:r>
        <w:rPr>
          <w:rFonts w:ascii="宋体" w:hAnsi="宋体"/>
          <w:sz w:val="24"/>
          <w:szCs w:val="24"/>
        </w:rPr>
        <w:br w:type="page" w:clear="all"/>
      </w:r>
      <w:r>
        <w:rPr>
          <w:rFonts w:ascii="宋体" w:hAnsi="宋体"/>
          <w:sz w:val="24"/>
          <w:szCs w:val="24"/>
        </w:rPr>
      </w:r>
      <w:r/>
    </w:p>
    <w:p>
      <w:pPr>
        <w:pStyle w:val="673"/>
        <w:ind w:firstLine="2429"/>
        <w:jc w:val="both"/>
        <w:rPr>
          <w:rFonts w:ascii="黑体" w:eastAsia="黑体"/>
          <w:b w:val="0"/>
          <w:bCs w:val="0"/>
        </w:rPr>
      </w:pPr>
      <w:r/>
      <w:bookmarkStart w:id="33" w:name="_Toc120614211"/>
      <w:r>
        <w:rPr>
          <w:rFonts w:hint="eastAsia" w:ascii="黑体" w:eastAsia="黑体"/>
        </w:rPr>
        <w:t xml:space="preserve">第二章  </w:t>
      </w:r>
      <w:bookmarkEnd w:id="33"/>
      <w:r/>
      <w:bookmarkStart w:id="34" w:name="_Toc16938518"/>
      <w:r/>
      <w:bookmarkStart w:id="35" w:name="_Toc120614213"/>
      <w:r/>
      <w:bookmarkStart w:id="36" w:name="_Toc20823274"/>
      <w:r/>
      <w:bookmarkStart w:id="37" w:name="_Toc513029202"/>
      <w:r>
        <w:rPr>
          <w:rFonts w:hint="eastAsia" w:ascii="黑体" w:eastAsia="黑体"/>
        </w:rPr>
        <w:t xml:space="preserve">投标人须知</w:t>
      </w:r>
      <w:bookmarkEnd w:id="34"/>
      <w:r/>
      <w:bookmarkEnd w:id="35"/>
      <w:r/>
      <w:bookmarkEnd w:id="36"/>
      <w:r/>
      <w:bookmarkEnd w:id="37"/>
      <w:r>
        <w:rPr>
          <w:rFonts w:ascii="黑体" w:eastAsia="黑体"/>
          <w:b w:val="0"/>
          <w:bCs w:val="0"/>
        </w:rPr>
      </w:r>
      <w:r/>
    </w:p>
    <w:p>
      <w:pPr>
        <w:pStyle w:val="674"/>
        <w:ind w:firstLine="498"/>
        <w:spacing w:before="156" w:after="156" w:line="360" w:lineRule="auto"/>
      </w:pPr>
      <w:r/>
      <w:bookmarkStart w:id="38" w:name="_Toc120614214"/>
      <w:r/>
      <w:bookmarkStart w:id="39" w:name="_Toc16938519"/>
      <w:r/>
      <w:bookmarkStart w:id="40" w:name="_Toc20823275"/>
      <w:r/>
      <w:bookmarkStart w:id="41" w:name="_Toc513029203"/>
      <w:r>
        <w:rPr>
          <w:rFonts w:hint="eastAsia"/>
        </w:rPr>
        <w:t xml:space="preserve">一、总则</w:t>
      </w:r>
      <w:bookmarkEnd w:id="38"/>
      <w:r/>
      <w:bookmarkEnd w:id="39"/>
      <w:r/>
      <w:bookmarkEnd w:id="40"/>
      <w:r/>
      <w:bookmarkEnd w:id="41"/>
      <w:r/>
      <w:r/>
    </w:p>
    <w:p>
      <w:pPr>
        <w:pStyle w:val="675"/>
        <w:ind w:firstLine="420"/>
        <w:spacing w:before="0" w:after="0" w:line="240" w:lineRule="auto"/>
        <w:rPr>
          <w:b w:val="0"/>
          <w:bCs w:val="0"/>
        </w:rPr>
      </w:pPr>
      <w:r/>
      <w:bookmarkStart w:id="42" w:name="_Hlt16619475"/>
      <w:r/>
      <w:bookmarkEnd w:id="42"/>
      <w:r/>
      <w:bookmarkStart w:id="43" w:name="_Toc458694821"/>
      <w:r/>
      <w:bookmarkStart w:id="44" w:name="_Toc16938520"/>
      <w:r/>
      <w:bookmarkStart w:id="45" w:name="_Toc513029204"/>
      <w:r/>
      <w:bookmarkStart w:id="46" w:name="_Toc20823276"/>
      <w:r>
        <w:rPr>
          <w:rFonts w:hint="eastAsia"/>
          <w:b w:val="0"/>
          <w:bCs w:val="0"/>
        </w:rPr>
        <w:t xml:space="preserve">1</w:t>
      </w:r>
      <w:bookmarkEnd w:id="43"/>
      <w:r>
        <w:rPr>
          <w:rFonts w:hint="eastAsia"/>
          <w:b w:val="0"/>
          <w:bCs w:val="0"/>
        </w:rPr>
        <w:t xml:space="preserve">、招标方式</w:t>
      </w:r>
      <w:bookmarkEnd w:id="44"/>
      <w:r/>
      <w:bookmarkEnd w:id="45"/>
      <w:r/>
      <w:bookmarkEnd w:id="46"/>
      <w:r>
        <w:rPr>
          <w:b w:val="0"/>
          <w:bCs w:val="0"/>
        </w:rPr>
      </w:r>
      <w:r/>
    </w:p>
    <w:p>
      <w:pPr>
        <w:pStyle w:val="671"/>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675"/>
        <w:ind w:firstLine="420"/>
        <w:spacing w:before="0" w:after="0" w:line="240" w:lineRule="auto"/>
        <w:rPr>
          <w:b w:val="0"/>
          <w:bCs w:val="0"/>
        </w:rPr>
      </w:pPr>
      <w:r/>
      <w:bookmarkStart w:id="47" w:name="_Toc16938521"/>
      <w:r/>
      <w:bookmarkStart w:id="48" w:name="_Toc20823277"/>
      <w:r/>
      <w:bookmarkStart w:id="49" w:name="_Toc513029205"/>
      <w:r>
        <w:rPr>
          <w:rFonts w:hint="eastAsia"/>
          <w:b w:val="0"/>
          <w:bCs w:val="0"/>
        </w:rPr>
        <w:t xml:space="preserve">2、合格的投标人</w:t>
      </w:r>
      <w:bookmarkEnd w:id="47"/>
      <w:r/>
      <w:bookmarkEnd w:id="48"/>
      <w:r/>
      <w:bookmarkEnd w:id="49"/>
      <w:r>
        <w:rPr>
          <w:b w:val="0"/>
          <w:bCs w:val="0"/>
        </w:rPr>
      </w:r>
      <w:r/>
    </w:p>
    <w:p>
      <w:pPr>
        <w:pStyle w:val="671"/>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rPr>
          <w:rFonts w:ascii="宋体" w:hAnsi="宋体"/>
          <w:sz w:val="24"/>
          <w:szCs w:val="24"/>
        </w:rPr>
      </w:r>
      <w:r/>
    </w:p>
    <w:p>
      <w:pPr>
        <w:pStyle w:val="671"/>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rPr>
          <w:rFonts w:ascii="宋体" w:hAnsi="宋体"/>
          <w:sz w:val="24"/>
          <w:szCs w:val="24"/>
        </w:rPr>
      </w:r>
      <w:r/>
    </w:p>
    <w:p>
      <w:pPr>
        <w:pStyle w:val="675"/>
        <w:ind w:firstLine="420"/>
        <w:spacing w:before="0" w:after="0" w:line="240" w:lineRule="auto"/>
        <w:rPr>
          <w:b w:val="0"/>
          <w:bCs w:val="0"/>
        </w:rPr>
      </w:pPr>
      <w:r/>
      <w:bookmarkStart w:id="50" w:name="_Toc20823278"/>
      <w:r/>
      <w:bookmarkStart w:id="51" w:name="_Toc16938522"/>
      <w:r/>
      <w:bookmarkStart w:id="52" w:name="_Toc513029206"/>
      <w:r>
        <w:rPr>
          <w:rFonts w:hint="eastAsia"/>
          <w:b w:val="0"/>
          <w:bCs w:val="0"/>
        </w:rPr>
        <w:t xml:space="preserve">3、适用法律</w:t>
      </w:r>
      <w:bookmarkEnd w:id="50"/>
      <w:r/>
      <w:bookmarkEnd w:id="51"/>
      <w:r/>
      <w:bookmarkEnd w:id="52"/>
      <w:r>
        <w:rPr>
          <w:b w:val="0"/>
          <w:bCs w:val="0"/>
        </w:rPr>
      </w:r>
      <w:r/>
    </w:p>
    <w:p>
      <w:pPr>
        <w:pStyle w:val="671"/>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675"/>
        <w:ind w:firstLine="420"/>
        <w:spacing w:before="0" w:after="0" w:line="240" w:lineRule="auto"/>
        <w:rPr>
          <w:b w:val="0"/>
          <w:bCs w:val="0"/>
        </w:rPr>
      </w:pPr>
      <w:r/>
      <w:bookmarkStart w:id="53" w:name="_Toc20823279"/>
      <w:r/>
      <w:bookmarkStart w:id="54" w:name="_Toc513029207"/>
      <w:r/>
      <w:bookmarkStart w:id="55" w:name="_Toc462564067"/>
      <w:r/>
      <w:bookmarkStart w:id="56" w:name="_Toc16938523"/>
      <w:r>
        <w:rPr>
          <w:rFonts w:hint="eastAsia"/>
          <w:b w:val="0"/>
          <w:bCs w:val="0"/>
        </w:rPr>
        <w:t xml:space="preserve">4、投标费用</w:t>
      </w:r>
      <w:bookmarkEnd w:id="53"/>
      <w:r/>
      <w:bookmarkEnd w:id="54"/>
      <w:r/>
      <w:bookmarkEnd w:id="55"/>
      <w:r/>
      <w:bookmarkEnd w:id="56"/>
      <w:r>
        <w:rPr>
          <w:b w:val="0"/>
          <w:bCs w:val="0"/>
        </w:rPr>
      </w:r>
      <w:r/>
    </w:p>
    <w:p>
      <w:pPr>
        <w:pStyle w:val="671"/>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ascii="宋体" w:hAnsi="宋体"/>
          <w:sz w:val="24"/>
        </w:rPr>
      </w:r>
      <w:r/>
    </w:p>
    <w:p>
      <w:pPr>
        <w:pStyle w:val="671"/>
        <w:ind w:firstLine="480"/>
        <w:spacing w:line="500" w:lineRule="exact"/>
        <w:rPr>
          <w:rFonts w:ascii="宋体" w:hAnsi="宋体"/>
          <w:sz w:val="24"/>
        </w:rPr>
      </w:pPr>
      <w:r>
        <w:rPr>
          <w:rFonts w:hint="eastAsia" w:ascii="宋体" w:hAnsi="宋体"/>
          <w:sz w:val="24"/>
        </w:rPr>
        <w:t xml:space="preserve">4.2本次招标采购中心和采购人不收取标书工本费与中标服务费。</w:t>
      </w:r>
      <w:r>
        <w:rPr>
          <w:rFonts w:ascii="宋体" w:hAnsi="宋体"/>
          <w:sz w:val="24"/>
        </w:rPr>
      </w:r>
      <w:r/>
    </w:p>
    <w:p>
      <w:pPr>
        <w:pStyle w:val="675"/>
        <w:ind w:firstLine="602"/>
        <w:spacing w:before="0" w:after="0" w:line="48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ascii="黑体" w:hAnsi="宋体"/>
          <w:b w:val="0"/>
          <w:bCs w:val="0"/>
        </w:rPr>
      </w:r>
      <w:r/>
    </w:p>
    <w:p>
      <w:pPr>
        <w:pStyle w:val="671"/>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ascii="宋体" w:hAnsi="宋体"/>
          <w:sz w:val="24"/>
          <w:szCs w:val="24"/>
        </w:rPr>
      </w:r>
      <w:r/>
    </w:p>
    <w:p>
      <w:pPr>
        <w:pStyle w:val="674"/>
        <w:ind w:firstLine="321"/>
        <w:spacing w:before="156" w:after="156" w:line="360" w:lineRule="auto"/>
      </w:pPr>
      <w:r/>
      <w:bookmarkStart w:id="57" w:name="_Toc16938525"/>
      <w:r/>
      <w:bookmarkStart w:id="58" w:name="_Toc120614215"/>
      <w:r/>
      <w:bookmarkStart w:id="59" w:name="_Toc513029209"/>
      <w:r/>
      <w:bookmarkStart w:id="60" w:name="_Toc20823281"/>
      <w:r>
        <w:rPr>
          <w:rFonts w:hint="eastAsia"/>
        </w:rPr>
        <w:t xml:space="preserve">二、招标文件</w:t>
      </w:r>
      <w:bookmarkEnd w:id="57"/>
      <w:r/>
      <w:bookmarkEnd w:id="58"/>
      <w:r/>
      <w:bookmarkEnd w:id="59"/>
      <w:r/>
      <w:bookmarkEnd w:id="60"/>
      <w:r/>
      <w:r/>
    </w:p>
    <w:p>
      <w:pPr>
        <w:pStyle w:val="675"/>
        <w:ind w:firstLine="420"/>
        <w:spacing w:before="0" w:after="0" w:line="240" w:lineRule="auto"/>
        <w:rPr>
          <w:b w:val="0"/>
          <w:bCs w:val="0"/>
        </w:rPr>
      </w:pPr>
      <w:r/>
      <w:bookmarkStart w:id="61" w:name="_Toc513029210"/>
      <w:r/>
      <w:bookmarkStart w:id="62" w:name="_Toc20823282"/>
      <w:r/>
      <w:bookmarkStart w:id="63" w:name="_Toc16938526"/>
      <w:r>
        <w:rPr>
          <w:rFonts w:hint="eastAsia"/>
          <w:b w:val="0"/>
          <w:bCs w:val="0"/>
        </w:rPr>
        <w:t xml:space="preserve">6、招标文件构成</w:t>
      </w:r>
      <w:bookmarkEnd w:id="61"/>
      <w:r/>
      <w:bookmarkEnd w:id="62"/>
      <w:r/>
      <w:bookmarkEnd w:id="63"/>
      <w:r>
        <w:rPr>
          <w:b w:val="0"/>
          <w:bCs w:val="0"/>
        </w:rPr>
      </w:r>
      <w:r/>
    </w:p>
    <w:p>
      <w:pPr>
        <w:pStyle w:val="671"/>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671"/>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ascii="宋体" w:hAnsi="宋体"/>
          <w:sz w:val="24"/>
          <w:szCs w:val="24"/>
        </w:rPr>
      </w:r>
      <w:r/>
    </w:p>
    <w:p>
      <w:pPr>
        <w:pStyle w:val="671"/>
        <w:ind w:firstLine="360"/>
        <w:spacing w:line="400" w:lineRule="exact"/>
        <w:rPr>
          <w:rFonts w:ascii="宋体" w:hAnsi="宋体"/>
          <w:sz w:val="24"/>
          <w:szCs w:val="24"/>
        </w:rPr>
      </w:pPr>
      <w:r>
        <w:rPr>
          <w:rFonts w:hint="eastAsia" w:ascii="宋体" w:hAnsi="宋体"/>
          <w:sz w:val="24"/>
          <w:szCs w:val="24"/>
        </w:rPr>
        <w:t xml:space="preserve">（2）投标人须知</w:t>
      </w:r>
      <w:r>
        <w:rPr>
          <w:rFonts w:ascii="宋体" w:hAnsi="宋体"/>
          <w:sz w:val="24"/>
          <w:szCs w:val="24"/>
        </w:rPr>
      </w:r>
      <w:r/>
    </w:p>
    <w:p>
      <w:pPr>
        <w:pStyle w:val="671"/>
        <w:ind w:firstLine="360"/>
        <w:spacing w:line="400" w:lineRule="exact"/>
        <w:rPr>
          <w:rFonts w:ascii="宋体" w:hAnsi="宋体"/>
          <w:sz w:val="24"/>
          <w:szCs w:val="24"/>
        </w:rPr>
      </w:pPr>
      <w:r>
        <w:rPr>
          <w:rFonts w:hint="eastAsia" w:ascii="宋体" w:hAnsi="宋体"/>
          <w:sz w:val="24"/>
          <w:szCs w:val="24"/>
        </w:rPr>
        <w:t xml:space="preserve">（3）合同文本</w:t>
      </w:r>
      <w:r>
        <w:rPr>
          <w:rFonts w:ascii="宋体" w:hAnsi="宋体"/>
          <w:sz w:val="24"/>
          <w:szCs w:val="24"/>
        </w:rPr>
      </w:r>
      <w:r/>
    </w:p>
    <w:p>
      <w:pPr>
        <w:pStyle w:val="671"/>
        <w:ind w:firstLine="360"/>
        <w:spacing w:line="400" w:lineRule="exact"/>
        <w:rPr>
          <w:rFonts w:ascii="宋体" w:hAnsi="宋体"/>
          <w:sz w:val="24"/>
          <w:szCs w:val="24"/>
        </w:rPr>
      </w:pPr>
      <w:r>
        <w:rPr>
          <w:rFonts w:hint="eastAsia" w:ascii="宋体" w:hAnsi="宋体"/>
          <w:sz w:val="24"/>
          <w:szCs w:val="24"/>
        </w:rPr>
        <w:t xml:space="preserve">（4）采购需求</w:t>
      </w:r>
      <w:r>
        <w:rPr>
          <w:rFonts w:ascii="宋体" w:hAnsi="宋体"/>
          <w:sz w:val="24"/>
          <w:szCs w:val="24"/>
        </w:rPr>
      </w:r>
      <w:r/>
    </w:p>
    <w:p>
      <w:pPr>
        <w:pStyle w:val="671"/>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rPr>
          <w:sz w:val="24"/>
          <w:szCs w:val="24"/>
        </w:rPr>
      </w:r>
      <w:r/>
    </w:p>
    <w:p>
      <w:pPr>
        <w:pStyle w:val="671"/>
        <w:ind w:firstLine="360"/>
        <w:spacing w:line="400" w:lineRule="exact"/>
        <w:rPr>
          <w:rFonts w:ascii="宋体" w:hAnsi="宋体"/>
          <w:sz w:val="24"/>
          <w:szCs w:val="24"/>
        </w:rPr>
      </w:pPr>
      <w:r>
        <w:rPr>
          <w:rFonts w:hint="eastAsia" w:ascii="宋体" w:hAnsi="宋体"/>
          <w:sz w:val="24"/>
          <w:szCs w:val="24"/>
        </w:rPr>
        <w:t xml:space="preserve">（6）投标文件格式</w:t>
      </w:r>
      <w:r>
        <w:rPr>
          <w:rFonts w:ascii="宋体" w:hAnsi="宋体"/>
          <w:sz w:val="24"/>
          <w:szCs w:val="24"/>
        </w:rPr>
      </w:r>
      <w:r/>
    </w:p>
    <w:p>
      <w:pPr>
        <w:pStyle w:val="671"/>
        <w:ind w:firstLine="480"/>
        <w:spacing w:line="500" w:lineRule="exact"/>
        <w:rPr>
          <w:rFonts w:ascii="宋体" w:hAnsi="宋体"/>
          <w:sz w:val="24"/>
        </w:rPr>
      </w:pPr>
      <w:r>
        <w:rPr>
          <w:rFonts w:hint="eastAsia" w:ascii="宋体" w:hAnsi="宋体"/>
          <w:sz w:val="24"/>
        </w:rPr>
        <w:t xml:space="preserve">请仔细检查招标文件是否齐全，如有缺漏请立即与采购中心联系解决。</w:t>
      </w:r>
      <w:r>
        <w:rPr>
          <w:rFonts w:ascii="宋体" w:hAnsi="宋体"/>
          <w:sz w:val="24"/>
        </w:rPr>
      </w:r>
      <w:r/>
    </w:p>
    <w:p>
      <w:pPr>
        <w:pStyle w:val="671"/>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675"/>
        <w:ind w:firstLine="560"/>
        <w:spacing w:before="0" w:after="0" w:line="240" w:lineRule="auto"/>
        <w:rPr>
          <w:b w:val="0"/>
          <w:bCs w:val="0"/>
        </w:rPr>
      </w:pPr>
      <w:r/>
      <w:bookmarkStart w:id="64" w:name="_Toc513029211"/>
      <w:r/>
      <w:bookmarkStart w:id="65" w:name="_Toc462564070"/>
      <w:r/>
      <w:bookmarkStart w:id="66" w:name="_Toc16938527"/>
      <w:r/>
      <w:bookmarkStart w:id="67" w:name="_Toc20823283"/>
      <w:r>
        <w:rPr>
          <w:rFonts w:hint="eastAsia"/>
          <w:b w:val="0"/>
          <w:bCs w:val="0"/>
        </w:rPr>
        <w:t xml:space="preserve">7、招标文件的澄清</w:t>
      </w:r>
      <w:bookmarkEnd w:id="64"/>
      <w:r/>
      <w:bookmarkEnd w:id="65"/>
      <w:r/>
      <w:bookmarkEnd w:id="66"/>
      <w:r/>
      <w:bookmarkEnd w:id="67"/>
      <w:r>
        <w:rPr>
          <w:b w:val="0"/>
          <w:bCs w:val="0"/>
        </w:rPr>
      </w:r>
      <w:r/>
    </w:p>
    <w:p>
      <w:pPr>
        <w:pStyle w:val="671"/>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ascii="宋体" w:hAnsi="宋体"/>
          <w:sz w:val="24"/>
          <w:szCs w:val="24"/>
        </w:rPr>
      </w:r>
      <w:r/>
    </w:p>
    <w:p>
      <w:pPr>
        <w:pStyle w:val="675"/>
        <w:ind w:firstLine="560"/>
        <w:spacing w:before="0" w:after="0" w:line="240" w:lineRule="auto"/>
        <w:rPr>
          <w:b w:val="0"/>
          <w:bCs w:val="0"/>
        </w:rPr>
      </w:pPr>
      <w:r/>
      <w:bookmarkStart w:id="68" w:name="_Toc462564071"/>
      <w:r/>
      <w:bookmarkStart w:id="69" w:name="_Toc20823284"/>
      <w:r/>
      <w:bookmarkStart w:id="70" w:name="_Toc513029212"/>
      <w:r/>
      <w:bookmarkStart w:id="71" w:name="_Toc16938528"/>
      <w:r>
        <w:rPr>
          <w:rFonts w:hint="eastAsia"/>
          <w:b w:val="0"/>
          <w:bCs w:val="0"/>
        </w:rPr>
        <w:t xml:space="preserve">8、招标文件的修改</w:t>
      </w:r>
      <w:bookmarkEnd w:id="68"/>
      <w:r/>
      <w:bookmarkEnd w:id="69"/>
      <w:r/>
      <w:bookmarkEnd w:id="70"/>
      <w:r/>
      <w:bookmarkEnd w:id="71"/>
      <w:r>
        <w:rPr>
          <w:b w:val="0"/>
          <w:bCs w:val="0"/>
        </w:rPr>
      </w:r>
      <w:r/>
    </w:p>
    <w:p>
      <w:pPr>
        <w:pStyle w:val="671"/>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ascii="宋体" w:hAnsi="宋体"/>
          <w:sz w:val="24"/>
        </w:rPr>
      </w:r>
      <w:r/>
    </w:p>
    <w:p>
      <w:pPr>
        <w:pStyle w:val="671"/>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ascii="宋体" w:hAnsi="Arial"/>
          <w:sz w:val="28"/>
        </w:rPr>
      </w:r>
      <w:r/>
    </w:p>
    <w:p>
      <w:pPr>
        <w:pStyle w:val="671"/>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ascii="宋体" w:hAnsi="宋体"/>
          <w:sz w:val="24"/>
        </w:rPr>
      </w:r>
      <w:r/>
    </w:p>
    <w:p>
      <w:pPr>
        <w:pStyle w:val="674"/>
        <w:ind w:firstLine="482"/>
        <w:spacing w:before="156" w:after="156" w:line="360" w:lineRule="auto"/>
      </w:pPr>
      <w:r/>
      <w:bookmarkStart w:id="72" w:name="_Toc20823285"/>
      <w:r/>
      <w:bookmarkStart w:id="73" w:name="_Toc513029213"/>
      <w:r/>
      <w:bookmarkStart w:id="74" w:name="_Toc16938529"/>
      <w:r/>
      <w:bookmarkStart w:id="75" w:name="_Toc120614216"/>
      <w:r/>
      <w:bookmarkStart w:id="76" w:name="_Toc462564072"/>
      <w:r>
        <w:rPr>
          <w:rFonts w:hint="eastAsia"/>
        </w:rPr>
        <w:t xml:space="preserve">三、投标文件的编制</w:t>
      </w:r>
      <w:bookmarkEnd w:id="72"/>
      <w:r/>
      <w:bookmarkEnd w:id="73"/>
      <w:r/>
      <w:bookmarkEnd w:id="74"/>
      <w:r/>
      <w:bookmarkEnd w:id="75"/>
      <w:r/>
      <w:bookmarkEnd w:id="76"/>
      <w:r/>
      <w:r/>
    </w:p>
    <w:p>
      <w:pPr>
        <w:pStyle w:val="675"/>
        <w:ind w:firstLine="560"/>
        <w:spacing w:before="0" w:after="0" w:line="240" w:lineRule="auto"/>
        <w:rPr>
          <w:bCs w:val="0"/>
        </w:rPr>
      </w:pPr>
      <w:r/>
      <w:bookmarkStart w:id="77" w:name="_Toc16938530"/>
      <w:r/>
      <w:bookmarkStart w:id="78" w:name="_Toc20823286"/>
      <w:r/>
      <w:bookmarkStart w:id="79" w:name="_Toc462564073"/>
      <w:r/>
      <w:bookmarkStart w:id="80" w:name="_Toc513029214"/>
      <w:r>
        <w:rPr>
          <w:rFonts w:hint="eastAsia"/>
          <w:b w:val="0"/>
          <w:bCs w:val="0"/>
        </w:rPr>
        <w:t xml:space="preserve">9、投标文件的语言及度量衡单位</w:t>
      </w:r>
      <w:bookmarkEnd w:id="77"/>
      <w:r/>
      <w:bookmarkEnd w:id="78"/>
      <w:r/>
      <w:bookmarkEnd w:id="79"/>
      <w:r/>
      <w:bookmarkEnd w:id="80"/>
      <w:r>
        <w:rPr>
          <w:bCs w:val="0"/>
        </w:rPr>
      </w:r>
      <w:r/>
    </w:p>
    <w:p>
      <w:pPr>
        <w:pStyle w:val="671"/>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671"/>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675"/>
        <w:ind w:firstLine="420"/>
        <w:spacing w:before="0" w:after="0" w:line="240" w:lineRule="auto"/>
        <w:rPr>
          <w:b w:val="0"/>
          <w:bCs w:val="0"/>
        </w:rPr>
      </w:pPr>
      <w:r/>
      <w:bookmarkStart w:id="81" w:name="_Toc20823287"/>
      <w:r/>
      <w:bookmarkStart w:id="82" w:name="_Toc462564074"/>
      <w:r/>
      <w:bookmarkStart w:id="83" w:name="_Toc513029215"/>
      <w:r/>
      <w:bookmarkStart w:id="84" w:name="_Toc16938531"/>
      <w:r>
        <w:rPr>
          <w:rFonts w:hint="eastAsia"/>
          <w:b w:val="0"/>
          <w:bCs w:val="0"/>
        </w:rPr>
        <w:t xml:space="preserve">10、投标文件构成</w:t>
      </w:r>
      <w:bookmarkEnd w:id="81"/>
      <w:r/>
      <w:bookmarkEnd w:id="82"/>
      <w:r/>
      <w:bookmarkEnd w:id="83"/>
      <w:r/>
      <w:bookmarkEnd w:id="84"/>
      <w:r>
        <w:rPr>
          <w:b w:val="0"/>
          <w:bCs w:val="0"/>
        </w:rPr>
      </w:r>
      <w:r/>
    </w:p>
    <w:p>
      <w:pPr>
        <w:pStyle w:val="671"/>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671"/>
        <w:ind w:firstLine="480"/>
        <w:spacing w:line="440" w:lineRule="exact"/>
        <w:rPr>
          <w:rFonts w:ascii="宋体" w:hAnsi="宋体"/>
          <w:sz w:val="24"/>
        </w:rPr>
      </w:pPr>
      <w:r>
        <w:rPr>
          <w:rFonts w:ascii="宋体" w:hAnsi="宋体"/>
          <w:sz w:val="24"/>
        </w:rPr>
      </w:r>
      <w:r/>
    </w:p>
    <w:p>
      <w:pPr>
        <w:pStyle w:val="671"/>
        <w:ind w:firstLine="480"/>
        <w:spacing w:line="440" w:lineRule="exact"/>
        <w:rPr>
          <w:rFonts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ascii="宋体" w:hAnsi="宋体"/>
          <w:sz w:val="24"/>
        </w:rPr>
      </w:r>
      <w:r/>
    </w:p>
    <w:p>
      <w:pPr>
        <w:pStyle w:val="671"/>
        <w:ind w:firstLine="480"/>
        <w:spacing w:line="440" w:lineRule="exact"/>
        <w:rPr>
          <w:rFonts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ascii="宋体" w:hAnsi="宋体"/>
          <w:sz w:val="24"/>
        </w:rPr>
      </w:r>
      <w:r/>
    </w:p>
    <w:p>
      <w:pPr>
        <w:pStyle w:val="675"/>
        <w:ind w:firstLine="420"/>
        <w:spacing w:before="0" w:after="0" w:line="240" w:lineRule="auto"/>
        <w:rPr>
          <w:b w:val="0"/>
          <w:bCs w:val="0"/>
        </w:rPr>
      </w:pPr>
      <w:r/>
      <w:bookmarkStart w:id="85" w:name="_Hlt26954838"/>
      <w:r/>
      <w:bookmarkEnd w:id="85"/>
      <w:r/>
      <w:bookmarkStart w:id="86" w:name="_Hlt26670360"/>
      <w:r/>
      <w:bookmarkEnd w:id="86"/>
      <w:r/>
      <w:bookmarkStart w:id="87" w:name="_Hlt26668975"/>
      <w:r/>
      <w:bookmarkEnd w:id="87"/>
      <w:r/>
      <w:bookmarkStart w:id="88" w:name="_Toc14577357"/>
      <w:r/>
      <w:bookmarkStart w:id="89" w:name="_Toc49090509"/>
      <w:r/>
      <w:bookmarkStart w:id="90" w:name="_Toc513029219"/>
      <w:r/>
      <w:bookmarkStart w:id="91" w:name="_Toc513029216"/>
      <w:r/>
      <w:bookmarkStart w:id="92" w:name="_Toc14577354"/>
      <w:r/>
      <w:bookmarkStart w:id="93" w:name="_Toc49090507"/>
      <w:r>
        <w:rPr>
          <w:rFonts w:hint="eastAsia"/>
          <w:b w:val="0"/>
          <w:bCs w:val="0"/>
        </w:rPr>
        <w:t xml:space="preserve">11、证明投标人及投标标的符合招标文件规定的文件</w:t>
      </w:r>
      <w:bookmarkEnd w:id="88"/>
      <w:r/>
      <w:bookmarkEnd w:id="89"/>
      <w:r/>
      <w:bookmarkEnd w:id="90"/>
      <w:r>
        <w:rPr>
          <w:b w:val="0"/>
          <w:bCs w:val="0"/>
        </w:rPr>
      </w:r>
      <w:r/>
    </w:p>
    <w:p>
      <w:pPr>
        <w:pStyle w:val="671"/>
        <w:spacing w:line="480" w:lineRule="exact"/>
        <w:rPr>
          <w:rFonts w:ascii="宋体" w:hAnsi="宋体"/>
          <w:sz w:val="24"/>
          <w:szCs w:val="24"/>
        </w:rPr>
      </w:pPr>
      <w:r/>
      <w:bookmarkEnd w:id="91"/>
      <w:r/>
      <w:bookmarkEnd w:id="92"/>
      <w:r/>
      <w:bookmarkEnd w:id="93"/>
      <w:r/>
      <w:bookmarkStart w:id="94" w:name="_Toc14577355"/>
      <w:r/>
      <w:bookmarkStart w:id="95"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ascii="宋体" w:hAnsi="宋体"/>
          <w:sz w:val="24"/>
          <w:szCs w:val="24"/>
        </w:rPr>
      </w:r>
      <w:r/>
    </w:p>
    <w:p>
      <w:pPr>
        <w:pStyle w:val="675"/>
        <w:ind w:firstLine="420"/>
        <w:spacing w:before="0" w:after="0" w:line="240" w:lineRule="auto"/>
        <w:rPr>
          <w:b w:val="0"/>
          <w:bCs w:val="0"/>
        </w:rPr>
      </w:pPr>
      <w:r>
        <w:rPr>
          <w:rFonts w:hint="eastAsia"/>
          <w:b w:val="0"/>
          <w:bCs w:val="0"/>
        </w:rPr>
        <w:t xml:space="preserve">12、投标分项报价</w:t>
      </w:r>
      <w:bookmarkEnd w:id="94"/>
      <w:r/>
      <w:bookmarkStart w:id="96" w:name="_Hlt26670373"/>
      <w:r/>
      <w:bookmarkEnd w:id="96"/>
      <w:r>
        <w:rPr>
          <w:rFonts w:hint="eastAsia"/>
          <w:b w:val="0"/>
          <w:bCs w:val="0"/>
        </w:rPr>
        <w:t xml:space="preserve">表</w:t>
      </w:r>
      <w:bookmarkEnd w:id="95"/>
      <w:r>
        <w:rPr>
          <w:b w:val="0"/>
          <w:bCs w:val="0"/>
        </w:rPr>
      </w:r>
      <w:r/>
    </w:p>
    <w:p>
      <w:pPr>
        <w:pStyle w:val="671"/>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97" w:name="_Hlt26954840"/>
      <w:r/>
      <w:bookmarkEnd w:id="97"/>
      <w:r>
        <w:rPr>
          <w:rFonts w:hint="eastAsia" w:ascii="宋体" w:hAnsi="宋体"/>
          <w:sz w:val="24"/>
        </w:rPr>
        <w:t xml:space="preserve">标人应按照招标文件规定格式填报投标分项报价表</w:t>
      </w:r>
      <w:bookmarkStart w:id="98" w:name="_Hlt26670399"/>
      <w:r/>
      <w:bookmarkEnd w:id="98"/>
      <w:r>
        <w:rPr>
          <w:rFonts w:hint="eastAsia" w:ascii="宋体" w:hAnsi="宋体"/>
          <w:sz w:val="24"/>
        </w:rPr>
        <w:t xml:space="preserve">。</w:t>
      </w:r>
      <w:r>
        <w:rPr>
          <w:rFonts w:ascii="宋体" w:hAnsi="宋体"/>
          <w:bCs/>
          <w:sz w:val="24"/>
        </w:rPr>
      </w:r>
      <w:r/>
    </w:p>
    <w:p>
      <w:pPr>
        <w:pStyle w:val="671"/>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ascii="宋体" w:hAnsi="宋体"/>
          <w:bCs/>
          <w:sz w:val="24"/>
        </w:rPr>
      </w:r>
      <w:r/>
    </w:p>
    <w:p>
      <w:pPr>
        <w:pStyle w:val="675"/>
        <w:ind w:firstLine="420"/>
        <w:spacing w:before="0" w:after="0" w:line="240" w:lineRule="auto"/>
        <w:rPr>
          <w:b w:val="0"/>
          <w:bCs w:val="0"/>
        </w:rPr>
      </w:pPr>
      <w:r/>
      <w:bookmarkStart w:id="99" w:name="_Hlt26670486"/>
      <w:r/>
      <w:bookmarkEnd w:id="99"/>
      <w:r/>
      <w:bookmarkStart w:id="100" w:name="_Hlt26954844"/>
      <w:r/>
      <w:bookmarkEnd w:id="100"/>
      <w:r/>
      <w:bookmarkStart w:id="101" w:name="_Hlt26670482"/>
      <w:r/>
      <w:bookmarkEnd w:id="101"/>
      <w:r/>
      <w:bookmarkStart w:id="102" w:name="_Hlt26670425"/>
      <w:r/>
      <w:bookmarkEnd w:id="102"/>
      <w:r/>
      <w:bookmarkStart w:id="103" w:name="_Hlt26668983"/>
      <w:r/>
      <w:bookmarkEnd w:id="103"/>
      <w:r/>
      <w:bookmarkStart w:id="104" w:name="_Hlt26954842"/>
      <w:r/>
      <w:bookmarkEnd w:id="104"/>
      <w:r/>
      <w:bookmarkStart w:id="105" w:name="_Hlt26954731"/>
      <w:r/>
      <w:bookmarkEnd w:id="105"/>
      <w:r/>
      <w:bookmarkStart w:id="106" w:name="_Hlt26954846"/>
      <w:r/>
      <w:bookmarkEnd w:id="106"/>
      <w:r/>
      <w:bookmarkStart w:id="107" w:name="_Hlt26954848"/>
      <w:r/>
      <w:bookmarkEnd w:id="107"/>
      <w:r/>
      <w:bookmarkStart w:id="108" w:name="_Hlt26670403"/>
      <w:r/>
      <w:bookmarkEnd w:id="108"/>
      <w:r>
        <w:rPr>
          <w:rFonts w:hint="eastAsia"/>
          <w:b w:val="0"/>
          <w:bCs w:val="0"/>
        </w:rPr>
        <w:t xml:space="preserve">13、技术要求响应及偏离表、商务要求响应及偏离表</w:t>
      </w:r>
      <w:r>
        <w:rPr>
          <w:b w:val="0"/>
          <w:bCs w:val="0"/>
        </w:rPr>
      </w:r>
      <w:r/>
    </w:p>
    <w:p>
      <w:pPr>
        <w:pStyle w:val="671"/>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ascii="宋体" w:hAnsi="Arial" w:cs="宋体"/>
          <w:sz w:val="24"/>
          <w:lang w:val="zh-CN"/>
        </w:rPr>
      </w:r>
      <w:r/>
    </w:p>
    <w:p>
      <w:pPr>
        <w:pStyle w:val="671"/>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675"/>
        <w:ind w:firstLine="420"/>
        <w:spacing w:before="0" w:after="0" w:line="240" w:lineRule="auto"/>
        <w:rPr>
          <w:b w:val="0"/>
          <w:bCs w:val="0"/>
        </w:rPr>
      </w:pPr>
      <w:r/>
      <w:bookmarkStart w:id="109" w:name="_Toc14577359"/>
      <w:r/>
      <w:bookmarkStart w:id="110" w:name="_Toc49090510"/>
      <w:r>
        <w:rPr>
          <w:rFonts w:hint="eastAsia"/>
          <w:b w:val="0"/>
          <w:bCs w:val="0"/>
        </w:rPr>
        <w:t xml:space="preserve">14、投标函和开标一览表</w:t>
      </w:r>
      <w:r>
        <w:rPr>
          <w:b w:val="0"/>
          <w:bCs w:val="0"/>
        </w:rPr>
      </w:r>
      <w:r/>
    </w:p>
    <w:p>
      <w:pPr>
        <w:pStyle w:val="671"/>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ascii="宋体" w:hAnsi="宋体"/>
          <w:sz w:val="24"/>
        </w:rPr>
      </w:r>
      <w:r/>
    </w:p>
    <w:p>
      <w:pPr>
        <w:pStyle w:val="671"/>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ascii="宋体" w:hAnsi="宋体"/>
          <w:sz w:val="24"/>
        </w:rPr>
      </w:r>
      <w:r/>
    </w:p>
    <w:p>
      <w:pPr>
        <w:pStyle w:val="675"/>
        <w:ind w:firstLine="420"/>
        <w:spacing w:before="0" w:after="0" w:line="240" w:lineRule="auto"/>
        <w:rPr>
          <w:b w:val="0"/>
          <w:bCs w:val="0"/>
        </w:rPr>
      </w:pPr>
      <w:r/>
      <w:bookmarkEnd w:id="109"/>
      <w:r/>
      <w:bookmarkEnd w:id="110"/>
      <w:r/>
      <w:bookmarkStart w:id="111" w:name="_Hlt26670489"/>
      <w:r/>
      <w:bookmarkEnd w:id="111"/>
      <w:r/>
      <w:bookmarkStart w:id="112" w:name="_Hlt26954850"/>
      <w:r/>
      <w:bookmarkEnd w:id="112"/>
      <w:r/>
      <w:bookmarkStart w:id="113" w:name="_Hlt26954734"/>
      <w:r/>
      <w:bookmarkEnd w:id="113"/>
      <w:r/>
      <w:bookmarkStart w:id="114" w:name="_Toc14577360"/>
      <w:r/>
      <w:bookmarkStart w:id="115" w:name="_Toc49090511"/>
      <w:r>
        <w:rPr>
          <w:rFonts w:hint="eastAsia"/>
          <w:b w:val="0"/>
          <w:bCs w:val="0"/>
        </w:rPr>
        <w:t xml:space="preserve">15、投标有效期</w:t>
      </w:r>
      <w:bookmarkEnd w:id="114"/>
      <w:r/>
      <w:bookmarkEnd w:id="115"/>
      <w:r>
        <w:rPr>
          <w:b w:val="0"/>
          <w:bCs w:val="0"/>
        </w:rPr>
      </w:r>
      <w:r/>
    </w:p>
    <w:p>
      <w:pPr>
        <w:pStyle w:val="671"/>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ascii="宋体" w:hAnsi="宋体"/>
          <w:bCs/>
          <w:sz w:val="24"/>
        </w:rPr>
      </w:r>
      <w:r/>
    </w:p>
    <w:p>
      <w:pPr>
        <w:pStyle w:val="675"/>
        <w:ind w:firstLine="420"/>
        <w:spacing w:before="0" w:after="0" w:line="240" w:lineRule="auto"/>
        <w:rPr>
          <w:b w:val="0"/>
          <w:bCs w:val="0"/>
        </w:rPr>
      </w:pPr>
      <w:r>
        <w:rPr>
          <w:rFonts w:hint="eastAsia"/>
          <w:b w:val="0"/>
          <w:bCs w:val="0"/>
        </w:rPr>
        <w:t xml:space="preserve">16、投标有效期的延长</w:t>
      </w:r>
      <w:r>
        <w:rPr>
          <w:b w:val="0"/>
          <w:bCs w:val="0"/>
        </w:rPr>
      </w:r>
      <w:r/>
    </w:p>
    <w:p>
      <w:pPr>
        <w:pStyle w:val="671"/>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674"/>
        <w:ind w:firstLine="482"/>
        <w:spacing w:before="156" w:after="156" w:line="360" w:lineRule="auto"/>
      </w:pPr>
      <w:r/>
      <w:bookmarkStart w:id="116" w:name="_Hlt26954739"/>
      <w:r/>
      <w:bookmarkEnd w:id="116"/>
      <w:r/>
      <w:bookmarkStart w:id="117" w:name="_Hlt26954852"/>
      <w:r/>
      <w:bookmarkEnd w:id="117"/>
      <w:r/>
      <w:bookmarkStart w:id="118" w:name="_Toc513029224"/>
      <w:r/>
      <w:bookmarkStart w:id="119" w:name="_Toc16938540"/>
      <w:r/>
      <w:bookmarkStart w:id="120" w:name="_Toc120614217"/>
      <w:r/>
      <w:bookmarkStart w:id="121" w:name="_Toc20823296"/>
      <w:r>
        <w:rPr>
          <w:rFonts w:hint="eastAsia"/>
        </w:rPr>
        <w:t xml:space="preserve">四、投标文件的递交</w:t>
      </w:r>
      <w:bookmarkEnd w:id="118"/>
      <w:r/>
      <w:bookmarkEnd w:id="119"/>
      <w:r/>
      <w:bookmarkEnd w:id="120"/>
      <w:r/>
      <w:bookmarkEnd w:id="121"/>
      <w:r/>
      <w:r/>
    </w:p>
    <w:p>
      <w:pPr>
        <w:pStyle w:val="675"/>
        <w:ind w:firstLine="560"/>
        <w:spacing w:before="0" w:after="0" w:line="240" w:lineRule="auto"/>
        <w:rPr>
          <w:rFonts w:ascii="黑体"/>
          <w:b w:val="0"/>
          <w:bCs w:val="0"/>
        </w:rPr>
      </w:pPr>
      <w:r/>
      <w:bookmarkStart w:id="122" w:name="_Toc462564084"/>
      <w:r/>
      <w:bookmarkStart w:id="123" w:name="_Toc16938541"/>
      <w:r/>
      <w:bookmarkStart w:id="124" w:name="_Toc20823297"/>
      <w:r/>
      <w:bookmarkStart w:id="125" w:name="_Toc513029225"/>
      <w:r>
        <w:rPr>
          <w:rFonts w:hint="eastAsia"/>
          <w:b w:val="0"/>
          <w:bCs w:val="0"/>
        </w:rPr>
        <w:t xml:space="preserve">17、</w:t>
      </w:r>
      <w:r>
        <w:rPr>
          <w:rFonts w:hint="eastAsia" w:ascii="黑体"/>
          <w:b w:val="0"/>
          <w:bCs w:val="0"/>
        </w:rPr>
        <w:t xml:space="preserve">投标文件</w:t>
      </w:r>
      <w:bookmarkEnd w:id="122"/>
      <w:r/>
      <w:bookmarkEnd w:id="123"/>
      <w:r/>
      <w:bookmarkEnd w:id="124"/>
      <w:r/>
      <w:bookmarkEnd w:id="125"/>
      <w:r>
        <w:rPr>
          <w:rFonts w:hint="eastAsia" w:ascii="黑体"/>
          <w:b w:val="0"/>
          <w:bCs w:val="0"/>
        </w:rPr>
        <w:t xml:space="preserve">的递交</w:t>
      </w:r>
      <w:r>
        <w:rPr>
          <w:rFonts w:ascii="黑体"/>
          <w:b w:val="0"/>
          <w:bCs w:val="0"/>
        </w:rPr>
      </w:r>
      <w:r/>
    </w:p>
    <w:p>
      <w:pPr>
        <w:pStyle w:val="671"/>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ascii="宋体" w:hAnsi="宋体"/>
          <w:bCs/>
          <w:sz w:val="24"/>
        </w:rPr>
      </w:r>
      <w:r/>
    </w:p>
    <w:p>
      <w:pPr>
        <w:pStyle w:val="729"/>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26" w:name="_Toc513029226"/>
      <w:r/>
      <w:bookmarkStart w:id="127" w:name="_Toc20823298"/>
      <w:r/>
      <w:bookmarkStart w:id="128" w:name="_Toc16938542"/>
      <w:r>
        <w:rPr>
          <w:rFonts w:ascii="宋体" w:hAnsi="宋体"/>
          <w:bCs/>
          <w:sz w:val="24"/>
        </w:rPr>
      </w:r>
      <w:r/>
    </w:p>
    <w:p>
      <w:pPr>
        <w:pStyle w:val="675"/>
        <w:ind w:firstLine="420"/>
        <w:rPr>
          <w:b w:val="0"/>
        </w:rPr>
      </w:pPr>
      <w:r>
        <w:rPr>
          <w:rFonts w:hint="eastAsia"/>
          <w:b w:val="0"/>
        </w:rPr>
        <w:t xml:space="preserve">18、投标截止</w:t>
      </w:r>
      <w:bookmarkEnd w:id="126"/>
      <w:r/>
      <w:bookmarkEnd w:id="127"/>
      <w:r/>
      <w:bookmarkEnd w:id="128"/>
      <w:r>
        <w:rPr>
          <w:rFonts w:hint="eastAsia"/>
          <w:b w:val="0"/>
        </w:rPr>
        <w:t xml:space="preserve">时间</w:t>
      </w:r>
      <w:r>
        <w:rPr>
          <w:b w:val="0"/>
        </w:rPr>
      </w:r>
      <w:r/>
    </w:p>
    <w:p>
      <w:pPr>
        <w:pStyle w:val="671"/>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ascii="宋体" w:hAnsi="宋体"/>
          <w:bCs/>
          <w:i/>
          <w:sz w:val="24"/>
          <w:u w:val="single"/>
        </w:rPr>
      </w:r>
      <w:r/>
    </w:p>
    <w:p>
      <w:pPr>
        <w:pStyle w:val="671"/>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ascii="宋体" w:hAnsi="宋体"/>
          <w:bCs/>
          <w:sz w:val="24"/>
        </w:rPr>
      </w:r>
      <w:r/>
    </w:p>
    <w:p>
      <w:pPr>
        <w:pStyle w:val="671"/>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ascii="宋体" w:hAnsi="宋体"/>
          <w:bCs/>
          <w:sz w:val="24"/>
        </w:rPr>
      </w:r>
      <w:r/>
    </w:p>
    <w:p>
      <w:pPr>
        <w:pStyle w:val="675"/>
        <w:ind w:firstLine="420"/>
        <w:spacing w:before="0" w:after="0" w:line="240" w:lineRule="auto"/>
        <w:rPr>
          <w:b w:val="0"/>
          <w:bCs w:val="0"/>
        </w:rPr>
      </w:pPr>
      <w:r/>
      <w:bookmarkStart w:id="129" w:name="_Toc20823299"/>
      <w:r/>
      <w:bookmarkStart w:id="130" w:name="_Toc16938543"/>
      <w:r/>
      <w:bookmarkStart w:id="131" w:name="_Toc513029227"/>
      <w:r>
        <w:rPr>
          <w:rFonts w:hint="eastAsia"/>
          <w:b w:val="0"/>
          <w:bCs w:val="0"/>
        </w:rPr>
        <w:t xml:space="preserve">19、投标文件</w:t>
      </w:r>
      <w:bookmarkEnd w:id="129"/>
      <w:r/>
      <w:bookmarkEnd w:id="130"/>
      <w:r/>
      <w:bookmarkEnd w:id="131"/>
      <w:r>
        <w:rPr>
          <w:rFonts w:hint="eastAsia"/>
          <w:b w:val="0"/>
          <w:bCs w:val="0"/>
        </w:rPr>
        <w:t xml:space="preserve">的拒收</w:t>
      </w:r>
      <w:r>
        <w:rPr>
          <w:b w:val="0"/>
          <w:bCs w:val="0"/>
        </w:rPr>
      </w:r>
      <w:r/>
    </w:p>
    <w:p>
      <w:pPr>
        <w:pStyle w:val="671"/>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ascii="宋体" w:hAnsi="宋体"/>
          <w:bCs/>
          <w:sz w:val="24"/>
        </w:rPr>
      </w:r>
      <w:r/>
    </w:p>
    <w:p>
      <w:pPr>
        <w:pStyle w:val="675"/>
        <w:ind w:firstLine="420"/>
        <w:spacing w:before="0" w:after="0" w:line="240" w:lineRule="auto"/>
        <w:rPr>
          <w:b w:val="0"/>
          <w:bCs w:val="0"/>
        </w:rPr>
      </w:pPr>
      <w:r/>
      <w:bookmarkStart w:id="132" w:name="_Toc513029228"/>
      <w:r/>
      <w:bookmarkStart w:id="133" w:name="_Toc16938544"/>
      <w:r/>
      <w:bookmarkStart w:id="134" w:name="_Toc20823300"/>
      <w:r>
        <w:rPr>
          <w:rFonts w:hint="eastAsia"/>
          <w:b w:val="0"/>
          <w:bCs w:val="0"/>
        </w:rPr>
        <w:t xml:space="preserve">20、投标文件的撤回和修改</w:t>
      </w:r>
      <w:bookmarkEnd w:id="132"/>
      <w:r/>
      <w:bookmarkEnd w:id="133"/>
      <w:r/>
      <w:bookmarkEnd w:id="134"/>
      <w:r>
        <w:rPr>
          <w:b w:val="0"/>
          <w:bCs w:val="0"/>
        </w:rPr>
      </w:r>
      <w:r/>
    </w:p>
    <w:p>
      <w:pPr>
        <w:pStyle w:val="671"/>
        <w:ind w:firstLine="480"/>
        <w:spacing w:line="480" w:lineRule="exact"/>
        <w:rPr>
          <w:rFonts w:ascii="宋体" w:hAnsi="宋体"/>
          <w:sz w:val="24"/>
        </w:rPr>
      </w:pPr>
      <w:r>
        <w:rPr>
          <w:rFonts w:hint="eastAsia" w:ascii="宋体" w:hAnsi="宋体"/>
          <w:sz w:val="24"/>
        </w:rPr>
        <w:t xml:space="preserve">20.1 投标文件的撤回</w:t>
      </w:r>
      <w:r>
        <w:rPr>
          <w:rFonts w:ascii="宋体" w:hAnsi="宋体"/>
          <w:sz w:val="24"/>
        </w:rPr>
      </w:r>
      <w:r/>
    </w:p>
    <w:p>
      <w:pPr>
        <w:pStyle w:val="671"/>
        <w:ind w:firstLine="480"/>
        <w:spacing w:line="480" w:lineRule="exact"/>
        <w:rPr>
          <w:rFonts w:ascii="宋体" w:hAnsi="宋体"/>
          <w:sz w:val="24"/>
        </w:rPr>
      </w:pPr>
      <w:r>
        <w:rPr>
          <w:rFonts w:hint="eastAsia" w:ascii="宋体" w:hAnsi="宋体"/>
          <w:sz w:val="24"/>
        </w:rPr>
        <w:t xml:space="preserve">20.1.1 电子投标文件的撤回</w:t>
      </w:r>
      <w:r>
        <w:rPr>
          <w:rFonts w:ascii="宋体" w:hAnsi="宋体"/>
          <w:sz w:val="24"/>
        </w:rPr>
      </w:r>
      <w:r/>
    </w:p>
    <w:p>
      <w:pPr>
        <w:pStyle w:val="671"/>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rPr>
          <w:rFonts w:ascii="宋体" w:hAnsi="宋体"/>
          <w:sz w:val="24"/>
        </w:rPr>
      </w:r>
      <w:r/>
    </w:p>
    <w:p>
      <w:pPr>
        <w:pStyle w:val="671"/>
        <w:ind w:firstLine="480"/>
        <w:spacing w:line="48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20.2 投标文件的修改</w:t>
      </w:r>
      <w:r>
        <w:rPr>
          <w:rFonts w:ascii="宋体" w:hAnsi="宋体"/>
          <w:sz w:val="24"/>
          <w:szCs w:val="24"/>
        </w:rPr>
      </w:r>
      <w:r/>
    </w:p>
    <w:p>
      <w:pPr>
        <w:pStyle w:val="671"/>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rPr>
          <w:rFonts w:ascii="宋体" w:hAnsi="宋体"/>
          <w:sz w:val="24"/>
        </w:rPr>
      </w:r>
      <w:r/>
    </w:p>
    <w:p>
      <w:pPr>
        <w:pStyle w:val="671"/>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ascii="宋体" w:hAnsi="宋体"/>
          <w:bCs/>
          <w:sz w:val="24"/>
        </w:rPr>
      </w:r>
      <w:r/>
    </w:p>
    <w:p>
      <w:pPr>
        <w:pStyle w:val="671"/>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ascii="宋体" w:hAnsi="宋体"/>
          <w:bCs/>
          <w:sz w:val="24"/>
        </w:rPr>
      </w:r>
      <w:r/>
    </w:p>
    <w:p>
      <w:pPr>
        <w:pStyle w:val="674"/>
        <w:ind w:firstLine="482"/>
        <w:spacing w:before="156" w:after="156" w:line="360" w:lineRule="auto"/>
      </w:pPr>
      <w:r/>
      <w:bookmarkStart w:id="135" w:name="_Toc513029229"/>
      <w:r/>
      <w:bookmarkStart w:id="136" w:name="_Toc120614218"/>
      <w:r/>
      <w:bookmarkStart w:id="137" w:name="_Toc20823301"/>
      <w:r/>
      <w:bookmarkStart w:id="138" w:name="_Toc16938545"/>
      <w:r>
        <w:rPr>
          <w:rFonts w:hint="eastAsia"/>
        </w:rPr>
        <w:t xml:space="preserve">五、开标与评标</w:t>
      </w:r>
      <w:bookmarkEnd w:id="135"/>
      <w:r/>
      <w:bookmarkEnd w:id="136"/>
      <w:r/>
      <w:bookmarkEnd w:id="137"/>
      <w:r/>
      <w:bookmarkEnd w:id="138"/>
      <w:r/>
      <w:r/>
    </w:p>
    <w:p>
      <w:pPr>
        <w:pStyle w:val="675"/>
        <w:ind w:firstLine="420"/>
        <w:spacing w:before="0" w:after="0" w:line="240" w:lineRule="auto"/>
        <w:rPr>
          <w:b w:val="0"/>
          <w:bCs w:val="0"/>
        </w:rPr>
      </w:pPr>
      <w:r/>
      <w:bookmarkStart w:id="139" w:name="_Toc513029230"/>
      <w:r/>
      <w:bookmarkStart w:id="140" w:name="_Toc20823302"/>
      <w:r/>
      <w:bookmarkStart w:id="141" w:name="_Toc16938546"/>
      <w:r>
        <w:rPr>
          <w:rFonts w:hint="eastAsia"/>
          <w:b w:val="0"/>
          <w:bCs w:val="0"/>
        </w:rPr>
        <w:t xml:space="preserve">21、开标</w:t>
      </w:r>
      <w:bookmarkEnd w:id="139"/>
      <w:r/>
      <w:bookmarkEnd w:id="140"/>
      <w:r/>
      <w:bookmarkEnd w:id="141"/>
      <w:r>
        <w:rPr>
          <w:b w:val="0"/>
          <w:bCs w:val="0"/>
        </w:rPr>
      </w:r>
      <w:r/>
    </w:p>
    <w:p>
      <w:pPr>
        <w:pStyle w:val="671"/>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pStyle w:val="671"/>
        <w:ind w:firstLine="480"/>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ascii="宋体" w:hAnsi="宋体"/>
          <w:sz w:val="24"/>
          <w:szCs w:val="24"/>
        </w:rPr>
      </w:r>
      <w:r/>
    </w:p>
    <w:p>
      <w:pPr>
        <w:pStyle w:val="671"/>
        <w:ind w:firstLine="480"/>
        <w:spacing w:line="50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ascii="宋体" w:hAnsi="宋体"/>
          <w:sz w:val="24"/>
          <w:szCs w:val="24"/>
        </w:rPr>
      </w:r>
      <w:r/>
    </w:p>
    <w:p>
      <w:pPr>
        <w:pStyle w:val="671"/>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675"/>
        <w:ind w:firstLine="420"/>
        <w:spacing w:before="0" w:after="0" w:line="240" w:lineRule="auto"/>
        <w:rPr>
          <w:b w:val="0"/>
          <w:bCs w:val="0"/>
        </w:rPr>
      </w:pPr>
      <w:r/>
      <w:bookmarkStart w:id="142" w:name="_Toc16938547"/>
      <w:r/>
      <w:bookmarkStart w:id="143" w:name="_Toc513029231"/>
      <w:r/>
      <w:bookmarkStart w:id="144" w:name="_Toc20823303"/>
      <w:r>
        <w:rPr>
          <w:rFonts w:hint="eastAsia"/>
          <w:b w:val="0"/>
          <w:bCs w:val="0"/>
        </w:rPr>
        <w:t xml:space="preserve">22、评标委员会</w:t>
      </w:r>
      <w:r>
        <w:rPr>
          <w:b w:val="0"/>
          <w:bCs w:val="0"/>
        </w:rPr>
      </w:r>
      <w:r/>
    </w:p>
    <w:p>
      <w:pPr>
        <w:pStyle w:val="671"/>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ascii="宋体" w:hAnsi="宋体"/>
          <w:b/>
          <w:sz w:val="24"/>
          <w:szCs w:val="24"/>
        </w:rPr>
      </w:r>
      <w:r/>
    </w:p>
    <w:p>
      <w:pPr>
        <w:pStyle w:val="671"/>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ascii="宋体" w:hAnsi="宋体"/>
          <w:sz w:val="24"/>
          <w:szCs w:val="24"/>
        </w:rPr>
      </w:r>
      <w:r/>
    </w:p>
    <w:p>
      <w:pPr>
        <w:pStyle w:val="671"/>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rPr>
          <w:rFonts w:ascii="宋体" w:hAnsi="宋体"/>
          <w:sz w:val="24"/>
          <w:szCs w:val="24"/>
        </w:rPr>
      </w:r>
      <w:r/>
    </w:p>
    <w:p>
      <w:pPr>
        <w:pStyle w:val="675"/>
        <w:ind w:firstLine="420"/>
        <w:spacing w:before="0" w:after="0" w:line="240" w:lineRule="auto"/>
        <w:rPr>
          <w:rFonts w:ascii="黑体"/>
          <w:b w:val="0"/>
          <w:bCs w:val="0"/>
        </w:rPr>
      </w:pPr>
      <w:r>
        <w:rPr>
          <w:rFonts w:hint="eastAsia" w:ascii="黑体"/>
          <w:b w:val="0"/>
          <w:bCs w:val="0"/>
        </w:rPr>
        <w:t xml:space="preserve">23、评标过程的保密与公正</w:t>
      </w:r>
      <w:r>
        <w:rPr>
          <w:rFonts w:ascii="黑体"/>
          <w:b w:val="0"/>
          <w:bCs w:val="0"/>
        </w:rPr>
      </w:r>
      <w:r/>
    </w:p>
    <w:p>
      <w:pPr>
        <w:pStyle w:val="671"/>
        <w:ind w:firstLine="480"/>
        <w:spacing w:line="500" w:lineRule="exact"/>
        <w:rPr>
          <w:rFonts w:ascii="宋体" w:hAnsi="宋体"/>
          <w:bCs/>
          <w:sz w:val="24"/>
        </w:rPr>
      </w:pPr>
      <w:r/>
      <w:bookmarkEnd w:id="142"/>
      <w:r/>
      <w:bookmarkEnd w:id="143"/>
      <w:r/>
      <w:bookmarkEnd w:id="144"/>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ascii="宋体" w:hAnsi="宋体"/>
          <w:bCs/>
          <w:sz w:val="24"/>
        </w:rPr>
      </w:r>
      <w:r/>
    </w:p>
    <w:p>
      <w:pPr>
        <w:pStyle w:val="671"/>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675"/>
        <w:ind w:firstLine="420"/>
        <w:spacing w:before="0" w:after="0" w:line="240" w:lineRule="auto"/>
        <w:rPr>
          <w:b w:val="0"/>
          <w:bCs w:val="0"/>
        </w:rPr>
      </w:pPr>
      <w:r/>
      <w:bookmarkStart w:id="145" w:name="_Toc20823304"/>
      <w:r/>
      <w:bookmarkStart w:id="146" w:name="_Toc513029232"/>
      <w:r/>
      <w:bookmarkStart w:id="147" w:name="_Toc16938548"/>
      <w:r>
        <w:rPr>
          <w:rFonts w:hint="eastAsia"/>
          <w:b w:val="0"/>
          <w:bCs w:val="0"/>
        </w:rPr>
        <w:t xml:space="preserve">24、投标文件的澄清</w:t>
      </w:r>
      <w:bookmarkEnd w:id="145"/>
      <w:r/>
      <w:bookmarkEnd w:id="146"/>
      <w:r/>
      <w:bookmarkEnd w:id="147"/>
      <w:r>
        <w:rPr>
          <w:b w:val="0"/>
          <w:bCs w:val="0"/>
        </w:rPr>
      </w:r>
      <w:r/>
    </w:p>
    <w:p>
      <w:pPr>
        <w:pStyle w:val="671"/>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ascii="宋体" w:hAnsi="宋体"/>
          <w:sz w:val="24"/>
          <w:szCs w:val="24"/>
        </w:rPr>
      </w:r>
      <w:r/>
    </w:p>
    <w:p>
      <w:pPr>
        <w:pStyle w:val="671"/>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ascii="宋体" w:hAnsi="宋体"/>
          <w:sz w:val="24"/>
          <w:szCs w:val="24"/>
        </w:rPr>
      </w:r>
      <w:r/>
    </w:p>
    <w:p>
      <w:pPr>
        <w:pStyle w:val="675"/>
        <w:ind w:firstLine="420"/>
        <w:spacing w:before="0" w:after="0" w:line="240" w:lineRule="auto"/>
        <w:rPr>
          <w:b w:val="0"/>
          <w:bCs w:val="0"/>
        </w:rPr>
      </w:pPr>
      <w:r/>
      <w:bookmarkStart w:id="148" w:name="_Toc513029233"/>
      <w:r/>
      <w:bookmarkStart w:id="149" w:name="_Toc16938549"/>
      <w:r/>
      <w:bookmarkStart w:id="150" w:name="_Toc20823305"/>
      <w:r>
        <w:rPr>
          <w:rFonts w:hint="eastAsia"/>
          <w:b w:val="0"/>
          <w:bCs w:val="0"/>
        </w:rPr>
        <w:t xml:space="preserve">25、对投标文件的初审</w:t>
      </w:r>
      <w:bookmarkEnd w:id="148"/>
      <w:r/>
      <w:bookmarkEnd w:id="149"/>
      <w:r/>
      <w:bookmarkEnd w:id="150"/>
      <w:r>
        <w:rPr>
          <w:b w:val="0"/>
          <w:bCs w:val="0"/>
        </w:rPr>
      </w:r>
      <w:r/>
    </w:p>
    <w:p>
      <w:pPr>
        <w:pStyle w:val="671"/>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ascii="宋体" w:hAnsi="宋体"/>
          <w:bCs/>
          <w:sz w:val="24"/>
        </w:rPr>
      </w:r>
      <w:r/>
    </w:p>
    <w:p>
      <w:pPr>
        <w:pStyle w:val="671"/>
        <w:ind w:firstLine="480"/>
        <w:spacing w:line="46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ascii="宋体" w:hAnsi="宋体"/>
          <w:bCs/>
          <w:sz w:val="24"/>
        </w:rPr>
      </w:r>
      <w:r/>
    </w:p>
    <w:p>
      <w:pPr>
        <w:pStyle w:val="671"/>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ascii="宋体" w:hAnsi="宋体"/>
          <w:bCs/>
          <w:sz w:val="24"/>
        </w:rPr>
      </w:r>
      <w:r/>
    </w:p>
    <w:p>
      <w:pPr>
        <w:pStyle w:val="671"/>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ascii="宋体" w:hAnsi="宋体"/>
          <w:bCs/>
          <w:sz w:val="24"/>
        </w:rPr>
      </w:r>
      <w:r/>
    </w:p>
    <w:p>
      <w:pPr>
        <w:pStyle w:val="671"/>
        <w:ind w:firstLine="480"/>
        <w:spacing w:line="46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ascii="宋体" w:hAnsi="宋体"/>
          <w:bCs/>
          <w:sz w:val="24"/>
        </w:rPr>
      </w:r>
      <w:r/>
    </w:p>
    <w:p>
      <w:pPr>
        <w:pStyle w:val="671"/>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ascii="宋体" w:hAnsi="宋体"/>
          <w:bCs/>
          <w:sz w:val="24"/>
        </w:rPr>
      </w:r>
      <w:r/>
    </w:p>
    <w:p>
      <w:pPr>
        <w:pStyle w:val="671"/>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671"/>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sz w:val="24"/>
        </w:rPr>
      </w:r>
      <w:r/>
    </w:p>
    <w:p>
      <w:pPr>
        <w:pStyle w:val="671"/>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71"/>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ascii="宋体" w:hAnsi="宋体"/>
          <w:bCs/>
          <w:sz w:val="24"/>
        </w:rPr>
      </w:r>
      <w:r/>
    </w:p>
    <w:p>
      <w:pPr>
        <w:pStyle w:val="671"/>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1"/>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1"/>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1"/>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671"/>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671"/>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71"/>
        <w:ind w:firstLine="420"/>
        <w:spacing w:line="460" w:lineRule="exact"/>
        <w:rPr>
          <w:rFonts w:ascii="宋体" w:hAnsi="宋体"/>
          <w:sz w:val="24"/>
        </w:rPr>
      </w:pPr>
      <w:r/>
      <w:bookmarkStart w:id="151" w:name="_Toc20823306"/>
      <w:r/>
      <w:bookmarkStart w:id="152" w:name="_Toc513029234"/>
      <w:r/>
      <w:bookmarkStart w:id="153"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675"/>
        <w:ind w:firstLine="420"/>
        <w:spacing w:before="0" w:after="0" w:line="240" w:lineRule="auto"/>
        <w:rPr>
          <w:b w:val="0"/>
          <w:bCs w:val="0"/>
        </w:rPr>
      </w:pPr>
      <w:r>
        <w:rPr>
          <w:rFonts w:hint="eastAsia"/>
          <w:b w:val="0"/>
          <w:bCs w:val="0"/>
        </w:rPr>
        <w:t xml:space="preserve">26、</w:t>
      </w:r>
      <w:bookmarkEnd w:id="151"/>
      <w:r/>
      <w:bookmarkEnd w:id="152"/>
      <w:r/>
      <w:bookmarkEnd w:id="153"/>
      <w:r>
        <w:rPr>
          <w:rFonts w:hint="eastAsia"/>
          <w:b w:val="0"/>
          <w:bCs w:val="0"/>
        </w:rPr>
        <w:t xml:space="preserve">无效投标条款和废标条款</w:t>
      </w:r>
      <w:r>
        <w:rPr>
          <w:b w:val="0"/>
          <w:bCs w:val="0"/>
        </w:rPr>
      </w:r>
      <w:r/>
    </w:p>
    <w:p>
      <w:pPr>
        <w:pStyle w:val="671"/>
        <w:ind w:left="479"/>
        <w:spacing w:line="440" w:lineRule="exact"/>
        <w:rPr>
          <w:rFonts w:ascii="宋体" w:hAnsi="宋体"/>
          <w:bCs/>
          <w:sz w:val="24"/>
        </w:rPr>
      </w:pPr>
      <w:r/>
      <w:bookmarkStart w:id="154" w:name="_Toc16938551"/>
      <w:r/>
      <w:bookmarkStart w:id="155" w:name="_Toc513029235"/>
      <w:r/>
      <w:bookmarkStart w:id="156" w:name="_Toc20823307"/>
      <w:r>
        <w:rPr>
          <w:rFonts w:hint="eastAsia" w:ascii="宋体" w:hAnsi="宋体"/>
          <w:bCs/>
          <w:sz w:val="24"/>
        </w:rPr>
        <w:t xml:space="preserve">26.1无效投标条款</w:t>
      </w:r>
      <w:r>
        <w:rPr>
          <w:rFonts w:ascii="宋体" w:hAnsi="宋体"/>
          <w:bCs/>
          <w:sz w:val="24"/>
        </w:rPr>
      </w:r>
      <w:r/>
    </w:p>
    <w:p>
      <w:pPr>
        <w:pStyle w:val="671"/>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ascii="宋体" w:hAnsi="宋体"/>
          <w:bCs/>
          <w:sz w:val="24"/>
          <w:szCs w:val="24"/>
        </w:rPr>
      </w:r>
      <w:r/>
    </w:p>
    <w:p>
      <w:pPr>
        <w:pStyle w:val="671"/>
        <w:ind w:firstLine="480"/>
        <w:spacing w:line="440" w:lineRule="exact"/>
        <w:rPr>
          <w:rFonts w:ascii="宋体" w:hAnsi="宋体"/>
          <w:bCs/>
          <w:sz w:val="24"/>
        </w:rPr>
      </w:pPr>
      <w:r>
        <w:rPr>
          <w:rFonts w:hint="eastAsia" w:ascii="宋体" w:hAnsi="宋体"/>
          <w:bCs/>
          <w:sz w:val="24"/>
        </w:rPr>
        <w:t xml:space="preserve">26.1.2 投标人未按照招标文件要求上传电子投标文件的。</w:t>
      </w:r>
      <w:r>
        <w:rPr>
          <w:rFonts w:ascii="宋体" w:hAnsi="宋体"/>
          <w:bCs/>
          <w:sz w:val="24"/>
        </w:rPr>
      </w:r>
      <w:r/>
    </w:p>
    <w:p>
      <w:pPr>
        <w:pStyle w:val="671"/>
        <w:ind w:left="479"/>
        <w:spacing w:line="440" w:lineRule="exact"/>
        <w:rPr>
          <w:rFonts w:ascii="宋体" w:hAnsi="宋体"/>
          <w:bCs/>
          <w:sz w:val="24"/>
        </w:rPr>
      </w:pPr>
      <w:r>
        <w:rPr>
          <w:rFonts w:hint="eastAsia" w:ascii="宋体" w:hAnsi="宋体"/>
          <w:bCs/>
          <w:sz w:val="24"/>
        </w:rPr>
        <w:t xml:space="preserve">26.1.3同一投标人提交两个（含两个）以上不同的投标报价的。</w:t>
      </w:r>
      <w:r>
        <w:rPr>
          <w:rFonts w:ascii="宋体" w:hAnsi="宋体"/>
          <w:bCs/>
          <w:sz w:val="24"/>
        </w:rPr>
      </w:r>
      <w:r/>
    </w:p>
    <w:p>
      <w:pPr>
        <w:pStyle w:val="671"/>
        <w:ind w:left="479"/>
        <w:spacing w:line="440" w:lineRule="exact"/>
        <w:rPr>
          <w:rFonts w:ascii="宋体" w:hAnsi="宋体"/>
          <w:bCs/>
          <w:sz w:val="24"/>
        </w:rPr>
      </w:pPr>
      <w:r>
        <w:rPr>
          <w:rFonts w:hint="eastAsia" w:ascii="宋体" w:hAnsi="宋体"/>
          <w:bCs/>
          <w:sz w:val="24"/>
        </w:rPr>
        <w:t xml:space="preserve">26.1.4投标人不具备招标文件中规定资格要求的。</w:t>
      </w:r>
      <w:r>
        <w:rPr>
          <w:rFonts w:ascii="宋体" w:hAnsi="宋体"/>
          <w:bCs/>
          <w:sz w:val="24"/>
        </w:rPr>
      </w:r>
      <w:r/>
    </w:p>
    <w:p>
      <w:pPr>
        <w:pStyle w:val="671"/>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rPr>
          <w:rFonts w:ascii="宋体" w:hAnsi="宋体"/>
          <w:bCs/>
          <w:sz w:val="24"/>
        </w:rPr>
      </w:r>
      <w:r/>
    </w:p>
    <w:p>
      <w:pPr>
        <w:pStyle w:val="671"/>
        <w:ind w:firstLine="480"/>
        <w:spacing w:line="440" w:lineRule="exact"/>
        <w:rPr>
          <w:rFonts w:ascii="宋体" w:hAnsi="宋体"/>
          <w:bCs/>
          <w:i/>
          <w:sz w:val="24"/>
          <w:u w:val="single"/>
        </w:rPr>
      </w:pPr>
      <w:r>
        <w:rPr>
          <w:rFonts w:hint="eastAsia" w:ascii="宋体" w:hAnsi="宋体"/>
          <w:bCs/>
          <w:sz w:val="24"/>
        </w:rPr>
        <w:t xml:space="preserve">26.1.6未通过符合性审查的。</w:t>
      </w:r>
      <w:r>
        <w:rPr>
          <w:rFonts w:ascii="宋体" w:hAnsi="宋体"/>
          <w:bCs/>
          <w:i/>
          <w:sz w:val="24"/>
          <w:u w:val="single"/>
        </w:rPr>
      </w:r>
      <w:r/>
    </w:p>
    <w:p>
      <w:pPr>
        <w:pStyle w:val="671"/>
        <w:ind w:firstLine="360"/>
        <w:spacing w:line="44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ascii="宋体" w:hAnsi="宋体"/>
          <w:bCs/>
          <w:i/>
          <w:sz w:val="24"/>
          <w:u w:val="single"/>
        </w:rPr>
      </w:r>
      <w:r/>
    </w:p>
    <w:p>
      <w:pPr>
        <w:pStyle w:val="671"/>
        <w:ind w:firstLine="480"/>
        <w:spacing w:line="44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671"/>
        <w:ind w:firstLine="480"/>
        <w:spacing w:line="440" w:lineRule="exact"/>
        <w:rPr>
          <w:rFonts w:ascii="宋体" w:hAnsi="宋体"/>
          <w:bCs/>
          <w:sz w:val="24"/>
        </w:rPr>
      </w:pPr>
      <w:r>
        <w:rPr>
          <w:rFonts w:hint="eastAsia" w:ascii="宋体" w:hAnsi="宋体"/>
          <w:bCs/>
          <w:sz w:val="24"/>
        </w:rPr>
        <w:t xml:space="preserve">26.1.9 投标文件含有采购人不能接受的附加条件的。</w:t>
      </w:r>
      <w:r>
        <w:rPr>
          <w:rFonts w:ascii="宋体" w:hAnsi="宋体"/>
          <w:bCs/>
          <w:sz w:val="24"/>
        </w:rPr>
      </w:r>
      <w:r/>
    </w:p>
    <w:p>
      <w:pPr>
        <w:pStyle w:val="671"/>
        <w:ind w:firstLine="480"/>
        <w:spacing w:line="440" w:lineRule="exact"/>
        <w:rPr>
          <w:rFonts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ff0000"/>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ascii="宋体" w:hAnsi="宋体"/>
          <w:bCs/>
          <w:sz w:val="24"/>
        </w:rPr>
      </w:r>
      <w:r/>
    </w:p>
    <w:p>
      <w:pPr>
        <w:pStyle w:val="671"/>
        <w:ind w:firstLine="480"/>
        <w:spacing w:line="44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ascii="宋体" w:hAnsi="宋体"/>
          <w:bCs/>
          <w:sz w:val="24"/>
        </w:rPr>
      </w:r>
      <w:r/>
    </w:p>
    <w:p>
      <w:pPr>
        <w:pStyle w:val="671"/>
        <w:ind w:firstLine="480"/>
        <w:spacing w:line="440" w:lineRule="exact"/>
        <w:rPr>
          <w:rFonts w:ascii="宋体" w:hAnsi="宋体"/>
          <w:bCs/>
          <w:sz w:val="24"/>
        </w:rPr>
      </w:pPr>
      <w:r>
        <w:rPr>
          <w:rFonts w:hint="eastAsia" w:ascii="宋体" w:hAnsi="宋体"/>
          <w:bCs/>
          <w:sz w:val="24"/>
        </w:rPr>
        <w:t xml:space="preserve">26.1.12其他法律、法规及本招标文件规定的属无效投标的情形。</w:t>
      </w:r>
      <w:r>
        <w:rPr>
          <w:rFonts w:ascii="宋体" w:hAnsi="宋体"/>
          <w:bCs/>
          <w:sz w:val="24"/>
        </w:rPr>
      </w:r>
      <w:r/>
    </w:p>
    <w:p>
      <w:pPr>
        <w:pStyle w:val="671"/>
        <w:ind w:left="479"/>
        <w:spacing w:line="440" w:lineRule="exact"/>
        <w:rPr>
          <w:rFonts w:ascii="宋体" w:hAnsi="宋体"/>
          <w:bCs/>
          <w:sz w:val="24"/>
        </w:rPr>
      </w:pPr>
      <w:r>
        <w:rPr>
          <w:rFonts w:hint="eastAsia" w:ascii="宋体" w:hAnsi="宋体"/>
          <w:bCs/>
          <w:sz w:val="24"/>
        </w:rPr>
        <w:t xml:space="preserve">26.2废标条款</w:t>
      </w:r>
      <w:r>
        <w:rPr>
          <w:rFonts w:ascii="宋体" w:hAnsi="宋体"/>
          <w:bCs/>
          <w:sz w:val="24"/>
        </w:rPr>
      </w:r>
      <w:r/>
    </w:p>
    <w:p>
      <w:pPr>
        <w:pStyle w:val="671"/>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ascii="宋体" w:hAnsi="宋体"/>
          <w:bCs/>
          <w:sz w:val="24"/>
        </w:rPr>
      </w:r>
      <w:r/>
    </w:p>
    <w:p>
      <w:pPr>
        <w:pStyle w:val="671"/>
        <w:ind w:left="479"/>
        <w:spacing w:line="440" w:lineRule="exact"/>
        <w:rPr>
          <w:rFonts w:ascii="宋体" w:hAnsi="宋体"/>
          <w:bCs/>
          <w:sz w:val="24"/>
        </w:rPr>
      </w:pPr>
      <w:r>
        <w:rPr>
          <w:rFonts w:hint="eastAsia" w:ascii="宋体" w:hAnsi="宋体"/>
          <w:bCs/>
          <w:sz w:val="24"/>
        </w:rPr>
        <w:t xml:space="preserve">26.2.3因重大变故，采购任务取消的。</w:t>
      </w:r>
      <w:r>
        <w:rPr>
          <w:rFonts w:ascii="宋体" w:hAnsi="宋体"/>
          <w:bCs/>
          <w:sz w:val="24"/>
        </w:rPr>
      </w:r>
      <w:r/>
    </w:p>
    <w:p>
      <w:pPr>
        <w:pStyle w:val="671"/>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1"/>
        <w:ind w:left="479"/>
        <w:spacing w:line="440" w:lineRule="exact"/>
        <w:rPr>
          <w:rFonts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ascii="宋体" w:hAnsi="宋体"/>
          <w:bCs/>
          <w:sz w:val="24"/>
        </w:rPr>
      </w:r>
      <w:r/>
    </w:p>
    <w:p>
      <w:pPr>
        <w:pStyle w:val="671"/>
        <w:ind w:left="479"/>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rPr>
          <w:rFonts w:ascii="宋体" w:hAnsi="宋体"/>
          <w:bCs/>
          <w:sz w:val="24"/>
        </w:rPr>
      </w:r>
      <w:r/>
    </w:p>
    <w:p>
      <w:pPr>
        <w:pStyle w:val="671"/>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ascii="宋体" w:hAnsi="宋体"/>
          <w:bCs/>
          <w:sz w:val="24"/>
        </w:rPr>
      </w:r>
      <w:r/>
    </w:p>
    <w:p>
      <w:pPr>
        <w:pStyle w:val="674"/>
        <w:ind w:firstLine="482"/>
        <w:spacing w:before="156" w:after="156" w:line="360" w:lineRule="auto"/>
      </w:pPr>
      <w:r/>
      <w:bookmarkStart w:id="157" w:name="_Toc120614219"/>
      <w:r>
        <w:rPr>
          <w:rFonts w:hint="eastAsia"/>
        </w:rPr>
        <w:t xml:space="preserve">六、</w:t>
      </w:r>
      <w:bookmarkEnd w:id="154"/>
      <w:r/>
      <w:bookmarkEnd w:id="155"/>
      <w:r/>
      <w:bookmarkEnd w:id="156"/>
      <w:r>
        <w:rPr>
          <w:rFonts w:hint="eastAsia"/>
        </w:rPr>
        <w:t xml:space="preserve">定标</w:t>
      </w:r>
      <w:bookmarkEnd w:id="157"/>
      <w:r/>
      <w:r/>
    </w:p>
    <w:p>
      <w:pPr>
        <w:pStyle w:val="675"/>
        <w:ind w:firstLine="600"/>
        <w:spacing w:before="0" w:after="0" w:line="240" w:lineRule="auto"/>
        <w:rPr>
          <w:rFonts w:ascii="黑体" w:hAnsi="宋体" w:cs="Times New Roman"/>
          <w:b w:val="0"/>
          <w:sz w:val="30"/>
          <w:szCs w:val="30"/>
        </w:rPr>
      </w:pPr>
      <w:r/>
      <w:bookmarkStart w:id="158" w:name="_Toc513029238"/>
      <w:r/>
      <w:bookmarkStart w:id="159" w:name="_Toc20823310"/>
      <w:r/>
      <w:bookmarkStart w:id="160" w:name="_Toc16938554"/>
      <w:r>
        <w:rPr>
          <w:rFonts w:hint="eastAsia" w:ascii="黑体" w:hAnsi="宋体" w:cs="Times New Roman"/>
          <w:b w:val="0"/>
          <w:sz w:val="30"/>
          <w:szCs w:val="30"/>
        </w:rPr>
        <w:t xml:space="preserve">27、</w:t>
      </w:r>
      <w:bookmarkEnd w:id="158"/>
      <w:r>
        <w:rPr>
          <w:rFonts w:hint="eastAsia" w:ascii="黑体" w:hAnsi="宋体" w:cs="Times New Roman"/>
          <w:b w:val="0"/>
          <w:sz w:val="30"/>
          <w:szCs w:val="30"/>
        </w:rPr>
        <w:t xml:space="preserve">确定</w:t>
      </w:r>
      <w:bookmarkEnd w:id="159"/>
      <w:r/>
      <w:bookmarkEnd w:id="160"/>
      <w:r>
        <w:rPr>
          <w:rFonts w:hint="eastAsia" w:ascii="黑体" w:hAnsi="宋体" w:cs="Times New Roman"/>
          <w:b w:val="0"/>
          <w:sz w:val="30"/>
          <w:szCs w:val="30"/>
        </w:rPr>
        <w:t xml:space="preserve">中标单位</w:t>
      </w:r>
      <w:r>
        <w:rPr>
          <w:rFonts w:ascii="黑体" w:hAnsi="宋体" w:cs="Times New Roman"/>
          <w:b w:val="0"/>
          <w:sz w:val="30"/>
          <w:szCs w:val="30"/>
        </w:rPr>
      </w:r>
      <w:r/>
    </w:p>
    <w:p>
      <w:pPr>
        <w:pStyle w:val="671"/>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rPr>
          <w:rFonts w:ascii="宋体" w:hAnsi="宋体"/>
          <w:bCs/>
          <w:sz w:val="24"/>
        </w:rPr>
      </w:r>
      <w:r/>
    </w:p>
    <w:p>
      <w:pPr>
        <w:pStyle w:val="671"/>
        <w:ind w:firstLine="480"/>
        <w:spacing w:line="440" w:lineRule="exact"/>
        <w:rPr>
          <w:rFonts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ascii="宋体" w:hAnsi="宋体"/>
          <w:bCs/>
          <w:sz w:val="24"/>
        </w:rPr>
      </w:r>
      <w:r/>
    </w:p>
    <w:p>
      <w:pPr>
        <w:pStyle w:val="671"/>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27.4.1提供虚假材料谋取中标的。</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27.4.2向采购人、采购中心行贿或者提供其他不正当利益的。</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27.4.4与采购人或者其他供应商恶意串通的。</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27.4.5采取不正当手段诋毁、排挤其他供应商的。</w:t>
      </w:r>
      <w:r>
        <w:rPr>
          <w:rFonts w:ascii="宋体" w:hAnsi="宋体"/>
          <w:sz w:val="24"/>
          <w:szCs w:val="24"/>
        </w:rPr>
      </w:r>
      <w:r/>
    </w:p>
    <w:p>
      <w:pPr>
        <w:pStyle w:val="671"/>
        <w:ind w:firstLine="480"/>
        <w:spacing w:line="480" w:lineRule="exact"/>
        <w:rPr>
          <w:rFonts w:ascii="宋体" w:hAnsi="宋体"/>
          <w:sz w:val="24"/>
          <w:szCs w:val="24"/>
        </w:rPr>
      </w:pPr>
      <w:r/>
      <w:bookmarkStart w:id="16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75"/>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28、质疑处理</w:t>
      </w:r>
      <w:bookmarkEnd w:id="161"/>
      <w:r>
        <w:rPr>
          <w:rFonts w:ascii="黑体" w:hAnsi="宋体" w:cs="Times New Roman"/>
          <w:b w:val="0"/>
          <w:sz w:val="30"/>
          <w:szCs w:val="30"/>
        </w:rPr>
      </w:r>
      <w:r/>
    </w:p>
    <w:p>
      <w:pPr>
        <w:pStyle w:val="671"/>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ascii="宋体" w:hAnsi="宋体"/>
          <w:sz w:val="24"/>
          <w:szCs w:val="24"/>
        </w:rPr>
      </w:r>
      <w:r/>
    </w:p>
    <w:p>
      <w:pPr>
        <w:pStyle w:val="671"/>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r>
      <w:r/>
    </w:p>
    <w:p>
      <w:pPr>
        <w:pStyle w:val="671"/>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Ansi="宋体" w:cs="宋体"/>
          <w:sz w:val="24"/>
          <w:szCs w:val="24"/>
        </w:rPr>
      </w:r>
      <w:r/>
    </w:p>
    <w:p>
      <w:pPr>
        <w:pStyle w:val="671"/>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Ansi="宋体" w:cs="宋体"/>
          <w:sz w:val="24"/>
          <w:szCs w:val="24"/>
        </w:rPr>
      </w:r>
      <w:r/>
    </w:p>
    <w:p>
      <w:pPr>
        <w:pStyle w:val="671"/>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Ansi="宋体" w:cs="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szCs w:val="24"/>
        </w:rPr>
      </w:r>
      <w:r/>
    </w:p>
    <w:p>
      <w:pPr>
        <w:pStyle w:val="671"/>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采购人和采购中心质疑接收联系方式见第一章投标邀请。</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28.5 以下情形的质疑不予受理</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ascii="宋体" w:hAnsi="宋体"/>
          <w:sz w:val="24"/>
          <w:szCs w:val="24"/>
        </w:rPr>
      </w:r>
      <w:r/>
    </w:p>
    <w:p>
      <w:pPr>
        <w:pStyle w:val="671"/>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宋体" w:hAnsi="宋体"/>
          <w:sz w:val="24"/>
          <w:szCs w:val="24"/>
        </w:rPr>
      </w:r>
      <w:r/>
    </w:p>
    <w:p>
      <w:pPr>
        <w:pStyle w:val="675"/>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29、中标通知书</w:t>
      </w:r>
      <w:r>
        <w:rPr>
          <w:rFonts w:ascii="黑体" w:hAnsi="宋体" w:cs="Times New Roman"/>
          <w:b w:val="0"/>
          <w:sz w:val="30"/>
          <w:szCs w:val="30"/>
        </w:rPr>
      </w:r>
      <w:r/>
    </w:p>
    <w:p>
      <w:pPr>
        <w:pStyle w:val="671"/>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ascii="宋体" w:hAnsi="宋体"/>
          <w:sz w:val="24"/>
          <w:szCs w:val="24"/>
        </w:rPr>
      </w:r>
      <w:r/>
    </w:p>
    <w:p>
      <w:pPr>
        <w:pStyle w:val="671"/>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ascii="宋体" w:hAnsi="宋体"/>
          <w:sz w:val="24"/>
          <w:szCs w:val="24"/>
        </w:rPr>
      </w:r>
      <w:r/>
    </w:p>
    <w:p>
      <w:pPr>
        <w:pStyle w:val="674"/>
        <w:spacing w:before="156" w:after="156" w:line="360" w:lineRule="auto"/>
      </w:pPr>
      <w:r/>
      <w:bookmarkStart w:id="162" w:name="_Toc120614220"/>
      <w:r/>
      <w:bookmarkStart w:id="163" w:name="_Toc513029236"/>
      <w:r/>
      <w:bookmarkStart w:id="164" w:name="_Toc20823308"/>
      <w:r/>
      <w:bookmarkStart w:id="165" w:name="_Toc16938552"/>
      <w:r>
        <w:rPr>
          <w:rFonts w:hint="eastAsia"/>
        </w:rPr>
        <w:t xml:space="preserve">七、授予合同</w:t>
      </w:r>
      <w:bookmarkEnd w:id="162"/>
      <w:r/>
      <w:r/>
    </w:p>
    <w:p>
      <w:pPr>
        <w:pStyle w:val="675"/>
        <w:ind w:firstLine="600"/>
        <w:spacing w:before="0" w:after="0" w:line="240" w:lineRule="auto"/>
        <w:rPr>
          <w:rFonts w:ascii="黑体" w:hAnsi="宋体" w:cs="Times New Roman"/>
          <w:b w:val="0"/>
          <w:sz w:val="30"/>
          <w:szCs w:val="30"/>
        </w:rPr>
      </w:pPr>
      <w:r/>
      <w:bookmarkEnd w:id="163"/>
      <w:r/>
      <w:bookmarkEnd w:id="164"/>
      <w:r/>
      <w:bookmarkEnd w:id="165"/>
      <w:r/>
      <w:bookmarkStart w:id="166" w:name="_Toc513029237"/>
      <w:r/>
      <w:bookmarkStart w:id="167" w:name="_Toc16938553"/>
      <w:r/>
      <w:bookmarkStart w:id="168" w:name="_Toc20823309"/>
      <w:r>
        <w:rPr>
          <w:rFonts w:hint="eastAsia" w:ascii="黑体" w:hAnsi="宋体" w:cs="Times New Roman"/>
          <w:b w:val="0"/>
          <w:sz w:val="30"/>
          <w:szCs w:val="30"/>
        </w:rPr>
        <w:t xml:space="preserve">30. 签订合同</w:t>
      </w:r>
      <w:r>
        <w:rPr>
          <w:rFonts w:ascii="黑体" w:hAnsi="宋体" w:cs="Times New Roman"/>
          <w:b w:val="0"/>
          <w:sz w:val="30"/>
          <w:szCs w:val="30"/>
        </w:rPr>
      </w:r>
      <w:r/>
    </w:p>
    <w:p>
      <w:pPr>
        <w:pStyle w:val="671"/>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ascii="宋体" w:hAnsi="宋体"/>
          <w:sz w:val="24"/>
          <w:szCs w:val="24"/>
        </w:rPr>
      </w:r>
      <w:r/>
    </w:p>
    <w:p>
      <w:pPr>
        <w:pStyle w:val="671"/>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ascii="宋体" w:hAnsi="宋体"/>
          <w:sz w:val="24"/>
          <w:szCs w:val="24"/>
        </w:rPr>
      </w:r>
      <w:r/>
    </w:p>
    <w:p>
      <w:pPr>
        <w:pStyle w:val="671"/>
        <w:ind w:firstLine="600"/>
        <w:spacing w:line="480" w:lineRule="exact"/>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ascii="宋体" w:hAnsi="宋体"/>
          <w:sz w:val="24"/>
          <w:szCs w:val="24"/>
        </w:rPr>
      </w:r>
      <w:r/>
    </w:p>
    <w:p>
      <w:pPr>
        <w:pStyle w:val="675"/>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ascii="黑体" w:hAnsi="宋体" w:cs="Times New Roman"/>
          <w:b w:val="0"/>
          <w:sz w:val="30"/>
          <w:szCs w:val="30"/>
        </w:rPr>
      </w:r>
      <w:r/>
    </w:p>
    <w:p>
      <w:pPr>
        <w:pStyle w:val="671"/>
        <w:ind w:firstLine="480"/>
        <w:spacing w:line="48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sz w:val="24"/>
          <w:szCs w:val="24"/>
        </w:rPr>
      </w:r>
      <w:r/>
    </w:p>
    <w:p>
      <w:pPr>
        <w:pStyle w:val="675"/>
        <w:ind w:firstLine="600"/>
        <w:spacing w:before="0" w:after="0" w:line="240" w:lineRule="auto"/>
        <w:rPr>
          <w:rFonts w:ascii="黑体" w:hAnsi="宋体" w:cs="Times New Roman"/>
          <w:b w:val="0"/>
          <w:sz w:val="30"/>
          <w:szCs w:val="30"/>
        </w:rPr>
      </w:pPr>
      <w:r/>
      <w:bookmarkEnd w:id="166"/>
      <w:r/>
      <w:bookmarkEnd w:id="167"/>
      <w:r/>
      <w:bookmarkEnd w:id="168"/>
      <w:r/>
      <w:bookmarkStart w:id="169" w:name="_Toc120614221"/>
      <w:r/>
      <w:bookmarkStart w:id="170" w:name="_Toc513029242"/>
      <w:r/>
      <w:bookmarkStart w:id="171" w:name="_Toc16938558"/>
      <w:r/>
      <w:bookmarkStart w:id="172" w:name="_Toc479757207"/>
      <w:r/>
      <w:bookmarkStart w:id="173" w:name="_Toc20823314"/>
      <w:r>
        <w:rPr>
          <w:rFonts w:hint="eastAsia" w:ascii="黑体" w:hAnsi="宋体" w:cs="Times New Roman"/>
          <w:b w:val="0"/>
          <w:sz w:val="30"/>
          <w:szCs w:val="30"/>
        </w:rPr>
        <w:t xml:space="preserve">32、需要执行的政府采购政策（包括但不限于）</w:t>
      </w:r>
      <w:r>
        <w:rPr>
          <w:rFonts w:ascii="黑体" w:hAnsi="宋体" w:cs="Times New Roman"/>
          <w:b w:val="0"/>
          <w:sz w:val="30"/>
          <w:szCs w:val="30"/>
        </w:rPr>
      </w:r>
      <w:r/>
    </w:p>
    <w:p>
      <w:pPr>
        <w:pStyle w:val="671"/>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ascii="宋体" w:hAnsi="宋体"/>
          <w:sz w:val="24"/>
          <w:szCs w:val="24"/>
        </w:rPr>
      </w:r>
      <w:r/>
    </w:p>
    <w:p>
      <w:pPr>
        <w:pStyle w:val="671"/>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671"/>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671"/>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671"/>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671"/>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ascii="宋体" w:hAnsi="宋体"/>
          <w:sz w:val="24"/>
          <w:szCs w:val="24"/>
        </w:rPr>
      </w:r>
      <w:r/>
    </w:p>
    <w:p>
      <w:pPr>
        <w:pStyle w:val="671"/>
        <w:ind w:firstLine="482"/>
        <w:spacing w:line="480" w:lineRule="exact"/>
        <w:rPr>
          <w:rFonts w:ascii="宋体" w:hAnsi="宋体"/>
          <w:b/>
          <w:sz w:val="24"/>
          <w:szCs w:val="24"/>
        </w:rPr>
      </w:pPr>
      <w:r>
        <w:rPr>
          <w:rFonts w:hint="eastAsia" w:ascii="宋体" w:hAnsi="宋体"/>
          <w:b/>
          <w:sz w:val="24"/>
          <w:szCs w:val="24"/>
        </w:rPr>
        <w:t xml:space="preserve">32.5绿色包装</w:t>
      </w:r>
      <w:r>
        <w:rPr>
          <w:rFonts w:ascii="宋体" w:hAnsi="宋体"/>
          <w:b/>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sz w:val="24"/>
          <w:szCs w:val="24"/>
        </w:rPr>
      </w:r>
      <w:r/>
    </w:p>
    <w:p>
      <w:pPr>
        <w:pStyle w:val="671"/>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671"/>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671"/>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671"/>
        <w:ind w:firstLine="482"/>
        <w:spacing w:line="480" w:lineRule="exact"/>
        <w:rPr>
          <w:rFonts w:ascii="宋体" w:hAnsi="宋体"/>
          <w:b/>
          <w:sz w:val="24"/>
          <w:szCs w:val="24"/>
        </w:rPr>
      </w:pPr>
      <w:r>
        <w:rPr>
          <w:rFonts w:hint="eastAsia" w:ascii="宋体" w:hAnsi="宋体"/>
          <w:b/>
          <w:sz w:val="24"/>
          <w:szCs w:val="24"/>
        </w:rPr>
        <w:t xml:space="preserve">32.8政府采购创新产品政策</w:t>
      </w:r>
      <w:r>
        <w:rPr>
          <w:rFonts w:ascii="宋体" w:hAnsi="宋体"/>
          <w:b/>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ascii="宋体" w:hAnsi="宋体"/>
          <w:sz w:val="24"/>
          <w:szCs w:val="24"/>
        </w:rPr>
      </w:r>
      <w:r/>
    </w:p>
    <w:p>
      <w:pPr>
        <w:pStyle w:val="671"/>
        <w:ind w:firstLine="482"/>
        <w:spacing w:line="480" w:lineRule="exact"/>
        <w:rPr>
          <w:rFonts w:ascii="宋体" w:hAnsi="宋体"/>
          <w:b/>
          <w:sz w:val="24"/>
          <w:szCs w:val="24"/>
        </w:rPr>
      </w:pPr>
      <w:r>
        <w:rPr>
          <w:rFonts w:hint="eastAsia" w:ascii="宋体" w:hAnsi="宋体"/>
          <w:b/>
          <w:sz w:val="24"/>
          <w:szCs w:val="24"/>
        </w:rPr>
        <w:t xml:space="preserve">32.9绿色数据中心政策 </w:t>
      </w:r>
      <w:r>
        <w:rPr>
          <w:rFonts w:ascii="宋体" w:hAnsi="宋体"/>
          <w:b/>
          <w:sz w:val="24"/>
          <w:szCs w:val="24"/>
        </w:rPr>
      </w:r>
      <w:r/>
    </w:p>
    <w:p>
      <w:pPr>
        <w:pStyle w:val="671"/>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szCs w:val="24"/>
        </w:rPr>
      </w:r>
      <w:r/>
    </w:p>
    <w:p>
      <w:pPr>
        <w:pStyle w:val="671"/>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671"/>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671"/>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671"/>
        <w:ind w:firstLine="480"/>
        <w:spacing w:line="480" w:lineRule="exact"/>
        <w:rPr>
          <w:rFonts w:ascii="宋体" w:hAnsi="宋体"/>
          <w:sz w:val="24"/>
          <w:szCs w:val="24"/>
        </w:rPr>
      </w:pPr>
      <w:r>
        <w:rPr>
          <w:rFonts w:ascii="宋体" w:hAnsi="宋体"/>
          <w:sz w:val="24"/>
          <w:szCs w:val="24"/>
        </w:rPr>
      </w:r>
      <w:r/>
    </w:p>
    <w:p>
      <w:pPr>
        <w:pStyle w:val="671"/>
      </w:pPr>
      <w:r/>
      <w:r/>
    </w:p>
    <w:p>
      <w:pPr>
        <w:pStyle w:val="716"/>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2"/>
        <w:rPr>
          <w:rFonts w:ascii="黑体" w:eastAsia="黑体"/>
          <w:bCs/>
          <w:sz w:val="44"/>
        </w:rPr>
      </w:pPr>
      <w:r>
        <w:rPr>
          <w:rFonts w:hint="eastAsia" w:ascii="黑体" w:eastAsia="黑体"/>
          <w:bCs/>
          <w:sz w:val="44"/>
        </w:rPr>
        <w:t xml:space="preserve">第三章  合同</w:t>
      </w:r>
      <w:bookmarkEnd w:id="169"/>
      <w:r/>
      <w:bookmarkEnd w:id="170"/>
      <w:r/>
      <w:bookmarkEnd w:id="171"/>
      <w:r/>
      <w:bookmarkEnd w:id="172"/>
      <w:r/>
      <w:bookmarkEnd w:id="173"/>
      <w:r>
        <w:rPr>
          <w:rFonts w:hint="eastAsia" w:ascii="黑体" w:eastAsia="黑体"/>
          <w:bCs/>
          <w:sz w:val="44"/>
        </w:rPr>
        <w:t xml:space="preserve">文本</w:t>
      </w:r>
      <w:r>
        <w:rPr>
          <w:rFonts w:ascii="黑体" w:eastAsia="黑体"/>
          <w:bCs/>
          <w:sz w:val="44"/>
        </w:rPr>
      </w:r>
      <w:r/>
    </w:p>
    <w:p>
      <w:pPr>
        <w:pStyle w:val="671"/>
        <w:ind w:firstLine="480"/>
        <w:spacing w:line="500" w:lineRule="exact"/>
        <w:rPr>
          <w:rFonts w:ascii="宋体" w:hAnsi="宋体"/>
          <w:bCs/>
          <w:sz w:val="24"/>
        </w:rPr>
      </w:pPr>
      <w:r>
        <w:rPr>
          <w:rFonts w:hint="eastAsia" w:ascii="宋体" w:hAnsi="宋体"/>
          <w:bCs/>
          <w:sz w:val="24"/>
        </w:rPr>
        <w:t xml:space="preserve">以下为中标后签定本项目合同的通用条款，中标人不得提出实质性的修改。</w:t>
      </w:r>
      <w:r>
        <w:rPr>
          <w:rFonts w:ascii="宋体" w:hAnsi="宋体"/>
          <w:bCs/>
          <w:sz w:val="24"/>
        </w:rPr>
      </w:r>
      <w:r/>
    </w:p>
    <w:p>
      <w:pPr>
        <w:pStyle w:val="671"/>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719"/>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719"/>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719"/>
        <w:spacing w:before="120" w:after="120"/>
        <w:rPr>
          <w:rFonts w:hAnsi="宋体"/>
          <w:sz w:val="24"/>
          <w:szCs w:val="24"/>
        </w:rPr>
      </w:pPr>
      <w:r>
        <w:rPr>
          <w:rFonts w:hAnsi="宋体"/>
          <w:sz w:val="24"/>
          <w:szCs w:val="24"/>
        </w:rPr>
        <w:t xml:space="preserve">乙方：（卖方）_________</w:t>
      </w:r>
      <w:r>
        <w:rPr>
          <w:rFonts w:hAnsi="宋体"/>
          <w:sz w:val="24"/>
          <w:szCs w:val="24"/>
        </w:rPr>
      </w:r>
      <w:r/>
    </w:p>
    <w:p>
      <w:pPr>
        <w:pStyle w:val="719"/>
        <w:spacing w:before="120" w:after="120"/>
        <w:rPr>
          <w:rFonts w:hAnsi="宋体" w:cs="宋体"/>
          <w:b/>
          <w:sz w:val="24"/>
          <w:szCs w:val="24"/>
        </w:rPr>
      </w:pPr>
      <w:r>
        <w:rPr>
          <w:rFonts w:hAnsi="宋体"/>
          <w:b/>
          <w:sz w:val="24"/>
          <w:szCs w:val="24"/>
        </w:rPr>
        <w:t xml:space="preserve"> </w:t>
      </w:r>
      <w:r>
        <w:rPr>
          <w:rFonts w:hint="eastAsia" w:hAnsi="宋体" w:cs="宋体"/>
          <w:b/>
          <w:sz w:val="24"/>
          <w:szCs w:val="24"/>
        </w:rPr>
        <w:t xml:space="preserve">  </w:t>
      </w:r>
      <w:r>
        <w:rPr>
          <w:rFonts w:hint="eastAsia" w:hAnsi="宋体" w:cs="宋体"/>
          <w:sz w:val="24"/>
          <w:szCs w:val="24"/>
        </w:rPr>
        <w:t xml:space="preserve">甲、乙双方根据常州市政府采购中心</w:t>
      </w:r>
      <w:r>
        <w:rPr>
          <w:rFonts w:hint="eastAsia" w:hAnsi="宋体" w:cs="宋体"/>
          <w:sz w:val="24"/>
          <w:szCs w:val="24"/>
          <w:u w:val="single"/>
        </w:rPr>
        <w:t xml:space="preserve">         </w:t>
      </w:r>
      <w:r>
        <w:rPr>
          <w:rFonts w:hint="eastAsia" w:hAnsi="宋体" w:cs="宋体"/>
          <w:sz w:val="24"/>
          <w:szCs w:val="24"/>
        </w:rPr>
        <w:t xml:space="preserve">项目公开招标的结果，签署本合同。</w:t>
      </w:r>
      <w:r>
        <w:rPr>
          <w:rFonts w:hAnsi="宋体" w:cs="宋体"/>
          <w:b/>
          <w:sz w:val="24"/>
          <w:szCs w:val="24"/>
        </w:rPr>
      </w:r>
      <w:r/>
    </w:p>
    <w:p>
      <w:pPr>
        <w:pStyle w:val="719"/>
        <w:spacing w:before="120" w:after="120"/>
        <w:rPr>
          <w:rFonts w:hAnsi="宋体" w:cs="宋体"/>
          <w:b/>
          <w:sz w:val="24"/>
          <w:szCs w:val="24"/>
        </w:rPr>
      </w:pPr>
      <w:r>
        <w:rPr>
          <w:rFonts w:hint="eastAsia" w:hAnsi="宋体" w:cs="宋体"/>
          <w:b/>
          <w:sz w:val="24"/>
          <w:szCs w:val="24"/>
        </w:rPr>
        <w:t xml:space="preserve">一、合同内容</w:t>
      </w:r>
      <w:r>
        <w:rPr>
          <w:rFonts w:hAnsi="宋体" w:cs="宋体"/>
          <w:b/>
          <w:sz w:val="24"/>
          <w:szCs w:val="24"/>
        </w:rPr>
      </w:r>
      <w:r/>
    </w:p>
    <w:p>
      <w:pPr>
        <w:pStyle w:val="671"/>
        <w:spacing w:after="320"/>
        <w:rPr>
          <w:rFonts w:ascii="宋体" w:hAnsi="宋体" w:cs="宋体"/>
        </w:rPr>
      </w:pPr>
      <w:r>
        <w:rPr>
          <w:rFonts w:hint="eastAsia" w:ascii="宋体" w:hAnsi="宋体" w:cs="宋体"/>
          <w:color w:val="000000"/>
          <w:shd w:val="clear" w:color="auto" w:fill="ffffff"/>
        </w:rPr>
        <w:t xml:space="preserve">1.1   </w:t>
      </w:r>
      <w:r>
        <w:rPr>
          <w:rFonts w:hint="eastAsia" w:ascii="宋体" w:hAnsi="宋体" w:cs="宋体"/>
          <w:b/>
          <w:color w:val="000000"/>
          <w:shd w:val="clear" w:color="auto" w:fill="ffffff"/>
        </w:rPr>
        <w:t xml:space="preserve">服务内容</w:t>
      </w:r>
      <w:r>
        <w:rPr>
          <w:rFonts w:hint="eastAsia" w:ascii="宋体" w:hAnsi="宋体" w:cs="宋体"/>
          <w:color w:val="000000"/>
          <w:shd w:val="clear" w:color="auto" w:fill="ffffff"/>
        </w:rPr>
        <w:t xml:space="preserve">： 提供房源核验、房地产市场调研分析、楼盘表搭建和维护、编制售楼说明书等服务。                  </w:t>
      </w:r>
      <w:r>
        <w:rPr>
          <w:rFonts w:ascii="宋体" w:hAnsi="宋体" w:cs="宋体"/>
        </w:rPr>
      </w:r>
      <w:r/>
    </w:p>
    <w:p>
      <w:pPr>
        <w:pStyle w:val="671"/>
        <w:spacing w:after="320"/>
        <w:rPr>
          <w:rFonts w:ascii="宋体" w:hAnsi="宋体" w:cs="宋体"/>
        </w:rPr>
      </w:pPr>
      <w:r>
        <w:rPr>
          <w:rFonts w:hint="eastAsia" w:ascii="宋体" w:hAnsi="宋体" w:cs="宋体"/>
          <w:color w:val="000000"/>
          <w:shd w:val="clear" w:color="auto" w:fill="ffffff"/>
        </w:rPr>
        <w:t xml:space="preserve">1.2 履行时间：自合同签订之日起1年</w:t>
      </w:r>
      <w:r>
        <w:rPr>
          <w:rFonts w:ascii="宋体" w:hAnsi="宋体" w:cs="宋体"/>
        </w:rPr>
      </w:r>
      <w:r/>
    </w:p>
    <w:p>
      <w:pPr>
        <w:pStyle w:val="719"/>
        <w:spacing w:before="120" w:after="120"/>
        <w:rPr>
          <w:rFonts w:hAnsi="宋体" w:cs="宋体"/>
          <w:b/>
          <w:sz w:val="24"/>
          <w:szCs w:val="24"/>
        </w:rPr>
      </w:pPr>
      <w:r>
        <w:rPr>
          <w:rFonts w:hint="eastAsia" w:hAnsi="宋体" w:cs="宋体"/>
          <w:b/>
          <w:sz w:val="24"/>
          <w:szCs w:val="24"/>
        </w:rPr>
        <w:t xml:space="preserve">二、合同金额</w:t>
      </w:r>
      <w:r>
        <w:rPr>
          <w:rFonts w:hAnsi="宋体" w:cs="宋体"/>
          <w:b/>
          <w:sz w:val="24"/>
          <w:szCs w:val="24"/>
        </w:rPr>
      </w:r>
      <w:r/>
    </w:p>
    <w:p>
      <w:pPr>
        <w:pStyle w:val="719"/>
        <w:ind w:left="410" w:hanging="410"/>
        <w:spacing w:before="120" w:after="120"/>
        <w:rPr>
          <w:rFonts w:hAnsi="宋体" w:cs="宋体"/>
          <w:sz w:val="24"/>
          <w:szCs w:val="24"/>
        </w:rPr>
      </w:pPr>
      <w:r>
        <w:rPr>
          <w:rFonts w:hint="eastAsia" w:hAnsi="宋体" w:cs="宋体"/>
          <w:sz w:val="24"/>
          <w:szCs w:val="24"/>
        </w:rPr>
        <w:t xml:space="preserve">2.1 本合同金额为（大写）：____________________________________圆（_______________元）人民币或其他币种。</w:t>
      </w:r>
      <w:r>
        <w:rPr>
          <w:rFonts w:hAnsi="宋体" w:cs="宋体"/>
          <w:sz w:val="24"/>
          <w:szCs w:val="24"/>
        </w:rPr>
      </w:r>
      <w:r/>
    </w:p>
    <w:p>
      <w:pPr>
        <w:pStyle w:val="671"/>
        <w:spacing w:after="320"/>
        <w:rPr>
          <w:rFonts w:ascii="宋体" w:hAnsi="宋体" w:cs="宋体"/>
        </w:rPr>
      </w:pPr>
      <w:r>
        <w:rPr>
          <w:rFonts w:hint="eastAsia" w:ascii="宋体" w:hAnsi="宋体" w:cs="宋体"/>
          <w:b/>
          <w:color w:val="000000"/>
          <w:shd w:val="clear" w:color="auto" w:fill="ffffff"/>
        </w:rPr>
        <w:t xml:space="preserve">三、保密义务</w:t>
      </w:r>
      <w:r>
        <w:rPr>
          <w:rFonts w:ascii="宋体" w:hAnsi="宋体" w:cs="宋体"/>
        </w:rPr>
      </w:r>
      <w:r/>
    </w:p>
    <w:p>
      <w:pPr>
        <w:pStyle w:val="671"/>
        <w:spacing w:after="320"/>
        <w:rPr>
          <w:rFonts w:ascii="宋体" w:hAnsi="宋体" w:cs="宋体"/>
        </w:rPr>
      </w:pPr>
      <w:r>
        <w:rPr>
          <w:rFonts w:hint="eastAsia" w:ascii="宋体" w:hAnsi="宋体" w:cs="宋体"/>
          <w:color w:val="000000"/>
          <w:shd w:val="clear" w:color="auto" w:fill="ffffff"/>
        </w:rPr>
        <w:t xml:space="preserve">3.1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rPr>
      </w:r>
      <w:r/>
    </w:p>
    <w:p>
      <w:pPr>
        <w:pStyle w:val="719"/>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719"/>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Ansi="宋体"/>
          <w:sz w:val="24"/>
          <w:szCs w:val="24"/>
        </w:rPr>
      </w:r>
      <w:r/>
    </w:p>
    <w:p>
      <w:pPr>
        <w:pStyle w:val="719"/>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19"/>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19"/>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719"/>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719"/>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u w:val="single"/>
        </w:rPr>
        <w:t xml:space="preserve">/</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719"/>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19"/>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719"/>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719"/>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719"/>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671"/>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71"/>
        <w:spacing w:before="156" w:after="156"/>
        <w:rPr>
          <w:rFonts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.1乙方不得将合同标的转包给他人履行。</w:t>
      </w:r>
      <w:r>
        <w:rPr>
          <w:rFonts w:ascii="宋体" w:hAnsi="宋体" w:cs="宋体"/>
          <w:sz w:val="24"/>
          <w:szCs w:val="24"/>
        </w:rPr>
      </w:r>
      <w:r/>
    </w:p>
    <w:p>
      <w:pPr>
        <w:pStyle w:val="671"/>
        <w:spacing w:before="156" w:after="156"/>
        <w:rPr>
          <w:rFonts w:ascii="宋体" w:hAnsi="宋体" w:cs="宋体"/>
          <w:sz w:val="24"/>
          <w:szCs w:val="24"/>
        </w:rPr>
      </w:pPr>
      <w:r>
        <w:rPr>
          <w:rFonts w:hint="eastAsia" w:ascii="宋体" w:hAnsi="宋体" w:cs="宋体"/>
          <w:sz w:val="24"/>
          <w:szCs w:val="24"/>
        </w:rPr>
        <w:t xml:space="preserve">7.2乙方不得将合同标的分包给他人履行。</w:t>
      </w:r>
      <w:r>
        <w:rPr>
          <w:rFonts w:ascii="宋体" w:hAnsi="宋体" w:cs="宋体"/>
          <w:sz w:val="24"/>
          <w:szCs w:val="24"/>
        </w:rPr>
      </w:r>
      <w:r/>
    </w:p>
    <w:p>
      <w:pPr>
        <w:pStyle w:val="671"/>
        <w:spacing w:before="156" w:after="156"/>
        <w:rPr>
          <w:rFonts w:ascii="宋体" w:hAnsi="宋体" w:cs="宋体"/>
          <w:sz w:val="24"/>
          <w:szCs w:val="24"/>
        </w:rPr>
      </w:pPr>
      <w:r>
        <w:rPr>
          <w:rFonts w:hint="eastAsia" w:ascii="宋体" w:hAnsi="宋体" w:cs="宋体"/>
          <w:sz w:val="24"/>
          <w:szCs w:val="24"/>
        </w:rPr>
        <w:t xml:space="preserve">7.3乙方如有转包或未经甲方同意的分包行为，甲方有权解除合同。</w:t>
      </w:r>
      <w:r>
        <w:rPr>
          <w:rFonts w:ascii="宋体" w:hAnsi="宋体" w:cs="宋体"/>
          <w:sz w:val="24"/>
          <w:szCs w:val="24"/>
        </w:rPr>
      </w:r>
      <w:r/>
    </w:p>
    <w:p>
      <w:pPr>
        <w:pStyle w:val="719"/>
        <w:spacing w:before="120" w:after="120"/>
        <w:rPr>
          <w:rFonts w:hAnsi="宋体" w:cs="宋体"/>
          <w:b/>
          <w:sz w:val="24"/>
          <w:szCs w:val="24"/>
        </w:rPr>
      </w:pPr>
      <w:r>
        <w:rPr>
          <w:rFonts w:hint="eastAsia" w:hAnsi="宋体" w:cs="宋体"/>
          <w:b/>
          <w:sz w:val="24"/>
          <w:szCs w:val="24"/>
        </w:rPr>
        <w:t xml:space="preserve">八、合同款项支付</w:t>
      </w:r>
      <w:r>
        <w:rPr>
          <w:rFonts w:hAnsi="宋体" w:cs="宋体"/>
          <w:b/>
          <w:sz w:val="24"/>
          <w:szCs w:val="24"/>
        </w:rPr>
      </w:r>
      <w:r/>
    </w:p>
    <w:p>
      <w:pPr>
        <w:pStyle w:val="671"/>
        <w:spacing w:after="320"/>
        <w:rPr>
          <w:rFonts w:ascii="宋体" w:hAnsi="宋体" w:cs="宋体"/>
        </w:rPr>
      </w:pPr>
      <w:r>
        <w:rPr>
          <w:rFonts w:hint="eastAsia" w:ascii="宋体" w:hAnsi="宋体" w:cs="宋体"/>
          <w:color w:val="000000"/>
          <w:shd w:val="clear" w:color="auto" w:fill="ffffff"/>
        </w:rPr>
        <w:t xml:space="preserve">8.1合同款项的支付方式及进度安排</w:t>
      </w:r>
      <w:r>
        <w:rPr>
          <w:rFonts w:ascii="宋体" w:hAnsi="宋体" w:cs="宋体"/>
        </w:rPr>
      </w:r>
      <w:r/>
    </w:p>
    <w:p>
      <w:pPr>
        <w:pStyle w:val="671"/>
        <w:spacing w:after="320"/>
        <w:rPr>
          <w:rFonts w:ascii="宋体" w:hAnsi="宋体" w:cs="宋体"/>
        </w:rPr>
      </w:pPr>
      <w:r>
        <w:rPr>
          <w:rFonts w:hint="eastAsia" w:ascii="宋体" w:hAnsi="宋体" w:cs="宋体"/>
          <w:color w:val="000000"/>
          <w:u w:val="single"/>
          <w:shd w:val="clear" w:color="auto" w:fill="ffffff"/>
        </w:rPr>
        <w:t xml:space="preserve">第一阶段：采购合同签订后，甲方在收到乙方开具的相应金额增值税专用发票后10个工作日内，支付合同总额的40%；第二阶段：中期验收通过后，甲方在收到乙方开具的相应金额增值税专用发票后10个工作日内，支付合同总额的60%。</w:t>
      </w:r>
      <w:r>
        <w:rPr>
          <w:rFonts w:ascii="宋体" w:hAnsi="宋体" w:cs="宋体"/>
        </w:rPr>
      </w:r>
      <w:r/>
    </w:p>
    <w:p>
      <w:pPr>
        <w:pStyle w:val="671"/>
        <w:spacing w:before="156" w:after="156"/>
        <w:rPr>
          <w:rFonts w:ascii="宋体" w:hAnsi="宋体" w:cs="宋体"/>
          <w:b/>
          <w:sz w:val="24"/>
          <w:szCs w:val="24"/>
        </w:rPr>
      </w:pPr>
      <w:r>
        <w:rPr>
          <w:rFonts w:hint="eastAsia" w:ascii="宋体" w:hAnsi="宋体" w:cs="宋体"/>
          <w:b/>
          <w:sz w:val="24"/>
          <w:szCs w:val="24"/>
        </w:rPr>
        <w:t xml:space="preserve">九、税费</w:t>
      </w:r>
      <w:r>
        <w:rPr>
          <w:rFonts w:ascii="宋体" w:hAnsi="宋体" w:cs="宋体"/>
          <w:b/>
          <w:sz w:val="24"/>
          <w:szCs w:val="24"/>
        </w:rPr>
      </w:r>
      <w:r/>
    </w:p>
    <w:p>
      <w:pPr>
        <w:pStyle w:val="671"/>
        <w:spacing w:before="156" w:after="156"/>
        <w:rPr>
          <w:rFonts w:ascii="宋体" w:hAnsi="宋体" w:cs="宋体"/>
          <w:sz w:val="24"/>
          <w:szCs w:val="24"/>
        </w:rPr>
      </w:pPr>
      <w:r>
        <w:rPr>
          <w:rFonts w:hint="eastAsia" w:ascii="宋体" w:hAnsi="宋体" w:cs="宋体"/>
          <w:sz w:val="24"/>
          <w:szCs w:val="24"/>
        </w:rPr>
        <w:t xml:space="preserve">9.1本合同执行中相关的一切税费均由乙方负担。</w:t>
      </w:r>
      <w:r>
        <w:rPr>
          <w:rFonts w:ascii="宋体" w:hAnsi="宋体" w:cs="宋体"/>
          <w:sz w:val="24"/>
          <w:szCs w:val="24"/>
        </w:rPr>
      </w:r>
      <w:r/>
    </w:p>
    <w:p>
      <w:pPr>
        <w:pStyle w:val="719"/>
        <w:spacing w:before="120" w:after="120"/>
        <w:rPr>
          <w:rFonts w:hAnsi="宋体" w:cs="宋体"/>
          <w:b/>
          <w:sz w:val="24"/>
          <w:szCs w:val="24"/>
        </w:rPr>
      </w:pPr>
      <w:r>
        <w:rPr>
          <w:rFonts w:hint="eastAsia" w:hAnsi="宋体" w:cs="宋体"/>
          <w:b/>
          <w:sz w:val="24"/>
          <w:szCs w:val="24"/>
        </w:rPr>
        <w:t xml:space="preserve">十、项目验收</w:t>
      </w:r>
      <w:r>
        <w:rPr>
          <w:rFonts w:hAnsi="宋体" w:cs="宋体"/>
          <w:b/>
          <w:sz w:val="24"/>
          <w:szCs w:val="24"/>
        </w:rPr>
      </w:r>
      <w:r/>
    </w:p>
    <w:p>
      <w:pPr>
        <w:pStyle w:val="671"/>
        <w:spacing w:after="320"/>
        <w:rPr>
          <w:rFonts w:ascii="宋体" w:hAnsi="宋体" w:cs="宋体"/>
        </w:rPr>
      </w:pPr>
      <w:r>
        <w:rPr>
          <w:rFonts w:hint="eastAsia" w:ascii="宋体" w:hAnsi="宋体" w:cs="宋体"/>
          <w:color w:val="000000"/>
          <w:shd w:val="clear" w:color="auto" w:fill="ffffff"/>
        </w:rPr>
        <w:t xml:space="preserve">10.1 甲方依法组织履约验收工作。</w:t>
      </w:r>
      <w:r>
        <w:rPr>
          <w:rFonts w:ascii="宋体" w:hAnsi="宋体" w:cs="宋体"/>
        </w:rPr>
      </w:r>
      <w:r/>
    </w:p>
    <w:p>
      <w:pPr>
        <w:pStyle w:val="671"/>
        <w:spacing w:after="320"/>
        <w:rPr>
          <w:rFonts w:ascii="宋体" w:hAnsi="宋体" w:cs="宋体"/>
        </w:rPr>
      </w:pPr>
      <w:r>
        <w:rPr>
          <w:rFonts w:hint="eastAsia" w:ascii="宋体" w:hAnsi="宋体" w:cs="宋体"/>
          <w:color w:val="000000"/>
          <w:shd w:val="clear" w:color="auto" w:fill="ffffff"/>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cs="宋体"/>
        </w:rPr>
      </w:r>
      <w:r/>
    </w:p>
    <w:p>
      <w:pPr>
        <w:pStyle w:val="671"/>
        <w:spacing w:after="320"/>
        <w:rPr>
          <w:rFonts w:ascii="宋体" w:hAnsi="宋体" w:cs="宋体"/>
        </w:rPr>
      </w:pPr>
      <w:r>
        <w:rPr>
          <w:rFonts w:hint="eastAsia" w:ascii="宋体" w:hAnsi="宋体" w:cs="宋体"/>
          <w:color w:val="000000"/>
          <w:shd w:val="clear" w:color="auto" w:fill="ffffff"/>
        </w:rPr>
        <w:t xml:space="preserve">10.3 对于实际使用人和甲方分离的项目，甲方邀请实际使用人参与验收。</w:t>
      </w:r>
      <w:r>
        <w:rPr>
          <w:rFonts w:ascii="宋体" w:hAnsi="宋体" w:cs="宋体"/>
        </w:rPr>
      </w:r>
      <w:r/>
    </w:p>
    <w:p>
      <w:pPr>
        <w:pStyle w:val="671"/>
        <w:spacing w:after="320"/>
        <w:rPr>
          <w:rFonts w:ascii="宋体" w:hAnsi="宋体" w:cs="宋体"/>
        </w:rPr>
      </w:pPr>
      <w:r>
        <w:rPr>
          <w:rFonts w:hint="eastAsia" w:ascii="宋体" w:hAnsi="宋体" w:cs="宋体"/>
          <w:color w:val="000000"/>
          <w:shd w:val="clear" w:color="auto" w:fill="ffffff"/>
        </w:rPr>
        <w:t xml:space="preserve">10.4 如有必要，甲方邀请参加本项目的其他供应商或第三方专业机构及专家参与验收，相关意见将作为验收书的参考资料。</w:t>
      </w:r>
      <w:r>
        <w:rPr>
          <w:rFonts w:ascii="宋体" w:hAnsi="宋体" w:cs="宋体"/>
        </w:rPr>
      </w:r>
      <w:r/>
    </w:p>
    <w:p>
      <w:pPr>
        <w:pStyle w:val="719"/>
        <w:spacing w:before="120" w:after="120"/>
        <w:rPr>
          <w:rFonts w:hAnsi="宋体" w:cs="宋体"/>
          <w:b/>
          <w:sz w:val="24"/>
          <w:szCs w:val="24"/>
        </w:rPr>
      </w:pPr>
      <w:r>
        <w:rPr>
          <w:rFonts w:hint="eastAsia" w:hAnsi="宋体" w:cs="宋体"/>
          <w:b/>
          <w:sz w:val="24"/>
          <w:szCs w:val="24"/>
        </w:rPr>
        <w:t xml:space="preserve">十一、违约责任</w:t>
      </w:r>
      <w:r>
        <w:rPr>
          <w:rFonts w:hAnsi="宋体" w:cs="宋体"/>
          <w:b/>
          <w:sz w:val="24"/>
          <w:szCs w:val="24"/>
        </w:rPr>
      </w:r>
      <w:r/>
    </w:p>
    <w:p>
      <w:pPr>
        <w:pStyle w:val="719"/>
        <w:spacing w:before="120" w:after="120"/>
        <w:rPr>
          <w:rFonts w:hAnsi="宋体" w:cs="宋体"/>
          <w:color w:val="000000"/>
          <w:sz w:val="24"/>
          <w:shd w:val="clear" w:color="auto" w:fill="ffffff"/>
        </w:rPr>
      </w:pPr>
      <w:r>
        <w:rPr>
          <w:rFonts w:hint="eastAsia" w:hAnsi="宋体" w:cs="宋体"/>
          <w:color w:val="000000"/>
          <w:sz w:val="24"/>
          <w:shd w:val="clear" w:color="auto" w:fill="ffffff"/>
        </w:rPr>
        <w:t xml:space="preserve">  11.1 合同的任何一方不能按照合同条款履约的，均视为违约，并承担违约责任。</w:t>
      </w:r>
      <w:r>
        <w:rPr>
          <w:rFonts w:hAnsi="宋体" w:cs="宋体"/>
          <w:color w:val="000000"/>
          <w:sz w:val="24"/>
          <w:shd w:val="clear" w:color="auto" w:fill="ffffff"/>
        </w:rPr>
      </w:r>
      <w:r/>
    </w:p>
    <w:p>
      <w:pPr>
        <w:pStyle w:val="719"/>
        <w:spacing w:before="120" w:after="120"/>
        <w:rPr>
          <w:rFonts w:hAnsi="宋体" w:cs="宋体"/>
          <w:b/>
          <w:sz w:val="24"/>
          <w:szCs w:val="24"/>
        </w:rPr>
      </w:pPr>
      <w:r>
        <w:rPr>
          <w:rFonts w:hint="eastAsia" w:hAnsi="宋体" w:cs="宋体"/>
          <w:b/>
          <w:sz w:val="24"/>
          <w:szCs w:val="24"/>
        </w:rPr>
        <w:t xml:space="preserve">十二、不可抗力事件处理</w:t>
      </w:r>
      <w:r>
        <w:rPr>
          <w:rFonts w:hAnsi="宋体" w:cs="宋体"/>
          <w:b/>
          <w:sz w:val="24"/>
          <w:szCs w:val="24"/>
        </w:rPr>
      </w:r>
      <w:r/>
    </w:p>
    <w:p>
      <w:pPr>
        <w:pStyle w:val="719"/>
        <w:spacing w:before="120" w:after="120"/>
        <w:rPr>
          <w:rFonts w:hAnsi="宋体"/>
          <w:b/>
          <w:sz w:val="24"/>
          <w:szCs w:val="24"/>
        </w:rPr>
      </w:pPr>
      <w:r>
        <w:rPr>
          <w:rFonts w:hint="eastAsia" w:hAnsi="宋体" w:cs="宋体"/>
          <w:color w:val="000000"/>
          <w:sz w:val="24"/>
          <w:shd w:val="clear" w:color="auto" w:fill="ffffff"/>
        </w:rPr>
        <w:t xml:space="preserve">12.1 因自然灾害及其他不可抗力事件导致合同不能履行</w:t>
      </w:r>
      <w:r>
        <w:rPr>
          <w:rFonts w:ascii="-apple-system" w:hAnsi="-apple-system" w:cs="-apple-system"/>
          <w:color w:val="000000"/>
          <w:sz w:val="24"/>
          <w:shd w:val="clear" w:color="auto" w:fill="ffffff"/>
        </w:rPr>
        <w:t xml:space="preserve">的，不承担违约责任。</w:t>
      </w: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19"/>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Ansi="宋体"/>
          <w:sz w:val="24"/>
          <w:szCs w:val="24"/>
        </w:rPr>
      </w:r>
      <w:r/>
    </w:p>
    <w:p>
      <w:pPr>
        <w:pStyle w:val="719"/>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71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71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71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719"/>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719"/>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719"/>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719"/>
        <w:ind w:firstLine="240"/>
        <w:spacing w:before="120" w:after="120" w:line="0" w:lineRule="atLeast"/>
      </w:pPr>
      <w:r>
        <w:rPr>
          <w:rFonts w:hint="eastAsia" w:hAnsi="宋体"/>
          <w:sz w:val="24"/>
          <w:szCs w:val="24"/>
        </w:rPr>
        <w:t xml:space="preserve">联系电话：                    联系电话：          </w:t>
      </w:r>
      <w:r/>
    </w:p>
    <w:p>
      <w:pPr>
        <w:pStyle w:val="719"/>
        <w:jc w:val="center"/>
        <w:spacing w:before="120" w:after="120" w:line="0" w:lineRule="atLeast"/>
        <w:rPr>
          <w:rFonts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174" w:name="_Hlt16619369"/>
      <w:r/>
      <w:bookmarkEnd w:id="174"/>
      <w:r>
        <w:rPr>
          <w:rFonts w:ascii="黑体" w:eastAsia="黑体"/>
          <w:bCs/>
          <w:sz w:val="44"/>
        </w:rPr>
      </w:r>
      <w:r/>
    </w:p>
    <w:p>
      <w:pPr>
        <w:pStyle w:val="719"/>
        <w:jc w:val="center"/>
        <w:spacing w:before="120" w:after="120" w:line="0" w:lineRule="atLeast"/>
        <w:rPr>
          <w:rFonts w:ascii="黑体" w:eastAsia="黑体"/>
          <w:bCs/>
          <w:sz w:val="44"/>
        </w:rPr>
      </w:pPr>
      <w:r>
        <w:rPr>
          <w:rFonts w:ascii="黑体" w:eastAsia="黑体"/>
          <w:bCs/>
          <w:sz w:val="44"/>
        </w:rPr>
      </w:r>
      <w:r/>
    </w:p>
    <w:p>
      <w:pPr>
        <w:pStyle w:val="719"/>
        <w:jc w:val="center"/>
        <w:spacing w:before="120" w:after="120" w:line="0" w:lineRule="atLeast"/>
        <w:rPr>
          <w:rFonts w:ascii="黑体" w:eastAsia="黑体"/>
          <w:bCs/>
          <w:sz w:val="44"/>
        </w:rPr>
      </w:pPr>
      <w:r>
        <w:rPr>
          <w:rFonts w:ascii="黑体" w:eastAsia="黑体"/>
          <w:bCs/>
          <w:sz w:val="44"/>
        </w:rPr>
      </w:r>
      <w:r/>
    </w:p>
    <w:p>
      <w:pPr>
        <w:pStyle w:val="719"/>
        <w:jc w:val="center"/>
        <w:spacing w:before="120" w:after="120" w:line="0" w:lineRule="atLeast"/>
        <w:rPr>
          <w:rFonts w:ascii="黑体" w:eastAsia="黑体"/>
          <w:bCs/>
          <w:sz w:val="44"/>
        </w:rPr>
      </w:pPr>
      <w:r>
        <w:rPr>
          <w:rFonts w:ascii="黑体" w:eastAsia="黑体"/>
          <w:bCs/>
          <w:sz w:val="44"/>
        </w:rPr>
      </w:r>
      <w:r/>
    </w:p>
    <w:p>
      <w:pPr>
        <w:pStyle w:val="719"/>
        <w:jc w:val="center"/>
        <w:spacing w:before="120" w:after="120" w:line="0" w:lineRule="atLeast"/>
        <w:rPr>
          <w:rFonts w:ascii="黑体" w:eastAsia="黑体"/>
          <w:bCs/>
          <w:sz w:val="44"/>
        </w:rPr>
      </w:pPr>
      <w:r>
        <w:rPr>
          <w:rFonts w:ascii="黑体" w:eastAsia="黑体"/>
          <w:bCs/>
          <w:sz w:val="44"/>
        </w:rPr>
      </w:r>
      <w:r/>
    </w:p>
    <w:p>
      <w:pPr>
        <w:pStyle w:val="719"/>
        <w:jc w:val="center"/>
        <w:spacing w:before="120" w:after="120" w:line="0" w:lineRule="atLeast"/>
        <w:rPr>
          <w:rFonts w:ascii="黑体" w:eastAsia="黑体"/>
          <w:bCs/>
          <w:sz w:val="44"/>
        </w:rPr>
      </w:pPr>
      <w:r>
        <w:rPr>
          <w:rFonts w:ascii="黑体" w:eastAsia="黑体"/>
          <w:bCs/>
          <w:sz w:val="44"/>
        </w:rPr>
      </w:r>
      <w:r/>
    </w:p>
    <w:p>
      <w:pPr>
        <w:pStyle w:val="719"/>
        <w:jc w:val="center"/>
        <w:spacing w:before="120" w:after="120" w:line="0" w:lineRule="atLeast"/>
        <w:rPr>
          <w:rFonts w:ascii="黑体" w:eastAsia="黑体"/>
          <w:bCs/>
          <w:sz w:val="44"/>
        </w:rPr>
      </w:pPr>
      <w:r>
        <w:rPr>
          <w:rFonts w:ascii="黑体" w:eastAsia="黑体"/>
          <w:bCs/>
          <w:sz w:val="44"/>
        </w:rPr>
      </w:r>
      <w:r/>
    </w:p>
    <w:p>
      <w:pPr>
        <w:pStyle w:val="719"/>
        <w:jc w:val="center"/>
        <w:spacing w:before="120" w:after="120" w:line="0" w:lineRule="atLeast"/>
        <w:rPr>
          <w:rFonts w:ascii="黑体" w:eastAsia="黑体"/>
          <w:bCs/>
          <w:sz w:val="44"/>
        </w:rPr>
      </w:pPr>
      <w:r>
        <w:rPr>
          <w:rFonts w:ascii="黑体" w:eastAsia="黑体"/>
          <w:bCs/>
          <w:sz w:val="44"/>
        </w:rPr>
      </w:r>
      <w:r/>
    </w:p>
    <w:p>
      <w:pPr>
        <w:pStyle w:val="719"/>
        <w:jc w:val="center"/>
        <w:spacing w:before="120" w:after="120" w:line="0" w:lineRule="atLeast"/>
        <w:rPr>
          <w:rFonts w:ascii="黑体" w:eastAsia="黑体"/>
          <w:bCs/>
          <w:sz w:val="44"/>
        </w:rPr>
      </w:pPr>
      <w:r>
        <w:rPr>
          <w:rFonts w:ascii="黑体" w:eastAsia="黑体"/>
          <w:bCs/>
          <w:sz w:val="44"/>
        </w:rPr>
      </w:r>
      <w:r/>
    </w:p>
    <w:p>
      <w:pPr>
        <w:pStyle w:val="719"/>
        <w:jc w:val="center"/>
        <w:spacing w:before="120" w:after="120" w:line="0" w:lineRule="atLeast"/>
        <w:rPr>
          <w:rFonts w:ascii="黑体" w:eastAsia="黑体"/>
          <w:bCs/>
          <w:sz w:val="44"/>
        </w:rPr>
      </w:pPr>
      <w:r>
        <w:rPr>
          <w:rFonts w:ascii="黑体" w:eastAsia="黑体"/>
          <w:bCs/>
          <w:sz w:val="44"/>
        </w:rPr>
      </w:r>
      <w:r/>
    </w:p>
    <w:p>
      <w:pPr>
        <w:pStyle w:val="719"/>
        <w:jc w:val="center"/>
        <w:spacing w:before="120" w:after="120" w:line="0" w:lineRule="atLeast"/>
        <w:rPr>
          <w:rFonts w:hAnsi="宋体"/>
          <w:color w:val="000000"/>
          <w:sz w:val="24"/>
        </w:rPr>
      </w:pPr>
      <w:r>
        <w:rPr>
          <w:rFonts w:hAnsi="宋体"/>
          <w:color w:val="000000"/>
          <w:sz w:val="24"/>
        </w:rPr>
      </w:r>
      <w:r/>
    </w:p>
    <w:p>
      <w:pPr>
        <w:pStyle w:val="671"/>
        <w:rPr>
          <w:rFonts w:ascii="宋体" w:hAnsi="宋体"/>
          <w:color w:val="000000"/>
          <w:sz w:val="24"/>
        </w:rPr>
      </w:pPr>
      <w:r>
        <w:rPr>
          <w:rFonts w:hint="eastAsia" w:ascii="宋体" w:hAnsi="宋体"/>
          <w:color w:val="000000"/>
          <w:sz w:val="24"/>
        </w:rPr>
        <w:br w:type="page" w:clear="all"/>
      </w:r>
      <w:r>
        <w:rPr>
          <w:rFonts w:ascii="宋体" w:hAnsi="宋体"/>
          <w:color w:val="000000"/>
          <w:sz w:val="24"/>
        </w:rPr>
      </w:r>
      <w:r/>
    </w:p>
    <w:p>
      <w:pPr>
        <w:pStyle w:val="672"/>
        <w:rPr>
          <w:rFonts w:ascii="黑体" w:eastAsia="黑体"/>
          <w:b/>
          <w:bCs/>
          <w:sz w:val="44"/>
        </w:rPr>
      </w:pPr>
      <w:r>
        <w:rPr>
          <w:rFonts w:hint="eastAsia" w:ascii="黑体" w:eastAsia="黑体"/>
          <w:b/>
          <w:bCs/>
          <w:sz w:val="44"/>
        </w:rPr>
        <w:t xml:space="preserve">第四章 采购需求</w:t>
      </w:r>
      <w:r>
        <w:rPr>
          <w:rFonts w:ascii="黑体" w:eastAsia="黑体"/>
          <w:b/>
          <w:bCs/>
          <w:sz w:val="44"/>
        </w:rPr>
      </w:r>
      <w:r/>
    </w:p>
    <w:p>
      <w:pPr>
        <w:pStyle w:val="724"/>
        <w:numPr>
          <w:ilvl w:val="0"/>
          <w:numId w:val="2"/>
        </w:numPr>
        <w:jc w:val="both"/>
        <w:spacing w:line="360" w:lineRule="auto"/>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671"/>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项目名称：</w:t>
      </w:r>
      <w:r>
        <w:rPr>
          <w:rFonts w:ascii="宋体" w:hAnsi="宋体" w:cs="宋体"/>
          <w:color w:val="000000"/>
          <w:sz w:val="24"/>
          <w:szCs w:val="24"/>
          <w:shd w:val="clear" w:color="auto" w:fill="ffffff"/>
        </w:rPr>
        <w:t xml:space="preserve">房源核验和房地产市场服务</w:t>
      </w:r>
      <w:r>
        <w:rPr>
          <w:rFonts w:ascii="宋体" w:hAnsi="宋体"/>
          <w:bCs/>
          <w:sz w:val="24"/>
          <w:szCs w:val="24"/>
        </w:rPr>
      </w:r>
      <w:r/>
    </w:p>
    <w:p>
      <w:pPr>
        <w:pStyle w:val="671"/>
        <w:spacing w:line="360" w:lineRule="auto"/>
        <w:rPr>
          <w:rFonts w:ascii="宋体" w:hAnsi="宋体"/>
          <w:sz w:val="24"/>
          <w:szCs w:val="24"/>
        </w:rPr>
      </w:pPr>
      <w:r>
        <w:rPr>
          <w:rFonts w:hint="eastAsia" w:ascii="宋体" w:hAnsi="宋体"/>
          <w:sz w:val="24"/>
          <w:szCs w:val="24"/>
        </w:rPr>
        <w:t xml:space="preserve">2.预算金额：</w:t>
      </w:r>
      <w:r>
        <w:rPr>
          <w:rFonts w:ascii="宋体" w:hAnsi="宋体" w:cs="宋体"/>
          <w:color w:val="000000"/>
          <w:sz w:val="24"/>
          <w:szCs w:val="24"/>
          <w:shd w:val="clear" w:color="auto" w:fill="ffffff"/>
        </w:rPr>
        <w:t xml:space="preserve">140万</w:t>
      </w:r>
      <w:r>
        <w:rPr>
          <w:rFonts w:ascii="宋体" w:hAnsi="宋体"/>
          <w:sz w:val="24"/>
          <w:szCs w:val="24"/>
        </w:rPr>
        <w:t xml:space="preserve">元</w:t>
      </w:r>
      <w:r>
        <w:rPr>
          <w:rFonts w:ascii="宋体" w:hAnsi="宋体"/>
          <w:sz w:val="24"/>
          <w:szCs w:val="24"/>
        </w:rPr>
      </w:r>
      <w:r/>
    </w:p>
    <w:p>
      <w:pPr>
        <w:pStyle w:val="671"/>
        <w:spacing w:line="360" w:lineRule="auto"/>
        <w:rPr>
          <w:rFonts w:ascii="宋体" w:hAnsi="宋体"/>
          <w:sz w:val="24"/>
          <w:szCs w:val="24"/>
        </w:rPr>
      </w:pPr>
      <w:r>
        <w:rPr>
          <w:rFonts w:hint="eastAsia" w:ascii="宋体" w:hAnsi="宋体"/>
          <w:sz w:val="24"/>
          <w:szCs w:val="24"/>
        </w:rPr>
        <w:t xml:space="preserve">3.最高限价：</w:t>
      </w:r>
      <w:r>
        <w:rPr>
          <w:rFonts w:ascii="宋体" w:hAnsi="宋体" w:cs="宋体"/>
          <w:color w:val="000000"/>
          <w:sz w:val="24"/>
          <w:szCs w:val="24"/>
          <w:shd w:val="clear" w:color="auto" w:fill="ffffff"/>
        </w:rPr>
        <w:t xml:space="preserve">140万</w:t>
      </w:r>
      <w:r>
        <w:rPr>
          <w:rFonts w:ascii="宋体" w:hAnsi="宋体"/>
          <w:sz w:val="24"/>
          <w:szCs w:val="24"/>
        </w:rPr>
        <w:t xml:space="preserve">元</w:t>
      </w:r>
      <w:r>
        <w:rPr>
          <w:rFonts w:ascii="宋体" w:hAnsi="宋体"/>
          <w:sz w:val="24"/>
          <w:szCs w:val="24"/>
        </w:rPr>
      </w:r>
      <w:r/>
    </w:p>
    <w:p>
      <w:pPr>
        <w:pStyle w:val="671"/>
        <w:spacing w:line="360" w:lineRule="auto"/>
        <w:rPr>
          <w:rFonts w:ascii="宋体" w:hAnsi="宋体"/>
          <w:sz w:val="24"/>
          <w:szCs w:val="24"/>
          <w:u w:val="single"/>
        </w:rPr>
      </w:pPr>
      <w:r>
        <w:rPr>
          <w:rFonts w:hint="eastAsia" w:ascii="宋体" w:hAnsi="宋体"/>
          <w:sz w:val="24"/>
          <w:szCs w:val="24"/>
        </w:rPr>
        <w:t xml:space="preserve">4.采购项目概况：</w:t>
      </w:r>
      <w:r>
        <w:rPr>
          <w:rFonts w:ascii="宋体" w:hAnsi="宋体" w:cs="宋体"/>
          <w:color w:val="000000"/>
          <w:sz w:val="24"/>
          <w:szCs w:val="24"/>
          <w:shd w:val="clear" w:color="auto" w:fill="ffffff"/>
        </w:rPr>
        <w:t xml:space="preserve">本项目围绕房地产市场规范化管理，提供房源核验、市场调研分析、楼盘表搭建维护、售楼说明书编制等服务，配套技术对接与数据管理，助力提升行业数据支撑能力与合规化水平。</w:t>
      </w:r>
      <w:r>
        <w:rPr>
          <w:rFonts w:ascii="宋体" w:hAnsi="宋体"/>
          <w:sz w:val="24"/>
          <w:szCs w:val="24"/>
          <w:u w:val="single"/>
        </w:rPr>
      </w:r>
      <w:r/>
    </w:p>
    <w:p>
      <w:pPr>
        <w:pStyle w:val="671"/>
        <w:spacing w:line="360" w:lineRule="auto"/>
        <w:rPr>
          <w:rFonts w:ascii="宋体" w:hAnsi="宋体"/>
          <w:sz w:val="24"/>
          <w:szCs w:val="24"/>
        </w:rPr>
      </w:pPr>
      <w:r>
        <w:rPr>
          <w:rFonts w:hint="eastAsia" w:ascii="宋体" w:hAnsi="宋体"/>
          <w:sz w:val="24"/>
          <w:szCs w:val="24"/>
        </w:rPr>
        <w:t xml:space="preserve">5.合同履行期限：</w:t>
      </w:r>
      <w:r>
        <w:rPr>
          <w:rFonts w:ascii="宋体" w:hAnsi="宋体" w:cs="宋体"/>
          <w:color w:val="000000"/>
          <w:sz w:val="24"/>
          <w:szCs w:val="24"/>
          <w:shd w:val="clear" w:color="auto" w:fill="ffffff"/>
        </w:rPr>
        <w:t xml:space="preserve">合同签订之日起1年。</w:t>
      </w:r>
      <w:r>
        <w:rPr>
          <w:rFonts w:ascii="宋体" w:hAnsi="宋体"/>
          <w:sz w:val="24"/>
          <w:szCs w:val="24"/>
        </w:rPr>
      </w:r>
      <w:r/>
    </w:p>
    <w:p>
      <w:pPr>
        <w:pStyle w:val="671"/>
        <w:spacing w:line="360" w:lineRule="auto"/>
        <w:rPr>
          <w:rFonts w:ascii="宋体" w:hAnsi="宋体"/>
          <w:sz w:val="24"/>
          <w:szCs w:val="24"/>
        </w:rPr>
      </w:pPr>
      <w:r>
        <w:rPr>
          <w:rFonts w:hint="eastAsia" w:ascii="宋体" w:hAnsi="宋体"/>
          <w:sz w:val="24"/>
          <w:szCs w:val="24"/>
        </w:rPr>
        <w:t xml:space="preserve">6.是/否接受联合体投标： 否</w:t>
      </w:r>
      <w:r>
        <w:rPr>
          <w:rFonts w:ascii="宋体" w:hAnsi="宋体"/>
          <w:sz w:val="24"/>
          <w:szCs w:val="24"/>
        </w:rPr>
      </w:r>
      <w:r/>
    </w:p>
    <w:p>
      <w:pPr>
        <w:pStyle w:val="671"/>
        <w:spacing w:line="360" w:lineRule="auto"/>
        <w:rPr>
          <w:rFonts w:ascii="宋体" w:hAnsi="宋体"/>
          <w:bCs/>
          <w:sz w:val="24"/>
          <w:szCs w:val="24"/>
          <w:highlight w:val="yellow"/>
        </w:rPr>
      </w:pPr>
      <w:r>
        <w:rPr>
          <w:rFonts w:hint="eastAsia" w:ascii="宋体" w:hAnsi="宋体"/>
          <w:sz w:val="24"/>
          <w:szCs w:val="24"/>
        </w:rPr>
        <w:t xml:space="preserve">7.</w:t>
      </w:r>
      <w:r>
        <w:rPr>
          <w:rFonts w:ascii="宋体" w:hAnsi="宋体"/>
          <w:sz w:val="24"/>
          <w:szCs w:val="24"/>
        </w:rPr>
        <w:t xml:space="preserve">是</w:t>
      </w:r>
      <w:r>
        <w:rPr>
          <w:rFonts w:hint="eastAsia" w:ascii="宋体" w:hAnsi="宋体"/>
          <w:sz w:val="24"/>
          <w:szCs w:val="24"/>
        </w:rPr>
        <w:t xml:space="preserve">/</w:t>
      </w:r>
      <w:r>
        <w:rPr>
          <w:rFonts w:ascii="宋体" w:hAnsi="宋体"/>
          <w:sz w:val="24"/>
          <w:szCs w:val="24"/>
        </w:rPr>
        <w:t xml:space="preserve">否接受分支机构参与响应：</w:t>
      </w:r>
      <w:r>
        <w:rPr>
          <w:rFonts w:ascii="宋体" w:hAnsi="宋体" w:cs="宋体"/>
          <w:color w:val="000000"/>
          <w:sz w:val="24"/>
          <w:szCs w:val="24"/>
          <w:shd w:val="clear" w:color="auto" w:fill="ffffff"/>
        </w:rPr>
        <w:t xml:space="preserve">否</w:t>
      </w:r>
      <w:r>
        <w:rPr>
          <w:rFonts w:ascii="宋体" w:hAnsi="宋体"/>
          <w:bCs/>
          <w:sz w:val="24"/>
          <w:szCs w:val="24"/>
          <w:highlight w:val="yellow"/>
        </w:rPr>
      </w:r>
      <w:r/>
    </w:p>
    <w:p>
      <w:pPr>
        <w:pStyle w:val="671"/>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t xml:space="preserve">是</w:t>
      </w:r>
      <w:r>
        <w:rPr>
          <w:rFonts w:hint="eastAsia" w:ascii="宋体" w:hAnsi="宋体"/>
          <w:sz w:val="24"/>
          <w:szCs w:val="24"/>
        </w:rPr>
        <w:t xml:space="preserve">/</w:t>
      </w:r>
      <w:r>
        <w:rPr>
          <w:rFonts w:ascii="宋体" w:hAnsi="宋体"/>
          <w:sz w:val="24"/>
          <w:szCs w:val="24"/>
        </w:rPr>
        <w:t xml:space="preserve">否属于政府购买服务：</w:t>
      </w:r>
      <w:r>
        <w:rPr>
          <w:rFonts w:ascii="宋体" w:hAnsi="宋体" w:cs="宋体"/>
          <w:color w:val="000000"/>
          <w:sz w:val="24"/>
          <w:szCs w:val="24"/>
          <w:shd w:val="clear" w:color="auto" w:fill="ffffff"/>
        </w:rPr>
        <w:t xml:space="preserve">否</w:t>
      </w:r>
      <w:r>
        <w:rPr>
          <w:rFonts w:ascii="宋体" w:hAnsi="宋体"/>
          <w:sz w:val="24"/>
          <w:szCs w:val="24"/>
        </w:rPr>
      </w:r>
      <w:r/>
    </w:p>
    <w:p>
      <w:pPr>
        <w:pStyle w:val="671"/>
        <w:spacing w:line="360" w:lineRule="auto"/>
        <w:rPr>
          <w:rFonts w:ascii="宋体" w:hAnsi="宋体"/>
          <w:sz w:val="24"/>
          <w:szCs w:val="24"/>
        </w:rPr>
      </w:pPr>
      <w:r>
        <w:rPr>
          <w:rFonts w:hint="eastAsia" w:ascii="宋体" w:hAnsi="宋体"/>
          <w:sz w:val="24"/>
          <w:szCs w:val="24"/>
        </w:rPr>
        <w:t xml:space="preserve">9.</w:t>
      </w:r>
      <w:r>
        <w:rPr>
          <w:rFonts w:ascii="宋体" w:hAnsi="宋体"/>
          <w:sz w:val="24"/>
          <w:szCs w:val="24"/>
        </w:rPr>
        <w:t xml:space="preserve">是</w:t>
      </w:r>
      <w:r>
        <w:rPr>
          <w:rFonts w:hint="eastAsia" w:ascii="宋体" w:hAnsi="宋体"/>
          <w:sz w:val="24"/>
          <w:szCs w:val="24"/>
        </w:rPr>
        <w:t xml:space="preserve">/</w:t>
      </w:r>
      <w:r>
        <w:rPr>
          <w:rFonts w:ascii="宋体" w:hAnsi="宋体"/>
          <w:sz w:val="24"/>
          <w:szCs w:val="24"/>
        </w:rPr>
        <w:t xml:space="preserve">否接受</w:t>
      </w:r>
      <w:r>
        <w:rPr>
          <w:rFonts w:hint="eastAsia" w:ascii="宋体" w:hAnsi="宋体"/>
          <w:sz w:val="24"/>
          <w:szCs w:val="24"/>
        </w:rPr>
        <w:t xml:space="preserve">进口产品投标：</w:t>
      </w:r>
      <w:r>
        <w:rPr>
          <w:rFonts w:ascii="宋体" w:hAnsi="宋体" w:cs="宋体"/>
          <w:color w:val="000000"/>
          <w:sz w:val="24"/>
          <w:szCs w:val="24"/>
          <w:shd w:val="clear" w:color="auto" w:fill="ffffff"/>
        </w:rPr>
        <w:t xml:space="preserve">否</w:t>
      </w:r>
      <w:r>
        <w:rPr>
          <w:rFonts w:ascii="宋体" w:hAnsi="宋体"/>
          <w:sz w:val="24"/>
          <w:szCs w:val="24"/>
        </w:rPr>
      </w:r>
      <w:r/>
    </w:p>
    <w:p>
      <w:pPr>
        <w:pStyle w:val="671"/>
        <w:spacing w:line="360" w:lineRule="auto"/>
        <w:rPr>
          <w:rFonts w:ascii="宋体" w:hAnsi="宋体"/>
          <w:sz w:val="24"/>
          <w:szCs w:val="24"/>
        </w:rPr>
      </w:pPr>
      <w:r>
        <w:rPr>
          <w:rFonts w:hint="eastAsia" w:ascii="宋体" w:hAnsi="宋体"/>
          <w:sz w:val="24"/>
          <w:szCs w:val="24"/>
        </w:rPr>
        <w:t xml:space="preserve">10.</w:t>
      </w:r>
      <w:r>
        <w:rPr>
          <w:rFonts w:ascii="宋体" w:hAnsi="宋体"/>
          <w:sz w:val="24"/>
          <w:szCs w:val="24"/>
        </w:rPr>
        <w:t xml:space="preserve"> </w:t>
      </w:r>
      <w:r>
        <w:rPr>
          <w:rFonts w:hint="eastAsia" w:ascii="宋体" w:hAnsi="宋体"/>
          <w:sz w:val="24"/>
          <w:szCs w:val="24"/>
        </w:rPr>
        <w:t xml:space="preserve">是/否</w:t>
      </w:r>
      <w:r>
        <w:rPr>
          <w:rFonts w:ascii="宋体" w:hAnsi="宋体"/>
          <w:sz w:val="24"/>
          <w:szCs w:val="24"/>
        </w:rPr>
        <w:t xml:space="preserve">专门面向中小企业预留采购份额</w:t>
      </w:r>
      <w:r>
        <w:rPr>
          <w:rFonts w:hint="eastAsia" w:ascii="宋体" w:hAnsi="宋体"/>
          <w:sz w:val="24"/>
          <w:szCs w:val="24"/>
        </w:rPr>
        <w:t xml:space="preserve">：</w:t>
      </w:r>
      <w:r>
        <w:rPr>
          <w:rFonts w:ascii="宋体" w:hAnsi="宋体" w:cs="宋体"/>
          <w:color w:val="000000"/>
          <w:sz w:val="24"/>
          <w:szCs w:val="24"/>
          <w:shd w:val="clear" w:color="auto" w:fill="ffffff"/>
        </w:rPr>
        <w:t xml:space="preserve">否</w:t>
      </w:r>
      <w:r>
        <w:rPr>
          <w:rFonts w:ascii="宋体" w:hAnsi="宋体"/>
          <w:sz w:val="24"/>
          <w:szCs w:val="24"/>
        </w:rPr>
      </w:r>
      <w:r/>
    </w:p>
    <w:p>
      <w:pPr>
        <w:pStyle w:val="671"/>
        <w:spacing w:line="360" w:lineRule="auto"/>
        <w:rPr>
          <w:rFonts w:ascii="宋体" w:hAnsi="宋体"/>
          <w:bCs/>
          <w:sz w:val="24"/>
          <w:szCs w:val="24"/>
        </w:rPr>
      </w:pPr>
      <w:r>
        <w:rPr>
          <w:rFonts w:hint="eastAsia" w:ascii="宋体" w:hAnsi="宋体"/>
          <w:sz w:val="24"/>
          <w:szCs w:val="24"/>
        </w:rPr>
        <w:t xml:space="preserve">11.本项目的特定资格要求：</w:t>
      </w:r>
      <w:r>
        <w:rPr>
          <w:rFonts w:ascii="宋体" w:hAnsi="宋体" w:cs="宋体"/>
          <w:color w:val="000000"/>
          <w:sz w:val="24"/>
          <w:szCs w:val="24"/>
          <w:shd w:val="clear" w:color="auto" w:fill="ffffff"/>
        </w:rPr>
        <w:t xml:space="preserve">无</w:t>
      </w:r>
      <w:r>
        <w:rPr>
          <w:rFonts w:ascii="宋体" w:hAnsi="宋体"/>
          <w:bCs/>
          <w:sz w:val="24"/>
          <w:szCs w:val="24"/>
        </w:rPr>
      </w:r>
      <w:r/>
    </w:p>
    <w:p>
      <w:pPr>
        <w:pStyle w:val="671"/>
        <w:spacing w:line="360" w:lineRule="auto"/>
        <w:rPr>
          <w:rFonts w:ascii="宋体" w:hAnsi="宋体"/>
          <w:bCs/>
          <w:sz w:val="24"/>
          <w:szCs w:val="24"/>
        </w:rPr>
      </w:pPr>
      <w:r>
        <w:rPr>
          <w:rFonts w:hint="eastAsia" w:ascii="宋体" w:hAnsi="宋体"/>
          <w:bCs/>
          <w:sz w:val="24"/>
          <w:szCs w:val="24"/>
        </w:rPr>
        <w:t xml:space="preserve">12.项目类别：服务类</w:t>
      </w:r>
      <w:r>
        <w:rPr>
          <w:rFonts w:ascii="宋体" w:hAnsi="宋体"/>
          <w:bCs/>
          <w:sz w:val="24"/>
          <w:szCs w:val="24"/>
        </w:rPr>
      </w:r>
      <w:r/>
    </w:p>
    <w:p>
      <w:pPr>
        <w:pStyle w:val="671"/>
        <w:spacing w:line="360" w:lineRule="auto"/>
        <w:rPr>
          <w:rFonts w:ascii="宋体" w:hAnsi="宋体"/>
          <w:sz w:val="24"/>
        </w:rPr>
      </w:pPr>
      <w:r>
        <w:rPr>
          <w:rFonts w:ascii="宋体" w:hAnsi="宋体"/>
          <w:sz w:val="24"/>
        </w:rPr>
      </w:r>
      <w:r/>
    </w:p>
    <w:p>
      <w:pPr>
        <w:pStyle w:val="724"/>
        <w:numPr>
          <w:ilvl w:val="0"/>
          <w:numId w:val="2"/>
        </w:numPr>
        <w:jc w:val="both"/>
        <w:spacing w:line="360" w:lineRule="auto"/>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671"/>
        <w:spacing w:line="360" w:lineRule="auto"/>
        <w:rPr>
          <w:rFonts w:ascii="宋体" w:hAnsi="宋体"/>
          <w:i/>
          <w:sz w:val="24"/>
          <w:szCs w:val="24"/>
        </w:rPr>
      </w:pPr>
      <w:r>
        <w:rPr>
          <w:rFonts w:ascii="宋体" w:hAnsi="宋体"/>
          <w:sz w:val="24"/>
          <w:szCs w:val="24"/>
        </w:rPr>
        <w:t xml:space="preserve">1. 交付的时间和地点</w:t>
      </w:r>
      <w:r>
        <w:rPr>
          <w:rFonts w:ascii="宋体" w:hAnsi="宋体"/>
          <w:i/>
          <w:sz w:val="24"/>
          <w:szCs w:val="24"/>
        </w:rPr>
      </w:r>
      <w:r/>
    </w:p>
    <w:p>
      <w:pPr>
        <w:pStyle w:val="671"/>
        <w:spacing w:line="360" w:lineRule="auto"/>
        <w:rPr>
          <w:rFonts w:ascii="宋体" w:hAnsi="宋体"/>
          <w:sz w:val="24"/>
          <w:szCs w:val="24"/>
        </w:rPr>
      </w:pPr>
      <w:r>
        <w:rPr>
          <w:rFonts w:ascii="宋体" w:hAnsi="宋体" w:cs="宋体"/>
          <w:color w:val="000000"/>
          <w:sz w:val="24"/>
          <w:szCs w:val="24"/>
          <w:shd w:val="clear" w:color="auto" w:fill="ffffff"/>
        </w:rPr>
        <w:t xml:space="preserve">时间：合同签订之日起1年。</w:t>
      </w:r>
      <w:r>
        <w:rPr>
          <w:rFonts w:ascii="宋体" w:hAnsi="宋体"/>
          <w:sz w:val="24"/>
          <w:szCs w:val="24"/>
        </w:rPr>
      </w:r>
      <w:r/>
    </w:p>
    <w:p>
      <w:pPr>
        <w:pStyle w:val="671"/>
        <w:spacing w:line="360" w:lineRule="auto"/>
        <w:rPr>
          <w:rFonts w:ascii="宋体" w:hAnsi="宋体"/>
          <w:i/>
          <w:sz w:val="24"/>
          <w:szCs w:val="24"/>
        </w:rPr>
      </w:pPr>
      <w:r>
        <w:rPr>
          <w:rFonts w:ascii="宋体" w:hAnsi="宋体" w:cs="宋体"/>
          <w:color w:val="000000"/>
          <w:sz w:val="24"/>
          <w:szCs w:val="24"/>
          <w:shd w:val="clear" w:color="auto" w:fill="ffffff"/>
        </w:rPr>
        <w:t xml:space="preserve">地点：甲方指定地点。</w:t>
      </w:r>
      <w:r>
        <w:rPr>
          <w:rFonts w:ascii="宋体" w:hAnsi="宋体"/>
          <w:i/>
          <w:sz w:val="24"/>
          <w:szCs w:val="24"/>
        </w:rPr>
      </w:r>
      <w:r/>
    </w:p>
    <w:p>
      <w:pPr>
        <w:pStyle w:val="671"/>
        <w:spacing w:line="360" w:lineRule="auto"/>
        <w:rPr>
          <w:rFonts w:ascii="宋体" w:hAnsi="宋体"/>
          <w:sz w:val="24"/>
          <w:szCs w:val="24"/>
        </w:rPr>
      </w:pPr>
      <w:r>
        <w:rPr>
          <w:rFonts w:ascii="宋体" w:hAnsi="宋体"/>
          <w:sz w:val="24"/>
          <w:szCs w:val="24"/>
        </w:rPr>
        <w:t xml:space="preserve">2. 付款条件</w:t>
      </w:r>
      <w:r>
        <w:rPr>
          <w:rFonts w:ascii="宋体" w:hAnsi="宋体"/>
          <w:sz w:val="24"/>
          <w:szCs w:val="24"/>
        </w:rPr>
      </w:r>
      <w:r/>
    </w:p>
    <w:p>
      <w:pPr>
        <w:pStyle w:val="671"/>
        <w:spacing w:line="360" w:lineRule="auto"/>
        <w:rPr>
          <w:rFonts w:ascii="宋体" w:hAnsi="宋体"/>
          <w:sz w:val="24"/>
          <w:szCs w:val="24"/>
        </w:rPr>
      </w:pPr>
      <w:r>
        <w:rPr>
          <w:rFonts w:ascii="宋体" w:hAnsi="宋体" w:cs="宋体"/>
          <w:color w:val="000000"/>
          <w:sz w:val="24"/>
          <w:szCs w:val="24"/>
          <w:shd w:val="clear" w:color="auto" w:fill="ffffff"/>
        </w:rPr>
        <w:t xml:space="preserve">第一阶段：自合同签订后，甲方在收到乙方提供相应金额增值税专用发票后10个工作日内，支付合同金额的40%；第二阶段：中期验收通过后，甲方在收到乙方提供相应金额增值税专用发票后10个工作日内，支付合同金额的60%。</w:t>
      </w:r>
      <w:r>
        <w:rPr>
          <w:rFonts w:ascii="宋体" w:hAnsi="宋体"/>
          <w:sz w:val="24"/>
          <w:szCs w:val="24"/>
        </w:rPr>
      </w:r>
      <w:r/>
    </w:p>
    <w:p>
      <w:pPr>
        <w:pStyle w:val="671"/>
        <w:spacing w:line="360" w:lineRule="auto"/>
        <w:rPr>
          <w:rFonts w:ascii="宋体" w:hAnsi="宋体"/>
          <w:sz w:val="24"/>
          <w:szCs w:val="24"/>
        </w:rPr>
      </w:pPr>
      <w:r>
        <w:rPr>
          <w:rFonts w:ascii="宋体" w:hAnsi="宋体"/>
          <w:sz w:val="24"/>
          <w:szCs w:val="24"/>
        </w:rPr>
        <w:t xml:space="preserve">3. 包装和运输</w:t>
      </w:r>
      <w:r>
        <w:rPr>
          <w:rFonts w:ascii="宋体" w:hAnsi="宋体"/>
          <w:sz w:val="24"/>
          <w:szCs w:val="24"/>
        </w:rPr>
      </w:r>
      <w:r/>
    </w:p>
    <w:p>
      <w:pPr>
        <w:pStyle w:val="671"/>
        <w:spacing w:line="360" w:lineRule="auto"/>
        <w:rPr>
          <w:rFonts w:ascii="宋体" w:hAnsi="宋体"/>
          <w:sz w:val="24"/>
          <w:szCs w:val="24"/>
        </w:rPr>
      </w:pPr>
      <w:r>
        <w:rPr>
          <w:rFonts w:hint="eastAsia" w:ascii="宋体" w:hAnsi="宋体"/>
          <w:sz w:val="24"/>
          <w:szCs w:val="24"/>
          <w:highlight w:val="yellow"/>
        </w:rPr>
        <w:t xml:space="preserve">无</w:t>
      </w:r>
      <w:r>
        <w:rPr>
          <w:rFonts w:ascii="宋体" w:hAnsi="宋体"/>
          <w:sz w:val="24"/>
          <w:szCs w:val="24"/>
        </w:rPr>
      </w:r>
      <w:r/>
    </w:p>
    <w:p>
      <w:pPr>
        <w:pStyle w:val="671"/>
        <w:spacing w:line="360" w:lineRule="auto"/>
        <w:rPr>
          <w:rFonts w:ascii="宋体" w:hAnsi="宋体"/>
          <w:sz w:val="24"/>
          <w:szCs w:val="24"/>
        </w:rPr>
      </w:pPr>
      <w:r>
        <w:rPr>
          <w:rFonts w:ascii="宋体" w:hAnsi="宋体"/>
          <w:sz w:val="24"/>
          <w:szCs w:val="24"/>
        </w:rPr>
        <w:t xml:space="preserve">4. 售后服务</w:t>
      </w:r>
      <w:r>
        <w:rPr>
          <w:rFonts w:ascii="宋体" w:hAnsi="宋体"/>
          <w:sz w:val="24"/>
          <w:szCs w:val="24"/>
        </w:rPr>
      </w:r>
      <w:r/>
    </w:p>
    <w:p>
      <w:pPr>
        <w:pStyle w:val="671"/>
        <w:spacing w:line="360" w:lineRule="auto"/>
        <w:rPr>
          <w:rFonts w:ascii="宋体" w:hAnsi="宋体"/>
          <w:sz w:val="24"/>
          <w:szCs w:val="24"/>
        </w:rPr>
      </w:pPr>
      <w:r>
        <w:rPr>
          <w:rFonts w:ascii="宋体" w:hAnsi="宋体" w:cs="宋体"/>
          <w:color w:val="000000"/>
          <w:sz w:val="24"/>
          <w:szCs w:val="24"/>
          <w:shd w:val="clear" w:color="auto" w:fill="ffffff"/>
        </w:rPr>
        <w:t xml:space="preserve">成交供应商在项目服务期内，应协助采购人做好客户服务，提供技术支持、操作指导等服务。形式包括电话联系、线上联系、现场服务等。</w:t>
      </w:r>
      <w:r>
        <w:rPr>
          <w:rFonts w:ascii="宋体" w:hAnsi="宋体"/>
          <w:sz w:val="24"/>
          <w:szCs w:val="24"/>
        </w:rPr>
      </w:r>
      <w:r/>
    </w:p>
    <w:p>
      <w:pPr>
        <w:pStyle w:val="671"/>
        <w:spacing w:line="360" w:lineRule="auto"/>
        <w:rPr>
          <w:rFonts w:ascii="宋体" w:hAnsi="宋体"/>
          <w:sz w:val="24"/>
          <w:szCs w:val="24"/>
        </w:rPr>
      </w:pPr>
      <w:r>
        <w:rPr>
          <w:rFonts w:ascii="宋体" w:hAnsi="宋体"/>
          <w:sz w:val="24"/>
          <w:szCs w:val="24"/>
        </w:rPr>
        <w:t xml:space="preserve">5. 保险</w:t>
      </w:r>
      <w:r>
        <w:rPr>
          <w:rFonts w:ascii="宋体" w:hAnsi="宋体"/>
          <w:sz w:val="24"/>
          <w:szCs w:val="24"/>
        </w:rPr>
      </w:r>
      <w:r/>
    </w:p>
    <w:p>
      <w:pPr>
        <w:pStyle w:val="671"/>
        <w:spacing w:line="360" w:lineRule="auto"/>
        <w:rPr>
          <w:rFonts w:ascii="宋体" w:hAnsi="宋体" w:cs="宋体"/>
          <w:color w:val="000000"/>
          <w:sz w:val="24"/>
          <w:szCs w:val="24"/>
          <w:shd w:val="clear" w:color="auto" w:fill="ffffff"/>
        </w:rPr>
      </w:pPr>
      <w:r>
        <w:rPr>
          <w:rFonts w:ascii="宋体" w:hAnsi="宋体" w:cs="宋体"/>
          <w:color w:val="000000"/>
          <w:sz w:val="24"/>
          <w:szCs w:val="24"/>
          <w:shd w:val="clear" w:color="auto" w:fill="ffffff"/>
        </w:rPr>
        <w:t xml:space="preserve">无</w:t>
      </w:r>
      <w:r>
        <w:rPr>
          <w:rFonts w:ascii="宋体" w:hAnsi="宋体" w:cs="宋体"/>
          <w:color w:val="000000"/>
          <w:sz w:val="24"/>
          <w:szCs w:val="24"/>
          <w:shd w:val="clear" w:color="auto" w:fill="ffffff"/>
        </w:rPr>
      </w:r>
      <w:r/>
    </w:p>
    <w:p>
      <w:pPr>
        <w:pStyle w:val="671"/>
        <w:spacing w:line="360" w:lineRule="auto"/>
        <w:rPr>
          <w:rFonts w:ascii="宋体" w:hAnsi="宋体"/>
          <w:b/>
          <w:i/>
          <w:sz w:val="24"/>
          <w:szCs w:val="24"/>
        </w:rPr>
      </w:pPr>
      <w:r>
        <w:rPr>
          <w:rFonts w:ascii="宋体" w:hAnsi="宋体"/>
          <w:b/>
          <w:i/>
          <w:sz w:val="24"/>
          <w:szCs w:val="24"/>
        </w:rPr>
      </w:r>
      <w:r/>
    </w:p>
    <w:p>
      <w:pPr>
        <w:pStyle w:val="724"/>
        <w:numPr>
          <w:ilvl w:val="0"/>
          <w:numId w:val="2"/>
        </w:numPr>
        <w:jc w:val="both"/>
        <w:spacing w:line="360" w:lineRule="auto"/>
        <w:widowControl w:val="off"/>
        <w:rPr>
          <w:rFonts w:ascii="Times New Roman" w:hAnsi="Times New Roman"/>
          <w:b/>
        </w:rPr>
      </w:pPr>
      <w:r>
        <w:rPr>
          <w:rFonts w:ascii="Times New Roman" w:hAnsi="Times New Roman"/>
          <w:b/>
        </w:rPr>
        <w:t xml:space="preserve">技术要求</w:t>
      </w:r>
      <w:r>
        <w:rPr>
          <w:rFonts w:ascii="Times New Roman" w:hAnsi="Times New Roman"/>
          <w:b/>
        </w:rPr>
      </w:r>
      <w:r/>
    </w:p>
    <w:p>
      <w:pPr>
        <w:pStyle w:val="671"/>
        <w:spacing w:line="360" w:lineRule="auto"/>
        <w:rPr>
          <w:rFonts w:ascii="宋体" w:hAnsi="宋体"/>
          <w:sz w:val="24"/>
          <w:szCs w:val="24"/>
        </w:rPr>
      </w:pPr>
      <w:r>
        <w:rPr>
          <w:rFonts w:ascii="宋体" w:hAnsi="宋体"/>
          <w:sz w:val="24"/>
          <w:szCs w:val="24"/>
        </w:rPr>
        <w:t xml:space="preserve">1. 基本要求</w:t>
      </w:r>
      <w:r>
        <w:rPr>
          <w:rFonts w:ascii="宋体" w:hAnsi="宋体"/>
          <w:sz w:val="24"/>
          <w:szCs w:val="24"/>
        </w:rPr>
      </w:r>
      <w:r/>
    </w:p>
    <w:p>
      <w:pPr>
        <w:pStyle w:val="671"/>
        <w:ind w:firstLine="283"/>
        <w:spacing w:line="360" w:lineRule="auto"/>
        <w:rPr>
          <w:rFonts w:ascii="宋体" w:hAnsi="宋体" w:cs="宋体"/>
          <w:color w:val="000000"/>
          <w:sz w:val="24"/>
          <w:szCs w:val="24"/>
          <w:shd w:val="clear" w:color="auto" w:fill="ffffff"/>
        </w:rPr>
      </w:pPr>
      <w:r>
        <w:rPr>
          <w:rFonts w:ascii="宋体" w:hAnsi="宋体" w:cs="宋体"/>
          <w:color w:val="000000"/>
          <w:sz w:val="24"/>
          <w:szCs w:val="24"/>
          <w:shd w:val="clear" w:color="auto" w:fill="ffffff"/>
        </w:rPr>
        <w:t xml:space="preserve">1.1 提供房源核验、市场调研分析、楼盘表搭建维护、售楼说明书编制等服务</w:t>
      </w:r>
      <w:r>
        <w:rPr>
          <w:rFonts w:hint="eastAsia" w:ascii="宋体" w:hAnsi="宋体" w:cs="宋体"/>
          <w:color w:val="000000"/>
          <w:sz w:val="24"/>
          <w:szCs w:val="24"/>
          <w:shd w:val="clear" w:color="auto" w:fill="ffffff"/>
        </w:rPr>
        <w:t xml:space="preserve">。</w:t>
      </w:r>
      <w:r>
        <w:rPr>
          <w:rFonts w:ascii="宋体" w:hAnsi="宋体" w:cs="宋体"/>
          <w:color w:val="000000"/>
          <w:sz w:val="24"/>
          <w:szCs w:val="24"/>
          <w:shd w:val="clear" w:color="auto" w:fill="ffffff"/>
        </w:rPr>
      </w:r>
      <w:r/>
    </w:p>
    <w:p>
      <w:pPr>
        <w:pStyle w:val="671"/>
        <w:ind w:firstLine="283"/>
        <w:spacing w:line="360" w:lineRule="auto"/>
        <w:rPr>
          <w:rFonts w:ascii="宋体" w:hAnsi="宋体" w:cs="宋体"/>
          <w:color w:val="000000"/>
          <w:sz w:val="24"/>
          <w:szCs w:val="24"/>
          <w:shd w:val="clear" w:color="auto" w:fill="ffffff"/>
        </w:rPr>
      </w:pPr>
      <w:r>
        <w:rPr>
          <w:rFonts w:ascii="宋体" w:hAnsi="宋体" w:cs="宋体"/>
          <w:color w:val="000000"/>
          <w:sz w:val="24"/>
          <w:szCs w:val="24"/>
          <w:shd w:val="clear" w:color="auto" w:fill="ffffff"/>
        </w:rPr>
        <w:t xml:space="preserve">1.2 依据住房和城乡建设部、市场监管总局联合发布的《关于规范房地产经纪服务的意见》（建房规〔2023〕2号）以及我市出台的《关于加强房源信息发布管理的通知》（常住建〔2023〕237号）规定，房地产经纪机构所发布的房源信息，均需通</w:t>
      </w:r>
      <w:r>
        <w:rPr>
          <w:rFonts w:ascii="宋体" w:hAnsi="宋体" w:cs="宋体"/>
          <w:color w:val="000000"/>
          <w:sz w:val="24"/>
          <w:szCs w:val="24"/>
          <w:shd w:val="clear" w:color="auto" w:fill="ffffff"/>
        </w:rPr>
        <w:t xml:space="preserve">过平台进行核验。依据住建部《住房和城乡建设部关于提升房屋网签备案服务效能的意见》以及我市《常州市人民政府办公室关于进一步促进我市房地产市场平稳健康发展的通知》（常政办发〔2020〕81号）的指导意见，进一步强化房地产市场监测分析工作，为房地产市场调控提供数据支撑与决策依据。依据住建部《住房和城乡建设部关于提升房屋网签备案服务效能的意见》，建立健全楼盘表数据，简化业务办事流程，精简报送材料。依据常州市发布的《关于实施售楼说明书工作的通知》，为保障我市购房人合法权益，我市新建商品住宅销售需提供并公示售楼说明书。</w:t>
      </w:r>
      <w:r>
        <w:rPr>
          <w:rFonts w:ascii="宋体" w:hAnsi="宋体" w:cs="宋体"/>
          <w:color w:val="000000"/>
          <w:sz w:val="24"/>
          <w:szCs w:val="24"/>
          <w:shd w:val="clear" w:color="auto" w:fill="ffffff"/>
        </w:rPr>
      </w:r>
      <w:r/>
    </w:p>
    <w:p>
      <w:pPr>
        <w:pStyle w:val="671"/>
        <w:spacing w:line="360" w:lineRule="auto"/>
        <w:rPr>
          <w:rFonts w:ascii="宋体" w:hAnsi="宋体"/>
          <w:sz w:val="24"/>
          <w:szCs w:val="24"/>
        </w:rPr>
      </w:pPr>
      <w:r>
        <w:rPr>
          <w:rFonts w:ascii="宋体" w:hAnsi="宋体"/>
          <w:sz w:val="24"/>
          <w:szCs w:val="24"/>
        </w:rPr>
      </w:r>
      <w:r/>
    </w:p>
    <w:p>
      <w:pPr>
        <w:pStyle w:val="671"/>
        <w:spacing w:line="360" w:lineRule="auto"/>
        <w:rPr>
          <w:rFonts w:ascii="宋体" w:hAnsi="宋体"/>
          <w:sz w:val="24"/>
          <w:szCs w:val="24"/>
        </w:rPr>
      </w:pPr>
      <w:r>
        <w:rPr>
          <w:rFonts w:ascii="宋体" w:hAnsi="宋体"/>
          <w:sz w:val="24"/>
          <w:szCs w:val="24"/>
        </w:rPr>
        <w:t xml:space="preserve">2. 服务内容及要求/货物技术要求</w:t>
      </w:r>
      <w:r>
        <w:rPr>
          <w:rFonts w:ascii="宋体" w:hAnsi="宋体"/>
          <w:sz w:val="24"/>
          <w:szCs w:val="24"/>
        </w:rPr>
      </w:r>
      <w:r/>
    </w:p>
    <w:p>
      <w:pPr>
        <w:pStyle w:val="671"/>
        <w:ind w:firstLine="283"/>
        <w:spacing w:line="360" w:lineRule="auto"/>
        <w:rPr>
          <w:rFonts w:ascii="宋体" w:hAnsi="宋体"/>
          <w:sz w:val="24"/>
          <w:szCs w:val="24"/>
        </w:rPr>
      </w:pPr>
      <w:r>
        <w:rPr>
          <w:rFonts w:hint="eastAsia" w:ascii="宋体" w:hAnsi="宋体" w:cs="宋体"/>
          <w:color w:val="000000"/>
          <w:sz w:val="24"/>
          <w:szCs w:val="24"/>
          <w:shd w:val="clear" w:color="auto" w:fill="ffffff"/>
        </w:rPr>
        <w:t xml:space="preserve">2.1</w:t>
      </w:r>
      <w:r>
        <w:rPr>
          <w:rFonts w:ascii="宋体" w:hAnsi="宋体" w:cs="宋体"/>
          <w:color w:val="000000"/>
          <w:sz w:val="24"/>
          <w:szCs w:val="24"/>
          <w:shd w:val="clear" w:color="auto" w:fill="ffffff"/>
        </w:rPr>
        <w:t xml:space="preserve"> 房源核验服务</w:t>
      </w:r>
      <w:r>
        <w:rPr>
          <w:rFonts w:ascii="宋体" w:hAnsi="宋体"/>
          <w:sz w:val="24"/>
          <w:szCs w:val="24"/>
        </w:rPr>
      </w:r>
      <w:r/>
    </w:p>
    <w:p>
      <w:pPr>
        <w:pStyle w:val="671"/>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房产网络平台数据对接</w:t>
      </w:r>
      <w:r>
        <w:rPr>
          <w:rFonts w:ascii="宋体" w:hAnsi="宋体"/>
          <w:sz w:val="24"/>
          <w:szCs w:val="24"/>
        </w:rPr>
      </w:r>
      <w:r/>
    </w:p>
    <w:p>
      <w:pPr>
        <w:pStyle w:val="671"/>
        <w:ind w:firstLine="480"/>
        <w:spacing w:line="360" w:lineRule="auto"/>
        <w:rPr>
          <w:rFonts w:ascii="宋体" w:hAnsi="宋体"/>
          <w:sz w:val="24"/>
          <w:szCs w:val="24"/>
        </w:rPr>
      </w:pPr>
      <w:r>
        <w:rPr>
          <w:rFonts w:ascii="宋体" w:hAnsi="宋体"/>
          <w:sz w:val="24"/>
          <w:szCs w:val="24"/>
        </w:rPr>
        <w:t xml:space="preserve">（1）实现与</w:t>
      </w:r>
      <w:r>
        <w:rPr>
          <w:rFonts w:hint="eastAsia" w:ascii="宋体" w:hAnsi="宋体"/>
          <w:sz w:val="24"/>
          <w:szCs w:val="24"/>
        </w:rPr>
        <w:t xml:space="preserve">安居客、小牛看房、袋鼠找房、贝壳找房、苏桥房产</w:t>
      </w:r>
      <w:r>
        <w:rPr>
          <w:rFonts w:ascii="宋体" w:hAnsi="宋体"/>
          <w:sz w:val="24"/>
          <w:szCs w:val="24"/>
        </w:rPr>
        <w:t xml:space="preserve">等平台的数据接口对接。在对接过程中，充分考量各平台特性与需求，为其提供定制化开发服务。</w:t>
      </w:r>
      <w:r>
        <w:rPr>
          <w:rFonts w:ascii="宋体" w:hAnsi="宋体"/>
          <w:sz w:val="24"/>
          <w:szCs w:val="24"/>
        </w:rPr>
      </w:r>
      <w:r/>
    </w:p>
    <w:p>
      <w:pPr>
        <w:pStyle w:val="671"/>
        <w:ind w:firstLine="480"/>
        <w:spacing w:line="360" w:lineRule="auto"/>
        <w:rPr>
          <w:rFonts w:ascii="宋体" w:hAnsi="宋体"/>
          <w:sz w:val="24"/>
          <w:szCs w:val="24"/>
        </w:rPr>
      </w:pPr>
      <w:r>
        <w:rPr>
          <w:rFonts w:ascii="宋体" w:hAnsi="宋体"/>
          <w:sz w:val="24"/>
          <w:szCs w:val="24"/>
        </w:rPr>
        <w:t xml:space="preserve">（2）开放个人核验与代理核验两种模式，并提供数据接口直接批量推送房源等多种核验方式，以高效、简便为原则推进房源核验工作。</w:t>
      </w:r>
      <w:r>
        <w:rPr>
          <w:rFonts w:ascii="宋体" w:hAnsi="宋体"/>
          <w:sz w:val="24"/>
          <w:szCs w:val="24"/>
        </w:rPr>
      </w:r>
      <w:r/>
    </w:p>
    <w:p>
      <w:pPr>
        <w:pStyle w:val="671"/>
        <w:ind w:firstLine="480"/>
        <w:spacing w:line="360" w:lineRule="auto"/>
        <w:rPr>
          <w:rFonts w:ascii="宋体" w:hAnsi="宋体"/>
          <w:sz w:val="24"/>
          <w:szCs w:val="24"/>
        </w:rPr>
      </w:pPr>
      <w:r>
        <w:rPr>
          <w:rFonts w:ascii="宋体" w:hAnsi="宋体"/>
          <w:sz w:val="24"/>
          <w:szCs w:val="24"/>
        </w:rPr>
        <w:t xml:space="preserve">（3）对接不动产等登记数据查询接口，实现实名自动获取产权证号功能，减少核验人员信息填写量，提升用户核验体验。</w:t>
      </w:r>
      <w:r>
        <w:rPr>
          <w:rFonts w:ascii="宋体" w:hAnsi="宋体"/>
          <w:sz w:val="24"/>
          <w:szCs w:val="24"/>
        </w:rPr>
      </w:r>
      <w:r/>
    </w:p>
    <w:p>
      <w:pPr>
        <w:pStyle w:val="671"/>
        <w:ind w:firstLine="480"/>
        <w:spacing w:line="360" w:lineRule="auto"/>
        <w:rPr>
          <w:rFonts w:ascii="宋体" w:hAnsi="宋体"/>
          <w:sz w:val="24"/>
          <w:szCs w:val="24"/>
        </w:rPr>
      </w:pPr>
      <w:r>
        <w:rPr>
          <w:rFonts w:hint="eastAsia" w:ascii="宋体" w:hAnsi="宋体"/>
          <w:sz w:val="24"/>
          <w:szCs w:val="24"/>
        </w:rPr>
        <w:t xml:space="preserve">2.1.2</w:t>
      </w:r>
      <w:r>
        <w:rPr>
          <w:rFonts w:ascii="宋体" w:hAnsi="宋体"/>
          <w:sz w:val="24"/>
          <w:szCs w:val="24"/>
        </w:rPr>
        <w:t xml:space="preserve">核验服务</w:t>
      </w:r>
      <w:r>
        <w:rPr>
          <w:rFonts w:hint="eastAsia" w:ascii="宋体" w:hAnsi="宋体"/>
          <w:sz w:val="24"/>
          <w:szCs w:val="24"/>
        </w:rPr>
        <w:t xml:space="preserve">：</w:t>
      </w:r>
      <w:r>
        <w:rPr>
          <w:rFonts w:ascii="宋体" w:hAnsi="宋体"/>
          <w:sz w:val="24"/>
          <w:szCs w:val="24"/>
        </w:rPr>
        <w:t xml:space="preserve">人工对每套房源的坐落、面积、图片等信息进行核验，并对项目进行聚类关联。全年预计核验房源15万次。</w:t>
      </w:r>
      <w:r>
        <w:rPr>
          <w:rFonts w:ascii="宋体" w:hAnsi="宋体"/>
          <w:sz w:val="24"/>
          <w:szCs w:val="24"/>
        </w:rPr>
      </w:r>
      <w:r/>
    </w:p>
    <w:p>
      <w:pPr>
        <w:pStyle w:val="671"/>
        <w:ind w:firstLine="283"/>
        <w:spacing w:line="360" w:lineRule="auto"/>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2.2 </w:t>
      </w:r>
      <w:r>
        <w:rPr>
          <w:rFonts w:ascii="宋体" w:hAnsi="宋体" w:cs="宋体"/>
          <w:color w:val="000000"/>
          <w:sz w:val="24"/>
          <w:szCs w:val="24"/>
          <w:shd w:val="clear" w:color="auto" w:fill="ffffff"/>
        </w:rPr>
        <w:t xml:space="preserve">房地产市场调研分析</w:t>
      </w:r>
      <w:r>
        <w:rPr>
          <w:rFonts w:ascii="宋体" w:hAnsi="宋体" w:cs="宋体"/>
          <w:color w:val="000000"/>
          <w:sz w:val="24"/>
          <w:szCs w:val="24"/>
          <w:shd w:val="clear" w:color="auto" w:fill="ffffff"/>
        </w:rPr>
      </w:r>
      <w:r/>
    </w:p>
    <w:p>
      <w:pPr>
        <w:pStyle w:val="671"/>
        <w:ind w:firstLine="480"/>
        <w:spacing w:line="360" w:lineRule="auto"/>
        <w:rPr>
          <w:rFonts w:ascii="宋体" w:hAnsi="宋体"/>
          <w:sz w:val="24"/>
          <w:szCs w:val="24"/>
        </w:rPr>
      </w:pPr>
      <w:r>
        <w:rPr>
          <w:rFonts w:hint="eastAsia" w:ascii="宋体" w:hAnsi="宋体"/>
          <w:sz w:val="24"/>
          <w:szCs w:val="24"/>
        </w:rPr>
        <w:t xml:space="preserve">2.2</w:t>
      </w: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每季度走访开发企业，通过问卷、面谈等方式调研新建商品房供需及市场预期，全年完成60份问卷，内容含供应、销售、到访量等数据及下季度预期。</w:t>
      </w:r>
      <w:r>
        <w:rPr>
          <w:rFonts w:ascii="宋体" w:hAnsi="宋体"/>
          <w:sz w:val="24"/>
          <w:szCs w:val="24"/>
        </w:rPr>
      </w:r>
      <w:r/>
    </w:p>
    <w:p>
      <w:pPr>
        <w:pStyle w:val="671"/>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2</w:t>
      </w:r>
      <w:r>
        <w:rPr>
          <w:rFonts w:ascii="宋体" w:hAnsi="宋体"/>
          <w:sz w:val="24"/>
          <w:szCs w:val="24"/>
        </w:rPr>
        <w:t xml:space="preserve">房地产数据收集和分析</w:t>
      </w:r>
      <w:r>
        <w:rPr>
          <w:rFonts w:ascii="宋体" w:hAnsi="宋体"/>
          <w:sz w:val="24"/>
          <w:szCs w:val="24"/>
        </w:rPr>
      </w:r>
      <w:r/>
    </w:p>
    <w:p>
      <w:pPr>
        <w:pStyle w:val="671"/>
        <w:ind w:firstLine="480"/>
        <w:spacing w:line="360" w:lineRule="auto"/>
        <w:rPr>
          <w:rFonts w:ascii="宋体" w:hAnsi="宋体"/>
          <w:sz w:val="24"/>
          <w:szCs w:val="24"/>
        </w:rPr>
      </w:pPr>
      <w:r>
        <w:rPr>
          <w:rFonts w:ascii="宋体" w:hAnsi="宋体"/>
          <w:sz w:val="24"/>
          <w:szCs w:val="24"/>
        </w:rPr>
        <w:t xml:space="preserve">（1）收集土地、新二手房市场数据，全年提供数据汇编和分析材料不少于60份。</w:t>
      </w:r>
      <w:r>
        <w:rPr>
          <w:rFonts w:ascii="宋体" w:hAnsi="宋体"/>
          <w:sz w:val="24"/>
          <w:szCs w:val="24"/>
        </w:rPr>
      </w:r>
      <w:r/>
    </w:p>
    <w:p>
      <w:pPr>
        <w:pStyle w:val="671"/>
        <w:ind w:firstLine="480"/>
        <w:spacing w:line="360" w:lineRule="auto"/>
        <w:rPr>
          <w:rFonts w:ascii="宋体" w:hAnsi="宋体"/>
          <w:sz w:val="24"/>
          <w:szCs w:val="24"/>
        </w:rPr>
      </w:pPr>
      <w:r>
        <w:rPr>
          <w:rFonts w:ascii="宋体" w:hAnsi="宋体"/>
          <w:sz w:val="24"/>
          <w:szCs w:val="24"/>
        </w:rPr>
        <w:t xml:space="preserve">（2）数据包括：涉宅地块出让、商品房/商品住房/二手房供应销售数据及同环比、购房资助清单等；新增商品住房成交面积段、总价段、区域结构分析及供应量/销售量排行等。</w:t>
      </w:r>
      <w:r>
        <w:rPr>
          <w:rFonts w:ascii="宋体" w:hAnsi="宋体"/>
          <w:sz w:val="24"/>
          <w:szCs w:val="24"/>
        </w:rPr>
      </w:r>
      <w:r/>
    </w:p>
    <w:p>
      <w:pPr>
        <w:pStyle w:val="671"/>
        <w:ind w:firstLine="480"/>
        <w:spacing w:line="360" w:lineRule="auto"/>
        <w:rPr>
          <w:rFonts w:ascii="宋体" w:hAnsi="宋体"/>
          <w:sz w:val="24"/>
          <w:szCs w:val="24"/>
        </w:rPr>
      </w:pPr>
      <w:r>
        <w:rPr>
          <w:rFonts w:hint="eastAsia" w:ascii="宋体" w:hAnsi="宋体"/>
          <w:sz w:val="24"/>
          <w:szCs w:val="24"/>
        </w:rPr>
        <w:t xml:space="preserve">2.2</w:t>
      </w: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新房市场决策分析自动化工具</w:t>
      </w:r>
      <w:r>
        <w:rPr>
          <w:rFonts w:ascii="宋体" w:hAnsi="宋体"/>
          <w:sz w:val="24"/>
          <w:szCs w:val="24"/>
        </w:rPr>
      </w:r>
      <w:r/>
    </w:p>
    <w:p>
      <w:pPr>
        <w:pStyle w:val="671"/>
        <w:ind w:firstLine="480"/>
        <w:spacing w:line="360" w:lineRule="auto"/>
        <w:rPr>
          <w:rFonts w:ascii="宋体" w:hAnsi="宋体"/>
          <w:sz w:val="24"/>
          <w:szCs w:val="24"/>
        </w:rPr>
      </w:pPr>
      <w:r>
        <w:rPr>
          <w:rFonts w:ascii="宋体" w:hAnsi="宋体"/>
          <w:sz w:val="24"/>
          <w:szCs w:val="24"/>
        </w:rPr>
        <w:t xml:space="preserve">具备多维分析、数据钻取等功能，涵盖物业类型、时间周期、区域板块、产品形态等数据。</w:t>
      </w:r>
      <w:r>
        <w:rPr>
          <w:rFonts w:ascii="宋体" w:hAnsi="宋体"/>
          <w:sz w:val="24"/>
          <w:szCs w:val="24"/>
        </w:rPr>
      </w:r>
      <w:r/>
    </w:p>
    <w:p>
      <w:pPr>
        <w:pStyle w:val="671"/>
        <w:ind w:firstLine="480"/>
        <w:spacing w:line="360" w:lineRule="auto"/>
        <w:rPr>
          <w:rFonts w:ascii="宋体" w:hAnsi="宋体"/>
          <w:sz w:val="24"/>
          <w:szCs w:val="24"/>
        </w:rPr>
      </w:pPr>
      <w:r>
        <w:rPr>
          <w:rFonts w:hint="eastAsia" w:ascii="宋体" w:hAnsi="宋体"/>
          <w:sz w:val="24"/>
          <w:szCs w:val="24"/>
        </w:rPr>
        <w:t xml:space="preserve">2.2</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二手房市场决策分析自动化工具</w:t>
      </w:r>
      <w:r>
        <w:rPr>
          <w:rFonts w:ascii="宋体" w:hAnsi="宋体"/>
          <w:sz w:val="24"/>
          <w:szCs w:val="24"/>
        </w:rPr>
      </w:r>
      <w:r/>
    </w:p>
    <w:p>
      <w:pPr>
        <w:pStyle w:val="671"/>
        <w:ind w:firstLine="480"/>
        <w:spacing w:line="360" w:lineRule="auto"/>
        <w:rPr>
          <w:rFonts w:ascii="宋体" w:hAnsi="宋体"/>
          <w:sz w:val="24"/>
          <w:szCs w:val="24"/>
        </w:rPr>
      </w:pPr>
      <w:r>
        <w:rPr>
          <w:rFonts w:ascii="宋体" w:hAnsi="宋体"/>
          <w:sz w:val="24"/>
          <w:szCs w:val="24"/>
        </w:rPr>
        <w:t xml:space="preserve">覆盖成交面积/套数/均价、区域分布、面积段/单价段等数据。</w:t>
      </w:r>
      <w:r>
        <w:rPr>
          <w:rFonts w:ascii="宋体" w:hAnsi="宋体"/>
          <w:sz w:val="24"/>
          <w:szCs w:val="24"/>
        </w:rPr>
      </w:r>
      <w:r/>
    </w:p>
    <w:p>
      <w:pPr>
        <w:pStyle w:val="671"/>
        <w:ind w:firstLine="283"/>
        <w:spacing w:line="360" w:lineRule="auto"/>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2.3 </w:t>
      </w:r>
      <w:r>
        <w:rPr>
          <w:rFonts w:ascii="宋体" w:hAnsi="宋体" w:cs="宋体"/>
          <w:color w:val="000000"/>
          <w:sz w:val="24"/>
          <w:szCs w:val="24"/>
          <w:shd w:val="clear" w:color="auto" w:fill="ffffff"/>
        </w:rPr>
        <w:t xml:space="preserve">楼盘表搭建和维护</w:t>
      </w:r>
      <w:r>
        <w:rPr>
          <w:rFonts w:ascii="宋体" w:hAnsi="宋体" w:cs="宋体"/>
          <w:color w:val="000000"/>
          <w:sz w:val="24"/>
          <w:szCs w:val="24"/>
          <w:shd w:val="clear" w:color="auto" w:fill="ffffff"/>
        </w:rPr>
      </w:r>
      <w:r/>
    </w:p>
    <w:p>
      <w:pPr>
        <w:pStyle w:val="671"/>
        <w:ind w:firstLine="480"/>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楼盘表搭建服务：依据测绘报告，按照不动产和房产交易规则，并结合项目现场勘察情况，完成基础楼盘表搭建工作。具体工作内容如下：</w:t>
      </w:r>
      <w:r>
        <w:rPr>
          <w:rFonts w:ascii="宋体" w:hAnsi="宋体"/>
          <w:sz w:val="24"/>
          <w:szCs w:val="24"/>
        </w:rPr>
      </w:r>
      <w:r/>
    </w:p>
    <w:p>
      <w:pPr>
        <w:pStyle w:val="671"/>
        <w:ind w:firstLine="480"/>
        <w:spacing w:line="360" w:lineRule="auto"/>
        <w:rPr>
          <w:rFonts w:ascii="宋体" w:hAnsi="宋体"/>
          <w:sz w:val="24"/>
          <w:szCs w:val="24"/>
        </w:rPr>
      </w:pPr>
      <w:r>
        <w:rPr>
          <w:rFonts w:ascii="宋体" w:hAnsi="宋体"/>
          <w:sz w:val="24"/>
          <w:szCs w:val="24"/>
        </w:rPr>
        <w:t xml:space="preserve">（1）数据导入：根据测绘数据准确导入幢号、施工坐落、预测面积、公安坐落、实测面积、层数等信息。</w:t>
      </w:r>
      <w:r>
        <w:rPr>
          <w:rFonts w:ascii="宋体" w:hAnsi="宋体"/>
          <w:sz w:val="24"/>
          <w:szCs w:val="24"/>
        </w:rPr>
      </w:r>
      <w:r/>
    </w:p>
    <w:p>
      <w:pPr>
        <w:pStyle w:val="671"/>
        <w:ind w:firstLine="480"/>
        <w:spacing w:line="360" w:lineRule="auto"/>
        <w:rPr>
          <w:rFonts w:ascii="宋体" w:hAnsi="宋体"/>
          <w:sz w:val="24"/>
          <w:szCs w:val="24"/>
        </w:rPr>
      </w:pPr>
      <w:r>
        <w:rPr>
          <w:rFonts w:ascii="宋体" w:hAnsi="宋体"/>
          <w:sz w:val="24"/>
          <w:szCs w:val="24"/>
        </w:rPr>
        <w:t xml:space="preserve">（2）信息维护：维护项目幢号、坐落、地上层数、地下层数、单元数、幢总建筑面积、幢总套内面积、幢总公摊面积、测绘报告幢号、测绘报告幢基本信息等内容。对各项信息进行核对与更新，保证信息的一致性和时效性。</w:t>
      </w:r>
      <w:r>
        <w:rPr>
          <w:rFonts w:ascii="宋体" w:hAnsi="宋体"/>
          <w:sz w:val="24"/>
          <w:szCs w:val="24"/>
        </w:rPr>
      </w:r>
      <w:r/>
    </w:p>
    <w:p>
      <w:pPr>
        <w:pStyle w:val="671"/>
        <w:ind w:firstLine="480"/>
        <w:spacing w:line="360" w:lineRule="auto"/>
        <w:rPr>
          <w:rFonts w:ascii="宋体" w:hAnsi="宋体"/>
          <w:sz w:val="24"/>
          <w:szCs w:val="24"/>
        </w:rPr>
      </w:pPr>
      <w:r>
        <w:rPr>
          <w:rFonts w:ascii="宋体" w:hAnsi="宋体"/>
          <w:sz w:val="24"/>
          <w:szCs w:val="24"/>
        </w:rPr>
        <w:t xml:space="preserve">（3）数据关联：关联预测、实测数据，建立起两者之间的对应关系，便于在业务开展过程中进行数据对比与分析，为房产交易和管理提供准确的数据支撑。</w:t>
      </w:r>
      <w:r>
        <w:rPr>
          <w:rFonts w:ascii="宋体" w:hAnsi="宋体"/>
          <w:sz w:val="24"/>
          <w:szCs w:val="24"/>
        </w:rPr>
      </w:r>
      <w:r/>
    </w:p>
    <w:p>
      <w:pPr>
        <w:pStyle w:val="671"/>
        <w:ind w:firstLine="480"/>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数据更新与纠错：对楼盘表数据进行定期检查，及时发现并修正数据录入错误或遗漏。同时，随着项目进展和实际情况变化，如房屋面积调整、楼层信息变更等，及时更新楼盘表数据，确保数据的准确性和可靠性。</w:t>
      </w:r>
      <w:r>
        <w:rPr>
          <w:rFonts w:ascii="宋体" w:hAnsi="宋体"/>
          <w:sz w:val="24"/>
          <w:szCs w:val="24"/>
        </w:rPr>
      </w:r>
      <w:r/>
    </w:p>
    <w:p>
      <w:pPr>
        <w:pStyle w:val="671"/>
        <w:ind w:firstLine="283"/>
        <w:spacing w:line="360" w:lineRule="auto"/>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2.4 </w:t>
      </w:r>
      <w:r>
        <w:rPr>
          <w:rFonts w:ascii="宋体" w:hAnsi="宋体" w:cs="宋体"/>
          <w:color w:val="000000"/>
          <w:sz w:val="24"/>
          <w:szCs w:val="24"/>
          <w:shd w:val="clear" w:color="auto" w:fill="ffffff"/>
        </w:rPr>
        <w:t xml:space="preserve">编制售楼说明书</w:t>
      </w:r>
      <w:r>
        <w:rPr>
          <w:rFonts w:ascii="宋体" w:hAnsi="宋体" w:cs="宋体"/>
          <w:color w:val="000000"/>
          <w:sz w:val="24"/>
          <w:szCs w:val="24"/>
          <w:shd w:val="clear" w:color="auto" w:fill="ffffff"/>
        </w:rPr>
      </w:r>
      <w:r/>
    </w:p>
    <w:p>
      <w:pPr>
        <w:pStyle w:val="671"/>
        <w:ind w:firstLine="480"/>
        <w:spacing w:line="360" w:lineRule="auto"/>
        <w:rPr>
          <w:rFonts w:ascii="宋体" w:hAnsi="宋体"/>
          <w:sz w:val="24"/>
          <w:szCs w:val="24"/>
        </w:rPr>
      </w:pPr>
      <w:r>
        <w:rPr>
          <w:rFonts w:hint="eastAsia" w:ascii="宋体" w:hAnsi="宋体" w:cs="宋体"/>
          <w:color w:val="000000"/>
          <w:sz w:val="24"/>
          <w:szCs w:val="24"/>
          <w:shd w:val="clear" w:color="auto" w:fill="ffffff"/>
        </w:rPr>
        <w:t xml:space="preserve">2.</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现场勘察：在售楼说明书编制前期，开展现场踏勘工作。</w:t>
      </w:r>
      <w:r>
        <w:rPr>
          <w:rFonts w:ascii="宋体" w:hAnsi="宋体"/>
          <w:sz w:val="24"/>
          <w:szCs w:val="24"/>
        </w:rPr>
      </w:r>
      <w:r/>
    </w:p>
    <w:p>
      <w:pPr>
        <w:pStyle w:val="671"/>
        <w:ind w:firstLine="480"/>
        <w:spacing w:line="360" w:lineRule="auto"/>
        <w:rPr>
          <w:rFonts w:ascii="宋体" w:hAnsi="宋体"/>
          <w:sz w:val="24"/>
          <w:szCs w:val="24"/>
        </w:rPr>
      </w:pPr>
      <w:r>
        <w:rPr>
          <w:rFonts w:hint="eastAsia" w:ascii="宋体" w:hAnsi="宋体" w:cs="宋体"/>
          <w:color w:val="000000"/>
          <w:sz w:val="24"/>
          <w:szCs w:val="24"/>
          <w:shd w:val="clear" w:color="auto" w:fill="ffffff"/>
        </w:rPr>
        <w:t xml:space="preserve">2.</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说明书编制：包括户型、楼层、楼幢、公建配套、工程进度、不利因素等内容。</w:t>
      </w:r>
      <w:r>
        <w:rPr>
          <w:rFonts w:ascii="宋体" w:hAnsi="宋体"/>
          <w:sz w:val="24"/>
          <w:szCs w:val="24"/>
        </w:rPr>
      </w:r>
      <w:r/>
    </w:p>
    <w:p>
      <w:pPr>
        <w:pStyle w:val="671"/>
        <w:ind w:firstLine="283"/>
        <w:spacing w:line="360" w:lineRule="auto"/>
        <w:rPr>
          <w:rFonts w:ascii="宋体" w:hAnsi="宋体" w:cs="宋体"/>
          <w:b/>
          <w:bCs/>
          <w:sz w:val="24"/>
          <w:szCs w:val="24"/>
          <w:highlight w:val="yellow"/>
          <w:shd w:val="clear" w:color="auto" w:fill="ffffff"/>
        </w:rPr>
      </w:pPr>
      <w:r>
        <w:rPr>
          <w:rFonts w:ascii="宋体" w:hAnsi="宋体" w:cs="宋体"/>
          <w:b/>
          <w:bCs/>
          <w:sz w:val="24"/>
          <w:szCs w:val="24"/>
          <w:highlight w:val="yellow"/>
          <w:shd w:val="clear" w:color="auto" w:fill="ffffff"/>
        </w:rPr>
        <w:t xml:space="preserve">2.5 新政实施基础监测及影响综合评估</w:t>
      </w:r>
      <w:r>
        <w:rPr>
          <w:rFonts w:ascii="宋体" w:hAnsi="宋体" w:cs="宋体"/>
          <w:b/>
          <w:bCs/>
          <w:sz w:val="24"/>
          <w:szCs w:val="24"/>
          <w:highlight w:val="yellow"/>
          <w:shd w:val="clear" w:color="auto" w:fill="ffffff"/>
        </w:rPr>
      </w:r>
      <w:r/>
    </w:p>
    <w:p>
      <w:pPr>
        <w:pStyle w:val="671"/>
        <w:ind w:firstLine="283"/>
        <w:spacing w:line="360" w:lineRule="auto"/>
        <w:rPr>
          <w:rFonts w:ascii="宋体" w:hAnsi="宋体" w:cs="宋体"/>
          <w:b/>
          <w:bCs/>
          <w:sz w:val="24"/>
          <w:szCs w:val="24"/>
          <w:highlight w:val="yellow"/>
          <w:shd w:val="clear" w:color="auto" w:fill="ffffff"/>
        </w:rPr>
      </w:pPr>
      <w:r>
        <w:rPr>
          <w:rFonts w:hint="eastAsia" w:ascii="宋体" w:hAnsi="宋体" w:cs="宋体"/>
          <w:b/>
          <w:bCs/>
          <w:sz w:val="24"/>
          <w:szCs w:val="24"/>
          <w:highlight w:val="yellow"/>
          <w:shd w:val="clear" w:color="auto" w:fill="ffffff"/>
        </w:rPr>
        <w:t xml:space="preserve">对购房资助新政进行全方位监测，跟踪资助申领和使用情况，分析资助资金在不同区域、楼盘的使用分布情况，研究购房人群结构。综合评估新政对市场需求结构产生的影响，为政策优化提供依据。</w:t>
      </w:r>
      <w:r>
        <w:rPr>
          <w:rFonts w:ascii="宋体" w:hAnsi="宋体" w:cs="宋体"/>
          <w:b/>
          <w:bCs/>
          <w:sz w:val="24"/>
          <w:szCs w:val="24"/>
          <w:highlight w:val="yellow"/>
          <w:shd w:val="clear" w:color="auto" w:fill="ffffff"/>
        </w:rPr>
      </w:r>
      <w:r/>
    </w:p>
    <w:p>
      <w:pPr>
        <w:pStyle w:val="671"/>
        <w:ind w:firstLine="480"/>
        <w:spacing w:line="360" w:lineRule="auto"/>
        <w:rPr>
          <w:rFonts w:ascii="宋体" w:hAnsi="宋体"/>
          <w:b/>
          <w:bCs/>
          <w:sz w:val="24"/>
          <w:szCs w:val="24"/>
          <w:highlight w:val="yellow"/>
        </w:rPr>
      </w:pPr>
      <w:r>
        <w:rPr>
          <w:rFonts w:hint="eastAsia" w:ascii="宋体" w:hAnsi="宋体"/>
          <w:b/>
          <w:bCs/>
          <w:sz w:val="24"/>
          <w:szCs w:val="24"/>
          <w:highlight w:val="yellow"/>
        </w:rPr>
        <w:t xml:space="preserve">2</w:t>
      </w:r>
      <w:r>
        <w:rPr>
          <w:rFonts w:ascii="宋体" w:hAnsi="宋体"/>
          <w:b/>
          <w:bCs/>
          <w:sz w:val="24"/>
          <w:szCs w:val="24"/>
          <w:highlight w:val="yellow"/>
        </w:rPr>
        <w:t xml:space="preserve">.5.1</w:t>
      </w:r>
      <w:r>
        <w:rPr>
          <w:rFonts w:hint="eastAsia" w:ascii="宋体" w:hAnsi="宋体"/>
          <w:b/>
          <w:bCs/>
          <w:sz w:val="24"/>
          <w:szCs w:val="24"/>
          <w:highlight w:val="yellow"/>
        </w:rPr>
        <w:t xml:space="preserve">新政实施基础监测体系：资助申领动态追踪、资金使用流向监控。</w:t>
      </w:r>
      <w:r>
        <w:rPr>
          <w:rFonts w:ascii="宋体" w:hAnsi="宋体"/>
          <w:b/>
          <w:bCs/>
          <w:sz w:val="24"/>
          <w:szCs w:val="24"/>
          <w:highlight w:val="yellow"/>
        </w:rPr>
      </w:r>
      <w:r/>
    </w:p>
    <w:p>
      <w:pPr>
        <w:pStyle w:val="671"/>
        <w:ind w:firstLine="480"/>
        <w:spacing w:line="360" w:lineRule="auto"/>
        <w:rPr>
          <w:rFonts w:ascii="宋体" w:hAnsi="宋体"/>
          <w:b/>
          <w:bCs/>
          <w:sz w:val="24"/>
          <w:szCs w:val="24"/>
          <w:highlight w:val="yellow"/>
        </w:rPr>
      </w:pPr>
      <w:r>
        <w:rPr>
          <w:rFonts w:hint="eastAsia" w:ascii="宋体" w:hAnsi="宋体"/>
          <w:b/>
          <w:bCs/>
          <w:sz w:val="24"/>
          <w:szCs w:val="24"/>
          <w:highlight w:val="yellow"/>
        </w:rPr>
        <w:t xml:space="preserve">2</w:t>
      </w:r>
      <w:r>
        <w:rPr>
          <w:rFonts w:ascii="宋体" w:hAnsi="宋体"/>
          <w:b/>
          <w:bCs/>
          <w:sz w:val="24"/>
          <w:szCs w:val="24"/>
          <w:highlight w:val="yellow"/>
        </w:rPr>
        <w:t xml:space="preserve">.5.2</w:t>
      </w:r>
      <w:r>
        <w:rPr>
          <w:rFonts w:hint="eastAsia" w:ascii="宋体" w:hAnsi="宋体"/>
          <w:b/>
          <w:bCs/>
          <w:sz w:val="24"/>
          <w:szCs w:val="24"/>
          <w:highlight w:val="yellow"/>
        </w:rPr>
        <w:t xml:space="preserve">政策影响综合评估：市场需求结构变化、政策溢出效应。</w:t>
      </w:r>
      <w:r>
        <w:rPr>
          <w:rFonts w:ascii="宋体" w:hAnsi="宋体"/>
          <w:b/>
          <w:bCs/>
          <w:sz w:val="24"/>
          <w:szCs w:val="24"/>
          <w:highlight w:val="yellow"/>
        </w:rPr>
      </w:r>
      <w:r/>
    </w:p>
    <w:p>
      <w:pPr>
        <w:pStyle w:val="671"/>
        <w:spacing w:line="360" w:lineRule="auto"/>
        <w:rPr>
          <w:rFonts w:ascii="宋体" w:hAnsi="宋体"/>
          <w:sz w:val="24"/>
          <w:szCs w:val="24"/>
        </w:rPr>
      </w:pPr>
      <w:r>
        <w:rPr>
          <w:rFonts w:ascii="宋体" w:hAnsi="宋体"/>
          <w:sz w:val="24"/>
          <w:szCs w:val="24"/>
        </w:rPr>
      </w:r>
      <w:r/>
    </w:p>
    <w:p>
      <w:pPr>
        <w:pStyle w:val="671"/>
        <w:spacing w:line="360" w:lineRule="auto"/>
        <w:rPr>
          <w:rFonts w:ascii="宋体" w:hAnsi="宋体"/>
          <w:i/>
          <w:iCs/>
          <w:sz w:val="24"/>
          <w:szCs w:val="24"/>
        </w:rPr>
      </w:pPr>
      <w:r>
        <w:rPr>
          <w:rFonts w:ascii="宋体" w:hAnsi="宋体"/>
          <w:sz w:val="24"/>
          <w:szCs w:val="24"/>
        </w:rPr>
        <w:t xml:space="preserve">3. 验收标准</w:t>
      </w:r>
      <w:r>
        <w:rPr>
          <w:rFonts w:ascii="宋体" w:hAnsi="宋体"/>
          <w:i/>
          <w:iCs/>
          <w:sz w:val="24"/>
          <w:szCs w:val="24"/>
        </w:rPr>
      </w:r>
      <w:r/>
    </w:p>
    <w:p>
      <w:pPr>
        <w:pStyle w:val="671"/>
        <w:ind w:firstLine="482"/>
        <w:spacing w:line="360" w:lineRule="auto"/>
        <w:widowControl/>
        <w:rPr>
          <w:rFonts w:ascii="宋体" w:hAnsi="宋体" w:cs="宋体"/>
          <w:color w:val="000000"/>
          <w:sz w:val="24"/>
          <w:szCs w:val="24"/>
          <w:shd w:val="clear" w:color="auto" w:fill="ffffff"/>
        </w:rPr>
      </w:pPr>
      <w:r>
        <w:rPr>
          <w:rFonts w:ascii="宋体" w:hAnsi="宋体" w:cs="宋体"/>
          <w:color w:val="000000"/>
          <w:sz w:val="24"/>
          <w:szCs w:val="24"/>
          <w:shd w:val="clear" w:color="auto" w:fill="ffffff"/>
        </w:rPr>
        <w:t xml:space="preserve">投标人提供的服务应符合国家、地方及相关政府管理部门和行业与本项目有关的各项服务标准、规范、规章要求，并满足采购人实际需求。</w:t>
      </w:r>
      <w:r>
        <w:rPr>
          <w:rFonts w:ascii="宋体" w:hAnsi="宋体" w:cs="宋体"/>
          <w:color w:val="000000"/>
          <w:sz w:val="24"/>
          <w:szCs w:val="24"/>
          <w:shd w:val="clear" w:color="auto" w:fill="ffffff"/>
        </w:rPr>
      </w:r>
      <w:r/>
    </w:p>
    <w:p>
      <w:pPr>
        <w:pStyle w:val="671"/>
        <w:ind w:firstLine="482"/>
        <w:spacing w:line="360" w:lineRule="auto"/>
        <w:widowControl/>
        <w:rPr>
          <w:rFonts w:ascii="宋体" w:hAnsi="宋体"/>
          <w:b/>
          <w:sz w:val="24"/>
          <w:szCs w:val="24"/>
        </w:rPr>
      </w:pPr>
      <w:r>
        <w:rPr>
          <w:rFonts w:ascii="宋体" w:hAnsi="宋体"/>
          <w:b/>
          <w:sz w:val="24"/>
          <w:szCs w:val="24"/>
        </w:rPr>
      </w:r>
      <w:r/>
    </w:p>
    <w:p>
      <w:pPr>
        <w:pStyle w:val="671"/>
        <w:spacing w:line="360" w:lineRule="auto"/>
        <w:rPr>
          <w:rFonts w:ascii="宋体" w:hAnsi="宋体"/>
          <w:sz w:val="24"/>
          <w:szCs w:val="24"/>
        </w:rPr>
      </w:pPr>
      <w:r>
        <w:rPr>
          <w:rFonts w:ascii="宋体" w:hAnsi="宋体"/>
          <w:sz w:val="24"/>
          <w:szCs w:val="24"/>
        </w:rPr>
        <w:t xml:space="preserve">4. 其他要求</w:t>
      </w:r>
      <w:r>
        <w:rPr>
          <w:rFonts w:ascii="宋体" w:hAnsi="宋体"/>
          <w:sz w:val="24"/>
          <w:szCs w:val="24"/>
        </w:rPr>
      </w:r>
      <w:r/>
    </w:p>
    <w:p>
      <w:pPr>
        <w:pStyle w:val="671"/>
        <w:ind w:firstLine="480"/>
        <w:spacing w:line="360" w:lineRule="auto"/>
        <w:rPr>
          <w:rFonts w:ascii="宋体" w:hAnsi="宋体"/>
          <w:sz w:val="24"/>
          <w:szCs w:val="24"/>
        </w:rPr>
      </w:pPr>
      <w:r>
        <w:rPr>
          <w:rFonts w:ascii="宋体" w:hAnsi="宋体"/>
          <w:sz w:val="24"/>
          <w:szCs w:val="24"/>
        </w:rPr>
        <w:t xml:space="preserve">供应商在服务期内须提供技术咨询、操作指导、问题反馈等客户服务，服务形式包括电话服务、远程服务、现场服务等。</w:t>
      </w:r>
      <w:r>
        <w:rPr>
          <w:rFonts w:ascii="宋体" w:hAnsi="宋体"/>
          <w:sz w:val="24"/>
          <w:szCs w:val="24"/>
        </w:rPr>
      </w:r>
      <w:r/>
    </w:p>
    <w:p>
      <w:pPr>
        <w:pStyle w:val="671"/>
        <w:rPr>
          <w:rFonts w:ascii="宋体" w:hAnsi="宋体"/>
          <w:i/>
          <w:sz w:val="24"/>
          <w:szCs w:val="24"/>
          <w:u w:val="single"/>
        </w:rPr>
      </w:pPr>
      <w:r>
        <w:rPr>
          <w:rFonts w:ascii="宋体" w:hAnsi="宋体"/>
          <w:i/>
          <w:sz w:val="24"/>
          <w:szCs w:val="24"/>
          <w:u w:val="single"/>
        </w:rPr>
      </w:r>
      <w:r/>
    </w:p>
    <w:p>
      <w:pPr>
        <w:pStyle w:val="671"/>
        <w:spacing w:line="360" w:lineRule="auto"/>
        <w:rPr>
          <w:rFonts w:ascii="宋体" w:hAnsi="宋体"/>
          <w:sz w:val="24"/>
          <w:szCs w:val="24"/>
        </w:rPr>
      </w:pPr>
      <w:r>
        <w:rPr>
          <w:rFonts w:hint="eastAsia" w:ascii="宋体" w:hAnsi="宋体"/>
          <w:sz w:val="24"/>
          <w:szCs w:val="24"/>
        </w:rPr>
        <w:t xml:space="preserve">5. 实质性要求</w:t>
      </w:r>
      <w:r>
        <w:rPr>
          <w:rFonts w:ascii="宋体" w:hAnsi="宋体"/>
          <w:sz w:val="24"/>
          <w:szCs w:val="24"/>
        </w:rPr>
      </w:r>
      <w:r/>
    </w:p>
    <w:p>
      <w:pPr>
        <w:pStyle w:val="671"/>
        <w:spacing w:line="360" w:lineRule="auto"/>
        <w:rPr>
          <w:i/>
          <w:iCs/>
          <w:sz w:val="24"/>
          <w:highlight w:val="yellow"/>
          <w:u w:val="single"/>
        </w:rPr>
      </w:pPr>
      <w:r>
        <w:rPr>
          <w:rFonts w:hint="eastAsia"/>
          <w:i/>
          <w:iCs/>
          <w:sz w:val="24"/>
          <w:u w:val="single"/>
        </w:rPr>
        <w:t xml:space="preserve">无。</w:t>
      </w:r>
      <w:r>
        <w:rPr>
          <w:i/>
          <w:iCs/>
          <w:sz w:val="24"/>
          <w:highlight w:val="yellow"/>
          <w:u w:val="single"/>
        </w:rPr>
      </w:r>
      <w:r/>
    </w:p>
    <w:p>
      <w:pPr>
        <w:pStyle w:val="671"/>
        <w:rPr>
          <w:sz w:val="24"/>
          <w:highlight w:val="yellow"/>
        </w:rPr>
      </w:pPr>
      <w:r>
        <w:rPr>
          <w:sz w:val="24"/>
          <w:highlight w:val="yellow"/>
        </w:rPr>
      </w:r>
      <w:r/>
    </w:p>
    <w:p>
      <w:pPr>
        <w:pStyle w:val="671"/>
        <w:spacing w:line="360" w:lineRule="auto"/>
        <w:rPr>
          <w:sz w:val="24"/>
        </w:rPr>
      </w:pPr>
      <w:r>
        <w:rPr>
          <w:rFonts w:hint="eastAsia"/>
          <w:sz w:val="24"/>
        </w:rPr>
        <w:t xml:space="preserve">6. 样品</w:t>
      </w:r>
      <w:r>
        <w:rPr>
          <w:sz w:val="24"/>
        </w:rPr>
      </w:r>
      <w:r/>
    </w:p>
    <w:p>
      <w:pPr>
        <w:pStyle w:val="671"/>
        <w:spacing w:line="360" w:lineRule="auto"/>
        <w:rPr>
          <w:sz w:val="24"/>
          <w:highlight w:val="yellow"/>
        </w:rPr>
      </w:pPr>
      <w:r>
        <w:rPr>
          <w:rFonts w:hint="eastAsia"/>
          <w:sz w:val="24"/>
          <w:highlight w:val="yellow"/>
        </w:rPr>
        <w:t xml:space="preserve">无</w:t>
      </w:r>
      <w:r>
        <w:rPr>
          <w:sz w:val="24"/>
          <w:highlight w:val="yellow"/>
        </w:rPr>
      </w:r>
      <w:r/>
    </w:p>
    <w:p>
      <w:pPr>
        <w:pStyle w:val="671"/>
        <w:spacing w:line="360" w:lineRule="auto"/>
        <w:rPr>
          <w:sz w:val="24"/>
          <w:highlight w:val="yellow"/>
        </w:rPr>
      </w:pPr>
      <w:r>
        <w:rPr>
          <w:sz w:val="24"/>
          <w:highlight w:val="yellow"/>
        </w:rPr>
      </w:r>
      <w:r/>
    </w:p>
    <w:p>
      <w:pPr>
        <w:pStyle w:val="671"/>
        <w:spacing w:line="360" w:lineRule="auto"/>
        <w:rPr>
          <w:color w:val="000000"/>
          <w:sz w:val="24"/>
        </w:rPr>
      </w:pPr>
      <w:r>
        <w:rPr>
          <w:rFonts w:hint="eastAsia"/>
          <w:color w:val="000000"/>
          <w:sz w:val="24"/>
        </w:rPr>
        <w:t xml:space="preserve">7. 演示</w:t>
      </w:r>
      <w:r>
        <w:rPr>
          <w:color w:val="000000"/>
          <w:sz w:val="24"/>
        </w:rPr>
      </w:r>
      <w:r/>
    </w:p>
    <w:p>
      <w:pPr>
        <w:pStyle w:val="671"/>
        <w:spacing w:line="360" w:lineRule="auto"/>
        <w:rPr>
          <w:sz w:val="24"/>
          <w:szCs w:val="24"/>
        </w:rPr>
      </w:pPr>
      <w:r>
        <w:rPr>
          <w:rFonts w:ascii="宋体" w:hAnsi="宋体" w:cs="宋体"/>
          <w:color w:val="000000"/>
          <w:sz w:val="24"/>
          <w:szCs w:val="24"/>
          <w:shd w:val="clear" w:color="auto" w:fill="ffffff"/>
        </w:rPr>
        <w:t xml:space="preserve">上传演示视频的形式</w:t>
      </w:r>
      <w:r>
        <w:rPr>
          <w:sz w:val="24"/>
          <w:szCs w:val="24"/>
        </w:rPr>
      </w:r>
      <w:r/>
    </w:p>
    <w:p>
      <w:pPr>
        <w:pStyle w:val="671"/>
        <w:spacing w:line="360" w:lineRule="auto"/>
        <w:rPr>
          <w:sz w:val="24"/>
          <w:szCs w:val="24"/>
        </w:rPr>
      </w:pPr>
      <w:r>
        <w:rPr>
          <w:rFonts w:ascii="宋体" w:hAnsi="宋体" w:cs="宋体"/>
          <w:color w:val="000000"/>
          <w:sz w:val="24"/>
          <w:szCs w:val="24"/>
          <w:shd w:val="clear" w:color="auto" w:fill="ffffff"/>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sz w:val="24"/>
          <w:szCs w:val="24"/>
        </w:rPr>
      </w:r>
      <w:r/>
    </w:p>
    <w:p>
      <w:pPr>
        <w:pStyle w:val="671"/>
        <w:spacing w:line="360" w:lineRule="auto"/>
        <w:rPr>
          <w:sz w:val="24"/>
          <w:szCs w:val="24"/>
        </w:rPr>
      </w:pPr>
      <w:r>
        <w:rPr>
          <w:rFonts w:ascii="宋体" w:hAnsi="宋体" w:cs="宋体"/>
          <w:color w:val="000000"/>
          <w:sz w:val="24"/>
          <w:szCs w:val="24"/>
          <w:shd w:val="clear" w:color="auto" w:fill="ffffff"/>
        </w:rPr>
        <w:t xml:space="preserve">（2）演示内容如下：</w:t>
      </w:r>
      <w:r>
        <w:rPr>
          <w:sz w:val="24"/>
          <w:szCs w:val="24"/>
        </w:rPr>
      </w:r>
      <w:r/>
    </w:p>
    <w:p>
      <w:pPr>
        <w:pStyle w:val="671"/>
        <w:ind w:firstLine="480"/>
        <w:spacing w:line="360" w:lineRule="auto"/>
        <w:rPr>
          <w:rFonts w:ascii="宋体" w:hAnsi="宋体" w:cs="宋体"/>
          <w:color w:val="000000"/>
          <w:sz w:val="24"/>
          <w:szCs w:val="24"/>
          <w:shd w:val="clear" w:color="auto" w:fill="ffffff"/>
        </w:rPr>
      </w:pPr>
      <w:r>
        <w:rPr>
          <w:rFonts w:ascii="宋体" w:hAnsi="宋体" w:cs="宋体"/>
          <w:color w:val="000000"/>
          <w:sz w:val="24"/>
          <w:szCs w:val="24"/>
          <w:shd w:val="clear" w:color="auto" w:fill="ffffff"/>
        </w:rPr>
        <w:t xml:space="preserve">①房源核验服务演示</w:t>
      </w:r>
      <w:r>
        <w:rPr>
          <w:rFonts w:ascii="宋体" w:hAnsi="宋体" w:cs="宋体"/>
          <w:color w:val="000000"/>
          <w:sz w:val="24"/>
          <w:szCs w:val="24"/>
          <w:shd w:val="clear" w:color="auto" w:fill="ffffff"/>
        </w:rPr>
      </w:r>
      <w:r/>
    </w:p>
    <w:p>
      <w:pPr>
        <w:pStyle w:val="671"/>
        <w:ind w:firstLine="480"/>
        <w:spacing w:line="360" w:lineRule="auto"/>
        <w:rPr>
          <w:rFonts w:ascii="宋体" w:hAnsi="宋体" w:cs="宋体"/>
          <w:color w:val="000000"/>
          <w:sz w:val="24"/>
          <w:szCs w:val="24"/>
          <w:shd w:val="clear" w:color="auto" w:fill="ffffff"/>
        </w:rPr>
      </w:pPr>
      <w:r>
        <w:rPr>
          <w:rFonts w:ascii="宋体" w:hAnsi="宋体" w:cs="宋体"/>
          <w:color w:val="000000"/>
          <w:sz w:val="24"/>
          <w:szCs w:val="24"/>
          <w:shd w:val="clear" w:color="auto" w:fill="ffffff"/>
        </w:rPr>
        <w:t xml:space="preserve">②房地产市场决策分析自动化工具演示</w:t>
      </w:r>
      <w:r>
        <w:rPr>
          <w:rFonts w:ascii="宋体" w:hAnsi="宋体" w:cs="宋体"/>
          <w:color w:val="000000"/>
          <w:sz w:val="24"/>
          <w:szCs w:val="24"/>
          <w:shd w:val="clear" w:color="auto" w:fill="ffffff"/>
        </w:rPr>
      </w:r>
      <w:r/>
    </w:p>
    <w:p>
      <w:pPr>
        <w:pStyle w:val="671"/>
        <w:ind w:firstLine="480"/>
        <w:spacing w:line="360" w:lineRule="auto"/>
        <w:rPr>
          <w:rFonts w:ascii="宋体" w:hAnsi="宋体" w:cs="宋体"/>
          <w:color w:val="000000"/>
          <w:sz w:val="24"/>
          <w:szCs w:val="24"/>
          <w:shd w:val="clear" w:color="auto" w:fill="ffffff"/>
        </w:rPr>
      </w:pPr>
      <w:r>
        <w:rPr>
          <w:rFonts w:ascii="宋体" w:hAnsi="宋体" w:cs="宋体"/>
          <w:color w:val="000000"/>
          <w:sz w:val="24"/>
          <w:szCs w:val="24"/>
          <w:shd w:val="clear" w:color="auto" w:fill="ffffff"/>
        </w:rPr>
        <w:t xml:space="preserve">③楼盘表搭建与维护功能演示</w:t>
      </w:r>
      <w:r>
        <w:rPr>
          <w:rFonts w:ascii="宋体" w:hAnsi="宋体" w:cs="宋体"/>
          <w:color w:val="000000"/>
          <w:sz w:val="24"/>
          <w:szCs w:val="24"/>
          <w:shd w:val="clear" w:color="auto" w:fill="ffffff"/>
        </w:rPr>
      </w:r>
      <w:r/>
    </w:p>
    <w:p>
      <w:pPr>
        <w:pStyle w:val="671"/>
        <w:ind w:firstLine="480"/>
        <w:spacing w:line="360" w:lineRule="auto"/>
        <w:rPr>
          <w:rFonts w:ascii="宋体" w:hAnsi="宋体"/>
          <w:sz w:val="24"/>
        </w:rPr>
      </w:pPr>
      <w:r>
        <w:rPr>
          <w:rFonts w:ascii="宋体" w:hAnsi="宋体"/>
          <w:sz w:val="24"/>
        </w:rPr>
      </w:r>
      <w:r/>
    </w:p>
    <w:p>
      <w:pPr>
        <w:pStyle w:val="671"/>
        <w:spacing w:line="360" w:lineRule="auto"/>
        <w:rPr>
          <w:rFonts w:ascii="宋体" w:hAnsi="宋体"/>
          <w:sz w:val="24"/>
        </w:rPr>
      </w:pPr>
      <w:r>
        <w:rPr>
          <w:rFonts w:hint="eastAsia" w:ascii="宋体" w:hAnsi="宋体"/>
          <w:sz w:val="24"/>
        </w:rPr>
        <w:t xml:space="preserve">8.采购标的对应的中小企业划分标准所属行业一览表</w:t>
      </w:r>
      <w:r>
        <w:rPr>
          <w:rFonts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3291"/>
        <w:gridCol w:w="2852"/>
      </w:tblGrid>
      <w:tr>
        <w:trPr>
          <w:cantSplit/>
        </w:trPr>
        <w:tc>
          <w:tcPr>
            <w:tcW w:w="751" w:type="dxa"/>
            <w:vAlign w:val="center"/>
            <w:textDirection w:val="lrTb"/>
            <w:noWrap w:val="false"/>
          </w:tcPr>
          <w:p>
            <w:pPr>
              <w:pStyle w:val="671"/>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671"/>
              <w:jc w:val="center"/>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671"/>
              <w:jc w:val="center"/>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751" w:type="dxa"/>
            <w:vAlign w:val="top"/>
            <w:textDirection w:val="lrTb"/>
            <w:noWrap w:val="false"/>
          </w:tcPr>
          <w:p>
            <w:pPr>
              <w:pStyle w:val="671"/>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671"/>
              <w:rPr>
                <w:sz w:val="24"/>
                <w:szCs w:val="24"/>
              </w:rPr>
            </w:pPr>
            <w:r>
              <w:rPr>
                <w:rFonts w:ascii="宋体" w:hAnsi="宋体" w:cs="宋体"/>
                <w:color w:val="000000"/>
                <w:sz w:val="24"/>
                <w:szCs w:val="24"/>
              </w:rPr>
              <w:t xml:space="preserve">房源核验和房地产市场服务</w:t>
            </w:r>
            <w:r>
              <w:rPr>
                <w:sz w:val="24"/>
                <w:szCs w:val="24"/>
              </w:rPr>
            </w:r>
            <w:r/>
          </w:p>
        </w:tc>
        <w:tc>
          <w:tcPr>
            <w:tcW w:w="2852" w:type="dxa"/>
            <w:vAlign w:val="top"/>
            <w:textDirection w:val="lrTb"/>
            <w:noWrap w:val="false"/>
          </w:tcPr>
          <w:p>
            <w:pPr>
              <w:pStyle w:val="671"/>
              <w:jc w:val="center"/>
              <w:rPr>
                <w:rFonts w:ascii="宋体" w:hAnsi="宋体"/>
                <w:sz w:val="24"/>
                <w:szCs w:val="24"/>
              </w:rPr>
            </w:pPr>
            <w:r>
              <w:rPr>
                <w:rFonts w:ascii="宋体" w:hAnsi="宋体" w:cs="宋体"/>
                <w:color w:val="000000"/>
                <w:sz w:val="24"/>
                <w:szCs w:val="24"/>
                <w:shd w:val="clear" w:color="auto" w:fill="ffffff"/>
              </w:rPr>
              <w:t xml:space="preserve">软件和信息技术服务业</w:t>
            </w:r>
            <w:r>
              <w:rPr>
                <w:rFonts w:ascii="宋体" w:hAnsi="宋体"/>
                <w:sz w:val="24"/>
                <w:szCs w:val="24"/>
              </w:rPr>
            </w:r>
            <w:r/>
          </w:p>
        </w:tc>
      </w:tr>
    </w:tbl>
    <w:p>
      <w:pPr>
        <w:pStyle w:val="724"/>
        <w:ind w:left="0"/>
        <w:rPr>
          <w:rFonts w:ascii="Times New Roman" w:hAnsi="Times New Roman"/>
          <w:lang w:eastAsia="zh-CN"/>
        </w:rPr>
      </w:pPr>
      <w:r>
        <w:rPr>
          <w:rFonts w:ascii="Times New Roman" w:hAnsi="Times New Roman"/>
          <w:lang w:eastAsia="zh-CN"/>
        </w:rPr>
      </w:r>
      <w:r/>
    </w:p>
    <w:p>
      <w:pPr>
        <w:pStyle w:val="671"/>
        <w:spacing w:line="360" w:lineRule="auto"/>
        <w:rPr>
          <w:rFonts w:ascii="宋体" w:hAnsi="宋体"/>
          <w:sz w:val="24"/>
        </w:rPr>
      </w:pPr>
      <w:r>
        <w:rPr>
          <w:rFonts w:hint="eastAsia" w:ascii="宋体" w:hAnsi="宋体"/>
          <w:sz w:val="24"/>
        </w:rPr>
        <w:t xml:space="preserve">9.其他项目相关的表格清单、图纸、图片等资料可以电子文件形式通过系统上传。</w:t>
      </w:r>
      <w:r>
        <w:rPr>
          <w:rFonts w:ascii="宋体" w:hAnsi="宋体"/>
          <w:sz w:val="24"/>
        </w:rPr>
      </w:r>
      <w:r/>
    </w:p>
    <w:p>
      <w:pPr>
        <w:pStyle w:val="724"/>
        <w:ind w:firstLine="422"/>
        <w:rPr>
          <w:rFonts w:ascii="Times New Roman" w:hAnsi="Times New Roman"/>
          <w:b/>
          <w:lang w:eastAsia="zh-CN"/>
        </w:rPr>
      </w:pPr>
      <w:r>
        <w:rPr>
          <w:rFonts w:ascii="Times New Roman" w:hAnsi="Times New Roman"/>
          <w:b/>
          <w:lang w:eastAsia="zh-CN"/>
        </w:rPr>
      </w:r>
      <w:r/>
    </w:p>
    <w:p>
      <w:pPr>
        <w:pStyle w:val="671"/>
      </w:pPr>
      <w:r/>
      <w:r/>
    </w:p>
    <w:p>
      <w:pPr>
        <w:pStyle w:val="671"/>
      </w:pPr>
      <w:r/>
      <w:r/>
    </w:p>
    <w:p>
      <w:pPr>
        <w:pStyle w:val="671"/>
      </w:pPr>
      <w:r/>
      <w:r/>
    </w:p>
    <w:p>
      <w:pPr>
        <w:pStyle w:val="672"/>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ascii="黑体" w:eastAsia="黑体"/>
          <w:bCs/>
          <w:sz w:val="44"/>
        </w:rPr>
      </w:r>
      <w:r/>
    </w:p>
    <w:p>
      <w:pPr>
        <w:pStyle w:val="671"/>
      </w:pPr>
      <w:r/>
      <w:r/>
    </w:p>
    <w:p>
      <w:pPr>
        <w:pStyle w:val="726"/>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cs="Arial"/>
        </w:rPr>
      </w:r>
      <w:r/>
    </w:p>
    <w:p>
      <w:pPr>
        <w:pStyle w:val="726"/>
        <w:ind w:firstLine="441"/>
        <w:rPr>
          <w:rFonts w:ascii="宋体" w:hAnsi="宋体"/>
          <w:b/>
          <w:highlight w:val="yellow"/>
        </w:rPr>
      </w:pPr>
      <w:r>
        <w:rPr>
          <w:rFonts w:hint="eastAsia" w:ascii="宋体" w:hAnsi="宋体"/>
          <w:b/>
        </w:rPr>
        <w:t xml:space="preserve">政府采购政策功能落实</w:t>
      </w:r>
      <w:r>
        <w:rPr>
          <w:rFonts w:ascii="宋体" w:hAnsi="宋体"/>
          <w:b/>
          <w:highlight w:val="yellow"/>
        </w:rPr>
      </w:r>
      <w:r/>
    </w:p>
    <w:p>
      <w:pPr>
        <w:pStyle w:val="726"/>
        <w:spacing w:line="0" w:lineRule="atLeast"/>
        <w:rPr>
          <w:rFonts w:ascii="宋体" w:hAnsi="宋体"/>
        </w:rPr>
      </w:pPr>
      <w:r>
        <w:rPr>
          <w:rFonts w:hint="eastAsia" w:ascii="宋体" w:hAnsi="宋体"/>
        </w:rPr>
        <w:t xml:space="preserve">1、小微型企业价格扣除</w:t>
      </w:r>
      <w:r>
        <w:rPr>
          <w:rFonts w:ascii="宋体" w:hAnsi="宋体"/>
        </w:rPr>
      </w:r>
      <w:r/>
    </w:p>
    <w:p>
      <w:pPr>
        <w:pStyle w:val="726"/>
        <w:ind w:firstLine="360"/>
        <w:spacing w:line="0" w:lineRule="atLeast"/>
        <w:rPr>
          <w:rFonts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ascii="宋体" w:hAnsi="宋体"/>
        </w:rPr>
      </w:r>
      <w:r/>
    </w:p>
    <w:p>
      <w:pPr>
        <w:pStyle w:val="726"/>
        <w:ind w:firstLine="360"/>
        <w:spacing w:line="0" w:lineRule="atLeast"/>
        <w:rPr>
          <w:rFonts w:ascii="宋体" w:hAnsi="宋体"/>
        </w:rPr>
      </w:pPr>
      <w:r>
        <w:rPr>
          <w:rFonts w:hint="eastAsia" w:ascii="宋体" w:hAnsi="宋体"/>
        </w:rPr>
        <w:t xml:space="preserve">（2）供应商需按照采购文件的要求提供相应的《小微企业声明函》。</w:t>
      </w:r>
      <w:r>
        <w:rPr>
          <w:rFonts w:ascii="宋体" w:hAnsi="宋体"/>
        </w:rPr>
      </w:r>
      <w:r/>
    </w:p>
    <w:p>
      <w:pPr>
        <w:pStyle w:val="726"/>
        <w:ind w:firstLine="360"/>
        <w:spacing w:line="0" w:lineRule="atLeast"/>
        <w:rPr>
          <w:rFonts w:ascii="宋体" w:hAnsi="宋体"/>
        </w:rPr>
      </w:pPr>
      <w:r>
        <w:rPr>
          <w:rFonts w:hint="eastAsia" w:ascii="宋体" w:hAnsi="宋体"/>
        </w:rPr>
        <w:t xml:space="preserve">（3）企业标准请参照《关于印发中小企业划型标准规定的通知》（工信部联企业[2011]300号）文件规定自行填写。</w:t>
      </w:r>
      <w:r>
        <w:rPr>
          <w:rFonts w:ascii="宋体" w:hAnsi="宋体"/>
        </w:rPr>
      </w:r>
      <w:r/>
    </w:p>
    <w:p>
      <w:pPr>
        <w:pStyle w:val="726"/>
        <w:spacing w:line="0" w:lineRule="atLeast"/>
        <w:rPr>
          <w:rFonts w:ascii="宋体" w:hAnsi="宋体"/>
        </w:rPr>
      </w:pPr>
      <w:r>
        <w:rPr>
          <w:rFonts w:hint="eastAsia" w:ascii="宋体" w:hAnsi="宋体"/>
        </w:rPr>
        <w:t xml:space="preserve">2、残疾人福利单位价格扣除</w:t>
      </w:r>
      <w:r>
        <w:rPr>
          <w:rFonts w:ascii="宋体" w:hAnsi="宋体"/>
        </w:rPr>
      </w:r>
      <w:r/>
    </w:p>
    <w:p>
      <w:pPr>
        <w:pStyle w:val="726"/>
        <w:ind w:left="120" w:firstLine="360"/>
        <w:spacing w:line="0" w:lineRule="atLeast"/>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ascii="宋体" w:hAnsi="宋体"/>
        </w:rPr>
      </w:r>
      <w:r/>
    </w:p>
    <w:p>
      <w:pPr>
        <w:pStyle w:val="726"/>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rPr>
          <w:rFonts w:ascii="宋体" w:hAnsi="宋体"/>
        </w:rPr>
      </w:r>
      <w:r/>
    </w:p>
    <w:p>
      <w:pPr>
        <w:pStyle w:val="726"/>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rPr>
          <w:rFonts w:ascii="宋体" w:hAnsi="宋体"/>
        </w:rPr>
      </w:r>
      <w:r/>
    </w:p>
    <w:p>
      <w:pPr>
        <w:pStyle w:val="726"/>
        <w:spacing w:line="0" w:lineRule="atLeast"/>
        <w:rPr>
          <w:rFonts w:ascii="宋体" w:hAnsi="宋体"/>
        </w:rPr>
      </w:pPr>
      <w:r>
        <w:rPr>
          <w:rFonts w:hint="eastAsia" w:ascii="宋体" w:hAnsi="宋体"/>
        </w:rPr>
        <w:t xml:space="preserve">3、监狱和戒毒企业价格扣除</w:t>
      </w:r>
      <w:r>
        <w:rPr>
          <w:rFonts w:ascii="宋体" w:hAnsi="宋体"/>
        </w:rPr>
      </w:r>
      <w:r/>
    </w:p>
    <w:p>
      <w:pPr>
        <w:pStyle w:val="726"/>
        <w:spacing w:line="0" w:lineRule="atLeast"/>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ascii="宋体" w:hAnsi="宋体"/>
        </w:rPr>
      </w:r>
      <w:r/>
    </w:p>
    <w:p>
      <w:pPr>
        <w:pStyle w:val="726"/>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rPr>
      </w:r>
      <w:r/>
    </w:p>
    <w:p>
      <w:pPr>
        <w:pStyle w:val="726"/>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ascii="宋体" w:hAnsi="宋体"/>
        </w:rPr>
      </w:r>
      <w:r/>
    </w:p>
    <w:p>
      <w:pPr>
        <w:pStyle w:val="726"/>
        <w:spacing w:line="400" w:lineRule="exact"/>
        <w:rPr>
          <w:rFonts w:ascii="宋体" w:hAnsi="宋体"/>
        </w:rPr>
      </w:pPr>
      <w:r>
        <w:rPr>
          <w:rFonts w:hint="eastAsia" w:ascii="宋体" w:hAnsi="宋体"/>
        </w:rPr>
        <w:t xml:space="preserve">4、残疾人福利单位、监狱企业属于小型、微型企业的，不重复享受政策。</w:t>
      </w:r>
      <w:r>
        <w:rPr>
          <w:rFonts w:ascii="宋体" w:hAnsi="宋体"/>
        </w:rPr>
      </w:r>
      <w:r/>
    </w:p>
    <w:p>
      <w:pPr>
        <w:pStyle w:val="726"/>
        <w:spacing w:line="400" w:lineRule="exact"/>
        <w:rPr>
          <w:rFonts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ascii="宋体" w:hAnsi="宋体"/>
        </w:rPr>
      </w:r>
      <w:r/>
    </w:p>
    <w:p>
      <w:pPr>
        <w:pStyle w:val="726"/>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ascii="宋体" w:hAnsi="宋体"/>
        </w:rPr>
      </w:r>
      <w:r/>
    </w:p>
    <w:p>
      <w:pPr>
        <w:pStyle w:val="726"/>
        <w:spacing w:line="0" w:lineRule="atLeast"/>
        <w:rPr>
          <w:rFonts w:ascii="宋体" w:hAnsi="宋体"/>
        </w:rPr>
      </w:pPr>
      <w:r>
        <w:rPr>
          <w:rFonts w:ascii="宋体" w:hAnsi="宋体"/>
        </w:rPr>
      </w:r>
      <w:r/>
    </w:p>
    <w:p>
      <w:pPr>
        <w:pStyle w:val="726"/>
        <w:ind w:firstLine="482"/>
        <w:spacing w:line="0" w:lineRule="atLeast"/>
        <w:rPr>
          <w:rFonts w:ascii="宋体" w:hAnsi="宋体"/>
          <w:b/>
          <w:highlight w:val="yellow"/>
        </w:rPr>
      </w:pPr>
      <w:r>
        <w:rPr>
          <w:rFonts w:hint="eastAsia" w:ascii="宋体" w:hAnsi="宋体"/>
          <w:b/>
        </w:rPr>
        <w:t xml:space="preserve">评标方法与评标标准</w:t>
      </w:r>
      <w:r>
        <w:rPr>
          <w:rFonts w:ascii="宋体" w:hAnsi="宋体"/>
          <w:b/>
          <w:highlight w:val="yellow"/>
        </w:rPr>
      </w:r>
      <w:r/>
    </w:p>
    <w:p>
      <w:pPr>
        <w:pStyle w:val="671"/>
      </w:pPr>
      <w:r/>
      <w:r/>
    </w:p>
    <w:p>
      <w:pPr>
        <w:pStyle w:val="671"/>
        <w:ind w:firstLine="482"/>
        <w:jc w:val="left"/>
        <w:spacing w:before="120" w:after="120" w:line="360" w:lineRule="auto"/>
      </w:pPr>
      <w:r>
        <w:rPr>
          <w:rFonts w:ascii="宋体" w:hAnsi="宋体" w:cs="宋体"/>
          <w:b/>
          <w:color w:val="000000"/>
          <w:sz w:val="24"/>
        </w:rPr>
        <w:t xml:space="preserve">评标方法与评标标准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5"/>
        <w:gridCol w:w="1470"/>
        <w:gridCol w:w="4005"/>
        <w:gridCol w:w="720"/>
        <w:gridCol w:w="600"/>
        <w:gridCol w:w="615"/>
        <w:gridCol w:w="630"/>
      </w:tblGrid>
      <w:tr>
        <w:trPr>
          <w:trHeight w:val="420"/>
        </w:trPr>
        <w:tc>
          <w:tcPr>
            <w:tcMar>
              <w:left w:w="0" w:type="dxa"/>
              <w:top w:w="0" w:type="dxa"/>
              <w:right w:w="0" w:type="dxa"/>
              <w:bottom w:w="0" w:type="dxa"/>
            </w:tcMar>
            <w:tcW w:w="585" w:type="dxa"/>
            <w:vAlign w:val="center"/>
            <w:textDirection w:val="lrTb"/>
            <w:noWrap w:val="false"/>
          </w:tcPr>
          <w:p>
            <w:pPr>
              <w:pStyle w:val="671"/>
              <w:jc w:val="center"/>
              <w:rPr>
                <w:rFonts w:ascii="宋体" w:hAnsi="宋体"/>
              </w:rPr>
            </w:pPr>
            <w:r>
              <w:rPr>
                <w:rFonts w:ascii="宋体" w:hAnsi="宋体" w:cs="宋体"/>
                <w:b/>
                <w:color w:val="000000"/>
              </w:rPr>
              <w:t xml:space="preserve">序号</w:t>
            </w:r>
            <w:r>
              <w:rPr>
                <w:rFonts w:ascii="宋体" w:hAnsi="宋体"/>
              </w:rPr>
            </w:r>
            <w:r/>
          </w:p>
        </w:tc>
        <w:tc>
          <w:tcPr>
            <w:tcMar>
              <w:left w:w="108" w:type="dxa"/>
              <w:top w:w="0" w:type="dxa"/>
              <w:right w:w="108" w:type="dxa"/>
              <w:bottom w:w="0" w:type="dxa"/>
            </w:tcMar>
            <w:tcW w:w="1470" w:type="dxa"/>
            <w:vAlign w:val="center"/>
            <w:textDirection w:val="lrTb"/>
            <w:noWrap w:val="false"/>
          </w:tcPr>
          <w:p>
            <w:pPr>
              <w:pStyle w:val="671"/>
              <w:jc w:val="center"/>
              <w:rPr>
                <w:rFonts w:ascii="宋体" w:hAnsi="宋体"/>
              </w:rPr>
            </w:pPr>
            <w:r>
              <w:rPr>
                <w:rFonts w:ascii="宋体" w:hAnsi="宋体" w:cs="宋体"/>
                <w:b/>
                <w:color w:val="000000"/>
              </w:rPr>
              <w:t xml:space="preserve">评分因素</w:t>
            </w:r>
            <w:r>
              <w:rPr>
                <w:rFonts w:ascii="宋体" w:hAnsi="宋体"/>
              </w:rPr>
            </w:r>
            <w:r/>
          </w:p>
        </w:tc>
        <w:tc>
          <w:tcPr>
            <w:tcMar>
              <w:left w:w="108" w:type="dxa"/>
              <w:top w:w="0" w:type="dxa"/>
              <w:right w:w="108" w:type="dxa"/>
              <w:bottom w:w="0" w:type="dxa"/>
            </w:tcMar>
            <w:tcW w:w="4005" w:type="dxa"/>
            <w:vAlign w:val="center"/>
            <w:textDirection w:val="lrTb"/>
            <w:noWrap w:val="false"/>
          </w:tcPr>
          <w:p>
            <w:pPr>
              <w:pStyle w:val="671"/>
              <w:jc w:val="center"/>
              <w:rPr>
                <w:rFonts w:ascii="宋体" w:hAnsi="宋体"/>
              </w:rPr>
            </w:pPr>
            <w:r>
              <w:rPr>
                <w:rFonts w:ascii="宋体" w:hAnsi="宋体" w:cs="宋体"/>
                <w:b/>
                <w:color w:val="000000"/>
              </w:rPr>
              <w:t xml:space="preserve">评分标准和评审材料</w:t>
            </w:r>
            <w:r>
              <w:rPr>
                <w:rFonts w:ascii="宋体" w:hAnsi="宋体"/>
              </w:rPr>
            </w:r>
            <w:r/>
          </w:p>
        </w:tc>
        <w:tc>
          <w:tcPr>
            <w:tcMar>
              <w:left w:w="108" w:type="dxa"/>
              <w:top w:w="0" w:type="dxa"/>
              <w:right w:w="108" w:type="dxa"/>
              <w:bottom w:w="0" w:type="dxa"/>
            </w:tcMar>
            <w:tcW w:w="720" w:type="dxa"/>
            <w:vAlign w:val="center"/>
            <w:textDirection w:val="lrTb"/>
            <w:noWrap w:val="false"/>
          </w:tcPr>
          <w:p>
            <w:pPr>
              <w:pStyle w:val="671"/>
              <w:jc w:val="center"/>
              <w:rPr>
                <w:rFonts w:ascii="宋体" w:hAnsi="宋体"/>
              </w:rPr>
            </w:pPr>
            <w:r>
              <w:rPr>
                <w:rFonts w:ascii="宋体" w:hAnsi="宋体" w:cs="宋体"/>
                <w:b/>
                <w:color w:val="000000"/>
              </w:rPr>
              <w:t xml:space="preserve">最低分值</w:t>
            </w:r>
            <w:r>
              <w:rPr>
                <w:rFonts w:ascii="宋体" w:hAnsi="宋体"/>
              </w:rPr>
            </w:r>
            <w:r/>
          </w:p>
        </w:tc>
        <w:tc>
          <w:tcPr>
            <w:tcMar>
              <w:left w:w="0" w:type="dxa"/>
              <w:top w:w="0" w:type="dxa"/>
              <w:right w:w="0" w:type="dxa"/>
              <w:bottom w:w="0" w:type="dxa"/>
            </w:tcMar>
            <w:tcW w:w="600" w:type="dxa"/>
            <w:vAlign w:val="center"/>
            <w:textDirection w:val="lrTb"/>
            <w:noWrap w:val="false"/>
          </w:tcPr>
          <w:p>
            <w:pPr>
              <w:pStyle w:val="671"/>
              <w:jc w:val="center"/>
              <w:rPr>
                <w:rFonts w:ascii="宋体" w:hAnsi="宋体"/>
              </w:rPr>
            </w:pPr>
            <w:r>
              <w:rPr>
                <w:rFonts w:ascii="宋体" w:hAnsi="宋体" w:cs="宋体"/>
                <w:b/>
                <w:color w:val="000000"/>
              </w:rPr>
              <w:t xml:space="preserve">最高分值</w:t>
            </w:r>
            <w:r>
              <w:rPr>
                <w:rFonts w:ascii="宋体" w:hAnsi="宋体"/>
              </w:rPr>
            </w:r>
            <w:r/>
          </w:p>
        </w:tc>
        <w:tc>
          <w:tcPr>
            <w:tcMar>
              <w:left w:w="0" w:type="dxa"/>
              <w:top w:w="0" w:type="dxa"/>
              <w:right w:w="0" w:type="dxa"/>
              <w:bottom w:w="0" w:type="dxa"/>
            </w:tcMar>
            <w:tcW w:w="615" w:type="dxa"/>
            <w:vAlign w:val="center"/>
            <w:textDirection w:val="lrTb"/>
            <w:noWrap w:val="false"/>
          </w:tcPr>
          <w:p>
            <w:pPr>
              <w:pStyle w:val="671"/>
              <w:jc w:val="center"/>
              <w:rPr>
                <w:rFonts w:ascii="宋体" w:hAnsi="宋体"/>
              </w:rPr>
            </w:pPr>
            <w:r>
              <w:rPr>
                <w:rFonts w:ascii="宋体" w:hAnsi="宋体" w:cs="宋体"/>
                <w:b/>
                <w:color w:val="000000"/>
              </w:rPr>
              <w:t xml:space="preserve">是否暗标评审</w:t>
            </w:r>
            <w:r>
              <w:rPr>
                <w:rFonts w:ascii="宋体" w:hAnsi="宋体"/>
              </w:rPr>
            </w:r>
            <w:r/>
          </w:p>
        </w:tc>
        <w:tc>
          <w:tcPr>
            <w:tcMar>
              <w:left w:w="0" w:type="dxa"/>
              <w:top w:w="0" w:type="dxa"/>
              <w:right w:w="0" w:type="dxa"/>
              <w:bottom w:w="0" w:type="dxa"/>
            </w:tcMar>
            <w:tcW w:w="630" w:type="dxa"/>
            <w:vAlign w:val="center"/>
            <w:textDirection w:val="lrTb"/>
            <w:noWrap w:val="false"/>
          </w:tcPr>
          <w:p>
            <w:pPr>
              <w:pStyle w:val="671"/>
              <w:jc w:val="center"/>
              <w:rPr>
                <w:rFonts w:ascii="宋体" w:hAnsi="宋体"/>
              </w:rPr>
            </w:pPr>
            <w:r>
              <w:rPr>
                <w:rFonts w:ascii="宋体" w:hAnsi="宋体" w:cs="宋体"/>
                <w:b/>
                <w:color w:val="000000"/>
              </w:rPr>
              <w:t xml:space="preserve">是否客观分</w:t>
            </w:r>
            <w:r>
              <w:rPr>
                <w:rFonts w:ascii="宋体" w:hAnsi="宋体"/>
              </w:rPr>
            </w:r>
            <w:r/>
          </w:p>
        </w:tc>
      </w:tr>
      <w:tr>
        <w:trPr>
          <w:trHeight w:val="420"/>
        </w:trPr>
        <w:tc>
          <w:tcPr>
            <w:tcMar>
              <w:left w:w="0" w:type="dxa"/>
              <w:top w:w="0" w:type="dxa"/>
              <w:right w:w="0" w:type="dxa"/>
              <w:bottom w:w="0" w:type="dxa"/>
            </w:tcMar>
            <w:tcW w:w="585" w:type="dxa"/>
            <w:vAlign w:val="center"/>
            <w:textDirection w:val="lrTb"/>
            <w:noWrap w:val="false"/>
          </w:tcPr>
          <w:p>
            <w:pPr>
              <w:pStyle w:val="671"/>
              <w:jc w:val="center"/>
              <w:rPr>
                <w:rFonts w:ascii="宋体" w:hAnsi="宋体"/>
              </w:rPr>
            </w:pPr>
            <w:r>
              <w:rPr>
                <w:rFonts w:ascii="宋体" w:hAnsi="宋体" w:cs="宋体"/>
                <w:b/>
                <w:color w:val="000000"/>
              </w:rPr>
              <w:t xml:space="preserve">1</w:t>
            </w:r>
            <w:r>
              <w:rPr>
                <w:rFonts w:ascii="宋体" w:hAnsi="宋体"/>
              </w:rPr>
            </w:r>
            <w:r/>
          </w:p>
        </w:tc>
        <w:tc>
          <w:tcPr>
            <w:tcMar>
              <w:left w:w="108" w:type="dxa"/>
              <w:top w:w="0" w:type="dxa"/>
              <w:right w:w="108" w:type="dxa"/>
              <w:bottom w:w="0" w:type="dxa"/>
            </w:tcMar>
            <w:tcW w:w="1470" w:type="dxa"/>
            <w:vAlign w:val="center"/>
            <w:textDirection w:val="lrTb"/>
            <w:noWrap w:val="false"/>
          </w:tcPr>
          <w:p>
            <w:pPr>
              <w:pStyle w:val="671"/>
              <w:jc w:val="center"/>
              <w:rPr>
                <w:rFonts w:ascii="宋体" w:hAnsi="宋体"/>
              </w:rPr>
            </w:pPr>
            <w:r>
              <w:rPr>
                <w:rFonts w:ascii="宋体" w:hAnsi="宋体" w:cs="宋体"/>
                <w:b/>
                <w:color w:val="000000"/>
              </w:rPr>
              <w:t xml:space="preserve">价格分</w:t>
            </w:r>
            <w:r>
              <w:rPr>
                <w:rFonts w:ascii="宋体" w:hAnsi="宋体"/>
              </w:rPr>
            </w:r>
            <w:r/>
          </w:p>
        </w:tc>
        <w:tc>
          <w:tcPr>
            <w:tcMar>
              <w:left w:w="108" w:type="dxa"/>
              <w:top w:w="0" w:type="dxa"/>
              <w:right w:w="108" w:type="dxa"/>
              <w:bottom w:w="0" w:type="dxa"/>
            </w:tcMar>
            <w:tcW w:w="4005" w:type="dxa"/>
            <w:vAlign w:val="center"/>
            <w:textDirection w:val="lrTb"/>
            <w:noWrap w:val="false"/>
          </w:tcPr>
          <w:p>
            <w:pPr>
              <w:pStyle w:val="671"/>
              <w:jc w:val="left"/>
              <w:rPr>
                <w:rFonts w:ascii="宋体" w:hAnsi="宋体"/>
              </w:rPr>
            </w:pPr>
            <w:r>
              <w:rPr>
                <w:rFonts w:ascii="宋体" w:hAnsi="宋体" w:cs="宋体"/>
                <w:color w:val="000000"/>
              </w:rPr>
              <w:t xml:space="preserve">采用低价优先法计算，即满足招标文件要求且投标价格最低的投标报价为评标基准价，其价格分为满分10分。其他投标人的价格分统一按照下列公式计算：</w:t>
            </w:r>
            <w:r>
              <w:rPr>
                <w:rFonts w:ascii="宋体" w:hAnsi="宋体"/>
              </w:rPr>
            </w:r>
            <w:r/>
          </w:p>
          <w:p>
            <w:pPr>
              <w:pStyle w:val="671"/>
              <w:jc w:val="left"/>
              <w:rPr>
                <w:rFonts w:ascii="宋体" w:hAnsi="宋体"/>
              </w:rPr>
            </w:pPr>
            <w:r>
              <w:rPr>
                <w:rFonts w:ascii="宋体" w:hAnsi="宋体" w:cs="宋体"/>
                <w:color w:val="000000"/>
              </w:rPr>
              <w:t xml:space="preserve">投标报价得分=评标基准价／投标报价×价格权值×100。</w:t>
            </w:r>
            <w:r>
              <w:rPr>
                <w:rFonts w:ascii="宋体" w:hAnsi="宋体"/>
              </w:rPr>
            </w:r>
            <w:r/>
          </w:p>
        </w:tc>
        <w:tc>
          <w:tcPr>
            <w:tcMar>
              <w:left w:w="108" w:type="dxa"/>
              <w:top w:w="0" w:type="dxa"/>
              <w:right w:w="108" w:type="dxa"/>
              <w:bottom w:w="0" w:type="dxa"/>
            </w:tcMar>
            <w:tcW w:w="720" w:type="dxa"/>
            <w:vAlign w:val="center"/>
            <w:textDirection w:val="lrTb"/>
            <w:noWrap w:val="false"/>
          </w:tcPr>
          <w:p>
            <w:pPr>
              <w:pStyle w:val="671"/>
              <w:jc w:val="center"/>
              <w:rPr>
                <w:rFonts w:ascii="宋体" w:hAnsi="宋体"/>
              </w:rPr>
            </w:pPr>
            <w:r>
              <w:rPr>
                <w:rFonts w:ascii="宋体" w:hAnsi="宋体" w:cs="宋体"/>
                <w:b/>
                <w:color w:val="000000"/>
              </w:rPr>
              <w:t xml:space="preserve">0</w:t>
            </w:r>
            <w:r>
              <w:rPr>
                <w:rFonts w:ascii="宋体" w:hAnsi="宋体"/>
              </w:rPr>
            </w:r>
            <w:r/>
          </w:p>
        </w:tc>
        <w:tc>
          <w:tcPr>
            <w:tcMar>
              <w:left w:w="0" w:type="dxa"/>
              <w:top w:w="0" w:type="dxa"/>
              <w:right w:w="0" w:type="dxa"/>
              <w:bottom w:w="0" w:type="dxa"/>
            </w:tcMar>
            <w:tcW w:w="600" w:type="dxa"/>
            <w:vAlign w:val="center"/>
            <w:textDirection w:val="lrTb"/>
            <w:noWrap w:val="false"/>
          </w:tcPr>
          <w:p>
            <w:pPr>
              <w:pStyle w:val="671"/>
              <w:jc w:val="center"/>
              <w:rPr>
                <w:rFonts w:ascii="宋体" w:hAnsi="宋体"/>
              </w:rPr>
            </w:pPr>
            <w:r>
              <w:rPr>
                <w:rFonts w:ascii="宋体" w:hAnsi="宋体" w:cs="宋体"/>
                <w:b/>
                <w:color w:val="000000"/>
              </w:rPr>
              <w:t xml:space="preserve">10</w:t>
            </w:r>
            <w:r>
              <w:rPr>
                <w:rFonts w:ascii="宋体" w:hAnsi="宋体"/>
              </w:rPr>
            </w:r>
            <w:r/>
          </w:p>
        </w:tc>
        <w:tc>
          <w:tcPr>
            <w:tcMar>
              <w:left w:w="0" w:type="dxa"/>
              <w:top w:w="0" w:type="dxa"/>
              <w:right w:w="0" w:type="dxa"/>
              <w:bottom w:w="0" w:type="dxa"/>
            </w:tcMar>
            <w:tcW w:w="615" w:type="dxa"/>
            <w:vAlign w:val="center"/>
            <w:textDirection w:val="lrTb"/>
            <w:noWrap w:val="false"/>
          </w:tcPr>
          <w:p>
            <w:pPr>
              <w:pStyle w:val="671"/>
              <w:rPr>
                <w:rFonts w:ascii="宋体" w:hAnsi="宋体"/>
              </w:rPr>
            </w:pPr>
            <w:r>
              <w:rPr>
                <w:rFonts w:ascii="宋体" w:hAnsi="宋体" w:cs="宋体"/>
                <w:b/>
                <w:color w:val="000000"/>
              </w:rPr>
              <w:t xml:space="preserve"> </w:t>
            </w:r>
            <w:r>
              <w:rPr>
                <w:rFonts w:ascii="宋体" w:hAnsi="宋体"/>
              </w:rPr>
            </w:r>
            <w:r/>
          </w:p>
        </w:tc>
        <w:tc>
          <w:tcPr>
            <w:tcMar>
              <w:left w:w="0" w:type="dxa"/>
              <w:top w:w="0" w:type="dxa"/>
              <w:right w:w="0" w:type="dxa"/>
              <w:bottom w:w="0" w:type="dxa"/>
            </w:tcMar>
            <w:tcW w:w="630" w:type="dxa"/>
            <w:vAlign w:val="center"/>
            <w:textDirection w:val="lrTb"/>
            <w:noWrap w:val="false"/>
          </w:tcPr>
          <w:p>
            <w:pPr>
              <w:pStyle w:val="671"/>
              <w:rPr>
                <w:rFonts w:ascii="宋体" w:hAnsi="宋体"/>
              </w:rPr>
            </w:pPr>
            <w:r>
              <w:rPr>
                <w:rFonts w:ascii="宋体" w:hAnsi="宋体" w:cs="宋体"/>
                <w:b/>
                <w:color w:val="000000"/>
              </w:rPr>
              <w:t xml:space="preserve"> </w:t>
            </w:r>
            <w:r>
              <w:rPr>
                <w:rFonts w:ascii="宋体" w:hAnsi="宋体"/>
              </w:rPr>
            </w:r>
            <w:r/>
          </w:p>
        </w:tc>
      </w:tr>
      <w:tr>
        <w:trPr>
          <w:trHeight w:val="544"/>
        </w:trPr>
        <w:tc>
          <w:tcPr>
            <w:tcMar>
              <w:left w:w="0" w:type="dxa"/>
              <w:top w:w="0" w:type="dxa"/>
              <w:right w:w="0" w:type="dxa"/>
              <w:bottom w:w="0" w:type="dxa"/>
            </w:tcMar>
            <w:tcW w:w="585" w:type="dxa"/>
            <w:vAlign w:val="center"/>
            <w:textDirection w:val="lrTb"/>
            <w:noWrap w:val="false"/>
          </w:tcPr>
          <w:p>
            <w:pPr>
              <w:pStyle w:val="671"/>
              <w:jc w:val="center"/>
              <w:rPr>
                <w:rFonts w:ascii="宋体" w:hAnsi="宋体"/>
              </w:rPr>
            </w:pPr>
            <w:r>
              <w:rPr>
                <w:rFonts w:ascii="宋体" w:hAnsi="宋体" w:cs="宋体"/>
                <w:b/>
                <w:color w:val="000000"/>
              </w:rPr>
              <w:t xml:space="preserve">2</w:t>
            </w:r>
            <w:r>
              <w:rPr>
                <w:rFonts w:ascii="宋体" w:hAnsi="宋体"/>
              </w:rPr>
            </w:r>
            <w:r/>
          </w:p>
        </w:tc>
        <w:tc>
          <w:tcPr>
            <w:tcMar>
              <w:left w:w="108" w:type="dxa"/>
              <w:top w:w="0" w:type="dxa"/>
              <w:right w:w="108" w:type="dxa"/>
              <w:bottom w:w="0" w:type="dxa"/>
            </w:tcMar>
            <w:tcW w:w="1470" w:type="dxa"/>
            <w:vAlign w:val="center"/>
            <w:textDirection w:val="lrTb"/>
            <w:noWrap w:val="false"/>
          </w:tcPr>
          <w:p>
            <w:pPr>
              <w:pStyle w:val="671"/>
              <w:jc w:val="center"/>
              <w:rPr>
                <w:rFonts w:ascii="宋体" w:hAnsi="宋体"/>
              </w:rPr>
            </w:pPr>
            <w:r>
              <w:rPr>
                <w:rFonts w:ascii="宋体" w:hAnsi="宋体" w:cs="宋体"/>
                <w:b/>
                <w:color w:val="000000"/>
              </w:rPr>
              <w:t xml:space="preserve">技术分</w:t>
            </w:r>
            <w:r>
              <w:rPr>
                <w:rFonts w:ascii="宋体" w:hAnsi="宋体"/>
              </w:rPr>
            </w:r>
            <w:r/>
          </w:p>
          <w:p>
            <w:pPr>
              <w:pStyle w:val="671"/>
              <w:jc w:val="center"/>
              <w:rPr>
                <w:rFonts w:ascii="宋体" w:hAnsi="宋体"/>
              </w:rPr>
            </w:pPr>
            <w:r>
              <w:rPr>
                <w:rFonts w:ascii="宋体" w:hAnsi="宋体" w:cs="宋体"/>
                <w:b/>
                <w:color w:val="000000"/>
              </w:rPr>
              <w:t xml:space="preserve">（主观分）</w:t>
            </w:r>
            <w:r>
              <w:rPr>
                <w:rFonts w:ascii="宋体" w:hAnsi="宋体"/>
              </w:rPr>
            </w:r>
            <w:r/>
          </w:p>
        </w:tc>
        <w:tc>
          <w:tcPr>
            <w:tcMar>
              <w:left w:w="108" w:type="dxa"/>
              <w:top w:w="0" w:type="dxa"/>
              <w:right w:w="108" w:type="dxa"/>
              <w:bottom w:w="0" w:type="dxa"/>
            </w:tcMar>
            <w:tcW w:w="4005" w:type="dxa"/>
            <w:vAlign w:val="center"/>
            <w:textDirection w:val="lrTb"/>
            <w:noWrap w:val="false"/>
          </w:tcPr>
          <w:p>
            <w:pPr>
              <w:pStyle w:val="671"/>
              <w:rPr>
                <w:rFonts w:ascii="宋体" w:hAnsi="宋体"/>
              </w:rPr>
            </w:pPr>
            <w:r>
              <w:rPr>
                <w:rFonts w:ascii="宋体" w:hAnsi="宋体" w:cs="宋体"/>
                <w:b/>
                <w:color w:val="000000"/>
              </w:rPr>
              <w:t xml:space="preserve"> </w:t>
            </w:r>
            <w:r>
              <w:rPr>
                <w:rFonts w:hint="eastAsia" w:ascii="宋体" w:hAnsi="宋体" w:cs="宋体"/>
                <w:color w:val="000000"/>
              </w:rPr>
              <w:t xml:space="preserve">该评分项属于暗标评审项目，各投标人（供应商）提供评审材料（含样品）中不能出现投标人（供应商）的名称、标志、标记以及其它能够体现投标人（供应商）的信息，否则所有暗标评审项目均不得分。</w:t>
            </w:r>
            <w:r>
              <w:rPr>
                <w:rFonts w:ascii="宋体" w:hAnsi="宋体"/>
              </w:rPr>
            </w:r>
            <w:r/>
          </w:p>
        </w:tc>
        <w:tc>
          <w:tcPr>
            <w:tcMar>
              <w:left w:w="108" w:type="dxa"/>
              <w:top w:w="0" w:type="dxa"/>
              <w:right w:w="108" w:type="dxa"/>
              <w:bottom w:w="0" w:type="dxa"/>
            </w:tcMar>
            <w:tcW w:w="720" w:type="dxa"/>
            <w:vAlign w:val="center"/>
            <w:textDirection w:val="lrTb"/>
            <w:noWrap w:val="false"/>
          </w:tcPr>
          <w:p>
            <w:pPr>
              <w:pStyle w:val="671"/>
              <w:jc w:val="center"/>
              <w:rPr>
                <w:rFonts w:ascii="宋体" w:hAnsi="宋体"/>
              </w:rPr>
            </w:pPr>
            <w:r>
              <w:rPr>
                <w:rFonts w:ascii="宋体" w:hAnsi="宋体" w:cs="宋体"/>
                <w:b/>
                <w:color w:val="000000"/>
              </w:rPr>
              <w:t xml:space="preserve">0</w:t>
            </w:r>
            <w:r>
              <w:rPr>
                <w:rFonts w:ascii="宋体" w:hAnsi="宋体"/>
              </w:rPr>
            </w:r>
            <w:r/>
          </w:p>
        </w:tc>
        <w:tc>
          <w:tcPr>
            <w:tcMar>
              <w:left w:w="0" w:type="dxa"/>
              <w:top w:w="0" w:type="dxa"/>
              <w:right w:w="0" w:type="dxa"/>
              <w:bottom w:w="0" w:type="dxa"/>
            </w:tcMar>
            <w:tcW w:w="600" w:type="dxa"/>
            <w:vAlign w:val="center"/>
            <w:textDirection w:val="lrTb"/>
            <w:noWrap w:val="false"/>
          </w:tcPr>
          <w:p>
            <w:pPr>
              <w:pStyle w:val="671"/>
              <w:jc w:val="center"/>
              <w:rPr>
                <w:rFonts w:ascii="宋体" w:hAnsi="宋体"/>
              </w:rPr>
            </w:pPr>
            <w:r>
              <w:rPr>
                <w:rFonts w:ascii="宋体" w:hAnsi="宋体" w:cs="宋体"/>
                <w:b/>
                <w:color w:val="000000"/>
              </w:rPr>
              <w:t xml:space="preserve">40</w:t>
            </w:r>
            <w:r>
              <w:rPr>
                <w:rFonts w:ascii="宋体" w:hAnsi="宋体"/>
              </w:rPr>
            </w:r>
            <w:r/>
          </w:p>
        </w:tc>
        <w:tc>
          <w:tcPr>
            <w:tcMar>
              <w:left w:w="0" w:type="dxa"/>
              <w:top w:w="0" w:type="dxa"/>
              <w:right w:w="0" w:type="dxa"/>
              <w:bottom w:w="0" w:type="dxa"/>
            </w:tcMar>
            <w:tcW w:w="615" w:type="dxa"/>
            <w:vAlign w:val="center"/>
            <w:textDirection w:val="lrTb"/>
            <w:noWrap w:val="false"/>
          </w:tcPr>
          <w:p>
            <w:pPr>
              <w:pStyle w:val="671"/>
              <w:jc w:val="center"/>
              <w:rPr>
                <w:rFonts w:ascii="宋体" w:hAnsi="宋体"/>
              </w:rPr>
            </w:pPr>
            <w:r>
              <w:rPr>
                <w:rFonts w:hint="eastAsia" w:ascii="宋体" w:hAnsi="宋体" w:cs="宋体"/>
                <w:color w:val="000000"/>
              </w:rPr>
              <w:t xml:space="preserve">是</w:t>
            </w:r>
            <w:r>
              <w:rPr>
                <w:rFonts w:ascii="宋体" w:hAnsi="宋体"/>
              </w:rPr>
            </w:r>
            <w:r/>
          </w:p>
        </w:tc>
        <w:tc>
          <w:tcPr>
            <w:tcMar>
              <w:left w:w="0" w:type="dxa"/>
              <w:top w:w="0" w:type="dxa"/>
              <w:right w:w="0" w:type="dxa"/>
              <w:bottom w:w="0" w:type="dxa"/>
            </w:tcMar>
            <w:tcW w:w="630" w:type="dxa"/>
            <w:vAlign w:val="center"/>
            <w:textDirection w:val="lrTb"/>
            <w:noWrap w:val="false"/>
          </w:tcPr>
          <w:p>
            <w:pPr>
              <w:pStyle w:val="671"/>
              <w:jc w:val="center"/>
              <w:rPr>
                <w:rFonts w:ascii="宋体" w:hAnsi="宋体"/>
              </w:rPr>
            </w:pPr>
            <w:r>
              <w:rPr>
                <w:rFonts w:ascii="宋体" w:hAnsi="宋体" w:cs="宋体"/>
                <w:b/>
                <w:color w:val="000000"/>
              </w:rPr>
              <w:t xml:space="preserve">否</w:t>
            </w:r>
            <w:r>
              <w:rPr>
                <w:rFonts w:ascii="宋体" w:hAnsi="宋体"/>
              </w:rPr>
            </w:r>
            <w:r/>
          </w:p>
        </w:tc>
      </w:tr>
      <w:tr>
        <w:trPr>
          <w:trHeight w:val="74"/>
        </w:trPr>
        <w:tc>
          <w:tcPr>
            <w:tcMar>
              <w:left w:w="0" w:type="dxa"/>
              <w:top w:w="0" w:type="dxa"/>
              <w:right w:w="0" w:type="dxa"/>
              <w:bottom w:w="0" w:type="dxa"/>
            </w:tcMar>
            <w:tcW w:w="585" w:type="dxa"/>
            <w:vAlign w:val="center"/>
            <w:textDirection w:val="lrTb"/>
            <w:noWrap w:val="false"/>
          </w:tcPr>
          <w:p>
            <w:pPr>
              <w:pStyle w:val="671"/>
              <w:jc w:val="center"/>
              <w:rPr>
                <w:rFonts w:ascii="宋体" w:hAnsi="宋体"/>
              </w:rPr>
            </w:pPr>
            <w:r>
              <w:rPr>
                <w:rFonts w:ascii="宋体" w:hAnsi="宋体" w:cs="宋体"/>
                <w:color w:val="000000"/>
              </w:rPr>
              <w:t xml:space="preserve">2.1</w:t>
            </w:r>
            <w:r>
              <w:rPr>
                <w:rFonts w:ascii="宋体" w:hAnsi="宋体"/>
              </w:rPr>
            </w:r>
            <w:r/>
          </w:p>
        </w:tc>
        <w:tc>
          <w:tcPr>
            <w:tcMar>
              <w:left w:w="108" w:type="dxa"/>
              <w:top w:w="0" w:type="dxa"/>
              <w:right w:w="108" w:type="dxa"/>
              <w:bottom w:w="0" w:type="dxa"/>
            </w:tcMar>
            <w:tcW w:w="1470" w:type="dxa"/>
            <w:vAlign w:val="center"/>
            <w:textDirection w:val="lrTb"/>
            <w:noWrap w:val="false"/>
          </w:tcPr>
          <w:p>
            <w:pPr>
              <w:pStyle w:val="671"/>
              <w:jc w:val="center"/>
              <w:rPr>
                <w:rFonts w:ascii="宋体" w:hAnsi="宋体"/>
              </w:rPr>
            </w:pPr>
            <w:r>
              <w:rPr>
                <w:rFonts w:ascii="宋体" w:hAnsi="宋体" w:cs="宋体"/>
                <w:color w:val="000000"/>
              </w:rPr>
              <w:t xml:space="preserve">房源核验服务方案</w:t>
            </w:r>
            <w:r>
              <w:rPr>
                <w:rFonts w:ascii="宋体" w:hAnsi="宋体"/>
              </w:rPr>
            </w:r>
            <w:r/>
          </w:p>
        </w:tc>
        <w:tc>
          <w:tcPr>
            <w:tcMar>
              <w:left w:w="108" w:type="dxa"/>
              <w:top w:w="0" w:type="dxa"/>
              <w:right w:w="108" w:type="dxa"/>
              <w:bottom w:w="0" w:type="dxa"/>
            </w:tcMar>
            <w:tcW w:w="4005" w:type="dxa"/>
            <w:vAlign w:val="center"/>
            <w:textDirection w:val="lrTb"/>
            <w:noWrap w:val="false"/>
          </w:tcPr>
          <w:p>
            <w:pPr>
              <w:pStyle w:val="671"/>
              <w:rPr>
                <w:rFonts w:ascii="宋体" w:hAnsi="宋体"/>
              </w:rPr>
            </w:pPr>
            <w:r>
              <w:rPr>
                <w:rFonts w:ascii="宋体" w:hAnsi="宋体" w:cs="宋体"/>
                <w:color w:val="000000"/>
                <w:shd w:val="clear" w:color="auto" w:fill="ffffff"/>
              </w:rPr>
              <w:t xml:space="preserve">供应商对房源核验服务的项目背景、目标、需求分析理解深入且到位，方案可行性强，详细阐述网络平台对接、核验模式，符合政策要求并包含数据备份方案，得4分。 对项目背景、目标、需求分析理解较到位，方案可行性较强，各部分内容阐述较清晰，得</w:t>
            </w:r>
            <w:r>
              <w:rPr>
                <w:rFonts w:hint="eastAsia" w:ascii="宋体" w:hAnsi="宋体" w:cs="宋体"/>
                <w:color w:val="000000"/>
                <w:shd w:val="clear" w:color="auto" w:fill="ffffff"/>
                <w:lang w:val="en-US" w:eastAsia="zh-CN"/>
              </w:rPr>
              <w:t xml:space="preserve">3</w:t>
            </w:r>
            <w:r>
              <w:rPr>
                <w:rFonts w:ascii="宋体" w:hAnsi="宋体" w:cs="宋体"/>
                <w:color w:val="000000"/>
                <w:shd w:val="clear" w:color="auto" w:fill="ffffff"/>
              </w:rPr>
              <w:t xml:space="preserve">分。 对项目背景、目标、需求分析一般，方案可行性一般，内容存在一定缺漏，得</w:t>
            </w:r>
            <w:r>
              <w:rPr>
                <w:rFonts w:hint="eastAsia" w:ascii="宋体" w:hAnsi="宋体" w:cs="宋体"/>
                <w:color w:val="000000"/>
                <w:shd w:val="clear" w:color="auto" w:fill="ffffff"/>
                <w:lang w:val="en-US" w:eastAsia="zh-CN"/>
              </w:rPr>
              <w:t xml:space="preserve">2</w:t>
            </w:r>
            <w:r>
              <w:rPr>
                <w:rFonts w:ascii="宋体" w:hAnsi="宋体" w:cs="宋体"/>
                <w:color w:val="000000"/>
                <w:shd w:val="clear" w:color="auto" w:fill="ffffff"/>
              </w:rPr>
              <w:t xml:space="preserve">分。 未提供或严重偏离项目需求，得0分。</w:t>
            </w:r>
            <w:r>
              <w:rPr>
                <w:rFonts w:ascii="宋体" w:hAnsi="宋体"/>
              </w:rPr>
            </w:r>
            <w:r/>
          </w:p>
        </w:tc>
        <w:tc>
          <w:tcPr>
            <w:tcMar>
              <w:left w:w="108" w:type="dxa"/>
              <w:top w:w="0" w:type="dxa"/>
              <w:right w:w="108" w:type="dxa"/>
              <w:bottom w:w="0" w:type="dxa"/>
            </w:tcMar>
            <w:tcW w:w="720" w:type="dxa"/>
            <w:vAlign w:val="center"/>
            <w:textDirection w:val="lrTb"/>
            <w:noWrap w:val="false"/>
          </w:tcPr>
          <w:p>
            <w:pPr>
              <w:pStyle w:val="671"/>
              <w:jc w:val="center"/>
              <w:rPr>
                <w:rFonts w:ascii="宋体" w:hAnsi="宋体"/>
              </w:rPr>
            </w:pPr>
            <w:r>
              <w:rPr>
                <w:rFonts w:ascii="宋体" w:hAnsi="宋体" w:cs="宋体"/>
                <w:color w:val="000000"/>
              </w:rPr>
              <w:t xml:space="preserve">0</w:t>
            </w:r>
            <w:r>
              <w:rPr>
                <w:rFonts w:ascii="宋体" w:hAnsi="宋体"/>
              </w:rPr>
            </w:r>
            <w:r/>
          </w:p>
        </w:tc>
        <w:tc>
          <w:tcPr>
            <w:tcMar>
              <w:left w:w="0" w:type="dxa"/>
              <w:top w:w="0" w:type="dxa"/>
              <w:right w:w="0" w:type="dxa"/>
              <w:bottom w:w="0" w:type="dxa"/>
            </w:tcMar>
            <w:tcW w:w="600" w:type="dxa"/>
            <w:vAlign w:val="center"/>
            <w:textDirection w:val="lrTb"/>
            <w:noWrap w:val="false"/>
          </w:tcPr>
          <w:p>
            <w:pPr>
              <w:pStyle w:val="671"/>
              <w:jc w:val="center"/>
              <w:rPr>
                <w:rFonts w:ascii="宋体" w:hAnsi="宋体"/>
              </w:rPr>
            </w:pPr>
            <w:r>
              <w:rPr>
                <w:rFonts w:ascii="宋体" w:hAnsi="宋体" w:cs="宋体"/>
                <w:color w:val="000000"/>
              </w:rPr>
              <w:t xml:space="preserve">4</w:t>
            </w:r>
            <w:r>
              <w:rPr>
                <w:rFonts w:ascii="宋体" w:hAnsi="宋体"/>
              </w:rPr>
            </w:r>
            <w:r/>
          </w:p>
        </w:tc>
        <w:tc>
          <w:tcPr>
            <w:tcMar>
              <w:left w:w="0" w:type="dxa"/>
              <w:top w:w="0" w:type="dxa"/>
              <w:right w:w="0" w:type="dxa"/>
              <w:bottom w:w="0" w:type="dxa"/>
            </w:tcMar>
            <w:tcW w:w="615" w:type="dxa"/>
            <w:vAlign w:val="center"/>
            <w:textDirection w:val="lrTb"/>
            <w:noWrap w:val="false"/>
          </w:tcPr>
          <w:p>
            <w:pPr>
              <w:pStyle w:val="671"/>
              <w:jc w:val="center"/>
              <w:rPr>
                <w:rFonts w:ascii="宋体" w:hAnsi="宋体"/>
              </w:rPr>
            </w:pPr>
            <w:r>
              <w:rPr>
                <w:rFonts w:hint="eastAsia" w:ascii="宋体" w:hAnsi="宋体" w:cs="宋体"/>
                <w:color w:val="000000"/>
              </w:rPr>
              <w:t xml:space="preserve">是</w:t>
            </w:r>
            <w:r>
              <w:rPr>
                <w:rFonts w:ascii="宋体" w:hAnsi="宋体"/>
              </w:rPr>
            </w:r>
            <w:r/>
          </w:p>
        </w:tc>
        <w:tc>
          <w:tcPr>
            <w:tcMar>
              <w:left w:w="0" w:type="dxa"/>
              <w:top w:w="0" w:type="dxa"/>
              <w:right w:w="0" w:type="dxa"/>
              <w:bottom w:w="0" w:type="dxa"/>
            </w:tcMar>
            <w:tcW w:w="630" w:type="dxa"/>
            <w:vAlign w:val="center"/>
            <w:textDirection w:val="lrTb"/>
            <w:noWrap w:val="false"/>
          </w:tcPr>
          <w:p>
            <w:pPr>
              <w:pStyle w:val="671"/>
              <w:jc w:val="center"/>
              <w:rPr>
                <w:rFonts w:ascii="宋体" w:hAnsi="宋体"/>
              </w:rPr>
            </w:pPr>
            <w:r>
              <w:rPr>
                <w:rFonts w:ascii="宋体" w:hAnsi="宋体" w:cs="宋体"/>
                <w:color w:val="000000"/>
              </w:rPr>
              <w:t xml:space="preserve">否</w:t>
            </w:r>
            <w:r>
              <w:rPr>
                <w:rFonts w:ascii="宋体" w:hAnsi="宋体"/>
              </w:rPr>
            </w:r>
            <w:r/>
          </w:p>
        </w:tc>
      </w:tr>
      <w:tr>
        <w:trPr>
          <w:trHeight w:val="74"/>
        </w:trPr>
        <w:tc>
          <w:tcPr>
            <w:tcMar>
              <w:left w:w="0" w:type="dxa"/>
              <w:top w:w="0" w:type="dxa"/>
              <w:right w:w="0" w:type="dxa"/>
              <w:bottom w:w="0" w:type="dxa"/>
            </w:tcMar>
            <w:tcW w:w="585" w:type="dxa"/>
            <w:vAlign w:val="center"/>
            <w:textDirection w:val="lrTb"/>
            <w:noWrap w:val="false"/>
          </w:tcPr>
          <w:p>
            <w:pPr>
              <w:pStyle w:val="671"/>
              <w:jc w:val="center"/>
              <w:rPr>
                <w:rFonts w:ascii="宋体" w:hAnsi="宋体"/>
              </w:rPr>
            </w:pPr>
            <w:r>
              <w:rPr>
                <w:rFonts w:ascii="宋体" w:hAnsi="宋体" w:cs="宋体"/>
                <w:color w:val="000000"/>
              </w:rPr>
              <w:t xml:space="preserve">2.2</w:t>
            </w:r>
            <w:r>
              <w:rPr>
                <w:rFonts w:ascii="宋体" w:hAnsi="宋体"/>
              </w:rPr>
            </w:r>
            <w:r/>
          </w:p>
        </w:tc>
        <w:tc>
          <w:tcPr>
            <w:tcMar>
              <w:left w:w="108" w:type="dxa"/>
              <w:top w:w="0" w:type="dxa"/>
              <w:right w:w="108" w:type="dxa"/>
              <w:bottom w:w="0" w:type="dxa"/>
            </w:tcMar>
            <w:tcW w:w="1470" w:type="dxa"/>
            <w:vAlign w:val="center"/>
            <w:textDirection w:val="lrTb"/>
            <w:noWrap w:val="false"/>
          </w:tcPr>
          <w:p>
            <w:pPr>
              <w:pStyle w:val="671"/>
              <w:jc w:val="center"/>
              <w:rPr>
                <w:rFonts w:ascii="宋体" w:hAnsi="宋体"/>
              </w:rPr>
            </w:pPr>
            <w:r>
              <w:rPr>
                <w:rFonts w:ascii="宋体" w:hAnsi="宋体" w:cs="宋体"/>
                <w:color w:val="000000"/>
              </w:rPr>
              <w:t xml:space="preserve">房地产市场调研分析方案</w:t>
            </w:r>
            <w:r>
              <w:rPr>
                <w:rFonts w:ascii="宋体" w:hAnsi="宋体"/>
              </w:rPr>
            </w:r>
            <w:r/>
          </w:p>
        </w:tc>
        <w:tc>
          <w:tcPr>
            <w:tcMar>
              <w:left w:w="108" w:type="dxa"/>
              <w:top w:w="0" w:type="dxa"/>
              <w:right w:w="108" w:type="dxa"/>
              <w:bottom w:w="0" w:type="dxa"/>
            </w:tcMar>
            <w:tcW w:w="4005" w:type="dxa"/>
            <w:vAlign w:val="center"/>
            <w:textDirection w:val="lrTb"/>
            <w:noWrap w:val="false"/>
          </w:tcPr>
          <w:p>
            <w:pPr>
              <w:pStyle w:val="671"/>
              <w:rPr>
                <w:rFonts w:ascii="宋体" w:hAnsi="宋体"/>
              </w:rPr>
            </w:pPr>
            <w:r>
              <w:rPr>
                <w:rFonts w:ascii="宋体" w:hAnsi="宋体" w:cs="宋体"/>
                <w:color w:val="000000"/>
                <w:shd w:val="clear" w:color="auto" w:fill="ffffff"/>
              </w:rPr>
              <w:t xml:space="preserve">供应商对房地产市场调研分析的项目背景、目标、需求分析理解深入且到位，调研方法科学合理，问卷设计全面，材料编制计划清晰，方案可行性强，得4分。 对项目背景、目标、需求分析理解较到位，方案可行性较强，各环节设计较合理，得</w:t>
            </w:r>
            <w:r>
              <w:rPr>
                <w:rFonts w:hint="eastAsia" w:ascii="宋体" w:hAnsi="宋体" w:cs="宋体"/>
                <w:color w:val="000000"/>
                <w:shd w:val="clear" w:color="auto" w:fill="ffffff"/>
                <w:lang w:val="en-US" w:eastAsia="zh-CN"/>
              </w:rPr>
              <w:t xml:space="preserve">3</w:t>
            </w:r>
            <w:r>
              <w:rPr>
                <w:rFonts w:ascii="宋体" w:hAnsi="宋体" w:cs="宋体"/>
                <w:color w:val="000000"/>
                <w:shd w:val="clear" w:color="auto" w:fill="ffffff"/>
              </w:rPr>
              <w:t xml:space="preserve">分。 对项目背景、目标、需求分析一般，方案可行性一般，调研方法、问卷设计或材料编制计划存在不足，得</w:t>
            </w:r>
            <w:r>
              <w:rPr>
                <w:rFonts w:hint="eastAsia" w:ascii="宋体" w:hAnsi="宋体" w:cs="宋体"/>
                <w:color w:val="000000"/>
                <w:shd w:val="clear" w:color="auto" w:fill="ffffff"/>
                <w:lang w:val="en-US" w:eastAsia="zh-CN"/>
              </w:rPr>
              <w:t xml:space="preserve">2</w:t>
            </w:r>
            <w:r>
              <w:rPr>
                <w:rFonts w:ascii="宋体" w:hAnsi="宋体" w:cs="宋体"/>
                <w:color w:val="000000"/>
                <w:shd w:val="clear" w:color="auto" w:fill="ffffff"/>
              </w:rPr>
              <w:t xml:space="preserve">分。 未提供或严重偏离项目需求，得0分。</w:t>
            </w:r>
            <w:r>
              <w:rPr>
                <w:rFonts w:ascii="宋体" w:hAnsi="宋体"/>
              </w:rPr>
            </w:r>
            <w:r/>
          </w:p>
        </w:tc>
        <w:tc>
          <w:tcPr>
            <w:tcMar>
              <w:left w:w="108" w:type="dxa"/>
              <w:top w:w="0" w:type="dxa"/>
              <w:right w:w="108" w:type="dxa"/>
              <w:bottom w:w="0" w:type="dxa"/>
            </w:tcMar>
            <w:tcW w:w="720" w:type="dxa"/>
            <w:vAlign w:val="center"/>
            <w:textDirection w:val="lrTb"/>
            <w:noWrap w:val="false"/>
          </w:tcPr>
          <w:p>
            <w:pPr>
              <w:pStyle w:val="671"/>
              <w:jc w:val="center"/>
              <w:rPr>
                <w:rFonts w:ascii="宋体" w:hAnsi="宋体"/>
              </w:rPr>
            </w:pPr>
            <w:r>
              <w:rPr>
                <w:rFonts w:ascii="宋体" w:hAnsi="宋体" w:cs="宋体"/>
                <w:color w:val="000000"/>
              </w:rPr>
              <w:t xml:space="preserve">0</w:t>
            </w:r>
            <w:r>
              <w:rPr>
                <w:rFonts w:ascii="宋体" w:hAnsi="宋体"/>
              </w:rPr>
            </w:r>
            <w:r/>
          </w:p>
        </w:tc>
        <w:tc>
          <w:tcPr>
            <w:tcMar>
              <w:left w:w="0" w:type="dxa"/>
              <w:top w:w="0" w:type="dxa"/>
              <w:right w:w="0" w:type="dxa"/>
              <w:bottom w:w="0" w:type="dxa"/>
            </w:tcMar>
            <w:tcW w:w="600" w:type="dxa"/>
            <w:vAlign w:val="center"/>
            <w:textDirection w:val="lrTb"/>
            <w:noWrap w:val="false"/>
          </w:tcPr>
          <w:p>
            <w:pPr>
              <w:pStyle w:val="671"/>
              <w:jc w:val="center"/>
              <w:rPr>
                <w:rFonts w:ascii="宋体" w:hAnsi="宋体"/>
              </w:rPr>
            </w:pPr>
            <w:r>
              <w:rPr>
                <w:rFonts w:ascii="宋体" w:hAnsi="宋体" w:cs="宋体"/>
                <w:color w:val="000000"/>
              </w:rPr>
              <w:t xml:space="preserve">4</w:t>
            </w:r>
            <w:r>
              <w:rPr>
                <w:rFonts w:ascii="宋体" w:hAnsi="宋体"/>
              </w:rPr>
            </w:r>
            <w:r/>
          </w:p>
        </w:tc>
        <w:tc>
          <w:tcPr>
            <w:tcMar>
              <w:left w:w="0" w:type="dxa"/>
              <w:top w:w="0" w:type="dxa"/>
              <w:right w:w="0" w:type="dxa"/>
              <w:bottom w:w="0" w:type="dxa"/>
            </w:tcMar>
            <w:tcW w:w="615" w:type="dxa"/>
            <w:vAlign w:val="center"/>
            <w:textDirection w:val="lrTb"/>
            <w:noWrap w:val="false"/>
          </w:tcPr>
          <w:p>
            <w:pPr>
              <w:pStyle w:val="671"/>
              <w:jc w:val="center"/>
              <w:rPr>
                <w:rFonts w:ascii="宋体" w:hAnsi="宋体"/>
              </w:rPr>
            </w:pPr>
            <w:r>
              <w:rPr>
                <w:rFonts w:hint="eastAsia" w:ascii="宋体" w:hAnsi="宋体" w:cs="宋体"/>
                <w:color w:val="000000"/>
              </w:rPr>
              <w:t xml:space="preserve">是</w:t>
            </w:r>
            <w:r>
              <w:rPr>
                <w:rFonts w:ascii="宋体" w:hAnsi="宋体"/>
              </w:rPr>
            </w:r>
            <w:r/>
          </w:p>
        </w:tc>
        <w:tc>
          <w:tcPr>
            <w:tcMar>
              <w:left w:w="0" w:type="dxa"/>
              <w:top w:w="0" w:type="dxa"/>
              <w:right w:w="0" w:type="dxa"/>
              <w:bottom w:w="0" w:type="dxa"/>
            </w:tcMar>
            <w:tcW w:w="630" w:type="dxa"/>
            <w:vAlign w:val="center"/>
            <w:textDirection w:val="lrTb"/>
            <w:noWrap w:val="false"/>
          </w:tcPr>
          <w:p>
            <w:pPr>
              <w:pStyle w:val="671"/>
              <w:jc w:val="center"/>
              <w:rPr>
                <w:rFonts w:ascii="宋体" w:hAnsi="宋体"/>
              </w:rPr>
            </w:pPr>
            <w:r>
              <w:rPr>
                <w:rFonts w:ascii="宋体" w:hAnsi="宋体" w:cs="宋体"/>
                <w:color w:val="000000"/>
              </w:rPr>
              <w:t xml:space="preserve">否</w:t>
            </w:r>
            <w:r>
              <w:rPr>
                <w:rFonts w:ascii="宋体" w:hAnsi="宋体"/>
              </w:rPr>
            </w:r>
            <w:r/>
          </w:p>
        </w:tc>
      </w:tr>
      <w:tr>
        <w:trPr>
          <w:trHeight w:val="74"/>
        </w:trPr>
        <w:tc>
          <w:tcPr>
            <w:tcMar>
              <w:left w:w="0" w:type="dxa"/>
              <w:top w:w="0" w:type="dxa"/>
              <w:right w:w="0" w:type="dxa"/>
              <w:bottom w:w="0" w:type="dxa"/>
            </w:tcMar>
            <w:tcW w:w="585" w:type="dxa"/>
            <w:vAlign w:val="center"/>
            <w:textDirection w:val="lrTb"/>
            <w:noWrap w:val="false"/>
          </w:tcPr>
          <w:p>
            <w:pPr>
              <w:pStyle w:val="671"/>
              <w:jc w:val="center"/>
              <w:rPr>
                <w:rFonts w:ascii="宋体" w:hAnsi="宋体"/>
              </w:rPr>
            </w:pPr>
            <w:r>
              <w:rPr>
                <w:rFonts w:ascii="宋体" w:hAnsi="宋体" w:cs="宋体"/>
                <w:color w:val="000000"/>
              </w:rPr>
              <w:t xml:space="preserve">2.3</w:t>
            </w:r>
            <w:r>
              <w:rPr>
                <w:rFonts w:ascii="宋体" w:hAnsi="宋体"/>
              </w:rPr>
            </w:r>
            <w:r/>
          </w:p>
        </w:tc>
        <w:tc>
          <w:tcPr>
            <w:tcMar>
              <w:left w:w="108" w:type="dxa"/>
              <w:top w:w="0" w:type="dxa"/>
              <w:right w:w="108" w:type="dxa"/>
              <w:bottom w:w="0" w:type="dxa"/>
            </w:tcMar>
            <w:tcW w:w="1470" w:type="dxa"/>
            <w:vAlign w:val="center"/>
            <w:textDirection w:val="lrTb"/>
            <w:noWrap w:val="false"/>
          </w:tcPr>
          <w:p>
            <w:pPr>
              <w:pStyle w:val="671"/>
              <w:jc w:val="center"/>
              <w:rPr>
                <w:rFonts w:ascii="宋体" w:hAnsi="宋体"/>
              </w:rPr>
            </w:pPr>
            <w:r>
              <w:rPr>
                <w:rFonts w:ascii="宋体" w:hAnsi="宋体" w:cs="宋体"/>
                <w:color w:val="000000"/>
              </w:rPr>
              <w:t xml:space="preserve">楼盘表搭建与维护方案</w:t>
            </w:r>
            <w:r>
              <w:rPr>
                <w:rFonts w:ascii="宋体" w:hAnsi="宋体"/>
              </w:rPr>
            </w:r>
            <w:r/>
          </w:p>
        </w:tc>
        <w:tc>
          <w:tcPr>
            <w:tcMar>
              <w:left w:w="108" w:type="dxa"/>
              <w:top w:w="0" w:type="dxa"/>
              <w:right w:w="108" w:type="dxa"/>
              <w:bottom w:w="0" w:type="dxa"/>
            </w:tcMar>
            <w:tcW w:w="4005" w:type="dxa"/>
            <w:vAlign w:val="center"/>
            <w:textDirection w:val="lrTb"/>
            <w:noWrap w:val="false"/>
          </w:tcPr>
          <w:p>
            <w:pPr>
              <w:pStyle w:val="671"/>
              <w:rPr>
                <w:rFonts w:ascii="宋体" w:hAnsi="宋体"/>
              </w:rPr>
            </w:pPr>
            <w:r>
              <w:rPr>
                <w:rFonts w:ascii="宋体" w:hAnsi="宋体" w:cs="宋体"/>
                <w:color w:val="000000"/>
                <w:shd w:val="clear" w:color="auto" w:fill="ffffff"/>
              </w:rPr>
              <w:t xml:space="preserve">供应商对楼盘表搭建与维护的项目背景、目标、需求分析理解深入且到位，数据导入、维护、关联、更新等流程明确，安全管理措施完善，方案可行性强，得4分。 对项目背景、目标、需求分析理解较到位，方案可行性较强，流程和措施阐述较清晰，得</w:t>
            </w:r>
            <w:r>
              <w:rPr>
                <w:rFonts w:hint="eastAsia" w:ascii="宋体" w:hAnsi="宋体" w:cs="宋体"/>
                <w:color w:val="000000"/>
                <w:shd w:val="clear" w:color="auto" w:fill="ffffff"/>
                <w:lang w:val="en-US" w:eastAsia="zh-CN"/>
              </w:rPr>
              <w:t xml:space="preserve">3</w:t>
            </w:r>
            <w:r>
              <w:rPr>
                <w:rFonts w:ascii="宋体" w:hAnsi="宋体" w:cs="宋体"/>
                <w:color w:val="000000"/>
                <w:shd w:val="clear" w:color="auto" w:fill="ffffff"/>
              </w:rPr>
              <w:t xml:space="preserve">分。 对项目背景、目标、需求分析一般，方案可行性一般，流程和措施存在一定问题，得</w:t>
            </w:r>
            <w:r>
              <w:rPr>
                <w:rFonts w:hint="eastAsia" w:ascii="宋体" w:hAnsi="宋体" w:cs="宋体"/>
                <w:color w:val="000000"/>
                <w:shd w:val="clear" w:color="auto" w:fill="ffffff"/>
                <w:lang w:val="en-US" w:eastAsia="zh-CN"/>
              </w:rPr>
              <w:t xml:space="preserve">2</w:t>
            </w:r>
            <w:r>
              <w:rPr>
                <w:rFonts w:ascii="宋体" w:hAnsi="宋体" w:cs="宋体"/>
                <w:color w:val="000000"/>
                <w:shd w:val="clear" w:color="auto" w:fill="ffffff"/>
              </w:rPr>
              <w:t xml:space="preserve">分。 未提供或严重偏离项目需求，得0分。</w:t>
            </w:r>
            <w:r>
              <w:rPr>
                <w:rFonts w:ascii="宋体" w:hAnsi="宋体"/>
              </w:rPr>
            </w:r>
            <w:r/>
          </w:p>
        </w:tc>
        <w:tc>
          <w:tcPr>
            <w:tcMar>
              <w:left w:w="108" w:type="dxa"/>
              <w:top w:w="0" w:type="dxa"/>
              <w:right w:w="108" w:type="dxa"/>
              <w:bottom w:w="0" w:type="dxa"/>
            </w:tcMar>
            <w:tcW w:w="720" w:type="dxa"/>
            <w:vAlign w:val="center"/>
            <w:textDirection w:val="lrTb"/>
            <w:noWrap w:val="false"/>
          </w:tcPr>
          <w:p>
            <w:pPr>
              <w:pStyle w:val="671"/>
              <w:jc w:val="center"/>
              <w:rPr>
                <w:rFonts w:ascii="宋体" w:hAnsi="宋体"/>
              </w:rPr>
            </w:pPr>
            <w:r>
              <w:rPr>
                <w:rFonts w:ascii="宋体" w:hAnsi="宋体" w:cs="宋体"/>
                <w:color w:val="000000"/>
              </w:rPr>
              <w:t xml:space="preserve">0</w:t>
            </w:r>
            <w:r>
              <w:rPr>
                <w:rFonts w:ascii="宋体" w:hAnsi="宋体"/>
              </w:rPr>
            </w:r>
            <w:r/>
          </w:p>
        </w:tc>
        <w:tc>
          <w:tcPr>
            <w:tcMar>
              <w:left w:w="0" w:type="dxa"/>
              <w:top w:w="0" w:type="dxa"/>
              <w:right w:w="0" w:type="dxa"/>
              <w:bottom w:w="0" w:type="dxa"/>
            </w:tcMar>
            <w:tcW w:w="600" w:type="dxa"/>
            <w:vAlign w:val="center"/>
            <w:textDirection w:val="lrTb"/>
            <w:noWrap w:val="false"/>
          </w:tcPr>
          <w:p>
            <w:pPr>
              <w:pStyle w:val="671"/>
              <w:jc w:val="center"/>
              <w:rPr>
                <w:rFonts w:ascii="宋体" w:hAnsi="宋体"/>
              </w:rPr>
            </w:pPr>
            <w:r>
              <w:rPr>
                <w:rFonts w:ascii="宋体" w:hAnsi="宋体" w:cs="宋体"/>
                <w:color w:val="000000"/>
              </w:rPr>
              <w:t xml:space="preserve">4</w:t>
            </w:r>
            <w:r>
              <w:rPr>
                <w:rFonts w:ascii="宋体" w:hAnsi="宋体"/>
              </w:rPr>
            </w:r>
            <w:r/>
          </w:p>
        </w:tc>
        <w:tc>
          <w:tcPr>
            <w:tcMar>
              <w:left w:w="0" w:type="dxa"/>
              <w:top w:w="0" w:type="dxa"/>
              <w:right w:w="0" w:type="dxa"/>
              <w:bottom w:w="0" w:type="dxa"/>
            </w:tcMar>
            <w:tcW w:w="615" w:type="dxa"/>
            <w:vAlign w:val="center"/>
            <w:textDirection w:val="lrTb"/>
            <w:noWrap w:val="false"/>
          </w:tcPr>
          <w:p>
            <w:pPr>
              <w:pStyle w:val="671"/>
              <w:jc w:val="center"/>
              <w:rPr>
                <w:rFonts w:ascii="宋体" w:hAnsi="宋体"/>
              </w:rPr>
            </w:pPr>
            <w:r>
              <w:rPr>
                <w:rFonts w:hint="eastAsia" w:ascii="宋体" w:hAnsi="宋体" w:cs="宋体"/>
                <w:color w:val="000000"/>
              </w:rPr>
              <w:t xml:space="preserve">是</w:t>
            </w:r>
            <w:r>
              <w:rPr>
                <w:rFonts w:ascii="宋体" w:hAnsi="宋体"/>
              </w:rPr>
            </w:r>
            <w:r/>
          </w:p>
        </w:tc>
        <w:tc>
          <w:tcPr>
            <w:tcMar>
              <w:left w:w="0" w:type="dxa"/>
              <w:top w:w="0" w:type="dxa"/>
              <w:right w:w="0" w:type="dxa"/>
              <w:bottom w:w="0" w:type="dxa"/>
            </w:tcMar>
            <w:tcW w:w="630" w:type="dxa"/>
            <w:vAlign w:val="center"/>
            <w:textDirection w:val="lrTb"/>
            <w:noWrap w:val="false"/>
          </w:tcPr>
          <w:p>
            <w:pPr>
              <w:pStyle w:val="671"/>
              <w:jc w:val="center"/>
              <w:rPr>
                <w:rFonts w:ascii="宋体" w:hAnsi="宋体"/>
              </w:rPr>
            </w:pPr>
            <w:r>
              <w:rPr>
                <w:rFonts w:ascii="宋体" w:hAnsi="宋体" w:cs="宋体"/>
                <w:color w:val="000000"/>
              </w:rPr>
              <w:t xml:space="preserve">否</w:t>
            </w:r>
            <w:r>
              <w:rPr>
                <w:rFonts w:ascii="宋体" w:hAnsi="宋体"/>
              </w:rPr>
            </w:r>
            <w:r/>
          </w:p>
        </w:tc>
      </w:tr>
      <w:tr>
        <w:trPr>
          <w:trHeight w:val="74"/>
        </w:trPr>
        <w:tc>
          <w:tcPr>
            <w:tcMar>
              <w:left w:w="0" w:type="dxa"/>
              <w:top w:w="0" w:type="dxa"/>
              <w:right w:w="0" w:type="dxa"/>
              <w:bottom w:w="0" w:type="dxa"/>
            </w:tcMar>
            <w:tcW w:w="585" w:type="dxa"/>
            <w:vAlign w:val="center"/>
            <w:textDirection w:val="lrTb"/>
            <w:noWrap w:val="false"/>
          </w:tcPr>
          <w:p>
            <w:pPr>
              <w:pStyle w:val="671"/>
              <w:jc w:val="center"/>
              <w:rPr>
                <w:rFonts w:ascii="宋体" w:hAnsi="宋体"/>
              </w:rPr>
            </w:pPr>
            <w:r>
              <w:rPr>
                <w:rFonts w:ascii="宋体" w:hAnsi="宋体" w:cs="宋体"/>
                <w:color w:val="000000"/>
              </w:rPr>
              <w:t xml:space="preserve">2.4</w:t>
            </w:r>
            <w:r>
              <w:rPr>
                <w:rFonts w:ascii="宋体" w:hAnsi="宋体"/>
              </w:rPr>
            </w:r>
            <w:r/>
          </w:p>
        </w:tc>
        <w:tc>
          <w:tcPr>
            <w:tcMar>
              <w:left w:w="108" w:type="dxa"/>
              <w:top w:w="0" w:type="dxa"/>
              <w:right w:w="108" w:type="dxa"/>
              <w:bottom w:w="0" w:type="dxa"/>
            </w:tcMar>
            <w:tcW w:w="1470" w:type="dxa"/>
            <w:vAlign w:val="center"/>
            <w:textDirection w:val="lrTb"/>
            <w:noWrap w:val="false"/>
          </w:tcPr>
          <w:p>
            <w:pPr>
              <w:pStyle w:val="671"/>
              <w:jc w:val="center"/>
              <w:rPr>
                <w:rFonts w:ascii="宋体" w:hAnsi="宋体"/>
              </w:rPr>
            </w:pPr>
            <w:r>
              <w:rPr>
                <w:rFonts w:ascii="宋体" w:hAnsi="宋体" w:cs="宋体"/>
                <w:color w:val="000000"/>
              </w:rPr>
              <w:t xml:space="preserve">售楼说明书编制方案</w:t>
            </w:r>
            <w:r>
              <w:rPr>
                <w:rFonts w:ascii="宋体" w:hAnsi="宋体"/>
              </w:rPr>
            </w:r>
            <w:r/>
          </w:p>
        </w:tc>
        <w:tc>
          <w:tcPr>
            <w:tcMar>
              <w:left w:w="108" w:type="dxa"/>
              <w:top w:w="0" w:type="dxa"/>
              <w:right w:w="108" w:type="dxa"/>
              <w:bottom w:w="0" w:type="dxa"/>
            </w:tcMar>
            <w:tcW w:w="4005" w:type="dxa"/>
            <w:vAlign w:val="center"/>
            <w:textDirection w:val="lrTb"/>
            <w:noWrap w:val="false"/>
          </w:tcPr>
          <w:p>
            <w:pPr>
              <w:pStyle w:val="671"/>
              <w:rPr>
                <w:rFonts w:ascii="宋体" w:hAnsi="宋体"/>
              </w:rPr>
            </w:pPr>
            <w:r>
              <w:rPr>
                <w:rFonts w:ascii="宋体" w:hAnsi="宋体" w:cs="宋体"/>
                <w:color w:val="000000"/>
                <w:shd w:val="clear" w:color="auto" w:fill="ffffff"/>
              </w:rPr>
              <w:t xml:space="preserve">供应商对售楼说明书编制的项目背景、目标、需求分析理解深入且到位，现场勘察计划、说明书内容规划合理，排版思路清晰，方案可行性强，得4分。 对项目背景、目标、需求分析理解较到位，方案可行性较强，各部分设计较合理，得</w:t>
            </w:r>
            <w:r>
              <w:rPr>
                <w:rFonts w:hint="eastAsia" w:ascii="宋体" w:hAnsi="宋体" w:cs="宋体"/>
                <w:color w:val="000000"/>
                <w:shd w:val="clear" w:color="auto" w:fill="ffffff"/>
                <w:lang w:val="en-US" w:eastAsia="zh-CN"/>
              </w:rPr>
              <w:t xml:space="preserve">3</w:t>
            </w:r>
            <w:r>
              <w:rPr>
                <w:rFonts w:ascii="宋体" w:hAnsi="宋体" w:cs="宋体"/>
                <w:color w:val="000000"/>
                <w:shd w:val="clear" w:color="auto" w:fill="ffffff"/>
              </w:rPr>
              <w:t xml:space="preserve">分。 对项目背景、目标、需求分析一般，方案可行性一般，存在部分不合理之处，得</w:t>
            </w:r>
            <w:r>
              <w:rPr>
                <w:rFonts w:hint="eastAsia" w:ascii="宋体" w:hAnsi="宋体" w:cs="宋体"/>
                <w:color w:val="000000"/>
                <w:shd w:val="clear" w:color="auto" w:fill="ffffff"/>
                <w:lang w:val="en-US" w:eastAsia="zh-CN"/>
              </w:rPr>
              <w:t xml:space="preserve">2</w:t>
            </w:r>
            <w:r>
              <w:rPr>
                <w:rFonts w:ascii="宋体" w:hAnsi="宋体" w:cs="宋体"/>
                <w:color w:val="000000"/>
                <w:shd w:val="clear" w:color="auto" w:fill="ffffff"/>
              </w:rPr>
              <w:t xml:space="preserve">分。 未提供或严重偏离项目需求，得0分。</w:t>
            </w:r>
            <w:r>
              <w:rPr>
                <w:rFonts w:ascii="宋体" w:hAnsi="宋体"/>
              </w:rPr>
            </w:r>
            <w:r/>
          </w:p>
        </w:tc>
        <w:tc>
          <w:tcPr>
            <w:tcMar>
              <w:left w:w="108" w:type="dxa"/>
              <w:top w:w="0" w:type="dxa"/>
              <w:right w:w="108" w:type="dxa"/>
              <w:bottom w:w="0" w:type="dxa"/>
            </w:tcMar>
            <w:tcW w:w="720" w:type="dxa"/>
            <w:vAlign w:val="center"/>
            <w:textDirection w:val="lrTb"/>
            <w:noWrap w:val="false"/>
          </w:tcPr>
          <w:p>
            <w:pPr>
              <w:pStyle w:val="671"/>
              <w:jc w:val="center"/>
              <w:rPr>
                <w:rFonts w:ascii="宋体" w:hAnsi="宋体"/>
              </w:rPr>
            </w:pPr>
            <w:r>
              <w:rPr>
                <w:rFonts w:ascii="宋体" w:hAnsi="宋体" w:cs="宋体"/>
                <w:color w:val="000000"/>
              </w:rPr>
              <w:t xml:space="preserve">0</w:t>
            </w:r>
            <w:r>
              <w:rPr>
                <w:rFonts w:ascii="宋体" w:hAnsi="宋体"/>
              </w:rPr>
            </w:r>
            <w:r/>
          </w:p>
        </w:tc>
        <w:tc>
          <w:tcPr>
            <w:tcMar>
              <w:left w:w="0" w:type="dxa"/>
              <w:top w:w="0" w:type="dxa"/>
              <w:right w:w="0" w:type="dxa"/>
              <w:bottom w:w="0" w:type="dxa"/>
            </w:tcMar>
            <w:tcW w:w="600" w:type="dxa"/>
            <w:vAlign w:val="center"/>
            <w:textDirection w:val="lrTb"/>
            <w:noWrap w:val="false"/>
          </w:tcPr>
          <w:p>
            <w:pPr>
              <w:pStyle w:val="671"/>
              <w:jc w:val="center"/>
              <w:rPr>
                <w:rFonts w:ascii="宋体" w:hAnsi="宋体"/>
              </w:rPr>
            </w:pPr>
            <w:r>
              <w:rPr>
                <w:rFonts w:ascii="宋体" w:hAnsi="宋体" w:cs="宋体"/>
                <w:color w:val="000000"/>
              </w:rPr>
              <w:t xml:space="preserve">4</w:t>
            </w:r>
            <w:r>
              <w:rPr>
                <w:rFonts w:ascii="宋体" w:hAnsi="宋体"/>
              </w:rPr>
            </w:r>
            <w:r/>
          </w:p>
        </w:tc>
        <w:tc>
          <w:tcPr>
            <w:tcMar>
              <w:left w:w="0" w:type="dxa"/>
              <w:top w:w="0" w:type="dxa"/>
              <w:right w:w="0" w:type="dxa"/>
              <w:bottom w:w="0" w:type="dxa"/>
            </w:tcMar>
            <w:tcW w:w="615" w:type="dxa"/>
            <w:vAlign w:val="center"/>
            <w:textDirection w:val="lrTb"/>
            <w:noWrap w:val="false"/>
          </w:tcPr>
          <w:p>
            <w:pPr>
              <w:pStyle w:val="671"/>
              <w:jc w:val="center"/>
              <w:rPr>
                <w:rFonts w:ascii="宋体" w:hAnsi="宋体"/>
              </w:rPr>
            </w:pPr>
            <w:r>
              <w:rPr>
                <w:rFonts w:hint="eastAsia" w:ascii="宋体" w:hAnsi="宋体" w:cs="宋体"/>
                <w:color w:val="000000"/>
              </w:rPr>
              <w:t xml:space="preserve">是</w:t>
            </w:r>
            <w:r>
              <w:rPr>
                <w:rFonts w:ascii="宋体" w:hAnsi="宋体"/>
              </w:rPr>
            </w:r>
            <w:r/>
          </w:p>
        </w:tc>
        <w:tc>
          <w:tcPr>
            <w:tcMar>
              <w:left w:w="0" w:type="dxa"/>
              <w:top w:w="0" w:type="dxa"/>
              <w:right w:w="0" w:type="dxa"/>
              <w:bottom w:w="0" w:type="dxa"/>
            </w:tcMar>
            <w:tcW w:w="630" w:type="dxa"/>
            <w:vAlign w:val="center"/>
            <w:textDirection w:val="lrTb"/>
            <w:noWrap w:val="false"/>
          </w:tcPr>
          <w:p>
            <w:pPr>
              <w:pStyle w:val="671"/>
              <w:jc w:val="center"/>
              <w:rPr>
                <w:rFonts w:ascii="宋体" w:hAnsi="宋体"/>
              </w:rPr>
            </w:pPr>
            <w:r>
              <w:rPr>
                <w:rFonts w:ascii="宋体" w:hAnsi="宋体" w:cs="宋体"/>
                <w:color w:val="000000"/>
              </w:rPr>
              <w:t xml:space="preserve">否</w:t>
            </w:r>
            <w:r>
              <w:rPr>
                <w:rFonts w:ascii="宋体" w:hAnsi="宋体"/>
              </w:rPr>
            </w:r>
            <w:r/>
          </w:p>
        </w:tc>
      </w:tr>
      <w:tr>
        <w:trPr>
          <w:trHeight w:val="74"/>
        </w:trPr>
        <w:tc>
          <w:tcPr>
            <w:tcMar>
              <w:left w:w="0" w:type="dxa"/>
              <w:top w:w="0" w:type="dxa"/>
              <w:right w:w="0" w:type="dxa"/>
              <w:bottom w:w="0" w:type="dxa"/>
            </w:tcMar>
            <w:tcW w:w="585" w:type="dxa"/>
            <w:vAlign w:val="center"/>
            <w:textDirection w:val="lrTb"/>
            <w:noWrap w:val="false"/>
          </w:tcPr>
          <w:p>
            <w:pPr>
              <w:pStyle w:val="671"/>
              <w:jc w:val="center"/>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.5</w:t>
            </w:r>
            <w:r>
              <w:rPr>
                <w:rFonts w:ascii="宋体" w:hAnsi="宋体" w:cs="宋体"/>
                <w:color w:val="000000"/>
              </w:rPr>
            </w:r>
            <w:r/>
          </w:p>
        </w:tc>
        <w:tc>
          <w:tcPr>
            <w:tcMar>
              <w:left w:w="108" w:type="dxa"/>
              <w:top w:w="0" w:type="dxa"/>
              <w:right w:w="108" w:type="dxa"/>
              <w:bottom w:w="0" w:type="dxa"/>
            </w:tcMar>
            <w:tcW w:w="1470" w:type="dxa"/>
            <w:vAlign w:val="center"/>
            <w:textDirection w:val="lrTb"/>
            <w:noWrap w:val="false"/>
          </w:tcPr>
          <w:p>
            <w:pPr>
              <w:pStyle w:val="671"/>
              <w:jc w:val="center"/>
              <w:rPr>
                <w:rFonts w:ascii="宋体" w:hAnsi="宋体" w:cs="宋体"/>
                <w:color w:val="000000"/>
              </w:rPr>
            </w:pPr>
            <w:r>
              <w:rPr>
                <w:rFonts w:ascii="宋体" w:hAnsi="宋体" w:cs="宋体"/>
                <w:color w:val="000000"/>
              </w:rPr>
              <w:t xml:space="preserve">新政实施基础监测及影响综合评估方案</w:t>
            </w:r>
            <w:r>
              <w:rPr>
                <w:rFonts w:ascii="宋体" w:hAnsi="宋体" w:cs="宋体"/>
                <w:color w:val="000000"/>
              </w:rPr>
            </w:r>
            <w:r/>
          </w:p>
        </w:tc>
        <w:tc>
          <w:tcPr>
            <w:tcMar>
              <w:left w:w="108" w:type="dxa"/>
              <w:top w:w="0" w:type="dxa"/>
              <w:right w:w="108" w:type="dxa"/>
              <w:bottom w:w="0" w:type="dxa"/>
            </w:tcMar>
            <w:tcW w:w="4005" w:type="dxa"/>
            <w:vAlign w:val="center"/>
            <w:textDirection w:val="lrTb"/>
            <w:noWrap w:val="false"/>
          </w:tcPr>
          <w:p>
            <w:pPr>
              <w:pStyle w:val="671"/>
              <w:rPr>
                <w:rFonts w:ascii="宋体" w:hAnsi="宋体" w:cs="宋体"/>
                <w:color w:val="000000"/>
                <w:shd w:val="clear" w:color="auto" w:fill="ffffff"/>
              </w:rPr>
            </w:pPr>
            <w:r>
              <w:rPr>
                <w:rFonts w:ascii="宋体" w:hAnsi="宋体" w:cs="宋体"/>
                <w:color w:val="000000"/>
                <w:shd w:val="clear" w:color="auto" w:fill="ffffff"/>
              </w:rPr>
              <w:t xml:space="preserve">供应商对</w:t>
            </w:r>
            <w:r>
              <w:rPr>
                <w:rFonts w:ascii="宋体" w:hAnsi="宋体" w:cs="宋体"/>
                <w:color w:val="000000"/>
              </w:rPr>
              <w:t xml:space="preserve">新政实施基础监测及影响综合评估</w:t>
            </w:r>
            <w:r>
              <w:rPr>
                <w:rFonts w:ascii="宋体" w:hAnsi="宋体" w:cs="宋体"/>
                <w:color w:val="000000"/>
                <w:shd w:val="clear" w:color="auto" w:fill="ffffff"/>
              </w:rPr>
              <w:t xml:space="preserve">进行分析，方案可行性强，得4分。方案可行性较强，评估较合理，得</w:t>
            </w:r>
            <w:r>
              <w:rPr>
                <w:rFonts w:hint="eastAsia" w:ascii="宋体" w:hAnsi="宋体" w:cs="宋体"/>
                <w:color w:val="000000"/>
                <w:shd w:val="clear" w:color="auto" w:fill="ffffff"/>
                <w:lang w:val="en-US" w:eastAsia="zh-CN"/>
              </w:rPr>
              <w:t xml:space="preserve">3</w:t>
            </w:r>
            <w:r>
              <w:rPr>
                <w:rFonts w:ascii="宋体" w:hAnsi="宋体" w:cs="宋体"/>
                <w:color w:val="000000"/>
                <w:shd w:val="clear" w:color="auto" w:fill="ffffff"/>
              </w:rPr>
              <w:t xml:space="preserve">分。方案可行性一般，存在部分不合理之处，得</w:t>
            </w:r>
            <w:r>
              <w:rPr>
                <w:rFonts w:hint="eastAsia" w:ascii="宋体" w:hAnsi="宋体" w:cs="宋体"/>
                <w:color w:val="000000"/>
                <w:shd w:val="clear" w:color="auto" w:fill="ffffff"/>
                <w:lang w:val="en-US" w:eastAsia="zh-CN"/>
              </w:rPr>
              <w:t xml:space="preserve">2</w:t>
            </w:r>
            <w:r>
              <w:rPr>
                <w:rFonts w:ascii="宋体" w:hAnsi="宋体" w:cs="宋体"/>
                <w:color w:val="000000"/>
                <w:shd w:val="clear" w:color="auto" w:fill="ffffff"/>
              </w:rPr>
              <w:t xml:space="preserve">分。 未提供或严重偏离项目需求，得0分。</w:t>
            </w:r>
            <w:r>
              <w:rPr>
                <w:rFonts w:ascii="宋体" w:hAnsi="宋体" w:cs="宋体"/>
                <w:color w:val="000000"/>
                <w:shd w:val="clear" w:color="auto" w:fill="ffffff"/>
              </w:rPr>
            </w:r>
            <w:r/>
          </w:p>
        </w:tc>
        <w:tc>
          <w:tcPr>
            <w:tcMar>
              <w:left w:w="108" w:type="dxa"/>
              <w:top w:w="0" w:type="dxa"/>
              <w:right w:w="108" w:type="dxa"/>
              <w:bottom w:w="0" w:type="dxa"/>
            </w:tcMar>
            <w:tcW w:w="720" w:type="dxa"/>
            <w:vAlign w:val="center"/>
            <w:textDirection w:val="lrTb"/>
            <w:noWrap w:val="false"/>
          </w:tcPr>
          <w:p>
            <w:pPr>
              <w:pStyle w:val="671"/>
              <w:jc w:val="center"/>
              <w:rPr>
                <w:rFonts w:ascii="宋体" w:hAnsi="宋体" w:cs="宋体"/>
                <w:color w:val="000000"/>
              </w:rPr>
            </w:pPr>
            <w:r>
              <w:rPr>
                <w:rFonts w:ascii="宋体" w:hAnsi="宋体" w:cs="宋体"/>
                <w:color w:val="000000"/>
              </w:rPr>
              <w:t xml:space="preserve">0</w:t>
            </w:r>
            <w:r>
              <w:rPr>
                <w:rFonts w:ascii="宋体" w:hAnsi="宋体" w:cs="宋体"/>
                <w:color w:val="000000"/>
              </w:rPr>
            </w:r>
            <w:r/>
          </w:p>
        </w:tc>
        <w:tc>
          <w:tcPr>
            <w:tcMar>
              <w:left w:w="0" w:type="dxa"/>
              <w:top w:w="0" w:type="dxa"/>
              <w:right w:w="0" w:type="dxa"/>
              <w:bottom w:w="0" w:type="dxa"/>
            </w:tcMar>
            <w:tcW w:w="600" w:type="dxa"/>
            <w:vAlign w:val="center"/>
            <w:textDirection w:val="lrTb"/>
            <w:noWrap w:val="false"/>
          </w:tcPr>
          <w:p>
            <w:pPr>
              <w:pStyle w:val="671"/>
              <w:jc w:val="center"/>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Mar>
              <w:left w:w="0" w:type="dxa"/>
              <w:top w:w="0" w:type="dxa"/>
              <w:right w:w="0" w:type="dxa"/>
              <w:bottom w:w="0" w:type="dxa"/>
            </w:tcMar>
            <w:tcW w:w="615" w:type="dxa"/>
            <w:vAlign w:val="center"/>
            <w:textDirection w:val="lrTb"/>
            <w:noWrap w:val="false"/>
          </w:tcPr>
          <w:p>
            <w:pPr>
              <w:pStyle w:val="671"/>
              <w:jc w:val="center"/>
              <w:rPr>
                <w:rFonts w:ascii="宋体" w:hAnsi="宋体"/>
              </w:rPr>
            </w:pPr>
            <w:r>
              <w:rPr>
                <w:rFonts w:hint="eastAsia" w:ascii="宋体" w:hAnsi="宋体" w:cs="宋体"/>
                <w:color w:val="000000"/>
              </w:rPr>
              <w:t xml:space="preserve">是</w:t>
            </w:r>
            <w:r>
              <w:rPr>
                <w:rFonts w:ascii="宋体" w:hAnsi="宋体"/>
              </w:rPr>
            </w:r>
            <w:r/>
          </w:p>
        </w:tc>
        <w:tc>
          <w:tcPr>
            <w:tcMar>
              <w:left w:w="0" w:type="dxa"/>
              <w:top w:w="0" w:type="dxa"/>
              <w:right w:w="0" w:type="dxa"/>
              <w:bottom w:w="0" w:type="dxa"/>
            </w:tcMar>
            <w:tcW w:w="630" w:type="dxa"/>
            <w:vAlign w:val="center"/>
            <w:textDirection w:val="lrTb"/>
            <w:noWrap w:val="false"/>
          </w:tcPr>
          <w:p>
            <w:pPr>
              <w:pStyle w:val="671"/>
              <w:jc w:val="center"/>
              <w:rPr>
                <w:rFonts w:ascii="宋体" w:hAnsi="宋体"/>
              </w:rPr>
            </w:pPr>
            <w:r>
              <w:rPr>
                <w:rFonts w:ascii="宋体" w:hAnsi="宋体" w:cs="宋体"/>
                <w:color w:val="000000"/>
              </w:rPr>
              <w:t xml:space="preserve">否</w:t>
            </w:r>
            <w:r>
              <w:rPr>
                <w:rFonts w:ascii="宋体" w:hAnsi="宋体"/>
              </w:rPr>
            </w:r>
            <w:r/>
          </w:p>
        </w:tc>
      </w:tr>
      <w:tr>
        <w:trPr>
          <w:trHeight w:val="74"/>
        </w:trPr>
        <w:tc>
          <w:tcPr>
            <w:tcMar>
              <w:left w:w="0" w:type="dxa"/>
              <w:top w:w="0" w:type="dxa"/>
              <w:right w:w="0" w:type="dxa"/>
              <w:bottom w:w="0" w:type="dxa"/>
            </w:tcMar>
            <w:tcW w:w="585" w:type="dxa"/>
            <w:vAlign w:val="center"/>
            <w:textDirection w:val="lrTb"/>
            <w:noWrap w:val="false"/>
          </w:tcPr>
          <w:p>
            <w:pPr>
              <w:pStyle w:val="671"/>
              <w:jc w:val="center"/>
              <w:rPr>
                <w:rFonts w:hint="eastAsia" w:ascii="宋体" w:hAnsi="宋体" w:eastAsia="宋体"/>
                <w:lang w:eastAsia="zh-CN"/>
              </w:rPr>
            </w:pPr>
            <w:r>
              <w:rPr>
                <w:rFonts w:ascii="宋体" w:hAnsi="宋体" w:cs="宋体"/>
                <w:color w:val="000000"/>
              </w:rPr>
              <w:t xml:space="preserve">2.</w:t>
            </w:r>
            <w:r>
              <w:rPr>
                <w:rFonts w:hint="eastAsia" w:ascii="宋体" w:hAnsi="宋体" w:cs="宋体"/>
                <w:color w:val="000000"/>
                <w:lang w:val="en-US" w:eastAsia="zh-CN"/>
              </w:rPr>
              <w:t xml:space="preserve">6</w:t>
            </w:r>
            <w:r>
              <w:rPr>
                <w:rFonts w:hint="eastAsia" w:ascii="宋体" w:hAnsi="宋体" w:eastAsia="宋体"/>
                <w:lang w:eastAsia="zh-CN"/>
              </w:rPr>
            </w:r>
            <w:r/>
          </w:p>
        </w:tc>
        <w:tc>
          <w:tcPr>
            <w:tcMar>
              <w:left w:w="108" w:type="dxa"/>
              <w:top w:w="0" w:type="dxa"/>
              <w:right w:w="108" w:type="dxa"/>
              <w:bottom w:w="0" w:type="dxa"/>
            </w:tcMar>
            <w:tcW w:w="1470" w:type="dxa"/>
            <w:vAlign w:val="center"/>
            <w:textDirection w:val="lrTb"/>
            <w:noWrap w:val="false"/>
          </w:tcPr>
          <w:p>
            <w:pPr>
              <w:pStyle w:val="671"/>
              <w:jc w:val="center"/>
              <w:rPr>
                <w:rFonts w:ascii="宋体" w:hAnsi="宋体"/>
              </w:rPr>
            </w:pPr>
            <w:r>
              <w:rPr>
                <w:rFonts w:ascii="宋体" w:hAnsi="宋体" w:cs="宋体"/>
                <w:color w:val="000000"/>
              </w:rPr>
              <w:t xml:space="preserve">项目实施计划</w:t>
            </w:r>
            <w:r>
              <w:rPr>
                <w:rFonts w:ascii="宋体" w:hAnsi="宋体"/>
              </w:rPr>
            </w:r>
            <w:r/>
          </w:p>
        </w:tc>
        <w:tc>
          <w:tcPr>
            <w:tcMar>
              <w:left w:w="108" w:type="dxa"/>
              <w:top w:w="0" w:type="dxa"/>
              <w:right w:w="108" w:type="dxa"/>
              <w:bottom w:w="0" w:type="dxa"/>
            </w:tcMar>
            <w:tcW w:w="4005" w:type="dxa"/>
            <w:vAlign w:val="center"/>
            <w:textDirection w:val="lrTb"/>
            <w:noWrap w:val="false"/>
          </w:tcPr>
          <w:p>
            <w:pPr>
              <w:pStyle w:val="671"/>
              <w:rPr>
                <w:rFonts w:ascii="宋体" w:hAnsi="宋体"/>
              </w:rPr>
            </w:pPr>
            <w:r>
              <w:rPr>
                <w:rFonts w:ascii="宋体" w:hAnsi="宋体" w:cs="宋体"/>
                <w:color w:val="000000"/>
                <w:shd w:val="clear" w:color="auto" w:fill="ffffff"/>
              </w:rPr>
              <w:t xml:space="preserve">供应商对项目实施计划的项目背景、目标、需求分析理解深入且到位，明确各阶段工作任务、时间节点、人员安排合理，计划可行性强，得5分。 对项目背景、目标、需求分析理解较到位，方案可行性较强，各要素设计较合理，得3分。 对项目背景、目标、需求分析一般，方案可行性一般，存在部分不合理之处，得1分。 未提供或严重偏离项目需求，得0分。</w:t>
            </w:r>
            <w:r>
              <w:rPr>
                <w:rFonts w:ascii="宋体" w:hAnsi="宋体"/>
              </w:rPr>
            </w:r>
            <w:r/>
          </w:p>
        </w:tc>
        <w:tc>
          <w:tcPr>
            <w:tcMar>
              <w:left w:w="108" w:type="dxa"/>
              <w:top w:w="0" w:type="dxa"/>
              <w:right w:w="108" w:type="dxa"/>
              <w:bottom w:w="0" w:type="dxa"/>
            </w:tcMar>
            <w:tcW w:w="720" w:type="dxa"/>
            <w:vAlign w:val="center"/>
            <w:textDirection w:val="lrTb"/>
            <w:noWrap w:val="false"/>
          </w:tcPr>
          <w:p>
            <w:pPr>
              <w:pStyle w:val="671"/>
              <w:jc w:val="center"/>
              <w:rPr>
                <w:rFonts w:ascii="宋体" w:hAnsi="宋体"/>
              </w:rPr>
            </w:pPr>
            <w:r>
              <w:rPr>
                <w:rFonts w:ascii="宋体" w:hAnsi="宋体" w:cs="宋体"/>
                <w:color w:val="000000"/>
              </w:rPr>
              <w:t xml:space="preserve">0</w:t>
            </w:r>
            <w:r>
              <w:rPr>
                <w:rFonts w:ascii="宋体" w:hAnsi="宋体"/>
              </w:rPr>
            </w:r>
            <w:r/>
          </w:p>
        </w:tc>
        <w:tc>
          <w:tcPr>
            <w:tcMar>
              <w:left w:w="0" w:type="dxa"/>
              <w:top w:w="0" w:type="dxa"/>
              <w:right w:w="0" w:type="dxa"/>
              <w:bottom w:w="0" w:type="dxa"/>
            </w:tcMar>
            <w:tcW w:w="600" w:type="dxa"/>
            <w:vAlign w:val="center"/>
            <w:textDirection w:val="lrTb"/>
            <w:noWrap w:val="false"/>
          </w:tcPr>
          <w:p>
            <w:pPr>
              <w:pStyle w:val="671"/>
              <w:jc w:val="center"/>
              <w:rPr>
                <w:rFonts w:ascii="宋体" w:hAnsi="宋体"/>
              </w:rPr>
            </w:pPr>
            <w:r>
              <w:rPr>
                <w:rFonts w:ascii="宋体" w:hAnsi="宋体" w:cs="宋体"/>
                <w:color w:val="000000"/>
              </w:rPr>
              <w:t xml:space="preserve">5</w:t>
            </w:r>
            <w:r>
              <w:rPr>
                <w:rFonts w:ascii="宋体" w:hAnsi="宋体"/>
              </w:rPr>
            </w:r>
            <w:r/>
          </w:p>
        </w:tc>
        <w:tc>
          <w:tcPr>
            <w:tcMar>
              <w:left w:w="0" w:type="dxa"/>
              <w:top w:w="0" w:type="dxa"/>
              <w:right w:w="0" w:type="dxa"/>
              <w:bottom w:w="0" w:type="dxa"/>
            </w:tcMar>
            <w:tcW w:w="615" w:type="dxa"/>
            <w:vAlign w:val="center"/>
            <w:textDirection w:val="lrTb"/>
            <w:noWrap w:val="false"/>
          </w:tcPr>
          <w:p>
            <w:pPr>
              <w:pStyle w:val="671"/>
              <w:jc w:val="center"/>
              <w:rPr>
                <w:rFonts w:ascii="宋体" w:hAnsi="宋体"/>
              </w:rPr>
            </w:pPr>
            <w:r>
              <w:rPr>
                <w:rFonts w:hint="eastAsia" w:ascii="宋体" w:hAnsi="宋体" w:cs="宋体"/>
                <w:color w:val="000000"/>
              </w:rPr>
              <w:t xml:space="preserve">是</w:t>
            </w:r>
            <w:r>
              <w:rPr>
                <w:rFonts w:ascii="宋体" w:hAnsi="宋体"/>
              </w:rPr>
            </w:r>
            <w:r/>
          </w:p>
        </w:tc>
        <w:tc>
          <w:tcPr>
            <w:tcMar>
              <w:left w:w="0" w:type="dxa"/>
              <w:top w:w="0" w:type="dxa"/>
              <w:right w:w="0" w:type="dxa"/>
              <w:bottom w:w="0" w:type="dxa"/>
            </w:tcMar>
            <w:tcW w:w="630" w:type="dxa"/>
            <w:vAlign w:val="center"/>
            <w:textDirection w:val="lrTb"/>
            <w:noWrap w:val="false"/>
          </w:tcPr>
          <w:p>
            <w:pPr>
              <w:pStyle w:val="671"/>
              <w:jc w:val="center"/>
              <w:rPr>
                <w:rFonts w:ascii="宋体" w:hAnsi="宋体"/>
              </w:rPr>
            </w:pPr>
            <w:r>
              <w:rPr>
                <w:rFonts w:ascii="宋体" w:hAnsi="宋体" w:cs="宋体"/>
                <w:color w:val="000000"/>
              </w:rPr>
              <w:t xml:space="preserve">否</w:t>
            </w:r>
            <w:r>
              <w:rPr>
                <w:rFonts w:ascii="宋体" w:hAnsi="宋体"/>
              </w:rPr>
            </w:r>
            <w:r/>
          </w:p>
        </w:tc>
      </w:tr>
      <w:tr>
        <w:trPr>
          <w:trHeight w:val="420"/>
        </w:trPr>
        <w:tc>
          <w:tcPr>
            <w:tcMar>
              <w:left w:w="0" w:type="dxa"/>
              <w:top w:w="0" w:type="dxa"/>
              <w:right w:w="0" w:type="dxa"/>
              <w:bottom w:w="0" w:type="dxa"/>
            </w:tcMar>
            <w:tcW w:w="585" w:type="dxa"/>
            <w:vAlign w:val="center"/>
            <w:textDirection w:val="lrTb"/>
            <w:noWrap w:val="false"/>
          </w:tcPr>
          <w:p>
            <w:pPr>
              <w:pStyle w:val="671"/>
              <w:jc w:val="center"/>
              <w:rPr>
                <w:rFonts w:hint="eastAsia" w:ascii="宋体" w:hAnsi="宋体" w:eastAsia="宋体"/>
                <w:lang w:eastAsia="zh-CN"/>
              </w:rPr>
            </w:pPr>
            <w:r>
              <w:rPr>
                <w:rFonts w:ascii="宋体" w:hAnsi="宋体" w:cs="宋体"/>
                <w:color w:val="000000"/>
              </w:rPr>
              <w:t xml:space="preserve">2.</w:t>
            </w:r>
            <w:r>
              <w:rPr>
                <w:rFonts w:hint="eastAsia" w:ascii="宋体" w:hAnsi="宋体" w:cs="宋体"/>
                <w:color w:val="000000"/>
                <w:lang w:val="en-US" w:eastAsia="zh-CN"/>
              </w:rPr>
              <w:t xml:space="preserve">7</w:t>
            </w:r>
            <w:r>
              <w:rPr>
                <w:rFonts w:hint="eastAsia" w:ascii="宋体" w:hAnsi="宋体" w:eastAsia="宋体"/>
                <w:lang w:eastAsia="zh-CN"/>
              </w:rPr>
            </w:r>
            <w:r/>
          </w:p>
        </w:tc>
        <w:tc>
          <w:tcPr>
            <w:tcMar>
              <w:left w:w="108" w:type="dxa"/>
              <w:top w:w="0" w:type="dxa"/>
              <w:right w:w="108" w:type="dxa"/>
              <w:bottom w:w="0" w:type="dxa"/>
            </w:tcMar>
            <w:tcW w:w="1470" w:type="dxa"/>
            <w:vAlign w:val="center"/>
            <w:textDirection w:val="lrTb"/>
            <w:noWrap w:val="false"/>
          </w:tcPr>
          <w:p>
            <w:pPr>
              <w:pStyle w:val="671"/>
              <w:jc w:val="center"/>
              <w:spacing w:line="300" w:lineRule="exact"/>
              <w:rPr>
                <w:rFonts w:ascii="宋体" w:hAnsi="宋体"/>
              </w:rPr>
            </w:pPr>
            <w:r>
              <w:rPr>
                <w:rFonts w:ascii="宋体" w:hAnsi="宋体" w:cs="宋体"/>
                <w:color w:val="000000"/>
              </w:rPr>
              <w:t xml:space="preserve">风险识别</w:t>
            </w:r>
            <w:r>
              <w:rPr>
                <w:rFonts w:ascii="宋体" w:hAnsi="宋体"/>
              </w:rPr>
            </w:r>
            <w:r/>
          </w:p>
        </w:tc>
        <w:tc>
          <w:tcPr>
            <w:tcMar>
              <w:left w:w="108" w:type="dxa"/>
              <w:top w:w="0" w:type="dxa"/>
              <w:right w:w="108" w:type="dxa"/>
              <w:bottom w:w="0" w:type="dxa"/>
            </w:tcMar>
            <w:tcW w:w="4005" w:type="dxa"/>
            <w:vAlign w:val="center"/>
            <w:textDirection w:val="lrTb"/>
            <w:noWrap w:val="false"/>
          </w:tcPr>
          <w:p>
            <w:pPr>
              <w:pStyle w:val="671"/>
              <w:rPr>
                <w:rFonts w:ascii="宋体" w:hAnsi="宋体"/>
              </w:rPr>
            </w:pPr>
            <w:r>
              <w:rPr>
                <w:rFonts w:ascii="宋体" w:hAnsi="宋体" w:cs="宋体"/>
                <w:color w:val="000000"/>
                <w:shd w:val="clear" w:color="auto" w:fill="ffffff"/>
              </w:rPr>
              <w:t xml:space="preserve">供应商对风险识别的项目背景、目标、需求分析理解深入且到位，全面识别项目中可能出现的技术、数据安全、人员等风险，方案可行性强，得5分。 对项目背景、目标、需求分析理解较到位，方案可行性较强，风险识别较全面，得3分。 对项目背景、目标、需求分析一般，方案可行性一般，风险识别存在一定遗漏，得1分。 未提供或严重偏离项目需求，得0分。</w:t>
            </w:r>
            <w:r>
              <w:rPr>
                <w:rFonts w:ascii="宋体" w:hAnsi="宋体"/>
              </w:rPr>
            </w:r>
            <w:r/>
          </w:p>
        </w:tc>
        <w:tc>
          <w:tcPr>
            <w:tcMar>
              <w:left w:w="108" w:type="dxa"/>
              <w:top w:w="0" w:type="dxa"/>
              <w:right w:w="108" w:type="dxa"/>
              <w:bottom w:w="0" w:type="dxa"/>
            </w:tcMar>
            <w:tcW w:w="720" w:type="dxa"/>
            <w:vAlign w:val="center"/>
            <w:textDirection w:val="lrTb"/>
            <w:noWrap w:val="false"/>
          </w:tcPr>
          <w:p>
            <w:pPr>
              <w:pStyle w:val="671"/>
              <w:jc w:val="center"/>
              <w:rPr>
                <w:rFonts w:ascii="宋体" w:hAnsi="宋体"/>
              </w:rPr>
            </w:pPr>
            <w:r>
              <w:rPr>
                <w:rFonts w:ascii="宋体" w:hAnsi="宋体" w:cs="宋体"/>
                <w:color w:val="000000"/>
              </w:rPr>
              <w:t xml:space="preserve">0</w:t>
            </w:r>
            <w:r>
              <w:rPr>
                <w:rFonts w:ascii="宋体" w:hAnsi="宋体"/>
              </w:rPr>
            </w:r>
            <w:r/>
          </w:p>
        </w:tc>
        <w:tc>
          <w:tcPr>
            <w:tcMar>
              <w:left w:w="0" w:type="dxa"/>
              <w:top w:w="0" w:type="dxa"/>
              <w:right w:w="0" w:type="dxa"/>
              <w:bottom w:w="0" w:type="dxa"/>
            </w:tcMar>
            <w:tcW w:w="600" w:type="dxa"/>
            <w:vAlign w:val="center"/>
            <w:textDirection w:val="lrTb"/>
            <w:noWrap w:val="false"/>
          </w:tcPr>
          <w:p>
            <w:pPr>
              <w:pStyle w:val="671"/>
              <w:jc w:val="center"/>
              <w:rPr>
                <w:rFonts w:ascii="宋体" w:hAnsi="宋体"/>
              </w:rPr>
            </w:pPr>
            <w:r>
              <w:rPr>
                <w:rFonts w:ascii="宋体" w:hAnsi="宋体" w:cs="宋体"/>
                <w:color w:val="000000"/>
              </w:rPr>
              <w:t xml:space="preserve">5</w:t>
            </w:r>
            <w:r>
              <w:rPr>
                <w:rFonts w:ascii="宋体" w:hAnsi="宋体"/>
              </w:rPr>
            </w:r>
            <w:r/>
          </w:p>
        </w:tc>
        <w:tc>
          <w:tcPr>
            <w:tcMar>
              <w:left w:w="0" w:type="dxa"/>
              <w:top w:w="0" w:type="dxa"/>
              <w:right w:w="0" w:type="dxa"/>
              <w:bottom w:w="0" w:type="dxa"/>
            </w:tcMar>
            <w:tcW w:w="615" w:type="dxa"/>
            <w:vAlign w:val="center"/>
            <w:textDirection w:val="lrTb"/>
            <w:noWrap w:val="false"/>
          </w:tcPr>
          <w:p>
            <w:pPr>
              <w:pStyle w:val="671"/>
              <w:jc w:val="center"/>
              <w:rPr>
                <w:rFonts w:ascii="宋体" w:hAnsi="宋体"/>
              </w:rPr>
            </w:pPr>
            <w:r>
              <w:rPr>
                <w:rFonts w:hint="eastAsia" w:ascii="宋体" w:hAnsi="宋体" w:cs="宋体"/>
                <w:color w:val="000000"/>
              </w:rPr>
              <w:t xml:space="preserve">是</w:t>
            </w:r>
            <w:r>
              <w:rPr>
                <w:rFonts w:ascii="宋体" w:hAnsi="宋体"/>
              </w:rPr>
            </w:r>
            <w:r/>
          </w:p>
        </w:tc>
        <w:tc>
          <w:tcPr>
            <w:tcMar>
              <w:left w:w="0" w:type="dxa"/>
              <w:top w:w="0" w:type="dxa"/>
              <w:right w:w="0" w:type="dxa"/>
              <w:bottom w:w="0" w:type="dxa"/>
            </w:tcMar>
            <w:tcW w:w="630" w:type="dxa"/>
            <w:vAlign w:val="center"/>
            <w:textDirection w:val="lrTb"/>
            <w:noWrap w:val="false"/>
          </w:tcPr>
          <w:p>
            <w:pPr>
              <w:pStyle w:val="671"/>
              <w:jc w:val="center"/>
              <w:rPr>
                <w:rFonts w:ascii="宋体" w:hAnsi="宋体"/>
              </w:rPr>
            </w:pPr>
            <w:r>
              <w:rPr>
                <w:rFonts w:ascii="宋体" w:hAnsi="宋体" w:cs="宋体"/>
                <w:color w:val="000000"/>
              </w:rPr>
              <w:t xml:space="preserve">否</w:t>
            </w:r>
            <w:r>
              <w:rPr>
                <w:rFonts w:ascii="宋体" w:hAnsi="宋体"/>
              </w:rPr>
            </w:r>
            <w:r/>
          </w:p>
        </w:tc>
      </w:tr>
      <w:tr>
        <w:trPr>
          <w:trHeight w:val="420"/>
        </w:trPr>
        <w:tc>
          <w:tcPr>
            <w:tcMar>
              <w:left w:w="0" w:type="dxa"/>
              <w:top w:w="0" w:type="dxa"/>
              <w:right w:w="0" w:type="dxa"/>
              <w:bottom w:w="0" w:type="dxa"/>
            </w:tcMar>
            <w:tcW w:w="585" w:type="dxa"/>
            <w:vAlign w:val="center"/>
            <w:textDirection w:val="lrTb"/>
            <w:noWrap w:val="false"/>
          </w:tcPr>
          <w:p>
            <w:pPr>
              <w:pStyle w:val="671"/>
              <w:jc w:val="center"/>
              <w:rPr>
                <w:rFonts w:hint="eastAsia" w:ascii="宋体" w:hAnsi="宋体" w:eastAsia="宋体"/>
                <w:lang w:eastAsia="zh-CN"/>
              </w:rPr>
            </w:pPr>
            <w:r>
              <w:rPr>
                <w:rFonts w:ascii="宋体" w:hAnsi="宋体" w:cs="宋体"/>
                <w:color w:val="000000"/>
              </w:rPr>
              <w:t xml:space="preserve">2.</w:t>
            </w:r>
            <w:r>
              <w:rPr>
                <w:rFonts w:hint="eastAsia" w:ascii="宋体" w:hAnsi="宋体" w:cs="宋体"/>
                <w:color w:val="000000"/>
                <w:lang w:val="en-US" w:eastAsia="zh-CN"/>
              </w:rPr>
              <w:t xml:space="preserve">8</w:t>
            </w:r>
            <w:r>
              <w:rPr>
                <w:rFonts w:hint="eastAsia" w:ascii="宋体" w:hAnsi="宋体" w:eastAsia="宋体"/>
                <w:lang w:eastAsia="zh-CN"/>
              </w:rPr>
            </w:r>
            <w:r/>
          </w:p>
        </w:tc>
        <w:tc>
          <w:tcPr>
            <w:tcMar>
              <w:left w:w="108" w:type="dxa"/>
              <w:top w:w="0" w:type="dxa"/>
              <w:right w:w="108" w:type="dxa"/>
              <w:bottom w:w="0" w:type="dxa"/>
            </w:tcMar>
            <w:tcW w:w="1470" w:type="dxa"/>
            <w:vAlign w:val="center"/>
            <w:textDirection w:val="lrTb"/>
            <w:noWrap w:val="false"/>
          </w:tcPr>
          <w:p>
            <w:pPr>
              <w:pStyle w:val="671"/>
              <w:jc w:val="center"/>
              <w:rPr>
                <w:rFonts w:ascii="宋体" w:hAnsi="宋体"/>
              </w:rPr>
            </w:pPr>
            <w:r>
              <w:rPr>
                <w:rFonts w:ascii="宋体" w:hAnsi="宋体" w:cs="宋体"/>
                <w:color w:val="000000"/>
              </w:rPr>
              <w:t xml:space="preserve">应对措施</w:t>
            </w:r>
            <w:r>
              <w:rPr>
                <w:rFonts w:ascii="宋体" w:hAnsi="宋体"/>
              </w:rPr>
            </w:r>
            <w:r/>
          </w:p>
        </w:tc>
        <w:tc>
          <w:tcPr>
            <w:tcMar>
              <w:left w:w="108" w:type="dxa"/>
              <w:top w:w="0" w:type="dxa"/>
              <w:right w:w="108" w:type="dxa"/>
              <w:bottom w:w="0" w:type="dxa"/>
            </w:tcMar>
            <w:tcW w:w="4005" w:type="dxa"/>
            <w:vAlign w:val="center"/>
            <w:textDirection w:val="lrTb"/>
            <w:noWrap w:val="false"/>
          </w:tcPr>
          <w:p>
            <w:pPr>
              <w:pStyle w:val="671"/>
              <w:rPr>
                <w:rFonts w:ascii="宋体" w:hAnsi="宋体"/>
              </w:rPr>
            </w:pPr>
            <w:r>
              <w:rPr>
                <w:rFonts w:ascii="宋体" w:hAnsi="宋体" w:cs="宋体"/>
                <w:color w:val="000000"/>
                <w:shd w:val="clear" w:color="auto" w:fill="ffffff"/>
              </w:rPr>
              <w:t xml:space="preserve">供应商对风险应对措施的项目背景、目标、需求分析理解深入且到位，针对识别出的风险提出合理应对措施，方案可行性强，得5分。 对项目背景、目标、需求分析理解较到位，方案可行性较强，应对措施较合理，得3分。 对项目背景、目标、需求分析一般，方案可行性一般，应对措施存在不足，得1分。 未提供或严重偏离项目需求，得0分。</w:t>
            </w:r>
            <w:r>
              <w:rPr>
                <w:rFonts w:ascii="宋体" w:hAnsi="宋体"/>
              </w:rPr>
            </w:r>
            <w:r/>
          </w:p>
        </w:tc>
        <w:tc>
          <w:tcPr>
            <w:tcMar>
              <w:left w:w="108" w:type="dxa"/>
              <w:top w:w="0" w:type="dxa"/>
              <w:right w:w="108" w:type="dxa"/>
              <w:bottom w:w="0" w:type="dxa"/>
            </w:tcMar>
            <w:tcW w:w="720" w:type="dxa"/>
            <w:vAlign w:val="center"/>
            <w:textDirection w:val="lrTb"/>
            <w:noWrap w:val="false"/>
          </w:tcPr>
          <w:p>
            <w:pPr>
              <w:pStyle w:val="671"/>
              <w:jc w:val="center"/>
              <w:rPr>
                <w:rFonts w:ascii="宋体" w:hAnsi="宋体"/>
              </w:rPr>
            </w:pPr>
            <w:r>
              <w:rPr>
                <w:rFonts w:ascii="宋体" w:hAnsi="宋体" w:cs="宋体"/>
                <w:color w:val="000000"/>
              </w:rPr>
              <w:t xml:space="preserve">0</w:t>
            </w:r>
            <w:r>
              <w:rPr>
                <w:rFonts w:ascii="宋体" w:hAnsi="宋体"/>
              </w:rPr>
            </w:r>
            <w:r/>
          </w:p>
        </w:tc>
        <w:tc>
          <w:tcPr>
            <w:tcMar>
              <w:left w:w="0" w:type="dxa"/>
              <w:top w:w="0" w:type="dxa"/>
              <w:right w:w="0" w:type="dxa"/>
              <w:bottom w:w="0" w:type="dxa"/>
            </w:tcMar>
            <w:tcW w:w="600" w:type="dxa"/>
            <w:vAlign w:val="center"/>
            <w:textDirection w:val="lrTb"/>
            <w:noWrap w:val="false"/>
          </w:tcPr>
          <w:p>
            <w:pPr>
              <w:pStyle w:val="671"/>
              <w:jc w:val="center"/>
              <w:rPr>
                <w:rFonts w:ascii="宋体" w:hAnsi="宋体"/>
              </w:rPr>
            </w:pPr>
            <w:r>
              <w:rPr>
                <w:rFonts w:ascii="宋体" w:hAnsi="宋体" w:cs="宋体"/>
                <w:color w:val="000000"/>
              </w:rPr>
              <w:t xml:space="preserve">5</w:t>
            </w:r>
            <w:r>
              <w:rPr>
                <w:rFonts w:ascii="宋体" w:hAnsi="宋体"/>
              </w:rPr>
            </w:r>
            <w:r/>
          </w:p>
        </w:tc>
        <w:tc>
          <w:tcPr>
            <w:tcMar>
              <w:left w:w="0" w:type="dxa"/>
              <w:top w:w="0" w:type="dxa"/>
              <w:right w:w="0" w:type="dxa"/>
              <w:bottom w:w="0" w:type="dxa"/>
            </w:tcMar>
            <w:tcW w:w="615" w:type="dxa"/>
            <w:vAlign w:val="center"/>
            <w:textDirection w:val="lrTb"/>
            <w:noWrap w:val="false"/>
          </w:tcPr>
          <w:p>
            <w:pPr>
              <w:pStyle w:val="671"/>
              <w:jc w:val="center"/>
              <w:rPr>
                <w:rFonts w:ascii="宋体" w:hAnsi="宋体"/>
              </w:rPr>
            </w:pPr>
            <w:r>
              <w:rPr>
                <w:rFonts w:hint="eastAsia" w:ascii="宋体" w:hAnsi="宋体" w:cs="宋体"/>
                <w:color w:val="000000"/>
              </w:rPr>
              <w:t xml:space="preserve">是</w:t>
            </w:r>
            <w:r>
              <w:rPr>
                <w:rFonts w:ascii="宋体" w:hAnsi="宋体"/>
              </w:rPr>
            </w:r>
            <w:r/>
          </w:p>
        </w:tc>
        <w:tc>
          <w:tcPr>
            <w:tcMar>
              <w:left w:w="0" w:type="dxa"/>
              <w:top w:w="0" w:type="dxa"/>
              <w:right w:w="0" w:type="dxa"/>
              <w:bottom w:w="0" w:type="dxa"/>
            </w:tcMar>
            <w:tcW w:w="630" w:type="dxa"/>
            <w:vAlign w:val="center"/>
            <w:textDirection w:val="lrTb"/>
            <w:noWrap w:val="false"/>
          </w:tcPr>
          <w:p>
            <w:pPr>
              <w:pStyle w:val="671"/>
              <w:jc w:val="center"/>
              <w:rPr>
                <w:rFonts w:ascii="宋体" w:hAnsi="宋体"/>
              </w:rPr>
            </w:pPr>
            <w:r>
              <w:rPr>
                <w:rFonts w:ascii="宋体" w:hAnsi="宋体" w:cs="宋体"/>
                <w:color w:val="000000"/>
              </w:rPr>
              <w:t xml:space="preserve">否</w:t>
            </w:r>
            <w:r>
              <w:rPr>
                <w:rFonts w:ascii="宋体" w:hAnsi="宋体"/>
              </w:rPr>
            </w:r>
            <w:r/>
          </w:p>
        </w:tc>
      </w:tr>
      <w:tr>
        <w:trPr>
          <w:trHeight w:val="420"/>
        </w:trPr>
        <w:tc>
          <w:tcPr>
            <w:tcMar>
              <w:left w:w="0" w:type="dxa"/>
              <w:top w:w="0" w:type="dxa"/>
              <w:right w:w="0" w:type="dxa"/>
              <w:bottom w:w="0" w:type="dxa"/>
            </w:tcMar>
            <w:tcW w:w="585" w:type="dxa"/>
            <w:vAlign w:val="center"/>
            <w:textDirection w:val="lrTb"/>
            <w:noWrap w:val="false"/>
          </w:tcPr>
          <w:p>
            <w:pPr>
              <w:pStyle w:val="671"/>
              <w:jc w:val="center"/>
              <w:rPr>
                <w:rFonts w:hint="eastAsia" w:ascii="宋体" w:hAnsi="宋体" w:eastAsia="宋体"/>
                <w:lang w:eastAsia="zh-CN"/>
              </w:rPr>
            </w:pPr>
            <w:r>
              <w:rPr>
                <w:rFonts w:ascii="宋体" w:hAnsi="宋体" w:cs="宋体"/>
                <w:color w:val="000000"/>
              </w:rPr>
              <w:t xml:space="preserve">2.</w:t>
            </w:r>
            <w:r>
              <w:rPr>
                <w:rFonts w:hint="eastAsia" w:ascii="宋体" w:hAnsi="宋体" w:cs="宋体"/>
                <w:color w:val="000000"/>
                <w:lang w:val="en-US" w:eastAsia="zh-CN"/>
              </w:rPr>
              <w:t xml:space="preserve">9</w:t>
            </w:r>
            <w:r>
              <w:rPr>
                <w:rFonts w:hint="eastAsia" w:ascii="宋体" w:hAnsi="宋体" w:eastAsia="宋体"/>
                <w:lang w:eastAsia="zh-CN"/>
              </w:rPr>
            </w:r>
            <w:r/>
          </w:p>
        </w:tc>
        <w:tc>
          <w:tcPr>
            <w:tcMar>
              <w:left w:w="108" w:type="dxa"/>
              <w:top w:w="0" w:type="dxa"/>
              <w:right w:w="108" w:type="dxa"/>
              <w:bottom w:w="0" w:type="dxa"/>
            </w:tcMar>
            <w:tcW w:w="1470" w:type="dxa"/>
            <w:vAlign w:val="center"/>
            <w:textDirection w:val="lrTb"/>
            <w:noWrap w:val="false"/>
          </w:tcPr>
          <w:p>
            <w:pPr>
              <w:pStyle w:val="671"/>
              <w:jc w:val="center"/>
              <w:rPr>
                <w:rFonts w:ascii="宋体" w:hAnsi="宋体"/>
              </w:rPr>
            </w:pPr>
            <w:r>
              <w:rPr>
                <w:rFonts w:ascii="宋体" w:hAnsi="宋体" w:cs="宋体"/>
                <w:color w:val="000000"/>
              </w:rPr>
              <w:t xml:space="preserve">应急处理预案</w:t>
            </w:r>
            <w:r>
              <w:rPr>
                <w:rFonts w:ascii="宋体" w:hAnsi="宋体"/>
              </w:rPr>
            </w:r>
            <w:r/>
          </w:p>
        </w:tc>
        <w:tc>
          <w:tcPr>
            <w:tcMar>
              <w:left w:w="108" w:type="dxa"/>
              <w:top w:w="0" w:type="dxa"/>
              <w:right w:w="108" w:type="dxa"/>
              <w:bottom w:w="0" w:type="dxa"/>
            </w:tcMar>
            <w:tcW w:w="4005" w:type="dxa"/>
            <w:vAlign w:val="center"/>
            <w:textDirection w:val="lrTb"/>
            <w:noWrap w:val="false"/>
          </w:tcPr>
          <w:p>
            <w:pPr>
              <w:pStyle w:val="671"/>
              <w:rPr>
                <w:rFonts w:ascii="宋体" w:hAnsi="宋体"/>
              </w:rPr>
            </w:pPr>
            <w:r>
              <w:rPr>
                <w:rFonts w:ascii="宋体" w:hAnsi="宋体" w:cs="宋体"/>
                <w:color w:val="000000"/>
                <w:shd w:val="clear" w:color="auto" w:fill="ffffff"/>
              </w:rPr>
              <w:t xml:space="preserve">供应商对应急处理预案的项目背景、目标、需求分析理解深入且到位，针对突发情况，制定完善应急预案，方案可行性强，得5分。 对项目背景、目标、需求分析理解较到位，方案可行性较强，预案较完善，得3分。 对项目背景、目标、需求分析一般，方案可行性一般，预案存在缺陷，得1分。 未提供或严重偏离项目需求，得0分。</w:t>
            </w:r>
            <w:r>
              <w:rPr>
                <w:rFonts w:ascii="宋体" w:hAnsi="宋体"/>
              </w:rPr>
            </w:r>
            <w:r/>
          </w:p>
        </w:tc>
        <w:tc>
          <w:tcPr>
            <w:tcMar>
              <w:left w:w="108" w:type="dxa"/>
              <w:top w:w="0" w:type="dxa"/>
              <w:right w:w="108" w:type="dxa"/>
              <w:bottom w:w="0" w:type="dxa"/>
            </w:tcMar>
            <w:tcW w:w="720" w:type="dxa"/>
            <w:vAlign w:val="center"/>
            <w:textDirection w:val="lrTb"/>
            <w:noWrap w:val="false"/>
          </w:tcPr>
          <w:p>
            <w:pPr>
              <w:pStyle w:val="671"/>
              <w:jc w:val="center"/>
              <w:rPr>
                <w:rFonts w:ascii="宋体" w:hAnsi="宋体"/>
              </w:rPr>
            </w:pPr>
            <w:r>
              <w:rPr>
                <w:rFonts w:ascii="宋体" w:hAnsi="宋体" w:cs="宋体"/>
                <w:color w:val="000000"/>
              </w:rPr>
              <w:t xml:space="preserve">0</w:t>
            </w:r>
            <w:r>
              <w:rPr>
                <w:rFonts w:ascii="宋体" w:hAnsi="宋体"/>
              </w:rPr>
            </w:r>
            <w:r/>
          </w:p>
        </w:tc>
        <w:tc>
          <w:tcPr>
            <w:tcMar>
              <w:left w:w="0" w:type="dxa"/>
              <w:top w:w="0" w:type="dxa"/>
              <w:right w:w="0" w:type="dxa"/>
              <w:bottom w:w="0" w:type="dxa"/>
            </w:tcMar>
            <w:tcW w:w="600" w:type="dxa"/>
            <w:vAlign w:val="center"/>
            <w:textDirection w:val="lrTb"/>
            <w:noWrap w:val="false"/>
          </w:tcPr>
          <w:p>
            <w:pPr>
              <w:pStyle w:val="671"/>
              <w:jc w:val="center"/>
              <w:rPr>
                <w:rFonts w:ascii="宋体" w:hAnsi="宋体"/>
              </w:rPr>
            </w:pPr>
            <w:r>
              <w:rPr>
                <w:rFonts w:ascii="宋体" w:hAnsi="宋体" w:cs="宋体"/>
                <w:color w:val="000000"/>
              </w:rPr>
              <w:t xml:space="preserve">5</w:t>
            </w:r>
            <w:r>
              <w:rPr>
                <w:rFonts w:ascii="宋体" w:hAnsi="宋体"/>
              </w:rPr>
            </w:r>
            <w:r/>
          </w:p>
        </w:tc>
        <w:tc>
          <w:tcPr>
            <w:tcMar>
              <w:left w:w="0" w:type="dxa"/>
              <w:top w:w="0" w:type="dxa"/>
              <w:right w:w="0" w:type="dxa"/>
              <w:bottom w:w="0" w:type="dxa"/>
            </w:tcMar>
            <w:tcW w:w="615" w:type="dxa"/>
            <w:vAlign w:val="center"/>
            <w:textDirection w:val="lrTb"/>
            <w:noWrap w:val="false"/>
          </w:tcPr>
          <w:p>
            <w:pPr>
              <w:pStyle w:val="671"/>
              <w:jc w:val="center"/>
              <w:rPr>
                <w:rFonts w:ascii="宋体" w:hAnsi="宋体"/>
              </w:rPr>
            </w:pPr>
            <w:r>
              <w:rPr>
                <w:rFonts w:hint="eastAsia" w:ascii="宋体" w:hAnsi="宋体" w:cs="宋体"/>
                <w:color w:val="000000"/>
              </w:rPr>
              <w:t xml:space="preserve">是</w:t>
            </w:r>
            <w:r>
              <w:rPr>
                <w:rFonts w:ascii="宋体" w:hAnsi="宋体"/>
              </w:rPr>
            </w:r>
            <w:r/>
          </w:p>
        </w:tc>
        <w:tc>
          <w:tcPr>
            <w:tcMar>
              <w:left w:w="0" w:type="dxa"/>
              <w:top w:w="0" w:type="dxa"/>
              <w:right w:w="0" w:type="dxa"/>
              <w:bottom w:w="0" w:type="dxa"/>
            </w:tcMar>
            <w:tcW w:w="630" w:type="dxa"/>
            <w:vAlign w:val="center"/>
            <w:textDirection w:val="lrTb"/>
            <w:noWrap w:val="false"/>
          </w:tcPr>
          <w:p>
            <w:pPr>
              <w:pStyle w:val="671"/>
              <w:jc w:val="center"/>
              <w:rPr>
                <w:rFonts w:ascii="宋体" w:hAnsi="宋体"/>
              </w:rPr>
            </w:pPr>
            <w:r>
              <w:rPr>
                <w:rFonts w:ascii="宋体" w:hAnsi="宋体" w:cs="宋体"/>
                <w:color w:val="000000"/>
              </w:rPr>
              <w:t xml:space="preserve">否</w:t>
            </w:r>
            <w:r>
              <w:rPr>
                <w:rFonts w:ascii="宋体" w:hAnsi="宋体"/>
              </w:rPr>
            </w:r>
            <w:r/>
          </w:p>
        </w:tc>
      </w:tr>
      <w:tr>
        <w:trPr>
          <w:trHeight w:val="420"/>
        </w:trPr>
        <w:tc>
          <w:tcPr>
            <w:tcMar>
              <w:left w:w="0" w:type="dxa"/>
              <w:top w:w="0" w:type="dxa"/>
              <w:right w:w="0" w:type="dxa"/>
              <w:bottom w:w="0" w:type="dxa"/>
            </w:tcMar>
            <w:tcW w:w="585" w:type="dxa"/>
            <w:vAlign w:val="center"/>
            <w:textDirection w:val="lrTb"/>
            <w:noWrap w:val="false"/>
          </w:tcPr>
          <w:p>
            <w:pPr>
              <w:pStyle w:val="671"/>
              <w:jc w:val="center"/>
              <w:rPr>
                <w:rFonts w:ascii="宋体" w:hAnsi="宋体"/>
              </w:rPr>
            </w:pPr>
            <w:r>
              <w:rPr>
                <w:rFonts w:ascii="宋体" w:hAnsi="宋体" w:cs="宋体"/>
                <w:b/>
                <w:color w:val="000000"/>
              </w:rPr>
              <w:t xml:space="preserve">3</w:t>
            </w:r>
            <w:r>
              <w:rPr>
                <w:rFonts w:ascii="宋体" w:hAnsi="宋体"/>
              </w:rPr>
            </w:r>
            <w:r/>
          </w:p>
        </w:tc>
        <w:tc>
          <w:tcPr>
            <w:tcMar>
              <w:left w:w="108" w:type="dxa"/>
              <w:top w:w="0" w:type="dxa"/>
              <w:right w:w="108" w:type="dxa"/>
              <w:bottom w:w="0" w:type="dxa"/>
            </w:tcMar>
            <w:tcW w:w="1470" w:type="dxa"/>
            <w:vAlign w:val="center"/>
            <w:textDirection w:val="lrTb"/>
            <w:noWrap w:val="false"/>
          </w:tcPr>
          <w:p>
            <w:pPr>
              <w:pStyle w:val="671"/>
              <w:jc w:val="center"/>
              <w:rPr>
                <w:rFonts w:ascii="宋体" w:hAnsi="宋体"/>
              </w:rPr>
            </w:pPr>
            <w:r>
              <w:rPr>
                <w:rFonts w:ascii="宋体" w:hAnsi="宋体" w:cs="宋体"/>
                <w:b/>
                <w:color w:val="000000"/>
              </w:rPr>
              <w:t xml:space="preserve">商务分</w:t>
            </w:r>
            <w:r>
              <w:rPr>
                <w:rFonts w:ascii="宋体" w:hAnsi="宋体"/>
              </w:rPr>
            </w:r>
            <w:r/>
          </w:p>
          <w:p>
            <w:pPr>
              <w:pStyle w:val="671"/>
              <w:jc w:val="center"/>
              <w:rPr>
                <w:rFonts w:ascii="宋体" w:hAnsi="宋体"/>
              </w:rPr>
            </w:pPr>
            <w:r>
              <w:rPr>
                <w:rFonts w:ascii="宋体" w:hAnsi="宋体" w:cs="宋体"/>
                <w:b/>
                <w:color w:val="000000"/>
              </w:rPr>
              <w:t xml:space="preserve">（客观分）</w:t>
            </w:r>
            <w:r>
              <w:rPr>
                <w:rFonts w:ascii="宋体" w:hAnsi="宋体"/>
              </w:rPr>
            </w:r>
            <w:r/>
          </w:p>
        </w:tc>
        <w:tc>
          <w:tcPr>
            <w:tcMar>
              <w:left w:w="108" w:type="dxa"/>
              <w:top w:w="0" w:type="dxa"/>
              <w:right w:w="108" w:type="dxa"/>
              <w:bottom w:w="0" w:type="dxa"/>
            </w:tcMar>
            <w:tcW w:w="4005" w:type="dxa"/>
            <w:vAlign w:val="center"/>
            <w:textDirection w:val="lrTb"/>
            <w:noWrap w:val="false"/>
          </w:tcPr>
          <w:p>
            <w:pPr>
              <w:pStyle w:val="671"/>
              <w:ind w:firstLine="402"/>
              <w:jc w:val="center"/>
              <w:rPr>
                <w:rFonts w:ascii="宋体" w:hAnsi="宋体"/>
              </w:rPr>
            </w:pPr>
            <w:r>
              <w:rPr>
                <w:rFonts w:ascii="宋体" w:hAnsi="宋体" w:cs="宋体"/>
                <w:b/>
                <w:color w:val="000000"/>
              </w:rPr>
              <w:t xml:space="preserve"> </w:t>
            </w:r>
            <w:r>
              <w:rPr>
                <w:rFonts w:ascii="宋体" w:hAnsi="宋体"/>
              </w:rPr>
            </w:r>
            <w:r/>
          </w:p>
        </w:tc>
        <w:tc>
          <w:tcPr>
            <w:tcMar>
              <w:left w:w="108" w:type="dxa"/>
              <w:top w:w="0" w:type="dxa"/>
              <w:right w:w="108" w:type="dxa"/>
              <w:bottom w:w="0" w:type="dxa"/>
            </w:tcMar>
            <w:tcW w:w="720" w:type="dxa"/>
            <w:vAlign w:val="center"/>
            <w:textDirection w:val="lrTb"/>
            <w:noWrap w:val="false"/>
          </w:tcPr>
          <w:p>
            <w:pPr>
              <w:pStyle w:val="671"/>
              <w:jc w:val="center"/>
              <w:rPr>
                <w:rFonts w:ascii="宋体" w:hAnsi="宋体"/>
              </w:rPr>
            </w:pPr>
            <w:r>
              <w:rPr>
                <w:rFonts w:ascii="宋体" w:hAnsi="宋体" w:cs="宋体"/>
                <w:b/>
                <w:color w:val="000000"/>
              </w:rPr>
              <w:t xml:space="preserve">0</w:t>
            </w:r>
            <w:r>
              <w:rPr>
                <w:rFonts w:ascii="宋体" w:hAnsi="宋体"/>
              </w:rPr>
            </w:r>
            <w:r/>
          </w:p>
        </w:tc>
        <w:tc>
          <w:tcPr>
            <w:tcMar>
              <w:left w:w="0" w:type="dxa"/>
              <w:top w:w="0" w:type="dxa"/>
              <w:right w:w="0" w:type="dxa"/>
              <w:bottom w:w="0" w:type="dxa"/>
            </w:tcMar>
            <w:tcW w:w="600" w:type="dxa"/>
            <w:vAlign w:val="center"/>
            <w:textDirection w:val="lrTb"/>
            <w:noWrap w:val="false"/>
          </w:tcPr>
          <w:p>
            <w:pPr>
              <w:pStyle w:val="671"/>
              <w:jc w:val="center"/>
              <w:rPr>
                <w:rFonts w:ascii="宋体" w:hAnsi="宋体"/>
              </w:rPr>
            </w:pPr>
            <w:r>
              <w:rPr>
                <w:rFonts w:ascii="宋体" w:hAnsi="宋体" w:cs="宋体"/>
                <w:b/>
                <w:color w:val="000000"/>
              </w:rPr>
              <w:t xml:space="preserve">50</w:t>
            </w:r>
            <w:r>
              <w:rPr>
                <w:rFonts w:ascii="宋体" w:hAnsi="宋体"/>
              </w:rPr>
            </w:r>
            <w:r/>
          </w:p>
        </w:tc>
        <w:tc>
          <w:tcPr>
            <w:tcMar>
              <w:left w:w="0" w:type="dxa"/>
              <w:top w:w="0" w:type="dxa"/>
              <w:right w:w="0" w:type="dxa"/>
              <w:bottom w:w="0" w:type="dxa"/>
            </w:tcMar>
            <w:tcW w:w="615" w:type="dxa"/>
            <w:vAlign w:val="center"/>
            <w:textDirection w:val="lrTb"/>
            <w:noWrap w:val="false"/>
          </w:tcPr>
          <w:p>
            <w:pPr>
              <w:pStyle w:val="671"/>
              <w:jc w:val="center"/>
              <w:rPr>
                <w:rFonts w:ascii="宋体" w:hAnsi="宋体"/>
              </w:rPr>
            </w:pPr>
            <w:r>
              <w:rPr>
                <w:rFonts w:ascii="宋体" w:hAnsi="宋体" w:cs="宋体"/>
                <w:b/>
                <w:color w:val="000000"/>
              </w:rPr>
              <w:t xml:space="preserve">否</w:t>
            </w:r>
            <w:r>
              <w:rPr>
                <w:rFonts w:ascii="宋体" w:hAnsi="宋体"/>
              </w:rPr>
            </w:r>
            <w:r/>
          </w:p>
        </w:tc>
        <w:tc>
          <w:tcPr>
            <w:tcMar>
              <w:left w:w="0" w:type="dxa"/>
              <w:top w:w="0" w:type="dxa"/>
              <w:right w:w="0" w:type="dxa"/>
              <w:bottom w:w="0" w:type="dxa"/>
            </w:tcMar>
            <w:tcW w:w="630" w:type="dxa"/>
            <w:vAlign w:val="center"/>
            <w:textDirection w:val="lrTb"/>
            <w:noWrap w:val="false"/>
          </w:tcPr>
          <w:p>
            <w:pPr>
              <w:pStyle w:val="671"/>
              <w:jc w:val="center"/>
              <w:rPr>
                <w:rFonts w:ascii="宋体" w:hAnsi="宋体"/>
              </w:rPr>
            </w:pPr>
            <w:r>
              <w:rPr>
                <w:rFonts w:ascii="宋体" w:hAnsi="宋体" w:cs="宋体"/>
                <w:b/>
                <w:color w:val="000000"/>
              </w:rPr>
              <w:t xml:space="preserve">是</w:t>
            </w:r>
            <w:r>
              <w:rPr>
                <w:rFonts w:ascii="宋体" w:hAnsi="宋体"/>
              </w:rPr>
            </w:r>
            <w:r/>
          </w:p>
        </w:tc>
      </w:tr>
      <w:tr>
        <w:trPr>
          <w:trHeight w:val="56"/>
        </w:trPr>
        <w:tc>
          <w:tcPr>
            <w:tcMar>
              <w:left w:w="0" w:type="dxa"/>
              <w:top w:w="0" w:type="dxa"/>
              <w:right w:w="0" w:type="dxa"/>
              <w:bottom w:w="0" w:type="dxa"/>
            </w:tcMar>
            <w:tcW w:w="585" w:type="dxa"/>
            <w:vAlign w:val="center"/>
            <w:textDirection w:val="lrTb"/>
            <w:noWrap w:val="false"/>
          </w:tcPr>
          <w:p>
            <w:pPr>
              <w:pStyle w:val="671"/>
              <w:jc w:val="center"/>
              <w:rPr>
                <w:rFonts w:ascii="宋体" w:hAnsi="宋体"/>
              </w:rPr>
            </w:pPr>
            <w:r>
              <w:rPr>
                <w:rFonts w:ascii="宋体" w:hAnsi="宋体" w:cs="宋体"/>
                <w:color w:val="000000"/>
              </w:rPr>
              <w:t xml:space="preserve">3.1</w:t>
            </w:r>
            <w:r>
              <w:rPr>
                <w:rFonts w:ascii="宋体" w:hAnsi="宋体"/>
              </w:rPr>
            </w:r>
            <w:r/>
          </w:p>
        </w:tc>
        <w:tc>
          <w:tcPr>
            <w:tcMar>
              <w:left w:w="108" w:type="dxa"/>
              <w:top w:w="0" w:type="dxa"/>
              <w:right w:w="108" w:type="dxa"/>
              <w:bottom w:w="0" w:type="dxa"/>
            </w:tcMar>
            <w:tcW w:w="1470" w:type="dxa"/>
            <w:vAlign w:val="center"/>
            <w:textDirection w:val="lrTb"/>
            <w:noWrap w:val="false"/>
          </w:tcPr>
          <w:p>
            <w:pPr>
              <w:pStyle w:val="671"/>
              <w:jc w:val="center"/>
              <w:rPr>
                <w:rFonts w:ascii="宋体" w:hAnsi="宋体"/>
              </w:rPr>
            </w:pPr>
            <w:r>
              <w:rPr>
                <w:rFonts w:ascii="宋体" w:hAnsi="宋体" w:cs="宋体"/>
                <w:color w:val="000000"/>
              </w:rPr>
              <w:t xml:space="preserve">业绩案例</w:t>
            </w:r>
            <w:r>
              <w:rPr>
                <w:rFonts w:ascii="宋体" w:hAnsi="宋体"/>
              </w:rPr>
            </w:r>
            <w:r/>
          </w:p>
        </w:tc>
        <w:tc>
          <w:tcPr>
            <w:tcMar>
              <w:left w:w="108" w:type="dxa"/>
              <w:top w:w="0" w:type="dxa"/>
              <w:right w:w="108" w:type="dxa"/>
              <w:bottom w:w="0" w:type="dxa"/>
            </w:tcMar>
            <w:tcW w:w="4005" w:type="dxa"/>
            <w:vAlign w:val="center"/>
            <w:textDirection w:val="lrTb"/>
            <w:noWrap w:val="false"/>
          </w:tcPr>
          <w:p>
            <w:pPr>
              <w:pStyle w:val="671"/>
              <w:rPr>
                <w:rFonts w:ascii="宋体" w:hAnsi="宋体"/>
              </w:rPr>
            </w:pPr>
            <w:r>
              <w:rPr>
                <w:rFonts w:ascii="宋体" w:hAnsi="宋体" w:cs="宋体"/>
                <w:color w:val="000000"/>
              </w:rPr>
              <w:t xml:space="preserve">近三年有类似房地产行业服务业绩，每个得1分，最高得5分；需提供合同关键页证明。</w:t>
            </w:r>
            <w:r>
              <w:rPr>
                <w:rFonts w:ascii="宋体" w:hAnsi="宋体"/>
              </w:rPr>
            </w:r>
            <w:r/>
          </w:p>
        </w:tc>
        <w:tc>
          <w:tcPr>
            <w:tcMar>
              <w:left w:w="108" w:type="dxa"/>
              <w:top w:w="0" w:type="dxa"/>
              <w:right w:w="108" w:type="dxa"/>
              <w:bottom w:w="0" w:type="dxa"/>
            </w:tcMar>
            <w:tcW w:w="720" w:type="dxa"/>
            <w:vAlign w:val="center"/>
            <w:textDirection w:val="lrTb"/>
            <w:noWrap w:val="false"/>
          </w:tcPr>
          <w:p>
            <w:pPr>
              <w:pStyle w:val="671"/>
              <w:jc w:val="center"/>
              <w:rPr>
                <w:rFonts w:ascii="宋体" w:hAnsi="宋体"/>
              </w:rPr>
            </w:pPr>
            <w:r>
              <w:rPr>
                <w:rFonts w:ascii="宋体" w:hAnsi="宋体" w:cs="宋体"/>
                <w:color w:val="000000"/>
              </w:rPr>
              <w:t xml:space="preserve">0</w:t>
            </w:r>
            <w:r>
              <w:rPr>
                <w:rFonts w:ascii="宋体" w:hAnsi="宋体"/>
              </w:rPr>
            </w:r>
            <w:r/>
          </w:p>
        </w:tc>
        <w:tc>
          <w:tcPr>
            <w:tcMar>
              <w:left w:w="0" w:type="dxa"/>
              <w:top w:w="0" w:type="dxa"/>
              <w:right w:w="0" w:type="dxa"/>
              <w:bottom w:w="0" w:type="dxa"/>
            </w:tcMar>
            <w:tcW w:w="600" w:type="dxa"/>
            <w:vAlign w:val="center"/>
            <w:textDirection w:val="lrTb"/>
            <w:noWrap w:val="false"/>
          </w:tcPr>
          <w:p>
            <w:pPr>
              <w:pStyle w:val="671"/>
              <w:jc w:val="center"/>
              <w:rPr>
                <w:rFonts w:ascii="宋体" w:hAnsi="宋体"/>
              </w:rPr>
            </w:pPr>
            <w:r>
              <w:rPr>
                <w:rFonts w:ascii="宋体" w:hAnsi="宋体" w:cs="宋体"/>
                <w:color w:val="000000"/>
              </w:rPr>
              <w:t xml:space="preserve">5</w:t>
            </w:r>
            <w:r>
              <w:rPr>
                <w:rFonts w:ascii="宋体" w:hAnsi="宋体"/>
              </w:rPr>
            </w:r>
            <w:r/>
          </w:p>
        </w:tc>
        <w:tc>
          <w:tcPr>
            <w:tcMar>
              <w:left w:w="0" w:type="dxa"/>
              <w:top w:w="0" w:type="dxa"/>
              <w:right w:w="0" w:type="dxa"/>
              <w:bottom w:w="0" w:type="dxa"/>
            </w:tcMar>
            <w:tcW w:w="615" w:type="dxa"/>
            <w:vAlign w:val="center"/>
            <w:textDirection w:val="lrTb"/>
            <w:noWrap w:val="false"/>
          </w:tcPr>
          <w:p>
            <w:pPr>
              <w:pStyle w:val="671"/>
              <w:jc w:val="center"/>
              <w:rPr>
                <w:rFonts w:ascii="宋体" w:hAnsi="宋体"/>
              </w:rPr>
            </w:pPr>
            <w:r>
              <w:rPr>
                <w:rFonts w:ascii="宋体" w:hAnsi="宋体" w:cs="宋体"/>
                <w:color w:val="000000"/>
              </w:rPr>
              <w:t xml:space="preserve">否</w:t>
            </w:r>
            <w:r>
              <w:rPr>
                <w:rFonts w:ascii="宋体" w:hAnsi="宋体"/>
              </w:rPr>
            </w:r>
            <w:r/>
          </w:p>
        </w:tc>
        <w:tc>
          <w:tcPr>
            <w:tcMar>
              <w:left w:w="0" w:type="dxa"/>
              <w:top w:w="0" w:type="dxa"/>
              <w:right w:w="0" w:type="dxa"/>
              <w:bottom w:w="0" w:type="dxa"/>
            </w:tcMar>
            <w:tcW w:w="630" w:type="dxa"/>
            <w:vAlign w:val="center"/>
            <w:textDirection w:val="lrTb"/>
            <w:noWrap w:val="false"/>
          </w:tcPr>
          <w:p>
            <w:pPr>
              <w:pStyle w:val="671"/>
              <w:jc w:val="center"/>
              <w:rPr>
                <w:rFonts w:ascii="宋体" w:hAnsi="宋体"/>
              </w:rPr>
            </w:pPr>
            <w:r>
              <w:rPr>
                <w:rFonts w:ascii="宋体" w:hAnsi="宋体" w:cs="宋体"/>
                <w:color w:val="000000"/>
              </w:rPr>
              <w:t xml:space="preserve">是</w:t>
            </w:r>
            <w:r>
              <w:rPr>
                <w:rFonts w:ascii="宋体" w:hAnsi="宋体"/>
              </w:rPr>
            </w:r>
            <w:r/>
          </w:p>
        </w:tc>
      </w:tr>
      <w:tr>
        <w:trPr>
          <w:trHeight w:val="56"/>
        </w:trPr>
        <w:tc>
          <w:tcPr>
            <w:tcMar>
              <w:left w:w="0" w:type="dxa"/>
              <w:top w:w="0" w:type="dxa"/>
              <w:right w:w="0" w:type="dxa"/>
              <w:bottom w:w="0" w:type="dxa"/>
            </w:tcMar>
            <w:tcW w:w="585" w:type="dxa"/>
            <w:vAlign w:val="center"/>
            <w:textDirection w:val="lrTb"/>
            <w:noWrap w:val="false"/>
          </w:tcPr>
          <w:p>
            <w:pPr>
              <w:pStyle w:val="671"/>
              <w:jc w:val="center"/>
              <w:rPr>
                <w:rFonts w:ascii="宋体" w:hAnsi="宋体"/>
              </w:rPr>
            </w:pPr>
            <w:r>
              <w:rPr>
                <w:rFonts w:ascii="宋体" w:hAnsi="宋体" w:cs="宋体"/>
                <w:color w:val="000000"/>
              </w:rPr>
              <w:t xml:space="preserve">3.2</w:t>
            </w:r>
            <w:r>
              <w:rPr>
                <w:rFonts w:ascii="宋体" w:hAnsi="宋体"/>
              </w:rPr>
            </w:r>
            <w:r/>
          </w:p>
        </w:tc>
        <w:tc>
          <w:tcPr>
            <w:tcMar>
              <w:left w:w="108" w:type="dxa"/>
              <w:top w:w="0" w:type="dxa"/>
              <w:right w:w="108" w:type="dxa"/>
              <w:bottom w:w="0" w:type="dxa"/>
            </w:tcMar>
            <w:tcW w:w="1470" w:type="dxa"/>
            <w:vAlign w:val="center"/>
            <w:textDirection w:val="lrTb"/>
            <w:noWrap w:val="false"/>
          </w:tcPr>
          <w:p>
            <w:pPr>
              <w:pStyle w:val="671"/>
              <w:jc w:val="center"/>
              <w:rPr>
                <w:rFonts w:ascii="宋体" w:hAnsi="宋体"/>
              </w:rPr>
            </w:pPr>
            <w:r>
              <w:rPr>
                <w:rFonts w:ascii="宋体" w:hAnsi="宋体" w:cs="宋体"/>
                <w:color w:val="000000"/>
              </w:rPr>
              <w:t xml:space="preserve">软著和专利</w:t>
            </w:r>
            <w:r>
              <w:rPr>
                <w:rFonts w:ascii="宋体" w:hAnsi="宋体"/>
              </w:rPr>
            </w:r>
            <w:r/>
          </w:p>
        </w:tc>
        <w:tc>
          <w:tcPr>
            <w:tcMar>
              <w:left w:w="108" w:type="dxa"/>
              <w:top w:w="0" w:type="dxa"/>
              <w:right w:w="108" w:type="dxa"/>
              <w:bottom w:w="0" w:type="dxa"/>
            </w:tcMar>
            <w:tcW w:w="4005" w:type="dxa"/>
            <w:vAlign w:val="center"/>
            <w:textDirection w:val="lrTb"/>
            <w:noWrap w:val="false"/>
          </w:tcPr>
          <w:p>
            <w:pPr>
              <w:pStyle w:val="671"/>
              <w:rPr>
                <w:rFonts w:ascii="宋体" w:hAnsi="宋体"/>
              </w:rPr>
            </w:pPr>
            <w:r>
              <w:rPr>
                <w:rFonts w:ascii="宋体" w:hAnsi="宋体" w:cs="宋体"/>
                <w:color w:val="000000"/>
              </w:rPr>
              <w:t xml:space="preserve">拥有与房地产信息管理、市场分析等相关的软件著作权，每个得1分，最高得5分；需提供软著证书。</w:t>
            </w:r>
            <w:r>
              <w:rPr>
                <w:color w:val="000000"/>
              </w:rPr>
              <w:t xml:space="preserve">​</w:t>
            </w:r>
            <w:r>
              <w:rPr>
                <w:rFonts w:ascii="宋体" w:hAnsi="宋体"/>
              </w:rPr>
            </w:r>
            <w:r/>
          </w:p>
        </w:tc>
        <w:tc>
          <w:tcPr>
            <w:tcMar>
              <w:left w:w="108" w:type="dxa"/>
              <w:top w:w="0" w:type="dxa"/>
              <w:right w:w="108" w:type="dxa"/>
              <w:bottom w:w="0" w:type="dxa"/>
            </w:tcMar>
            <w:tcW w:w="720" w:type="dxa"/>
            <w:vAlign w:val="center"/>
            <w:textDirection w:val="lrTb"/>
            <w:noWrap w:val="false"/>
          </w:tcPr>
          <w:p>
            <w:pPr>
              <w:pStyle w:val="671"/>
              <w:jc w:val="center"/>
              <w:rPr>
                <w:rFonts w:ascii="宋体" w:hAnsi="宋体"/>
              </w:rPr>
            </w:pPr>
            <w:r>
              <w:rPr>
                <w:rFonts w:ascii="宋体" w:hAnsi="宋体" w:cs="宋体"/>
                <w:color w:val="000000"/>
              </w:rPr>
              <w:t xml:space="preserve">0</w:t>
            </w:r>
            <w:r>
              <w:rPr>
                <w:rFonts w:ascii="宋体" w:hAnsi="宋体"/>
              </w:rPr>
            </w:r>
            <w:r/>
          </w:p>
        </w:tc>
        <w:tc>
          <w:tcPr>
            <w:tcMar>
              <w:left w:w="0" w:type="dxa"/>
              <w:top w:w="0" w:type="dxa"/>
              <w:right w:w="0" w:type="dxa"/>
              <w:bottom w:w="0" w:type="dxa"/>
            </w:tcMar>
            <w:tcW w:w="600" w:type="dxa"/>
            <w:vAlign w:val="center"/>
            <w:textDirection w:val="lrTb"/>
            <w:noWrap w:val="false"/>
          </w:tcPr>
          <w:p>
            <w:pPr>
              <w:pStyle w:val="671"/>
              <w:jc w:val="center"/>
              <w:rPr>
                <w:rFonts w:ascii="宋体" w:hAnsi="宋体"/>
              </w:rPr>
            </w:pPr>
            <w:r>
              <w:rPr>
                <w:rFonts w:ascii="宋体" w:hAnsi="宋体" w:cs="宋体"/>
                <w:color w:val="000000"/>
              </w:rPr>
              <w:t xml:space="preserve">5</w:t>
            </w:r>
            <w:r>
              <w:rPr>
                <w:rFonts w:ascii="宋体" w:hAnsi="宋体"/>
              </w:rPr>
            </w:r>
            <w:r/>
          </w:p>
        </w:tc>
        <w:tc>
          <w:tcPr>
            <w:tcMar>
              <w:left w:w="0" w:type="dxa"/>
              <w:top w:w="0" w:type="dxa"/>
              <w:right w:w="0" w:type="dxa"/>
              <w:bottom w:w="0" w:type="dxa"/>
            </w:tcMar>
            <w:tcW w:w="615" w:type="dxa"/>
            <w:vAlign w:val="center"/>
            <w:textDirection w:val="lrTb"/>
            <w:noWrap w:val="false"/>
          </w:tcPr>
          <w:p>
            <w:pPr>
              <w:pStyle w:val="671"/>
              <w:jc w:val="center"/>
              <w:rPr>
                <w:rFonts w:ascii="宋体" w:hAnsi="宋体"/>
              </w:rPr>
            </w:pPr>
            <w:r>
              <w:rPr>
                <w:rFonts w:ascii="宋体" w:hAnsi="宋体" w:cs="宋体"/>
                <w:color w:val="000000"/>
              </w:rPr>
              <w:t xml:space="preserve">否</w:t>
            </w:r>
            <w:r>
              <w:rPr>
                <w:rFonts w:ascii="宋体" w:hAnsi="宋体"/>
              </w:rPr>
            </w:r>
            <w:r/>
          </w:p>
        </w:tc>
        <w:tc>
          <w:tcPr>
            <w:tcMar>
              <w:left w:w="0" w:type="dxa"/>
              <w:top w:w="0" w:type="dxa"/>
              <w:right w:w="0" w:type="dxa"/>
              <w:bottom w:w="0" w:type="dxa"/>
            </w:tcMar>
            <w:tcW w:w="630" w:type="dxa"/>
            <w:vAlign w:val="center"/>
            <w:textDirection w:val="lrTb"/>
            <w:noWrap w:val="false"/>
          </w:tcPr>
          <w:p>
            <w:pPr>
              <w:pStyle w:val="671"/>
              <w:jc w:val="center"/>
              <w:rPr>
                <w:rFonts w:ascii="宋体" w:hAnsi="宋体"/>
              </w:rPr>
            </w:pPr>
            <w:r>
              <w:rPr>
                <w:rFonts w:ascii="宋体" w:hAnsi="宋体" w:cs="宋体"/>
                <w:color w:val="000000"/>
              </w:rPr>
              <w:t xml:space="preserve">是</w:t>
            </w:r>
            <w:r>
              <w:rPr>
                <w:rFonts w:ascii="宋体" w:hAnsi="宋体"/>
              </w:rPr>
            </w:r>
            <w:r/>
          </w:p>
        </w:tc>
      </w:tr>
      <w:tr>
        <w:trPr>
          <w:trHeight w:val="56"/>
        </w:trPr>
        <w:tc>
          <w:tcPr>
            <w:tcMar>
              <w:left w:w="0" w:type="dxa"/>
              <w:top w:w="0" w:type="dxa"/>
              <w:right w:w="0" w:type="dxa"/>
              <w:bottom w:w="0" w:type="dxa"/>
            </w:tcMar>
            <w:tcW w:w="585" w:type="dxa"/>
            <w:vAlign w:val="center"/>
            <w:textDirection w:val="lrTb"/>
            <w:noWrap w:val="false"/>
          </w:tcPr>
          <w:p>
            <w:pPr>
              <w:pStyle w:val="671"/>
              <w:jc w:val="center"/>
              <w:rPr>
                <w:rFonts w:ascii="宋体" w:hAnsi="宋体"/>
              </w:rPr>
            </w:pPr>
            <w:r>
              <w:rPr>
                <w:rFonts w:ascii="宋体" w:hAnsi="宋体" w:cs="宋体"/>
                <w:color w:val="000000"/>
              </w:rPr>
              <w:t xml:space="preserve">3.3</w:t>
            </w:r>
            <w:r>
              <w:rPr>
                <w:rFonts w:ascii="宋体" w:hAnsi="宋体"/>
              </w:rPr>
            </w:r>
            <w:r/>
          </w:p>
        </w:tc>
        <w:tc>
          <w:tcPr>
            <w:tcMar>
              <w:left w:w="108" w:type="dxa"/>
              <w:top w:w="0" w:type="dxa"/>
              <w:right w:w="108" w:type="dxa"/>
              <w:bottom w:w="0" w:type="dxa"/>
            </w:tcMar>
            <w:tcW w:w="1470" w:type="dxa"/>
            <w:vAlign w:val="center"/>
            <w:textDirection w:val="lrTb"/>
            <w:noWrap w:val="false"/>
          </w:tcPr>
          <w:p>
            <w:pPr>
              <w:pStyle w:val="671"/>
              <w:jc w:val="center"/>
              <w:rPr>
                <w:rFonts w:ascii="宋体" w:hAnsi="宋体"/>
              </w:rPr>
            </w:pPr>
            <w:r>
              <w:rPr>
                <w:rFonts w:ascii="宋体" w:hAnsi="宋体" w:cs="宋体"/>
                <w:color w:val="000000"/>
              </w:rPr>
              <w:t xml:space="preserve">房源核验服务演示</w:t>
            </w:r>
            <w:r>
              <w:rPr>
                <w:rFonts w:ascii="宋体" w:hAnsi="宋体"/>
              </w:rPr>
            </w:r>
            <w:r/>
          </w:p>
        </w:tc>
        <w:tc>
          <w:tcPr>
            <w:tcMar>
              <w:left w:w="108" w:type="dxa"/>
              <w:top w:w="0" w:type="dxa"/>
              <w:right w:w="108" w:type="dxa"/>
              <w:bottom w:w="0" w:type="dxa"/>
            </w:tcMar>
            <w:tcW w:w="4005" w:type="dxa"/>
            <w:vAlign w:val="center"/>
            <w:textDirection w:val="lrTb"/>
            <w:noWrap w:val="false"/>
          </w:tcPr>
          <w:p>
            <w:pPr>
              <w:pStyle w:val="671"/>
              <w:jc w:val="left"/>
              <w:rPr>
                <w:rFonts w:ascii="宋体" w:hAnsi="宋体" w:cs="宋体"/>
                <w:color w:val="000000"/>
                <w:shd w:val="clear" w:color="auto" w:fill="ffffff"/>
              </w:rPr>
            </w:pPr>
            <w:r>
              <w:rPr>
                <w:rFonts w:ascii="宋体" w:hAnsi="宋体" w:cs="宋体"/>
                <w:color w:val="000000"/>
                <w:shd w:val="clear" w:color="auto" w:fill="ffffff"/>
              </w:rPr>
              <w:t xml:space="preserve">1. 演示与</w:t>
            </w:r>
            <w:r>
              <w:rPr>
                <w:rFonts w:hint="eastAsia" w:ascii="宋体" w:hAnsi="宋体" w:cs="宋体"/>
                <w:color w:val="000000"/>
                <w:shd w:val="clear" w:color="auto" w:fill="ffffff"/>
              </w:rPr>
              <w:t xml:space="preserve">安居客、小牛看房、袋鼠找房、贝壳找房、苏桥房产五个</w:t>
            </w:r>
            <w:r>
              <w:rPr>
                <w:rFonts w:ascii="宋体" w:hAnsi="宋体" w:cs="宋体"/>
                <w:color w:val="000000"/>
                <w:shd w:val="clear" w:color="auto" w:fill="ffffff"/>
              </w:rPr>
              <w:t xml:space="preserve">平台的数据接口对接效果，有一个得2分，最高得10分； 2. 演示个人核验模式，得2分；演示代理核验模式，得2分； 3. 演示实名自动获取产权证号功能，得3分</w:t>
            </w:r>
            <w:r>
              <w:rPr>
                <w:rFonts w:hint="eastAsia" w:ascii="宋体" w:hAnsi="宋体" w:cs="宋体"/>
                <w:color w:val="000000"/>
                <w:shd w:val="clear" w:color="auto" w:fill="ffffff"/>
              </w:rPr>
              <w:t xml:space="preserve">。</w:t>
            </w:r>
            <w:r>
              <w:rPr>
                <w:rFonts w:ascii="宋体" w:hAnsi="宋体" w:cs="宋体"/>
                <w:color w:val="000000"/>
                <w:shd w:val="clear" w:color="auto" w:fill="ffffff"/>
              </w:rPr>
            </w:r>
            <w:r/>
          </w:p>
          <w:p>
            <w:pPr>
              <w:pStyle w:val="671"/>
              <w:jc w:val="left"/>
              <w:rPr>
                <w:rFonts w:ascii="宋体" w:hAnsi="宋体"/>
                <w:b/>
                <w:bCs/>
              </w:rPr>
            </w:pPr>
            <w:r>
              <w:rPr>
                <w:rFonts w:hint="eastAsia" w:ascii="宋体" w:hAnsi="宋体" w:cs="宋体"/>
                <w:b/>
                <w:bCs/>
                <w:color w:val="000000"/>
                <w:shd w:val="clear" w:color="auto" w:fill="ffffff"/>
              </w:rPr>
              <w:t xml:space="preserve">投标人需提供以上功能演示的视频录制文件，视频格式为*.mp4或*.avi</w:t>
            </w:r>
            <w:r>
              <w:rPr>
                <w:rFonts w:ascii="宋体" w:hAnsi="宋体" w:cs="宋体"/>
                <w:b/>
                <w:bCs/>
                <w:color w:val="000000"/>
                <w:shd w:val="clear" w:color="auto" w:fill="ffffff"/>
              </w:rPr>
              <w:t xml:space="preserve">。</w:t>
            </w:r>
            <w:r>
              <w:rPr>
                <w:rFonts w:ascii="宋体" w:hAnsi="宋体"/>
                <w:b/>
                <w:bCs/>
              </w:rPr>
            </w:r>
            <w:r/>
          </w:p>
        </w:tc>
        <w:tc>
          <w:tcPr>
            <w:tcMar>
              <w:left w:w="108" w:type="dxa"/>
              <w:top w:w="0" w:type="dxa"/>
              <w:right w:w="108" w:type="dxa"/>
              <w:bottom w:w="0" w:type="dxa"/>
            </w:tcMar>
            <w:tcW w:w="720" w:type="dxa"/>
            <w:vAlign w:val="center"/>
            <w:textDirection w:val="lrTb"/>
            <w:noWrap w:val="false"/>
          </w:tcPr>
          <w:p>
            <w:pPr>
              <w:pStyle w:val="671"/>
              <w:jc w:val="center"/>
              <w:rPr>
                <w:rFonts w:ascii="宋体" w:hAnsi="宋体"/>
              </w:rPr>
            </w:pPr>
            <w:r>
              <w:rPr>
                <w:rFonts w:ascii="宋体" w:hAnsi="宋体" w:cs="宋体"/>
                <w:color w:val="000000"/>
              </w:rPr>
              <w:t xml:space="preserve">0</w:t>
            </w:r>
            <w:r>
              <w:rPr>
                <w:rFonts w:ascii="宋体" w:hAnsi="宋体"/>
              </w:rPr>
            </w:r>
            <w:r/>
          </w:p>
        </w:tc>
        <w:tc>
          <w:tcPr>
            <w:tcMar>
              <w:left w:w="0" w:type="dxa"/>
              <w:top w:w="0" w:type="dxa"/>
              <w:right w:w="0" w:type="dxa"/>
              <w:bottom w:w="0" w:type="dxa"/>
            </w:tcMar>
            <w:tcW w:w="600" w:type="dxa"/>
            <w:vAlign w:val="center"/>
            <w:textDirection w:val="lrTb"/>
            <w:noWrap w:val="false"/>
          </w:tcPr>
          <w:p>
            <w:pPr>
              <w:pStyle w:val="671"/>
              <w:jc w:val="center"/>
              <w:rPr>
                <w:rFonts w:ascii="宋体" w:hAnsi="宋体"/>
              </w:rPr>
            </w:pPr>
            <w:r>
              <w:rPr>
                <w:rFonts w:ascii="宋体" w:hAnsi="宋体" w:cs="宋体"/>
                <w:color w:val="000000"/>
              </w:rPr>
              <w:t xml:space="preserve">17</w:t>
            </w:r>
            <w:r>
              <w:rPr>
                <w:rFonts w:ascii="宋体" w:hAnsi="宋体"/>
              </w:rPr>
            </w:r>
            <w:r/>
          </w:p>
        </w:tc>
        <w:tc>
          <w:tcPr>
            <w:tcMar>
              <w:left w:w="0" w:type="dxa"/>
              <w:top w:w="0" w:type="dxa"/>
              <w:right w:w="0" w:type="dxa"/>
              <w:bottom w:w="0" w:type="dxa"/>
            </w:tcMar>
            <w:tcW w:w="615" w:type="dxa"/>
            <w:vAlign w:val="center"/>
            <w:textDirection w:val="lrTb"/>
            <w:noWrap w:val="false"/>
          </w:tcPr>
          <w:p>
            <w:pPr>
              <w:pStyle w:val="671"/>
              <w:jc w:val="center"/>
              <w:rPr>
                <w:rFonts w:ascii="宋体" w:hAnsi="宋体"/>
              </w:rPr>
            </w:pPr>
            <w:r>
              <w:rPr>
                <w:rFonts w:ascii="宋体" w:hAnsi="宋体" w:cs="宋体"/>
                <w:color w:val="000000"/>
              </w:rPr>
              <w:t xml:space="preserve">否</w:t>
            </w:r>
            <w:r>
              <w:rPr>
                <w:rFonts w:ascii="宋体" w:hAnsi="宋体"/>
              </w:rPr>
            </w:r>
            <w:r/>
          </w:p>
        </w:tc>
        <w:tc>
          <w:tcPr>
            <w:tcMar>
              <w:left w:w="0" w:type="dxa"/>
              <w:top w:w="0" w:type="dxa"/>
              <w:right w:w="0" w:type="dxa"/>
              <w:bottom w:w="0" w:type="dxa"/>
            </w:tcMar>
            <w:tcW w:w="630" w:type="dxa"/>
            <w:vAlign w:val="center"/>
            <w:textDirection w:val="lrTb"/>
            <w:noWrap w:val="false"/>
          </w:tcPr>
          <w:p>
            <w:pPr>
              <w:pStyle w:val="671"/>
              <w:jc w:val="center"/>
              <w:rPr>
                <w:rFonts w:ascii="宋体" w:hAnsi="宋体"/>
              </w:rPr>
            </w:pPr>
            <w:r>
              <w:rPr>
                <w:rFonts w:ascii="宋体" w:hAnsi="宋体" w:cs="宋体"/>
                <w:color w:val="000000"/>
              </w:rPr>
              <w:t xml:space="preserve">是</w:t>
            </w:r>
            <w:r>
              <w:rPr>
                <w:rFonts w:ascii="宋体" w:hAnsi="宋体"/>
              </w:rPr>
            </w:r>
            <w:r/>
          </w:p>
        </w:tc>
      </w:tr>
      <w:tr>
        <w:trPr>
          <w:trHeight w:val="56"/>
        </w:trPr>
        <w:tc>
          <w:tcPr>
            <w:tcMar>
              <w:left w:w="0" w:type="dxa"/>
              <w:top w:w="0" w:type="dxa"/>
              <w:right w:w="0" w:type="dxa"/>
              <w:bottom w:w="0" w:type="dxa"/>
            </w:tcMar>
            <w:tcW w:w="585" w:type="dxa"/>
            <w:vAlign w:val="center"/>
            <w:textDirection w:val="lrTb"/>
            <w:noWrap w:val="false"/>
          </w:tcPr>
          <w:p>
            <w:pPr>
              <w:pStyle w:val="671"/>
              <w:jc w:val="center"/>
              <w:rPr>
                <w:rFonts w:ascii="宋体" w:hAnsi="宋体"/>
              </w:rPr>
            </w:pPr>
            <w:r>
              <w:rPr>
                <w:rFonts w:ascii="宋体" w:hAnsi="宋体" w:cs="宋体"/>
                <w:color w:val="000000"/>
              </w:rPr>
              <w:t xml:space="preserve">3.4</w:t>
            </w:r>
            <w:r>
              <w:rPr>
                <w:rFonts w:ascii="宋体" w:hAnsi="宋体"/>
              </w:rPr>
            </w:r>
            <w:r/>
          </w:p>
        </w:tc>
        <w:tc>
          <w:tcPr>
            <w:tcMar>
              <w:left w:w="108" w:type="dxa"/>
              <w:top w:w="0" w:type="dxa"/>
              <w:right w:w="108" w:type="dxa"/>
              <w:bottom w:w="0" w:type="dxa"/>
            </w:tcMar>
            <w:tcW w:w="1470" w:type="dxa"/>
            <w:vAlign w:val="center"/>
            <w:textDirection w:val="lrTb"/>
            <w:noWrap w:val="false"/>
          </w:tcPr>
          <w:p>
            <w:pPr>
              <w:pStyle w:val="671"/>
              <w:jc w:val="center"/>
              <w:rPr>
                <w:rFonts w:ascii="宋体" w:hAnsi="宋体"/>
              </w:rPr>
            </w:pPr>
            <w:r>
              <w:rPr>
                <w:rFonts w:ascii="宋体" w:hAnsi="宋体" w:cs="宋体"/>
                <w:color w:val="000000"/>
                <w:shd w:val="clear" w:color="auto" w:fill="ffffff"/>
              </w:rPr>
              <w:t xml:space="preserve">新房市场决策分析自动化工具演示</w:t>
            </w:r>
            <w:r>
              <w:rPr>
                <w:rFonts w:ascii="宋体" w:hAnsi="宋体"/>
              </w:rPr>
            </w:r>
            <w:r/>
          </w:p>
        </w:tc>
        <w:tc>
          <w:tcPr>
            <w:tcMar>
              <w:left w:w="108" w:type="dxa"/>
              <w:top w:w="0" w:type="dxa"/>
              <w:right w:w="108" w:type="dxa"/>
              <w:bottom w:w="0" w:type="dxa"/>
            </w:tcMar>
            <w:tcW w:w="4005" w:type="dxa"/>
            <w:vAlign w:val="center"/>
            <w:textDirection w:val="lrTb"/>
            <w:noWrap w:val="false"/>
          </w:tcPr>
          <w:p>
            <w:pPr>
              <w:pStyle w:val="671"/>
              <w:jc w:val="left"/>
              <w:rPr>
                <w:rFonts w:ascii="宋体" w:hAnsi="宋体" w:cs="宋体"/>
                <w:color w:val="000000"/>
                <w:shd w:val="clear" w:color="auto" w:fill="ffffff"/>
              </w:rPr>
            </w:pPr>
            <w:r>
              <w:rPr>
                <w:rFonts w:ascii="宋体" w:hAnsi="宋体" w:cs="宋体"/>
                <w:color w:val="000000"/>
                <w:shd w:val="clear" w:color="auto" w:fill="ffffff"/>
              </w:rPr>
              <w:t xml:space="preserve">1.演示住宅、商业物业类型的供应与成交数据展示，得2分，其它不得分； 2.演示日度、周度、月度、年度的供应与成交数据切换与分析，得2分，其它不得分； 3.演示供求数据环比与同比分析，以及常州全市及辖市区、板块供需数据展示，得2分，其它不得分； 4.演示各面积段、单价段和总价段，以及住宅毛坯、精装细分供求数据，得2分； 5.展示单项目及竞品楼盘监测数据，以及项目排行、土地成交数据，得2分，其它不得分。</w:t>
            </w:r>
            <w:r>
              <w:rPr>
                <w:rFonts w:ascii="宋体" w:hAnsi="宋体" w:cs="宋体"/>
                <w:color w:val="000000"/>
                <w:shd w:val="clear" w:color="auto" w:fill="ffffff"/>
              </w:rPr>
            </w:r>
            <w:r/>
          </w:p>
          <w:p>
            <w:pPr>
              <w:pStyle w:val="671"/>
              <w:jc w:val="left"/>
              <w:rPr>
                <w:rFonts w:ascii="宋体" w:hAnsi="宋体"/>
              </w:rPr>
            </w:pPr>
            <w:r>
              <w:rPr>
                <w:rFonts w:hint="eastAsia" w:ascii="宋体" w:hAnsi="宋体" w:cs="宋体"/>
                <w:b/>
                <w:bCs/>
                <w:color w:val="000000"/>
                <w:shd w:val="clear" w:color="auto" w:fill="ffffff"/>
              </w:rPr>
              <w:t xml:space="preserve">投标人需提供以上功能演示的视频录制文件，视频格式为*.mp4或*.avi</w:t>
            </w:r>
            <w:r>
              <w:rPr>
                <w:rFonts w:ascii="宋体" w:hAnsi="宋体" w:cs="宋体"/>
                <w:b/>
                <w:bCs/>
                <w:color w:val="000000"/>
                <w:shd w:val="clear" w:color="auto" w:fill="ffffff"/>
              </w:rPr>
              <w:t xml:space="preserve">。</w:t>
            </w:r>
            <w:r>
              <w:rPr>
                <w:rFonts w:ascii="宋体" w:hAnsi="宋体"/>
              </w:rPr>
            </w:r>
            <w:r/>
          </w:p>
        </w:tc>
        <w:tc>
          <w:tcPr>
            <w:tcMar>
              <w:left w:w="108" w:type="dxa"/>
              <w:top w:w="0" w:type="dxa"/>
              <w:right w:w="108" w:type="dxa"/>
              <w:bottom w:w="0" w:type="dxa"/>
            </w:tcMar>
            <w:tcW w:w="720" w:type="dxa"/>
            <w:vAlign w:val="center"/>
            <w:textDirection w:val="lrTb"/>
            <w:noWrap w:val="false"/>
          </w:tcPr>
          <w:p>
            <w:pPr>
              <w:pStyle w:val="671"/>
              <w:jc w:val="center"/>
              <w:rPr>
                <w:rFonts w:ascii="宋体" w:hAnsi="宋体"/>
              </w:rPr>
            </w:pPr>
            <w:r>
              <w:rPr>
                <w:rFonts w:ascii="宋体" w:hAnsi="宋体" w:cs="宋体"/>
                <w:color w:val="000000"/>
              </w:rPr>
              <w:t xml:space="preserve">0</w:t>
            </w:r>
            <w:r>
              <w:rPr>
                <w:rFonts w:ascii="宋体" w:hAnsi="宋体"/>
              </w:rPr>
            </w:r>
            <w:r/>
          </w:p>
        </w:tc>
        <w:tc>
          <w:tcPr>
            <w:tcMar>
              <w:left w:w="0" w:type="dxa"/>
              <w:top w:w="0" w:type="dxa"/>
              <w:right w:w="0" w:type="dxa"/>
              <w:bottom w:w="0" w:type="dxa"/>
            </w:tcMar>
            <w:tcW w:w="600" w:type="dxa"/>
            <w:vAlign w:val="center"/>
            <w:textDirection w:val="lrTb"/>
            <w:noWrap w:val="false"/>
          </w:tcPr>
          <w:p>
            <w:pPr>
              <w:pStyle w:val="671"/>
              <w:jc w:val="center"/>
              <w:rPr>
                <w:rFonts w:ascii="宋体" w:hAnsi="宋体"/>
              </w:rPr>
            </w:pPr>
            <w:r>
              <w:rPr>
                <w:rFonts w:ascii="宋体" w:hAnsi="宋体" w:cs="宋体"/>
                <w:color w:val="000000"/>
              </w:rPr>
              <w:t xml:space="preserve">10</w:t>
            </w:r>
            <w:r>
              <w:rPr>
                <w:rFonts w:ascii="宋体" w:hAnsi="宋体"/>
              </w:rPr>
            </w:r>
            <w:r/>
          </w:p>
        </w:tc>
        <w:tc>
          <w:tcPr>
            <w:tcMar>
              <w:left w:w="0" w:type="dxa"/>
              <w:top w:w="0" w:type="dxa"/>
              <w:right w:w="0" w:type="dxa"/>
              <w:bottom w:w="0" w:type="dxa"/>
            </w:tcMar>
            <w:tcW w:w="615" w:type="dxa"/>
            <w:vAlign w:val="center"/>
            <w:textDirection w:val="lrTb"/>
            <w:noWrap w:val="false"/>
          </w:tcPr>
          <w:p>
            <w:pPr>
              <w:pStyle w:val="671"/>
              <w:jc w:val="center"/>
              <w:rPr>
                <w:rFonts w:ascii="宋体" w:hAnsi="宋体"/>
              </w:rPr>
            </w:pPr>
            <w:r>
              <w:rPr>
                <w:rFonts w:ascii="宋体" w:hAnsi="宋体" w:cs="宋体"/>
                <w:color w:val="000000"/>
              </w:rPr>
              <w:t xml:space="preserve">否</w:t>
            </w:r>
            <w:r>
              <w:rPr>
                <w:rFonts w:ascii="宋体" w:hAnsi="宋体"/>
              </w:rPr>
            </w:r>
            <w:r/>
          </w:p>
        </w:tc>
        <w:tc>
          <w:tcPr>
            <w:tcMar>
              <w:left w:w="0" w:type="dxa"/>
              <w:top w:w="0" w:type="dxa"/>
              <w:right w:w="0" w:type="dxa"/>
              <w:bottom w:w="0" w:type="dxa"/>
            </w:tcMar>
            <w:tcW w:w="630" w:type="dxa"/>
            <w:vAlign w:val="center"/>
            <w:textDirection w:val="lrTb"/>
            <w:noWrap w:val="false"/>
          </w:tcPr>
          <w:p>
            <w:pPr>
              <w:pStyle w:val="671"/>
              <w:jc w:val="center"/>
              <w:rPr>
                <w:rFonts w:ascii="宋体" w:hAnsi="宋体"/>
              </w:rPr>
            </w:pPr>
            <w:r>
              <w:rPr>
                <w:rFonts w:ascii="宋体" w:hAnsi="宋体" w:cs="宋体"/>
                <w:color w:val="000000"/>
              </w:rPr>
              <w:t xml:space="preserve">是</w:t>
            </w:r>
            <w:r>
              <w:rPr>
                <w:rFonts w:ascii="宋体" w:hAnsi="宋体"/>
              </w:rPr>
            </w:r>
            <w:r/>
          </w:p>
        </w:tc>
      </w:tr>
      <w:tr>
        <w:trPr>
          <w:trHeight w:val="56"/>
        </w:trPr>
        <w:tc>
          <w:tcPr>
            <w:tcMar>
              <w:left w:w="0" w:type="dxa"/>
              <w:top w:w="0" w:type="dxa"/>
              <w:right w:w="0" w:type="dxa"/>
              <w:bottom w:w="0" w:type="dxa"/>
            </w:tcMar>
            <w:tcW w:w="585" w:type="dxa"/>
            <w:vAlign w:val="center"/>
            <w:textDirection w:val="lrTb"/>
            <w:noWrap w:val="false"/>
          </w:tcPr>
          <w:p>
            <w:pPr>
              <w:pStyle w:val="671"/>
              <w:jc w:val="center"/>
              <w:rPr>
                <w:rFonts w:ascii="宋体" w:hAnsi="宋体"/>
              </w:rPr>
            </w:pPr>
            <w:r>
              <w:rPr>
                <w:rFonts w:ascii="宋体" w:hAnsi="宋体"/>
              </w:rPr>
              <w:t xml:space="preserve">3.5</w:t>
            </w:r>
            <w:r>
              <w:rPr>
                <w:rFonts w:ascii="宋体" w:hAnsi="宋体"/>
              </w:rPr>
            </w:r>
            <w:r/>
          </w:p>
        </w:tc>
        <w:tc>
          <w:tcPr>
            <w:tcMar>
              <w:left w:w="108" w:type="dxa"/>
              <w:top w:w="0" w:type="dxa"/>
              <w:right w:w="108" w:type="dxa"/>
              <w:bottom w:w="0" w:type="dxa"/>
            </w:tcMar>
            <w:tcW w:w="1470" w:type="dxa"/>
            <w:vAlign w:val="center"/>
            <w:textDirection w:val="lrTb"/>
            <w:noWrap w:val="false"/>
          </w:tcPr>
          <w:p>
            <w:pPr>
              <w:pStyle w:val="671"/>
              <w:jc w:val="center"/>
              <w:rPr>
                <w:rFonts w:ascii="宋体" w:hAnsi="宋体"/>
              </w:rPr>
            </w:pPr>
            <w:r>
              <w:rPr>
                <w:rFonts w:ascii="宋体" w:hAnsi="宋体" w:cs="宋体"/>
                <w:color w:val="000000"/>
                <w:shd w:val="clear" w:color="auto" w:fill="ffffff"/>
              </w:rPr>
              <w:t xml:space="preserve">二手房市场决策分析自动化工具演示</w:t>
            </w:r>
            <w:r>
              <w:rPr>
                <w:rFonts w:ascii="宋体" w:hAnsi="宋体"/>
              </w:rPr>
            </w:r>
            <w:r/>
          </w:p>
        </w:tc>
        <w:tc>
          <w:tcPr>
            <w:tcMar>
              <w:left w:w="108" w:type="dxa"/>
              <w:top w:w="0" w:type="dxa"/>
              <w:right w:w="108" w:type="dxa"/>
              <w:bottom w:w="0" w:type="dxa"/>
            </w:tcMar>
            <w:tcW w:w="4005" w:type="dxa"/>
            <w:vAlign w:val="center"/>
            <w:textDirection w:val="lrTb"/>
            <w:noWrap w:val="false"/>
          </w:tcPr>
          <w:p>
            <w:pPr>
              <w:pStyle w:val="671"/>
              <w:jc w:val="left"/>
              <w:rPr>
                <w:rFonts w:ascii="宋体" w:hAnsi="宋体" w:cs="宋体"/>
                <w:color w:val="000000"/>
                <w:shd w:val="clear" w:color="auto" w:fill="ffffff"/>
              </w:rPr>
            </w:pPr>
            <w:r>
              <w:rPr>
                <w:rFonts w:ascii="宋体" w:hAnsi="宋体" w:cs="宋体"/>
                <w:color w:val="000000"/>
                <w:shd w:val="clear" w:color="auto" w:fill="ffffff"/>
              </w:rPr>
              <w:t xml:space="preserve">1.演示二手住房月度、年度成交数据；全市及各区的成交数据，得2分，其它不得分； 2.演示各面积段、单价段和总价段成交数据分析，得2分，其它不得分。</w:t>
            </w:r>
            <w:r>
              <w:rPr>
                <w:rFonts w:ascii="宋体" w:hAnsi="宋体" w:cs="宋体"/>
                <w:color w:val="000000"/>
                <w:shd w:val="clear" w:color="auto" w:fill="ffffff"/>
              </w:rPr>
            </w:r>
            <w:r/>
          </w:p>
          <w:p>
            <w:pPr>
              <w:pStyle w:val="671"/>
              <w:jc w:val="left"/>
              <w:rPr>
                <w:rFonts w:ascii="宋体" w:hAnsi="宋体"/>
              </w:rPr>
            </w:pPr>
            <w:r>
              <w:rPr>
                <w:rFonts w:hint="eastAsia" w:ascii="宋体" w:hAnsi="宋体" w:cs="宋体"/>
                <w:b/>
                <w:bCs/>
                <w:color w:val="000000"/>
                <w:shd w:val="clear" w:color="auto" w:fill="ffffff"/>
              </w:rPr>
              <w:t xml:space="preserve">投标人需提供以上功能演示的视频录制文件，视频格式为*.mp4或*.avi</w:t>
            </w:r>
            <w:r>
              <w:rPr>
                <w:rFonts w:ascii="宋体" w:hAnsi="宋体" w:cs="宋体"/>
                <w:b/>
                <w:bCs/>
                <w:color w:val="000000"/>
                <w:shd w:val="clear" w:color="auto" w:fill="ffffff"/>
              </w:rPr>
              <w:t xml:space="preserve">。</w:t>
            </w:r>
            <w:r>
              <w:rPr>
                <w:rFonts w:ascii="宋体" w:hAnsi="宋体"/>
              </w:rPr>
            </w:r>
            <w:r/>
          </w:p>
        </w:tc>
        <w:tc>
          <w:tcPr>
            <w:tcMar>
              <w:left w:w="108" w:type="dxa"/>
              <w:top w:w="0" w:type="dxa"/>
              <w:right w:w="108" w:type="dxa"/>
              <w:bottom w:w="0" w:type="dxa"/>
            </w:tcMar>
            <w:tcW w:w="720" w:type="dxa"/>
            <w:vAlign w:val="center"/>
            <w:textDirection w:val="lrTb"/>
            <w:noWrap w:val="false"/>
          </w:tcPr>
          <w:p>
            <w:pPr>
              <w:pStyle w:val="671"/>
              <w:jc w:val="center"/>
              <w:rPr>
                <w:rFonts w:ascii="宋体" w:hAnsi="宋体"/>
              </w:rPr>
            </w:pPr>
            <w:r>
              <w:rPr>
                <w:rFonts w:hint="eastAsia" w:ascii="宋体" w:hAnsi="宋体"/>
              </w:rPr>
              <w:t xml:space="preserve">0</w:t>
            </w:r>
            <w:r>
              <w:rPr>
                <w:rFonts w:ascii="宋体" w:hAnsi="宋体"/>
              </w:rPr>
            </w:r>
            <w:r/>
          </w:p>
        </w:tc>
        <w:tc>
          <w:tcPr>
            <w:tcMar>
              <w:left w:w="0" w:type="dxa"/>
              <w:top w:w="0" w:type="dxa"/>
              <w:right w:w="0" w:type="dxa"/>
              <w:bottom w:w="0" w:type="dxa"/>
            </w:tcMar>
            <w:tcW w:w="600" w:type="dxa"/>
            <w:vAlign w:val="center"/>
            <w:textDirection w:val="lrTb"/>
            <w:noWrap w:val="false"/>
          </w:tcPr>
          <w:p>
            <w:pPr>
              <w:pStyle w:val="671"/>
              <w:jc w:val="center"/>
              <w:rPr>
                <w:rFonts w:ascii="宋体" w:hAnsi="宋体"/>
              </w:rPr>
            </w:pPr>
            <w:r>
              <w:rPr>
                <w:rFonts w:ascii="宋体" w:hAnsi="宋体"/>
              </w:rPr>
              <w:t xml:space="preserve">4</w:t>
            </w:r>
            <w:r>
              <w:rPr>
                <w:rFonts w:ascii="宋体" w:hAnsi="宋体"/>
              </w:rPr>
            </w:r>
            <w:r/>
          </w:p>
        </w:tc>
        <w:tc>
          <w:tcPr>
            <w:tcMar>
              <w:left w:w="0" w:type="dxa"/>
              <w:top w:w="0" w:type="dxa"/>
              <w:right w:w="0" w:type="dxa"/>
              <w:bottom w:w="0" w:type="dxa"/>
            </w:tcMar>
            <w:tcW w:w="615" w:type="dxa"/>
            <w:vAlign w:val="center"/>
            <w:textDirection w:val="lrTb"/>
            <w:noWrap w:val="false"/>
          </w:tcPr>
          <w:p>
            <w:pPr>
              <w:pStyle w:val="671"/>
              <w:jc w:val="center"/>
              <w:rPr>
                <w:rFonts w:ascii="宋体" w:hAnsi="宋体"/>
              </w:rPr>
            </w:pPr>
            <w:r>
              <w:rPr>
                <w:rFonts w:ascii="宋体" w:hAnsi="宋体" w:cs="宋体"/>
                <w:color w:val="000000"/>
              </w:rPr>
              <w:t xml:space="preserve">否</w:t>
            </w:r>
            <w:r>
              <w:rPr>
                <w:rFonts w:ascii="宋体" w:hAnsi="宋体"/>
              </w:rPr>
            </w:r>
            <w:r/>
          </w:p>
        </w:tc>
        <w:tc>
          <w:tcPr>
            <w:tcMar>
              <w:left w:w="0" w:type="dxa"/>
              <w:top w:w="0" w:type="dxa"/>
              <w:right w:w="0" w:type="dxa"/>
              <w:bottom w:w="0" w:type="dxa"/>
            </w:tcMar>
            <w:tcW w:w="630" w:type="dxa"/>
            <w:vAlign w:val="center"/>
            <w:textDirection w:val="lrTb"/>
            <w:noWrap w:val="false"/>
          </w:tcPr>
          <w:p>
            <w:pPr>
              <w:pStyle w:val="671"/>
              <w:jc w:val="center"/>
              <w:rPr>
                <w:rFonts w:ascii="宋体" w:hAnsi="宋体"/>
              </w:rPr>
            </w:pPr>
            <w:r>
              <w:rPr>
                <w:rFonts w:ascii="宋体" w:hAnsi="宋体" w:cs="宋体"/>
                <w:color w:val="000000"/>
              </w:rPr>
              <w:t xml:space="preserve">是</w:t>
            </w:r>
            <w:r>
              <w:rPr>
                <w:rFonts w:ascii="宋体" w:hAnsi="宋体"/>
              </w:rPr>
            </w:r>
            <w:r/>
          </w:p>
        </w:tc>
      </w:tr>
      <w:tr>
        <w:trPr>
          <w:trHeight w:val="56"/>
        </w:trPr>
        <w:tc>
          <w:tcPr>
            <w:tcMar>
              <w:left w:w="0" w:type="dxa"/>
              <w:top w:w="0" w:type="dxa"/>
              <w:right w:w="0" w:type="dxa"/>
              <w:bottom w:w="0" w:type="dxa"/>
            </w:tcMar>
            <w:tcW w:w="585" w:type="dxa"/>
            <w:vAlign w:val="center"/>
            <w:textDirection w:val="lrTb"/>
            <w:noWrap w:val="false"/>
          </w:tcPr>
          <w:p>
            <w:pPr>
              <w:pStyle w:val="671"/>
              <w:jc w:val="center"/>
              <w:rPr>
                <w:rFonts w:ascii="宋体" w:hAnsi="宋体"/>
              </w:rPr>
            </w:pPr>
            <w:r>
              <w:rPr>
                <w:rFonts w:ascii="宋体" w:hAnsi="宋体"/>
              </w:rPr>
              <w:t xml:space="preserve">3.6</w:t>
            </w:r>
            <w:r>
              <w:rPr>
                <w:rFonts w:ascii="宋体" w:hAnsi="宋体"/>
              </w:rPr>
            </w:r>
            <w:r/>
          </w:p>
        </w:tc>
        <w:tc>
          <w:tcPr>
            <w:tcMar>
              <w:left w:w="108" w:type="dxa"/>
              <w:top w:w="0" w:type="dxa"/>
              <w:right w:w="108" w:type="dxa"/>
              <w:bottom w:w="0" w:type="dxa"/>
            </w:tcMar>
            <w:tcW w:w="1470" w:type="dxa"/>
            <w:vAlign w:val="center"/>
            <w:textDirection w:val="lrTb"/>
            <w:noWrap w:val="false"/>
          </w:tcPr>
          <w:p>
            <w:pPr>
              <w:pStyle w:val="671"/>
              <w:jc w:val="center"/>
              <w:rPr>
                <w:rFonts w:ascii="宋体" w:hAnsi="宋体"/>
              </w:rPr>
            </w:pPr>
            <w:r>
              <w:rPr>
                <w:rFonts w:ascii="宋体" w:hAnsi="宋体" w:cs="宋体"/>
                <w:color w:val="000000"/>
              </w:rPr>
              <w:t xml:space="preserve">楼盘表搭建与维护功能演示</w:t>
            </w:r>
            <w:r>
              <w:rPr>
                <w:rFonts w:ascii="宋体" w:hAnsi="宋体"/>
              </w:rPr>
            </w:r>
            <w:r/>
          </w:p>
        </w:tc>
        <w:tc>
          <w:tcPr>
            <w:tcMar>
              <w:left w:w="108" w:type="dxa"/>
              <w:top w:w="0" w:type="dxa"/>
              <w:right w:w="108" w:type="dxa"/>
              <w:bottom w:w="0" w:type="dxa"/>
            </w:tcMar>
            <w:tcW w:w="4005" w:type="dxa"/>
            <w:vAlign w:val="center"/>
            <w:textDirection w:val="lrTb"/>
            <w:noWrap w:val="false"/>
          </w:tcPr>
          <w:p>
            <w:pPr>
              <w:pStyle w:val="671"/>
              <w:jc w:val="left"/>
              <w:rPr>
                <w:rFonts w:ascii="宋体" w:hAnsi="宋体" w:cs="宋体"/>
                <w:color w:val="000000"/>
                <w:shd w:val="clear" w:color="auto" w:fill="ffffff"/>
              </w:rPr>
            </w:pPr>
            <w:r>
              <w:rPr>
                <w:rFonts w:ascii="宋体" w:hAnsi="宋体" w:cs="宋体"/>
                <w:color w:val="000000"/>
                <w:shd w:val="clear" w:color="auto" w:fill="ffffff"/>
              </w:rPr>
              <w:t xml:space="preserve">1.演示依据测绘报告的幢号信息准确导入楼盘数据，得3分，其它不得分； 2.展示信息维护操作，对项目幢号等信息核对与更新功能完善，得3分，其它不得分； 3.演示预测、实测数据关联，以及数据更新与纠错功能，得3分，其它不得分。</w:t>
            </w:r>
            <w:r>
              <w:rPr>
                <w:rFonts w:ascii="宋体" w:hAnsi="宋体" w:cs="宋体"/>
                <w:color w:val="000000"/>
                <w:shd w:val="clear" w:color="auto" w:fill="ffffff"/>
              </w:rPr>
            </w:r>
            <w:r/>
          </w:p>
          <w:p>
            <w:pPr>
              <w:pStyle w:val="671"/>
              <w:jc w:val="left"/>
              <w:rPr>
                <w:rFonts w:ascii="宋体" w:hAnsi="宋体"/>
              </w:rPr>
            </w:pPr>
            <w:r>
              <w:rPr>
                <w:rFonts w:hint="eastAsia" w:ascii="宋体" w:hAnsi="宋体" w:cs="宋体"/>
                <w:b/>
                <w:bCs/>
                <w:color w:val="000000"/>
                <w:shd w:val="clear" w:color="auto" w:fill="ffffff"/>
              </w:rPr>
              <w:t xml:space="preserve">投标人需提供以上功能演示的视频录制文件，视频格式为*.mp4或*.avi</w:t>
            </w:r>
            <w:r>
              <w:rPr>
                <w:rFonts w:ascii="宋体" w:hAnsi="宋体" w:cs="宋体"/>
                <w:b/>
                <w:bCs/>
                <w:color w:val="000000"/>
                <w:shd w:val="clear" w:color="auto" w:fill="ffffff"/>
              </w:rPr>
              <w:t xml:space="preserve">。</w:t>
            </w:r>
            <w:r>
              <w:rPr>
                <w:rFonts w:ascii="宋体" w:hAnsi="宋体"/>
              </w:rPr>
            </w:r>
            <w:r/>
          </w:p>
        </w:tc>
        <w:tc>
          <w:tcPr>
            <w:tcMar>
              <w:left w:w="108" w:type="dxa"/>
              <w:top w:w="0" w:type="dxa"/>
              <w:right w:w="108" w:type="dxa"/>
              <w:bottom w:w="0" w:type="dxa"/>
            </w:tcMar>
            <w:tcW w:w="720" w:type="dxa"/>
            <w:vAlign w:val="center"/>
            <w:textDirection w:val="lrTb"/>
            <w:noWrap w:val="false"/>
          </w:tcPr>
          <w:p>
            <w:pPr>
              <w:pStyle w:val="671"/>
              <w:jc w:val="center"/>
              <w:rPr>
                <w:rFonts w:ascii="宋体" w:hAnsi="宋体"/>
              </w:rPr>
            </w:pPr>
            <w:r>
              <w:rPr>
                <w:rFonts w:ascii="宋体" w:hAnsi="宋体" w:cs="宋体"/>
                <w:color w:val="000000"/>
              </w:rPr>
              <w:t xml:space="preserve">0</w:t>
            </w:r>
            <w:r>
              <w:rPr>
                <w:rFonts w:ascii="宋体" w:hAnsi="宋体"/>
              </w:rPr>
            </w:r>
            <w:r/>
          </w:p>
        </w:tc>
        <w:tc>
          <w:tcPr>
            <w:tcMar>
              <w:left w:w="0" w:type="dxa"/>
              <w:top w:w="0" w:type="dxa"/>
              <w:right w:w="0" w:type="dxa"/>
              <w:bottom w:w="0" w:type="dxa"/>
            </w:tcMar>
            <w:tcW w:w="600" w:type="dxa"/>
            <w:vAlign w:val="center"/>
            <w:textDirection w:val="lrTb"/>
            <w:noWrap w:val="false"/>
          </w:tcPr>
          <w:p>
            <w:pPr>
              <w:pStyle w:val="671"/>
              <w:jc w:val="center"/>
              <w:rPr>
                <w:rFonts w:ascii="宋体" w:hAnsi="宋体"/>
              </w:rPr>
            </w:pPr>
            <w:r>
              <w:rPr>
                <w:rFonts w:ascii="宋体" w:hAnsi="宋体" w:cs="宋体"/>
                <w:color w:val="000000"/>
              </w:rPr>
              <w:t xml:space="preserve">9</w:t>
            </w:r>
            <w:r>
              <w:rPr>
                <w:rFonts w:ascii="宋体" w:hAnsi="宋体"/>
              </w:rPr>
            </w:r>
            <w:r/>
          </w:p>
        </w:tc>
        <w:tc>
          <w:tcPr>
            <w:tcMar>
              <w:left w:w="0" w:type="dxa"/>
              <w:top w:w="0" w:type="dxa"/>
              <w:right w:w="0" w:type="dxa"/>
              <w:bottom w:w="0" w:type="dxa"/>
            </w:tcMar>
            <w:tcW w:w="615" w:type="dxa"/>
            <w:vAlign w:val="center"/>
            <w:textDirection w:val="lrTb"/>
            <w:noWrap w:val="false"/>
          </w:tcPr>
          <w:p>
            <w:pPr>
              <w:pStyle w:val="671"/>
              <w:jc w:val="center"/>
              <w:rPr>
                <w:rFonts w:ascii="宋体" w:hAnsi="宋体"/>
              </w:rPr>
            </w:pPr>
            <w:r>
              <w:rPr>
                <w:rFonts w:ascii="宋体" w:hAnsi="宋体" w:cs="宋体"/>
                <w:color w:val="000000"/>
              </w:rPr>
              <w:t xml:space="preserve">否</w:t>
            </w:r>
            <w:r>
              <w:rPr>
                <w:rFonts w:ascii="宋体" w:hAnsi="宋体"/>
              </w:rPr>
            </w:r>
            <w:r/>
          </w:p>
        </w:tc>
        <w:tc>
          <w:tcPr>
            <w:tcMar>
              <w:left w:w="0" w:type="dxa"/>
              <w:top w:w="0" w:type="dxa"/>
              <w:right w:w="0" w:type="dxa"/>
              <w:bottom w:w="0" w:type="dxa"/>
            </w:tcMar>
            <w:tcW w:w="630" w:type="dxa"/>
            <w:vAlign w:val="center"/>
            <w:textDirection w:val="lrTb"/>
            <w:noWrap w:val="false"/>
          </w:tcPr>
          <w:p>
            <w:pPr>
              <w:pStyle w:val="671"/>
              <w:jc w:val="center"/>
              <w:rPr>
                <w:rFonts w:ascii="宋体" w:hAnsi="宋体"/>
              </w:rPr>
            </w:pPr>
            <w:r>
              <w:rPr>
                <w:rFonts w:ascii="宋体" w:hAnsi="宋体" w:cs="宋体"/>
                <w:color w:val="000000"/>
              </w:rPr>
              <w:t xml:space="preserve">是</w:t>
            </w:r>
            <w:r>
              <w:rPr>
                <w:rFonts w:ascii="宋体" w:hAnsi="宋体"/>
              </w:rPr>
            </w:r>
            <w:r/>
          </w:p>
        </w:tc>
      </w:tr>
    </w:tbl>
    <w:p>
      <w:pPr>
        <w:pStyle w:val="671"/>
      </w:pPr>
      <w:r>
        <w:rPr>
          <w:rFonts w:ascii="宋体" w:hAnsi="宋体" w:cs="宋体"/>
          <w:color w:val="000000"/>
        </w:rPr>
        <w:t xml:space="preserve"> </w:t>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2"/>
        <w:rPr>
          <w:rFonts w:ascii="黑体" w:eastAsia="黑体"/>
          <w:bCs/>
          <w:sz w:val="44"/>
        </w:rPr>
      </w:pPr>
      <w:r>
        <w:rPr>
          <w:rFonts w:hint="eastAsia" w:ascii="黑体" w:eastAsia="黑体"/>
          <w:bCs/>
          <w:sz w:val="44"/>
        </w:rPr>
        <w:t xml:space="preserve">第六章  投标文件格式 </w:t>
      </w:r>
      <w:r>
        <w:rPr>
          <w:rFonts w:ascii="黑体" w:eastAsia="黑体"/>
          <w:bCs/>
          <w:sz w:val="44"/>
        </w:rPr>
      </w:r>
      <w:r/>
    </w:p>
    <w:p>
      <w:pPr>
        <w:pStyle w:val="671"/>
        <w:jc w:val="center"/>
        <w:rPr>
          <w:rFonts w:ascii="宋体" w:hAnsi="宋体"/>
          <w:b/>
          <w:sz w:val="72"/>
        </w:rPr>
      </w:pPr>
      <w:r/>
      <w:bookmarkStart w:id="175" w:name="_Hlt26671244"/>
      <w:r/>
      <w:bookmarkEnd w:id="175"/>
      <w:r/>
      <w:bookmarkStart w:id="176" w:name="_Hlt26955039"/>
      <w:r/>
      <w:bookmarkEnd w:id="176"/>
      <w:r/>
      <w:bookmarkStart w:id="177" w:name="_Toc26554094"/>
      <w:r/>
      <w:bookmarkStart w:id="178" w:name="_Toc49090576"/>
      <w:r/>
      <w:bookmarkStart w:id="179" w:name="_Toc120614282"/>
      <w:r>
        <w:rPr>
          <w:rFonts w:ascii="宋体" w:hAnsi="宋体"/>
          <w:b/>
          <w:sz w:val="72"/>
        </w:rPr>
      </w:r>
      <w:r/>
    </w:p>
    <w:p>
      <w:pPr>
        <w:pStyle w:val="671"/>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671"/>
        <w:jc w:val="center"/>
        <w:rPr>
          <w:rFonts w:ascii="宋体" w:hAnsi="宋体"/>
          <w:b/>
          <w:sz w:val="72"/>
        </w:rPr>
      </w:pPr>
      <w:r>
        <w:rPr>
          <w:rFonts w:ascii="宋体" w:hAnsi="宋体"/>
          <w:b/>
          <w:sz w:val="72"/>
        </w:rPr>
      </w:r>
      <w:r/>
    </w:p>
    <w:p>
      <w:pPr>
        <w:pStyle w:val="671"/>
        <w:jc w:val="center"/>
        <w:rPr>
          <w:rFonts w:ascii="宋体" w:hAnsi="宋体"/>
          <w:b/>
          <w:sz w:val="72"/>
        </w:rPr>
      </w:pPr>
      <w:r>
        <w:rPr>
          <w:rFonts w:ascii="宋体" w:hAnsi="宋体"/>
          <w:b/>
          <w:sz w:val="72"/>
        </w:rPr>
      </w:r>
      <w:r/>
    </w:p>
    <w:p>
      <w:pPr>
        <w:pStyle w:val="671"/>
        <w:jc w:val="center"/>
        <w:rPr>
          <w:rFonts w:ascii="宋体" w:hAnsi="宋体"/>
          <w:b/>
          <w:sz w:val="36"/>
        </w:rPr>
      </w:pPr>
      <w:r>
        <w:rPr>
          <w:rFonts w:ascii="宋体" w:hAnsi="宋体"/>
          <w:b/>
          <w:sz w:val="36"/>
        </w:rPr>
      </w:r>
      <w:r/>
    </w:p>
    <w:p>
      <w:pPr>
        <w:pStyle w:val="671"/>
        <w:jc w:val="center"/>
        <w:rPr>
          <w:rFonts w:ascii="宋体" w:hAnsi="宋体"/>
          <w:b/>
          <w:sz w:val="36"/>
        </w:rPr>
      </w:pPr>
      <w:r>
        <w:rPr>
          <w:rFonts w:ascii="宋体" w:hAnsi="宋体"/>
          <w:b/>
          <w:sz w:val="36"/>
        </w:rPr>
      </w:r>
      <w:r/>
    </w:p>
    <w:p>
      <w:pPr>
        <w:pStyle w:val="671"/>
        <w:jc w:val="center"/>
        <w:rPr>
          <w:rFonts w:ascii="宋体" w:hAnsi="宋体"/>
          <w:b/>
          <w:sz w:val="36"/>
        </w:rPr>
      </w:pPr>
      <w:r>
        <w:rPr>
          <w:rFonts w:ascii="宋体" w:hAnsi="宋体"/>
          <w:b/>
          <w:sz w:val="36"/>
        </w:rPr>
      </w:r>
      <w:r/>
    </w:p>
    <w:p>
      <w:pPr>
        <w:pStyle w:val="671"/>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71"/>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71"/>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ascii="宋体" w:hAnsi="宋体"/>
          <w:b/>
          <w:sz w:val="36"/>
          <w:u w:val="single"/>
        </w:rPr>
      </w:r>
      <w:r/>
    </w:p>
    <w:p>
      <w:pPr>
        <w:pStyle w:val="671"/>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71"/>
        <w:jc w:val="center"/>
        <w:spacing w:line="440" w:lineRule="exact"/>
        <w:rPr>
          <w:rFonts w:ascii="宋体" w:hAnsi="宋体"/>
          <w:b/>
          <w:bCs/>
          <w:sz w:val="32"/>
          <w:szCs w:val="32"/>
        </w:rPr>
      </w:pPr>
      <w:r>
        <w:rPr>
          <w:rFonts w:ascii="宋体" w:hAnsi="宋体"/>
          <w:b/>
          <w:bCs/>
          <w:sz w:val="32"/>
          <w:szCs w:val="32"/>
        </w:rPr>
      </w:r>
      <w:r/>
    </w:p>
    <w:p>
      <w:pPr>
        <w:pStyle w:val="671"/>
        <w:spacing w:line="440" w:lineRule="exact"/>
        <w:rPr>
          <w:rFonts w:ascii="宋体" w:hAnsi="宋体"/>
        </w:rPr>
      </w:pPr>
      <w:r>
        <w:rPr>
          <w:rFonts w:ascii="宋体" w:hAnsi="宋体"/>
        </w:rPr>
      </w:r>
      <w:r/>
    </w:p>
    <w:p>
      <w:pPr>
        <w:pStyle w:val="67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671"/>
        <w:jc w:val="center"/>
        <w:spacing w:line="440" w:lineRule="exact"/>
        <w:rPr>
          <w:rFonts w:ascii="宋体" w:hAnsi="宋体"/>
          <w:b/>
          <w:bCs/>
          <w:sz w:val="32"/>
          <w:szCs w:val="32"/>
        </w:rPr>
      </w:pPr>
      <w:r>
        <w:rPr>
          <w:rFonts w:hint="eastAsia" w:ascii="宋体" w:hAnsi="宋体"/>
          <w:b/>
          <w:bCs/>
          <w:sz w:val="32"/>
          <w:szCs w:val="32"/>
        </w:rPr>
        <w:t xml:space="preserve">投标文件主要格式目录</w:t>
      </w:r>
      <w:r>
        <w:rPr>
          <w:rFonts w:ascii="宋体" w:hAnsi="宋体"/>
          <w:b/>
          <w:bCs/>
          <w:sz w:val="32"/>
          <w:szCs w:val="32"/>
        </w:rPr>
      </w:r>
      <w:r/>
    </w:p>
    <w:p>
      <w:pPr>
        <w:pStyle w:val="671"/>
        <w:jc w:val="center"/>
        <w:spacing w:line="440" w:lineRule="exact"/>
        <w:rPr>
          <w:rFonts w:ascii="宋体" w:hAnsi="宋体"/>
          <w:b/>
          <w:bCs/>
          <w:sz w:val="32"/>
          <w:szCs w:val="32"/>
        </w:rPr>
      </w:pPr>
      <w:r>
        <w:rPr>
          <w:rFonts w:ascii="宋体" w:hAnsi="宋体"/>
          <w:b/>
          <w:bCs/>
          <w:sz w:val="32"/>
          <w:szCs w:val="32"/>
        </w:rPr>
      </w:r>
      <w:r/>
    </w:p>
    <w:p>
      <w:pPr>
        <w:pStyle w:val="671"/>
        <w:ind w:firstLine="480"/>
        <w:spacing w:line="440" w:lineRule="exact"/>
        <w:rPr>
          <w:rFonts w:ascii="宋体" w:hAnsi="宋体"/>
          <w:i/>
          <w:sz w:val="24"/>
          <w:u w:val="single"/>
        </w:rPr>
      </w:pPr>
      <w:r>
        <w:rPr>
          <w:rFonts w:hint="eastAsia" w:ascii="宋体" w:hAnsi="宋体"/>
          <w:i/>
          <w:sz w:val="24"/>
          <w:u w:val="single"/>
        </w:rPr>
        <w:t xml:space="preserve">一、投标人资格声明函</w:t>
      </w:r>
      <w:r>
        <w:rPr>
          <w:rFonts w:ascii="宋体" w:hAnsi="宋体"/>
          <w:i/>
          <w:sz w:val="24"/>
          <w:u w:val="single"/>
        </w:rPr>
      </w:r>
      <w:r/>
    </w:p>
    <w:p>
      <w:pPr>
        <w:pStyle w:val="671"/>
        <w:ind w:firstLine="480"/>
        <w:spacing w:line="440" w:lineRule="exact"/>
        <w:rPr>
          <w:rFonts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ascii="宋体" w:hAnsi="宋体"/>
          <w:i/>
          <w:sz w:val="24"/>
          <w:u w:val="single"/>
        </w:rPr>
      </w:r>
      <w:r/>
    </w:p>
    <w:p>
      <w:pPr>
        <w:pStyle w:val="671"/>
        <w:ind w:firstLine="480"/>
        <w:spacing w:line="440" w:lineRule="exact"/>
        <w:rPr>
          <w:rFonts w:ascii="宋体" w:hAnsi="宋体"/>
          <w:i/>
          <w:sz w:val="24"/>
          <w:u w:val="single"/>
        </w:rPr>
      </w:pPr>
      <w:r>
        <w:rPr>
          <w:rFonts w:hint="eastAsia" w:ascii="宋体" w:hAnsi="宋体"/>
          <w:i/>
          <w:sz w:val="24"/>
          <w:u w:val="single"/>
        </w:rPr>
        <w:t xml:space="preserve">三、法人授权书</w:t>
      </w:r>
      <w:r>
        <w:rPr>
          <w:rFonts w:ascii="宋体" w:hAnsi="宋体"/>
          <w:i/>
          <w:sz w:val="24"/>
          <w:u w:val="single"/>
        </w:rPr>
      </w:r>
      <w:r/>
    </w:p>
    <w:p>
      <w:pPr>
        <w:pStyle w:val="671"/>
        <w:ind w:firstLine="480"/>
        <w:spacing w:line="440" w:lineRule="exact"/>
        <w:rPr>
          <w:rFonts w:ascii="宋体" w:hAnsi="宋体"/>
          <w:i/>
          <w:sz w:val="24"/>
          <w:u w:val="single"/>
        </w:rPr>
      </w:pPr>
      <w:r>
        <w:rPr>
          <w:rFonts w:hint="eastAsia" w:ascii="宋体" w:hAnsi="宋体"/>
          <w:i/>
          <w:sz w:val="24"/>
          <w:u w:val="single"/>
        </w:rPr>
        <w:t xml:space="preserve">四、投标函</w:t>
      </w:r>
      <w:r>
        <w:rPr>
          <w:rFonts w:ascii="宋体" w:hAnsi="宋体"/>
          <w:i/>
          <w:sz w:val="24"/>
          <w:u w:val="single"/>
        </w:rPr>
      </w:r>
      <w:r/>
    </w:p>
    <w:p>
      <w:pPr>
        <w:pStyle w:val="671"/>
        <w:ind w:firstLine="480"/>
        <w:spacing w:line="440" w:lineRule="exact"/>
        <w:rPr>
          <w:rFonts w:ascii="宋体" w:hAnsi="宋体"/>
          <w:sz w:val="24"/>
        </w:rPr>
      </w:pPr>
      <w:r>
        <w:rPr>
          <w:rFonts w:hint="eastAsia" w:ascii="宋体" w:hAnsi="宋体"/>
          <w:sz w:val="24"/>
        </w:rPr>
        <w:t xml:space="preserve">五、小微企业声明函</w:t>
      </w:r>
      <w:r>
        <w:rPr>
          <w:rFonts w:ascii="宋体" w:hAnsi="宋体"/>
          <w:sz w:val="24"/>
        </w:rPr>
      </w:r>
      <w:r/>
    </w:p>
    <w:p>
      <w:pPr>
        <w:pStyle w:val="671"/>
        <w:ind w:firstLine="480"/>
        <w:spacing w:line="440" w:lineRule="exact"/>
        <w:rPr>
          <w:rFonts w:ascii="宋体" w:hAnsi="宋体"/>
          <w:sz w:val="24"/>
        </w:rPr>
      </w:pPr>
      <w:r>
        <w:rPr>
          <w:rFonts w:hint="eastAsia" w:ascii="宋体" w:hAnsi="宋体"/>
          <w:sz w:val="24"/>
        </w:rPr>
        <w:t xml:space="preserve">六、残疾人福利性单位声明函或监狱企业证明</w:t>
      </w:r>
      <w:r>
        <w:rPr>
          <w:rFonts w:ascii="宋体" w:hAnsi="宋体"/>
          <w:sz w:val="24"/>
        </w:rPr>
      </w:r>
      <w:r/>
    </w:p>
    <w:p>
      <w:pPr>
        <w:pStyle w:val="671"/>
        <w:ind w:firstLine="480"/>
        <w:spacing w:line="440" w:lineRule="exact"/>
        <w:rPr>
          <w:rFonts w:ascii="宋体" w:hAnsi="宋体"/>
          <w:sz w:val="24"/>
        </w:rPr>
      </w:pPr>
      <w:r>
        <w:rPr>
          <w:rFonts w:hint="eastAsia" w:ascii="宋体" w:hAnsi="宋体"/>
          <w:sz w:val="24"/>
        </w:rPr>
        <w:t xml:space="preserve">七、联合体协议</w:t>
      </w:r>
      <w:r>
        <w:rPr>
          <w:rFonts w:ascii="宋体" w:hAnsi="宋体"/>
          <w:sz w:val="24"/>
        </w:rPr>
      </w:r>
      <w:r/>
    </w:p>
    <w:p>
      <w:pPr>
        <w:pStyle w:val="671"/>
        <w:ind w:firstLine="480"/>
        <w:spacing w:line="440" w:lineRule="exact"/>
        <w:rPr>
          <w:rFonts w:ascii="宋体" w:hAnsi="宋体"/>
          <w:i/>
          <w:sz w:val="24"/>
          <w:u w:val="single"/>
        </w:rPr>
      </w:pPr>
      <w:r>
        <w:rPr>
          <w:rFonts w:hint="eastAsia" w:ascii="宋体" w:hAnsi="宋体"/>
          <w:i/>
          <w:sz w:val="24"/>
          <w:u w:val="single"/>
        </w:rPr>
        <w:t xml:space="preserve">八、投标分项报价表</w:t>
      </w:r>
      <w:r>
        <w:rPr>
          <w:rFonts w:ascii="宋体" w:hAnsi="宋体"/>
          <w:i/>
          <w:sz w:val="24"/>
          <w:u w:val="single"/>
        </w:rPr>
      </w:r>
      <w:r/>
    </w:p>
    <w:p>
      <w:pPr>
        <w:pStyle w:val="671"/>
        <w:ind w:firstLine="480"/>
        <w:spacing w:line="440" w:lineRule="exact"/>
        <w:rPr>
          <w:rFonts w:ascii="宋体" w:hAnsi="宋体"/>
          <w:sz w:val="24"/>
        </w:rPr>
      </w:pPr>
      <w:r>
        <w:rPr>
          <w:rFonts w:hint="eastAsia" w:ascii="宋体" w:hAnsi="宋体"/>
          <w:sz w:val="24"/>
        </w:rPr>
        <w:t xml:space="preserve">九、技术要求响应及偏离表</w:t>
      </w:r>
      <w:r>
        <w:rPr>
          <w:rFonts w:ascii="宋体" w:hAnsi="宋体"/>
          <w:sz w:val="24"/>
        </w:rPr>
      </w:r>
      <w:r/>
    </w:p>
    <w:p>
      <w:pPr>
        <w:pStyle w:val="671"/>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671"/>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671"/>
        <w:ind w:firstLine="480"/>
        <w:spacing w:line="440" w:lineRule="exact"/>
        <w:rPr>
          <w:rFonts w:ascii="宋体" w:hAnsi="宋体"/>
          <w:sz w:val="24"/>
        </w:rPr>
      </w:pPr>
      <w:r>
        <w:rPr>
          <w:rFonts w:ascii="宋体" w:hAnsi="宋体"/>
          <w:sz w:val="24"/>
        </w:rPr>
      </w:r>
      <w:r/>
    </w:p>
    <w:p>
      <w:pPr>
        <w:pStyle w:val="671"/>
        <w:ind w:firstLine="480"/>
        <w:spacing w:line="440" w:lineRule="exact"/>
        <w:rPr>
          <w:rFonts w:ascii="宋体" w:hAnsi="宋体"/>
          <w:sz w:val="24"/>
        </w:rPr>
      </w:pPr>
      <w:r>
        <w:rPr>
          <w:rFonts w:ascii="宋体" w:hAnsi="宋体"/>
          <w:sz w:val="24"/>
        </w:rPr>
      </w:r>
      <w:r/>
    </w:p>
    <w:p>
      <w:pPr>
        <w:pStyle w:val="671"/>
        <w:ind w:firstLine="480"/>
        <w:spacing w:line="440" w:lineRule="exact"/>
        <w:rPr>
          <w:rFonts w:ascii="宋体" w:hAnsi="宋体"/>
          <w:sz w:val="24"/>
        </w:rPr>
      </w:pPr>
      <w:r>
        <w:rPr>
          <w:rFonts w:ascii="宋体" w:hAnsi="宋体"/>
          <w:sz w:val="24"/>
        </w:rPr>
      </w:r>
      <w:r/>
    </w:p>
    <w:p>
      <w:pPr>
        <w:pStyle w:val="671"/>
        <w:ind w:firstLine="480"/>
        <w:spacing w:line="440" w:lineRule="exact"/>
        <w:rPr>
          <w:rFonts w:ascii="宋体" w:hAnsi="宋体"/>
          <w:sz w:val="24"/>
        </w:rPr>
      </w:pPr>
      <w:r>
        <w:rPr>
          <w:rFonts w:ascii="宋体" w:hAnsi="宋体"/>
          <w:sz w:val="24"/>
        </w:rPr>
      </w:r>
      <w:r/>
    </w:p>
    <w:p>
      <w:pPr>
        <w:pStyle w:val="671"/>
        <w:ind w:firstLine="480"/>
        <w:spacing w:line="440" w:lineRule="exact"/>
        <w:rPr>
          <w:rFonts w:ascii="宋体" w:hAnsi="宋体"/>
          <w:sz w:val="24"/>
        </w:rPr>
      </w:pPr>
      <w:r>
        <w:rPr>
          <w:rFonts w:ascii="宋体" w:hAnsi="宋体"/>
          <w:sz w:val="24"/>
        </w:rPr>
      </w:r>
      <w:r/>
    </w:p>
    <w:p>
      <w:pPr>
        <w:pStyle w:val="671"/>
        <w:ind w:firstLine="480"/>
        <w:spacing w:line="440" w:lineRule="exact"/>
        <w:rPr>
          <w:rFonts w:ascii="宋体" w:hAnsi="宋体"/>
          <w:sz w:val="24"/>
        </w:rPr>
      </w:pPr>
      <w:r>
        <w:rPr>
          <w:rFonts w:ascii="宋体" w:hAnsi="宋体"/>
          <w:sz w:val="24"/>
        </w:rPr>
      </w:r>
      <w:r/>
    </w:p>
    <w:p>
      <w:pPr>
        <w:pStyle w:val="671"/>
        <w:ind w:firstLine="480"/>
        <w:spacing w:line="440" w:lineRule="exact"/>
        <w:rPr>
          <w:rFonts w:ascii="宋体" w:hAnsi="宋体"/>
          <w:sz w:val="24"/>
        </w:rPr>
      </w:pPr>
      <w:r>
        <w:rPr>
          <w:rFonts w:ascii="宋体" w:hAnsi="宋体"/>
          <w:sz w:val="24"/>
        </w:rPr>
      </w:r>
      <w:r/>
    </w:p>
    <w:p>
      <w:pPr>
        <w:pStyle w:val="671"/>
        <w:ind w:firstLine="480"/>
        <w:spacing w:line="440" w:lineRule="exact"/>
        <w:rPr>
          <w:rFonts w:ascii="宋体" w:hAnsi="宋体"/>
          <w:sz w:val="24"/>
        </w:rPr>
      </w:pPr>
      <w:r>
        <w:rPr>
          <w:rFonts w:ascii="宋体" w:hAnsi="宋体"/>
          <w:sz w:val="24"/>
        </w:rPr>
      </w:r>
      <w:r/>
    </w:p>
    <w:p>
      <w:pPr>
        <w:pStyle w:val="671"/>
        <w:ind w:firstLine="480"/>
        <w:spacing w:line="440" w:lineRule="exact"/>
        <w:rPr>
          <w:rFonts w:ascii="宋体" w:hAnsi="宋体"/>
          <w:sz w:val="24"/>
        </w:rPr>
      </w:pPr>
      <w:r>
        <w:rPr>
          <w:rFonts w:ascii="宋体" w:hAnsi="宋体"/>
          <w:sz w:val="24"/>
        </w:rPr>
      </w:r>
      <w:r/>
    </w:p>
    <w:p>
      <w:pPr>
        <w:pStyle w:val="671"/>
        <w:ind w:firstLine="480"/>
        <w:spacing w:line="440" w:lineRule="exact"/>
        <w:rPr>
          <w:rFonts w:ascii="宋体" w:hAnsi="宋体"/>
          <w:sz w:val="24"/>
        </w:rPr>
      </w:pPr>
      <w:r>
        <w:rPr>
          <w:rFonts w:ascii="宋体" w:hAnsi="宋体"/>
          <w:sz w:val="24"/>
        </w:rPr>
      </w:r>
      <w:r/>
    </w:p>
    <w:p>
      <w:pPr>
        <w:pStyle w:val="671"/>
        <w:ind w:firstLine="480"/>
        <w:spacing w:line="440" w:lineRule="exact"/>
        <w:rPr>
          <w:rFonts w:ascii="宋体" w:hAnsi="宋体"/>
          <w:sz w:val="24"/>
        </w:rPr>
      </w:pPr>
      <w:r>
        <w:rPr>
          <w:rFonts w:ascii="宋体" w:hAnsi="宋体"/>
          <w:sz w:val="24"/>
        </w:rPr>
      </w:r>
      <w:r/>
    </w:p>
    <w:p>
      <w:pPr>
        <w:pStyle w:val="671"/>
        <w:ind w:firstLine="480"/>
        <w:spacing w:line="440" w:lineRule="exact"/>
        <w:rPr>
          <w:rFonts w:ascii="宋体" w:hAnsi="宋体"/>
          <w:sz w:val="24"/>
        </w:rPr>
      </w:pPr>
      <w:r>
        <w:rPr>
          <w:rFonts w:ascii="宋体" w:hAnsi="宋体"/>
          <w:sz w:val="24"/>
        </w:rPr>
      </w:r>
      <w:r/>
    </w:p>
    <w:p>
      <w:pPr>
        <w:pStyle w:val="671"/>
        <w:ind w:firstLine="480"/>
        <w:spacing w:line="440" w:lineRule="exact"/>
        <w:rPr>
          <w:rFonts w:ascii="宋体" w:hAnsi="宋体"/>
          <w:sz w:val="24"/>
        </w:rPr>
      </w:pPr>
      <w:r>
        <w:rPr>
          <w:rFonts w:ascii="宋体" w:hAnsi="宋体"/>
          <w:sz w:val="24"/>
        </w:rPr>
      </w:r>
      <w:r/>
    </w:p>
    <w:p>
      <w:pPr>
        <w:pStyle w:val="671"/>
        <w:ind w:firstLine="480"/>
        <w:spacing w:line="440" w:lineRule="exact"/>
        <w:rPr>
          <w:rFonts w:ascii="宋体" w:hAnsi="宋体"/>
          <w:sz w:val="24"/>
        </w:rPr>
      </w:pPr>
      <w:r>
        <w:rPr>
          <w:rFonts w:ascii="宋体" w:hAnsi="宋体"/>
          <w:sz w:val="24"/>
        </w:rPr>
      </w:r>
      <w:r/>
    </w:p>
    <w:p>
      <w:pPr>
        <w:pStyle w:val="671"/>
        <w:ind w:firstLine="480"/>
        <w:spacing w:line="440" w:lineRule="exact"/>
        <w:rPr>
          <w:rFonts w:ascii="宋体" w:hAnsi="宋体"/>
          <w:sz w:val="24"/>
        </w:rPr>
      </w:pPr>
      <w:r>
        <w:rPr>
          <w:rFonts w:ascii="宋体" w:hAnsi="宋体"/>
          <w:sz w:val="24"/>
        </w:rPr>
      </w:r>
      <w:r/>
    </w:p>
    <w:p>
      <w:pPr>
        <w:pStyle w:val="671"/>
        <w:ind w:firstLine="480"/>
        <w:spacing w:line="440" w:lineRule="exact"/>
        <w:rPr>
          <w:rFonts w:ascii="宋体" w:hAnsi="宋体"/>
          <w:sz w:val="24"/>
        </w:rPr>
      </w:pPr>
      <w:r>
        <w:rPr>
          <w:rFonts w:ascii="宋体" w:hAnsi="宋体"/>
          <w:sz w:val="24"/>
        </w:rPr>
      </w:r>
      <w:r/>
    </w:p>
    <w:p>
      <w:pPr>
        <w:pStyle w:val="671"/>
        <w:ind w:firstLine="480"/>
        <w:spacing w:line="440" w:lineRule="exact"/>
        <w:rPr>
          <w:rFonts w:ascii="宋体" w:hAnsi="宋体"/>
          <w:sz w:val="24"/>
        </w:rPr>
      </w:pPr>
      <w:r>
        <w:rPr>
          <w:rFonts w:ascii="宋体" w:hAnsi="宋体"/>
          <w:sz w:val="24"/>
        </w:rPr>
      </w:r>
      <w:r/>
    </w:p>
    <w:p>
      <w:pPr>
        <w:pStyle w:val="671"/>
        <w:rPr>
          <w:rFonts w:ascii="黑体" w:hAnsi="黑体" w:eastAsia="黑体"/>
          <w:i/>
          <w:sz w:val="32"/>
          <w:szCs w:val="32"/>
          <w:u w:val="single"/>
        </w:rPr>
      </w:pPr>
      <w:r/>
      <w:bookmarkEnd w:id="177"/>
      <w:r/>
      <w:bookmarkEnd w:id="178"/>
      <w:r/>
      <w:bookmarkEnd w:id="179"/>
      <w:r/>
      <w:bookmarkStart w:id="180"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671"/>
        <w:jc w:val="center"/>
        <w:spacing w:before="156" w:line="360" w:lineRule="auto"/>
        <w:widowControl/>
        <w:rPr>
          <w:rFonts w:ascii="宋体" w:hAnsi="宋体" w:cs="宋体"/>
          <w:b/>
          <w:sz w:val="28"/>
          <w:szCs w:val="28"/>
        </w:rPr>
      </w:pPr>
      <w:r>
        <w:rPr>
          <w:rFonts w:ascii="宋体" w:hAnsi="宋体" w:cs="宋体"/>
          <w:b/>
          <w:sz w:val="28"/>
          <w:szCs w:val="28"/>
        </w:rPr>
      </w:r>
      <w:r/>
    </w:p>
    <w:p>
      <w:pPr>
        <w:pStyle w:val="671"/>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16"/>
        <w:ind w:firstLine="480"/>
        <w:spacing w:line="460" w:lineRule="exact"/>
      </w:pPr>
      <w:r/>
      <w:r/>
    </w:p>
    <w:p>
      <w:pPr>
        <w:pStyle w:val="716"/>
        <w:ind w:firstLine="480"/>
        <w:spacing w:line="460" w:lineRule="exact"/>
      </w:pPr>
      <w:r>
        <w:rPr>
          <w:rFonts w:hint="eastAsia"/>
        </w:rPr>
        <w:t xml:space="preserve">致：常州市政府采购中心</w:t>
      </w:r>
      <w:r/>
    </w:p>
    <w:p>
      <w:pPr>
        <w:pStyle w:val="716"/>
        <w:ind w:firstLine="840"/>
        <w:spacing w:line="460" w:lineRule="exact"/>
        <w:rPr>
          <w:u w:val="single"/>
        </w:rPr>
      </w:pPr>
      <w:r>
        <w:rPr>
          <w:rFonts w:hint="eastAsia"/>
          <w:u w:val="single"/>
        </w:rPr>
        <w:t xml:space="preserve">（采购人名称）</w:t>
      </w:r>
      <w:r>
        <w:rPr>
          <w:u w:val="single"/>
        </w:rPr>
      </w:r>
      <w:r/>
    </w:p>
    <w:p>
      <w:pPr>
        <w:pStyle w:val="716"/>
        <w:ind w:firstLine="480"/>
        <w:spacing w:line="460" w:lineRule="exact"/>
      </w:pPr>
      <w:r/>
      <w:r/>
    </w:p>
    <w:p>
      <w:pPr>
        <w:pStyle w:val="716"/>
        <w:ind w:firstLine="480"/>
        <w:spacing w:line="460" w:lineRule="exact"/>
      </w:pPr>
      <w:r>
        <w:rPr>
          <w:rFonts w:hint="eastAsia"/>
        </w:rPr>
        <w:t xml:space="preserve">按照《中华人民共和国政府采购法》第二十二条和招标文件的规定，我单位郑重声明如下：</w:t>
      </w:r>
      <w:r/>
    </w:p>
    <w:p>
      <w:pPr>
        <w:pStyle w:val="71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16"/>
        <w:ind w:firstLine="480"/>
        <w:spacing w:line="460" w:lineRule="exact"/>
      </w:pPr>
      <w:r>
        <w:rPr>
          <w:rFonts w:hint="eastAsia"/>
        </w:rPr>
        <w:t xml:space="preserve">二、我单位具有良好的商业信誉（指投标人经营状况良好，无本资格声明第十条情形）和健全的财务会计制度。</w:t>
      </w:r>
      <w:r/>
    </w:p>
    <w:p>
      <w:pPr>
        <w:pStyle w:val="716"/>
        <w:ind w:firstLine="480"/>
        <w:spacing w:line="460" w:lineRule="exact"/>
      </w:pPr>
      <w:r>
        <w:rPr>
          <w:rFonts w:hint="eastAsia"/>
        </w:rPr>
        <w:t xml:space="preserve">三、我单位依法进行纳税和社会保险申报并实际履行了义务。</w:t>
      </w:r>
      <w:r/>
    </w:p>
    <w:p>
      <w:pPr>
        <w:pStyle w:val="716"/>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16"/>
        <w:ind w:firstLine="480"/>
        <w:spacing w:line="460" w:lineRule="exact"/>
      </w:pPr>
      <w:r>
        <w:rPr>
          <w:rFonts w:hint="eastAsia"/>
        </w:rPr>
        <w:t xml:space="preserve">主要设备有：</w:t>
      </w:r>
      <w:r>
        <w:rPr>
          <w:u w:val="single"/>
        </w:rPr>
        <w:t xml:space="preserve">            </w:t>
      </w:r>
      <w:r/>
    </w:p>
    <w:p>
      <w:pPr>
        <w:pStyle w:val="716"/>
        <w:ind w:firstLine="480"/>
        <w:spacing w:line="460" w:lineRule="exact"/>
      </w:pPr>
      <w:r>
        <w:rPr>
          <w:rFonts w:hint="eastAsia"/>
        </w:rPr>
        <w:t xml:space="preserve">主要专业技术能力有</w:t>
      </w:r>
      <w:r>
        <w:rPr>
          <w:rFonts w:hint="eastAsia"/>
          <w:u w:val="single"/>
        </w:rPr>
        <w:t xml:space="preserve">                 </w:t>
      </w:r>
      <w:r/>
    </w:p>
    <w:p>
      <w:pPr>
        <w:pStyle w:val="71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16"/>
        <w:ind w:firstLine="480"/>
        <w:spacing w:line="460" w:lineRule="exact"/>
      </w:pPr>
      <w:r>
        <w:rPr>
          <w:rFonts w:hint="eastAsia"/>
        </w:rPr>
        <w:t xml:space="preserve">六、我单位具备法律、行政法规规定的其他条件。</w:t>
      </w:r>
      <w:r/>
    </w:p>
    <w:p>
      <w:pPr>
        <w:pStyle w:val="716"/>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16"/>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1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16"/>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1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16"/>
        <w:ind w:firstLine="480"/>
        <w:spacing w:line="460" w:lineRule="exact"/>
      </w:pPr>
      <w:r>
        <w:rPr>
          <w:rFonts w:hint="eastAsia"/>
        </w:rPr>
        <w:t xml:space="preserve">九、</w:t>
      </w:r>
      <w:r>
        <w:t xml:space="preserve">我单位无以下不良信用记录情形：</w:t>
      </w:r>
      <w:r/>
    </w:p>
    <w:p>
      <w:pPr>
        <w:pStyle w:val="716"/>
        <w:ind w:firstLine="480"/>
        <w:spacing w:line="460" w:lineRule="exact"/>
      </w:pPr>
      <w:r>
        <w:t xml:space="preserve">1</w:t>
      </w:r>
      <w:r>
        <w:rPr>
          <w:rFonts w:hint="eastAsia"/>
        </w:rPr>
        <w:t xml:space="preserve">、在“信用中国”网站被列入失信被执行人和重大税收违法案件当事人名单；</w:t>
      </w:r>
      <w:r/>
    </w:p>
    <w:p>
      <w:pPr>
        <w:pStyle w:val="716"/>
        <w:ind w:firstLine="480"/>
        <w:spacing w:line="460" w:lineRule="exact"/>
      </w:pPr>
      <w:r>
        <w:t xml:space="preserve">2</w:t>
      </w:r>
      <w:r>
        <w:rPr>
          <w:rFonts w:hint="eastAsia"/>
        </w:rPr>
        <w:t xml:space="preserve">、在“中国政府采购网”网站被列入政府采购严重违法失信行为记录名单；</w:t>
      </w:r>
      <w:r/>
    </w:p>
    <w:p>
      <w:pPr>
        <w:pStyle w:val="716"/>
        <w:ind w:firstLine="480"/>
        <w:spacing w:line="460" w:lineRule="exact"/>
      </w:pPr>
      <w:r>
        <w:t xml:space="preserve">3</w:t>
      </w:r>
      <w:r>
        <w:rPr>
          <w:rFonts w:hint="eastAsia"/>
        </w:rPr>
        <w:t xml:space="preserve">、</w:t>
      </w:r>
      <w:r>
        <w:t xml:space="preserve">不符合《政府采购法》第二十二条规定的条件。</w:t>
      </w:r>
      <w:r/>
    </w:p>
    <w:p>
      <w:pPr>
        <w:pStyle w:val="716"/>
        <w:ind w:firstLine="480"/>
        <w:spacing w:line="460" w:lineRule="exact"/>
      </w:pPr>
      <w:r/>
      <w:r/>
    </w:p>
    <w:p>
      <w:pPr>
        <w:pStyle w:val="71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16"/>
        <w:ind w:firstLine="480"/>
        <w:spacing w:line="460" w:lineRule="exact"/>
      </w:pPr>
      <w:r/>
      <w:r/>
    </w:p>
    <w:p>
      <w:pPr>
        <w:pStyle w:val="716"/>
        <w:ind w:firstLine="480"/>
        <w:spacing w:line="460" w:lineRule="exact"/>
      </w:pPr>
      <w:r/>
      <w:r/>
    </w:p>
    <w:p>
      <w:pPr>
        <w:pStyle w:val="716"/>
        <w:ind w:firstLine="480"/>
        <w:spacing w:line="460" w:lineRule="exact"/>
      </w:pPr>
      <w:r>
        <w:rPr>
          <w:rFonts w:hint="eastAsia"/>
        </w:rPr>
        <w:t xml:space="preserve">                                            投标人：（加盖公章）</w:t>
      </w:r>
      <w:r/>
    </w:p>
    <w:p>
      <w:pPr>
        <w:pStyle w:val="716"/>
        <w:ind w:firstLine="480"/>
        <w:spacing w:line="460" w:lineRule="exact"/>
      </w:pPr>
      <w:r>
        <w:rPr>
          <w:rFonts w:hint="eastAsia"/>
        </w:rPr>
        <w:t xml:space="preserve">                                           法定代表人（或单位负责人）签字或盖章：</w:t>
      </w:r>
      <w:r/>
    </w:p>
    <w:p>
      <w:pPr>
        <w:pStyle w:val="716"/>
        <w:ind w:firstLine="4305"/>
        <w:spacing w:line="460" w:lineRule="exact"/>
      </w:pPr>
      <w:r>
        <w:rPr>
          <w:rFonts w:hint="eastAsia"/>
        </w:rPr>
        <w:t xml:space="preserve">日期：    年    月    日</w:t>
      </w:r>
      <w:r/>
    </w:p>
    <w:p>
      <w:pPr>
        <w:pStyle w:val="671"/>
        <w:spacing w:line="360" w:lineRule="auto"/>
        <w:rPr>
          <w:sz w:val="24"/>
        </w:rPr>
      </w:pPr>
      <w:r>
        <w:rPr>
          <w:sz w:val="24"/>
        </w:rPr>
      </w:r>
      <w:r/>
    </w:p>
    <w:p>
      <w:pPr>
        <w:pStyle w:val="671"/>
        <w:spacing w:line="360" w:lineRule="auto"/>
        <w:rPr>
          <w:sz w:val="24"/>
        </w:rPr>
      </w:pPr>
      <w:r>
        <w:rPr>
          <w:sz w:val="24"/>
        </w:rPr>
      </w:r>
      <w:r/>
    </w:p>
    <w:p>
      <w:pPr>
        <w:pStyle w:val="671"/>
        <w:spacing w:line="360" w:lineRule="auto"/>
        <w:rPr>
          <w:sz w:val="24"/>
        </w:rPr>
      </w:pPr>
      <w:r>
        <w:rPr>
          <w:sz w:val="24"/>
        </w:rPr>
      </w:r>
      <w:r/>
    </w:p>
    <w:p>
      <w:pPr>
        <w:pStyle w:val="671"/>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671"/>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
    </w:p>
    <w:p>
      <w:pPr>
        <w:pStyle w:val="671"/>
        <w:rPr>
          <w:rFonts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ascii="黑体" w:hAnsi="黑体" w:eastAsia="黑体"/>
          <w:i/>
          <w:sz w:val="32"/>
          <w:szCs w:val="32"/>
          <w:u w:val="single"/>
        </w:rPr>
      </w:r>
      <w:r/>
    </w:p>
    <w:p>
      <w:pPr>
        <w:pStyle w:val="671"/>
        <w:spacing w:line="460" w:lineRule="exact"/>
        <w:rPr>
          <w:rFonts w:ascii="宋体" w:hAnsi="宋体"/>
          <w:bCs/>
          <w:sz w:val="24"/>
        </w:rPr>
      </w:pPr>
      <w:r>
        <w:rPr>
          <w:rFonts w:hint="eastAsia" w:ascii="宋体" w:hAnsi="宋体"/>
          <w:sz w:val="24"/>
        </w:rPr>
        <w:t xml:space="preserve">    如果本项目申请人的特定资格要求中要求提供的，必须提供。</w:t>
      </w:r>
      <w:r>
        <w:rPr>
          <w:rFonts w:ascii="宋体" w:hAnsi="宋体"/>
          <w:bCs/>
          <w:sz w:val="24"/>
        </w:rPr>
      </w:r>
      <w:r/>
    </w:p>
    <w:p>
      <w:pPr>
        <w:pStyle w:val="671"/>
        <w:spacing w:line="460" w:lineRule="exact"/>
        <w:rPr>
          <w:rFonts w:ascii="宋体" w:hAnsi="宋体"/>
          <w:bCs/>
          <w:sz w:val="24"/>
        </w:rPr>
      </w:pPr>
      <w:r>
        <w:rPr>
          <w:rFonts w:ascii="宋体" w:hAnsi="宋体"/>
          <w:bCs/>
          <w:sz w:val="24"/>
        </w:rPr>
      </w:r>
      <w:r/>
    </w:p>
    <w:p>
      <w:pPr>
        <w:pStyle w:val="671"/>
        <w:jc w:val="center"/>
        <w:rPr>
          <w:rFonts w:ascii="黑体" w:hAnsi="黑体" w:eastAsia="黑体"/>
          <w:i/>
          <w:sz w:val="32"/>
          <w:szCs w:val="32"/>
          <w:u w:val="single"/>
        </w:rPr>
      </w:pPr>
      <w:r>
        <w:rPr>
          <w:rFonts w:ascii="黑体" w:hAnsi="黑体" w:eastAsia="黑体"/>
          <w:i/>
          <w:sz w:val="32"/>
          <w:szCs w:val="32"/>
          <w:u w:val="single"/>
        </w:rPr>
      </w:r>
      <w:r/>
    </w:p>
    <w:p>
      <w:pPr>
        <w:pStyle w:val="671"/>
        <w:jc w:val="center"/>
        <w:rPr>
          <w:rFonts w:ascii="黑体" w:hAnsi="黑体" w:eastAsia="黑体"/>
          <w:i/>
          <w:sz w:val="32"/>
          <w:szCs w:val="32"/>
          <w:u w:val="single"/>
        </w:rPr>
      </w:pPr>
      <w:r>
        <w:rPr>
          <w:rFonts w:ascii="黑体" w:hAnsi="黑体" w:eastAsia="黑体"/>
          <w:i/>
          <w:sz w:val="32"/>
          <w:szCs w:val="32"/>
          <w:u w:val="single"/>
        </w:rPr>
      </w:r>
      <w:r/>
    </w:p>
    <w:p>
      <w:pPr>
        <w:pStyle w:val="671"/>
        <w:jc w:val="center"/>
        <w:rPr>
          <w:rFonts w:ascii="黑体" w:hAnsi="黑体" w:eastAsia="黑体"/>
          <w:i/>
          <w:sz w:val="32"/>
          <w:szCs w:val="32"/>
          <w:u w:val="single"/>
        </w:rPr>
      </w:pPr>
      <w:r>
        <w:rPr>
          <w:rFonts w:hint="eastAsia" w:ascii="黑体" w:hAnsi="黑体" w:eastAsia="黑体"/>
          <w:i/>
          <w:sz w:val="32"/>
          <w:szCs w:val="32"/>
          <w:u w:val="single"/>
        </w:rPr>
        <w:t xml:space="preserve">三、法人授权书</w:t>
      </w:r>
      <w:r>
        <w:rPr>
          <w:rFonts w:ascii="黑体" w:hAnsi="黑体" w:eastAsia="黑体"/>
          <w:i/>
          <w:sz w:val="32"/>
          <w:szCs w:val="32"/>
          <w:u w:val="single"/>
        </w:rPr>
      </w:r>
      <w:r/>
    </w:p>
    <w:p>
      <w:pPr>
        <w:pStyle w:val="727"/>
        <w:ind w:firstLine="480"/>
        <w:tabs>
          <w:tab w:val="clear" w:pos="360" w:leader="none"/>
        </w:tabs>
        <w:rPr>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sz w:val="24"/>
          <w:szCs w:val="24"/>
        </w:rPr>
      </w:r>
      <w:r/>
    </w:p>
    <w:p>
      <w:pPr>
        <w:pStyle w:val="727"/>
        <w:ind w:firstLine="480"/>
        <w:tabs>
          <w:tab w:val="clear" w:pos="360" w:leader="none"/>
        </w:tabs>
        <w:rPr>
          <w:sz w:val="24"/>
          <w:szCs w:val="24"/>
        </w:rPr>
      </w:pPr>
      <w:r>
        <w:rPr>
          <w:rFonts w:hint="eastAsia"/>
          <w:sz w:val="24"/>
          <w:szCs w:val="24"/>
        </w:rPr>
        <w:t xml:space="preserve">本授权书于______年____月____日起生效，特此声明。</w:t>
      </w:r>
      <w:r>
        <w:rPr>
          <w:sz w:val="24"/>
          <w:szCs w:val="24"/>
        </w:rPr>
      </w:r>
      <w:r/>
    </w:p>
    <w:p>
      <w:pPr>
        <w:pStyle w:val="727"/>
        <w:ind w:firstLine="0"/>
        <w:tabs>
          <w:tab w:val="clear" w:pos="360" w:leader="none"/>
        </w:tabs>
        <w:rPr>
          <w:sz w:val="24"/>
          <w:szCs w:val="24"/>
          <w:u w:val="single"/>
        </w:rPr>
      </w:pPr>
      <w:r>
        <w:rPr>
          <w:rFonts w:hint="eastAsia"/>
          <w:sz w:val="24"/>
          <w:szCs w:val="24"/>
        </w:rPr>
        <w:t xml:space="preserve">          被授权人身份证号码：</w:t>
      </w:r>
      <w:r>
        <w:rPr>
          <w:rFonts w:hint="eastAsia"/>
          <w:sz w:val="24"/>
          <w:szCs w:val="24"/>
          <w:u w:val="single"/>
        </w:rPr>
        <w:t xml:space="preserve">                              </w:t>
      </w:r>
      <w:r>
        <w:rPr>
          <w:sz w:val="24"/>
          <w:szCs w:val="24"/>
          <w:u w:val="single"/>
        </w:rPr>
      </w:r>
      <w:r/>
    </w:p>
    <w:p>
      <w:pPr>
        <w:pStyle w:val="727"/>
        <w:ind w:firstLine="0"/>
        <w:tabs>
          <w:tab w:val="clear" w:pos="360" w:leader="none"/>
        </w:tabs>
        <w:rPr>
          <w:sz w:val="24"/>
          <w:szCs w:val="24"/>
          <w:u w:val="single"/>
        </w:rPr>
      </w:pPr>
      <w:r>
        <w:rPr>
          <w:rFonts w:hint="eastAsia"/>
          <w:sz w:val="24"/>
          <w:szCs w:val="24"/>
        </w:rPr>
        <w:t xml:space="preserve">          被授权人联系电话：（手机）</w:t>
      </w:r>
      <w:r>
        <w:rPr>
          <w:rFonts w:hint="eastAsia"/>
          <w:sz w:val="24"/>
          <w:szCs w:val="24"/>
          <w:u w:val="single"/>
        </w:rPr>
        <w:t xml:space="preserve">                          </w:t>
      </w:r>
      <w:r>
        <w:rPr>
          <w:sz w:val="24"/>
          <w:szCs w:val="24"/>
          <w:u w:val="single"/>
        </w:rPr>
      </w:r>
      <w:r/>
    </w:p>
    <w:p>
      <w:pPr>
        <w:pStyle w:val="727"/>
        <w:ind w:firstLine="1200"/>
        <w:tabs>
          <w:tab w:val="clear" w:pos="360" w:leader="none"/>
        </w:tabs>
        <w:rPr>
          <w:sz w:val="24"/>
          <w:szCs w:val="24"/>
        </w:rPr>
      </w:pPr>
      <w:r>
        <w:rPr>
          <w:rFonts w:hint="eastAsia"/>
          <w:sz w:val="24"/>
          <w:szCs w:val="24"/>
        </w:rPr>
        <w:t xml:space="preserve">授权单位名称：</w:t>
      </w:r>
      <w:r>
        <w:rPr>
          <w:rFonts w:hint="eastAsia"/>
          <w:sz w:val="24"/>
          <w:szCs w:val="24"/>
          <w:u w:val="single"/>
        </w:rPr>
        <w:t xml:space="preserve">（加盖CA电子公章）</w:t>
      </w:r>
      <w:r>
        <w:rPr>
          <w:sz w:val="24"/>
          <w:szCs w:val="24"/>
        </w:rPr>
      </w:r>
      <w:r/>
    </w:p>
    <w:p>
      <w:pPr>
        <w:pStyle w:val="727"/>
        <w:ind w:firstLine="480"/>
        <w:tabs>
          <w:tab w:val="clear" w:pos="360" w:leader="none"/>
        </w:tabs>
        <w:rPr>
          <w:sz w:val="24"/>
          <w:szCs w:val="24"/>
          <w:u w:val="single"/>
        </w:rPr>
      </w:pPr>
      <w:r>
        <w:rPr>
          <w:rFonts w:hint="eastAsia"/>
          <w:sz w:val="24"/>
          <w:szCs w:val="24"/>
        </w:rPr>
        <w:t xml:space="preserve">      单位地址：</w:t>
      </w:r>
      <w:r>
        <w:rPr>
          <w:rFonts w:hint="eastAsia"/>
          <w:sz w:val="24"/>
          <w:szCs w:val="24"/>
          <w:u w:val="single"/>
        </w:rPr>
        <w:t xml:space="preserve">                                         </w:t>
      </w:r>
      <w:r>
        <w:rPr>
          <w:sz w:val="24"/>
          <w:szCs w:val="24"/>
          <w:u w:val="single"/>
        </w:rPr>
      </w:r>
      <w:r/>
    </w:p>
    <w:p>
      <w:pPr>
        <w:pStyle w:val="727"/>
        <w:ind w:firstLine="480"/>
        <w:tabs>
          <w:tab w:val="clear" w:pos="360" w:leader="none"/>
        </w:tabs>
        <w:rPr>
          <w:sz w:val="24"/>
          <w:szCs w:val="24"/>
        </w:rPr>
      </w:pPr>
      <w:r>
        <w:rPr>
          <w:rFonts w:hint="eastAsia"/>
          <w:sz w:val="24"/>
          <w:szCs w:val="24"/>
        </w:rPr>
        <w:t xml:space="preserve">      日期：</w:t>
      </w:r>
      <w:bookmarkStart w:id="181" w:name="_格式3__银行出具的资信证明"/>
      <w:r/>
      <w:bookmarkEnd w:id="181"/>
      <w:r/>
      <w:bookmarkStart w:id="182" w:name="_Hlt26671380"/>
      <w:r/>
      <w:bookmarkEnd w:id="182"/>
      <w:r/>
      <w:bookmarkStart w:id="183" w:name="_Hlt26955070"/>
      <w:r/>
      <w:bookmarkEnd w:id="183"/>
      <w:r>
        <w:rPr>
          <w:rFonts w:hint="eastAsia"/>
          <w:sz w:val="24"/>
          <w:szCs w:val="24"/>
          <w:u w:val="single"/>
        </w:rPr>
        <w:t xml:space="preserve">                                         </w:t>
      </w:r>
      <w:r>
        <w:rPr>
          <w:sz w:val="24"/>
          <w:szCs w:val="24"/>
        </w:rPr>
      </w:r>
      <w:r/>
    </w:p>
    <w:p>
      <w:pPr>
        <w:pStyle w:val="716"/>
        <w:rPr>
          <w:i/>
          <w:sz w:val="24"/>
          <w:szCs w:val="24"/>
          <w:u w:val="single"/>
        </w:rPr>
      </w:pPr>
      <w:r>
        <w:rPr>
          <w:i/>
          <w:sz w:val="24"/>
          <w:szCs w:val="24"/>
          <w:u w:val="single"/>
        </w:rPr>
      </w:r>
      <w:r/>
    </w:p>
    <w:p>
      <w:pPr>
        <w:pStyle w:val="716"/>
        <w:ind w:firstLine="0"/>
      </w:pPr>
      <w:r/>
      <w:r/>
    </w:p>
    <w:p>
      <w:pPr>
        <w:pStyle w:val="671"/>
        <w:spacing w:line="460" w:lineRule="exact"/>
        <w:rPr>
          <w:rFonts w:ascii="楷体" w:hAnsi="楷体" w:eastAsia="楷体"/>
          <w:bCs/>
          <w:sz w:val="24"/>
          <w:szCs w:val="24"/>
        </w:rPr>
      </w:pPr>
      <w:r>
        <w:rPr>
          <w:rFonts w:ascii="楷体" w:hAnsi="楷体" w:eastAsia="楷体"/>
          <w:bCs/>
          <w:sz w:val="24"/>
          <w:szCs w:val="24"/>
        </w:rPr>
      </w:r>
      <w:r/>
    </w:p>
    <w:p>
      <w:pPr>
        <w:pStyle w:val="671"/>
        <w:spacing w:line="460" w:lineRule="exact"/>
        <w:rPr>
          <w:rFonts w:ascii="宋体" w:hAnsi="宋体"/>
          <w:bCs/>
          <w:sz w:val="24"/>
        </w:rPr>
      </w:pPr>
      <w:r>
        <w:rPr>
          <w:rFonts w:ascii="宋体" w:hAnsi="宋体"/>
          <w:bCs/>
          <w:sz w:val="24"/>
        </w:rPr>
      </w:r>
      <w:r/>
    </w:p>
    <w:p>
      <w:pPr>
        <w:pStyle w:val="674"/>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726"/>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726"/>
        <w:spacing w:before="0" w:after="0" w:line="420" w:lineRule="exact"/>
        <w:rPr>
          <w:rFonts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号招标文件，正式授权下述签字人______(姓名)代表我方______________（投标人的名称），全权处理本次项目投标的有关事宜。</w:t>
      </w:r>
      <w:r>
        <w:rPr>
          <w:rFonts w:ascii="宋体" w:hAnsi="宋体"/>
          <w:szCs w:val="21"/>
        </w:rPr>
      </w:r>
      <w:r/>
    </w:p>
    <w:p>
      <w:pPr>
        <w:pStyle w:val="726"/>
        <w:spacing w:before="0" w:after="0" w:line="420" w:lineRule="exact"/>
        <w:rPr>
          <w:rFonts w:ascii="宋体" w:hAnsi="宋体"/>
          <w:szCs w:val="21"/>
        </w:rPr>
      </w:pPr>
      <w:r>
        <w:rPr>
          <w:rFonts w:hint="eastAsia" w:ascii="宋体" w:hAnsi="宋体"/>
          <w:szCs w:val="21"/>
        </w:rPr>
        <w:t xml:space="preserve">据此函，__________签字人兹宣布同意如下：</w:t>
      </w:r>
      <w:r>
        <w:rPr>
          <w:rFonts w:ascii="宋体" w:hAnsi="宋体"/>
          <w:szCs w:val="21"/>
        </w:rPr>
      </w:r>
      <w:r/>
    </w:p>
    <w:p>
      <w:pPr>
        <w:pStyle w:val="726"/>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rPr>
          <w:rFonts w:ascii="宋体" w:hAnsi="宋体"/>
          <w:szCs w:val="21"/>
        </w:rPr>
      </w:r>
      <w:r/>
    </w:p>
    <w:p>
      <w:pPr>
        <w:pStyle w:val="726"/>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rPr>
          <w:rFonts w:ascii="宋体" w:hAnsi="宋体"/>
          <w:szCs w:val="21"/>
        </w:rPr>
      </w:r>
      <w:r/>
    </w:p>
    <w:p>
      <w:pPr>
        <w:pStyle w:val="726"/>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ascii="宋体" w:hAnsi="宋体"/>
          <w:szCs w:val="21"/>
        </w:rPr>
      </w:r>
      <w:r/>
    </w:p>
    <w:p>
      <w:pPr>
        <w:pStyle w:val="726"/>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ascii="宋体" w:hAnsi="宋体"/>
          <w:szCs w:val="21"/>
        </w:rPr>
      </w:r>
      <w:r/>
    </w:p>
    <w:p>
      <w:pPr>
        <w:pStyle w:val="726"/>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ascii="宋体" w:hAnsi="宋体"/>
          <w:szCs w:val="21"/>
        </w:rPr>
      </w:r>
      <w:r/>
    </w:p>
    <w:p>
      <w:pPr>
        <w:pStyle w:val="726"/>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ascii="宋体" w:hAnsi="宋体"/>
          <w:szCs w:val="21"/>
        </w:rPr>
      </w:r>
      <w:r/>
    </w:p>
    <w:p>
      <w:pPr>
        <w:pStyle w:val="726"/>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ascii="宋体" w:hAnsi="宋体"/>
          <w:szCs w:val="21"/>
        </w:rPr>
      </w:r>
      <w:r/>
    </w:p>
    <w:p>
      <w:pPr>
        <w:pStyle w:val="726"/>
        <w:ind w:left="420"/>
        <w:spacing w:before="0" w:after="0" w:line="420" w:lineRule="exact"/>
        <w:rPr>
          <w:rFonts w:ascii="宋体" w:hAnsi="宋体"/>
          <w:szCs w:val="21"/>
        </w:rPr>
      </w:pPr>
      <w:r>
        <w:rPr>
          <w:rFonts w:hint="eastAsia" w:ascii="宋体" w:hAnsi="宋体"/>
          <w:szCs w:val="21"/>
        </w:rPr>
        <w:t xml:space="preserve">地          址：</w:t>
      </w:r>
      <w:r>
        <w:rPr>
          <w:rFonts w:ascii="宋体" w:hAnsi="宋体"/>
          <w:szCs w:val="21"/>
        </w:rPr>
      </w:r>
      <w:r/>
    </w:p>
    <w:p>
      <w:pPr>
        <w:pStyle w:val="726"/>
        <w:ind w:left="420"/>
        <w:spacing w:before="0" w:after="0" w:line="420" w:lineRule="exact"/>
        <w:rPr>
          <w:rFonts w:ascii="宋体" w:hAnsi="宋体"/>
          <w:szCs w:val="21"/>
        </w:rPr>
      </w:pPr>
      <w:r>
        <w:rPr>
          <w:rFonts w:hint="eastAsia" w:ascii="宋体" w:hAnsi="宋体"/>
          <w:szCs w:val="21"/>
        </w:rPr>
        <w:t xml:space="preserve">邮          编：</w:t>
      </w:r>
      <w:r>
        <w:rPr>
          <w:rFonts w:ascii="宋体" w:hAnsi="宋体"/>
          <w:szCs w:val="21"/>
        </w:rPr>
      </w:r>
      <w:r/>
    </w:p>
    <w:p>
      <w:pPr>
        <w:pStyle w:val="726"/>
        <w:ind w:left="420"/>
        <w:spacing w:before="0" w:after="0" w:line="420" w:lineRule="exact"/>
        <w:rPr>
          <w:rFonts w:ascii="宋体" w:hAnsi="宋体"/>
          <w:szCs w:val="21"/>
        </w:rPr>
      </w:pPr>
      <w:r>
        <w:rPr>
          <w:rFonts w:hint="eastAsia" w:ascii="宋体" w:hAnsi="宋体"/>
          <w:szCs w:val="21"/>
        </w:rPr>
        <w:t xml:space="preserve">电          话：</w:t>
      </w:r>
      <w:r>
        <w:rPr>
          <w:rFonts w:ascii="宋体" w:hAnsi="宋体"/>
          <w:szCs w:val="21"/>
        </w:rPr>
      </w:r>
      <w:r/>
    </w:p>
    <w:p>
      <w:pPr>
        <w:pStyle w:val="726"/>
        <w:ind w:left="420"/>
        <w:spacing w:before="0" w:after="0" w:line="420" w:lineRule="exact"/>
        <w:rPr>
          <w:rFonts w:ascii="宋体" w:hAnsi="宋体"/>
          <w:szCs w:val="21"/>
        </w:rPr>
      </w:pPr>
      <w:r>
        <w:rPr>
          <w:rFonts w:hint="eastAsia" w:ascii="宋体" w:hAnsi="宋体"/>
          <w:szCs w:val="21"/>
        </w:rPr>
        <w:t xml:space="preserve">传          真：</w:t>
      </w:r>
      <w:r>
        <w:rPr>
          <w:rFonts w:ascii="宋体" w:hAnsi="宋体"/>
          <w:szCs w:val="21"/>
        </w:rPr>
      </w:r>
      <w:r/>
    </w:p>
    <w:p>
      <w:pPr>
        <w:pStyle w:val="726"/>
        <w:ind w:left="420"/>
        <w:spacing w:before="0" w:after="0" w:line="420" w:lineRule="exact"/>
        <w:rPr>
          <w:rFonts w:ascii="宋体" w:hAnsi="宋体"/>
          <w:szCs w:val="21"/>
        </w:rPr>
      </w:pPr>
      <w:r>
        <w:rPr>
          <w:rFonts w:hint="eastAsia" w:ascii="宋体" w:hAnsi="宋体"/>
          <w:szCs w:val="21"/>
        </w:rPr>
        <w:t xml:space="preserve">投标人开户行：</w:t>
      </w:r>
      <w:r>
        <w:rPr>
          <w:rFonts w:ascii="宋体" w:hAnsi="宋体"/>
          <w:szCs w:val="21"/>
        </w:rPr>
      </w:r>
      <w:r/>
    </w:p>
    <w:p>
      <w:pPr>
        <w:pStyle w:val="726"/>
        <w:ind w:left="420"/>
        <w:spacing w:before="0" w:after="0" w:line="420" w:lineRule="exact"/>
        <w:rPr>
          <w:rFonts w:ascii="宋体" w:hAnsi="宋体"/>
          <w:szCs w:val="21"/>
        </w:rPr>
      </w:pPr>
      <w:r>
        <w:rPr>
          <w:rFonts w:hint="eastAsia" w:ascii="宋体" w:hAnsi="宋体"/>
          <w:szCs w:val="21"/>
        </w:rPr>
        <w:t xml:space="preserve">账          号： </w:t>
      </w:r>
      <w:r>
        <w:rPr>
          <w:rFonts w:ascii="宋体" w:hAnsi="宋体"/>
          <w:szCs w:val="21"/>
        </w:rPr>
      </w:r>
      <w:r/>
    </w:p>
    <w:p>
      <w:pPr>
        <w:pStyle w:val="726"/>
        <w:ind w:left="420"/>
        <w:spacing w:before="0" w:after="0" w:line="420" w:lineRule="exact"/>
        <w:rPr>
          <w:rFonts w:ascii="宋体" w:hAnsi="宋体"/>
          <w:szCs w:val="21"/>
        </w:rPr>
      </w:pPr>
      <w:r>
        <w:rPr>
          <w:rFonts w:hint="eastAsia" w:ascii="宋体" w:hAnsi="宋体"/>
          <w:szCs w:val="21"/>
        </w:rPr>
        <w:t xml:space="preserve">日           期：________年____月____日</w:t>
      </w:r>
      <w:r>
        <w:rPr>
          <w:rFonts w:ascii="宋体" w:hAnsi="宋体"/>
          <w:szCs w:val="21"/>
        </w:rPr>
      </w:r>
      <w:r/>
    </w:p>
    <w:p>
      <w:pPr>
        <w:pStyle w:val="671"/>
        <w:ind w:firstLine="240"/>
        <w:jc w:val="center"/>
        <w:spacing w:line="560" w:lineRule="exact"/>
        <w:rPr>
          <w:rFonts w:ascii="宋体" w:hAnsi="宋体"/>
          <w:bCs/>
          <w:sz w:val="24"/>
        </w:rPr>
      </w:pPr>
      <w:r>
        <w:rPr>
          <w:rFonts w:ascii="宋体" w:hAnsi="宋体"/>
          <w:bCs/>
          <w:sz w:val="24"/>
        </w:rPr>
      </w:r>
      <w:r/>
    </w:p>
    <w:p>
      <w:pPr>
        <w:pStyle w:val="671"/>
        <w:ind w:firstLine="240"/>
        <w:jc w:val="center"/>
        <w:spacing w:line="560" w:lineRule="exact"/>
        <w:rPr>
          <w:rFonts w:ascii="宋体" w:hAnsi="宋体"/>
          <w:bCs/>
          <w:sz w:val="24"/>
        </w:rPr>
      </w:pPr>
      <w:r>
        <w:rPr>
          <w:rFonts w:ascii="宋体" w:hAnsi="宋体"/>
          <w:bCs/>
          <w:sz w:val="24"/>
        </w:rPr>
      </w:r>
      <w:r/>
    </w:p>
    <w:p>
      <w:pPr>
        <w:pStyle w:val="671"/>
        <w:ind w:firstLine="240"/>
        <w:jc w:val="center"/>
        <w:spacing w:line="560" w:lineRule="exact"/>
        <w:rPr>
          <w:rFonts w:ascii="宋体" w:hAnsi="宋体"/>
          <w:bCs/>
          <w:sz w:val="24"/>
        </w:rPr>
      </w:pPr>
      <w:r>
        <w:rPr>
          <w:rFonts w:ascii="宋体" w:hAnsi="宋体"/>
          <w:bCs/>
          <w:sz w:val="24"/>
        </w:rPr>
      </w:r>
      <w:r/>
    </w:p>
    <w:p>
      <w:pPr>
        <w:pStyle w:val="671"/>
        <w:ind w:firstLine="240"/>
        <w:jc w:val="center"/>
        <w:spacing w:line="560" w:lineRule="exact"/>
        <w:rPr>
          <w:rFonts w:ascii="宋体" w:hAnsi="宋体"/>
          <w:bCs/>
          <w:sz w:val="24"/>
        </w:rPr>
      </w:pPr>
      <w:r>
        <w:rPr>
          <w:rFonts w:ascii="宋体" w:hAnsi="宋体"/>
          <w:bCs/>
          <w:sz w:val="24"/>
        </w:rPr>
      </w:r>
      <w:r/>
    </w:p>
    <w:p>
      <w:pPr>
        <w:pStyle w:val="671"/>
        <w:ind w:firstLine="240"/>
        <w:jc w:val="center"/>
        <w:spacing w:line="560" w:lineRule="exact"/>
        <w:rPr>
          <w:rFonts w:ascii="宋体" w:hAnsi="宋体"/>
          <w:bCs/>
          <w:sz w:val="24"/>
        </w:rPr>
      </w:pPr>
      <w:r>
        <w:rPr>
          <w:rFonts w:ascii="宋体" w:hAnsi="宋体"/>
          <w:bCs/>
          <w:sz w:val="24"/>
        </w:rPr>
      </w:r>
      <w:r/>
    </w:p>
    <w:p>
      <w:pPr>
        <w:pStyle w:val="671"/>
        <w:jc w:val="center"/>
        <w:spacing w:line="460" w:lineRule="exact"/>
        <w:rPr>
          <w:rFonts w:ascii="黑体" w:hAnsi="黑体" w:eastAsia="黑体"/>
          <w:b/>
          <w:sz w:val="32"/>
          <w:szCs w:val="32"/>
        </w:rPr>
      </w:pPr>
      <w:r>
        <w:rPr>
          <w:rFonts w:ascii="黑体" w:hAnsi="黑体" w:eastAsia="黑体"/>
          <w:b/>
          <w:sz w:val="32"/>
          <w:szCs w:val="32"/>
        </w:rPr>
      </w:r>
      <w:r/>
    </w:p>
    <w:p>
      <w:pPr>
        <w:pStyle w:val="671"/>
        <w:jc w:val="center"/>
        <w:spacing w:line="460" w:lineRule="exact"/>
        <w:rPr>
          <w:rFonts w:ascii="黑体" w:hAnsi="黑体" w:eastAsia="黑体"/>
          <w:b/>
          <w:sz w:val="32"/>
          <w:szCs w:val="32"/>
        </w:rPr>
      </w:pPr>
      <w:r>
        <w:rPr>
          <w:rFonts w:hint="eastAsia" w:ascii="黑体" w:hAnsi="黑体" w:eastAsia="黑体"/>
          <w:b/>
          <w:sz w:val="32"/>
          <w:szCs w:val="32"/>
        </w:rPr>
        <w:t xml:space="preserve">五、小微企业声明函（服务）（分包号：**）</w:t>
      </w:r>
      <w:r>
        <w:rPr>
          <w:rFonts w:ascii="黑体" w:hAnsi="黑体" w:eastAsia="黑体"/>
          <w:b/>
          <w:sz w:val="32"/>
          <w:szCs w:val="32"/>
        </w:rPr>
      </w:r>
      <w:r/>
    </w:p>
    <w:p>
      <w:pPr>
        <w:pStyle w:val="671"/>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ascii="宋体" w:hAnsi="宋体"/>
          <w:sz w:val="24"/>
          <w:szCs w:val="24"/>
        </w:rPr>
      </w:r>
      <w:r/>
    </w:p>
    <w:p>
      <w:pPr>
        <w:pStyle w:val="671"/>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ascii="宋体" w:hAnsi="宋体"/>
          <w:i/>
          <w:sz w:val="24"/>
          <w:szCs w:val="24"/>
          <w:u w:val="single"/>
        </w:rPr>
      </w:r>
      <w:r/>
    </w:p>
    <w:p>
      <w:pPr>
        <w:pStyle w:val="671"/>
        <w:ind w:firstLine="360"/>
        <w:spacing w:line="56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ascii="宋体" w:hAnsi="宋体"/>
          <w:i/>
          <w:sz w:val="24"/>
          <w:szCs w:val="24"/>
          <w:u w:val="single"/>
        </w:rPr>
      </w:r>
      <w:r/>
    </w:p>
    <w:p>
      <w:pPr>
        <w:pStyle w:val="671"/>
        <w:ind w:firstLine="360"/>
        <w:spacing w:line="56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671"/>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671"/>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671"/>
        <w:ind w:right="720"/>
        <w:spacing w:line="560" w:lineRule="exact"/>
        <w:rPr>
          <w:rFonts w:ascii="宋体" w:hAnsi="宋体"/>
          <w:sz w:val="24"/>
          <w:szCs w:val="24"/>
        </w:rPr>
      </w:pPr>
      <w:r>
        <w:rPr>
          <w:rFonts w:ascii="宋体" w:hAnsi="宋体"/>
          <w:sz w:val="24"/>
          <w:szCs w:val="24"/>
        </w:rPr>
      </w:r>
      <w:r/>
    </w:p>
    <w:p>
      <w:pPr>
        <w:pStyle w:val="671"/>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rPr>
          <w:rFonts w:ascii="宋体" w:hAnsi="宋体"/>
          <w:sz w:val="24"/>
          <w:szCs w:val="24"/>
        </w:rPr>
      </w:r>
      <w:r/>
    </w:p>
    <w:p>
      <w:pPr>
        <w:pStyle w:val="671"/>
        <w:ind w:right="480" w:firstLine="5400"/>
        <w:spacing w:line="560" w:lineRule="exact"/>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671"/>
        <w:ind w:firstLine="240"/>
        <w:spacing w:line="560" w:lineRule="exact"/>
        <w:rPr>
          <w:rFonts w:ascii="宋体" w:hAnsi="宋体"/>
          <w:sz w:val="24"/>
          <w:szCs w:val="24"/>
        </w:rPr>
      </w:pPr>
      <w:r>
        <w:rPr>
          <w:rFonts w:ascii="宋体" w:hAnsi="宋体"/>
          <w:sz w:val="24"/>
          <w:szCs w:val="24"/>
        </w:rPr>
      </w:r>
      <w:r/>
    </w:p>
    <w:p>
      <w:pPr>
        <w:pStyle w:val="671"/>
        <w:ind w:firstLine="480"/>
        <w:spacing w:line="560" w:lineRule="exact"/>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ascii="宋体" w:hAnsi="宋体"/>
          <w:sz w:val="24"/>
          <w:szCs w:val="24"/>
        </w:rPr>
      </w:r>
      <w:r/>
    </w:p>
    <w:p>
      <w:pPr>
        <w:pStyle w:val="671"/>
        <w:ind w:firstLine="480"/>
        <w:spacing w:line="560" w:lineRule="exact"/>
        <w:rPr>
          <w:rFonts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ascii="宋体" w:hAnsi="宋体"/>
          <w:sz w:val="24"/>
          <w:szCs w:val="24"/>
        </w:rPr>
      </w:r>
      <w:r/>
    </w:p>
    <w:p>
      <w:pPr>
        <w:pStyle w:val="671"/>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ascii="黑体" w:hAnsi="黑体" w:eastAsia="黑体"/>
          <w:b/>
          <w:sz w:val="32"/>
          <w:szCs w:val="32"/>
        </w:rPr>
      </w:r>
      <w:r/>
    </w:p>
    <w:p>
      <w:pPr>
        <w:pStyle w:val="671"/>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ascii="宋体" w:hAnsi="宋体"/>
          <w:sz w:val="24"/>
        </w:rPr>
      </w:r>
      <w:r/>
    </w:p>
    <w:p>
      <w:pPr>
        <w:pStyle w:val="671"/>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71"/>
        <w:ind w:firstLine="480"/>
        <w:spacing w:line="588" w:lineRule="exact"/>
        <w:rPr>
          <w:rFonts w:ascii="宋体" w:hAnsi="宋体"/>
          <w:sz w:val="24"/>
        </w:rPr>
      </w:pPr>
      <w:r>
        <w:rPr>
          <w:rFonts w:ascii="宋体" w:hAnsi="宋体"/>
          <w:sz w:val="24"/>
        </w:rPr>
      </w:r>
      <w:r/>
    </w:p>
    <w:p>
      <w:pPr>
        <w:pStyle w:val="671"/>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67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71"/>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71"/>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71"/>
        <w:jc w:val="center"/>
        <w:spacing w:line="560" w:lineRule="exact"/>
        <w:rPr>
          <w:rFonts w:ascii="黑体" w:hAnsi="黑体" w:eastAsia="黑体"/>
          <w:b/>
          <w:sz w:val="32"/>
          <w:szCs w:val="32"/>
        </w:rPr>
      </w:pPr>
      <w:r>
        <w:rPr>
          <w:rFonts w:ascii="黑体" w:hAnsi="黑体" w:eastAsia="黑体"/>
          <w:b/>
          <w:sz w:val="32"/>
          <w:szCs w:val="32"/>
        </w:rPr>
      </w:r>
      <w:r/>
    </w:p>
    <w:p>
      <w:pPr>
        <w:pStyle w:val="671"/>
        <w:jc w:val="center"/>
        <w:spacing w:line="560" w:lineRule="exact"/>
        <w:rPr>
          <w:rFonts w:ascii="黑体" w:hAnsi="黑体" w:eastAsia="黑体"/>
          <w:b/>
          <w:sz w:val="32"/>
          <w:szCs w:val="32"/>
        </w:rPr>
      </w:pPr>
      <w:r>
        <w:rPr>
          <w:rFonts w:ascii="黑体" w:hAnsi="黑体" w:eastAsia="黑体"/>
          <w:b/>
          <w:sz w:val="32"/>
          <w:szCs w:val="32"/>
        </w:rPr>
      </w:r>
      <w:r/>
    </w:p>
    <w:p>
      <w:pPr>
        <w:pStyle w:val="671"/>
        <w:jc w:val="center"/>
        <w:spacing w:line="560" w:lineRule="exact"/>
        <w:rPr>
          <w:rFonts w:ascii="黑体" w:hAnsi="黑体" w:eastAsia="黑体"/>
          <w:b/>
          <w:sz w:val="32"/>
          <w:szCs w:val="32"/>
        </w:rPr>
      </w:pPr>
      <w:r>
        <w:rPr>
          <w:rFonts w:ascii="黑体" w:hAnsi="黑体" w:eastAsia="黑体"/>
          <w:b/>
          <w:sz w:val="32"/>
          <w:szCs w:val="32"/>
        </w:rPr>
      </w:r>
      <w:r/>
    </w:p>
    <w:p>
      <w:pPr>
        <w:pStyle w:val="671"/>
        <w:jc w:val="center"/>
        <w:spacing w:line="560" w:lineRule="exact"/>
        <w:rPr>
          <w:rFonts w:ascii="黑体" w:hAnsi="黑体" w:eastAsia="黑体"/>
          <w:b/>
          <w:sz w:val="32"/>
          <w:szCs w:val="32"/>
        </w:rPr>
      </w:pPr>
      <w:r>
        <w:rPr>
          <w:rFonts w:ascii="黑体" w:hAnsi="黑体" w:eastAsia="黑体"/>
          <w:b/>
          <w:sz w:val="32"/>
          <w:szCs w:val="32"/>
        </w:rPr>
      </w:r>
      <w:r/>
    </w:p>
    <w:p>
      <w:pPr>
        <w:pStyle w:val="671"/>
        <w:jc w:val="center"/>
        <w:spacing w:line="560" w:lineRule="exact"/>
        <w:rPr>
          <w:rFonts w:ascii="黑体" w:hAnsi="黑体" w:eastAsia="黑体"/>
          <w:b/>
          <w:sz w:val="32"/>
          <w:szCs w:val="32"/>
        </w:rPr>
      </w:pPr>
      <w:r>
        <w:rPr>
          <w:rFonts w:ascii="黑体" w:hAnsi="黑体" w:eastAsia="黑体"/>
          <w:b/>
          <w:sz w:val="32"/>
          <w:szCs w:val="32"/>
        </w:rPr>
      </w:r>
      <w:r/>
    </w:p>
    <w:p>
      <w:pPr>
        <w:pStyle w:val="671"/>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671"/>
        <w:jc w:val="center"/>
        <w:spacing w:line="560" w:lineRule="exact"/>
        <w:rPr>
          <w:rFonts w:ascii="黑体" w:hAnsi="黑体" w:eastAsia="黑体"/>
          <w:b/>
          <w:sz w:val="32"/>
          <w:szCs w:val="32"/>
        </w:rPr>
      </w:pPr>
      <w:r>
        <w:rPr>
          <w:rFonts w:ascii="黑体" w:hAnsi="黑体" w:eastAsia="黑体"/>
          <w:b/>
          <w:sz w:val="32"/>
          <w:szCs w:val="32"/>
        </w:rPr>
      </w:r>
      <w:r/>
    </w:p>
    <w:p>
      <w:pPr>
        <w:pStyle w:val="671"/>
        <w:jc w:val="center"/>
        <w:spacing w:line="560" w:lineRule="exact"/>
        <w:rPr>
          <w:rFonts w:ascii="黑体" w:hAnsi="黑体" w:eastAsia="黑体"/>
          <w:b/>
          <w:sz w:val="32"/>
          <w:szCs w:val="32"/>
        </w:rPr>
      </w:pPr>
      <w:r>
        <w:rPr>
          <w:rFonts w:ascii="黑体" w:hAnsi="黑体" w:eastAsia="黑体"/>
          <w:b/>
          <w:sz w:val="32"/>
          <w:szCs w:val="32"/>
        </w:rPr>
      </w:r>
      <w:r/>
    </w:p>
    <w:p>
      <w:pPr>
        <w:pStyle w:val="671"/>
        <w:jc w:val="center"/>
        <w:spacing w:line="560" w:lineRule="exact"/>
        <w:rPr>
          <w:rFonts w:ascii="黑体" w:hAnsi="黑体" w:eastAsia="黑体"/>
          <w:b/>
          <w:sz w:val="32"/>
          <w:szCs w:val="32"/>
        </w:rPr>
      </w:pPr>
      <w:r>
        <w:rPr>
          <w:rFonts w:ascii="黑体" w:hAnsi="黑体" w:eastAsia="黑体"/>
          <w:b/>
          <w:sz w:val="32"/>
          <w:szCs w:val="32"/>
        </w:rPr>
      </w:r>
      <w:r/>
    </w:p>
    <w:p>
      <w:pPr>
        <w:pStyle w:val="671"/>
        <w:jc w:val="center"/>
        <w:spacing w:line="560" w:lineRule="exact"/>
        <w:rPr>
          <w:rFonts w:ascii="黑体" w:hAnsi="黑体" w:eastAsia="黑体"/>
          <w:b/>
          <w:sz w:val="32"/>
          <w:szCs w:val="32"/>
        </w:rPr>
      </w:pPr>
      <w:r>
        <w:rPr>
          <w:rFonts w:ascii="黑体" w:hAnsi="黑体" w:eastAsia="黑体"/>
          <w:b/>
          <w:sz w:val="32"/>
          <w:szCs w:val="32"/>
        </w:rPr>
      </w:r>
      <w:r/>
    </w:p>
    <w:p>
      <w:pPr>
        <w:pStyle w:val="671"/>
        <w:jc w:val="center"/>
        <w:spacing w:line="560" w:lineRule="exact"/>
        <w:rPr>
          <w:rFonts w:ascii="黑体" w:hAnsi="黑体" w:eastAsia="黑体"/>
          <w:b/>
          <w:sz w:val="32"/>
          <w:szCs w:val="32"/>
        </w:rPr>
      </w:pPr>
      <w:r>
        <w:rPr>
          <w:rFonts w:ascii="黑体" w:hAnsi="黑体" w:eastAsia="黑体"/>
          <w:b/>
          <w:sz w:val="32"/>
          <w:szCs w:val="32"/>
        </w:rPr>
      </w:r>
      <w:r/>
    </w:p>
    <w:p>
      <w:pPr>
        <w:pStyle w:val="671"/>
        <w:jc w:val="center"/>
        <w:spacing w:line="560" w:lineRule="exact"/>
        <w:rPr>
          <w:rFonts w:ascii="黑体" w:hAnsi="黑体" w:eastAsia="黑体"/>
          <w:b/>
          <w:sz w:val="32"/>
          <w:szCs w:val="32"/>
        </w:rPr>
      </w:pPr>
      <w:r>
        <w:rPr>
          <w:rFonts w:ascii="黑体" w:hAnsi="黑体" w:eastAsia="黑体"/>
          <w:b/>
          <w:sz w:val="32"/>
          <w:szCs w:val="32"/>
        </w:rPr>
      </w:r>
      <w:r/>
    </w:p>
    <w:p>
      <w:pPr>
        <w:pStyle w:val="671"/>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671"/>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71"/>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671"/>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671"/>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ascii="宋体" w:hAnsi="宋体"/>
          <w:sz w:val="24"/>
        </w:rPr>
      </w:r>
      <w:r/>
    </w:p>
    <w:p>
      <w:pPr>
        <w:pStyle w:val="671"/>
        <w:ind w:firstLine="645"/>
        <w:spacing w:line="560" w:lineRule="exact"/>
        <w:rPr>
          <w:rFonts w:ascii="宋体" w:hAnsi="宋体"/>
          <w:sz w:val="24"/>
        </w:rPr>
      </w:pPr>
      <w:r>
        <w:rPr>
          <w:rFonts w:ascii="宋体" w:hAnsi="宋体"/>
          <w:sz w:val="24"/>
        </w:rPr>
      </w:r>
      <w:r/>
    </w:p>
    <w:p>
      <w:pPr>
        <w:pStyle w:val="671"/>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671"/>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r>
      <w:r/>
    </w:p>
    <w:p>
      <w:pPr>
        <w:pStyle w:val="671"/>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671"/>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671"/>
        <w:ind w:firstLine="645"/>
        <w:spacing w:line="560" w:lineRule="exact"/>
        <w:rPr>
          <w:rFonts w:ascii="宋体" w:hAnsi="宋体"/>
          <w:sz w:val="24"/>
        </w:rPr>
      </w:pPr>
      <w:r>
        <w:rPr>
          <w:rFonts w:ascii="宋体" w:hAnsi="宋体"/>
          <w:sz w:val="24"/>
        </w:rPr>
      </w:r>
      <w:r/>
    </w:p>
    <w:p>
      <w:pPr>
        <w:pStyle w:val="671"/>
        <w:spacing w:line="460" w:lineRule="exact"/>
        <w:rPr>
          <w:rFonts w:ascii="宋体" w:hAnsi="宋体"/>
          <w:bCs/>
          <w:sz w:val="24"/>
        </w:rPr>
      </w:pPr>
      <w:r>
        <w:rPr>
          <w:rFonts w:ascii="宋体" w:hAnsi="宋体"/>
          <w:bCs/>
          <w:sz w:val="24"/>
        </w:rPr>
      </w:r>
      <w:r/>
    </w:p>
    <w:p>
      <w:pPr>
        <w:pStyle w:val="671"/>
        <w:spacing w:line="460" w:lineRule="exact"/>
        <w:rPr>
          <w:rFonts w:ascii="宋体" w:hAnsi="宋体"/>
          <w:bCs/>
          <w:sz w:val="24"/>
        </w:rPr>
      </w:pPr>
      <w:r>
        <w:rPr>
          <w:rFonts w:ascii="宋体" w:hAnsi="宋体"/>
          <w:bCs/>
          <w:sz w:val="24"/>
        </w:rPr>
      </w:r>
      <w:r/>
    </w:p>
    <w:p>
      <w:pPr>
        <w:pStyle w:val="671"/>
        <w:spacing w:line="460" w:lineRule="exact"/>
        <w:rPr>
          <w:rFonts w:ascii="宋体" w:hAnsi="宋体"/>
          <w:bCs/>
          <w:sz w:val="24"/>
        </w:rPr>
      </w:pPr>
      <w:r>
        <w:rPr>
          <w:rFonts w:ascii="宋体" w:hAnsi="宋体"/>
          <w:bCs/>
          <w:sz w:val="24"/>
        </w:rPr>
      </w:r>
      <w:r/>
    </w:p>
    <w:p>
      <w:pPr>
        <w:pStyle w:val="671"/>
        <w:spacing w:line="460" w:lineRule="exact"/>
        <w:rPr>
          <w:rFonts w:ascii="宋体" w:hAnsi="宋体"/>
          <w:bCs/>
          <w:sz w:val="24"/>
        </w:rPr>
      </w:pPr>
      <w:r>
        <w:rPr>
          <w:rFonts w:ascii="宋体" w:hAnsi="宋体"/>
          <w:bCs/>
          <w:sz w:val="24"/>
        </w:rPr>
      </w:r>
      <w:r/>
    </w:p>
    <w:p>
      <w:pPr>
        <w:pStyle w:val="671"/>
        <w:spacing w:line="460" w:lineRule="exact"/>
        <w:rPr>
          <w:rFonts w:ascii="宋体" w:hAnsi="宋体"/>
          <w:bCs/>
          <w:sz w:val="24"/>
        </w:rPr>
      </w:pPr>
      <w:r>
        <w:rPr>
          <w:rFonts w:ascii="宋体" w:hAnsi="宋体"/>
          <w:bCs/>
          <w:sz w:val="24"/>
        </w:rPr>
      </w:r>
      <w:r/>
    </w:p>
    <w:p>
      <w:pPr>
        <w:pStyle w:val="671"/>
        <w:spacing w:line="460" w:lineRule="exact"/>
        <w:rPr>
          <w:rFonts w:ascii="宋体" w:hAnsi="宋体"/>
          <w:bCs/>
          <w:sz w:val="24"/>
        </w:rPr>
      </w:pPr>
      <w:r>
        <w:rPr>
          <w:rFonts w:ascii="宋体" w:hAnsi="宋体"/>
          <w:bCs/>
          <w:sz w:val="24"/>
        </w:rPr>
      </w:r>
      <w:r/>
    </w:p>
    <w:p>
      <w:pPr>
        <w:pStyle w:val="671"/>
      </w:pPr>
      <w:r/>
      <w:r/>
    </w:p>
    <w:p>
      <w:pPr>
        <w:pStyle w:val="671"/>
        <w:jc w:val="center"/>
        <w:rPr>
          <w:rFonts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ascii="黑体" w:hAnsi="黑体" w:eastAsia="黑体"/>
          <w:b/>
          <w:i/>
          <w:sz w:val="32"/>
          <w:szCs w:val="32"/>
          <w:u w:val="single"/>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671"/>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671"/>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671"/>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671"/>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671"/>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671"/>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671"/>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671"/>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71"/>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71"/>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1274"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2139"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71"/>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671"/>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671"/>
              <w:spacing w:line="0" w:lineRule="atLeast"/>
              <w:rPr>
                <w:rFonts w:ascii="宋体" w:hAnsi="宋体"/>
                <w:sz w:val="24"/>
                <w:szCs w:val="24"/>
              </w:rPr>
            </w:pPr>
            <w:r>
              <w:rPr>
                <w:rFonts w:ascii="宋体" w:hAnsi="宋体"/>
                <w:sz w:val="24"/>
                <w:szCs w:val="24"/>
              </w:rPr>
            </w:r>
            <w:r/>
          </w:p>
        </w:tc>
      </w:tr>
    </w:tbl>
    <w:p>
      <w:pPr>
        <w:pStyle w:val="671"/>
        <w:rPr>
          <w:rFonts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ascii="宋体" w:hAnsi="宋体"/>
          <w:sz w:val="24"/>
          <w:szCs w:val="24"/>
          <w:u w:val="single"/>
        </w:rPr>
      </w:r>
      <w:r/>
    </w:p>
    <w:p>
      <w:pPr>
        <w:pStyle w:val="671"/>
        <w:rPr>
          <w:rFonts w:ascii="宋体" w:hAnsi="宋体"/>
          <w:sz w:val="24"/>
          <w:szCs w:val="24"/>
          <w:u w:val="single"/>
        </w:rPr>
      </w:pPr>
      <w:r>
        <w:rPr>
          <w:rFonts w:ascii="宋体" w:hAnsi="宋体"/>
          <w:sz w:val="24"/>
          <w:szCs w:val="24"/>
          <w:u w:val="single"/>
        </w:rPr>
      </w:r>
      <w:r/>
    </w:p>
    <w:p>
      <w:pPr>
        <w:pStyle w:val="671"/>
        <w:rPr>
          <w:rFonts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ascii="宋体" w:hAnsi="宋体"/>
          <w:sz w:val="24"/>
          <w:szCs w:val="24"/>
        </w:rPr>
      </w:r>
      <w:r/>
    </w:p>
    <w:p>
      <w:pPr>
        <w:pStyle w:val="671"/>
        <w:rPr>
          <w:rFonts w:ascii="宋体" w:hAnsi="宋体"/>
          <w:sz w:val="24"/>
          <w:szCs w:val="24"/>
        </w:rPr>
      </w:pPr>
      <w:r>
        <w:rPr>
          <w:rFonts w:hint="eastAsia" w:ascii="宋体" w:hAnsi="宋体"/>
          <w:sz w:val="24"/>
          <w:szCs w:val="24"/>
          <w:highlight w:val="yellow"/>
        </w:rPr>
        <w:t xml:space="preserve">备注：该表仅适用于项目采用货币报价的情形。项目采用折扣率报价的，如需要填写投标分项报价表，请项目经办人自行设计表格。招标文件定稿后该备注删除。</w:t>
      </w:r>
      <w:r>
        <w:rPr>
          <w:rFonts w:ascii="宋体" w:hAnsi="宋体"/>
          <w:sz w:val="24"/>
          <w:szCs w:val="24"/>
        </w:rPr>
      </w:r>
      <w:r/>
    </w:p>
    <w:p>
      <w:pPr>
        <w:pStyle w:val="671"/>
        <w:jc w:val="center"/>
        <w:rPr>
          <w:rFonts w:ascii="黑体" w:hAnsi="黑体" w:eastAsia="黑体"/>
          <w:b/>
          <w:sz w:val="32"/>
          <w:szCs w:val="32"/>
        </w:rPr>
      </w:pPr>
      <w:r>
        <w:rPr>
          <w:rFonts w:ascii="黑体" w:hAnsi="黑体" w:eastAsia="黑体"/>
          <w:b/>
          <w:sz w:val="32"/>
          <w:szCs w:val="32"/>
        </w:rPr>
      </w:r>
      <w:r/>
    </w:p>
    <w:p>
      <w:pPr>
        <w:pStyle w:val="671"/>
        <w:jc w:val="center"/>
        <w:rPr>
          <w:rFonts w:ascii="黑体" w:hAnsi="黑体" w:eastAsia="黑体"/>
          <w:b/>
          <w:sz w:val="32"/>
          <w:szCs w:val="32"/>
        </w:rPr>
      </w:pPr>
      <w:r>
        <w:rPr>
          <w:rFonts w:ascii="黑体" w:hAnsi="黑体" w:eastAsia="黑体"/>
          <w:b/>
          <w:sz w:val="32"/>
          <w:szCs w:val="32"/>
        </w:rPr>
      </w:r>
      <w:r/>
    </w:p>
    <w:p>
      <w:pPr>
        <w:pStyle w:val="671"/>
        <w:jc w:val="center"/>
        <w:rPr>
          <w:rFonts w:ascii="黑体" w:hAnsi="黑体" w:eastAsia="黑体"/>
          <w:b/>
          <w:sz w:val="32"/>
          <w:szCs w:val="32"/>
        </w:rPr>
      </w:pPr>
      <w:r>
        <w:rPr>
          <w:rFonts w:ascii="黑体" w:hAnsi="黑体" w:eastAsia="黑体"/>
          <w:b/>
          <w:sz w:val="32"/>
          <w:szCs w:val="32"/>
        </w:rPr>
      </w:r>
      <w:r/>
    </w:p>
    <w:p>
      <w:pPr>
        <w:pStyle w:val="671"/>
        <w:jc w:val="center"/>
        <w:rPr>
          <w:rFonts w:ascii="黑体" w:hAnsi="黑体" w:eastAsia="黑体"/>
          <w:b/>
          <w:sz w:val="32"/>
          <w:szCs w:val="32"/>
        </w:rPr>
      </w:pPr>
      <w:r>
        <w:rPr>
          <w:rFonts w:ascii="黑体" w:hAnsi="黑体" w:eastAsia="黑体"/>
          <w:b/>
          <w:sz w:val="32"/>
          <w:szCs w:val="32"/>
        </w:rPr>
      </w:r>
      <w:r/>
    </w:p>
    <w:p>
      <w:pPr>
        <w:pStyle w:val="671"/>
        <w:jc w:val="center"/>
        <w:rPr>
          <w:rFonts w:ascii="黑体" w:hAnsi="黑体" w:eastAsia="黑体"/>
          <w:b/>
          <w:sz w:val="32"/>
          <w:szCs w:val="32"/>
        </w:rPr>
      </w:pPr>
      <w:r>
        <w:rPr>
          <w:rFonts w:ascii="黑体" w:hAnsi="黑体" w:eastAsia="黑体"/>
          <w:b/>
          <w:sz w:val="32"/>
          <w:szCs w:val="32"/>
        </w:rPr>
      </w:r>
      <w:r/>
    </w:p>
    <w:p>
      <w:pPr>
        <w:pStyle w:val="671"/>
        <w:jc w:val="center"/>
        <w:rPr>
          <w:rFonts w:ascii="黑体" w:hAnsi="黑体" w:eastAsia="黑体"/>
          <w:b/>
          <w:sz w:val="32"/>
          <w:szCs w:val="32"/>
        </w:rPr>
      </w:pPr>
      <w:r>
        <w:rPr>
          <w:rFonts w:ascii="黑体" w:hAnsi="黑体" w:eastAsia="黑体"/>
          <w:b/>
          <w:sz w:val="32"/>
          <w:szCs w:val="32"/>
        </w:rPr>
      </w:r>
      <w:r/>
    </w:p>
    <w:p>
      <w:pPr>
        <w:pStyle w:val="671"/>
        <w:jc w:val="center"/>
        <w:rPr>
          <w:rFonts w:ascii="黑体" w:hAnsi="黑体" w:eastAsia="黑体"/>
          <w:b/>
          <w:sz w:val="32"/>
          <w:szCs w:val="32"/>
        </w:rPr>
      </w:pPr>
      <w:r>
        <w:rPr>
          <w:rFonts w:ascii="黑体" w:hAnsi="黑体" w:eastAsia="黑体"/>
          <w:b/>
          <w:sz w:val="32"/>
          <w:szCs w:val="32"/>
        </w:rPr>
      </w:r>
      <w:r/>
    </w:p>
    <w:p>
      <w:pPr>
        <w:pStyle w:val="671"/>
        <w:jc w:val="center"/>
        <w:rPr>
          <w:rFonts w:ascii="黑体" w:hAnsi="黑体" w:eastAsia="黑体"/>
          <w:b/>
          <w:sz w:val="32"/>
          <w:szCs w:val="32"/>
        </w:rPr>
      </w:pPr>
      <w:r>
        <w:rPr>
          <w:rFonts w:hint="eastAsia" w:ascii="黑体" w:hAnsi="黑体" w:eastAsia="黑体"/>
          <w:b/>
          <w:sz w:val="32"/>
          <w:szCs w:val="32"/>
        </w:rPr>
        <w:t xml:space="preserve">九、技术要求响应及偏离表（分包号：**）</w:t>
      </w:r>
      <w:r>
        <w:rPr>
          <w:rFonts w:ascii="黑体" w:hAnsi="黑体" w:eastAsia="黑体"/>
          <w:b/>
          <w:sz w:val="32"/>
          <w:szCs w:val="32"/>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71"/>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67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71"/>
              <w:rPr>
                <w:rFonts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ascii="宋体" w:hAnsi="宋体"/>
                <w:sz w:val="24"/>
                <w:szCs w:val="24"/>
              </w:rPr>
            </w:r>
            <w:r/>
          </w:p>
        </w:tc>
      </w:tr>
      <w:tr>
        <w:trPr>
          <w:cantSplit/>
        </w:trPr>
        <w:tc>
          <w:tcPr>
            <w:tcW w:w="545" w:type="dxa"/>
            <w:vAlign w:val="center"/>
            <w:textDirection w:val="lrTb"/>
            <w:noWrap w:val="false"/>
          </w:tcPr>
          <w:p>
            <w:pPr>
              <w:pStyle w:val="671"/>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671"/>
              <w:jc w:val="center"/>
              <w:rPr>
                <w:rFonts w:ascii="宋体" w:hAnsi="宋体"/>
                <w:sz w:val="24"/>
                <w:szCs w:val="24"/>
              </w:rPr>
            </w:pPr>
            <w:r>
              <w:rPr>
                <w:rFonts w:hint="eastAsia" w:ascii="宋体" w:hAnsi="宋体"/>
                <w:sz w:val="24"/>
                <w:szCs w:val="24"/>
              </w:rPr>
              <w:t xml:space="preserve">招标文件要求</w:t>
            </w:r>
            <w:r>
              <w:rPr>
                <w:rFonts w:ascii="宋体" w:hAnsi="宋体"/>
                <w:sz w:val="24"/>
                <w:szCs w:val="24"/>
              </w:rPr>
            </w:r>
            <w:r/>
          </w:p>
        </w:tc>
        <w:tc>
          <w:tcPr>
            <w:tcW w:w="2852" w:type="dxa"/>
            <w:vAlign w:val="center"/>
            <w:textDirection w:val="lrTb"/>
            <w:noWrap w:val="false"/>
          </w:tcPr>
          <w:p>
            <w:pPr>
              <w:pStyle w:val="671"/>
              <w:jc w:val="center"/>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308" w:type="dxa"/>
            <w:vAlign w:val="center"/>
            <w:textDirection w:val="lrTb"/>
            <w:noWrap w:val="false"/>
          </w:tcPr>
          <w:p>
            <w:pPr>
              <w:pStyle w:val="671"/>
              <w:jc w:val="center"/>
              <w:rPr>
                <w:rFonts w:ascii="宋体" w:hAnsi="宋体"/>
                <w:sz w:val="24"/>
                <w:szCs w:val="24"/>
              </w:rPr>
            </w:pPr>
            <w:r>
              <w:rPr>
                <w:rFonts w:hint="eastAsia" w:ascii="宋体" w:hAnsi="宋体"/>
                <w:sz w:val="24"/>
                <w:szCs w:val="24"/>
              </w:rPr>
              <w:t xml:space="preserve">超出、</w:t>
            </w:r>
            <w:r>
              <w:rPr>
                <w:rFonts w:ascii="宋体" w:hAnsi="宋体"/>
                <w:sz w:val="24"/>
                <w:szCs w:val="24"/>
              </w:rPr>
            </w:r>
            <w:r/>
          </w:p>
          <w:p>
            <w:pPr>
              <w:pStyle w:val="671"/>
              <w:jc w:val="center"/>
              <w:rPr>
                <w:rFonts w:ascii="宋体" w:hAnsi="宋体"/>
                <w:sz w:val="24"/>
                <w:szCs w:val="24"/>
              </w:rPr>
            </w:pPr>
            <w:r>
              <w:rPr>
                <w:rFonts w:hint="eastAsia" w:ascii="宋体" w:hAnsi="宋体"/>
                <w:sz w:val="24"/>
                <w:szCs w:val="24"/>
              </w:rPr>
              <w:t xml:space="preserve">或偏离</w:t>
            </w:r>
            <w:r>
              <w:rPr>
                <w:rFonts w:ascii="宋体" w:hAnsi="宋体"/>
                <w:sz w:val="24"/>
                <w:szCs w:val="24"/>
              </w:rPr>
            </w:r>
            <w:r/>
          </w:p>
        </w:tc>
        <w:tc>
          <w:tcPr>
            <w:tcW w:w="1173" w:type="dxa"/>
            <w:vAlign w:val="center"/>
            <w:textDirection w:val="lrTb"/>
            <w:noWrap w:val="false"/>
          </w:tcPr>
          <w:p>
            <w:pPr>
              <w:pStyle w:val="671"/>
              <w:jc w:val="center"/>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671"/>
              <w:jc w:val="center"/>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545"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7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7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7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7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7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7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7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71"/>
              <w:jc w:val="center"/>
              <w:rPr>
                <w:rFonts w:ascii="宋体" w:hAnsi="宋体"/>
                <w:sz w:val="24"/>
                <w:szCs w:val="24"/>
              </w:rPr>
            </w:pPr>
            <w:r>
              <w:rPr>
                <w:rFonts w:ascii="宋体" w:hAnsi="宋体"/>
                <w:sz w:val="24"/>
                <w:szCs w:val="24"/>
              </w:rPr>
              <w:t xml:space="preserve">……</w:t>
            </w:r>
            <w:r>
              <w:rPr>
                <w:rFonts w:ascii="宋体" w:hAnsi="宋体"/>
                <w:sz w:val="24"/>
                <w:szCs w:val="24"/>
              </w:rPr>
            </w:r>
            <w:r/>
          </w:p>
        </w:tc>
        <w:tc>
          <w:tcPr>
            <w:tcW w:w="2852"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71"/>
              <w:jc w:val="center"/>
              <w:rPr>
                <w:rFonts w:ascii="宋体" w:hAnsi="宋体"/>
                <w:sz w:val="24"/>
                <w:szCs w:val="24"/>
              </w:rPr>
            </w:pPr>
            <w:r>
              <w:rPr>
                <w:rFonts w:ascii="宋体" w:hAnsi="宋体"/>
                <w:sz w:val="24"/>
                <w:szCs w:val="24"/>
              </w:rPr>
            </w:r>
            <w:r/>
          </w:p>
        </w:tc>
      </w:tr>
    </w:tbl>
    <w:p>
      <w:pPr>
        <w:pStyle w:val="671"/>
        <w:rPr>
          <w:rFonts w:ascii="宋体" w:hAnsi="宋体"/>
          <w:sz w:val="24"/>
          <w:szCs w:val="24"/>
        </w:rPr>
      </w:pPr>
      <w:r>
        <w:rPr>
          <w:rFonts w:hint="eastAsia" w:ascii="宋体" w:hAnsi="宋体"/>
          <w:sz w:val="24"/>
          <w:szCs w:val="24"/>
        </w:rPr>
        <w:t xml:space="preserve">注： 行数不够，可自行添加。</w:t>
      </w:r>
      <w:r>
        <w:rPr>
          <w:rFonts w:ascii="宋体" w:hAnsi="宋体"/>
          <w:sz w:val="24"/>
          <w:szCs w:val="24"/>
        </w:rPr>
      </w:r>
      <w:r/>
    </w:p>
    <w:p>
      <w:pPr>
        <w:pStyle w:val="671"/>
        <w:jc w:val="center"/>
        <w:rPr>
          <w:rFonts w:ascii="黑体" w:hAnsi="Arial" w:eastAsia="黑体"/>
          <w:b/>
          <w:sz w:val="36"/>
        </w:rPr>
      </w:pPr>
      <w:r>
        <w:rPr>
          <w:rFonts w:ascii="黑体" w:hAnsi="Arial" w:eastAsia="黑体"/>
          <w:b/>
          <w:sz w:val="36"/>
        </w:rPr>
      </w:r>
      <w:r/>
    </w:p>
    <w:p>
      <w:pPr>
        <w:pStyle w:val="671"/>
        <w:jc w:val="center"/>
        <w:rPr>
          <w:rFonts w:ascii="黑体" w:hAnsi="Arial" w:eastAsia="黑体"/>
          <w:b/>
          <w:sz w:val="36"/>
        </w:rPr>
      </w:pPr>
      <w:r>
        <w:rPr>
          <w:rFonts w:ascii="黑体" w:hAnsi="Arial" w:eastAsia="黑体"/>
          <w:b/>
          <w:sz w:val="36"/>
        </w:rPr>
      </w:r>
      <w:r/>
    </w:p>
    <w:p>
      <w:pPr>
        <w:pStyle w:val="671"/>
        <w:jc w:val="center"/>
        <w:rPr>
          <w:rFonts w:ascii="黑体" w:hAnsi="Arial" w:eastAsia="黑体"/>
          <w:b/>
          <w:sz w:val="36"/>
        </w:rPr>
      </w:pPr>
      <w:r>
        <w:rPr>
          <w:rFonts w:ascii="黑体" w:hAnsi="Arial" w:eastAsia="黑体"/>
          <w:b/>
          <w:sz w:val="36"/>
        </w:rPr>
      </w:r>
      <w:r/>
    </w:p>
    <w:p>
      <w:pPr>
        <w:pStyle w:val="671"/>
        <w:jc w:val="center"/>
        <w:rPr>
          <w:rFonts w:ascii="黑体" w:hAnsi="Arial" w:eastAsia="黑体"/>
          <w:b/>
          <w:sz w:val="36"/>
        </w:rPr>
      </w:pPr>
      <w:r>
        <w:rPr>
          <w:rFonts w:ascii="黑体" w:hAnsi="Arial" w:eastAsia="黑体"/>
          <w:b/>
          <w:sz w:val="36"/>
        </w:rPr>
      </w:r>
      <w:r/>
    </w:p>
    <w:p>
      <w:pPr>
        <w:pStyle w:val="671"/>
        <w:rPr>
          <w:rFonts w:ascii="黑体" w:hAnsi="Arial" w:eastAsia="黑体"/>
          <w:sz w:val="32"/>
        </w:rPr>
      </w:pPr>
      <w:r>
        <w:rPr>
          <w:rFonts w:ascii="黑体" w:hAnsi="Arial" w:eastAsia="黑体"/>
          <w:sz w:val="32"/>
        </w:rPr>
      </w:r>
      <w:r/>
    </w:p>
    <w:p>
      <w:pPr>
        <w:pStyle w:val="671"/>
        <w:rPr>
          <w:rFonts w:ascii="黑体" w:hAnsi="Arial" w:eastAsia="黑体"/>
          <w:sz w:val="32"/>
        </w:rPr>
      </w:pPr>
      <w:r>
        <w:rPr>
          <w:rFonts w:ascii="黑体" w:hAnsi="Arial" w:eastAsia="黑体"/>
          <w:sz w:val="32"/>
        </w:rPr>
      </w:r>
      <w:r/>
    </w:p>
    <w:p>
      <w:pPr>
        <w:pStyle w:val="671"/>
        <w:rPr>
          <w:rFonts w:ascii="黑体" w:hAnsi="Arial" w:eastAsia="黑体"/>
          <w:sz w:val="32"/>
        </w:rPr>
      </w:pPr>
      <w:r>
        <w:rPr>
          <w:rFonts w:ascii="黑体" w:hAnsi="Arial" w:eastAsia="黑体"/>
          <w:sz w:val="32"/>
        </w:rPr>
      </w:r>
      <w:r/>
    </w:p>
    <w:p>
      <w:pPr>
        <w:pStyle w:val="671"/>
        <w:rPr>
          <w:rFonts w:ascii="黑体" w:hAnsi="Arial" w:eastAsia="黑体"/>
          <w:sz w:val="32"/>
        </w:rPr>
      </w:pPr>
      <w:r>
        <w:rPr>
          <w:rFonts w:ascii="黑体" w:hAnsi="Arial" w:eastAsia="黑体"/>
          <w:sz w:val="32"/>
        </w:rPr>
      </w:r>
      <w:r/>
    </w:p>
    <w:p>
      <w:pPr>
        <w:pStyle w:val="671"/>
        <w:rPr>
          <w:rFonts w:ascii="黑体" w:hAnsi="Arial" w:eastAsia="黑体"/>
          <w:sz w:val="32"/>
        </w:rPr>
      </w:pPr>
      <w:r>
        <w:rPr>
          <w:rFonts w:ascii="黑体" w:hAnsi="Arial" w:eastAsia="黑体"/>
          <w:sz w:val="32"/>
        </w:rPr>
      </w:r>
      <w:r/>
    </w:p>
    <w:p>
      <w:pPr>
        <w:pStyle w:val="671"/>
        <w:jc w:val="center"/>
        <w:rPr>
          <w:rFonts w:ascii="黑体" w:hAnsi="黑体" w:eastAsia="黑体"/>
          <w:b/>
          <w:sz w:val="32"/>
          <w:szCs w:val="32"/>
        </w:rPr>
      </w:pPr>
      <w:r/>
      <w:bookmarkEnd w:id="180"/>
      <w:r/>
      <w:bookmarkStart w:id="184" w:name="_Hlt26955054"/>
      <w:r/>
      <w:bookmarkEnd w:id="184"/>
      <w:r>
        <w:rPr>
          <w:rFonts w:hint="eastAsia" w:ascii="黑体" w:hAnsi="黑体" w:eastAsia="黑体"/>
          <w:b/>
          <w:sz w:val="32"/>
          <w:szCs w:val="32"/>
        </w:rPr>
        <w:t xml:space="preserve">十、商务要求响应及偏离表（分包号：**）</w:t>
      </w:r>
      <w:r>
        <w:rPr>
          <w:rFonts w:ascii="黑体" w:hAnsi="黑体" w:eastAsia="黑体"/>
          <w:b/>
          <w:sz w:val="32"/>
          <w:szCs w:val="32"/>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71"/>
              <w:jc w:val="left"/>
              <w:rPr>
                <w:b/>
                <w:color w:val="000000"/>
                <w:sz w:val="24"/>
              </w:rPr>
            </w:pPr>
            <w:r/>
            <w:bookmarkStart w:id="185" w:name="_Hlt26609391"/>
            <w:r/>
            <w:bookmarkEnd w:id="185"/>
            <w:r/>
            <w:bookmarkStart w:id="186" w:name="_Hlt26782999"/>
            <w:r/>
            <w:bookmarkEnd w:id="186"/>
            <w:r/>
            <w:bookmarkStart w:id="187" w:name="_Hlt26580838"/>
            <w:r/>
            <w:bookmarkEnd w:id="187"/>
            <w:r/>
            <w:bookmarkStart w:id="188" w:name="_Hlt26955056"/>
            <w:r/>
            <w:bookmarkEnd w:id="188"/>
            <w:r/>
            <w:bookmarkStart w:id="189" w:name="_Hlt24879081"/>
            <w:r/>
            <w:bookmarkEnd w:id="189"/>
            <w:r/>
            <w:bookmarkStart w:id="190" w:name="_Hlt26671343"/>
            <w:r/>
            <w:bookmarkEnd w:id="190"/>
            <w:r/>
            <w:bookmarkStart w:id="191" w:name="_Hlt26955064"/>
            <w:r/>
            <w:bookmarkEnd w:id="191"/>
            <w:r/>
            <w:bookmarkStart w:id="192" w:name="_Hlt26671372"/>
            <w:r/>
            <w:bookmarkEnd w:id="192"/>
            <w:r>
              <w:rPr>
                <w:rFonts w:hint="eastAsia"/>
                <w:b/>
                <w:color w:val="000000"/>
                <w:sz w:val="24"/>
              </w:rPr>
              <w:t xml:space="preserve">对本项目商务要求条款的偏离情况（请进行勾选）：</w:t>
            </w:r>
            <w:r>
              <w:rPr>
                <w:b/>
                <w:color w:val="000000"/>
                <w:sz w:val="24"/>
              </w:rPr>
            </w:r>
            <w:r/>
          </w:p>
          <w:p>
            <w:pPr>
              <w:pStyle w:val="67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71"/>
              <w:rPr>
                <w:rFonts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ascii="宋体" w:hAnsi="宋体"/>
                <w:sz w:val="24"/>
                <w:szCs w:val="24"/>
              </w:rPr>
            </w:r>
            <w:r/>
          </w:p>
        </w:tc>
      </w:tr>
      <w:tr>
        <w:trPr>
          <w:cantSplit/>
        </w:trPr>
        <w:tc>
          <w:tcPr>
            <w:tcW w:w="545" w:type="dxa"/>
            <w:vAlign w:val="center"/>
            <w:textDirection w:val="lrTb"/>
            <w:noWrap w:val="false"/>
          </w:tcPr>
          <w:p>
            <w:pPr>
              <w:pStyle w:val="671"/>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671"/>
              <w:jc w:val="center"/>
              <w:rPr>
                <w:rFonts w:ascii="宋体" w:hAnsi="宋体"/>
                <w:sz w:val="24"/>
                <w:szCs w:val="24"/>
              </w:rPr>
            </w:pPr>
            <w:r>
              <w:rPr>
                <w:rFonts w:hint="eastAsia" w:ascii="宋体" w:hAnsi="宋体"/>
                <w:sz w:val="24"/>
                <w:szCs w:val="24"/>
              </w:rPr>
              <w:t xml:space="preserve">招标文件要求</w:t>
            </w:r>
            <w:r>
              <w:rPr>
                <w:rFonts w:ascii="宋体" w:hAnsi="宋体"/>
                <w:sz w:val="24"/>
                <w:szCs w:val="24"/>
              </w:rPr>
            </w:r>
            <w:r/>
          </w:p>
        </w:tc>
        <w:tc>
          <w:tcPr>
            <w:tcW w:w="2852" w:type="dxa"/>
            <w:vAlign w:val="center"/>
            <w:textDirection w:val="lrTb"/>
            <w:noWrap w:val="false"/>
          </w:tcPr>
          <w:p>
            <w:pPr>
              <w:pStyle w:val="671"/>
              <w:jc w:val="center"/>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308" w:type="dxa"/>
            <w:vAlign w:val="center"/>
            <w:textDirection w:val="lrTb"/>
            <w:noWrap w:val="false"/>
          </w:tcPr>
          <w:p>
            <w:pPr>
              <w:pStyle w:val="671"/>
              <w:jc w:val="center"/>
              <w:rPr>
                <w:rFonts w:ascii="宋体" w:hAnsi="宋体"/>
                <w:sz w:val="24"/>
                <w:szCs w:val="24"/>
              </w:rPr>
            </w:pPr>
            <w:r>
              <w:rPr>
                <w:rFonts w:hint="eastAsia" w:ascii="宋体" w:hAnsi="宋体"/>
                <w:sz w:val="24"/>
                <w:szCs w:val="24"/>
              </w:rPr>
              <w:t xml:space="preserve">超出、</w:t>
            </w:r>
            <w:r>
              <w:rPr>
                <w:rFonts w:ascii="宋体" w:hAnsi="宋体"/>
                <w:sz w:val="24"/>
                <w:szCs w:val="24"/>
              </w:rPr>
            </w:r>
            <w:r/>
          </w:p>
          <w:p>
            <w:pPr>
              <w:pStyle w:val="671"/>
              <w:jc w:val="center"/>
              <w:rPr>
                <w:rFonts w:ascii="宋体" w:hAnsi="宋体"/>
                <w:sz w:val="24"/>
                <w:szCs w:val="24"/>
              </w:rPr>
            </w:pPr>
            <w:r>
              <w:rPr>
                <w:rFonts w:hint="eastAsia" w:ascii="宋体" w:hAnsi="宋体"/>
                <w:sz w:val="24"/>
                <w:szCs w:val="24"/>
              </w:rPr>
              <w:t xml:space="preserve">或偏离</w:t>
            </w:r>
            <w:r>
              <w:rPr>
                <w:rFonts w:ascii="宋体" w:hAnsi="宋体"/>
                <w:sz w:val="24"/>
                <w:szCs w:val="24"/>
              </w:rPr>
            </w:r>
            <w:r/>
          </w:p>
        </w:tc>
        <w:tc>
          <w:tcPr>
            <w:tcW w:w="1173" w:type="dxa"/>
            <w:vAlign w:val="center"/>
            <w:textDirection w:val="lrTb"/>
            <w:noWrap w:val="false"/>
          </w:tcPr>
          <w:p>
            <w:pPr>
              <w:pStyle w:val="671"/>
              <w:jc w:val="center"/>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671"/>
              <w:jc w:val="center"/>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545"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7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7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7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7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7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7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7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71"/>
              <w:jc w:val="center"/>
              <w:rPr>
                <w:rFonts w:ascii="宋体" w:hAnsi="宋体"/>
                <w:sz w:val="24"/>
                <w:szCs w:val="24"/>
              </w:rPr>
            </w:pPr>
            <w:r>
              <w:rPr>
                <w:rFonts w:ascii="宋体" w:hAnsi="宋体"/>
                <w:sz w:val="24"/>
                <w:szCs w:val="24"/>
              </w:rPr>
              <w:t xml:space="preserve">……</w:t>
            </w:r>
            <w:r>
              <w:rPr>
                <w:rFonts w:ascii="宋体" w:hAnsi="宋体"/>
                <w:sz w:val="24"/>
                <w:szCs w:val="24"/>
              </w:rPr>
            </w:r>
            <w:r/>
          </w:p>
        </w:tc>
        <w:tc>
          <w:tcPr>
            <w:tcW w:w="2852"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7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71"/>
              <w:jc w:val="center"/>
              <w:rPr>
                <w:rFonts w:ascii="宋体" w:hAnsi="宋体"/>
                <w:sz w:val="24"/>
                <w:szCs w:val="24"/>
              </w:rPr>
            </w:pPr>
            <w:r>
              <w:rPr>
                <w:rFonts w:ascii="宋体" w:hAnsi="宋体"/>
                <w:sz w:val="24"/>
                <w:szCs w:val="24"/>
              </w:rPr>
            </w:r>
            <w:r/>
          </w:p>
        </w:tc>
      </w:tr>
    </w:tbl>
    <w:p>
      <w:pPr>
        <w:pStyle w:val="671"/>
        <w:rPr>
          <w:rFonts w:ascii="宋体" w:hAnsi="宋体"/>
          <w:sz w:val="24"/>
          <w:szCs w:val="24"/>
        </w:rPr>
      </w:pPr>
      <w:r>
        <w:rPr>
          <w:rFonts w:hint="eastAsia" w:ascii="宋体" w:hAnsi="宋体"/>
          <w:sz w:val="24"/>
          <w:szCs w:val="24"/>
        </w:rPr>
        <w:t xml:space="preserve">注： 行数不够，可自行添加。</w:t>
      </w:r>
      <w:r>
        <w:rPr>
          <w:rFonts w:ascii="宋体" w:hAnsi="宋体"/>
          <w:sz w:val="24"/>
          <w:szCs w:val="24"/>
        </w:rPr>
      </w:r>
      <w:r/>
    </w:p>
    <w:p>
      <w:pPr>
        <w:pStyle w:val="671"/>
        <w:spacing w:line="480" w:lineRule="auto"/>
        <w:rPr>
          <w:rFonts w:ascii="宋体" w:hAnsi="宋体"/>
          <w:sz w:val="24"/>
        </w:rPr>
      </w:pPr>
      <w:r>
        <w:rPr>
          <w:rFonts w:ascii="宋体" w:hAnsi="宋体"/>
          <w:sz w:val="24"/>
        </w:rPr>
      </w:r>
      <w:r/>
    </w:p>
    <w:p>
      <w:pPr>
        <w:pStyle w:val="671"/>
        <w:spacing w:line="480" w:lineRule="auto"/>
        <w:rPr>
          <w:rFonts w:ascii="仿宋_GB2312" w:hAnsi="Arial"/>
          <w:sz w:val="30"/>
        </w:rPr>
      </w:pPr>
      <w:r>
        <w:rPr>
          <w:rFonts w:ascii="仿宋_GB2312" w:hAnsi="Arial"/>
          <w:sz w:val="30"/>
        </w:rPr>
      </w:r>
      <w:r/>
    </w:p>
    <w:p>
      <w:pPr>
        <w:pStyle w:val="716"/>
        <w:ind w:firstLine="0"/>
        <w:rPr>
          <w:rFonts w:ascii="宋体" w:hAnsi="宋体"/>
          <w:sz w:val="24"/>
        </w:rPr>
      </w:pPr>
      <w:r/>
      <w:bookmarkStart w:id="193" w:name="_Hlt26955066"/>
      <w:r/>
      <w:bookmarkEnd w:id="193"/>
      <w:r/>
      <w:bookmarkStart w:id="194" w:name="_Hlt26671374"/>
      <w:r/>
      <w:bookmarkEnd w:id="194"/>
      <w:r/>
      <w:bookmarkStart w:id="195" w:name="_Hlt26609389"/>
      <w:r/>
      <w:bookmarkEnd w:id="195"/>
      <w:r/>
      <w:bookmarkStart w:id="196" w:name="_Toc462564146"/>
      <w:r>
        <w:rPr>
          <w:rFonts w:ascii="宋体" w:hAnsi="宋体"/>
          <w:sz w:val="24"/>
        </w:rPr>
      </w:r>
      <w:r/>
    </w:p>
    <w:p>
      <w:pPr>
        <w:pStyle w:val="671"/>
        <w:jc w:val="center"/>
        <w:rPr>
          <w:rFonts w:ascii="黑体" w:hAnsi="黑体" w:eastAsia="黑体"/>
          <w:b/>
          <w:sz w:val="32"/>
          <w:szCs w:val="32"/>
        </w:rPr>
      </w:pPr>
      <w:r/>
      <w:bookmarkEnd w:id="196"/>
      <w:r/>
      <w:bookmarkStart w:id="197" w:name="_格式2__法定代表人授权书"/>
      <w:r/>
      <w:bookmarkEnd w:id="197"/>
      <w:r>
        <w:rPr>
          <w:rFonts w:ascii="黑体" w:hAnsi="黑体" w:eastAsia="黑体"/>
          <w:b/>
          <w:sz w:val="32"/>
          <w:szCs w:val="32"/>
        </w:rPr>
      </w:r>
      <w:r/>
    </w:p>
    <w:p>
      <w:pPr>
        <w:pStyle w:val="671"/>
        <w:jc w:val="center"/>
        <w:rPr>
          <w:rFonts w:ascii="黑体" w:hAnsi="黑体" w:eastAsia="黑体"/>
          <w:b/>
          <w:sz w:val="32"/>
          <w:szCs w:val="32"/>
        </w:rPr>
      </w:pPr>
      <w:r>
        <w:rPr>
          <w:rFonts w:ascii="黑体" w:hAnsi="黑体" w:eastAsia="黑体"/>
          <w:b/>
          <w:sz w:val="32"/>
          <w:szCs w:val="32"/>
        </w:rPr>
      </w:r>
      <w:r/>
    </w:p>
    <w:p>
      <w:pPr>
        <w:pStyle w:val="671"/>
        <w:rPr>
          <w:rFonts w:ascii="黑体" w:hAnsi="黑体" w:eastAsia="黑体"/>
          <w:b/>
          <w:sz w:val="32"/>
          <w:szCs w:val="32"/>
        </w:rPr>
      </w:pPr>
      <w:r>
        <w:rPr>
          <w:rFonts w:ascii="黑体" w:hAnsi="黑体" w:eastAsia="黑体"/>
          <w:b/>
          <w:sz w:val="32"/>
          <w:szCs w:val="32"/>
        </w:rPr>
      </w:r>
      <w:r/>
    </w:p>
    <w:p>
      <w:pPr>
        <w:pStyle w:val="671"/>
        <w:rPr>
          <w:rFonts w:ascii="黑体" w:hAnsi="黑体" w:eastAsia="黑体"/>
          <w:b/>
          <w:sz w:val="32"/>
          <w:szCs w:val="32"/>
        </w:rPr>
      </w:pPr>
      <w:r>
        <w:rPr>
          <w:rFonts w:ascii="黑体" w:hAnsi="黑体" w:eastAsia="黑体"/>
          <w:b/>
          <w:sz w:val="32"/>
          <w:szCs w:val="32"/>
        </w:rPr>
      </w:r>
      <w:r/>
    </w:p>
    <w:p>
      <w:pPr>
        <w:pStyle w:val="671"/>
        <w:rPr>
          <w:rFonts w:ascii="黑体" w:hAnsi="黑体" w:eastAsia="黑体"/>
          <w:b/>
          <w:sz w:val="32"/>
          <w:szCs w:val="32"/>
        </w:rPr>
      </w:pPr>
      <w:r>
        <w:rPr>
          <w:rFonts w:ascii="黑体" w:hAnsi="黑体" w:eastAsia="黑体"/>
          <w:b/>
          <w:sz w:val="32"/>
          <w:szCs w:val="32"/>
        </w:rPr>
      </w:r>
      <w:r/>
    </w:p>
    <w:p>
      <w:pPr>
        <w:pStyle w:val="671"/>
        <w:rPr>
          <w:rFonts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eastAsia="仿宋_GB2312"/>
          <w:sz w:val="24"/>
          <w:szCs w:val="20"/>
        </w:rPr>
      </w:r>
      <w:r/>
    </w:p>
    <w:p>
      <w:pPr>
        <w:pStyle w:val="671"/>
        <w:ind w:firstLine="480"/>
        <w:rPr>
          <w:rFonts w:ascii="宋体" w:hAnsi="宋体"/>
          <w:sz w:val="24"/>
          <w:szCs w:val="24"/>
        </w:rPr>
      </w:pPr>
      <w:r>
        <w:rPr>
          <w:rFonts w:hint="eastAsia" w:ascii="宋体" w:hAnsi="宋体"/>
          <w:sz w:val="24"/>
          <w:szCs w:val="24"/>
        </w:rPr>
        <w:t xml:space="preserve">投标人全称（加盖CA电子签章）：</w:t>
      </w:r>
      <w:r>
        <w:rPr>
          <w:rFonts w:ascii="宋体" w:hAnsi="宋体"/>
          <w:sz w:val="24"/>
          <w:szCs w:val="24"/>
        </w:rPr>
      </w:r>
      <w:r/>
    </w:p>
    <w:p>
      <w:pPr>
        <w:pStyle w:val="671"/>
        <w:ind w:firstLine="480"/>
        <w:rPr>
          <w:sz w:val="24"/>
          <w:szCs w:val="24"/>
        </w:rPr>
      </w:pPr>
      <w:r>
        <w:rPr>
          <w:rFonts w:hint="eastAsia" w:ascii="宋体" w:hAnsi="宋体"/>
          <w:sz w:val="24"/>
          <w:szCs w:val="24"/>
        </w:rPr>
        <w:t xml:space="preserve">项目名称：</w:t>
      </w:r>
      <w:r>
        <w:rPr>
          <w:sz w:val="24"/>
          <w:szCs w:val="24"/>
        </w:rPr>
      </w:r>
      <w:r/>
    </w:p>
    <w:p>
      <w:pPr>
        <w:pStyle w:val="671"/>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71"/>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ascii="宋体" w:hAnsi="宋体"/>
                <w:sz w:val="24"/>
                <w:szCs w:val="24"/>
              </w:rPr>
            </w:r>
            <w:r/>
          </w:p>
        </w:tc>
      </w:tr>
      <w:tr>
        <w:trPr>
          <w:cantSplit/>
          <w:trHeight w:val="612"/>
        </w:trPr>
        <w:tc>
          <w:tcPr>
            <w:tcW w:w="8206" w:type="dxa"/>
            <w:vAlign w:val="center"/>
            <w:textDirection w:val="lrTb"/>
            <w:noWrap w:val="false"/>
          </w:tcPr>
          <w:p>
            <w:pPr>
              <w:pStyle w:val="726"/>
              <w:ind w:firstLine="0"/>
              <w:spacing w:before="0" w:after="0" w:line="500" w:lineRule="exact"/>
              <w:rPr>
                <w:rFonts w:ascii="宋体" w:hAnsi="宋体"/>
                <w:szCs w:val="21"/>
              </w:rPr>
            </w:pPr>
            <w:r>
              <w:rPr>
                <w:rFonts w:hint="eastAsia" w:ascii="宋体" w:hAnsi="宋体" w:cs="宋体"/>
              </w:rPr>
              <w:t xml:space="preserve">小写：                             （人民币：元）</w:t>
            </w:r>
            <w:r>
              <w:rPr>
                <w:rFonts w:ascii="宋体" w:hAnsi="宋体"/>
                <w:szCs w:val="21"/>
              </w:rPr>
            </w:r>
            <w:r/>
          </w:p>
        </w:tc>
      </w:tr>
    </w:tbl>
    <w:p>
      <w:pPr>
        <w:pStyle w:val="671"/>
        <w:rPr>
          <w:rFonts w:ascii="宋体" w:hAnsi="宋体"/>
          <w:sz w:val="24"/>
          <w:szCs w:val="24"/>
        </w:rPr>
      </w:pPr>
      <w:r>
        <w:rPr>
          <w:rFonts w:ascii="宋体" w:hAnsi="宋体"/>
          <w:sz w:val="24"/>
          <w:szCs w:val="24"/>
        </w:rPr>
      </w:r>
      <w:r/>
    </w:p>
    <w:p>
      <w:pPr>
        <w:pStyle w:val="671"/>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671"/>
        <w:ind w:firstLine="480"/>
        <w:rPr>
          <w:rFonts w:ascii="宋体" w:hAnsi="宋体"/>
          <w:sz w:val="24"/>
          <w:szCs w:val="24"/>
        </w:rPr>
      </w:pPr>
      <w:r>
        <w:rPr>
          <w:rFonts w:ascii="宋体" w:hAnsi="宋体"/>
          <w:sz w:val="24"/>
          <w:szCs w:val="24"/>
        </w:rPr>
      </w:r>
      <w:r/>
    </w:p>
    <w:p>
      <w:pPr>
        <w:pStyle w:val="671"/>
        <w:spacing w:line="460" w:lineRule="exact"/>
        <w:rPr>
          <w:rFonts w:ascii="宋体" w:hAnsi="宋体"/>
          <w:bCs/>
          <w:sz w:val="24"/>
        </w:rPr>
      </w:pPr>
      <w:r>
        <w:rPr>
          <w:rFonts w:ascii="宋体" w:hAnsi="宋体"/>
          <w:bCs/>
          <w:sz w:val="24"/>
        </w:rPr>
      </w:r>
      <w:r/>
    </w:p>
    <w:p>
      <w:pPr>
        <w:pStyle w:val="671"/>
        <w:spacing w:line="460" w:lineRule="exact"/>
        <w:rPr>
          <w:rFonts w:ascii="宋体" w:hAnsi="宋体"/>
          <w:bCs/>
          <w:sz w:val="24"/>
        </w:rPr>
      </w:pPr>
      <w:r>
        <w:rPr>
          <w:rFonts w:ascii="宋体" w:hAnsi="宋体"/>
          <w:bCs/>
          <w:sz w:val="24"/>
        </w:rPr>
      </w:r>
      <w:r/>
    </w:p>
    <w:p>
      <w:pPr>
        <w:pStyle w:val="671"/>
        <w:spacing w:line="460" w:lineRule="exact"/>
        <w:rPr>
          <w:rFonts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ascii="宋体" w:hAnsi="宋体"/>
          <w:b/>
          <w:sz w:val="24"/>
          <w:szCs w:val="24"/>
        </w:rPr>
      </w:r>
      <w:r/>
    </w:p>
    <w:p>
      <w:pPr>
        <w:pStyle w:val="671"/>
        <w:spacing w:line="460" w:lineRule="exact"/>
        <w:rPr>
          <w:rFonts w:ascii="宋体" w:hAnsi="宋体"/>
          <w:bCs/>
          <w:sz w:val="24"/>
        </w:rPr>
      </w:pPr>
      <w:r>
        <w:rPr>
          <w:rFonts w:ascii="宋体" w:hAnsi="宋体"/>
          <w:bCs/>
          <w:sz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671"/>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671"/>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671"/>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71"/>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67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71"/>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67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7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71"/>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67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7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71"/>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67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7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7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671"/>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ascii="宋体" w:hAnsi="宋体" w:cs="宋体"/>
                <w:color w:val="000000"/>
              </w:rPr>
            </w:r>
            <w:r/>
          </w:p>
        </w:tc>
      </w:tr>
    </w:tbl>
    <w:p>
      <w:pPr>
        <w:pStyle w:val="671"/>
        <w:jc w:val="center"/>
        <w:rPr>
          <w:rFonts w:ascii="宋体" w:hAnsi="宋体" w:cs="仿宋"/>
          <w:b/>
          <w:bCs/>
          <w:sz w:val="32"/>
          <w:szCs w:val="32"/>
        </w:rPr>
      </w:pPr>
      <w:r>
        <w:rPr>
          <w:rFonts w:ascii="宋体" w:hAnsi="宋体" w:cs="仿宋"/>
          <w:b/>
          <w:bCs/>
          <w:sz w:val="32"/>
          <w:szCs w:val="32"/>
        </w:rPr>
      </w:r>
      <w:r/>
    </w:p>
    <w:p>
      <w:pPr>
        <w:pStyle w:val="671"/>
        <w:jc w:val="center"/>
        <w:rPr>
          <w:rFonts w:ascii="宋体" w:hAnsi="宋体" w:cs="仿宋"/>
          <w:b/>
          <w:bCs/>
          <w:sz w:val="32"/>
          <w:szCs w:val="32"/>
        </w:rPr>
      </w:pPr>
      <w:r>
        <w:rPr>
          <w:rFonts w:ascii="宋体" w:hAnsi="宋体" w:cs="仿宋"/>
          <w:b/>
          <w:bCs/>
          <w:sz w:val="32"/>
          <w:szCs w:val="32"/>
        </w:rPr>
      </w:r>
      <w:r/>
    </w:p>
    <w:p>
      <w:pPr>
        <w:pStyle w:val="671"/>
        <w:jc w:val="center"/>
        <w:rPr>
          <w:rFonts w:ascii="宋体" w:hAnsi="宋体" w:cs="仿宋"/>
          <w:b/>
          <w:bCs/>
          <w:sz w:val="32"/>
          <w:szCs w:val="32"/>
        </w:rPr>
      </w:pPr>
      <w:r>
        <w:rPr>
          <w:rFonts w:ascii="宋体" w:hAnsi="宋体" w:cs="仿宋"/>
          <w:b/>
          <w:bCs/>
          <w:sz w:val="32"/>
          <w:szCs w:val="32"/>
        </w:rPr>
      </w:r>
      <w:r/>
    </w:p>
    <w:p>
      <w:pPr>
        <w:pStyle w:val="671"/>
        <w:jc w:val="center"/>
        <w:rPr>
          <w:rFonts w:ascii="宋体" w:hAnsi="宋体" w:cs="仿宋"/>
          <w:b/>
          <w:bCs/>
          <w:sz w:val="32"/>
          <w:szCs w:val="32"/>
        </w:rPr>
      </w:pPr>
      <w:r>
        <w:rPr>
          <w:rFonts w:ascii="宋体" w:hAnsi="宋体" w:cs="仿宋"/>
          <w:b/>
          <w:bCs/>
          <w:sz w:val="32"/>
          <w:szCs w:val="32"/>
        </w:rPr>
      </w:r>
      <w:r/>
    </w:p>
    <w:p>
      <w:pPr>
        <w:pStyle w:val="671"/>
        <w:jc w:val="center"/>
        <w:rPr>
          <w:rFonts w:ascii="宋体" w:hAnsi="宋体" w:cs="仿宋"/>
          <w:b/>
          <w:bCs/>
          <w:sz w:val="32"/>
          <w:szCs w:val="32"/>
        </w:rPr>
      </w:pPr>
      <w:r>
        <w:rPr>
          <w:rFonts w:ascii="宋体" w:hAnsi="宋体" w:cs="仿宋"/>
          <w:b/>
          <w:bCs/>
          <w:sz w:val="32"/>
          <w:szCs w:val="32"/>
        </w:rPr>
      </w:r>
      <w:r/>
    </w:p>
    <w:p>
      <w:pPr>
        <w:pStyle w:val="671"/>
        <w:jc w:val="center"/>
        <w:rPr>
          <w:rFonts w:ascii="宋体" w:hAnsi="宋体" w:cs="仿宋"/>
          <w:b/>
          <w:bCs/>
          <w:sz w:val="32"/>
          <w:szCs w:val="32"/>
        </w:rPr>
      </w:pPr>
      <w:r>
        <w:rPr>
          <w:rFonts w:ascii="宋体" w:hAnsi="宋体" w:cs="仿宋"/>
          <w:b/>
          <w:bCs/>
          <w:sz w:val="32"/>
          <w:szCs w:val="32"/>
        </w:rPr>
      </w:r>
      <w:r/>
    </w:p>
    <w:p>
      <w:pPr>
        <w:pStyle w:val="671"/>
        <w:jc w:val="center"/>
        <w:rPr>
          <w:rFonts w:ascii="宋体" w:hAnsi="宋体" w:cs="仿宋"/>
          <w:b/>
          <w:bCs/>
          <w:sz w:val="32"/>
          <w:szCs w:val="32"/>
        </w:rPr>
      </w:pPr>
      <w:r>
        <w:rPr>
          <w:rFonts w:ascii="宋体" w:hAnsi="宋体" w:cs="仿宋"/>
          <w:b/>
          <w:bCs/>
          <w:sz w:val="32"/>
          <w:szCs w:val="32"/>
        </w:rPr>
      </w:r>
      <w:r/>
    </w:p>
    <w:p>
      <w:pPr>
        <w:pStyle w:val="671"/>
        <w:jc w:val="center"/>
        <w:rPr>
          <w:rFonts w:ascii="宋体" w:hAnsi="宋体" w:cs="仿宋"/>
          <w:b/>
          <w:bCs/>
          <w:sz w:val="32"/>
          <w:szCs w:val="32"/>
        </w:rPr>
      </w:pPr>
      <w:r>
        <w:rPr>
          <w:rFonts w:ascii="宋体" w:hAnsi="宋体" w:cs="仿宋"/>
          <w:b/>
          <w:bCs/>
          <w:sz w:val="32"/>
          <w:szCs w:val="32"/>
        </w:rPr>
      </w:r>
      <w:r/>
    </w:p>
    <w:p>
      <w:pPr>
        <w:pStyle w:val="671"/>
        <w:jc w:val="center"/>
        <w:rPr>
          <w:rFonts w:ascii="宋体" w:hAnsi="宋体" w:cs="仿宋"/>
          <w:b/>
          <w:bCs/>
          <w:sz w:val="32"/>
          <w:szCs w:val="32"/>
        </w:rPr>
      </w:pPr>
      <w:r>
        <w:rPr>
          <w:rFonts w:ascii="宋体" w:hAnsi="宋体" w:cs="仿宋"/>
          <w:b/>
          <w:bCs/>
          <w:sz w:val="32"/>
          <w:szCs w:val="32"/>
        </w:rPr>
      </w:r>
      <w:r/>
    </w:p>
    <w:p>
      <w:pPr>
        <w:pStyle w:val="671"/>
        <w:jc w:val="center"/>
        <w:rPr>
          <w:rFonts w:ascii="宋体" w:hAnsi="宋体" w:cs="仿宋"/>
          <w:b/>
          <w:bCs/>
          <w:sz w:val="32"/>
          <w:szCs w:val="32"/>
        </w:rPr>
      </w:pPr>
      <w:r>
        <w:rPr>
          <w:rFonts w:ascii="宋体" w:hAnsi="宋体" w:cs="仿宋"/>
          <w:b/>
          <w:bCs/>
          <w:sz w:val="32"/>
          <w:szCs w:val="32"/>
        </w:rPr>
      </w:r>
      <w:r/>
    </w:p>
    <w:p>
      <w:pPr>
        <w:pStyle w:val="671"/>
        <w:jc w:val="center"/>
        <w:rPr>
          <w:rFonts w:ascii="宋体" w:hAnsi="宋体" w:cs="仿宋"/>
          <w:b/>
          <w:bCs/>
          <w:sz w:val="32"/>
          <w:szCs w:val="32"/>
        </w:rPr>
      </w:pPr>
      <w:r>
        <w:rPr>
          <w:rFonts w:ascii="宋体" w:hAnsi="宋体" w:cs="仿宋"/>
          <w:b/>
          <w:bCs/>
          <w:sz w:val="32"/>
          <w:szCs w:val="32"/>
        </w:rPr>
      </w:r>
      <w:r/>
    </w:p>
    <w:p>
      <w:pPr>
        <w:pStyle w:val="671"/>
        <w:jc w:val="center"/>
        <w:rPr>
          <w:rFonts w:ascii="宋体" w:hAnsi="宋体" w:cs="仿宋"/>
          <w:b/>
          <w:bCs/>
          <w:sz w:val="32"/>
          <w:szCs w:val="32"/>
        </w:rPr>
      </w:pPr>
      <w:r>
        <w:rPr>
          <w:rFonts w:ascii="宋体" w:hAnsi="宋体" w:cs="仿宋"/>
          <w:b/>
          <w:bCs/>
          <w:sz w:val="32"/>
          <w:szCs w:val="32"/>
        </w:rPr>
      </w:r>
      <w:r/>
    </w:p>
    <w:p>
      <w:pPr>
        <w:pStyle w:val="671"/>
        <w:jc w:val="center"/>
        <w:rPr>
          <w:rFonts w:ascii="宋体" w:hAnsi="宋体" w:cs="仿宋"/>
          <w:b/>
          <w:bCs/>
          <w:sz w:val="32"/>
          <w:szCs w:val="32"/>
        </w:rPr>
      </w:pPr>
      <w:r>
        <w:rPr>
          <w:rFonts w:ascii="宋体" w:hAnsi="宋体" w:cs="仿宋"/>
          <w:b/>
          <w:bCs/>
          <w:sz w:val="32"/>
          <w:szCs w:val="32"/>
        </w:rPr>
      </w:r>
      <w:r/>
    </w:p>
    <w:p>
      <w:pPr>
        <w:pStyle w:val="671"/>
        <w:jc w:val="center"/>
        <w:rPr>
          <w:rFonts w:ascii="宋体" w:hAnsi="宋体" w:cs="仿宋"/>
          <w:b/>
          <w:bCs/>
          <w:sz w:val="32"/>
          <w:szCs w:val="32"/>
        </w:rPr>
      </w:pPr>
      <w:r>
        <w:rPr>
          <w:rFonts w:ascii="宋体" w:hAnsi="宋体" w:cs="仿宋"/>
          <w:b/>
          <w:bCs/>
          <w:sz w:val="32"/>
          <w:szCs w:val="32"/>
        </w:rPr>
      </w:r>
      <w:r/>
    </w:p>
    <w:p>
      <w:pPr>
        <w:pStyle w:val="671"/>
        <w:jc w:val="center"/>
        <w:rPr>
          <w:rFonts w:ascii="宋体" w:hAnsi="宋体" w:cs="仿宋"/>
          <w:b/>
          <w:bCs/>
          <w:sz w:val="32"/>
          <w:szCs w:val="32"/>
        </w:rPr>
      </w:pPr>
      <w:r>
        <w:rPr>
          <w:rFonts w:ascii="宋体" w:hAnsi="宋体" w:cs="仿宋"/>
          <w:b/>
          <w:bCs/>
          <w:sz w:val="32"/>
          <w:szCs w:val="32"/>
        </w:rPr>
      </w:r>
      <w:r/>
    </w:p>
    <w:p>
      <w:pPr>
        <w:pStyle w:val="671"/>
        <w:jc w:val="center"/>
        <w:rPr>
          <w:rFonts w:ascii="宋体" w:hAnsi="宋体" w:cs="仿宋"/>
          <w:b/>
          <w:bCs/>
          <w:sz w:val="32"/>
          <w:szCs w:val="32"/>
        </w:rPr>
      </w:pPr>
      <w:r>
        <w:rPr>
          <w:rFonts w:ascii="宋体" w:hAnsi="宋体" w:cs="仿宋"/>
          <w:b/>
          <w:bCs/>
          <w:sz w:val="32"/>
          <w:szCs w:val="32"/>
        </w:rPr>
      </w:r>
      <w:r/>
    </w:p>
    <w:p>
      <w:pPr>
        <w:pStyle w:val="671"/>
        <w:jc w:val="center"/>
        <w:rPr>
          <w:rFonts w:ascii="宋体" w:hAnsi="宋体" w:cs="仿宋"/>
          <w:b/>
          <w:bCs/>
          <w:sz w:val="32"/>
          <w:szCs w:val="32"/>
        </w:rPr>
      </w:pPr>
      <w:r>
        <w:rPr>
          <w:rFonts w:ascii="宋体" w:hAnsi="宋体" w:cs="仿宋"/>
          <w:b/>
          <w:bCs/>
          <w:sz w:val="32"/>
          <w:szCs w:val="32"/>
        </w:rPr>
      </w:r>
      <w:r/>
    </w:p>
    <w:p>
      <w:pPr>
        <w:pStyle w:val="671"/>
        <w:jc w:val="center"/>
        <w:rPr>
          <w:rFonts w:ascii="宋体" w:hAnsi="宋体" w:cs="仿宋"/>
          <w:b/>
          <w:bCs/>
          <w:sz w:val="32"/>
          <w:szCs w:val="32"/>
        </w:rPr>
      </w:pPr>
      <w:r>
        <w:rPr>
          <w:rFonts w:ascii="宋体" w:hAnsi="宋体" w:cs="仿宋"/>
          <w:b/>
          <w:bCs/>
          <w:sz w:val="32"/>
          <w:szCs w:val="32"/>
        </w:rPr>
      </w:r>
      <w:r/>
    </w:p>
    <w:p>
      <w:pPr>
        <w:pStyle w:val="67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7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7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7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7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7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7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7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7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7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7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7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7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71"/>
        <w:spacing w:line="400" w:lineRule="exact"/>
        <w:rPr>
          <w:rFonts w:ascii="宋体" w:hAnsi="宋体"/>
          <w:b/>
          <w:sz w:val="24"/>
          <w:szCs w:val="24"/>
        </w:rPr>
      </w:pPr>
      <w:r>
        <w:rPr>
          <w:rFonts w:ascii="宋体" w:hAnsi="宋体"/>
          <w:b/>
          <w:sz w:val="24"/>
          <w:szCs w:val="24"/>
        </w:rPr>
      </w:r>
      <w:r/>
    </w:p>
    <w:p>
      <w:pPr>
        <w:pStyle w:val="671"/>
        <w:spacing w:line="400" w:lineRule="exact"/>
        <w:rPr>
          <w:rFonts w:ascii="宋体" w:hAnsi="宋体"/>
          <w:b/>
          <w:sz w:val="24"/>
          <w:szCs w:val="24"/>
        </w:rPr>
      </w:pPr>
      <w:r>
        <w:rPr>
          <w:rFonts w:ascii="宋体" w:hAnsi="宋体"/>
          <w:b/>
          <w:sz w:val="24"/>
          <w:szCs w:val="24"/>
        </w:rPr>
      </w:r>
      <w:r/>
    </w:p>
    <w:p>
      <w:pPr>
        <w:pStyle w:val="671"/>
        <w:spacing w:line="400" w:lineRule="exact"/>
        <w:rPr>
          <w:rFonts w:ascii="宋体" w:hAnsi="宋体"/>
          <w:b/>
          <w:sz w:val="24"/>
          <w:szCs w:val="24"/>
        </w:rPr>
      </w:pPr>
      <w:r>
        <w:rPr>
          <w:rFonts w:ascii="宋体" w:hAnsi="宋体"/>
          <w:b/>
          <w:sz w:val="24"/>
          <w:szCs w:val="24"/>
        </w:rPr>
      </w:r>
      <w:r/>
    </w:p>
    <w:p>
      <w:pPr>
        <w:pStyle w:val="671"/>
        <w:spacing w:line="400" w:lineRule="exact"/>
        <w:rPr>
          <w:rFonts w:ascii="宋体" w:hAnsi="宋体"/>
          <w:b/>
          <w:sz w:val="24"/>
          <w:szCs w:val="24"/>
        </w:rPr>
      </w:pPr>
      <w:r>
        <w:rPr>
          <w:rFonts w:ascii="宋体" w:hAnsi="宋体"/>
          <w:b/>
          <w:sz w:val="24"/>
          <w:szCs w:val="24"/>
        </w:rPr>
      </w:r>
      <w:r/>
    </w:p>
    <w:p>
      <w:pPr>
        <w:pStyle w:val="67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7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7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7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7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7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7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16"/>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楷体">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apple-system">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lear" w:pos="4153" w:leader="none"/>
        <w:tab w:val="clear" w:pos="8306" w:leader="none"/>
      </w:tabs>
    </w:pPr>
    <w:r>
      <w:rPr>
        <w:lang w:val="zh-CN"/>
      </w:rPr>
      <w:t xml:space="preserve">-</w:t>
    </w:r>
    <w:r/>
  </w:p>
  <w:p>
    <w:pPr>
      <w:pStyle w:val="711"/>
      <w:tabs>
        <w:tab w:val="clear" w:pos="4153"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right"/>
      <w:tabs>
        <w:tab w:val="clear" w:pos="4153" w:leader="none"/>
        <w:tab w:val="clear" w:pos="8306" w:leader="none"/>
      </w:tabs>
    </w:pPr>
    <w:r>
      <w:rPr>
        <w:lang w:val="zh-CN"/>
      </w:rPr>
      <w:t xml:space="preserve">-</w:t>
    </w:r>
    <w:r/>
  </w:p>
  <w:p>
    <w:pPr>
      <w:pStyle w:val="711"/>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right"/>
      <w:tabs>
        <w:tab w:val="clear" w:pos="4153" w:leader="none"/>
        <w:tab w:val="clear" w:pos="8306" w:leader="none"/>
      </w:tabs>
    </w:pPr>
    <w:r>
      <w:rPr>
        <w:lang w:val="zh-CN"/>
      </w:rPr>
      <w:t xml:space="preserve">-</w:t>
    </w:r>
    <w:r/>
  </w:p>
  <w:p>
    <w:pPr>
      <w:pStyle w:val="711"/>
      <w:jc w:val="center"/>
      <w:tabs>
        <w:tab w:val="clear" w:pos="4153" w:leader="none"/>
        <w:tab w:val="clear" w:pos="8306" w:leader="none"/>
      </w:tabs>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lear" w:pos="4153" w:leader="none"/>
        <w:tab w:val="clear" w:pos="8306" w:leader="none"/>
      </w:tabs>
      <w:framePr w:wrap="around" w:vAnchor="text" w:hAnchor="margin" w:xAlign="center" w:y="1"/>
    </w:pPr>
    <w:r>
      <w:fldChar w:fldCharType="begin"/>
    </w:r>
    <w:r>
      <w:rPr>
        <w:rStyle w:val="685"/>
      </w:rPr>
      <w:instrText xml:space="preserve">PAGE  </w:instrText>
    </w:r>
    <w:r>
      <w:fldChar w:fldCharType="separate"/>
    </w:r>
    <w:r>
      <w:rPr>
        <w:rStyle w:val="685"/>
      </w:rPr>
      <w:t xml:space="preserve">1</w:t>
    </w:r>
    <w:r>
      <w:fldChar w:fldCharType="end"/>
    </w:r>
    <w:r/>
  </w:p>
  <w:p>
    <w:pPr>
      <w:pStyle w:val="711"/>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lear" w:pos="4153" w:leader="none"/>
        <w:tab w:val="clear"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671"/>
        <w:ind w:left="500" w:hanging="500"/>
      </w:pPr>
    </w:lvl>
    <w:lvl w:ilvl="1">
      <w:start w:val="1"/>
      <w:numFmt w:val="lowerLetter"/>
      <w:isLgl w:val="false"/>
      <w:suff w:val="tab"/>
      <w:lvlText w:val="%2)"/>
      <w:lvlJc w:val="left"/>
      <w:pPr>
        <w:pStyle w:val="671"/>
        <w:ind w:left="840" w:hanging="420"/>
      </w:pPr>
    </w:lvl>
    <w:lvl w:ilvl="2">
      <w:start w:val="1"/>
      <w:numFmt w:val="lowerRoman"/>
      <w:isLgl w:val="false"/>
      <w:suff w:val="tab"/>
      <w:lvlText w:val="%3."/>
      <w:lvlJc w:val="right"/>
      <w:pPr>
        <w:pStyle w:val="671"/>
        <w:ind w:left="1260" w:hanging="420"/>
      </w:pPr>
    </w:lvl>
    <w:lvl w:ilvl="3">
      <w:start w:val="1"/>
      <w:numFmt w:val="decimal"/>
      <w:isLgl w:val="false"/>
      <w:suff w:val="tab"/>
      <w:lvlText w:val="%4."/>
      <w:lvlJc w:val="left"/>
      <w:pPr>
        <w:pStyle w:val="671"/>
        <w:ind w:left="1680" w:hanging="420"/>
      </w:pPr>
    </w:lvl>
    <w:lvl w:ilvl="4">
      <w:start w:val="1"/>
      <w:numFmt w:val="lowerLetter"/>
      <w:isLgl w:val="false"/>
      <w:suff w:val="tab"/>
      <w:lvlText w:val="%5)"/>
      <w:lvlJc w:val="left"/>
      <w:pPr>
        <w:pStyle w:val="671"/>
        <w:ind w:left="2100" w:hanging="420"/>
      </w:pPr>
    </w:lvl>
    <w:lvl w:ilvl="5">
      <w:start w:val="1"/>
      <w:numFmt w:val="lowerRoman"/>
      <w:isLgl w:val="false"/>
      <w:suff w:val="tab"/>
      <w:lvlText w:val="%6."/>
      <w:lvlJc w:val="right"/>
      <w:pPr>
        <w:pStyle w:val="671"/>
        <w:ind w:left="2520" w:hanging="420"/>
      </w:pPr>
    </w:lvl>
    <w:lvl w:ilvl="6">
      <w:start w:val="1"/>
      <w:numFmt w:val="decimal"/>
      <w:isLgl w:val="false"/>
      <w:suff w:val="tab"/>
      <w:lvlText w:val="%7."/>
      <w:lvlJc w:val="left"/>
      <w:pPr>
        <w:pStyle w:val="671"/>
        <w:ind w:left="2940" w:hanging="420"/>
      </w:pPr>
    </w:lvl>
    <w:lvl w:ilvl="7">
      <w:start w:val="1"/>
      <w:numFmt w:val="lowerLetter"/>
      <w:isLgl w:val="false"/>
      <w:suff w:val="tab"/>
      <w:lvlText w:val="%8)"/>
      <w:lvlJc w:val="left"/>
      <w:pPr>
        <w:pStyle w:val="671"/>
        <w:ind w:left="3360" w:hanging="420"/>
      </w:pPr>
    </w:lvl>
    <w:lvl w:ilvl="8">
      <w:start w:val="1"/>
      <w:numFmt w:val="lowerRoman"/>
      <w:isLgl w:val="false"/>
      <w:suff w:val="tab"/>
      <w:lvlText w:val="%9."/>
      <w:lvlJc w:val="right"/>
      <w:pPr>
        <w:pStyle w:val="671"/>
        <w:ind w:left="3780" w:hanging="420"/>
      </w:pPr>
    </w:lvl>
  </w:abstractNum>
  <w:abstractNum w:abstractNumId="1">
    <w:multiLevelType w:val="hybridMultilevel"/>
    <w:lvl w:ilvl="0">
      <w:start w:val="1"/>
      <w:numFmt w:val="japaneseCounting"/>
      <w:isLgl w:val="false"/>
      <w:suff w:val="tab"/>
      <w:lvlText w:val="第%1章"/>
      <w:lvlJc w:val="left"/>
      <w:pPr>
        <w:pStyle w:val="6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71"/>
        <w:ind w:left="1440" w:hanging="360"/>
      </w:pPr>
      <w:rPr>
        <w:rFonts w:ascii="Courier New" w:hAnsi="Courier New" w:eastAsia="Courier New" w:cs="Courier New"/>
      </w:rPr>
    </w:lvl>
    <w:lvl w:ilvl="2">
      <w:start w:val="1"/>
      <w:numFmt w:val="bullet"/>
      <w:isLgl w:val="false"/>
      <w:suff w:val="tab"/>
      <w:lvlText w:val="§"/>
      <w:lvlJc w:val="left"/>
      <w:pPr>
        <w:pStyle w:val="671"/>
        <w:ind w:left="2160" w:hanging="360"/>
      </w:pPr>
      <w:rPr>
        <w:rFonts w:ascii="Wingdings" w:hAnsi="Wingdings" w:eastAsia="Wingdings" w:cs="Wingdings"/>
      </w:rPr>
    </w:lvl>
    <w:lvl w:ilvl="3">
      <w:start w:val="1"/>
      <w:numFmt w:val="bullet"/>
      <w:isLgl w:val="false"/>
      <w:suff w:val="tab"/>
      <w:lvlText w:val="·"/>
      <w:lvlJc w:val="left"/>
      <w:pPr>
        <w:pStyle w:val="671"/>
        <w:ind w:left="2880" w:hanging="360"/>
      </w:pPr>
      <w:rPr>
        <w:rFonts w:ascii="Symbol" w:hAnsi="Symbol" w:eastAsia="Symbol" w:cs="Symbol"/>
      </w:rPr>
    </w:lvl>
    <w:lvl w:ilvl="4">
      <w:start w:val="1"/>
      <w:numFmt w:val="bullet"/>
      <w:isLgl w:val="false"/>
      <w:suff w:val="tab"/>
      <w:lvlText w:val="o"/>
      <w:lvlJc w:val="left"/>
      <w:pPr>
        <w:pStyle w:val="671"/>
        <w:ind w:left="3600" w:hanging="360"/>
      </w:pPr>
      <w:rPr>
        <w:rFonts w:ascii="Courier New" w:hAnsi="Courier New" w:eastAsia="Courier New" w:cs="Courier New"/>
      </w:rPr>
    </w:lvl>
    <w:lvl w:ilvl="5">
      <w:start w:val="1"/>
      <w:numFmt w:val="bullet"/>
      <w:isLgl w:val="false"/>
      <w:suff w:val="tab"/>
      <w:lvlText w:val="§"/>
      <w:lvlJc w:val="left"/>
      <w:pPr>
        <w:pStyle w:val="671"/>
        <w:ind w:left="4320" w:hanging="360"/>
      </w:pPr>
      <w:rPr>
        <w:rFonts w:ascii="Wingdings" w:hAnsi="Wingdings" w:eastAsia="Wingdings" w:cs="Wingdings"/>
      </w:rPr>
    </w:lvl>
    <w:lvl w:ilvl="6">
      <w:start w:val="1"/>
      <w:numFmt w:val="bullet"/>
      <w:isLgl w:val="false"/>
      <w:suff w:val="tab"/>
      <w:lvlText w:val="·"/>
      <w:lvlJc w:val="left"/>
      <w:pPr>
        <w:pStyle w:val="671"/>
        <w:ind w:left="5040" w:hanging="360"/>
      </w:pPr>
      <w:rPr>
        <w:rFonts w:ascii="Symbol" w:hAnsi="Symbol" w:eastAsia="Symbol" w:cs="Symbol"/>
      </w:rPr>
    </w:lvl>
    <w:lvl w:ilvl="7">
      <w:start w:val="1"/>
      <w:numFmt w:val="bullet"/>
      <w:isLgl w:val="false"/>
      <w:suff w:val="tab"/>
      <w:lvlText w:val="o"/>
      <w:lvlJc w:val="left"/>
      <w:pPr>
        <w:pStyle w:val="671"/>
        <w:ind w:left="5760" w:hanging="360"/>
      </w:pPr>
      <w:rPr>
        <w:rFonts w:ascii="Courier New" w:hAnsi="Courier New" w:eastAsia="Courier New" w:cs="Courier New"/>
      </w:rPr>
    </w:lvl>
    <w:lvl w:ilvl="8">
      <w:start w:val="1"/>
      <w:numFmt w:val="bullet"/>
      <w:isLgl w:val="false"/>
      <w:suff w:val="tab"/>
      <w:lvlText w:val="§"/>
      <w:lvlJc w:val="left"/>
      <w:pPr>
        <w:pStyle w:val="671"/>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1"/>
    <w:next w:val="67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1"/>
    <w:next w:val="67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1"/>
    <w:next w:val="67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1"/>
    <w:next w:val="67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1"/>
    <w:next w:val="67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1"/>
    <w:next w:val="67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1"/>
    <w:next w:val="67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1"/>
    <w:next w:val="67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1"/>
    <w:next w:val="67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671"/>
    <w:next w:val="67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1"/>
    <w:next w:val="67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character" w:styleId="38">
    <w:name w:val="Quote Char"/>
    <w:link w:val="728"/>
    <w:uiPriority w:val="29"/>
    <w:rPr>
      <w:i/>
    </w:rPr>
  </w:style>
  <w:style w:type="character" w:styleId="40">
    <w:name w:val="Intense Quote Char"/>
    <w:link w:val="731"/>
    <w:uiPriority w:val="30"/>
    <w:rPr>
      <w:i/>
    </w:rPr>
  </w:style>
  <w:style w:type="paragraph" w:styleId="41">
    <w:name w:val="Header"/>
    <w:basedOn w:val="67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1"/>
    <w:link w:val="46"/>
    <w:uiPriority w:val="99"/>
    <w:unhideWhenUsed/>
    <w:pPr>
      <w:spacing w:after="0" w:line="240" w:lineRule="auto"/>
      <w:tabs>
        <w:tab w:val="center" w:pos="7143" w:leader="none"/>
        <w:tab w:val="right" w:pos="14287" w:leader="none"/>
      </w:tabs>
    </w:pPr>
  </w:style>
  <w:style w:type="paragraph" w:styleId="45">
    <w:name w:val="Caption"/>
    <w:basedOn w:val="671"/>
    <w:next w:val="67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7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1"/>
    <w:next w:val="671"/>
    <w:uiPriority w:val="39"/>
    <w:unhideWhenUsed/>
    <w:pPr>
      <w:ind w:left="0" w:right="0" w:firstLine="0"/>
      <w:spacing w:after="57"/>
    </w:pPr>
  </w:style>
  <w:style w:type="paragraph" w:styleId="181">
    <w:name w:val="toc 2"/>
    <w:basedOn w:val="671"/>
    <w:next w:val="671"/>
    <w:uiPriority w:val="39"/>
    <w:unhideWhenUsed/>
    <w:pPr>
      <w:ind w:left="283" w:right="0" w:firstLine="0"/>
      <w:spacing w:after="57"/>
    </w:pPr>
  </w:style>
  <w:style w:type="paragraph" w:styleId="182">
    <w:name w:val="toc 3"/>
    <w:basedOn w:val="671"/>
    <w:next w:val="671"/>
    <w:uiPriority w:val="39"/>
    <w:unhideWhenUsed/>
    <w:pPr>
      <w:ind w:left="567" w:right="0" w:firstLine="0"/>
      <w:spacing w:after="57"/>
    </w:pPr>
  </w:style>
  <w:style w:type="paragraph" w:styleId="183">
    <w:name w:val="toc 4"/>
    <w:basedOn w:val="671"/>
    <w:next w:val="671"/>
    <w:uiPriority w:val="39"/>
    <w:unhideWhenUsed/>
    <w:pPr>
      <w:ind w:left="850" w:right="0" w:firstLine="0"/>
      <w:spacing w:after="57"/>
    </w:pPr>
  </w:style>
  <w:style w:type="paragraph" w:styleId="184">
    <w:name w:val="toc 5"/>
    <w:basedOn w:val="671"/>
    <w:next w:val="671"/>
    <w:uiPriority w:val="39"/>
    <w:unhideWhenUsed/>
    <w:pPr>
      <w:ind w:left="1134" w:right="0" w:firstLine="0"/>
      <w:spacing w:after="57"/>
    </w:pPr>
  </w:style>
  <w:style w:type="paragraph" w:styleId="185">
    <w:name w:val="toc 6"/>
    <w:basedOn w:val="671"/>
    <w:next w:val="671"/>
    <w:uiPriority w:val="39"/>
    <w:unhideWhenUsed/>
    <w:pPr>
      <w:ind w:left="1417" w:right="0" w:firstLine="0"/>
      <w:spacing w:after="57"/>
    </w:pPr>
  </w:style>
  <w:style w:type="paragraph" w:styleId="186">
    <w:name w:val="toc 7"/>
    <w:basedOn w:val="671"/>
    <w:next w:val="671"/>
    <w:uiPriority w:val="39"/>
    <w:unhideWhenUsed/>
    <w:pPr>
      <w:ind w:left="1701" w:right="0" w:firstLine="0"/>
      <w:spacing w:after="57"/>
    </w:pPr>
  </w:style>
  <w:style w:type="paragraph" w:styleId="187">
    <w:name w:val="toc 8"/>
    <w:basedOn w:val="671"/>
    <w:next w:val="671"/>
    <w:uiPriority w:val="39"/>
    <w:unhideWhenUsed/>
    <w:pPr>
      <w:ind w:left="1984" w:right="0" w:firstLine="0"/>
      <w:spacing w:after="57"/>
    </w:pPr>
  </w:style>
  <w:style w:type="paragraph" w:styleId="188">
    <w:name w:val="toc 9"/>
    <w:basedOn w:val="671"/>
    <w:next w:val="671"/>
    <w:uiPriority w:val="39"/>
    <w:unhideWhenUsed/>
    <w:pPr>
      <w:ind w:left="2268" w:right="0" w:firstLine="0"/>
      <w:spacing w:after="57"/>
    </w:pPr>
  </w:style>
  <w:style w:type="paragraph" w:styleId="190">
    <w:name w:val="table of figures"/>
    <w:basedOn w:val="671"/>
    <w:next w:val="671"/>
    <w:uiPriority w:val="99"/>
    <w:unhideWhenUsed/>
    <w:pPr>
      <w:spacing w:after="0" w:afterAutospacing="0"/>
    </w:pPr>
  </w:style>
  <w:style w:type="paragraph" w:styleId="671" w:default="1">
    <w:name w:val="Normal"/>
    <w:next w:val="671"/>
    <w:link w:val="671"/>
    <w:qFormat/>
    <w:pPr>
      <w:jc w:val="both"/>
      <w:widowControl w:val="off"/>
    </w:pPr>
    <w:rPr>
      <w:rFonts w:ascii="Times New Roman" w:hAnsi="Times New Roman" w:eastAsia="宋体" w:cs="Times New Roman"/>
      <w:sz w:val="21"/>
      <w:szCs w:val="21"/>
      <w:lang w:val="en-US" w:eastAsia="zh-CN" w:bidi="ar-SA"/>
    </w:rPr>
  </w:style>
  <w:style w:type="paragraph" w:styleId="672">
    <w:name w:val="标题 1"/>
    <w:basedOn w:val="671"/>
    <w:next w:val="671"/>
    <w:link w:val="696"/>
    <w:qFormat/>
    <w:pPr>
      <w:jc w:val="center"/>
      <w:keepNext/>
      <w:outlineLvl w:val="0"/>
    </w:pPr>
    <w:rPr>
      <w:rFonts w:ascii="楷体_GB2312" w:eastAsia="楷体_GB2312"/>
      <w:sz w:val="28"/>
      <w:szCs w:val="28"/>
    </w:rPr>
  </w:style>
  <w:style w:type="paragraph" w:styleId="673">
    <w:name w:val="标题 2"/>
    <w:basedOn w:val="671"/>
    <w:next w:val="716"/>
    <w:link w:val="699"/>
    <w:qFormat/>
    <w:pPr>
      <w:jc w:val="center"/>
      <w:keepLines/>
      <w:keepNext/>
      <w:spacing w:before="260" w:after="260" w:line="416" w:lineRule="auto"/>
      <w:outlineLvl w:val="1"/>
    </w:pPr>
    <w:rPr>
      <w:rFonts w:ascii="Arial" w:hAnsi="Arial" w:eastAsia="幼圆" w:cs="Arial"/>
      <w:b/>
      <w:bCs/>
      <w:sz w:val="44"/>
      <w:szCs w:val="44"/>
    </w:rPr>
  </w:style>
  <w:style w:type="paragraph" w:styleId="674">
    <w:name w:val="标题 3"/>
    <w:basedOn w:val="671"/>
    <w:next w:val="716"/>
    <w:link w:val="690"/>
    <w:qFormat/>
    <w:pPr>
      <w:keepLines/>
      <w:keepNext/>
      <w:spacing w:before="260" w:after="260" w:line="416" w:lineRule="auto"/>
      <w:outlineLvl w:val="2"/>
    </w:pPr>
    <w:rPr>
      <w:b/>
      <w:bCs/>
      <w:sz w:val="32"/>
      <w:szCs w:val="32"/>
    </w:rPr>
  </w:style>
  <w:style w:type="paragraph" w:styleId="675">
    <w:name w:val="标题 4"/>
    <w:basedOn w:val="671"/>
    <w:next w:val="716"/>
    <w:link w:val="693"/>
    <w:qFormat/>
    <w:pPr>
      <w:keepLines/>
      <w:keepNext/>
      <w:spacing w:before="280" w:after="290" w:line="376" w:lineRule="auto"/>
      <w:outlineLvl w:val="3"/>
    </w:pPr>
    <w:rPr>
      <w:rFonts w:ascii="Arial" w:hAnsi="Arial" w:eastAsia="黑体" w:cs="Arial"/>
      <w:b/>
      <w:bCs/>
      <w:sz w:val="28"/>
      <w:szCs w:val="28"/>
    </w:rPr>
  </w:style>
  <w:style w:type="paragraph" w:styleId="676">
    <w:name w:val="标题 5"/>
    <w:basedOn w:val="671"/>
    <w:next w:val="671"/>
    <w:link w:val="703"/>
    <w:uiPriority w:val="9"/>
    <w:unhideWhenUsed/>
    <w:qFormat/>
    <w:pPr>
      <w:keepLines/>
      <w:keepNext/>
      <w:spacing w:before="320" w:after="200"/>
      <w:outlineLvl w:val="4"/>
    </w:pPr>
    <w:rPr>
      <w:rFonts w:ascii="Arial" w:hAnsi="Arial" w:eastAsia="Arial" w:cs="Arial"/>
      <w:b/>
      <w:bCs/>
      <w:sz w:val="24"/>
      <w:szCs w:val="24"/>
    </w:rPr>
  </w:style>
  <w:style w:type="paragraph" w:styleId="677">
    <w:name w:val="标题 6"/>
    <w:basedOn w:val="671"/>
    <w:next w:val="671"/>
    <w:link w:val="697"/>
    <w:uiPriority w:val="9"/>
    <w:unhideWhenUsed/>
    <w:qFormat/>
    <w:pPr>
      <w:keepLines/>
      <w:keepNext/>
      <w:spacing w:before="320" w:after="200"/>
      <w:outlineLvl w:val="5"/>
    </w:pPr>
    <w:rPr>
      <w:rFonts w:ascii="Arial" w:hAnsi="Arial" w:eastAsia="Arial" w:cs="Arial"/>
      <w:b/>
      <w:bCs/>
      <w:sz w:val="22"/>
      <w:szCs w:val="22"/>
    </w:rPr>
  </w:style>
  <w:style w:type="paragraph" w:styleId="678">
    <w:name w:val="标题 7"/>
    <w:basedOn w:val="671"/>
    <w:next w:val="671"/>
    <w:link w:val="694"/>
    <w:uiPriority w:val="9"/>
    <w:unhideWhenUsed/>
    <w:qFormat/>
    <w:pPr>
      <w:keepLines/>
      <w:keepNext/>
      <w:spacing w:before="320" w:after="200"/>
      <w:outlineLvl w:val="6"/>
    </w:pPr>
    <w:rPr>
      <w:rFonts w:ascii="Arial" w:hAnsi="Arial" w:eastAsia="Arial" w:cs="Arial"/>
      <w:b/>
      <w:bCs/>
      <w:i/>
      <w:iCs/>
      <w:sz w:val="22"/>
      <w:szCs w:val="22"/>
    </w:rPr>
  </w:style>
  <w:style w:type="paragraph" w:styleId="679">
    <w:name w:val="标题 8"/>
    <w:basedOn w:val="671"/>
    <w:next w:val="671"/>
    <w:link w:val="695"/>
    <w:uiPriority w:val="9"/>
    <w:unhideWhenUsed/>
    <w:qFormat/>
    <w:pPr>
      <w:keepLines/>
      <w:keepNext/>
      <w:spacing w:before="320" w:after="200"/>
      <w:outlineLvl w:val="7"/>
    </w:pPr>
    <w:rPr>
      <w:rFonts w:ascii="Arial" w:hAnsi="Arial" w:eastAsia="Arial" w:cs="Arial"/>
      <w:i/>
      <w:iCs/>
      <w:sz w:val="22"/>
      <w:szCs w:val="22"/>
    </w:rPr>
  </w:style>
  <w:style w:type="paragraph" w:styleId="680">
    <w:name w:val="标题 9"/>
    <w:basedOn w:val="671"/>
    <w:next w:val="671"/>
    <w:link w:val="702"/>
    <w:uiPriority w:val="9"/>
    <w:unhideWhenUsed/>
    <w:qFormat/>
    <w:pPr>
      <w:keepLines/>
      <w:keepNext/>
      <w:spacing w:before="320" w:after="200"/>
      <w:outlineLvl w:val="8"/>
    </w:pPr>
    <w:rPr>
      <w:rFonts w:ascii="Arial" w:hAnsi="Arial" w:eastAsia="Arial" w:cs="Arial"/>
      <w:i/>
      <w:iCs/>
    </w:rPr>
  </w:style>
  <w:style w:type="character" w:styleId="681">
    <w:name w:val="默认段落字体"/>
    <w:next w:val="681"/>
    <w:link w:val="671"/>
    <w:uiPriority w:val="1"/>
    <w:unhideWhenUsed/>
  </w:style>
  <w:style w:type="table" w:styleId="682">
    <w:name w:val="普通表格"/>
    <w:next w:val="682"/>
    <w:link w:val="671"/>
    <w:uiPriority w:val="99"/>
    <w:unhideWhenUsed/>
    <w:qFormat/>
    <w:tblPr/>
  </w:style>
  <w:style w:type="character" w:styleId="683">
    <w:name w:val="尾注引用"/>
    <w:next w:val="683"/>
    <w:link w:val="671"/>
    <w:uiPriority w:val="99"/>
    <w:unhideWhenUsed/>
    <w:rPr>
      <w:vertAlign w:val="superscript"/>
    </w:rPr>
  </w:style>
  <w:style w:type="character" w:styleId="684">
    <w:name w:val="超链接"/>
    <w:next w:val="684"/>
    <w:link w:val="671"/>
    <w:uiPriority w:val="99"/>
    <w:unhideWhenUsed/>
    <w:rPr>
      <w:color w:val="0000ff"/>
      <w:u w:val="single"/>
    </w:rPr>
  </w:style>
  <w:style w:type="character" w:styleId="685">
    <w:name w:val="页码"/>
    <w:next w:val="685"/>
    <w:link w:val="671"/>
    <w:qFormat/>
  </w:style>
  <w:style w:type="character" w:styleId="686">
    <w:name w:val="脚注引用"/>
    <w:next w:val="686"/>
    <w:link w:val="671"/>
    <w:uiPriority w:val="99"/>
    <w:unhideWhenUsed/>
    <w:rPr>
      <w:vertAlign w:val="superscript"/>
    </w:rPr>
  </w:style>
  <w:style w:type="character" w:styleId="687">
    <w:name w:val="引用 Char"/>
    <w:next w:val="687"/>
    <w:link w:val="728"/>
    <w:uiPriority w:val="29"/>
    <w:qFormat/>
    <w:rPr>
      <w:i/>
    </w:rPr>
  </w:style>
  <w:style w:type="character" w:styleId="688">
    <w:name w:val="明显引用 Char"/>
    <w:next w:val="688"/>
    <w:link w:val="731"/>
    <w:uiPriority w:val="30"/>
    <w:qFormat/>
    <w:rPr>
      <w:i/>
    </w:rPr>
  </w:style>
  <w:style w:type="character" w:styleId="689">
    <w:name w:val="页脚 Char"/>
    <w:next w:val="689"/>
    <w:link w:val="711"/>
    <w:uiPriority w:val="99"/>
    <w:qFormat/>
  </w:style>
  <w:style w:type="character" w:styleId="690">
    <w:name w:val="标题 3 Char"/>
    <w:next w:val="690"/>
    <w:link w:val="674"/>
    <w:uiPriority w:val="9"/>
    <w:qFormat/>
    <w:rPr>
      <w:rFonts w:ascii="Arial" w:hAnsi="Arial" w:eastAsia="Arial" w:cs="Arial"/>
      <w:sz w:val="30"/>
      <w:szCs w:val="30"/>
    </w:rPr>
  </w:style>
  <w:style w:type="character" w:styleId="691">
    <w:name w:val="标题 Char"/>
    <w:next w:val="691"/>
    <w:link w:val="717"/>
    <w:uiPriority w:val="10"/>
    <w:qFormat/>
    <w:rPr>
      <w:sz w:val="48"/>
      <w:szCs w:val="48"/>
    </w:rPr>
  </w:style>
  <w:style w:type="character" w:styleId="692">
    <w:name w:val="Footer Char"/>
    <w:next w:val="692"/>
    <w:link w:val="671"/>
    <w:uiPriority w:val="99"/>
    <w:qFormat/>
  </w:style>
  <w:style w:type="character" w:styleId="693">
    <w:name w:val="标题 4 Char"/>
    <w:next w:val="693"/>
    <w:link w:val="675"/>
    <w:uiPriority w:val="9"/>
    <w:qFormat/>
    <w:rPr>
      <w:rFonts w:ascii="Arial" w:hAnsi="Arial" w:eastAsia="Arial" w:cs="Arial"/>
      <w:b/>
      <w:bCs/>
      <w:sz w:val="26"/>
      <w:szCs w:val="26"/>
    </w:rPr>
  </w:style>
  <w:style w:type="character" w:styleId="694">
    <w:name w:val="标题 7 Char"/>
    <w:next w:val="694"/>
    <w:link w:val="678"/>
    <w:uiPriority w:val="9"/>
    <w:qFormat/>
    <w:rPr>
      <w:rFonts w:ascii="Arial" w:hAnsi="Arial" w:eastAsia="Arial" w:cs="Arial"/>
      <w:b/>
      <w:bCs/>
      <w:i/>
      <w:iCs/>
      <w:sz w:val="22"/>
      <w:szCs w:val="22"/>
    </w:rPr>
  </w:style>
  <w:style w:type="character" w:styleId="695">
    <w:name w:val="标题 8 Char"/>
    <w:next w:val="695"/>
    <w:link w:val="679"/>
    <w:uiPriority w:val="9"/>
    <w:qFormat/>
    <w:rPr>
      <w:rFonts w:ascii="Arial" w:hAnsi="Arial" w:eastAsia="Arial" w:cs="Arial"/>
      <w:i/>
      <w:iCs/>
      <w:sz w:val="22"/>
      <w:szCs w:val="22"/>
    </w:rPr>
  </w:style>
  <w:style w:type="character" w:styleId="696">
    <w:name w:val="标题 1 Char"/>
    <w:next w:val="696"/>
    <w:link w:val="672"/>
    <w:uiPriority w:val="9"/>
    <w:qFormat/>
    <w:rPr>
      <w:rFonts w:ascii="Arial" w:hAnsi="Arial" w:eastAsia="Arial" w:cs="Arial"/>
      <w:sz w:val="40"/>
      <w:szCs w:val="40"/>
    </w:rPr>
  </w:style>
  <w:style w:type="character" w:styleId="697">
    <w:name w:val="标题 6 Char"/>
    <w:next w:val="697"/>
    <w:link w:val="677"/>
    <w:uiPriority w:val="9"/>
    <w:qFormat/>
    <w:rPr>
      <w:rFonts w:ascii="Arial" w:hAnsi="Arial" w:eastAsia="Arial" w:cs="Arial"/>
      <w:b/>
      <w:bCs/>
      <w:sz w:val="22"/>
      <w:szCs w:val="22"/>
    </w:rPr>
  </w:style>
  <w:style w:type="character" w:styleId="698">
    <w:name w:val="尾注文本 Char"/>
    <w:next w:val="698"/>
    <w:link w:val="708"/>
    <w:uiPriority w:val="99"/>
    <w:rPr>
      <w:sz w:val="20"/>
    </w:rPr>
  </w:style>
  <w:style w:type="character" w:styleId="699">
    <w:name w:val="标题 2 Char"/>
    <w:next w:val="699"/>
    <w:link w:val="673"/>
    <w:uiPriority w:val="9"/>
    <w:qFormat/>
    <w:rPr>
      <w:rFonts w:ascii="Arial" w:hAnsi="Arial" w:eastAsia="Arial" w:cs="Arial"/>
      <w:sz w:val="34"/>
    </w:rPr>
  </w:style>
  <w:style w:type="character" w:styleId="700">
    <w:name w:val="副标题 Char"/>
    <w:next w:val="700"/>
    <w:link w:val="706"/>
    <w:uiPriority w:val="11"/>
    <w:qFormat/>
    <w:rPr>
      <w:sz w:val="24"/>
      <w:szCs w:val="24"/>
    </w:rPr>
  </w:style>
  <w:style w:type="character" w:styleId="701">
    <w:name w:val="脚注文本 Char"/>
    <w:next w:val="701"/>
    <w:link w:val="715"/>
    <w:uiPriority w:val="99"/>
    <w:rPr>
      <w:sz w:val="18"/>
    </w:rPr>
  </w:style>
  <w:style w:type="character" w:styleId="702">
    <w:name w:val="标题 9 Char"/>
    <w:next w:val="702"/>
    <w:link w:val="680"/>
    <w:uiPriority w:val="9"/>
    <w:qFormat/>
    <w:rPr>
      <w:rFonts w:ascii="Arial" w:hAnsi="Arial" w:eastAsia="Arial" w:cs="Arial"/>
      <w:i/>
      <w:iCs/>
      <w:sz w:val="21"/>
      <w:szCs w:val="21"/>
    </w:rPr>
  </w:style>
  <w:style w:type="character" w:styleId="703">
    <w:name w:val="标题 5 Char"/>
    <w:next w:val="703"/>
    <w:link w:val="676"/>
    <w:uiPriority w:val="9"/>
    <w:qFormat/>
    <w:rPr>
      <w:rFonts w:ascii="Arial" w:hAnsi="Arial" w:eastAsia="Arial" w:cs="Arial"/>
      <w:b/>
      <w:bCs/>
      <w:sz w:val="24"/>
      <w:szCs w:val="24"/>
    </w:rPr>
  </w:style>
  <w:style w:type="character" w:styleId="704">
    <w:name w:val="页眉 Char"/>
    <w:next w:val="704"/>
    <w:link w:val="723"/>
    <w:uiPriority w:val="99"/>
    <w:qFormat/>
  </w:style>
  <w:style w:type="paragraph" w:styleId="705">
    <w:name w:val="目录 6"/>
    <w:basedOn w:val="671"/>
    <w:next w:val="671"/>
    <w:link w:val="671"/>
    <w:uiPriority w:val="39"/>
    <w:unhideWhenUsed/>
    <w:pPr>
      <w:ind w:left="1417"/>
      <w:spacing w:after="57"/>
    </w:pPr>
  </w:style>
  <w:style w:type="paragraph" w:styleId="706">
    <w:name w:val="副标题"/>
    <w:basedOn w:val="671"/>
    <w:next w:val="671"/>
    <w:link w:val="700"/>
    <w:uiPriority w:val="11"/>
    <w:qFormat/>
    <w:pPr>
      <w:spacing w:before="200" w:after="200"/>
    </w:pPr>
    <w:rPr>
      <w:sz w:val="24"/>
      <w:szCs w:val="24"/>
    </w:rPr>
  </w:style>
  <w:style w:type="paragraph" w:styleId="707">
    <w:name w:val="目录 1"/>
    <w:basedOn w:val="671"/>
    <w:next w:val="671"/>
    <w:link w:val="671"/>
    <w:uiPriority w:val="39"/>
    <w:unhideWhenUsed/>
    <w:pPr>
      <w:spacing w:after="57"/>
    </w:pPr>
  </w:style>
  <w:style w:type="paragraph" w:styleId="708">
    <w:name w:val="尾注文本"/>
    <w:basedOn w:val="671"/>
    <w:next w:val="708"/>
    <w:link w:val="698"/>
    <w:uiPriority w:val="99"/>
    <w:unhideWhenUsed/>
    <w:rPr>
      <w:sz w:val="20"/>
    </w:rPr>
  </w:style>
  <w:style w:type="paragraph" w:styleId="709">
    <w:name w:val="目录 8"/>
    <w:basedOn w:val="671"/>
    <w:next w:val="671"/>
    <w:link w:val="671"/>
    <w:uiPriority w:val="39"/>
    <w:unhideWhenUsed/>
    <w:pPr>
      <w:ind w:left="1984"/>
      <w:spacing w:after="57"/>
    </w:pPr>
  </w:style>
  <w:style w:type="paragraph" w:styleId="710">
    <w:name w:val="目录 3"/>
    <w:basedOn w:val="671"/>
    <w:next w:val="671"/>
    <w:link w:val="671"/>
    <w:uiPriority w:val="39"/>
    <w:unhideWhenUsed/>
    <w:pPr>
      <w:ind w:left="567"/>
      <w:spacing w:after="57"/>
    </w:pPr>
  </w:style>
  <w:style w:type="paragraph" w:styleId="711">
    <w:name w:val="页脚"/>
    <w:basedOn w:val="671"/>
    <w:next w:val="711"/>
    <w:link w:val="689"/>
    <w:uiPriority w:val="99"/>
    <w:qFormat/>
    <w:pPr>
      <w:jc w:val="left"/>
      <w:tabs>
        <w:tab w:val="center" w:pos="4153" w:leader="none"/>
        <w:tab w:val="right" w:pos="8306" w:leader="none"/>
      </w:tabs>
    </w:pPr>
    <w:rPr>
      <w:sz w:val="18"/>
      <w:szCs w:val="18"/>
    </w:rPr>
  </w:style>
  <w:style w:type="paragraph" w:styleId="712">
    <w:name w:val="目录 7"/>
    <w:basedOn w:val="671"/>
    <w:next w:val="671"/>
    <w:link w:val="671"/>
    <w:uiPriority w:val="39"/>
    <w:unhideWhenUsed/>
    <w:pPr>
      <w:ind w:left="1701"/>
      <w:spacing w:after="57"/>
    </w:pPr>
  </w:style>
  <w:style w:type="paragraph" w:styleId="713">
    <w:name w:val="目录 5"/>
    <w:basedOn w:val="671"/>
    <w:next w:val="671"/>
    <w:link w:val="671"/>
    <w:uiPriority w:val="39"/>
    <w:unhideWhenUsed/>
    <w:pPr>
      <w:ind w:left="1134"/>
      <w:spacing w:after="57"/>
    </w:pPr>
  </w:style>
  <w:style w:type="paragraph" w:styleId="714">
    <w:name w:val="目录 9"/>
    <w:basedOn w:val="671"/>
    <w:next w:val="671"/>
    <w:link w:val="671"/>
    <w:uiPriority w:val="39"/>
    <w:unhideWhenUsed/>
    <w:pPr>
      <w:ind w:left="2268"/>
      <w:spacing w:after="57"/>
    </w:pPr>
  </w:style>
  <w:style w:type="paragraph" w:styleId="715">
    <w:name w:val="脚注文本"/>
    <w:basedOn w:val="671"/>
    <w:next w:val="715"/>
    <w:link w:val="701"/>
    <w:uiPriority w:val="99"/>
    <w:unhideWhenUsed/>
    <w:pPr>
      <w:spacing w:after="40"/>
    </w:pPr>
    <w:rPr>
      <w:sz w:val="18"/>
    </w:rPr>
  </w:style>
  <w:style w:type="paragraph" w:styleId="716">
    <w:name w:val="正文缩进"/>
    <w:basedOn w:val="671"/>
    <w:next w:val="716"/>
    <w:link w:val="671"/>
    <w:uiPriority w:val="99"/>
    <w:qFormat/>
    <w:pPr>
      <w:ind w:firstLine="420"/>
    </w:pPr>
  </w:style>
  <w:style w:type="paragraph" w:styleId="717">
    <w:name w:val="标题"/>
    <w:basedOn w:val="671"/>
    <w:next w:val="671"/>
    <w:link w:val="691"/>
    <w:uiPriority w:val="10"/>
    <w:qFormat/>
    <w:pPr>
      <w:contextualSpacing/>
      <w:spacing w:before="300" w:after="200"/>
    </w:pPr>
    <w:rPr>
      <w:sz w:val="48"/>
      <w:szCs w:val="48"/>
    </w:rPr>
  </w:style>
  <w:style w:type="paragraph" w:styleId="718">
    <w:name w:val="图表目录"/>
    <w:basedOn w:val="671"/>
    <w:next w:val="671"/>
    <w:link w:val="671"/>
    <w:uiPriority w:val="99"/>
    <w:unhideWhenUsed/>
  </w:style>
  <w:style w:type="paragraph" w:styleId="719">
    <w:name w:val="纯文本"/>
    <w:basedOn w:val="671"/>
    <w:next w:val="719"/>
    <w:link w:val="671"/>
    <w:qFormat/>
    <w:rPr>
      <w:rFonts w:ascii="宋体" w:hAnsi="Courier New" w:cs="Courier New"/>
    </w:rPr>
  </w:style>
  <w:style w:type="paragraph" w:styleId="720">
    <w:name w:val="题注"/>
    <w:basedOn w:val="671"/>
    <w:next w:val="671"/>
    <w:link w:val="671"/>
    <w:uiPriority w:val="35"/>
    <w:unhideWhenUsed/>
    <w:qFormat/>
    <w:pPr>
      <w:spacing w:line="276" w:lineRule="auto"/>
    </w:pPr>
    <w:rPr>
      <w:b/>
      <w:bCs/>
      <w:color w:val="4f81bd"/>
      <w:sz w:val="18"/>
      <w:szCs w:val="18"/>
    </w:rPr>
  </w:style>
  <w:style w:type="paragraph" w:styleId="721">
    <w:name w:val="目录 2"/>
    <w:basedOn w:val="671"/>
    <w:next w:val="671"/>
    <w:link w:val="671"/>
    <w:uiPriority w:val="39"/>
    <w:unhideWhenUsed/>
    <w:pPr>
      <w:ind w:left="283"/>
      <w:spacing w:after="57"/>
    </w:pPr>
  </w:style>
  <w:style w:type="paragraph" w:styleId="722">
    <w:name w:val="目录 4"/>
    <w:basedOn w:val="671"/>
    <w:next w:val="671"/>
    <w:link w:val="671"/>
    <w:uiPriority w:val="39"/>
    <w:unhideWhenUsed/>
    <w:pPr>
      <w:ind w:left="850"/>
      <w:spacing w:after="57"/>
    </w:pPr>
  </w:style>
  <w:style w:type="paragraph" w:styleId="723">
    <w:name w:val="页眉"/>
    <w:basedOn w:val="671"/>
    <w:next w:val="723"/>
    <w:link w:val="704"/>
    <w:qFormat/>
    <w:pPr>
      <w:jc w:val="center"/>
      <w:tabs>
        <w:tab w:val="center" w:pos="4153" w:leader="none"/>
        <w:tab w:val="right" w:pos="8306" w:leader="none"/>
      </w:tabs>
      <w:pBdr>
        <w:bottom w:val="single" w:color="000000" w:sz="6" w:space="1"/>
      </w:pBdr>
    </w:pPr>
    <w:rPr>
      <w:sz w:val="18"/>
      <w:szCs w:val="18"/>
    </w:rPr>
  </w:style>
  <w:style w:type="paragraph" w:styleId="724">
    <w:name w:val="List Paragraph"/>
    <w:basedOn w:val="671"/>
    <w:next w:val="724"/>
    <w:link w:val="671"/>
    <w:uiPriority w:val="34"/>
    <w:qFormat/>
    <w:pPr>
      <w:contextualSpacing/>
      <w:ind w:left="720"/>
      <w:jc w:val="left"/>
      <w:widowControl/>
    </w:pPr>
    <w:rPr>
      <w:rFonts w:ascii="Calibri" w:hAnsi="Calibri"/>
      <w:sz w:val="24"/>
      <w:szCs w:val="24"/>
      <w:lang w:eastAsia="en-US" w:bidi="en-US"/>
    </w:rPr>
  </w:style>
  <w:style w:type="paragraph" w:styleId="725">
    <w:name w:val="No Spacing"/>
    <w:next w:val="725"/>
    <w:link w:val="671"/>
    <w:uiPriority w:val="1"/>
    <w:qFormat/>
    <w:rPr>
      <w:rFonts w:ascii="Calibri" w:hAnsi="Calibri" w:eastAsia="宋体" w:cs="Times New Roman"/>
      <w:lang w:val="en-US" w:eastAsia="zh-CN" w:bidi="ar-SA"/>
    </w:rPr>
  </w:style>
  <w:style w:type="paragraph" w:styleId="726">
    <w:name w:val="普通正文"/>
    <w:basedOn w:val="671"/>
    <w:next w:val="726"/>
    <w:link w:val="671"/>
    <w:qFormat/>
    <w:pPr>
      <w:ind w:firstLine="480"/>
      <w:jc w:val="left"/>
      <w:spacing w:before="120" w:after="120" w:line="360" w:lineRule="auto"/>
    </w:pPr>
    <w:rPr>
      <w:rFonts w:ascii="Arial" w:hAnsi="Arial"/>
      <w:sz w:val="24"/>
      <w:szCs w:val="24"/>
    </w:rPr>
  </w:style>
  <w:style w:type="paragraph" w:styleId="727">
    <w:name w:val="Char"/>
    <w:basedOn w:val="671"/>
    <w:next w:val="727"/>
    <w:link w:val="671"/>
    <w:qFormat/>
    <w:pPr>
      <w:ind w:firstLine="200"/>
      <w:tabs>
        <w:tab w:val="left" w:pos="360" w:leader="none"/>
      </w:tabs>
    </w:pPr>
    <w:rPr>
      <w:sz w:val="28"/>
      <w:szCs w:val="30"/>
    </w:rPr>
  </w:style>
  <w:style w:type="paragraph" w:styleId="728">
    <w:name w:val="Quote"/>
    <w:basedOn w:val="671"/>
    <w:next w:val="671"/>
    <w:link w:val="687"/>
    <w:uiPriority w:val="29"/>
    <w:qFormat/>
    <w:pPr>
      <w:ind w:left="720" w:right="720"/>
    </w:pPr>
    <w:rPr>
      <w:i/>
    </w:rPr>
  </w:style>
  <w:style w:type="paragraph" w:styleId="729">
    <w:name w:val="无间隔1"/>
    <w:next w:val="729"/>
    <w:link w:val="671"/>
    <w:uiPriority w:val="99"/>
    <w:qFormat/>
    <w:pPr>
      <w:jc w:val="both"/>
      <w:widowControl w:val="off"/>
    </w:pPr>
    <w:rPr>
      <w:rFonts w:ascii="Times New Roman" w:hAnsi="Times New Roman" w:eastAsia="宋体" w:cs="Times New Roman"/>
      <w:sz w:val="21"/>
      <w:szCs w:val="21"/>
      <w:lang w:val="en-US" w:eastAsia="zh-CN" w:bidi="ar-SA"/>
    </w:rPr>
  </w:style>
  <w:style w:type="paragraph" w:styleId="730">
    <w:name w:val="TOC Heading"/>
    <w:next w:val="730"/>
    <w:link w:val="671"/>
    <w:uiPriority w:val="39"/>
    <w:unhideWhenUsed/>
    <w:rPr>
      <w:rFonts w:ascii="Calibri" w:hAnsi="Calibri" w:eastAsia="宋体" w:cs="Times New Roman"/>
      <w:lang w:val="en-US" w:eastAsia="zh-CN" w:bidi="ar-SA"/>
    </w:rPr>
  </w:style>
  <w:style w:type="paragraph" w:styleId="731">
    <w:name w:val="Intense Quote"/>
    <w:basedOn w:val="671"/>
    <w:next w:val="671"/>
    <w:link w:val="6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32">
    <w:name w:val="Grid Table 2 - Accent 3"/>
    <w:next w:val="732"/>
    <w:link w:val="671"/>
    <w:uiPriority w:val="99"/>
    <w:qFormat/>
    <w:tblPr/>
  </w:style>
  <w:style w:type="table" w:styleId="733">
    <w:name w:val="List Table 4 - Accent 1"/>
    <w:next w:val="733"/>
    <w:link w:val="671"/>
    <w:uiPriority w:val="99"/>
    <w:tblPr/>
  </w:style>
  <w:style w:type="table" w:styleId="734">
    <w:name w:val="Grid Table 5 Dark"/>
    <w:next w:val="734"/>
    <w:link w:val="671"/>
    <w:uiPriority w:val="99"/>
    <w:qFormat/>
    <w:tblPr/>
  </w:style>
  <w:style w:type="table" w:styleId="735">
    <w:name w:val="Grid Table 3 - Accent 4"/>
    <w:next w:val="735"/>
    <w:link w:val="671"/>
    <w:uiPriority w:val="99"/>
    <w:qFormat/>
    <w:tblPr/>
  </w:style>
  <w:style w:type="table" w:styleId="736">
    <w:name w:val="List Table 2 - Accent 3"/>
    <w:next w:val="736"/>
    <w:link w:val="671"/>
    <w:uiPriority w:val="99"/>
    <w:tblPr/>
  </w:style>
  <w:style w:type="table" w:styleId="737">
    <w:name w:val="List Table 3 - Accent 4"/>
    <w:next w:val="737"/>
    <w:link w:val="671"/>
    <w:uiPriority w:val="99"/>
    <w:tblPr/>
  </w:style>
  <w:style w:type="table" w:styleId="738">
    <w:name w:val="Grid Table 1 Light - Accent 3"/>
    <w:next w:val="738"/>
    <w:link w:val="671"/>
    <w:uiPriority w:val="99"/>
    <w:qFormat/>
    <w:tblPr/>
  </w:style>
  <w:style w:type="table" w:styleId="739">
    <w:name w:val="Grid Table 3"/>
    <w:next w:val="739"/>
    <w:link w:val="671"/>
    <w:uiPriority w:val="99"/>
    <w:qFormat/>
    <w:tblPr/>
  </w:style>
  <w:style w:type="table" w:styleId="740">
    <w:name w:val="Grid Table 1 Light - Accent 1"/>
    <w:next w:val="740"/>
    <w:link w:val="671"/>
    <w:uiPriority w:val="99"/>
    <w:qFormat/>
    <w:tblPr/>
  </w:style>
  <w:style w:type="table" w:styleId="741">
    <w:name w:val="Grid Table 5 Dark- Accent 4"/>
    <w:next w:val="741"/>
    <w:link w:val="671"/>
    <w:uiPriority w:val="99"/>
    <w:qFormat/>
    <w:tblPr/>
  </w:style>
  <w:style w:type="table" w:styleId="742">
    <w:name w:val="List Table 1 Light - Accent 3"/>
    <w:next w:val="742"/>
    <w:link w:val="671"/>
    <w:uiPriority w:val="99"/>
    <w:tblPr/>
  </w:style>
  <w:style w:type="table" w:styleId="743">
    <w:name w:val="List Table 3"/>
    <w:next w:val="743"/>
    <w:link w:val="671"/>
    <w:uiPriority w:val="99"/>
    <w:tblPr/>
  </w:style>
  <w:style w:type="table" w:styleId="744">
    <w:name w:val="List Table 3 - Accent 5"/>
    <w:next w:val="744"/>
    <w:link w:val="671"/>
    <w:uiPriority w:val="99"/>
    <w:tblPr/>
  </w:style>
  <w:style w:type="table" w:styleId="745">
    <w:name w:val="List Table 2 - Accent 2"/>
    <w:next w:val="745"/>
    <w:link w:val="671"/>
    <w:uiPriority w:val="99"/>
    <w:tblPr/>
  </w:style>
  <w:style w:type="table" w:styleId="746">
    <w:name w:val="List Table 3 - Accent 1"/>
    <w:next w:val="746"/>
    <w:link w:val="671"/>
    <w:uiPriority w:val="99"/>
    <w:tblPr/>
  </w:style>
  <w:style w:type="table" w:styleId="747">
    <w:name w:val="Plain Table 5"/>
    <w:next w:val="747"/>
    <w:link w:val="671"/>
    <w:uiPriority w:val="99"/>
    <w:qFormat/>
    <w:tblPr/>
  </w:style>
  <w:style w:type="table" w:styleId="748">
    <w:name w:val="Grid Table 5 Dark- Accent 1"/>
    <w:next w:val="748"/>
    <w:link w:val="671"/>
    <w:uiPriority w:val="99"/>
    <w:qFormat/>
    <w:tblPr/>
  </w:style>
  <w:style w:type="table" w:styleId="749">
    <w:name w:val="Grid Table 2 - Accent 4"/>
    <w:next w:val="749"/>
    <w:link w:val="671"/>
    <w:uiPriority w:val="99"/>
    <w:qFormat/>
    <w:tblPr/>
  </w:style>
  <w:style w:type="table" w:styleId="750">
    <w:name w:val="Grid Table 6 Colorful"/>
    <w:next w:val="750"/>
    <w:link w:val="671"/>
    <w:uiPriority w:val="99"/>
    <w:qFormat/>
    <w:tblPr/>
  </w:style>
  <w:style w:type="table" w:styleId="751">
    <w:name w:val="List Table 2 - Accent 1"/>
    <w:next w:val="751"/>
    <w:link w:val="671"/>
    <w:uiPriority w:val="99"/>
    <w:tblPr/>
  </w:style>
  <w:style w:type="table" w:styleId="752">
    <w:name w:val="Grid Table 5 Dark - Accent 3"/>
    <w:next w:val="752"/>
    <w:link w:val="671"/>
    <w:uiPriority w:val="99"/>
    <w:qFormat/>
    <w:tblPr/>
  </w:style>
  <w:style w:type="table" w:styleId="753">
    <w:name w:val="List Table 5 Dark - Accent 5"/>
    <w:next w:val="753"/>
    <w:link w:val="671"/>
    <w:uiPriority w:val="99"/>
    <w:tblPr/>
  </w:style>
  <w:style w:type="table" w:styleId="754">
    <w:name w:val="Grid Table 2 - Accent 6"/>
    <w:next w:val="754"/>
    <w:link w:val="671"/>
    <w:uiPriority w:val="99"/>
    <w:qFormat/>
    <w:tblPr/>
  </w:style>
  <w:style w:type="table" w:styleId="755">
    <w:name w:val="List Table 1 Light - Accent 4"/>
    <w:next w:val="755"/>
    <w:link w:val="671"/>
    <w:uiPriority w:val="99"/>
    <w:tblPr/>
  </w:style>
  <w:style w:type="table" w:styleId="756">
    <w:name w:val="Grid Table 6 Colorful - Accent 6"/>
    <w:next w:val="756"/>
    <w:link w:val="671"/>
    <w:uiPriority w:val="99"/>
    <w:qFormat/>
    <w:tblPr/>
  </w:style>
  <w:style w:type="table" w:styleId="757">
    <w:name w:val="Grid Table 4 - Accent 2"/>
    <w:next w:val="757"/>
    <w:link w:val="671"/>
    <w:uiPriority w:val="59"/>
    <w:qFormat/>
    <w:tblPr/>
  </w:style>
  <w:style w:type="table" w:styleId="758">
    <w:name w:val="List Table 6 Colorful - Accent 2"/>
    <w:next w:val="758"/>
    <w:link w:val="671"/>
    <w:uiPriority w:val="99"/>
    <w:tblPr/>
  </w:style>
  <w:style w:type="table" w:styleId="759">
    <w:name w:val="List Table 6 Colorful"/>
    <w:next w:val="759"/>
    <w:link w:val="671"/>
    <w:uiPriority w:val="99"/>
    <w:tblPr/>
  </w:style>
  <w:style w:type="table" w:styleId="760">
    <w:name w:val="Grid Table 4 - Accent 1"/>
    <w:next w:val="760"/>
    <w:link w:val="671"/>
    <w:uiPriority w:val="59"/>
    <w:qFormat/>
    <w:tblPr/>
  </w:style>
  <w:style w:type="table" w:styleId="761">
    <w:name w:val="List Table 4 - Accent 4"/>
    <w:next w:val="761"/>
    <w:link w:val="671"/>
    <w:uiPriority w:val="99"/>
    <w:tblPr/>
  </w:style>
  <w:style w:type="table" w:styleId="762">
    <w:name w:val="List Table 6 Colorful - Accent 3"/>
    <w:next w:val="762"/>
    <w:link w:val="671"/>
    <w:uiPriority w:val="99"/>
    <w:tblPr/>
  </w:style>
  <w:style w:type="table" w:styleId="763">
    <w:name w:val="Grid Table 7 Colorful"/>
    <w:next w:val="763"/>
    <w:link w:val="671"/>
    <w:uiPriority w:val="99"/>
    <w:qFormat/>
    <w:tblPr/>
  </w:style>
  <w:style w:type="table" w:styleId="764">
    <w:name w:val="Grid Table 3 - Accent 2"/>
    <w:next w:val="764"/>
    <w:link w:val="671"/>
    <w:uiPriority w:val="99"/>
    <w:qFormat/>
    <w:tblPr/>
  </w:style>
  <w:style w:type="table" w:styleId="765">
    <w:name w:val="Grid Table 1 Light - Accent 4"/>
    <w:next w:val="765"/>
    <w:link w:val="671"/>
    <w:uiPriority w:val="99"/>
    <w:qFormat/>
    <w:tblPr/>
  </w:style>
  <w:style w:type="table" w:styleId="766">
    <w:name w:val="Grid Table 2 - Accent 5"/>
    <w:next w:val="766"/>
    <w:link w:val="671"/>
    <w:uiPriority w:val="99"/>
    <w:qFormat/>
    <w:tblPr/>
  </w:style>
  <w:style w:type="table" w:styleId="767">
    <w:name w:val="List Table 1 Light - Accent 1"/>
    <w:next w:val="767"/>
    <w:link w:val="671"/>
    <w:uiPriority w:val="99"/>
    <w:tblPr/>
  </w:style>
  <w:style w:type="table" w:styleId="768">
    <w:name w:val="Grid Table 6 Colorful - Accent 3"/>
    <w:next w:val="768"/>
    <w:link w:val="671"/>
    <w:uiPriority w:val="99"/>
    <w:qFormat/>
    <w:tblPr/>
  </w:style>
  <w:style w:type="table" w:styleId="769">
    <w:name w:val="Grid Table 2 - Accent 1"/>
    <w:next w:val="769"/>
    <w:link w:val="671"/>
    <w:uiPriority w:val="99"/>
    <w:qFormat/>
    <w:tblPr/>
  </w:style>
  <w:style w:type="table" w:styleId="770">
    <w:name w:val="List Table 3 - Accent 6"/>
    <w:next w:val="770"/>
    <w:link w:val="671"/>
    <w:uiPriority w:val="99"/>
    <w:tblPr/>
  </w:style>
  <w:style w:type="table" w:styleId="771">
    <w:name w:val="Grid Table 1 Light - Accent 6"/>
    <w:next w:val="771"/>
    <w:link w:val="671"/>
    <w:uiPriority w:val="99"/>
    <w:qFormat/>
    <w:tblPr/>
  </w:style>
  <w:style w:type="table" w:styleId="772">
    <w:name w:val="网格型"/>
    <w:next w:val="772"/>
    <w:link w:val="671"/>
    <w:uiPriority w:val="59"/>
    <w:qFormat/>
    <w:tblPr/>
  </w:style>
  <w:style w:type="table" w:styleId="773">
    <w:name w:val="List Table 7 Colorful - Accent 1"/>
    <w:next w:val="773"/>
    <w:link w:val="671"/>
    <w:uiPriority w:val="99"/>
    <w:tblPr/>
  </w:style>
  <w:style w:type="table" w:styleId="774">
    <w:name w:val="List Table 7 Colorful - Accent 5"/>
    <w:next w:val="774"/>
    <w:link w:val="671"/>
    <w:uiPriority w:val="99"/>
    <w:tblPr/>
  </w:style>
  <w:style w:type="table" w:styleId="775">
    <w:name w:val="Lined - Accent 2"/>
    <w:next w:val="775"/>
    <w:link w:val="671"/>
    <w:uiPriority w:val="99"/>
    <w:rPr>
      <w:color w:val="404040"/>
    </w:rPr>
    <w:tblPr/>
  </w:style>
  <w:style w:type="table" w:styleId="776">
    <w:name w:val="Bordered &amp; Lined - Accent 3"/>
    <w:next w:val="776"/>
    <w:link w:val="671"/>
    <w:uiPriority w:val="99"/>
    <w:rPr>
      <w:color w:val="404040"/>
    </w:rPr>
    <w:tblPr/>
  </w:style>
  <w:style w:type="table" w:styleId="777">
    <w:name w:val="List Table 7 Colorful - Accent 3"/>
    <w:next w:val="777"/>
    <w:link w:val="671"/>
    <w:uiPriority w:val="99"/>
    <w:tblPr/>
  </w:style>
  <w:style w:type="table" w:styleId="778">
    <w:name w:val="Lined - Accent"/>
    <w:next w:val="778"/>
    <w:link w:val="671"/>
    <w:uiPriority w:val="99"/>
    <w:rPr>
      <w:color w:val="404040"/>
    </w:rPr>
    <w:tblPr/>
  </w:style>
  <w:style w:type="table" w:styleId="779">
    <w:name w:val="Lined - Accent 4"/>
    <w:next w:val="779"/>
    <w:link w:val="671"/>
    <w:uiPriority w:val="99"/>
    <w:rPr>
      <w:color w:val="404040"/>
    </w:rPr>
    <w:tblPr/>
  </w:style>
  <w:style w:type="table" w:styleId="780">
    <w:name w:val="Bordered &amp; Lined - Accent 1"/>
    <w:next w:val="780"/>
    <w:link w:val="671"/>
    <w:uiPriority w:val="99"/>
    <w:rPr>
      <w:color w:val="404040"/>
    </w:rPr>
    <w:tblPr/>
  </w:style>
  <w:style w:type="table" w:styleId="781">
    <w:name w:val="List Table 7 Colorful"/>
    <w:next w:val="781"/>
    <w:link w:val="671"/>
    <w:uiPriority w:val="99"/>
    <w:tblPr/>
  </w:style>
  <w:style w:type="table" w:styleId="782">
    <w:name w:val="List Table 7 Colorful - Accent 4"/>
    <w:next w:val="782"/>
    <w:link w:val="671"/>
    <w:uiPriority w:val="99"/>
    <w:tblPr/>
  </w:style>
  <w:style w:type="table" w:styleId="783">
    <w:name w:val="Lined - Accent 1"/>
    <w:next w:val="783"/>
    <w:link w:val="671"/>
    <w:uiPriority w:val="99"/>
    <w:rPr>
      <w:color w:val="404040"/>
    </w:rPr>
    <w:tblPr/>
  </w:style>
  <w:style w:type="table" w:styleId="784">
    <w:name w:val="Lined - Accent 5"/>
    <w:next w:val="784"/>
    <w:link w:val="671"/>
    <w:uiPriority w:val="99"/>
    <w:rPr>
      <w:color w:val="404040"/>
    </w:rPr>
    <w:tblPr/>
  </w:style>
  <w:style w:type="table" w:styleId="785">
    <w:name w:val="Bordered &amp; Lined - Accent 2"/>
    <w:next w:val="785"/>
    <w:link w:val="671"/>
    <w:uiPriority w:val="99"/>
    <w:rPr>
      <w:color w:val="404040"/>
    </w:rPr>
    <w:tblPr/>
  </w:style>
  <w:style w:type="table" w:styleId="786">
    <w:name w:val="List Table 6 Colorful - Accent 5"/>
    <w:next w:val="786"/>
    <w:link w:val="671"/>
    <w:uiPriority w:val="99"/>
    <w:tblPr/>
  </w:style>
  <w:style w:type="table" w:styleId="787">
    <w:name w:val="List Table 7 Colorful - Accent 2"/>
    <w:next w:val="787"/>
    <w:link w:val="671"/>
    <w:uiPriority w:val="99"/>
    <w:tblPr/>
  </w:style>
  <w:style w:type="table" w:styleId="788">
    <w:name w:val="List Table 7 Colorful - Accent 6"/>
    <w:next w:val="788"/>
    <w:link w:val="671"/>
    <w:uiPriority w:val="99"/>
    <w:tblPr/>
  </w:style>
  <w:style w:type="table" w:styleId="789">
    <w:name w:val="Lined - Accent 3"/>
    <w:next w:val="789"/>
    <w:link w:val="671"/>
    <w:uiPriority w:val="99"/>
    <w:rPr>
      <w:color w:val="404040"/>
    </w:rPr>
    <w:tblPr/>
  </w:style>
  <w:style w:type="table" w:styleId="790">
    <w:name w:val="List Table 5 Dark"/>
    <w:next w:val="790"/>
    <w:link w:val="671"/>
    <w:uiPriority w:val="99"/>
    <w:tblPr/>
  </w:style>
  <w:style w:type="table" w:styleId="791">
    <w:name w:val="Grid Table 7 Colorful - Accent 3"/>
    <w:next w:val="791"/>
    <w:link w:val="671"/>
    <w:uiPriority w:val="99"/>
    <w:qFormat/>
    <w:tblPr/>
  </w:style>
  <w:style w:type="table" w:styleId="792">
    <w:name w:val="Grid Table 4 - Accent 5"/>
    <w:next w:val="792"/>
    <w:link w:val="671"/>
    <w:uiPriority w:val="59"/>
    <w:qFormat/>
    <w:tblPr/>
  </w:style>
  <w:style w:type="table" w:styleId="793">
    <w:name w:val="Table Grid Light"/>
    <w:next w:val="793"/>
    <w:link w:val="671"/>
    <w:uiPriority w:val="59"/>
    <w:qFormat/>
    <w:tblPr/>
  </w:style>
  <w:style w:type="table" w:styleId="794">
    <w:name w:val="List Table 5 Dark - Accent 1"/>
    <w:next w:val="794"/>
    <w:link w:val="671"/>
    <w:uiPriority w:val="99"/>
    <w:tblPr/>
  </w:style>
  <w:style w:type="table" w:styleId="795">
    <w:name w:val="Grid Table 7 Colorful - Accent 4"/>
    <w:next w:val="795"/>
    <w:link w:val="671"/>
    <w:uiPriority w:val="99"/>
    <w:qFormat/>
    <w:tblPr/>
  </w:style>
  <w:style w:type="table" w:styleId="796">
    <w:name w:val="Plain Table 1"/>
    <w:next w:val="796"/>
    <w:link w:val="671"/>
    <w:uiPriority w:val="59"/>
    <w:qFormat/>
    <w:tblPr/>
  </w:style>
  <w:style w:type="table" w:styleId="797">
    <w:name w:val="List Table 5 Dark - Accent 2"/>
    <w:next w:val="797"/>
    <w:link w:val="671"/>
    <w:uiPriority w:val="99"/>
    <w:tblPr/>
  </w:style>
  <w:style w:type="table" w:styleId="798">
    <w:name w:val="Grid Table 7 Colorful - Accent 5"/>
    <w:next w:val="798"/>
    <w:link w:val="671"/>
    <w:uiPriority w:val="99"/>
    <w:qFormat/>
    <w:tblPr/>
  </w:style>
  <w:style w:type="table" w:styleId="799">
    <w:name w:val="Plain Table 2"/>
    <w:next w:val="799"/>
    <w:link w:val="671"/>
    <w:uiPriority w:val="59"/>
    <w:qFormat/>
    <w:tblPr/>
  </w:style>
  <w:style w:type="table" w:styleId="800">
    <w:name w:val="List Table 5 Dark - Accent 3"/>
    <w:next w:val="800"/>
    <w:link w:val="671"/>
    <w:uiPriority w:val="99"/>
    <w:tblPr/>
  </w:style>
  <w:style w:type="table" w:styleId="801">
    <w:name w:val="Grid Table 7 Colorful - Accent 6"/>
    <w:next w:val="801"/>
    <w:link w:val="671"/>
    <w:uiPriority w:val="99"/>
    <w:qFormat/>
    <w:tblPr/>
  </w:style>
  <w:style w:type="table" w:styleId="802">
    <w:name w:val="Plain Table 3"/>
    <w:next w:val="802"/>
    <w:link w:val="671"/>
    <w:uiPriority w:val="99"/>
    <w:qFormat/>
    <w:tblPr/>
  </w:style>
  <w:style w:type="table" w:styleId="803">
    <w:name w:val="List Table 5 Dark - Accent 4"/>
    <w:next w:val="803"/>
    <w:link w:val="671"/>
    <w:uiPriority w:val="99"/>
    <w:tblPr/>
  </w:style>
  <w:style w:type="table" w:styleId="804">
    <w:name w:val="List Table 1 Light"/>
    <w:next w:val="804"/>
    <w:link w:val="671"/>
    <w:uiPriority w:val="99"/>
    <w:qFormat/>
    <w:tblPr/>
  </w:style>
  <w:style w:type="table" w:styleId="805">
    <w:name w:val="Plain Table 4"/>
    <w:next w:val="805"/>
    <w:link w:val="671"/>
    <w:uiPriority w:val="99"/>
    <w:qFormat/>
    <w:tblPr/>
  </w:style>
  <w:style w:type="table" w:styleId="806">
    <w:name w:val="List Table 3 - Accent 2"/>
    <w:next w:val="806"/>
    <w:link w:val="671"/>
    <w:uiPriority w:val="99"/>
    <w:tblPr/>
  </w:style>
  <w:style w:type="table" w:styleId="807">
    <w:name w:val="Grid Table 1 Light"/>
    <w:next w:val="807"/>
    <w:link w:val="671"/>
    <w:uiPriority w:val="99"/>
    <w:qFormat/>
    <w:tblPr/>
  </w:style>
  <w:style w:type="table" w:styleId="808">
    <w:name w:val="Grid Table 5 Dark - Accent 5"/>
    <w:next w:val="808"/>
    <w:link w:val="671"/>
    <w:uiPriority w:val="99"/>
    <w:qFormat/>
    <w:tblPr/>
  </w:style>
  <w:style w:type="table" w:styleId="809">
    <w:name w:val="List Table 1 Light - Accent 5"/>
    <w:next w:val="809"/>
    <w:link w:val="671"/>
    <w:uiPriority w:val="99"/>
    <w:tblPr/>
  </w:style>
  <w:style w:type="table" w:styleId="810">
    <w:name w:val="Grid Table 5 Dark - Accent 6"/>
    <w:next w:val="810"/>
    <w:link w:val="671"/>
    <w:uiPriority w:val="99"/>
    <w:qFormat/>
    <w:tblPr/>
  </w:style>
  <w:style w:type="table" w:styleId="811">
    <w:name w:val="Grid Table 1 Light - Accent 2"/>
    <w:next w:val="811"/>
    <w:link w:val="671"/>
    <w:uiPriority w:val="99"/>
    <w:qFormat/>
    <w:tblPr/>
  </w:style>
  <w:style w:type="table" w:styleId="812">
    <w:name w:val="List Table 3 - Accent 3"/>
    <w:next w:val="812"/>
    <w:link w:val="671"/>
    <w:uiPriority w:val="99"/>
    <w:tblPr/>
  </w:style>
  <w:style w:type="table" w:styleId="813">
    <w:name w:val="List Table 1 Light - Accent 6"/>
    <w:next w:val="813"/>
    <w:link w:val="671"/>
    <w:uiPriority w:val="99"/>
    <w:tblPr/>
  </w:style>
  <w:style w:type="table" w:styleId="814">
    <w:name w:val="Grid Table 3 - Accent 1"/>
    <w:next w:val="814"/>
    <w:link w:val="671"/>
    <w:uiPriority w:val="99"/>
    <w:qFormat/>
    <w:tblPr/>
  </w:style>
  <w:style w:type="table" w:styleId="815">
    <w:name w:val="List Table 2"/>
    <w:next w:val="815"/>
    <w:link w:val="671"/>
    <w:uiPriority w:val="99"/>
    <w:tblPr/>
  </w:style>
  <w:style w:type="table" w:styleId="816">
    <w:name w:val="Grid Table 6 Colorful - Accent 1"/>
    <w:next w:val="816"/>
    <w:link w:val="671"/>
    <w:uiPriority w:val="99"/>
    <w:qFormat/>
    <w:tblPr/>
  </w:style>
  <w:style w:type="table" w:styleId="817">
    <w:name w:val="Grid Table 1 Light - Accent 5"/>
    <w:next w:val="817"/>
    <w:link w:val="671"/>
    <w:uiPriority w:val="99"/>
    <w:qFormat/>
    <w:tblPr/>
  </w:style>
  <w:style w:type="table" w:styleId="818">
    <w:name w:val="Grid Table 3 - Accent 3"/>
    <w:next w:val="818"/>
    <w:link w:val="671"/>
    <w:uiPriority w:val="99"/>
    <w:qFormat/>
    <w:tblPr/>
  </w:style>
  <w:style w:type="table" w:styleId="819">
    <w:name w:val="List Table 1 Light - Accent 2"/>
    <w:next w:val="819"/>
    <w:link w:val="671"/>
    <w:uiPriority w:val="99"/>
    <w:tblPr/>
  </w:style>
  <w:style w:type="table" w:styleId="820">
    <w:name w:val="Grid Table 6 Colorful - Accent 2"/>
    <w:next w:val="820"/>
    <w:link w:val="671"/>
    <w:uiPriority w:val="99"/>
    <w:qFormat/>
    <w:tblPr/>
  </w:style>
  <w:style w:type="table" w:styleId="821">
    <w:name w:val="Grid Table 2"/>
    <w:next w:val="821"/>
    <w:link w:val="671"/>
    <w:uiPriority w:val="99"/>
    <w:qFormat/>
    <w:tblPr/>
  </w:style>
  <w:style w:type="table" w:styleId="822">
    <w:name w:val="List Table 4"/>
    <w:next w:val="822"/>
    <w:link w:val="671"/>
    <w:uiPriority w:val="99"/>
    <w:tblPr/>
  </w:style>
  <w:style w:type="table" w:styleId="823">
    <w:name w:val="Grid Table 4 - Accent 6"/>
    <w:next w:val="823"/>
    <w:link w:val="671"/>
    <w:uiPriority w:val="59"/>
    <w:qFormat/>
    <w:tblPr/>
  </w:style>
  <w:style w:type="table" w:styleId="824">
    <w:name w:val="Grid Table 3 - Accent 5"/>
    <w:next w:val="824"/>
    <w:link w:val="671"/>
    <w:uiPriority w:val="99"/>
    <w:qFormat/>
    <w:tblPr/>
  </w:style>
  <w:style w:type="table" w:styleId="825">
    <w:name w:val="List Table 2 - Accent 4"/>
    <w:next w:val="825"/>
    <w:link w:val="671"/>
    <w:uiPriority w:val="99"/>
    <w:tblPr/>
  </w:style>
  <w:style w:type="table" w:styleId="826">
    <w:name w:val="Grid Table 2 - Accent 2"/>
    <w:next w:val="826"/>
    <w:link w:val="671"/>
    <w:uiPriority w:val="99"/>
    <w:qFormat/>
    <w:tblPr/>
  </w:style>
  <w:style w:type="table" w:styleId="827">
    <w:name w:val="List Table 2 - Accent 5"/>
    <w:next w:val="827"/>
    <w:link w:val="671"/>
    <w:uiPriority w:val="99"/>
    <w:tblPr/>
  </w:style>
  <w:style w:type="table" w:styleId="828">
    <w:name w:val="List Table 2 - Accent 6"/>
    <w:next w:val="828"/>
    <w:link w:val="671"/>
    <w:uiPriority w:val="99"/>
    <w:tblPr/>
  </w:style>
  <w:style w:type="table" w:styleId="829">
    <w:name w:val="Grid Table 5 Dark - Accent 2"/>
    <w:next w:val="829"/>
    <w:link w:val="671"/>
    <w:uiPriority w:val="99"/>
    <w:qFormat/>
    <w:tblPr/>
  </w:style>
  <w:style w:type="table" w:styleId="830">
    <w:name w:val="Bordered &amp; Lined - Accent 5"/>
    <w:next w:val="830"/>
    <w:link w:val="671"/>
    <w:uiPriority w:val="99"/>
    <w:rPr>
      <w:color w:val="404040"/>
    </w:rPr>
    <w:tblPr/>
  </w:style>
  <w:style w:type="table" w:styleId="831">
    <w:name w:val="Grid Table 6 Colorful - Accent 4"/>
    <w:next w:val="831"/>
    <w:link w:val="671"/>
    <w:uiPriority w:val="99"/>
    <w:qFormat/>
    <w:tblPr/>
  </w:style>
  <w:style w:type="table" w:styleId="832">
    <w:name w:val="Bordered &amp; Lined - Accent 6"/>
    <w:next w:val="832"/>
    <w:link w:val="671"/>
    <w:uiPriority w:val="99"/>
    <w:rPr>
      <w:color w:val="404040"/>
    </w:rPr>
    <w:tblPr/>
  </w:style>
  <w:style w:type="table" w:styleId="833">
    <w:name w:val="Grid Table 3 - Accent 6"/>
    <w:next w:val="833"/>
    <w:link w:val="671"/>
    <w:uiPriority w:val="99"/>
    <w:qFormat/>
    <w:tblPr/>
  </w:style>
  <w:style w:type="table" w:styleId="834">
    <w:name w:val="List Table 4 - Accent 2"/>
    <w:next w:val="834"/>
    <w:link w:val="671"/>
    <w:uiPriority w:val="99"/>
    <w:tblPr/>
  </w:style>
  <w:style w:type="table" w:styleId="835">
    <w:name w:val="Bordered"/>
    <w:next w:val="835"/>
    <w:link w:val="671"/>
    <w:uiPriority w:val="99"/>
    <w:tblPr/>
  </w:style>
  <w:style w:type="table" w:styleId="836">
    <w:name w:val="Grid Table 6 Colorful - Accent 5"/>
    <w:next w:val="836"/>
    <w:link w:val="671"/>
    <w:uiPriority w:val="99"/>
    <w:qFormat/>
    <w:tblPr/>
  </w:style>
  <w:style w:type="table" w:styleId="837">
    <w:name w:val="Bordered - Accent 1"/>
    <w:next w:val="837"/>
    <w:link w:val="671"/>
    <w:uiPriority w:val="99"/>
    <w:tblPr/>
  </w:style>
  <w:style w:type="table" w:styleId="838">
    <w:name w:val="Grid Table 4"/>
    <w:next w:val="838"/>
    <w:link w:val="671"/>
    <w:uiPriority w:val="59"/>
    <w:qFormat/>
    <w:tblPr/>
  </w:style>
  <w:style w:type="table" w:styleId="839">
    <w:name w:val="List Table 4 - Accent 3"/>
    <w:next w:val="839"/>
    <w:link w:val="671"/>
    <w:uiPriority w:val="99"/>
    <w:tblPr/>
  </w:style>
  <w:style w:type="table" w:styleId="840">
    <w:name w:val="List Table 4 - Accent 5"/>
    <w:next w:val="840"/>
    <w:link w:val="671"/>
    <w:uiPriority w:val="99"/>
    <w:tblPr/>
  </w:style>
  <w:style w:type="table" w:styleId="841">
    <w:name w:val="Grid Table 7 Colorful - Accent 1"/>
    <w:next w:val="841"/>
    <w:link w:val="671"/>
    <w:uiPriority w:val="99"/>
    <w:qFormat/>
    <w:tblPr/>
  </w:style>
  <w:style w:type="table" w:styleId="842">
    <w:name w:val="Grid Table 4 - Accent 3"/>
    <w:next w:val="842"/>
    <w:link w:val="671"/>
    <w:uiPriority w:val="59"/>
    <w:qFormat/>
    <w:tblPr/>
  </w:style>
  <w:style w:type="table" w:styleId="843">
    <w:name w:val="List Table 4 - Accent 6"/>
    <w:next w:val="843"/>
    <w:link w:val="671"/>
    <w:uiPriority w:val="99"/>
    <w:tblPr/>
  </w:style>
  <w:style w:type="table" w:styleId="844">
    <w:name w:val="Grid Table 7 Colorful - Accent 2"/>
    <w:next w:val="844"/>
    <w:link w:val="671"/>
    <w:uiPriority w:val="99"/>
    <w:qFormat/>
    <w:tblPr/>
  </w:style>
  <w:style w:type="table" w:styleId="845">
    <w:name w:val="Grid Table 4 - Accent 4"/>
    <w:next w:val="845"/>
    <w:link w:val="671"/>
    <w:uiPriority w:val="59"/>
    <w:qFormat/>
    <w:tblPr/>
  </w:style>
  <w:style w:type="table" w:styleId="846">
    <w:name w:val="Bordered - Accent 2"/>
    <w:next w:val="846"/>
    <w:link w:val="671"/>
    <w:uiPriority w:val="99"/>
    <w:tblPr/>
  </w:style>
  <w:style w:type="table" w:styleId="847">
    <w:name w:val="List Table 5 Dark - Accent 6"/>
    <w:next w:val="847"/>
    <w:link w:val="671"/>
    <w:uiPriority w:val="99"/>
    <w:tblPr/>
  </w:style>
  <w:style w:type="table" w:styleId="848">
    <w:name w:val="Bordered - Accent 3"/>
    <w:next w:val="848"/>
    <w:link w:val="671"/>
    <w:uiPriority w:val="99"/>
    <w:tblPr/>
  </w:style>
  <w:style w:type="table" w:styleId="849">
    <w:name w:val="Bordered - Accent 4"/>
    <w:next w:val="849"/>
    <w:link w:val="671"/>
    <w:uiPriority w:val="99"/>
    <w:tblPr/>
  </w:style>
  <w:style w:type="table" w:styleId="850">
    <w:name w:val="List Table 6 Colorful - Accent 1"/>
    <w:next w:val="850"/>
    <w:link w:val="671"/>
    <w:uiPriority w:val="99"/>
    <w:tblPr/>
  </w:style>
  <w:style w:type="table" w:styleId="851">
    <w:name w:val="Bordered - Accent 5"/>
    <w:next w:val="851"/>
    <w:link w:val="671"/>
    <w:uiPriority w:val="99"/>
    <w:tblPr/>
  </w:style>
  <w:style w:type="table" w:styleId="852">
    <w:name w:val="Bordered - Accent 6"/>
    <w:next w:val="852"/>
    <w:link w:val="671"/>
    <w:uiPriority w:val="99"/>
    <w:tblPr/>
  </w:style>
  <w:style w:type="table" w:styleId="853">
    <w:name w:val="List Table 6 Colorful - Accent 4"/>
    <w:next w:val="853"/>
    <w:link w:val="671"/>
    <w:uiPriority w:val="99"/>
    <w:tblPr/>
  </w:style>
  <w:style w:type="table" w:styleId="854">
    <w:name w:val="List Table 6 Colorful - Accent 6"/>
    <w:next w:val="854"/>
    <w:link w:val="671"/>
    <w:uiPriority w:val="99"/>
    <w:tblPr/>
  </w:style>
  <w:style w:type="table" w:styleId="855">
    <w:name w:val="Lined - Accent 6"/>
    <w:next w:val="855"/>
    <w:link w:val="671"/>
    <w:uiPriority w:val="99"/>
    <w:rPr>
      <w:color w:val="404040"/>
    </w:rPr>
    <w:tblPr/>
  </w:style>
  <w:style w:type="table" w:styleId="856">
    <w:name w:val="Bordered &amp; Lined - Accent"/>
    <w:next w:val="856"/>
    <w:link w:val="671"/>
    <w:uiPriority w:val="99"/>
    <w:rPr>
      <w:color w:val="404040"/>
    </w:rPr>
    <w:tblPr/>
  </w:style>
  <w:style w:type="table" w:styleId="857">
    <w:name w:val="Bordered &amp; Lined - Accent 4"/>
    <w:next w:val="857"/>
    <w:link w:val="671"/>
    <w:uiPriority w:val="99"/>
    <w:rPr>
      <w:color w:val="404040"/>
    </w:rPr>
    <w:tblPr/>
  </w:style>
  <w:style w:type="character" w:styleId="10161" w:default="1">
    <w:name w:val="Default Paragraph Font"/>
    <w:uiPriority w:val="1"/>
    <w:semiHidden/>
    <w:unhideWhenUsed/>
  </w:style>
  <w:style w:type="numbering" w:styleId="10162" w:default="1">
    <w:name w:val="No List"/>
    <w:uiPriority w:val="99"/>
    <w:semiHidden/>
    <w:unhideWhenUsed/>
  </w:style>
  <w:style w:type="table" w:styleId="101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卢先生</cp:lastModifiedBy>
  <cp:revision>9</cp:revision>
  <dcterms:created xsi:type="dcterms:W3CDTF">2025-04-24T08:03:00Z</dcterms:created>
  <dcterms:modified xsi:type="dcterms:W3CDTF">2025-05-23T05:33:19Z</dcterms:modified>
</cp:coreProperties>
</file>