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12444">
      <w:pPr>
        <w:spacing w:line="360" w:lineRule="auto"/>
        <w:jc w:val="center"/>
        <w:rPr>
          <w:rFonts w:hint="eastAsia" w:asciiTheme="minorEastAsia" w:hAnsiTheme="minorEastAsia" w:eastAsiaTheme="minorEastAsia" w:cstheme="minorEastAsia"/>
          <w:b/>
          <w:color w:val="auto"/>
          <w:sz w:val="84"/>
          <w:highlight w:val="none"/>
        </w:rPr>
      </w:pPr>
    </w:p>
    <w:p w14:paraId="0183426F">
      <w:pPr>
        <w:spacing w:line="360" w:lineRule="auto"/>
        <w:jc w:val="center"/>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t>招   标   文   件</w:t>
      </w:r>
    </w:p>
    <w:p w14:paraId="001F5EB4">
      <w:pPr>
        <w:spacing w:line="360" w:lineRule="auto"/>
        <w:jc w:val="cente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44"/>
          <w:szCs w:val="44"/>
          <w:highlight w:val="none"/>
        </w:rPr>
        <w:t>（电子招投标）</w:t>
      </w:r>
    </w:p>
    <w:p w14:paraId="7882EBDF">
      <w:pPr>
        <w:spacing w:line="360" w:lineRule="auto"/>
        <w:jc w:val="center"/>
        <w:rPr>
          <w:rFonts w:hint="eastAsia" w:asciiTheme="minorEastAsia" w:hAnsiTheme="minorEastAsia" w:eastAsiaTheme="minorEastAsia" w:cstheme="minorEastAsia"/>
          <w:b/>
          <w:color w:val="auto"/>
          <w:w w:val="100"/>
          <w:sz w:val="36"/>
          <w:highlight w:val="none"/>
        </w:rPr>
      </w:pPr>
      <w:r>
        <w:rPr>
          <w:rFonts w:hint="eastAsia" w:asciiTheme="minorEastAsia" w:hAnsiTheme="minorEastAsia" w:eastAsiaTheme="minorEastAsia" w:cstheme="minorEastAsia"/>
          <w:b/>
          <w:color w:val="auto"/>
          <w:w w:val="100"/>
          <w:sz w:val="36"/>
          <w:highlight w:val="none"/>
        </w:rPr>
        <w:t>项目编号：JSZC-321181-HXZB-G2024-0015</w:t>
      </w:r>
    </w:p>
    <w:p w14:paraId="14120548">
      <w:pPr>
        <w:spacing w:line="360" w:lineRule="auto"/>
        <w:jc w:val="both"/>
        <w:rPr>
          <w:rFonts w:hint="eastAsia" w:asciiTheme="minorEastAsia" w:hAnsiTheme="minorEastAsia" w:eastAsiaTheme="minorEastAsia" w:cstheme="minorEastAsia"/>
          <w:color w:val="auto"/>
          <w:sz w:val="32"/>
          <w:highlight w:val="none"/>
        </w:rPr>
      </w:pPr>
    </w:p>
    <w:p w14:paraId="67932CDF">
      <w:pPr>
        <w:spacing w:line="360" w:lineRule="auto"/>
        <w:jc w:val="center"/>
        <w:outlineLvl w:val="0"/>
        <w:rPr>
          <w:rFonts w:hint="eastAsia" w:asciiTheme="minorEastAsia" w:hAnsiTheme="minorEastAsia" w:eastAsiaTheme="minorEastAsia" w:cstheme="minorEastAsia"/>
          <w:b/>
          <w:color w:val="auto"/>
          <w:w w:val="100"/>
          <w:sz w:val="36"/>
          <w:szCs w:val="36"/>
          <w:highlight w:val="none"/>
          <w:lang w:val="en-US" w:eastAsia="zh-CN"/>
        </w:rPr>
      </w:pPr>
      <w:r>
        <w:rPr>
          <w:rFonts w:hint="eastAsia" w:asciiTheme="minorEastAsia" w:hAnsiTheme="minorEastAsia" w:eastAsiaTheme="minorEastAsia" w:cstheme="minorEastAsia"/>
          <w:b/>
          <w:color w:val="auto"/>
          <w:w w:val="100"/>
          <w:sz w:val="36"/>
          <w:szCs w:val="36"/>
          <w:highlight w:val="none"/>
        </w:rPr>
        <w:t>项目名称</w:t>
      </w:r>
      <w:r>
        <w:rPr>
          <w:rFonts w:hint="eastAsia" w:asciiTheme="minorEastAsia" w:hAnsiTheme="minorEastAsia" w:eastAsiaTheme="minorEastAsia" w:cstheme="minorEastAsia"/>
          <w:color w:val="auto"/>
          <w:w w:val="100"/>
          <w:sz w:val="36"/>
          <w:szCs w:val="36"/>
          <w:highlight w:val="none"/>
        </w:rPr>
        <w:t>：</w:t>
      </w:r>
      <w:r>
        <w:rPr>
          <w:rFonts w:hint="eastAsia" w:asciiTheme="minorEastAsia" w:hAnsiTheme="minorEastAsia" w:eastAsiaTheme="minorEastAsia" w:cstheme="minorEastAsia"/>
          <w:b/>
          <w:color w:val="auto"/>
          <w:w w:val="100"/>
          <w:sz w:val="36"/>
          <w:szCs w:val="36"/>
          <w:highlight w:val="none"/>
          <w:lang w:eastAsia="zh-CN"/>
        </w:rPr>
        <w:t>2023年丹阳市开发区农村生活垃圾收集清运车采购项目</w:t>
      </w:r>
    </w:p>
    <w:p w14:paraId="1B4DD5CD">
      <w:pPr>
        <w:spacing w:line="360" w:lineRule="auto"/>
        <w:rPr>
          <w:rFonts w:hint="eastAsia" w:asciiTheme="minorEastAsia" w:hAnsiTheme="minorEastAsia" w:eastAsiaTheme="minorEastAsia" w:cstheme="minorEastAsia"/>
          <w:b/>
          <w:color w:val="auto"/>
          <w:kern w:val="0"/>
          <w:sz w:val="36"/>
          <w:highlight w:val="none"/>
        </w:rPr>
      </w:pPr>
    </w:p>
    <w:p w14:paraId="6DE51B65">
      <w:pPr>
        <w:spacing w:line="360" w:lineRule="auto"/>
        <w:jc w:val="center"/>
        <w:rPr>
          <w:rFonts w:hint="eastAsia" w:asciiTheme="minorEastAsia" w:hAnsiTheme="minorEastAsia" w:eastAsiaTheme="minorEastAsia" w:cstheme="minorEastAsia"/>
          <w:color w:val="auto"/>
          <w:sz w:val="32"/>
          <w:szCs w:val="32"/>
          <w:highlight w:val="none"/>
        </w:rPr>
      </w:pPr>
    </w:p>
    <w:p w14:paraId="406ED432">
      <w:pPr>
        <w:spacing w:line="360" w:lineRule="auto"/>
        <w:jc w:val="center"/>
        <w:rPr>
          <w:rFonts w:hint="eastAsia" w:asciiTheme="minorEastAsia" w:hAnsiTheme="minorEastAsia" w:eastAsiaTheme="minorEastAsia" w:cstheme="minorEastAsia"/>
          <w:b/>
          <w:color w:val="auto"/>
          <w:w w:val="100"/>
          <w:sz w:val="36"/>
          <w:szCs w:val="36"/>
          <w:highlight w:val="none"/>
        </w:rPr>
      </w:pPr>
      <w:r>
        <w:rPr>
          <w:rFonts w:hint="eastAsia" w:asciiTheme="minorEastAsia" w:hAnsiTheme="minorEastAsia" w:eastAsiaTheme="minorEastAsia" w:cstheme="minorEastAsia"/>
          <w:b/>
          <w:color w:val="auto"/>
          <w:w w:val="100"/>
          <w:sz w:val="36"/>
          <w:szCs w:val="36"/>
          <w:highlight w:val="none"/>
        </w:rPr>
        <w:t>江苏恒信建设</w:t>
      </w:r>
      <w:r>
        <w:rPr>
          <w:rFonts w:hint="eastAsia" w:asciiTheme="minorEastAsia" w:hAnsiTheme="minorEastAsia" w:eastAsiaTheme="minorEastAsia" w:cstheme="minorEastAsia"/>
          <w:b/>
          <w:color w:val="auto"/>
          <w:w w:val="100"/>
          <w:sz w:val="36"/>
          <w:szCs w:val="36"/>
          <w:highlight w:val="none"/>
          <w:lang w:val="en-US" w:eastAsia="zh-CN"/>
        </w:rPr>
        <w:t>项目管理</w:t>
      </w:r>
      <w:r>
        <w:rPr>
          <w:rFonts w:hint="eastAsia" w:asciiTheme="minorEastAsia" w:hAnsiTheme="minorEastAsia" w:eastAsiaTheme="minorEastAsia" w:cstheme="minorEastAsia"/>
          <w:b/>
          <w:color w:val="auto"/>
          <w:w w:val="100"/>
          <w:sz w:val="36"/>
          <w:szCs w:val="36"/>
          <w:highlight w:val="none"/>
        </w:rPr>
        <w:t>有限公司(代理机构名称)</w:t>
      </w:r>
    </w:p>
    <w:p w14:paraId="0ECBF99E">
      <w:pPr>
        <w:spacing w:line="360" w:lineRule="auto"/>
        <w:jc w:val="center"/>
        <w:rPr>
          <w:rFonts w:hint="eastAsia" w:asciiTheme="minorEastAsia" w:hAnsiTheme="minorEastAsia" w:eastAsiaTheme="minorEastAsia" w:cstheme="minorEastAsia"/>
          <w:b/>
          <w:color w:val="auto"/>
          <w:w w:val="100"/>
          <w:sz w:val="36"/>
          <w:szCs w:val="36"/>
          <w:highlight w:val="none"/>
        </w:rPr>
      </w:pPr>
      <w:r>
        <w:rPr>
          <w:rFonts w:hint="eastAsia" w:asciiTheme="minorEastAsia" w:hAnsiTheme="minorEastAsia" w:eastAsiaTheme="minorEastAsia" w:cstheme="minorEastAsia"/>
          <w:b/>
          <w:color w:val="auto"/>
          <w:w w:val="100"/>
          <w:sz w:val="36"/>
          <w:szCs w:val="36"/>
          <w:highlight w:val="none"/>
          <w:lang w:val="en-US" w:eastAsia="zh-CN"/>
        </w:rPr>
        <w:t>2024年10月11日</w:t>
      </w:r>
      <w:r>
        <w:rPr>
          <w:rFonts w:hint="eastAsia" w:asciiTheme="minorEastAsia" w:hAnsiTheme="minorEastAsia" w:eastAsiaTheme="minorEastAsia" w:cstheme="minorEastAsia"/>
          <w:b/>
          <w:color w:val="auto"/>
          <w:w w:val="100"/>
          <w:sz w:val="36"/>
          <w:szCs w:val="36"/>
          <w:highlight w:val="none"/>
        </w:rPr>
        <w:t>（日期）</w:t>
      </w:r>
    </w:p>
    <w:p w14:paraId="3C474C62">
      <w:pPr>
        <w:spacing w:line="360" w:lineRule="auto"/>
        <w:rPr>
          <w:rFonts w:hint="eastAsia" w:asciiTheme="minorEastAsia" w:hAnsiTheme="minorEastAsia" w:eastAsiaTheme="minorEastAsia" w:cstheme="minorEastAsia"/>
          <w:b/>
          <w:color w:val="auto"/>
          <w:w w:val="90"/>
          <w:sz w:val="36"/>
          <w:szCs w:val="36"/>
          <w:highlight w:val="none"/>
        </w:rPr>
      </w:pPr>
    </w:p>
    <w:p w14:paraId="50874A9E">
      <w:pPr>
        <w:spacing w:line="360" w:lineRule="auto"/>
        <w:jc w:val="center"/>
        <w:rPr>
          <w:rFonts w:hint="eastAsia" w:asciiTheme="minorEastAsia" w:hAnsiTheme="minorEastAsia" w:eastAsiaTheme="minorEastAsia" w:cstheme="minorEastAsia"/>
          <w:b/>
          <w:color w:val="auto"/>
          <w:sz w:val="44"/>
          <w:highlight w:val="none"/>
        </w:rPr>
        <w:sectPr>
          <w:headerReference r:id="rId3" w:type="default"/>
          <w:pgSz w:w="11907" w:h="16840"/>
          <w:pgMar w:top="1474" w:right="1814" w:bottom="1474" w:left="1814" w:header="851" w:footer="851" w:gutter="0"/>
          <w:cols w:space="720" w:num="1"/>
        </w:sectPr>
      </w:pPr>
    </w:p>
    <w:p w14:paraId="2E3CE34E">
      <w:pPr>
        <w:spacing w:line="360" w:lineRule="auto"/>
        <w:jc w:val="center"/>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t>招标文件目录</w:t>
      </w:r>
    </w:p>
    <w:p w14:paraId="748040B2">
      <w:pPr>
        <w:spacing w:line="360" w:lineRule="auto"/>
        <w:ind w:firstLine="880" w:firstLineChars="200"/>
        <w:jc w:val="center"/>
        <w:rPr>
          <w:rFonts w:hint="eastAsia" w:asciiTheme="minorEastAsia" w:hAnsiTheme="minorEastAsia" w:eastAsiaTheme="minorEastAsia" w:cstheme="minorEastAsia"/>
          <w:b/>
          <w:color w:val="auto"/>
          <w:sz w:val="44"/>
          <w:highlight w:val="none"/>
        </w:rPr>
      </w:pPr>
    </w:p>
    <w:p w14:paraId="3B53340F">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第一部分    投标邀请</w:t>
      </w:r>
    </w:p>
    <w:p w14:paraId="7DBDEDC4">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第二部分    投标人须知</w:t>
      </w:r>
    </w:p>
    <w:p w14:paraId="2879362F">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第三部分    拟签订的合同文本</w:t>
      </w:r>
    </w:p>
    <w:p w14:paraId="40285E37">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第四部分    采购需求</w:t>
      </w:r>
    </w:p>
    <w:p w14:paraId="3DD500D0">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第五部分    评标办法和标准</w:t>
      </w:r>
    </w:p>
    <w:p w14:paraId="091DA954">
      <w:pPr>
        <w:spacing w:line="360" w:lineRule="auto"/>
        <w:jc w:val="left"/>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第六部分    电子投标(响应)文件格式</w:t>
      </w:r>
    </w:p>
    <w:p w14:paraId="103A548C">
      <w:pPr>
        <w:pStyle w:val="2"/>
        <w:keepNext w:val="0"/>
        <w:keepLines w:val="0"/>
        <w:spacing w:before="200" w:after="200" w:line="360" w:lineRule="auto"/>
        <w:ind w:left="779" w:right="900" w:firstLine="420"/>
        <w:jc w:val="center"/>
        <w:rPr>
          <w:rFonts w:hint="eastAsia" w:asciiTheme="minorEastAsia" w:hAnsiTheme="minorEastAsia" w:eastAsiaTheme="minorEastAsia" w:cstheme="minorEastAsia"/>
          <w:color w:val="auto"/>
          <w:sz w:val="36"/>
          <w:szCs w:val="36"/>
          <w:highlight w:val="none"/>
        </w:rPr>
      </w:pPr>
      <w:bookmarkStart w:id="0" w:name="_Toc92167999"/>
      <w:bookmarkStart w:id="1" w:name="_Toc20732967"/>
      <w:bookmarkStart w:id="2" w:name="_Toc100386033"/>
    </w:p>
    <w:p w14:paraId="49F1AF2A">
      <w:pPr>
        <w:pStyle w:val="7"/>
        <w:rPr>
          <w:rFonts w:hint="eastAsia" w:asciiTheme="minorEastAsia" w:hAnsiTheme="minorEastAsia" w:eastAsiaTheme="minorEastAsia" w:cstheme="minorEastAsia"/>
          <w:color w:val="auto"/>
          <w:sz w:val="36"/>
          <w:szCs w:val="36"/>
          <w:highlight w:val="none"/>
        </w:rPr>
      </w:pPr>
    </w:p>
    <w:p w14:paraId="00E0BBD0">
      <w:pPr>
        <w:pStyle w:val="7"/>
        <w:rPr>
          <w:rFonts w:hint="eastAsia" w:asciiTheme="minorEastAsia" w:hAnsiTheme="minorEastAsia" w:eastAsiaTheme="minorEastAsia" w:cstheme="minorEastAsia"/>
          <w:color w:val="auto"/>
          <w:sz w:val="36"/>
          <w:szCs w:val="36"/>
          <w:highlight w:val="none"/>
        </w:rPr>
        <w:sectPr>
          <w:footerReference r:id="rId4" w:type="default"/>
          <w:pgSz w:w="11907" w:h="16840"/>
          <w:pgMar w:top="1474" w:right="1814" w:bottom="1474" w:left="1814" w:header="851" w:footer="851" w:gutter="0"/>
          <w:pgNumType w:start="1"/>
          <w:cols w:space="720" w:num="1"/>
        </w:sectPr>
      </w:pPr>
    </w:p>
    <w:p w14:paraId="4C8B53CD">
      <w:pPr>
        <w:pStyle w:val="2"/>
        <w:keepNext w:val="0"/>
        <w:keepLines w:val="0"/>
        <w:spacing w:before="200" w:after="200" w:line="360" w:lineRule="auto"/>
        <w:ind w:left="779" w:right="900" w:firstLine="42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第一部分  投标邀请</w:t>
      </w:r>
    </w:p>
    <w:bookmarkEnd w:id="0"/>
    <w:bookmarkEnd w:id="1"/>
    <w:bookmarkEnd w:id="2"/>
    <w:p w14:paraId="194CE443">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color w:val="auto"/>
          <w:sz w:val="24"/>
          <w:szCs w:val="28"/>
          <w:highlight w:val="none"/>
        </w:rPr>
      </w:pPr>
      <w:bookmarkStart w:id="3" w:name="_Toc100386044"/>
      <w:bookmarkStart w:id="4" w:name="_Toc98669699"/>
      <w:bookmarkStart w:id="5" w:name="_Toc92168010"/>
      <w:bookmarkStart w:id="6" w:name="_Toc20732978"/>
      <w:bookmarkStart w:id="7" w:name="_Toc98669341"/>
      <w:r>
        <w:rPr>
          <w:rFonts w:hint="eastAsia" w:asciiTheme="minorEastAsia" w:hAnsiTheme="minorEastAsia" w:eastAsiaTheme="minorEastAsia" w:cstheme="minorEastAsia"/>
          <w:color w:val="auto"/>
          <w:sz w:val="24"/>
          <w:szCs w:val="28"/>
          <w:highlight w:val="none"/>
        </w:rPr>
        <w:t>项目概况</w:t>
      </w:r>
    </w:p>
    <w:p w14:paraId="31ED1663">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color w:val="auto"/>
          <w:sz w:val="24"/>
          <w:szCs w:val="28"/>
          <w:highlight w:val="none"/>
          <w:u w:val="single"/>
        </w:rPr>
      </w:pPr>
      <w:r>
        <w:rPr>
          <w:rFonts w:hint="eastAsia" w:asciiTheme="minorEastAsia" w:hAnsiTheme="minorEastAsia" w:eastAsiaTheme="minorEastAsia" w:cstheme="minorEastAsia"/>
          <w:color w:val="auto"/>
          <w:sz w:val="24"/>
          <w:szCs w:val="28"/>
          <w:highlight w:val="none"/>
          <w:u w:val="single"/>
          <w:lang w:val="en-US" w:eastAsia="zh-CN"/>
        </w:rPr>
        <w:t>2023年丹阳市开发区农村生活垃圾收集清运车采购项目</w:t>
      </w:r>
      <w:r>
        <w:rPr>
          <w:rFonts w:hint="eastAsia" w:asciiTheme="minorEastAsia" w:hAnsiTheme="minorEastAsia" w:eastAsiaTheme="minorEastAsia" w:cstheme="minorEastAsia"/>
          <w:color w:val="auto"/>
          <w:sz w:val="24"/>
          <w:szCs w:val="28"/>
          <w:highlight w:val="none"/>
        </w:rPr>
        <w:t>的潜在投标人应在</w:t>
      </w:r>
      <w:r>
        <w:rPr>
          <w:rFonts w:hint="eastAsia" w:asciiTheme="minorEastAsia" w:hAnsiTheme="minorEastAsia" w:eastAsiaTheme="minorEastAsia" w:cstheme="minorEastAsia"/>
          <w:color w:val="auto"/>
          <w:sz w:val="24"/>
          <w:szCs w:val="28"/>
          <w:highlight w:val="none"/>
          <w:u w:val="single"/>
          <w:lang w:val="en-US" w:eastAsia="zh-CN"/>
        </w:rPr>
        <w:t>苏采云政府采购一体化平台</w:t>
      </w:r>
      <w:r>
        <w:rPr>
          <w:rFonts w:hint="eastAsia" w:asciiTheme="minorEastAsia" w:hAnsiTheme="minorEastAsia" w:eastAsiaTheme="minorEastAsia" w:cstheme="minorEastAsia"/>
          <w:color w:val="auto"/>
          <w:sz w:val="24"/>
          <w:szCs w:val="28"/>
          <w:highlight w:val="none"/>
          <w:u w:val="single"/>
        </w:rPr>
        <w:t>电子交易平台网址</w:t>
      </w:r>
      <w:r>
        <w:rPr>
          <w:rFonts w:hint="eastAsia" w:asciiTheme="minorEastAsia" w:hAnsiTheme="minorEastAsia" w:eastAsiaTheme="minorEastAsia" w:cstheme="minorEastAsia"/>
          <w:color w:val="auto"/>
          <w:sz w:val="24"/>
          <w:szCs w:val="28"/>
          <w:highlight w:val="none"/>
          <w:u w:val="single"/>
          <w:lang w:eastAsia="zh-CN"/>
        </w:rPr>
        <w:t>（http://jszfcg.jscz.gov.cn/）</w:t>
      </w:r>
      <w:r>
        <w:rPr>
          <w:rFonts w:hint="eastAsia" w:asciiTheme="minorEastAsia" w:hAnsiTheme="minorEastAsia" w:eastAsiaTheme="minorEastAsia" w:cstheme="minorEastAsia"/>
          <w:color w:val="auto"/>
          <w:sz w:val="24"/>
          <w:szCs w:val="28"/>
          <w:highlight w:val="none"/>
        </w:rPr>
        <w:t>获取招标文件，并于</w:t>
      </w:r>
      <w:r>
        <w:rPr>
          <w:rFonts w:hint="eastAsia" w:asciiTheme="minorEastAsia" w:hAnsiTheme="minorEastAsia" w:eastAsiaTheme="minorEastAsia" w:cstheme="minorEastAsia"/>
          <w:color w:val="00B050"/>
          <w:sz w:val="24"/>
          <w:szCs w:val="28"/>
          <w:highlight w:val="none"/>
          <w:u w:val="single"/>
          <w:lang w:val="en-US" w:eastAsia="zh-CN"/>
        </w:rPr>
        <w:t>2024</w:t>
      </w:r>
      <w:r>
        <w:rPr>
          <w:rFonts w:hint="eastAsia" w:asciiTheme="minorEastAsia" w:hAnsiTheme="minorEastAsia" w:eastAsiaTheme="minorEastAsia" w:cstheme="minorEastAsia"/>
          <w:color w:val="00B050"/>
          <w:sz w:val="24"/>
          <w:szCs w:val="28"/>
          <w:highlight w:val="none"/>
          <w:u w:val="single"/>
        </w:rPr>
        <w:t>年</w:t>
      </w:r>
      <w:r>
        <w:rPr>
          <w:rFonts w:hint="eastAsia" w:asciiTheme="minorEastAsia" w:hAnsiTheme="minorEastAsia" w:eastAsiaTheme="minorEastAsia" w:cstheme="minorEastAsia"/>
          <w:color w:val="00B050"/>
          <w:sz w:val="24"/>
          <w:szCs w:val="28"/>
          <w:highlight w:val="none"/>
          <w:u w:val="single"/>
          <w:lang w:val="en-US" w:eastAsia="zh-CN"/>
        </w:rPr>
        <w:t>11</w:t>
      </w:r>
      <w:r>
        <w:rPr>
          <w:rFonts w:hint="eastAsia" w:asciiTheme="minorEastAsia" w:hAnsiTheme="minorEastAsia" w:eastAsiaTheme="minorEastAsia" w:cstheme="minorEastAsia"/>
          <w:color w:val="00B050"/>
          <w:sz w:val="24"/>
          <w:szCs w:val="28"/>
          <w:highlight w:val="none"/>
          <w:u w:val="single"/>
        </w:rPr>
        <w:t>月</w:t>
      </w:r>
      <w:r>
        <w:rPr>
          <w:rFonts w:hint="eastAsia" w:asciiTheme="minorEastAsia" w:hAnsiTheme="minorEastAsia" w:eastAsiaTheme="minorEastAsia" w:cstheme="minorEastAsia"/>
          <w:color w:val="00B050"/>
          <w:sz w:val="24"/>
          <w:szCs w:val="28"/>
          <w:highlight w:val="none"/>
          <w:u w:val="single"/>
          <w:lang w:val="en-US" w:eastAsia="zh-CN"/>
        </w:rPr>
        <w:t>4</w:t>
      </w:r>
      <w:r>
        <w:rPr>
          <w:rFonts w:hint="eastAsia" w:asciiTheme="minorEastAsia" w:hAnsiTheme="minorEastAsia" w:eastAsiaTheme="minorEastAsia" w:cstheme="minorEastAsia"/>
          <w:color w:val="00B050"/>
          <w:sz w:val="24"/>
          <w:szCs w:val="28"/>
          <w:highlight w:val="none"/>
          <w:u w:val="single"/>
        </w:rPr>
        <w:t>日</w:t>
      </w:r>
      <w:r>
        <w:rPr>
          <w:rFonts w:hint="eastAsia" w:asciiTheme="minorEastAsia" w:hAnsiTheme="minorEastAsia" w:eastAsiaTheme="minorEastAsia" w:cstheme="minorEastAsia"/>
          <w:color w:val="00B050"/>
          <w:sz w:val="24"/>
          <w:szCs w:val="28"/>
          <w:highlight w:val="none"/>
          <w:u w:val="single"/>
          <w:lang w:val="en-US" w:eastAsia="zh-CN"/>
        </w:rPr>
        <w:t>14:00</w:t>
      </w:r>
      <w:r>
        <w:rPr>
          <w:rFonts w:hint="eastAsia" w:asciiTheme="minorEastAsia" w:hAnsiTheme="minorEastAsia" w:eastAsiaTheme="minorEastAsia" w:cstheme="minorEastAsia"/>
          <w:color w:val="auto"/>
          <w:sz w:val="24"/>
          <w:szCs w:val="28"/>
          <w:highlight w:val="none"/>
        </w:rPr>
        <w:t>（</w:t>
      </w:r>
      <w:r>
        <w:rPr>
          <w:rFonts w:hint="eastAsia" w:asciiTheme="minorEastAsia" w:hAnsiTheme="minorEastAsia" w:eastAsiaTheme="minorEastAsia" w:cstheme="minorEastAsia"/>
          <w:bCs/>
          <w:color w:val="auto"/>
          <w:sz w:val="24"/>
          <w:szCs w:val="28"/>
          <w:highlight w:val="none"/>
        </w:rPr>
        <w:t>北京时间）前按要求递交投标文件</w:t>
      </w:r>
      <w:r>
        <w:rPr>
          <w:rFonts w:hint="eastAsia" w:asciiTheme="minorEastAsia" w:hAnsiTheme="minorEastAsia" w:eastAsiaTheme="minorEastAsia" w:cstheme="minorEastAsia"/>
          <w:color w:val="auto"/>
          <w:sz w:val="24"/>
          <w:szCs w:val="28"/>
          <w:highlight w:val="none"/>
        </w:rPr>
        <w:t>。</w:t>
      </w:r>
    </w:p>
    <w:p w14:paraId="3833FF71">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bookmarkStart w:id="8" w:name="_Toc28359079"/>
      <w:bookmarkStart w:id="9" w:name="_Toc35393621"/>
      <w:bookmarkStart w:id="10" w:name="_Toc28359002"/>
      <w:bookmarkStart w:id="11" w:name="_Toc35393790"/>
      <w:bookmarkStart w:id="12" w:name="_Hlk24379207"/>
      <w:r>
        <w:rPr>
          <w:rFonts w:hint="eastAsia" w:asciiTheme="minorEastAsia" w:hAnsiTheme="minorEastAsia" w:eastAsiaTheme="minorEastAsia" w:cstheme="minorEastAsia"/>
          <w:b w:val="0"/>
          <w:color w:val="auto"/>
          <w:sz w:val="24"/>
          <w:szCs w:val="28"/>
          <w:highlight w:val="none"/>
        </w:rPr>
        <w:t>一、项目基本情况</w:t>
      </w:r>
      <w:bookmarkEnd w:id="8"/>
      <w:bookmarkEnd w:id="9"/>
      <w:bookmarkEnd w:id="10"/>
      <w:bookmarkEnd w:id="11"/>
    </w:p>
    <w:p w14:paraId="0A533F17">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项目编号：JSZC-321181-HXZB-G2024-0015</w:t>
      </w:r>
    </w:p>
    <w:p w14:paraId="48D987C4">
      <w:pPr>
        <w:spacing w:line="360" w:lineRule="auto"/>
        <w:ind w:left="479" w:leftChars="228" w:firstLine="0" w:firstLineChars="0"/>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项目名称：</w:t>
      </w:r>
      <w:bookmarkEnd w:id="12"/>
      <w:r>
        <w:rPr>
          <w:rFonts w:hint="eastAsia" w:asciiTheme="minorEastAsia" w:hAnsiTheme="minorEastAsia" w:eastAsiaTheme="minorEastAsia" w:cstheme="minorEastAsia"/>
          <w:color w:val="auto"/>
          <w:sz w:val="24"/>
          <w:szCs w:val="28"/>
          <w:highlight w:val="none"/>
          <w:lang w:val="en-US" w:eastAsia="zh-CN"/>
        </w:rPr>
        <w:t>2023年丹阳市开发区农村生活垃圾收集清运车采购项目</w:t>
      </w:r>
    </w:p>
    <w:p w14:paraId="3E221344">
      <w:pPr>
        <w:spacing w:line="360" w:lineRule="auto"/>
        <w:ind w:left="479" w:leftChars="228" w:firstLine="0" w:firstLineChars="0"/>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预算金额：</w:t>
      </w:r>
      <w:r>
        <w:rPr>
          <w:rFonts w:hint="eastAsia" w:asciiTheme="minorEastAsia" w:hAnsiTheme="minorEastAsia" w:eastAsiaTheme="minorEastAsia" w:cstheme="minorEastAsia"/>
          <w:color w:val="auto"/>
          <w:sz w:val="24"/>
          <w:szCs w:val="28"/>
          <w:highlight w:val="none"/>
          <w:lang w:val="en-US" w:eastAsia="zh-CN"/>
        </w:rPr>
        <w:t>68万元</w:t>
      </w:r>
    </w:p>
    <w:p w14:paraId="46A1F571">
      <w:pPr>
        <w:spacing w:line="360" w:lineRule="auto"/>
        <w:ind w:firstLine="480" w:firstLineChars="200"/>
        <w:rPr>
          <w:rFonts w:hint="default" w:asciiTheme="minorEastAsia" w:hAnsiTheme="minorEastAsia" w:eastAsiaTheme="minorEastAsia" w:cstheme="minorEastAsia"/>
          <w:color w:val="auto"/>
          <w:sz w:val="24"/>
          <w:szCs w:val="28"/>
          <w:highlight w:val="none"/>
          <w:lang w:val="en-US"/>
        </w:rPr>
      </w:pPr>
      <w:r>
        <w:rPr>
          <w:rFonts w:hint="eastAsia" w:asciiTheme="minorEastAsia" w:hAnsiTheme="minorEastAsia" w:eastAsiaTheme="minorEastAsia" w:cstheme="minorEastAsia"/>
          <w:color w:val="auto"/>
          <w:sz w:val="24"/>
          <w:szCs w:val="28"/>
          <w:highlight w:val="none"/>
        </w:rPr>
        <w:t>最高限价：</w:t>
      </w:r>
      <w:r>
        <w:rPr>
          <w:rFonts w:hint="eastAsia" w:asciiTheme="minorEastAsia" w:hAnsiTheme="minorEastAsia" w:eastAsiaTheme="minorEastAsia" w:cstheme="minorEastAsia"/>
          <w:color w:val="auto"/>
          <w:sz w:val="24"/>
          <w:szCs w:val="28"/>
          <w:highlight w:val="none"/>
          <w:lang w:val="en-US" w:eastAsia="zh-CN"/>
        </w:rPr>
        <w:t>17万元/辆</w:t>
      </w:r>
    </w:p>
    <w:p w14:paraId="1580142D">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采购需求：</w:t>
      </w:r>
      <w:r>
        <w:rPr>
          <w:rFonts w:hint="eastAsia" w:asciiTheme="minorEastAsia" w:hAnsiTheme="minorEastAsia" w:eastAsiaTheme="minorEastAsia" w:cstheme="minorEastAsia"/>
          <w:color w:val="auto"/>
          <w:sz w:val="24"/>
          <w:szCs w:val="28"/>
          <w:highlight w:val="none"/>
          <w:lang w:val="en-US" w:eastAsia="zh-CN"/>
        </w:rPr>
        <w:t>购置自卸车垃圾清运车4辆，</w:t>
      </w:r>
      <w:r>
        <w:rPr>
          <w:rFonts w:hint="eastAsia" w:asciiTheme="minorEastAsia" w:hAnsiTheme="minorEastAsia" w:eastAsiaTheme="minorEastAsia" w:cstheme="minorEastAsia"/>
          <w:color w:val="auto"/>
          <w:sz w:val="24"/>
          <w:szCs w:val="28"/>
          <w:highlight w:val="none"/>
        </w:rPr>
        <w:t>详细内容及要求见采购需求。</w:t>
      </w:r>
    </w:p>
    <w:p w14:paraId="512F4AB5">
      <w:pPr>
        <w:spacing w:line="360" w:lineRule="auto"/>
        <w:ind w:firstLine="480" w:firstLineChars="200"/>
        <w:rPr>
          <w:rFonts w:hint="default" w:asciiTheme="minorEastAsia" w:hAnsiTheme="minorEastAsia" w:eastAsiaTheme="minorEastAsia" w:cstheme="minorEastAsia"/>
          <w:color w:val="auto"/>
          <w:sz w:val="24"/>
          <w:szCs w:val="28"/>
          <w:highlight w:val="yellow"/>
          <w:lang w:val="en-US" w:eastAsia="zh-CN"/>
        </w:rPr>
      </w:pPr>
      <w:r>
        <w:rPr>
          <w:rFonts w:hint="eastAsia" w:asciiTheme="minorEastAsia" w:hAnsiTheme="minorEastAsia" w:eastAsiaTheme="minorEastAsia" w:cstheme="minorEastAsia"/>
          <w:color w:val="auto"/>
          <w:sz w:val="24"/>
          <w:szCs w:val="28"/>
          <w:highlight w:val="none"/>
        </w:rPr>
        <w:t>合同履行期限：</w:t>
      </w:r>
      <w:r>
        <w:rPr>
          <w:rFonts w:hint="eastAsia" w:asciiTheme="minorEastAsia" w:hAnsiTheme="minorEastAsia" w:eastAsiaTheme="minorEastAsia" w:cstheme="minorEastAsia"/>
          <w:color w:val="auto"/>
          <w:sz w:val="24"/>
          <w:szCs w:val="28"/>
          <w:highlight w:val="none"/>
          <w:lang w:val="en-US" w:eastAsia="zh-CN"/>
        </w:rPr>
        <w:t>合同签订</w:t>
      </w:r>
      <w:r>
        <w:rPr>
          <w:rFonts w:hint="eastAsia" w:asciiTheme="minorEastAsia" w:hAnsiTheme="minorEastAsia" w:eastAsiaTheme="minorEastAsia" w:cstheme="minorEastAsia"/>
          <w:color w:val="auto"/>
          <w:sz w:val="24"/>
          <w:szCs w:val="28"/>
          <w:highlight w:val="none"/>
        </w:rPr>
        <w:t>后</w:t>
      </w:r>
      <w:r>
        <w:rPr>
          <w:rFonts w:hint="eastAsia" w:asciiTheme="minorEastAsia" w:hAnsiTheme="minorEastAsia" w:eastAsiaTheme="minorEastAsia" w:cstheme="minorEastAsia"/>
          <w:color w:val="auto"/>
          <w:sz w:val="24"/>
          <w:szCs w:val="28"/>
          <w:highlight w:val="none"/>
          <w:lang w:eastAsia="zh-CN"/>
        </w:rPr>
        <w:t>，</w:t>
      </w:r>
      <w:r>
        <w:rPr>
          <w:rFonts w:hint="eastAsia" w:asciiTheme="minorEastAsia" w:hAnsiTheme="minorEastAsia" w:eastAsiaTheme="minorEastAsia" w:cstheme="minorEastAsia"/>
          <w:color w:val="auto"/>
          <w:sz w:val="24"/>
          <w:szCs w:val="28"/>
          <w:highlight w:val="none"/>
          <w:lang w:val="en-US" w:eastAsia="zh-CN"/>
        </w:rPr>
        <w:t>10天内完成供货并验收完成。</w:t>
      </w:r>
    </w:p>
    <w:p w14:paraId="3D9C89B7">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highlight w:val="none"/>
        </w:rPr>
        <w:t>本项目是否接受联合体投标：</w:t>
      </w:r>
      <w:r>
        <w:rPr>
          <w:rFonts w:hint="eastAsia" w:asciiTheme="minorEastAsia" w:hAnsiTheme="minorEastAsia" w:eastAsiaTheme="minorEastAsia" w:cstheme="minorEastAsia"/>
          <w:color w:val="auto"/>
          <w:sz w:val="24"/>
          <w:szCs w:val="28"/>
          <w:highlight w:val="none"/>
        </w:rPr>
        <w:t>不接受。</w:t>
      </w:r>
    </w:p>
    <w:p w14:paraId="1D408830">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bookmarkStart w:id="13" w:name="_Toc35393791"/>
      <w:bookmarkStart w:id="14" w:name="_Toc35393622"/>
      <w:bookmarkStart w:id="15" w:name="_Toc28359080"/>
      <w:bookmarkStart w:id="16" w:name="_Toc28359003"/>
      <w:r>
        <w:rPr>
          <w:rFonts w:hint="eastAsia" w:asciiTheme="minorEastAsia" w:hAnsiTheme="minorEastAsia" w:eastAsiaTheme="minorEastAsia" w:cstheme="minorEastAsia"/>
          <w:b w:val="0"/>
          <w:color w:val="auto"/>
          <w:sz w:val="24"/>
          <w:szCs w:val="28"/>
          <w:highlight w:val="none"/>
        </w:rPr>
        <w:t>二、申请人的资格要求：</w:t>
      </w:r>
      <w:bookmarkEnd w:id="13"/>
      <w:bookmarkEnd w:id="14"/>
      <w:bookmarkEnd w:id="15"/>
      <w:bookmarkEnd w:id="16"/>
    </w:p>
    <w:p w14:paraId="58FEE7F8">
      <w:pPr>
        <w:spacing w:line="360" w:lineRule="auto"/>
        <w:ind w:firstLine="480" w:firstLineChars="200"/>
        <w:rPr>
          <w:rFonts w:hint="eastAsia" w:asciiTheme="minorEastAsia" w:hAnsiTheme="minorEastAsia" w:eastAsiaTheme="minorEastAsia" w:cstheme="minorEastAsia"/>
          <w:color w:val="auto"/>
          <w:sz w:val="24"/>
          <w:szCs w:val="28"/>
          <w:highlight w:val="none"/>
        </w:rPr>
      </w:pPr>
      <w:bookmarkStart w:id="17" w:name="_Toc28359004"/>
      <w:bookmarkStart w:id="18" w:name="_Toc35393623"/>
      <w:bookmarkStart w:id="19" w:name="_Toc28359081"/>
      <w:bookmarkStart w:id="20" w:name="_Toc35393792"/>
      <w:r>
        <w:rPr>
          <w:rFonts w:hint="eastAsia" w:asciiTheme="minorEastAsia" w:hAnsiTheme="minorEastAsia" w:eastAsiaTheme="minorEastAsia" w:cstheme="minorEastAsia"/>
          <w:color w:val="auto"/>
          <w:sz w:val="24"/>
          <w:szCs w:val="28"/>
          <w:highlight w:val="none"/>
        </w:rPr>
        <w:t xml:space="preserve">1.满足《中华人民共和国政府采购法》第二十二条规定： </w:t>
      </w:r>
    </w:p>
    <w:p w14:paraId="3DD48317">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1.1具有独立承担民事责任的能力；</w:t>
      </w:r>
    </w:p>
    <w:p w14:paraId="46181413">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1.2具有良好的商业信誉和健全的财务会计制度；</w:t>
      </w:r>
    </w:p>
    <w:p w14:paraId="6C02641B">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1.3具有履行合同所必需的设备和专业技术能力；</w:t>
      </w:r>
    </w:p>
    <w:p w14:paraId="1F9D3BA2">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1.4有依法缴纳税收和社会保障资金的良好记录；</w:t>
      </w:r>
    </w:p>
    <w:p w14:paraId="7084A9AF">
      <w:pPr>
        <w:spacing w:line="360" w:lineRule="auto"/>
        <w:ind w:firstLine="480" w:firstLineChars="200"/>
        <w:rPr>
          <w:rFonts w:hint="eastAsia" w:asciiTheme="minorEastAsia" w:hAnsiTheme="minorEastAsia" w:eastAsiaTheme="minorEastAsia" w:cstheme="minorEastAsia"/>
          <w:color w:val="auto"/>
          <w:sz w:val="24"/>
          <w:szCs w:val="28"/>
          <w:highlight w:val="none"/>
          <w:lang w:eastAsia="zh-CN"/>
        </w:rPr>
      </w:pPr>
      <w:r>
        <w:rPr>
          <w:rFonts w:hint="eastAsia" w:asciiTheme="minorEastAsia" w:hAnsiTheme="minorEastAsia" w:eastAsiaTheme="minorEastAsia" w:cstheme="minorEastAsia"/>
          <w:color w:val="auto"/>
          <w:sz w:val="24"/>
          <w:szCs w:val="28"/>
          <w:highlight w:val="none"/>
        </w:rPr>
        <w:t>1.5参加政府采购活动前三年内，在经营活动中没有重大违法记录</w:t>
      </w:r>
      <w:r>
        <w:rPr>
          <w:rFonts w:hint="eastAsia" w:asciiTheme="minorEastAsia" w:hAnsiTheme="minorEastAsia" w:eastAsiaTheme="minorEastAsia" w:cstheme="minorEastAsia"/>
          <w:color w:val="auto"/>
          <w:sz w:val="24"/>
          <w:szCs w:val="28"/>
          <w:highlight w:val="none"/>
          <w:lang w:eastAsia="zh-CN"/>
        </w:rPr>
        <w:t>。</w:t>
      </w:r>
    </w:p>
    <w:p w14:paraId="47794F24">
      <w:pPr>
        <w:numPr>
          <w:ilvl w:val="0"/>
          <w:numId w:val="1"/>
        </w:numPr>
        <w:spacing w:line="360" w:lineRule="auto"/>
        <w:ind w:firstLine="480" w:firstLineChars="200"/>
        <w:rPr>
          <w:rFonts w:hint="eastAsia" w:asciiTheme="minorEastAsia" w:hAnsiTheme="minorEastAsia" w:eastAsiaTheme="minorEastAsia" w:cstheme="minorEastAsia"/>
          <w:color w:val="auto"/>
          <w:sz w:val="24"/>
          <w:szCs w:val="28"/>
          <w:highlight w:val="none"/>
          <w:u w:val="single"/>
          <w:lang w:val="en-US" w:eastAsia="zh-CN"/>
        </w:rPr>
      </w:pPr>
      <w:r>
        <w:rPr>
          <w:rFonts w:hint="eastAsia" w:asciiTheme="minorEastAsia" w:hAnsiTheme="minorEastAsia" w:eastAsiaTheme="minorEastAsia" w:cstheme="minorEastAsia"/>
          <w:color w:val="auto"/>
          <w:sz w:val="24"/>
          <w:szCs w:val="28"/>
          <w:highlight w:val="none"/>
          <w:u w:val="single"/>
        </w:rPr>
        <w:t>落实政府采购政策需满足的资格要求：</w:t>
      </w:r>
      <w:r>
        <w:rPr>
          <w:rFonts w:hint="eastAsia" w:asciiTheme="minorEastAsia" w:hAnsiTheme="minorEastAsia" w:eastAsiaTheme="minorEastAsia" w:cstheme="minorEastAsia"/>
          <w:color w:val="auto"/>
          <w:sz w:val="24"/>
          <w:szCs w:val="28"/>
          <w:highlight w:val="none"/>
          <w:u w:val="single"/>
          <w:lang w:val="en-US" w:eastAsia="zh-CN"/>
        </w:rPr>
        <w:t>本项目专门面向中小企业采购，投标人应为中小微企业、监狱企业、残疾人福利性单位。</w:t>
      </w:r>
    </w:p>
    <w:p w14:paraId="70686790">
      <w:pPr>
        <w:numPr>
          <w:ilvl w:val="0"/>
          <w:numId w:val="0"/>
        </w:numPr>
        <w:spacing w:line="360" w:lineRule="auto"/>
        <w:ind w:firstLine="480" w:firstLineChars="200"/>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2.1本项目属于</w:t>
      </w:r>
      <w:r>
        <w:rPr>
          <w:rFonts w:hint="eastAsia" w:asciiTheme="minorEastAsia" w:hAnsiTheme="minorEastAsia" w:eastAsiaTheme="minorEastAsia" w:cstheme="minorEastAsia"/>
          <w:color w:val="2F5597" w:themeColor="accent1" w:themeShade="BF"/>
          <w:kern w:val="2"/>
          <w:sz w:val="24"/>
          <w:szCs w:val="28"/>
          <w:highlight w:val="none"/>
          <w:u w:val="single"/>
          <w:lang w:val="en-US" w:eastAsia="zh-CN" w:bidi="ar-SA"/>
        </w:rPr>
        <w:t>工业</w:t>
      </w:r>
      <w:r>
        <w:rPr>
          <w:rFonts w:hint="eastAsia" w:asciiTheme="minorEastAsia" w:hAnsiTheme="minorEastAsia" w:eastAsiaTheme="minorEastAsia" w:cstheme="minorEastAsia"/>
          <w:color w:val="auto"/>
          <w:sz w:val="24"/>
          <w:szCs w:val="28"/>
          <w:highlight w:val="none"/>
          <w:lang w:val="en-US" w:eastAsia="zh-CN"/>
        </w:rPr>
        <w:t>，中小企业划型标准见《关于印发中小企业划型标准规定的通知》（工信部联企业[2011]300号）。</w:t>
      </w:r>
    </w:p>
    <w:p w14:paraId="7D625212">
      <w:pPr>
        <w:numPr>
          <w:ilvl w:val="0"/>
          <w:numId w:val="0"/>
        </w:numPr>
        <w:spacing w:line="360" w:lineRule="auto"/>
        <w:ind w:firstLine="480" w:firstLineChars="200"/>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p>
    <w:p w14:paraId="308DE659">
      <w:pPr>
        <w:numPr>
          <w:ilvl w:val="0"/>
          <w:numId w:val="0"/>
        </w:num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2.3根据《财政部民政部中国残疾人联合会关于促进残疾人就业政府采购政策的通知》（财库〔2017〕141号）的规定，残疾人福利性单位视同小型、微型企业，应当提供规定的《残疾人福利性单位声明函》，并对声明的真实性负责。</w:t>
      </w:r>
    </w:p>
    <w:p w14:paraId="359DA539">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3.</w:t>
      </w:r>
      <w:r>
        <w:rPr>
          <w:rFonts w:hint="eastAsia" w:asciiTheme="minorEastAsia" w:hAnsiTheme="minorEastAsia" w:eastAsiaTheme="minorEastAsia" w:cstheme="minorEastAsia"/>
          <w:color w:val="auto"/>
          <w:sz w:val="24"/>
          <w:szCs w:val="28"/>
          <w:highlight w:val="none"/>
        </w:rPr>
        <w:t>投标人不得存在下列情形之一：</w:t>
      </w:r>
    </w:p>
    <w:p w14:paraId="5D382833">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（1）单位负责人为同一人或者存在直接控股、管理关系的不同供应商，不得参加同一合同项下的政府采购活动；</w:t>
      </w:r>
    </w:p>
    <w:p w14:paraId="304E8269">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（2）为本招标项目的招标代理机构；</w:t>
      </w:r>
    </w:p>
    <w:p w14:paraId="7FA0BFF9">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（3）与本招标项目的招标代理机构同为一个法定代表人；</w:t>
      </w:r>
    </w:p>
    <w:p w14:paraId="14A64C59">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（4）截止至投标截止时间，投标人被信用中国”网站、中国政府采购网、“信用江苏”网站列入失信被执行人、重大税收违法案件当事人名单、严重违法失信行为记录名单；</w:t>
      </w:r>
    </w:p>
    <w:p w14:paraId="40C471B0">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（5）为采购项目提供整体设计、规范编制或者项目管理、监理、检测等服务的供应商；</w:t>
      </w:r>
    </w:p>
    <w:p w14:paraId="2C73084D">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（6）法律法规规定的其他情形。</w:t>
      </w:r>
    </w:p>
    <w:p w14:paraId="050215B6">
      <w:pPr>
        <w:pStyle w:val="29"/>
        <w:numPr>
          <w:ilvl w:val="0"/>
          <w:numId w:val="0"/>
        </w:numPr>
        <w:rPr>
          <w:rFonts w:hint="eastAsia" w:asciiTheme="minorEastAsia" w:hAnsiTheme="minorEastAsia" w:eastAsiaTheme="minorEastAsia" w:cstheme="minorEastAsia"/>
          <w:color w:val="auto"/>
          <w:highlight w:val="none"/>
        </w:rPr>
      </w:pPr>
    </w:p>
    <w:p w14:paraId="3F988B0A">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三、获取招标文件</w:t>
      </w:r>
      <w:bookmarkEnd w:id="17"/>
      <w:bookmarkEnd w:id="18"/>
      <w:bookmarkEnd w:id="19"/>
      <w:bookmarkEnd w:id="20"/>
    </w:p>
    <w:p w14:paraId="50CD6C9E">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获取时间：</w:t>
      </w:r>
      <w:r>
        <w:rPr>
          <w:rFonts w:hint="eastAsia" w:asciiTheme="minorEastAsia" w:hAnsiTheme="minorEastAsia" w:eastAsiaTheme="minorEastAsia" w:cstheme="minorEastAsia"/>
          <w:color w:val="00B050"/>
          <w:sz w:val="24"/>
          <w:szCs w:val="28"/>
          <w:highlight w:val="none"/>
          <w:u w:val="single"/>
          <w:lang w:val="en-US" w:eastAsia="zh-CN"/>
        </w:rPr>
        <w:t>自公告发布之日起</w:t>
      </w:r>
      <w:r>
        <w:rPr>
          <w:rFonts w:hint="eastAsia" w:asciiTheme="minorEastAsia" w:hAnsiTheme="minorEastAsia" w:eastAsiaTheme="minorEastAsia" w:cstheme="minorEastAsia"/>
          <w:color w:val="00B050"/>
          <w:sz w:val="24"/>
          <w:szCs w:val="28"/>
          <w:highlight w:val="none"/>
          <w:u w:val="single"/>
        </w:rPr>
        <w:t>至</w:t>
      </w:r>
      <w:bookmarkStart w:id="21" w:name="EB3611433bb0e24d78a959c34719c3168b"/>
      <w:r>
        <w:rPr>
          <w:rFonts w:hint="eastAsia" w:asciiTheme="minorEastAsia" w:hAnsiTheme="minorEastAsia" w:eastAsiaTheme="minorEastAsia" w:cstheme="minorEastAsia"/>
          <w:color w:val="00B050"/>
          <w:sz w:val="24"/>
          <w:szCs w:val="28"/>
          <w:highlight w:val="none"/>
          <w:u w:val="single"/>
        </w:rPr>
        <w:t>202</w:t>
      </w:r>
      <w:r>
        <w:rPr>
          <w:rFonts w:hint="eastAsia" w:asciiTheme="minorEastAsia" w:hAnsiTheme="minorEastAsia" w:eastAsiaTheme="minorEastAsia" w:cstheme="minorEastAsia"/>
          <w:color w:val="00B050"/>
          <w:sz w:val="24"/>
          <w:szCs w:val="28"/>
          <w:highlight w:val="none"/>
          <w:u w:val="single"/>
          <w:lang w:val="en-US" w:eastAsia="zh-CN"/>
        </w:rPr>
        <w:t>4年10月18日</w:t>
      </w:r>
      <w:bookmarkEnd w:id="21"/>
      <w:r>
        <w:rPr>
          <w:rFonts w:hint="eastAsia" w:asciiTheme="minorEastAsia" w:hAnsiTheme="minorEastAsia" w:eastAsiaTheme="minorEastAsia" w:cstheme="minorEastAsia"/>
          <w:color w:val="00B050"/>
          <w:sz w:val="24"/>
          <w:szCs w:val="28"/>
          <w:highlight w:val="none"/>
          <w:lang w:val="en-US" w:eastAsia="zh-CN"/>
        </w:rPr>
        <w:t>,每天上午00:00-12:00，下午12:00-23:59</w:t>
      </w:r>
      <w:r>
        <w:rPr>
          <w:rFonts w:hint="eastAsia" w:asciiTheme="minorEastAsia" w:hAnsiTheme="minorEastAsia" w:eastAsiaTheme="minorEastAsia" w:cstheme="minorEastAsia"/>
          <w:color w:val="auto"/>
          <w:sz w:val="24"/>
          <w:szCs w:val="28"/>
          <w:highlight w:val="none"/>
        </w:rPr>
        <w:t>（北京时间）</w:t>
      </w:r>
    </w:p>
    <w:p w14:paraId="726739F0">
      <w:pPr>
        <w:spacing w:line="360" w:lineRule="auto"/>
        <w:ind w:firstLine="480" w:firstLineChars="200"/>
        <w:rPr>
          <w:rFonts w:hint="eastAsia" w:asciiTheme="minorEastAsia" w:hAnsiTheme="minorEastAsia" w:eastAsiaTheme="minorEastAsia" w:cstheme="minorEastAsia"/>
          <w:i/>
          <w:iCs/>
          <w:color w:val="auto"/>
          <w:sz w:val="24"/>
          <w:szCs w:val="28"/>
          <w:highlight w:val="none"/>
        </w:rPr>
      </w:pPr>
      <w:r>
        <w:rPr>
          <w:rFonts w:hint="eastAsia" w:asciiTheme="minorEastAsia" w:hAnsiTheme="minorEastAsia" w:eastAsiaTheme="minorEastAsia" w:cstheme="minorEastAsia"/>
          <w:color w:val="auto"/>
          <w:sz w:val="24"/>
          <w:szCs w:val="28"/>
          <w:highlight w:val="none"/>
        </w:rPr>
        <w:t>获取地点：</w:t>
      </w:r>
      <w:r>
        <w:rPr>
          <w:rFonts w:hint="eastAsia" w:asciiTheme="minorEastAsia" w:hAnsiTheme="minorEastAsia" w:eastAsiaTheme="minorEastAsia" w:cstheme="minorEastAsia"/>
          <w:i w:val="0"/>
          <w:iCs w:val="0"/>
          <w:color w:val="auto"/>
          <w:sz w:val="24"/>
          <w:szCs w:val="28"/>
          <w:highlight w:val="none"/>
          <w:u w:val="single"/>
          <w:lang w:val="en-US" w:eastAsia="zh-CN"/>
        </w:rPr>
        <w:t>苏采云政府采购一体化平台</w:t>
      </w:r>
      <w:r>
        <w:rPr>
          <w:rFonts w:hint="eastAsia" w:asciiTheme="minorEastAsia" w:hAnsiTheme="minorEastAsia" w:eastAsiaTheme="minorEastAsia" w:cstheme="minorEastAsia"/>
          <w:i w:val="0"/>
          <w:iCs w:val="0"/>
          <w:color w:val="auto"/>
          <w:sz w:val="24"/>
          <w:szCs w:val="28"/>
          <w:highlight w:val="none"/>
        </w:rPr>
        <w:t>电子交易平台获取招标文件</w:t>
      </w:r>
    </w:p>
    <w:p w14:paraId="0002F848">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获取方式：操作指南</w:t>
      </w:r>
    </w:p>
    <w:p w14:paraId="213BABFD">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采购文件售价：免费</w:t>
      </w:r>
    </w:p>
    <w:p w14:paraId="267B7469">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bookmarkStart w:id="22" w:name="_Toc35393793"/>
      <w:bookmarkStart w:id="23" w:name="_Toc35393624"/>
      <w:bookmarkStart w:id="24" w:name="_Toc28359005"/>
      <w:bookmarkStart w:id="25" w:name="_Toc28359082"/>
      <w:r>
        <w:rPr>
          <w:rFonts w:hint="eastAsia" w:asciiTheme="minorEastAsia" w:hAnsiTheme="minorEastAsia" w:eastAsiaTheme="minorEastAsia" w:cstheme="minorEastAsia"/>
          <w:b w:val="0"/>
          <w:color w:val="auto"/>
          <w:sz w:val="24"/>
          <w:szCs w:val="28"/>
          <w:highlight w:val="none"/>
        </w:rPr>
        <w:t>四、</w:t>
      </w:r>
      <w:bookmarkEnd w:id="22"/>
      <w:bookmarkEnd w:id="23"/>
      <w:bookmarkEnd w:id="24"/>
      <w:bookmarkEnd w:id="25"/>
      <w:r>
        <w:rPr>
          <w:rFonts w:hint="eastAsia" w:asciiTheme="minorEastAsia" w:hAnsiTheme="minorEastAsia" w:eastAsiaTheme="minorEastAsia" w:cstheme="minorEastAsia"/>
          <w:b w:val="0"/>
          <w:color w:val="auto"/>
          <w:sz w:val="24"/>
          <w:szCs w:val="28"/>
          <w:highlight w:val="none"/>
        </w:rPr>
        <w:t>提交投标文件截止时间、开标时间和地点</w:t>
      </w:r>
    </w:p>
    <w:p w14:paraId="5345EE54">
      <w:pPr>
        <w:spacing w:line="360" w:lineRule="auto"/>
        <w:ind w:firstLine="480" w:firstLineChars="200"/>
        <w:rPr>
          <w:rFonts w:hint="eastAsia" w:asciiTheme="minorEastAsia" w:hAnsiTheme="minorEastAsia" w:eastAsiaTheme="minorEastAsia" w:cstheme="minorEastAsia"/>
          <w:bCs/>
          <w:color w:val="auto"/>
          <w:sz w:val="24"/>
          <w:szCs w:val="28"/>
          <w:highlight w:val="none"/>
          <w:u w:val="single"/>
        </w:rPr>
      </w:pPr>
      <w:r>
        <w:rPr>
          <w:rFonts w:hint="eastAsia" w:asciiTheme="minorEastAsia" w:hAnsiTheme="minorEastAsia" w:eastAsiaTheme="minorEastAsia" w:cstheme="minorEastAsia"/>
          <w:bCs/>
          <w:color w:val="auto"/>
          <w:sz w:val="24"/>
          <w:szCs w:val="28"/>
          <w:highlight w:val="none"/>
        </w:rPr>
        <w:t>提交截止时间及开标时间：</w:t>
      </w:r>
      <w:r>
        <w:rPr>
          <w:rFonts w:hint="eastAsia" w:asciiTheme="minorEastAsia" w:hAnsiTheme="minorEastAsia" w:eastAsiaTheme="minorEastAsia" w:cstheme="minorEastAsia"/>
          <w:bCs/>
          <w:color w:val="00B050"/>
          <w:sz w:val="24"/>
          <w:szCs w:val="28"/>
          <w:highlight w:val="none"/>
          <w:u w:val="single"/>
          <w:lang w:val="en-US" w:eastAsia="zh-CN"/>
        </w:rPr>
        <w:t>2024</w:t>
      </w:r>
      <w:r>
        <w:rPr>
          <w:rFonts w:hint="eastAsia" w:asciiTheme="minorEastAsia" w:hAnsiTheme="minorEastAsia" w:eastAsiaTheme="minorEastAsia" w:cstheme="minorEastAsia"/>
          <w:bCs/>
          <w:color w:val="00B050"/>
          <w:sz w:val="24"/>
          <w:szCs w:val="28"/>
          <w:highlight w:val="none"/>
          <w:u w:val="single"/>
        </w:rPr>
        <w:t>年</w:t>
      </w:r>
      <w:r>
        <w:rPr>
          <w:rFonts w:hint="eastAsia" w:asciiTheme="minorEastAsia" w:hAnsiTheme="minorEastAsia" w:eastAsiaTheme="minorEastAsia" w:cstheme="minorEastAsia"/>
          <w:bCs/>
          <w:color w:val="00B050"/>
          <w:sz w:val="24"/>
          <w:szCs w:val="28"/>
          <w:highlight w:val="none"/>
          <w:u w:val="single"/>
          <w:lang w:val="en-US" w:eastAsia="zh-CN"/>
        </w:rPr>
        <w:t>11</w:t>
      </w:r>
      <w:r>
        <w:rPr>
          <w:rFonts w:hint="eastAsia" w:asciiTheme="minorEastAsia" w:hAnsiTheme="minorEastAsia" w:eastAsiaTheme="minorEastAsia" w:cstheme="minorEastAsia"/>
          <w:bCs/>
          <w:color w:val="00B050"/>
          <w:sz w:val="24"/>
          <w:szCs w:val="28"/>
          <w:highlight w:val="none"/>
          <w:u w:val="single"/>
        </w:rPr>
        <w:t>月</w:t>
      </w:r>
      <w:r>
        <w:rPr>
          <w:rFonts w:hint="eastAsia" w:asciiTheme="minorEastAsia" w:hAnsiTheme="minorEastAsia" w:eastAsiaTheme="minorEastAsia" w:cstheme="minorEastAsia"/>
          <w:bCs/>
          <w:color w:val="00B050"/>
          <w:sz w:val="24"/>
          <w:szCs w:val="28"/>
          <w:highlight w:val="none"/>
          <w:u w:val="single"/>
          <w:lang w:val="en-US" w:eastAsia="zh-CN"/>
        </w:rPr>
        <w:t>4</w:t>
      </w:r>
      <w:r>
        <w:rPr>
          <w:rFonts w:hint="eastAsia" w:asciiTheme="minorEastAsia" w:hAnsiTheme="minorEastAsia" w:eastAsiaTheme="minorEastAsia" w:cstheme="minorEastAsia"/>
          <w:bCs/>
          <w:color w:val="00B050"/>
          <w:sz w:val="24"/>
          <w:szCs w:val="28"/>
          <w:highlight w:val="none"/>
          <w:u w:val="single"/>
        </w:rPr>
        <w:t>日</w:t>
      </w:r>
      <w:r>
        <w:rPr>
          <w:rFonts w:hint="eastAsia" w:asciiTheme="minorEastAsia" w:hAnsiTheme="minorEastAsia" w:eastAsiaTheme="minorEastAsia" w:cstheme="minorEastAsia"/>
          <w:bCs/>
          <w:color w:val="00B050"/>
          <w:sz w:val="24"/>
          <w:szCs w:val="28"/>
          <w:highlight w:val="none"/>
          <w:u w:val="single"/>
          <w:lang w:val="en-US" w:eastAsia="zh-CN"/>
        </w:rPr>
        <w:t>14:00</w:t>
      </w:r>
      <w:r>
        <w:rPr>
          <w:rFonts w:hint="eastAsia" w:asciiTheme="minorEastAsia" w:hAnsiTheme="minorEastAsia" w:eastAsiaTheme="minorEastAsia" w:cstheme="minorEastAsia"/>
          <w:bCs/>
          <w:color w:val="auto"/>
          <w:sz w:val="24"/>
          <w:szCs w:val="28"/>
          <w:highlight w:val="none"/>
        </w:rPr>
        <w:t>（北京时间）</w:t>
      </w:r>
    </w:p>
    <w:p w14:paraId="1EFE4B80">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开标地点：网上开标大厅</w:t>
      </w:r>
    </w:p>
    <w:p w14:paraId="2446DBD7">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注意事项：</w:t>
      </w:r>
      <w:bookmarkStart w:id="26" w:name="_Toc35393794"/>
      <w:bookmarkStart w:id="27" w:name="_Toc28359007"/>
      <w:bookmarkStart w:id="28" w:name="_Toc28359084"/>
      <w:bookmarkStart w:id="29" w:name="_Toc35393625"/>
      <w:r>
        <w:rPr>
          <w:rFonts w:hint="eastAsia" w:asciiTheme="minorEastAsia" w:hAnsiTheme="minorEastAsia" w:eastAsiaTheme="minorEastAsia" w:cstheme="minorEastAsia"/>
          <w:color w:val="auto"/>
          <w:sz w:val="24"/>
          <w:szCs w:val="28"/>
          <w:highlight w:val="none"/>
        </w:rPr>
        <w:t>（1）本项目通过</w:t>
      </w:r>
      <w:r>
        <w:rPr>
          <w:rFonts w:hint="eastAsia" w:asciiTheme="minorEastAsia" w:hAnsiTheme="minorEastAsia" w:eastAsiaTheme="minorEastAsia" w:cstheme="minorEastAsia"/>
          <w:i w:val="0"/>
          <w:iCs w:val="0"/>
          <w:color w:val="auto"/>
          <w:sz w:val="24"/>
          <w:szCs w:val="28"/>
          <w:highlight w:val="none"/>
          <w:u w:val="single"/>
          <w:lang w:val="en-US" w:eastAsia="zh-CN"/>
        </w:rPr>
        <w:t>苏采云政府采购一体化平台</w:t>
      </w:r>
      <w:r>
        <w:rPr>
          <w:rFonts w:hint="eastAsia" w:asciiTheme="minorEastAsia" w:hAnsiTheme="minorEastAsia" w:eastAsiaTheme="minorEastAsia" w:cstheme="minorEastAsia"/>
          <w:color w:val="auto"/>
          <w:sz w:val="24"/>
          <w:szCs w:val="28"/>
          <w:highlight w:val="none"/>
        </w:rPr>
        <w:t>电子交易平台进行采购，投标人须通过在线制作并提交投标文件。截至投标截止时间，电子交易平台投标通道将关闭，投标人未完成电子投标文件有效提交的，其投标将被拒绝。</w:t>
      </w:r>
    </w:p>
    <w:p w14:paraId="4099A6E4">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（2）本项目采用网上开标方式，请投标人事先做好电脑环境准备，自行选择互联网连接畅通的场地，在规定的开标时间登录网上开标大厅进行投标文件解密。</w:t>
      </w:r>
    </w:p>
    <w:p w14:paraId="6EA23C4C">
      <w:pPr>
        <w:pStyle w:val="4"/>
        <w:spacing w:line="360" w:lineRule="auto"/>
        <w:ind w:left="-142"/>
        <w:jc w:val="both"/>
        <w:rPr>
          <w:rFonts w:hint="eastAsia" w:asciiTheme="minorEastAsia" w:hAnsiTheme="minorEastAsia" w:eastAsiaTheme="minorEastAsia" w:cstheme="minorEastAsia"/>
          <w:b w:val="0"/>
          <w:bCs/>
          <w:color w:val="auto"/>
          <w:sz w:val="24"/>
          <w:szCs w:val="28"/>
          <w:highlight w:val="none"/>
        </w:rPr>
      </w:pPr>
      <w:r>
        <w:rPr>
          <w:rFonts w:hint="eastAsia" w:asciiTheme="minorEastAsia" w:hAnsiTheme="minorEastAsia" w:eastAsiaTheme="minorEastAsia" w:cstheme="minorEastAsia"/>
          <w:b w:val="0"/>
          <w:bCs/>
          <w:color w:val="auto"/>
          <w:sz w:val="24"/>
          <w:szCs w:val="28"/>
          <w:highlight w:val="none"/>
        </w:rPr>
        <w:t>五、公告期限</w:t>
      </w:r>
      <w:bookmarkEnd w:id="26"/>
      <w:bookmarkEnd w:id="27"/>
      <w:bookmarkEnd w:id="28"/>
      <w:bookmarkEnd w:id="29"/>
    </w:p>
    <w:p w14:paraId="340FD819">
      <w:pPr>
        <w:spacing w:line="360" w:lineRule="auto"/>
        <w:ind w:firstLine="480" w:firstLineChars="200"/>
        <w:rPr>
          <w:rFonts w:hint="eastAsia" w:asciiTheme="minorEastAsia" w:hAnsiTheme="minorEastAsia" w:eastAsiaTheme="minorEastAsia" w:cstheme="minorEastAsia"/>
          <w:color w:val="auto"/>
          <w:kern w:val="0"/>
          <w:sz w:val="24"/>
          <w:szCs w:val="28"/>
          <w:highlight w:val="none"/>
        </w:rPr>
      </w:pPr>
      <w:r>
        <w:rPr>
          <w:rFonts w:hint="eastAsia" w:asciiTheme="minorEastAsia" w:hAnsiTheme="minorEastAsia" w:eastAsiaTheme="minorEastAsia" w:cstheme="minorEastAsia"/>
          <w:color w:val="auto"/>
          <w:kern w:val="0"/>
          <w:sz w:val="24"/>
          <w:szCs w:val="28"/>
          <w:highlight w:val="none"/>
        </w:rPr>
        <w:t>自本公告发布之日起5个工作日。</w:t>
      </w:r>
    </w:p>
    <w:p w14:paraId="15598AF8">
      <w:pPr>
        <w:pStyle w:val="4"/>
        <w:spacing w:line="360" w:lineRule="auto"/>
        <w:ind w:left="-142"/>
        <w:jc w:val="both"/>
        <w:rPr>
          <w:rFonts w:hint="eastAsia" w:asciiTheme="minorEastAsia" w:hAnsiTheme="minorEastAsia" w:eastAsiaTheme="minorEastAsia" w:cstheme="minorEastAsia"/>
          <w:b w:val="0"/>
          <w:color w:val="auto"/>
          <w:kern w:val="0"/>
          <w:sz w:val="24"/>
          <w:szCs w:val="28"/>
          <w:highlight w:val="none"/>
          <w:lang w:val="en-US" w:eastAsia="zh-CN" w:bidi="ar-SA"/>
        </w:rPr>
      </w:pPr>
      <w:bookmarkStart w:id="30" w:name="_Toc35393626"/>
      <w:bookmarkStart w:id="31" w:name="_Toc35393795"/>
      <w:r>
        <w:rPr>
          <w:rFonts w:hint="eastAsia" w:asciiTheme="minorEastAsia" w:hAnsiTheme="minorEastAsia" w:eastAsiaTheme="minorEastAsia" w:cstheme="minorEastAsia"/>
          <w:b w:val="0"/>
          <w:color w:val="auto"/>
          <w:sz w:val="24"/>
          <w:szCs w:val="28"/>
          <w:highlight w:val="none"/>
        </w:rPr>
        <w:t>六、其他补充事宜</w:t>
      </w:r>
      <w:bookmarkEnd w:id="30"/>
      <w:bookmarkEnd w:id="31"/>
    </w:p>
    <w:p w14:paraId="23BA76D8">
      <w:pPr>
        <w:pStyle w:val="671"/>
        <w:widowControl/>
        <w:spacing w:line="360" w:lineRule="auto"/>
        <w:ind w:firstLine="480"/>
        <w:jc w:val="left"/>
        <w:rPr>
          <w:rFonts w:hint="eastAsia" w:asciiTheme="minorEastAsia" w:hAnsiTheme="minorEastAsia" w:eastAsiaTheme="minorEastAsia" w:cstheme="minorEastAsia"/>
          <w:color w:val="auto"/>
          <w:kern w:val="0"/>
          <w:sz w:val="24"/>
          <w:szCs w:val="28"/>
          <w:highlight w:val="none"/>
          <w:lang w:val="en-US" w:eastAsia="zh-CN"/>
        </w:rPr>
      </w:pPr>
      <w:bookmarkStart w:id="32" w:name="_Toc35393796"/>
      <w:bookmarkStart w:id="33" w:name="_Toc28359008"/>
      <w:bookmarkStart w:id="34" w:name="_Toc35393627"/>
      <w:bookmarkStart w:id="35" w:name="_Toc28359085"/>
      <w:r>
        <w:rPr>
          <w:rFonts w:hint="eastAsia" w:asciiTheme="minorEastAsia" w:hAnsiTheme="minorEastAsia" w:eastAsiaTheme="minorEastAsia" w:cstheme="minorEastAsia"/>
          <w:color w:val="auto"/>
          <w:kern w:val="0"/>
          <w:sz w:val="24"/>
          <w:szCs w:val="28"/>
          <w:highlight w:val="none"/>
        </w:rPr>
        <w:t>1.本项目通过电子交易平台进行采购，请在投标前详细阅</w:t>
      </w:r>
      <w:r>
        <w:rPr>
          <w:rFonts w:hint="eastAsia" w:asciiTheme="minorEastAsia" w:hAnsiTheme="minorEastAsia" w:eastAsiaTheme="minorEastAsia" w:cstheme="minorEastAsia"/>
          <w:color w:val="auto"/>
          <w:kern w:val="0"/>
          <w:sz w:val="24"/>
          <w:szCs w:val="28"/>
          <w:highlight w:val="none"/>
          <w:lang w:val="en-US" w:eastAsia="zh-CN"/>
        </w:rPr>
        <w:t>读《江苏省政府采</w:t>
      </w:r>
    </w:p>
    <w:p w14:paraId="1A7E5405">
      <w:pPr>
        <w:pStyle w:val="671"/>
        <w:widowControl/>
        <w:spacing w:line="360" w:lineRule="auto"/>
        <w:ind w:left="0" w:leftChars="0" w:firstLine="0" w:firstLineChars="0"/>
        <w:jc w:val="left"/>
        <w:rPr>
          <w:rFonts w:hint="eastAsia" w:asciiTheme="minorEastAsia" w:hAnsiTheme="minorEastAsia" w:eastAsiaTheme="minorEastAsia" w:cstheme="minorEastAsia"/>
          <w:color w:val="auto"/>
          <w:kern w:val="0"/>
          <w:sz w:val="24"/>
          <w:szCs w:val="28"/>
          <w:highlight w:val="none"/>
          <w:lang w:val="en-US" w:eastAsia="zh-CN"/>
        </w:rPr>
      </w:pPr>
      <w:r>
        <w:rPr>
          <w:rFonts w:hint="eastAsia" w:asciiTheme="minorEastAsia" w:hAnsiTheme="minorEastAsia" w:eastAsiaTheme="minorEastAsia" w:cstheme="minorEastAsia"/>
          <w:color w:val="auto"/>
          <w:kern w:val="0"/>
          <w:sz w:val="24"/>
          <w:szCs w:val="28"/>
          <w:highlight w:val="none"/>
          <w:lang w:val="en-US" w:eastAsia="zh-CN"/>
        </w:rPr>
        <w:t>购管理交易系统(苏采云)供应商操作指南</w:t>
      </w:r>
      <w:r>
        <w:rPr>
          <w:rFonts w:hint="eastAsia" w:asciiTheme="minorEastAsia" w:hAnsiTheme="minorEastAsia" w:eastAsiaTheme="minorEastAsia" w:cstheme="minorEastAsia"/>
          <w:color w:val="auto"/>
          <w:kern w:val="0"/>
          <w:sz w:val="24"/>
          <w:szCs w:val="28"/>
          <w:highlight w:val="none"/>
        </w:rPr>
        <w:t>》</w:t>
      </w:r>
      <w:r>
        <w:rPr>
          <w:rFonts w:hint="eastAsia" w:asciiTheme="minorEastAsia" w:hAnsiTheme="minorEastAsia" w:eastAsiaTheme="minorEastAsia" w:cstheme="minorEastAsia"/>
          <w:color w:val="auto"/>
          <w:kern w:val="0"/>
          <w:sz w:val="24"/>
          <w:szCs w:val="28"/>
          <w:highlight w:val="none"/>
          <w:lang w:val="en-US" w:eastAsia="zh-CN"/>
        </w:rPr>
        <w:t>(网址：</w:t>
      </w:r>
    </w:p>
    <w:p w14:paraId="0EBF0A5A">
      <w:pPr>
        <w:pStyle w:val="671"/>
        <w:widowControl/>
        <w:spacing w:line="360" w:lineRule="auto"/>
        <w:ind w:left="0" w:leftChars="0" w:firstLine="0" w:firstLineChars="0"/>
        <w:jc w:val="left"/>
        <w:rPr>
          <w:rFonts w:hint="eastAsia" w:asciiTheme="minorEastAsia" w:hAnsiTheme="minorEastAsia" w:eastAsiaTheme="minorEastAsia" w:cstheme="minorEastAsia"/>
          <w:color w:val="auto"/>
          <w:kern w:val="0"/>
          <w:sz w:val="24"/>
          <w:szCs w:val="28"/>
          <w:highlight w:val="none"/>
        </w:rPr>
      </w:pPr>
      <w:r>
        <w:rPr>
          <w:rFonts w:hint="eastAsia" w:asciiTheme="minorEastAsia" w:hAnsiTheme="minorEastAsia" w:eastAsiaTheme="minorEastAsia" w:cstheme="minorEastAsia"/>
          <w:color w:val="auto"/>
          <w:kern w:val="0"/>
          <w:sz w:val="24"/>
          <w:szCs w:val="28"/>
          <w:highlight w:val="none"/>
        </w:rPr>
        <w:t>http://www.ccgp-jiangsu.gov.cn/jiangsu/zlxz/ee/ee3a4bc5a3454aa2b0d9312230633ce9.html）；投标人在使用系统进行投标的过程中如遇到涉及平台使用的任何问题，应在工作日上午9：00-11:30</w:t>
      </w:r>
      <w:r>
        <w:rPr>
          <w:rFonts w:hint="eastAsia" w:asciiTheme="minorEastAsia" w:hAnsiTheme="minorEastAsia" w:eastAsiaTheme="minorEastAsia" w:cstheme="minorEastAsia"/>
          <w:color w:val="auto"/>
          <w:kern w:val="0"/>
          <w:sz w:val="24"/>
          <w:szCs w:val="28"/>
          <w:highlight w:val="none"/>
          <w:lang w:val="en-US" w:eastAsia="zh-CN"/>
        </w:rPr>
        <w:t>,</w:t>
      </w:r>
      <w:r>
        <w:rPr>
          <w:rFonts w:hint="eastAsia" w:asciiTheme="minorEastAsia" w:hAnsiTheme="minorEastAsia" w:eastAsiaTheme="minorEastAsia" w:cstheme="minorEastAsia"/>
          <w:color w:val="auto"/>
          <w:kern w:val="0"/>
          <w:sz w:val="24"/>
          <w:szCs w:val="28"/>
          <w:highlight w:val="none"/>
        </w:rPr>
        <w:t>下午13:30-17:30期间致电技术支持热线咨询，联系方式：</w:t>
      </w:r>
      <w:r>
        <w:rPr>
          <w:rFonts w:hint="eastAsia" w:asciiTheme="minorEastAsia" w:hAnsiTheme="minorEastAsia" w:eastAsiaTheme="minorEastAsia" w:cstheme="minorEastAsia"/>
          <w:i w:val="0"/>
          <w:iCs w:val="0"/>
          <w:caps w:val="0"/>
          <w:color w:val="auto"/>
          <w:spacing w:val="0"/>
          <w:sz w:val="21"/>
          <w:szCs w:val="21"/>
          <w:highlight w:val="none"/>
          <w:shd w:val="clear" w:fill="FFFFFF"/>
        </w:rPr>
        <w:t>0519-86722803、0519-86722806</w:t>
      </w:r>
      <w:r>
        <w:rPr>
          <w:rFonts w:hint="eastAsia" w:asciiTheme="minorEastAsia" w:hAnsiTheme="minorEastAsia" w:eastAsiaTheme="minorEastAsia" w:cstheme="minorEastAsia"/>
          <w:color w:val="auto"/>
          <w:kern w:val="0"/>
          <w:sz w:val="24"/>
          <w:szCs w:val="28"/>
          <w:highlight w:val="none"/>
        </w:rPr>
        <w:t>。</w:t>
      </w:r>
    </w:p>
    <w:p w14:paraId="1FD414D3">
      <w:pPr>
        <w:pStyle w:val="671"/>
        <w:widowControl/>
        <w:spacing w:line="360" w:lineRule="auto"/>
        <w:ind w:firstLine="480"/>
        <w:jc w:val="left"/>
        <w:rPr>
          <w:rFonts w:hint="eastAsia" w:asciiTheme="minorEastAsia" w:hAnsiTheme="minorEastAsia" w:eastAsiaTheme="minorEastAsia" w:cstheme="minorEastAsia"/>
          <w:color w:val="auto"/>
          <w:kern w:val="0"/>
          <w:sz w:val="24"/>
          <w:szCs w:val="28"/>
          <w:highlight w:val="none"/>
          <w:lang w:val="en-US" w:eastAsia="zh-CN"/>
        </w:rPr>
      </w:pPr>
      <w:r>
        <w:rPr>
          <w:rFonts w:hint="eastAsia" w:asciiTheme="minorEastAsia" w:hAnsiTheme="minorEastAsia" w:eastAsiaTheme="minorEastAsia" w:cstheme="minorEastAsia"/>
          <w:color w:val="auto"/>
          <w:kern w:val="0"/>
          <w:sz w:val="24"/>
          <w:szCs w:val="28"/>
          <w:highlight w:val="none"/>
        </w:rPr>
        <w:t>2.投标人投标需提前办理数字认证证书，办理方式和注意事项详见:</w:t>
      </w:r>
      <w:r>
        <w:rPr>
          <w:rFonts w:hint="eastAsia" w:asciiTheme="minorEastAsia" w:hAnsiTheme="minorEastAsia" w:eastAsiaTheme="minorEastAsia" w:cstheme="minorEastAsia"/>
          <w:color w:val="auto"/>
          <w:kern w:val="0"/>
          <w:sz w:val="24"/>
          <w:szCs w:val="28"/>
          <w:highlight w:val="none"/>
          <w:lang w:val="en-US" w:eastAsia="zh-CN"/>
        </w:rPr>
        <w:t>请参与我市政府采购活动的供应商使用的“苏采云”原CA更换为江苏省电子政务证书认证中心CA（由江苏意源科技有限公司提供服务），将原电子签章更换为方正国际软件（北京）有限公司电子签章。</w:t>
      </w:r>
    </w:p>
    <w:p w14:paraId="79F8C648">
      <w:pPr>
        <w:pStyle w:val="671"/>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8"/>
          <w:highlight w:val="none"/>
          <w:lang w:val="en-US" w:eastAsia="zh-CN"/>
        </w:rPr>
      </w:pPr>
      <w:r>
        <w:rPr>
          <w:rFonts w:hint="eastAsia" w:asciiTheme="minorEastAsia" w:hAnsiTheme="minorEastAsia" w:eastAsiaTheme="minorEastAsia" w:cstheme="minorEastAsia"/>
          <w:color w:val="auto"/>
          <w:kern w:val="0"/>
          <w:sz w:val="24"/>
          <w:szCs w:val="28"/>
          <w:highlight w:val="none"/>
          <w:lang w:val="en-US" w:eastAsia="zh-CN"/>
        </w:rPr>
        <w:t>镇江地区意源（方正）办理方式：</w:t>
      </w:r>
    </w:p>
    <w:p w14:paraId="5FC57B5D">
      <w:pPr>
        <w:pStyle w:val="671"/>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8"/>
          <w:highlight w:val="none"/>
        </w:rPr>
      </w:pPr>
      <w:r>
        <w:rPr>
          <w:rFonts w:hint="eastAsia" w:asciiTheme="minorEastAsia" w:hAnsiTheme="minorEastAsia" w:eastAsiaTheme="minorEastAsia" w:cstheme="minorEastAsia"/>
          <w:color w:val="auto"/>
          <w:kern w:val="0"/>
          <w:sz w:val="24"/>
          <w:szCs w:val="28"/>
          <w:highlight w:val="none"/>
          <w:lang w:val="en-US" w:eastAsia="zh-CN"/>
        </w:rPr>
        <w:t>镇江市润州区冠城路8号工人大厦7楼公共资源交易中心大厅CA窗口工作日办公时间：9:00-12:00、13:30-17:30 联系人：邵娟   联系电话：13655287962。</w:t>
      </w:r>
    </w:p>
    <w:p w14:paraId="0D3AAEC4">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七、对本次招标提出询问，请按以下方式联系。</w:t>
      </w:r>
      <w:bookmarkEnd w:id="32"/>
      <w:bookmarkEnd w:id="33"/>
      <w:bookmarkEnd w:id="34"/>
      <w:bookmarkEnd w:id="35"/>
    </w:p>
    <w:p w14:paraId="48447B84">
      <w:pPr>
        <w:widowControl/>
        <w:spacing w:line="360" w:lineRule="auto"/>
        <w:ind w:firstLine="720" w:firstLineChars="300"/>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1.采购人信息</w:t>
      </w:r>
    </w:p>
    <w:p w14:paraId="554ED79C">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名 称：</w:t>
      </w:r>
      <w:r>
        <w:rPr>
          <w:rFonts w:hint="eastAsia" w:asciiTheme="minorEastAsia" w:hAnsiTheme="minorEastAsia" w:eastAsiaTheme="minorEastAsia" w:cstheme="minorEastAsia"/>
          <w:color w:val="auto"/>
          <w:sz w:val="24"/>
          <w:szCs w:val="28"/>
          <w:highlight w:val="none"/>
          <w:lang w:val="en-US" w:eastAsia="zh-CN"/>
        </w:rPr>
        <w:t>丹阳市曲阿街道办事处</w:t>
      </w:r>
    </w:p>
    <w:p w14:paraId="26EAC755">
      <w:pPr>
        <w:spacing w:line="360" w:lineRule="auto"/>
        <w:ind w:left="1079" w:leftChars="371" w:hanging="300" w:hangingChars="125"/>
        <w:jc w:val="left"/>
        <w:rPr>
          <w:rFonts w:hint="eastAsia" w:asciiTheme="minorEastAsia" w:hAnsiTheme="minorEastAsia" w:eastAsiaTheme="minorEastAsia" w:cstheme="minorEastAsia"/>
          <w:color w:val="auto"/>
          <w:kern w:val="0"/>
          <w:sz w:val="24"/>
          <w:szCs w:val="28"/>
          <w:highlight w:val="none"/>
          <w:lang w:eastAsia="zh-CN"/>
        </w:rPr>
      </w:pPr>
      <w:r>
        <w:rPr>
          <w:rFonts w:hint="eastAsia" w:asciiTheme="minorEastAsia" w:hAnsiTheme="minorEastAsia" w:eastAsiaTheme="minorEastAsia" w:cstheme="minorEastAsia"/>
          <w:color w:val="auto"/>
          <w:sz w:val="24"/>
          <w:szCs w:val="28"/>
          <w:highlight w:val="none"/>
        </w:rPr>
        <w:t>地 址：</w:t>
      </w:r>
      <w:r>
        <w:rPr>
          <w:rFonts w:hint="eastAsia" w:asciiTheme="minorEastAsia" w:hAnsiTheme="minorEastAsia" w:eastAsiaTheme="minorEastAsia" w:cstheme="minorEastAsia"/>
          <w:color w:val="auto"/>
          <w:sz w:val="24"/>
          <w:szCs w:val="28"/>
          <w:highlight w:val="none"/>
          <w:lang w:eastAsia="zh-CN"/>
        </w:rPr>
        <w:t>江苏省镇江市丹阳市开发区齐梁路19号科创园H座</w:t>
      </w:r>
    </w:p>
    <w:p w14:paraId="69D42462">
      <w:pPr>
        <w:spacing w:line="360" w:lineRule="auto"/>
        <w:ind w:left="1079" w:leftChars="371" w:hanging="300" w:hangingChars="125"/>
        <w:jc w:val="left"/>
        <w:rPr>
          <w:rFonts w:hint="default" w:asciiTheme="minorEastAsia" w:hAnsiTheme="minorEastAsia" w:eastAsiaTheme="minorEastAsia" w:cstheme="minorEastAsia"/>
          <w:color w:val="auto"/>
          <w:sz w:val="24"/>
          <w:szCs w:val="28"/>
          <w:highlight w:val="none"/>
          <w:u w:val="none"/>
          <w:lang w:val="en-US" w:eastAsia="zh-CN"/>
        </w:rPr>
      </w:pPr>
      <w:r>
        <w:rPr>
          <w:rFonts w:hint="eastAsia" w:asciiTheme="minorEastAsia" w:hAnsiTheme="minorEastAsia" w:eastAsiaTheme="minorEastAsia" w:cstheme="minorEastAsia"/>
          <w:color w:val="auto"/>
          <w:sz w:val="24"/>
          <w:szCs w:val="28"/>
          <w:highlight w:val="none"/>
          <w:u w:val="none"/>
        </w:rPr>
        <w:t>联系人：</w:t>
      </w:r>
      <w:r>
        <w:rPr>
          <w:rFonts w:hint="eastAsia" w:asciiTheme="minorEastAsia" w:hAnsiTheme="minorEastAsia" w:eastAsiaTheme="minorEastAsia" w:cstheme="minorEastAsia"/>
          <w:color w:val="auto"/>
          <w:sz w:val="24"/>
          <w:szCs w:val="28"/>
          <w:highlight w:val="none"/>
          <w:u w:val="none"/>
          <w:lang w:val="en-US" w:eastAsia="zh-CN"/>
        </w:rPr>
        <w:t>李伟</w:t>
      </w:r>
    </w:p>
    <w:p w14:paraId="17AD2632">
      <w:pPr>
        <w:spacing w:line="360" w:lineRule="auto"/>
        <w:ind w:left="1079" w:leftChars="371" w:hanging="300" w:hangingChars="125"/>
        <w:jc w:val="left"/>
        <w:rPr>
          <w:rFonts w:hint="default" w:asciiTheme="minorEastAsia" w:hAnsiTheme="minorEastAsia" w:eastAsiaTheme="minorEastAsia" w:cstheme="minorEastAsia"/>
          <w:color w:val="auto"/>
          <w:sz w:val="24"/>
          <w:szCs w:val="28"/>
          <w:highlight w:val="none"/>
          <w:u w:val="none"/>
          <w:lang w:val="en-US" w:eastAsia="zh-CN"/>
        </w:rPr>
      </w:pPr>
      <w:r>
        <w:rPr>
          <w:rFonts w:hint="eastAsia" w:asciiTheme="minorEastAsia" w:hAnsiTheme="minorEastAsia" w:eastAsiaTheme="minorEastAsia" w:cstheme="minorEastAsia"/>
          <w:color w:val="auto"/>
          <w:sz w:val="24"/>
          <w:szCs w:val="28"/>
          <w:highlight w:val="none"/>
          <w:u w:val="none"/>
        </w:rPr>
        <w:t>联系方式：</w:t>
      </w:r>
      <w:bookmarkStart w:id="36" w:name="_Toc28359009"/>
      <w:bookmarkStart w:id="37" w:name="_Toc28359086"/>
      <w:r>
        <w:rPr>
          <w:rFonts w:hint="eastAsia" w:asciiTheme="minorEastAsia" w:hAnsiTheme="minorEastAsia" w:eastAsiaTheme="minorEastAsia" w:cstheme="minorEastAsia"/>
          <w:color w:val="auto"/>
          <w:sz w:val="24"/>
          <w:szCs w:val="28"/>
          <w:highlight w:val="none"/>
          <w:u w:val="none"/>
          <w:lang w:val="en-US" w:eastAsia="zh-CN"/>
        </w:rPr>
        <w:t>0511-86922060</w:t>
      </w:r>
    </w:p>
    <w:p w14:paraId="5E8D9A6B">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2.采购代理机构信息</w:t>
      </w:r>
      <w:bookmarkEnd w:id="36"/>
      <w:bookmarkEnd w:id="37"/>
    </w:p>
    <w:p w14:paraId="192FFDE1">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名 称：</w:t>
      </w:r>
      <w:r>
        <w:rPr>
          <w:rFonts w:hint="eastAsia" w:asciiTheme="minorEastAsia" w:hAnsiTheme="minorEastAsia" w:eastAsiaTheme="minorEastAsia" w:cstheme="minorEastAsia"/>
          <w:color w:val="auto"/>
          <w:sz w:val="24"/>
          <w:szCs w:val="28"/>
          <w:highlight w:val="none"/>
          <w:lang w:eastAsia="zh-CN"/>
        </w:rPr>
        <w:t>江苏恒信建设项目管理有限公司</w:t>
      </w:r>
    </w:p>
    <w:p w14:paraId="4DDCB3DA">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地 址：</w:t>
      </w:r>
      <w:r>
        <w:rPr>
          <w:rFonts w:hint="eastAsia" w:asciiTheme="minorEastAsia" w:hAnsiTheme="minorEastAsia" w:eastAsiaTheme="minorEastAsia" w:cstheme="minorEastAsia"/>
          <w:color w:val="auto"/>
          <w:sz w:val="24"/>
          <w:szCs w:val="28"/>
          <w:highlight w:val="none"/>
          <w:lang w:val="en-US" w:eastAsia="zh-CN"/>
        </w:rPr>
        <w:t>丹阳市西二环88号（丹阳市政大楼）8楼</w:t>
      </w:r>
    </w:p>
    <w:p w14:paraId="486D7CDE">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联系方式：</w:t>
      </w:r>
      <w:bookmarkStart w:id="38" w:name="_Toc28359087"/>
      <w:bookmarkStart w:id="39" w:name="_Toc28359010"/>
      <w:r>
        <w:rPr>
          <w:rFonts w:hint="eastAsia" w:asciiTheme="minorEastAsia" w:hAnsiTheme="minorEastAsia" w:eastAsiaTheme="minorEastAsia" w:cstheme="minorEastAsia"/>
          <w:color w:val="auto"/>
          <w:sz w:val="24"/>
          <w:szCs w:val="28"/>
          <w:highlight w:val="none"/>
          <w:lang w:val="en-US" w:eastAsia="zh-CN"/>
        </w:rPr>
        <w:t>0511-86225656</w:t>
      </w:r>
    </w:p>
    <w:p w14:paraId="0CFEF013">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3.项目联系方式</w:t>
      </w:r>
      <w:bookmarkEnd w:id="38"/>
      <w:bookmarkEnd w:id="39"/>
    </w:p>
    <w:p w14:paraId="22270EE6">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项目联系人：</w:t>
      </w:r>
      <w:r>
        <w:rPr>
          <w:rFonts w:hint="eastAsia" w:asciiTheme="minorEastAsia" w:hAnsiTheme="minorEastAsia" w:eastAsiaTheme="minorEastAsia" w:cstheme="minorEastAsia"/>
          <w:color w:val="auto"/>
          <w:sz w:val="24"/>
          <w:szCs w:val="28"/>
          <w:highlight w:val="none"/>
          <w:lang w:val="en-US" w:eastAsia="zh-CN"/>
        </w:rPr>
        <w:t>钱工</w:t>
      </w:r>
    </w:p>
    <w:p w14:paraId="73D06B78">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电 话：</w:t>
      </w:r>
      <w:r>
        <w:rPr>
          <w:rFonts w:hint="eastAsia" w:asciiTheme="minorEastAsia" w:hAnsiTheme="minorEastAsia" w:eastAsiaTheme="minorEastAsia" w:cstheme="minorEastAsia"/>
          <w:color w:val="auto"/>
          <w:sz w:val="24"/>
          <w:szCs w:val="28"/>
          <w:highlight w:val="none"/>
          <w:lang w:val="en-US" w:eastAsia="zh-CN"/>
        </w:rPr>
        <w:t>0511-86225656</w:t>
      </w:r>
    </w:p>
    <w:p w14:paraId="36588835">
      <w:pPr>
        <w:spacing w:line="360" w:lineRule="auto"/>
        <w:ind w:left="1079" w:leftChars="371" w:hanging="300" w:hangingChars="125"/>
        <w:jc w:val="right"/>
        <w:rPr>
          <w:rFonts w:hint="eastAsia" w:asciiTheme="minorEastAsia" w:hAnsiTheme="minorEastAsia" w:eastAsiaTheme="minorEastAsia" w:cstheme="minorEastAsia"/>
          <w:color w:val="auto"/>
          <w:sz w:val="24"/>
          <w:szCs w:val="28"/>
          <w:highlight w:val="none"/>
        </w:rPr>
      </w:pPr>
    </w:p>
    <w:p w14:paraId="14DED759">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bookmarkEnd w:id="3"/>
    <w:bookmarkEnd w:id="4"/>
    <w:bookmarkEnd w:id="5"/>
    <w:bookmarkEnd w:id="6"/>
    <w:bookmarkEnd w:id="7"/>
    <w:p w14:paraId="0F7F2E7B">
      <w:pPr>
        <w:pStyle w:val="2"/>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bookmarkStart w:id="40" w:name="_Toc100386034"/>
      <w:bookmarkStart w:id="41" w:name="_Toc92168000"/>
      <w:r>
        <w:rPr>
          <w:rFonts w:hint="eastAsia" w:asciiTheme="minorEastAsia" w:hAnsiTheme="minorEastAsia" w:eastAsiaTheme="minorEastAsia" w:cstheme="minorEastAsia"/>
          <w:color w:val="auto"/>
          <w:szCs w:val="32"/>
          <w:highlight w:val="none"/>
        </w:rPr>
        <w:t>第二部分    投标人须知</w:t>
      </w:r>
    </w:p>
    <w:p w14:paraId="4E6C1395">
      <w:pPr>
        <w:pStyle w:val="2"/>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前附表</w:t>
      </w:r>
    </w:p>
    <w:tbl>
      <w:tblPr>
        <w:tblStyle w:val="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765"/>
        <w:gridCol w:w="6037"/>
      </w:tblGrid>
      <w:tr w14:paraId="6065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3" w:type="pct"/>
            <w:vAlign w:val="center"/>
          </w:tcPr>
          <w:p w14:paraId="465F377D">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035" w:type="pct"/>
            <w:vAlign w:val="center"/>
          </w:tcPr>
          <w:p w14:paraId="37251C44">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事项</w:t>
            </w:r>
          </w:p>
        </w:tc>
        <w:tc>
          <w:tcPr>
            <w:tcW w:w="3541" w:type="pct"/>
            <w:vAlign w:val="center"/>
          </w:tcPr>
          <w:p w14:paraId="0BA03FE0">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本项目规定</w:t>
            </w:r>
          </w:p>
        </w:tc>
      </w:tr>
      <w:tr w14:paraId="1814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9FF8700">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035" w:type="pct"/>
            <w:vAlign w:val="center"/>
          </w:tcPr>
          <w:p w14:paraId="39BEE3AA">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报价要求</w:t>
            </w:r>
          </w:p>
        </w:tc>
        <w:tc>
          <w:tcPr>
            <w:tcW w:w="3541" w:type="pct"/>
            <w:vAlign w:val="center"/>
          </w:tcPr>
          <w:p w14:paraId="07A4BB73">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本次投标报价的币种为人民币。</w:t>
            </w:r>
          </w:p>
          <w:p w14:paraId="53CF3DA8">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投标人应按招标文件所提供的各报价表格式报价。</w:t>
            </w:r>
          </w:p>
          <w:p w14:paraId="3BBACFBB">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投标人应对本项目报出最具有竞争力的价格，应包括本次招标要求提供的货物（服务）已支付或将支付的所有费用（含税费）。</w:t>
            </w:r>
          </w:p>
          <w:p w14:paraId="59328B0C">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最低投标报价不能作为中标的保证。</w:t>
            </w:r>
          </w:p>
          <w:p w14:paraId="2983BFE3">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中标价即为合同签约价。</w:t>
            </w:r>
          </w:p>
          <w:p w14:paraId="1A43C498">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如出现报价前后不一致的，将按招标文件第五部分“评标办法和标准”第5项规定进行修正。</w:t>
            </w:r>
          </w:p>
        </w:tc>
      </w:tr>
      <w:tr w14:paraId="7BE79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23" w:type="pct"/>
            <w:vAlign w:val="center"/>
          </w:tcPr>
          <w:p w14:paraId="09DC6D06">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035" w:type="pct"/>
            <w:vAlign w:val="center"/>
          </w:tcPr>
          <w:p w14:paraId="337854DD">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转包及分包</w:t>
            </w:r>
          </w:p>
        </w:tc>
        <w:tc>
          <w:tcPr>
            <w:tcW w:w="3541" w:type="pct"/>
            <w:vAlign w:val="center"/>
          </w:tcPr>
          <w:p w14:paraId="63FC0AD7">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项目依法不得转包</w:t>
            </w:r>
          </w:p>
          <w:p w14:paraId="7200FCD0">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A本项目不同意分包。</w:t>
            </w:r>
          </w:p>
        </w:tc>
      </w:tr>
      <w:tr w14:paraId="112C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23" w:type="pct"/>
            <w:vAlign w:val="center"/>
          </w:tcPr>
          <w:p w14:paraId="5E876D35">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035" w:type="pct"/>
            <w:vAlign w:val="center"/>
          </w:tcPr>
          <w:p w14:paraId="0D5664E9">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开标前答疑会</w:t>
            </w:r>
          </w:p>
        </w:tc>
        <w:tc>
          <w:tcPr>
            <w:tcW w:w="3541" w:type="pct"/>
            <w:vAlign w:val="center"/>
          </w:tcPr>
          <w:p w14:paraId="78D59304">
            <w:pPr>
              <w:pStyle w:val="7"/>
              <w:ind w:firstLine="0" w:firstLineChars="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A不组织</w:t>
            </w:r>
          </w:p>
        </w:tc>
      </w:tr>
      <w:tr w14:paraId="5A263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423" w:type="pct"/>
            <w:vAlign w:val="center"/>
          </w:tcPr>
          <w:p w14:paraId="5E65BEA1">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w:t>
            </w:r>
          </w:p>
        </w:tc>
        <w:tc>
          <w:tcPr>
            <w:tcW w:w="1035" w:type="pct"/>
            <w:vAlign w:val="center"/>
          </w:tcPr>
          <w:p w14:paraId="6CE5CFE5">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现场踏勘</w:t>
            </w:r>
          </w:p>
        </w:tc>
        <w:tc>
          <w:tcPr>
            <w:tcW w:w="3541" w:type="pct"/>
            <w:vAlign w:val="center"/>
          </w:tcPr>
          <w:p w14:paraId="2F7883E2">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A不统一组织</w:t>
            </w:r>
          </w:p>
        </w:tc>
      </w:tr>
      <w:tr w14:paraId="5787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23" w:type="pct"/>
            <w:vAlign w:val="center"/>
          </w:tcPr>
          <w:p w14:paraId="13583DC4">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w:t>
            </w:r>
          </w:p>
        </w:tc>
        <w:tc>
          <w:tcPr>
            <w:tcW w:w="1035" w:type="pct"/>
            <w:vAlign w:val="center"/>
          </w:tcPr>
          <w:p w14:paraId="0A5EA5D7">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演示</w:t>
            </w:r>
          </w:p>
        </w:tc>
        <w:tc>
          <w:tcPr>
            <w:tcW w:w="3541" w:type="pct"/>
            <w:vAlign w:val="center"/>
          </w:tcPr>
          <w:p w14:paraId="6CF312C4">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A无</w:t>
            </w:r>
          </w:p>
        </w:tc>
      </w:tr>
      <w:tr w14:paraId="04909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423" w:type="pct"/>
            <w:vAlign w:val="center"/>
          </w:tcPr>
          <w:p w14:paraId="503F76DC">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w:t>
            </w:r>
          </w:p>
        </w:tc>
        <w:tc>
          <w:tcPr>
            <w:tcW w:w="1035" w:type="pct"/>
            <w:vAlign w:val="center"/>
          </w:tcPr>
          <w:p w14:paraId="75558D4F">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样品</w:t>
            </w:r>
          </w:p>
        </w:tc>
        <w:tc>
          <w:tcPr>
            <w:tcW w:w="3541" w:type="pct"/>
            <w:vAlign w:val="center"/>
          </w:tcPr>
          <w:p w14:paraId="26B997F2">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A不要求提供。</w:t>
            </w:r>
          </w:p>
          <w:p w14:paraId="08A7EA6E">
            <w:pPr>
              <w:pStyle w:val="7"/>
              <w:ind w:firstLine="0" w:firstLineChars="0"/>
              <w:rPr>
                <w:rFonts w:hint="eastAsia" w:asciiTheme="minorEastAsia" w:hAnsiTheme="minorEastAsia" w:eastAsiaTheme="minorEastAsia" w:cstheme="minorEastAsia"/>
                <w:color w:val="auto"/>
                <w:sz w:val="24"/>
                <w:highlight w:val="none"/>
              </w:rPr>
            </w:pPr>
          </w:p>
        </w:tc>
      </w:tr>
      <w:tr w14:paraId="5837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676AD973">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w:t>
            </w:r>
          </w:p>
        </w:tc>
        <w:tc>
          <w:tcPr>
            <w:tcW w:w="1035" w:type="pct"/>
            <w:vAlign w:val="center"/>
          </w:tcPr>
          <w:p w14:paraId="4FEA8F3D">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是否允许采购进口产品</w:t>
            </w:r>
          </w:p>
        </w:tc>
        <w:tc>
          <w:tcPr>
            <w:tcW w:w="3541" w:type="pct"/>
            <w:vAlign w:val="center"/>
          </w:tcPr>
          <w:p w14:paraId="4E7E821D">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A本项目不允许采购进口产品。</w:t>
            </w:r>
          </w:p>
        </w:tc>
      </w:tr>
      <w:tr w14:paraId="077A6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14:paraId="2E3DFF4C">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w:t>
            </w:r>
          </w:p>
        </w:tc>
        <w:tc>
          <w:tcPr>
            <w:tcW w:w="1035" w:type="pct"/>
            <w:vAlign w:val="center"/>
          </w:tcPr>
          <w:p w14:paraId="2A788D06">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项目属性与核心产品</w:t>
            </w:r>
          </w:p>
        </w:tc>
        <w:tc>
          <w:tcPr>
            <w:tcW w:w="3541" w:type="pct"/>
            <w:vAlign w:val="center"/>
          </w:tcPr>
          <w:p w14:paraId="669CE7FB">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A货物类。</w:t>
            </w:r>
          </w:p>
          <w:p w14:paraId="46233D2F">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A3"/>
            </w:r>
            <w:r>
              <w:rPr>
                <w:rFonts w:hint="eastAsia" w:asciiTheme="minorEastAsia" w:hAnsiTheme="minorEastAsia" w:eastAsiaTheme="minorEastAsia" w:cstheme="minorEastAsia"/>
                <w:color w:val="auto"/>
                <w:sz w:val="24"/>
                <w:highlight w:val="none"/>
              </w:rPr>
              <w:t>B服务类。</w:t>
            </w:r>
          </w:p>
          <w:p w14:paraId="28CEEDFA">
            <w:pPr>
              <w:spacing w:line="360" w:lineRule="auto"/>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本项目核心产品为：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垃圾收集清运车</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tc>
      </w:tr>
      <w:tr w14:paraId="53D7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4BD0680E">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w:t>
            </w:r>
          </w:p>
        </w:tc>
        <w:tc>
          <w:tcPr>
            <w:tcW w:w="1035" w:type="pct"/>
            <w:vAlign w:val="center"/>
          </w:tcPr>
          <w:p w14:paraId="683B1540">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采购标的对应的中小企业划分标准所属行业</w:t>
            </w:r>
          </w:p>
        </w:tc>
        <w:tc>
          <w:tcPr>
            <w:tcW w:w="3541" w:type="pct"/>
            <w:vAlign w:val="center"/>
          </w:tcPr>
          <w:p w14:paraId="5AC46F8F">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（1）标的：</w:t>
            </w:r>
            <w:r>
              <w:rPr>
                <w:rFonts w:hint="eastAsia" w:asciiTheme="minorEastAsia" w:hAnsiTheme="minorEastAsia" w:eastAsiaTheme="minorEastAsia" w:cstheme="minorEastAsia"/>
                <w:color w:val="auto"/>
                <w:sz w:val="24"/>
                <w:highlight w:val="none"/>
                <w:u w:val="single"/>
                <w:lang w:val="en-US" w:eastAsia="zh-CN"/>
              </w:rPr>
              <w:t>2023年丹阳市开发区农村生活垃圾收集清运车采购项目</w:t>
            </w:r>
            <w:r>
              <w:rPr>
                <w:rFonts w:hint="eastAsia" w:asciiTheme="minorEastAsia" w:hAnsiTheme="minorEastAsia" w:eastAsiaTheme="minorEastAsia" w:cstheme="minorEastAsia"/>
                <w:color w:val="auto"/>
                <w:sz w:val="24"/>
                <w:highlight w:val="none"/>
              </w:rPr>
              <w:t>，属于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2F5597" w:themeColor="accent1" w:themeShade="BF"/>
                <w:sz w:val="24"/>
                <w:szCs w:val="28"/>
                <w:highlight w:val="none"/>
                <w:u w:val="single"/>
                <w:lang w:val="en-US" w:eastAsia="zh-CN"/>
              </w:rPr>
              <w:t>工业</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行业；</w:t>
            </w:r>
          </w:p>
        </w:tc>
      </w:tr>
      <w:tr w14:paraId="08CCA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3FEDC9A">
            <w:pPr>
              <w:pStyle w:val="7"/>
              <w:ind w:firstLine="0" w:firstLineChars="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10</w:t>
            </w:r>
          </w:p>
        </w:tc>
        <w:tc>
          <w:tcPr>
            <w:tcW w:w="1035" w:type="pct"/>
            <w:vAlign w:val="center"/>
          </w:tcPr>
          <w:p w14:paraId="15D6704C">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中小企业信用融资</w:t>
            </w:r>
          </w:p>
        </w:tc>
        <w:tc>
          <w:tcPr>
            <w:tcW w:w="3541" w:type="pct"/>
            <w:vAlign w:val="center"/>
          </w:tcPr>
          <w:p w14:paraId="5B222CA7">
            <w:pPr>
              <w:pStyle w:val="7"/>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为进一步发挥政府采购政策导向作用，有效缓解企业融资难题，推进完善应收账款融资服务平台的融资服务功能，促进中小微企业平稳健康发展，</w:t>
            </w:r>
            <w:bookmarkStart w:id="42" w:name="_Hlk136445673"/>
            <w:r>
              <w:rPr>
                <w:rFonts w:hint="eastAsia" w:asciiTheme="minorEastAsia" w:hAnsiTheme="minorEastAsia" w:eastAsiaTheme="minorEastAsia" w:cstheme="minorEastAsia"/>
                <w:color w:val="auto"/>
                <w:sz w:val="24"/>
                <w:highlight w:val="none"/>
              </w:rPr>
              <w:t>镇江市财政局和中国人民银行镇江市中心支行联合印发《关于转发〈关于深入推进政府采购线上合同信用融资工作的通知〉的通知》</w:t>
            </w:r>
            <w:bookmarkEnd w:id="42"/>
            <w:r>
              <w:rPr>
                <w:rFonts w:hint="eastAsia" w:asciiTheme="minorEastAsia" w:hAnsiTheme="minorEastAsia" w:eastAsiaTheme="minorEastAsia" w:cstheme="minorEastAsia"/>
                <w:color w:val="auto"/>
                <w:sz w:val="24"/>
                <w:highlight w:val="none"/>
              </w:rPr>
              <w:t>，</w:t>
            </w:r>
            <w:bookmarkStart w:id="43" w:name="_Hlk136444446"/>
            <w:r>
              <w:rPr>
                <w:rFonts w:hint="eastAsia" w:asciiTheme="minorEastAsia" w:hAnsiTheme="minorEastAsia" w:eastAsiaTheme="minorEastAsia" w:cstheme="minorEastAsia"/>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Theme="minorEastAsia" w:hAnsiTheme="minorEastAsia" w:eastAsiaTheme="minorEastAsia" w:cstheme="minorEastAsia"/>
                <w:color w:val="auto"/>
                <w:sz w:val="24"/>
                <w:highlight w:val="none"/>
              </w:rPr>
              <w:t>办理流程详见江苏政府采购网“政采贷”栏目，网址：http://www.ccgp-jiangsu.gov.cn/jiangsu/paying.html。</w:t>
            </w:r>
          </w:p>
        </w:tc>
      </w:tr>
      <w:tr w14:paraId="5055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29AADE0B">
            <w:pPr>
              <w:pStyle w:val="7"/>
              <w:ind w:firstLine="0" w:firstLineChars="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11</w:t>
            </w:r>
          </w:p>
        </w:tc>
        <w:tc>
          <w:tcPr>
            <w:tcW w:w="1035" w:type="pct"/>
            <w:vAlign w:val="center"/>
          </w:tcPr>
          <w:p w14:paraId="07777CFD">
            <w:pPr>
              <w:pStyle w:val="7"/>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特别说明</w:t>
            </w:r>
          </w:p>
        </w:tc>
        <w:tc>
          <w:tcPr>
            <w:tcW w:w="3541" w:type="pct"/>
            <w:vAlign w:val="center"/>
          </w:tcPr>
          <w:p w14:paraId="74DD6DC7">
            <w:pPr>
              <w:pStyle w:val="7"/>
              <w:ind w:firstLine="0" w:firstLineChars="0"/>
              <w:rPr>
                <w:rFonts w:hint="eastAsia" w:asciiTheme="minorEastAsia" w:hAnsiTheme="minorEastAsia" w:eastAsiaTheme="minorEastAsia" w:cstheme="minorEastAsia"/>
                <w:i/>
                <w:iCs/>
                <w:color w:val="auto"/>
                <w:sz w:val="24"/>
                <w:highlight w:val="none"/>
                <w:lang w:val="en-US" w:eastAsia="zh-CN"/>
              </w:rPr>
            </w:pPr>
            <w:r>
              <w:rPr>
                <w:rFonts w:hint="eastAsia" w:asciiTheme="minorEastAsia" w:hAnsiTheme="minorEastAsia" w:eastAsiaTheme="minorEastAsia" w:cstheme="minorEastAsia"/>
                <w:i/>
                <w:iCs/>
                <w:color w:val="auto"/>
                <w:sz w:val="24"/>
                <w:highlight w:val="none"/>
                <w:lang w:val="en-US" w:eastAsia="zh-CN"/>
              </w:rPr>
              <w:t>/</w:t>
            </w:r>
          </w:p>
        </w:tc>
      </w:tr>
    </w:tbl>
    <w:p w14:paraId="0B1D3A1D">
      <w:pPr>
        <w:pStyle w:val="7"/>
        <w:rPr>
          <w:rFonts w:hint="eastAsia" w:asciiTheme="minorEastAsia" w:hAnsiTheme="minorEastAsia" w:eastAsiaTheme="minorEastAsia" w:cstheme="minorEastAsia"/>
          <w:color w:val="auto"/>
          <w:highlight w:val="none"/>
        </w:rPr>
      </w:pPr>
    </w:p>
    <w:p w14:paraId="1D129F45">
      <w:pPr>
        <w:pStyle w:val="2"/>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p>
    <w:p w14:paraId="465148DB">
      <w:pPr>
        <w:pStyle w:val="2"/>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一、总  则</w:t>
      </w:r>
      <w:bookmarkEnd w:id="40"/>
      <w:bookmarkEnd w:id="41"/>
    </w:p>
    <w:p w14:paraId="399DB197">
      <w:pPr>
        <w:pStyle w:val="2"/>
        <w:keepNext w:val="0"/>
        <w:keepLines w:val="0"/>
        <w:spacing w:before="0" w:after="0" w:line="360" w:lineRule="auto"/>
        <w:ind w:firstLine="444" w:firstLineChars="148"/>
        <w:rPr>
          <w:rFonts w:hint="eastAsia" w:asciiTheme="minorEastAsia" w:hAnsiTheme="minorEastAsia" w:eastAsiaTheme="minorEastAsia" w:cstheme="minorEastAsia"/>
          <w:color w:val="auto"/>
          <w:sz w:val="30"/>
          <w:highlight w:val="none"/>
        </w:rPr>
      </w:pPr>
      <w:bookmarkStart w:id="44" w:name="_Toc92168001"/>
      <w:bookmarkStart w:id="45" w:name="_Toc100386035"/>
      <w:r>
        <w:rPr>
          <w:rFonts w:hint="eastAsia" w:asciiTheme="minorEastAsia" w:hAnsiTheme="minorEastAsia" w:eastAsiaTheme="minorEastAsia" w:cstheme="minorEastAsia"/>
          <w:color w:val="auto"/>
          <w:sz w:val="30"/>
          <w:highlight w:val="none"/>
        </w:rPr>
        <w:t>1．适用范围</w:t>
      </w:r>
      <w:bookmarkEnd w:id="44"/>
      <w:bookmarkEnd w:id="45"/>
    </w:p>
    <w:p w14:paraId="66708B0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本招标文件仅适用于</w:t>
      </w:r>
      <w:r>
        <w:rPr>
          <w:rFonts w:hint="eastAsia" w:asciiTheme="minorEastAsia" w:hAnsiTheme="minorEastAsia" w:eastAsiaTheme="minorEastAsia" w:cstheme="minorEastAsia"/>
          <w:color w:val="auto"/>
          <w:sz w:val="24"/>
          <w:highlight w:val="none"/>
          <w:u w:val="single"/>
          <w:lang w:val="en-US" w:eastAsia="zh-CN"/>
        </w:rPr>
        <w:t>2023年丹阳市开发区农村生活垃圾收集清运车采购项目</w:t>
      </w:r>
      <w:r>
        <w:rPr>
          <w:rFonts w:hint="eastAsia" w:asciiTheme="minorEastAsia" w:hAnsiTheme="minorEastAsia" w:eastAsiaTheme="minorEastAsia" w:cstheme="minorEastAsia"/>
          <w:color w:val="auto"/>
          <w:sz w:val="24"/>
          <w:highlight w:val="none"/>
        </w:rPr>
        <w:t>（项目名称）。</w:t>
      </w:r>
    </w:p>
    <w:p w14:paraId="2390E677">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bookmarkStart w:id="46" w:name="_Toc100386036"/>
      <w:bookmarkStart w:id="47" w:name="_Toc92168002"/>
      <w:r>
        <w:rPr>
          <w:rFonts w:hint="eastAsia" w:asciiTheme="minorEastAsia" w:hAnsiTheme="minorEastAsia" w:eastAsiaTheme="minorEastAsia" w:cstheme="minorEastAsia"/>
          <w:color w:val="auto"/>
          <w:sz w:val="30"/>
          <w:highlight w:val="none"/>
        </w:rPr>
        <w:t>2．定义</w:t>
      </w:r>
      <w:bookmarkEnd w:id="46"/>
      <w:bookmarkEnd w:id="47"/>
    </w:p>
    <w:p w14:paraId="1DBE365B">
      <w:pPr>
        <w:spacing w:line="360" w:lineRule="auto"/>
        <w:ind w:firstLine="480" w:firstLineChars="200"/>
        <w:rPr>
          <w:rFonts w:hint="eastAsia" w:asciiTheme="minorEastAsia" w:hAnsiTheme="minorEastAsia" w:eastAsiaTheme="minorEastAsia" w:cstheme="minorEastAsia"/>
          <w:color w:val="auto"/>
          <w:sz w:val="24"/>
          <w:highlight w:val="none"/>
        </w:rPr>
      </w:pPr>
      <w:bookmarkStart w:id="48" w:name="_Toc92168004"/>
      <w:bookmarkStart w:id="49" w:name="_Toc98669335"/>
      <w:bookmarkStart w:id="50" w:name="_Toc100386038"/>
      <w:bookmarkStart w:id="51" w:name="_Toc98669693"/>
      <w:bookmarkStart w:id="52" w:name="_Toc20732971"/>
      <w:r>
        <w:rPr>
          <w:rFonts w:hint="eastAsia" w:asciiTheme="minorEastAsia" w:hAnsiTheme="minorEastAsia" w:eastAsiaTheme="minorEastAsia" w:cstheme="minorEastAsia"/>
          <w:color w:val="auto"/>
          <w:sz w:val="24"/>
          <w:highlight w:val="none"/>
        </w:rPr>
        <w:t>招标文件中下列术语应解释为：</w:t>
      </w:r>
    </w:p>
    <w:p w14:paraId="7441B91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“采购人”系指依法进行政府采购的国家机关、事业单位、团体组织，即：</w:t>
      </w:r>
      <w:r>
        <w:rPr>
          <w:rFonts w:hint="eastAsia" w:asciiTheme="minorEastAsia" w:hAnsiTheme="minorEastAsia" w:eastAsiaTheme="minorEastAsia" w:cstheme="minorEastAsia"/>
          <w:color w:val="auto"/>
          <w:sz w:val="24"/>
          <w:highlight w:val="none"/>
          <w:u w:val="single"/>
          <w:lang w:val="en-US" w:eastAsia="zh-CN"/>
        </w:rPr>
        <w:t>丹阳市曲阿街道办事处</w:t>
      </w:r>
      <w:r>
        <w:rPr>
          <w:rFonts w:hint="eastAsia" w:asciiTheme="minorEastAsia" w:hAnsiTheme="minorEastAsia" w:eastAsiaTheme="minorEastAsia" w:cstheme="minorEastAsia"/>
          <w:color w:val="auto"/>
          <w:sz w:val="24"/>
          <w:highlight w:val="none"/>
        </w:rPr>
        <w:t>。</w:t>
      </w:r>
    </w:p>
    <w:p w14:paraId="41A8869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“投标人”系指响应招标、参加投标竞争的法人、其他组织或者自然人。</w:t>
      </w:r>
    </w:p>
    <w:p w14:paraId="72053E0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 “采购代理机构”系指组织本次采购活动的单位，即：</w:t>
      </w:r>
      <w:r>
        <w:rPr>
          <w:rFonts w:hint="eastAsia" w:asciiTheme="minorEastAsia" w:hAnsiTheme="minorEastAsia" w:eastAsiaTheme="minorEastAsia" w:cstheme="minorEastAsia"/>
          <w:color w:val="auto"/>
          <w:sz w:val="24"/>
          <w:highlight w:val="none"/>
          <w:u w:val="single"/>
        </w:rPr>
        <w:t>江苏恒信建设</w:t>
      </w:r>
      <w:r>
        <w:rPr>
          <w:rFonts w:hint="eastAsia" w:asciiTheme="minorEastAsia" w:hAnsiTheme="minorEastAsia" w:eastAsiaTheme="minorEastAsia" w:cstheme="minorEastAsia"/>
          <w:color w:val="auto"/>
          <w:sz w:val="24"/>
          <w:highlight w:val="none"/>
          <w:u w:val="single"/>
          <w:lang w:val="en-US" w:eastAsia="zh-CN"/>
        </w:rPr>
        <w:t>项目管理</w:t>
      </w:r>
      <w:r>
        <w:rPr>
          <w:rFonts w:hint="eastAsia" w:asciiTheme="minorEastAsia" w:hAnsiTheme="minorEastAsia" w:eastAsiaTheme="minorEastAsia" w:cstheme="minorEastAsia"/>
          <w:color w:val="auto"/>
          <w:sz w:val="24"/>
          <w:highlight w:val="none"/>
          <w:u w:val="single"/>
        </w:rPr>
        <w:t>有限公司</w:t>
      </w:r>
      <w:r>
        <w:rPr>
          <w:rFonts w:hint="eastAsia" w:asciiTheme="minorEastAsia" w:hAnsiTheme="minorEastAsia" w:eastAsiaTheme="minorEastAsia" w:cstheme="minorEastAsia"/>
          <w:color w:val="auto"/>
          <w:sz w:val="24"/>
          <w:highlight w:val="none"/>
        </w:rPr>
        <w:t>。</w:t>
      </w:r>
    </w:p>
    <w:p w14:paraId="39B78EB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“服务”系指本招标文件所述投标人应该履行的承诺和义务，即</w:t>
      </w:r>
      <w:r>
        <w:rPr>
          <w:rFonts w:hint="eastAsia" w:asciiTheme="minorEastAsia" w:hAnsiTheme="minorEastAsia" w:eastAsiaTheme="minorEastAsia" w:cstheme="minorEastAsia"/>
          <w:color w:val="auto"/>
          <w:sz w:val="24"/>
          <w:highlight w:val="none"/>
          <w:lang w:val="en-US" w:eastAsia="zh-CN"/>
        </w:rPr>
        <w:t>采购需求中要求的所有内容直至项目验收合格</w:t>
      </w:r>
      <w:r>
        <w:rPr>
          <w:rFonts w:hint="eastAsia" w:asciiTheme="minorEastAsia" w:hAnsiTheme="minorEastAsia" w:eastAsiaTheme="minorEastAsia" w:cstheme="minorEastAsia"/>
          <w:color w:val="auto"/>
          <w:sz w:val="24"/>
          <w:highlight w:val="none"/>
        </w:rPr>
        <w:t>。</w:t>
      </w:r>
    </w:p>
    <w:p w14:paraId="14C6C83F">
      <w:pPr>
        <w:pStyle w:val="2"/>
        <w:keepNext w:val="0"/>
        <w:keepLines w:val="0"/>
        <w:spacing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3．采购方式</w:t>
      </w:r>
    </w:p>
    <w:p w14:paraId="514709A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本次采购采取公开招标方式</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综合评分法。</w:t>
      </w:r>
    </w:p>
    <w:p w14:paraId="6F6DFE6D">
      <w:pPr>
        <w:spacing w:line="360" w:lineRule="auto"/>
        <w:ind w:firstLine="480" w:firstLineChars="200"/>
        <w:rPr>
          <w:rFonts w:hint="eastAsia" w:asciiTheme="minorEastAsia" w:hAnsiTheme="minorEastAsia" w:eastAsiaTheme="minorEastAsia" w:cstheme="minorEastAsia"/>
          <w:color w:val="auto"/>
          <w:kern w:val="0"/>
          <w:sz w:val="24"/>
          <w:szCs w:val="28"/>
          <w:highlight w:val="none"/>
        </w:rPr>
      </w:pPr>
      <w:r>
        <w:rPr>
          <w:rFonts w:hint="eastAsia" w:asciiTheme="minorEastAsia" w:hAnsiTheme="minorEastAsia" w:eastAsiaTheme="minorEastAsia" w:cstheme="minorEastAsia"/>
          <w:color w:val="auto"/>
          <w:sz w:val="24"/>
          <w:szCs w:val="28"/>
          <w:highlight w:val="none"/>
        </w:rPr>
        <w:t>3.2 本项目资格审查方式：</w:t>
      </w:r>
      <w:r>
        <w:rPr>
          <w:rFonts w:hint="eastAsia" w:asciiTheme="minorEastAsia" w:hAnsiTheme="minorEastAsia" w:eastAsiaTheme="minorEastAsia" w:cstheme="minorEastAsia"/>
          <w:color w:val="auto"/>
          <w:sz w:val="24"/>
          <w:szCs w:val="28"/>
          <w:highlight w:val="none"/>
          <w:lang w:eastAsia="zh-CN"/>
        </w:rPr>
        <w:t>☑</w:t>
      </w:r>
      <w:r>
        <w:rPr>
          <w:rFonts w:hint="eastAsia" w:asciiTheme="minorEastAsia" w:hAnsiTheme="minorEastAsia" w:eastAsiaTheme="minorEastAsia" w:cstheme="minorEastAsia"/>
          <w:color w:val="auto"/>
          <w:sz w:val="24"/>
          <w:szCs w:val="28"/>
          <w:highlight w:val="none"/>
        </w:rPr>
        <w:t>资格后审</w:t>
      </w:r>
    </w:p>
    <w:p w14:paraId="0B0DDBC1">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3.3 本次采购确定的中标人数量：1名</w:t>
      </w:r>
    </w:p>
    <w:p w14:paraId="7C1C5FFB">
      <w:pPr>
        <w:pStyle w:val="2"/>
        <w:keepNext w:val="0"/>
        <w:keepLines w:val="0"/>
        <w:spacing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4．投标费用</w:t>
      </w:r>
      <w:bookmarkEnd w:id="48"/>
      <w:bookmarkEnd w:id="49"/>
      <w:bookmarkEnd w:id="50"/>
      <w:bookmarkEnd w:id="51"/>
      <w:bookmarkEnd w:id="52"/>
    </w:p>
    <w:p w14:paraId="06815E48">
      <w:pPr>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4.1 投标人应自行承担所有与参加投标有关的费用</w:t>
      </w:r>
      <w:r>
        <w:rPr>
          <w:rFonts w:hint="eastAsia" w:asciiTheme="minorEastAsia" w:hAnsiTheme="minorEastAsia" w:eastAsiaTheme="minorEastAsia" w:cstheme="minorEastAsia"/>
          <w:b/>
          <w:color w:val="auto"/>
          <w:sz w:val="24"/>
          <w:highlight w:val="none"/>
        </w:rPr>
        <w:t>。</w:t>
      </w:r>
    </w:p>
    <w:p w14:paraId="1E61E6C1">
      <w:pPr>
        <w:spacing w:line="360" w:lineRule="auto"/>
        <w:ind w:firstLine="951" w:firstLineChars="396"/>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b/>
          <w:color w:val="auto"/>
          <w:sz w:val="24"/>
          <w:highlight w:val="none"/>
          <w:lang w:eastAsia="zh-CN"/>
        </w:rPr>
        <w:t>☑</w:t>
      </w:r>
      <w:r>
        <w:rPr>
          <w:rFonts w:hint="eastAsia" w:asciiTheme="minorEastAsia" w:hAnsiTheme="minorEastAsia" w:eastAsiaTheme="minorEastAsia" w:cstheme="minorEastAsia"/>
          <w:color w:val="auto"/>
          <w:sz w:val="24"/>
          <w:highlight w:val="none"/>
        </w:rPr>
        <w:t>中标人需向代理机构缴纳</w:t>
      </w:r>
      <w:r>
        <w:rPr>
          <w:rFonts w:hint="eastAsia" w:asciiTheme="minorEastAsia" w:hAnsiTheme="minorEastAsia" w:eastAsiaTheme="minorEastAsia" w:cstheme="minorEastAsia"/>
          <w:color w:val="auto"/>
          <w:sz w:val="24"/>
          <w:highlight w:val="none"/>
          <w:lang w:val="en-US" w:eastAsia="zh-CN"/>
        </w:rPr>
        <w:t>10000</w:t>
      </w:r>
      <w:r>
        <w:rPr>
          <w:rFonts w:hint="eastAsia" w:asciiTheme="minorEastAsia" w:hAnsiTheme="minorEastAsia" w:eastAsiaTheme="minorEastAsia" w:cstheme="minorEastAsia"/>
          <w:color w:val="auto"/>
          <w:sz w:val="24"/>
          <w:highlight w:val="none"/>
        </w:rPr>
        <w:t>元服务费。</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最终按实结算</w:t>
      </w:r>
      <w:r>
        <w:rPr>
          <w:rFonts w:hint="eastAsia" w:asciiTheme="minorEastAsia" w:hAnsiTheme="minorEastAsia" w:eastAsiaTheme="minorEastAsia" w:cstheme="minorEastAsia"/>
          <w:color w:val="auto"/>
          <w:sz w:val="24"/>
          <w:highlight w:val="none"/>
          <w:lang w:eastAsia="zh-CN"/>
        </w:rPr>
        <w:t>）</w:t>
      </w:r>
    </w:p>
    <w:p w14:paraId="3BB1AB72">
      <w:pPr>
        <w:spacing w:line="360" w:lineRule="auto"/>
        <w:ind w:firstLine="1080" w:firstLineChars="450"/>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收费标准：</w:t>
      </w:r>
      <w:r>
        <w:rPr>
          <w:rFonts w:hint="eastAsia" w:asciiTheme="minorEastAsia" w:hAnsiTheme="minorEastAsia" w:eastAsiaTheme="minorEastAsia" w:cstheme="minorEastAsia"/>
          <w:color w:val="auto"/>
          <w:sz w:val="24"/>
          <w:highlight w:val="none"/>
          <w:lang w:val="en-US" w:eastAsia="zh-CN"/>
        </w:rPr>
        <w:t>发改价格【2011】534号文</w:t>
      </w:r>
    </w:p>
    <w:p w14:paraId="4BC02B15">
      <w:pPr>
        <w:spacing w:line="360" w:lineRule="auto"/>
        <w:ind w:firstLine="1080" w:firstLineChars="4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招标代理费用收款信息：</w:t>
      </w:r>
    </w:p>
    <w:p w14:paraId="135A05EF">
      <w:pPr>
        <w:spacing w:line="360" w:lineRule="auto"/>
        <w:ind w:firstLine="1080" w:firstLineChars="4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收款单位：</w:t>
      </w:r>
      <w:bookmarkStart w:id="53" w:name="EBf9c65953d85e4254917bb6f499e6a29b"/>
      <w:r>
        <w:rPr>
          <w:rFonts w:hint="eastAsia" w:asciiTheme="minorEastAsia" w:hAnsiTheme="minorEastAsia" w:eastAsiaTheme="minorEastAsia" w:cstheme="minorEastAsia"/>
          <w:color w:val="auto"/>
          <w:sz w:val="24"/>
          <w:highlight w:val="none"/>
          <w:lang w:eastAsia="zh-CN"/>
        </w:rPr>
        <w:t>江苏恒信建设项目管理有限公司</w:t>
      </w:r>
      <w:r>
        <w:rPr>
          <w:rFonts w:hint="eastAsia" w:asciiTheme="minorEastAsia" w:hAnsiTheme="minorEastAsia" w:eastAsiaTheme="minorEastAsia" w:cstheme="minorEastAsia"/>
          <w:color w:val="auto"/>
          <w:sz w:val="24"/>
          <w:highlight w:val="none"/>
        </w:rPr>
        <w:t>丹阳分公司</w:t>
      </w:r>
      <w:bookmarkEnd w:id="53"/>
      <w:r>
        <w:rPr>
          <w:rFonts w:hint="eastAsia" w:asciiTheme="minorEastAsia" w:hAnsiTheme="minorEastAsia" w:eastAsiaTheme="minorEastAsia" w:cstheme="minorEastAsia"/>
          <w:color w:val="auto"/>
          <w:sz w:val="24"/>
          <w:highlight w:val="none"/>
        </w:rPr>
        <w:t xml:space="preserve">   </w:t>
      </w:r>
    </w:p>
    <w:p w14:paraId="6D38BA61">
      <w:pPr>
        <w:spacing w:line="360" w:lineRule="auto"/>
        <w:ind w:firstLine="1080" w:firstLineChars="4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收款账号：</w:t>
      </w:r>
      <w:r>
        <w:rPr>
          <w:rFonts w:hint="eastAsia" w:asciiTheme="minorEastAsia" w:hAnsiTheme="minorEastAsia" w:eastAsiaTheme="minorEastAsia" w:cstheme="minorEastAsia"/>
          <w:color w:val="auto"/>
          <w:sz w:val="24"/>
          <w:highlight w:val="none"/>
          <w:lang w:eastAsia="zh-CN"/>
        </w:rPr>
        <w:t>1104 0210 0920 0447 466</w:t>
      </w:r>
    </w:p>
    <w:p w14:paraId="4A9A36E9">
      <w:pPr>
        <w:spacing w:line="360" w:lineRule="auto"/>
        <w:ind w:firstLine="1080" w:firstLineChars="45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开户银行：</w:t>
      </w:r>
      <w:r>
        <w:rPr>
          <w:rFonts w:hint="eastAsia" w:asciiTheme="minorEastAsia" w:hAnsiTheme="minorEastAsia" w:eastAsiaTheme="minorEastAsia" w:cstheme="minorEastAsia"/>
          <w:color w:val="auto"/>
          <w:sz w:val="24"/>
          <w:highlight w:val="none"/>
          <w:lang w:eastAsia="zh-CN"/>
        </w:rPr>
        <w:t>中国工商银行股份有限公司丹阳支行</w:t>
      </w:r>
    </w:p>
    <w:p w14:paraId="68F2A42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4.2不论投标的结果如何，采购人和采购代理机构在任何情况下均无义务和责任承担上述费用。</w:t>
      </w:r>
    </w:p>
    <w:p w14:paraId="2BD4C4A9">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bookmarkStart w:id="54" w:name="_Toc92168005"/>
      <w:bookmarkStart w:id="55" w:name="_Toc100386039"/>
      <w:bookmarkStart w:id="56" w:name="_Toc98669694"/>
      <w:bookmarkStart w:id="57" w:name="_Toc98669336"/>
      <w:bookmarkStart w:id="58" w:name="_Toc20732973"/>
      <w:r>
        <w:rPr>
          <w:rFonts w:hint="eastAsia" w:asciiTheme="minorEastAsia" w:hAnsiTheme="minorEastAsia" w:eastAsiaTheme="minorEastAsia" w:cstheme="minorEastAsia"/>
          <w:color w:val="auto"/>
          <w:sz w:val="30"/>
          <w:highlight w:val="none"/>
        </w:rPr>
        <w:t>5．政策功能</w:t>
      </w:r>
    </w:p>
    <w:p w14:paraId="4BAA6CEA">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5.1支持中小企业发展</w:t>
      </w:r>
    </w:p>
    <w:p w14:paraId="41F469E4">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1DF6B37E">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符合中小企业划分标准的个体工商户，在政府采购活动中视同中小企业。</w:t>
      </w:r>
    </w:p>
    <w:p w14:paraId="0F2995AF">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5.1.2在政府采购活动中，投标人提供的货物、工程或者服务符合下列情形的，享受中小企业扶持政策：</w:t>
      </w:r>
    </w:p>
    <w:p w14:paraId="6C9F10BB">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5.1.2.1在货物采购项目中，货物由中小企业制造，即货物由中小企业生产且使用该中小企业商号或者注册商标；</w:t>
      </w:r>
    </w:p>
    <w:p w14:paraId="5985F48A">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5.1.2.2在工程采购项目中，工程由中小企业承建，即工程施工单位为中小企业；</w:t>
      </w:r>
    </w:p>
    <w:p w14:paraId="17313D89">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5.1.2.3在服务采购项目中，服务由中小企业承接，即提供服务的人员为中小企业依照《中华人民共和国劳动合同法》订立劳动合同的从业人员。</w:t>
      </w:r>
    </w:p>
    <w:p w14:paraId="31758B60">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在货物采购项目中，投标人提供的货物既有中小企业制造货物，也有大型企业制造货物的，不享受中小企业扶持政策。</w:t>
      </w:r>
    </w:p>
    <w:p w14:paraId="7AA4EAA7">
      <w:pPr>
        <w:pStyle w:val="7"/>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以联合体形式参加政府采购活动，联合体各方均为中小企业的，联合体视同中小企业。其中，联合体各方均为小微企业的，联合体视同小微企业。</w:t>
      </w:r>
    </w:p>
    <w:p w14:paraId="1BE06859">
      <w:pPr>
        <w:spacing w:line="360" w:lineRule="auto"/>
        <w:ind w:firstLine="480"/>
        <w:rPr>
          <w:rFonts w:hint="eastAsia" w:ascii="等线" w:hAnsi="等线" w:eastAsia="等线" w:cs="等线"/>
          <w:color w:val="auto"/>
        </w:rPr>
      </w:pPr>
      <w:r>
        <w:rPr>
          <w:rFonts w:hint="eastAsia" w:ascii="等线" w:hAnsi="等线" w:eastAsia="等线" w:cs="等线"/>
          <w:color w:val="auto"/>
          <w:sz w:val="24"/>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22E36FA8">
      <w:pPr>
        <w:pStyle w:val="7"/>
        <w:spacing w:line="360" w:lineRule="auto"/>
        <w:ind w:firstLine="480"/>
        <w:rPr>
          <w:rFonts w:hint="eastAsia" w:ascii="等线" w:hAnsi="等线" w:eastAsia="等线" w:cs="等线"/>
          <w:bCs/>
          <w:color w:val="auto"/>
          <w:sz w:val="24"/>
        </w:rPr>
      </w:pPr>
      <w:r>
        <w:rPr>
          <w:rFonts w:hint="eastAsia" w:ascii="等线" w:hAnsi="等线" w:eastAsia="等线" w:cs="等线"/>
          <w:color w:val="auto"/>
          <w:sz w:val="24"/>
        </w:rPr>
        <w:t>5.1.4</w:t>
      </w:r>
      <w:r>
        <w:rPr>
          <w:rFonts w:hint="eastAsia" w:ascii="等线" w:hAnsi="等线" w:eastAsia="等线" w:cs="等线"/>
          <w:bCs/>
          <w:color w:val="auto"/>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6E38565">
      <w:pPr>
        <w:spacing w:line="360" w:lineRule="auto"/>
        <w:ind w:firstLine="480"/>
        <w:rPr>
          <w:rFonts w:hint="eastAsia" w:ascii="等线" w:hAnsi="等线" w:eastAsia="等线" w:cs="等线"/>
          <w:bCs/>
          <w:color w:val="auto"/>
          <w:sz w:val="24"/>
        </w:rPr>
      </w:pPr>
      <w:r>
        <w:rPr>
          <w:rFonts w:hint="eastAsia" w:ascii="等线" w:hAnsi="等线" w:eastAsia="等线" w:cs="等线"/>
          <w:bCs/>
          <w:color w:val="auto"/>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4256B6ED">
      <w:pPr>
        <w:spacing w:line="360" w:lineRule="auto"/>
        <w:ind w:firstLine="480"/>
        <w:rPr>
          <w:rFonts w:hint="eastAsia" w:ascii="等线" w:hAnsi="等线" w:eastAsia="等线" w:cs="等线"/>
          <w:bCs/>
          <w:color w:val="auto"/>
          <w:sz w:val="24"/>
        </w:rPr>
      </w:pPr>
      <w:r>
        <w:rPr>
          <w:rFonts w:hint="eastAsia" w:ascii="等线" w:hAnsi="等线" w:eastAsia="等线" w:cs="等线"/>
          <w:bCs/>
          <w:color w:val="auto"/>
          <w:sz w:val="24"/>
        </w:rPr>
        <w:t>5.1.6中小企业享受扶持政策获得政府采购合同的，小微企业不得将合同分包给大中型企业，中型企业不得将合同分包给大型企业。</w:t>
      </w:r>
    </w:p>
    <w:p w14:paraId="3C365BA2">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5.2强制采购信息安全产品</w:t>
      </w:r>
    </w:p>
    <w:p w14:paraId="7F675E49">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信息安全产品指国家质检总局国家认监委《信息安全产品强制性认证目录》，并获得强制性产品认证证书的产品。</w:t>
      </w:r>
    </w:p>
    <w:p w14:paraId="0B351887">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5.3支持绿色发展</w:t>
      </w:r>
    </w:p>
    <w:p w14:paraId="515EEF83">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0E541F26">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5.3.2本项目中涉及商品包装和快递包装的，参考《财政部办公厅关于印发《商品包装政府采购需求标准（试行）》、 《快递包装政府采购需求标准（试行）》的通知》</w:t>
      </w:r>
      <w:bookmarkStart w:id="59" w:name="_Hlk132634610"/>
      <w:r>
        <w:rPr>
          <w:rFonts w:hint="eastAsia" w:ascii="等线" w:hAnsi="等线" w:eastAsia="等线" w:cs="等线"/>
          <w:color w:val="auto"/>
          <w:sz w:val="24"/>
        </w:rPr>
        <w:t>（财办库〔2020〕123号）</w:t>
      </w:r>
      <w:bookmarkEnd w:id="59"/>
      <w:r>
        <w:rPr>
          <w:rFonts w:hint="eastAsia" w:ascii="等线" w:hAnsi="等线" w:eastAsia="等线" w:cs="等线"/>
          <w:color w:val="auto"/>
          <w:sz w:val="24"/>
        </w:rPr>
        <w:t>规定的包装需求标准。</w:t>
      </w:r>
    </w:p>
    <w:p w14:paraId="573DB651">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21539CE">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5.3.4采购人采购数据中心相关设备、运维服务，按照《绿色数据中心政府采购需求标准（试行）》实施相关采购活动。</w:t>
      </w:r>
    </w:p>
    <w:p w14:paraId="37451E81">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5.4 根据国家扶持中小企业的有关政策，采购项目中标人在履约过程中如遇到资金困难，凭政府采购合同在相关金融机构办理授信申请，相关事宜请查阅“江苏政府采购网---政采贷”网站。</w:t>
      </w:r>
    </w:p>
    <w:p w14:paraId="727E1ACD">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5.5支持创新发展</w:t>
      </w:r>
    </w:p>
    <w:p w14:paraId="3F1D4CF2">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5.5.1采购人优先采购被认定为重点推广应用、首台（套）重大装备、重点领域首版次软件的自主创新产品。</w:t>
      </w:r>
    </w:p>
    <w:p w14:paraId="72D315DD">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5.6平等对待内外资企业和符合条件的破产重整企业</w:t>
      </w:r>
    </w:p>
    <w:p w14:paraId="589DB864">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5.6.1平等对待内外资企业和符合条件的破产重整企业，切实保障企业公平竞争，平等维护企业的合法利益。</w:t>
      </w:r>
    </w:p>
    <w:p w14:paraId="107D466E">
      <w:pPr>
        <w:spacing w:line="360" w:lineRule="auto"/>
        <w:ind w:firstLine="480"/>
        <w:rPr>
          <w:rFonts w:hint="eastAsia" w:ascii="等线" w:hAnsi="等线" w:eastAsia="等线" w:cs="等线"/>
          <w:color w:val="auto"/>
          <w:sz w:val="24"/>
        </w:rPr>
      </w:pPr>
      <w:r>
        <w:rPr>
          <w:rFonts w:hint="eastAsia" w:ascii="等线" w:hAnsi="等线" w:eastAsia="等线" w:cs="等线"/>
          <w:color w:val="auto"/>
          <w:sz w:val="24"/>
        </w:rPr>
        <w:t>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p>
    <w:p w14:paraId="26D15FB0">
      <w:pPr>
        <w:spacing w:line="360" w:lineRule="auto"/>
        <w:ind w:firstLine="480"/>
        <w:rPr>
          <w:rFonts w:hint="eastAsia" w:ascii="等线" w:hAnsi="等线" w:eastAsia="等线" w:cs="等线"/>
          <w:color w:val="auto"/>
        </w:rPr>
      </w:pPr>
      <w:r>
        <w:rPr>
          <w:rFonts w:hint="eastAsia" w:ascii="等线" w:hAnsi="等线" w:eastAsia="等线" w:cs="等线"/>
          <w:color w:val="auto"/>
          <w:sz w:val="24"/>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bookmarkEnd w:id="54"/>
    <w:bookmarkEnd w:id="55"/>
    <w:bookmarkEnd w:id="56"/>
    <w:bookmarkEnd w:id="57"/>
    <w:bookmarkEnd w:id="58"/>
    <w:p w14:paraId="6B60B974">
      <w:pPr>
        <w:pStyle w:val="2"/>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二、招标文件</w:t>
      </w:r>
    </w:p>
    <w:p w14:paraId="7FC8DFE4">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bookmarkStart w:id="60" w:name="_Toc20732976"/>
      <w:bookmarkStart w:id="61" w:name="_Toc98669339"/>
      <w:bookmarkStart w:id="62" w:name="_Toc100386042"/>
      <w:bookmarkStart w:id="63" w:name="_Toc98669697"/>
      <w:bookmarkStart w:id="64" w:name="_Toc92168008"/>
      <w:r>
        <w:rPr>
          <w:rFonts w:hint="eastAsia" w:asciiTheme="minorEastAsia" w:hAnsiTheme="minorEastAsia" w:eastAsiaTheme="minorEastAsia" w:cstheme="minorEastAsia"/>
          <w:color w:val="auto"/>
          <w:sz w:val="30"/>
          <w:highlight w:val="none"/>
        </w:rPr>
        <w:t>6.招标文件组成</w:t>
      </w:r>
    </w:p>
    <w:p w14:paraId="2D96EBD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 招标文件包括：</w:t>
      </w:r>
    </w:p>
    <w:p w14:paraId="3A720B8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（1）投标邀请</w:t>
      </w:r>
    </w:p>
    <w:p w14:paraId="04719A15">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（2）投标人须知                  </w:t>
      </w:r>
    </w:p>
    <w:p w14:paraId="287DF36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（3）拟签订的合同文本</w:t>
      </w:r>
    </w:p>
    <w:p w14:paraId="5D49B7D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（4）采购需求</w:t>
      </w:r>
    </w:p>
    <w:p w14:paraId="71D162B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（5）评标办法和标准</w:t>
      </w:r>
    </w:p>
    <w:p w14:paraId="05E25FD5">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（6）电子投标(响应)文件格式</w:t>
      </w:r>
    </w:p>
    <w:p w14:paraId="06FAD377">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 投标人获取本文件后，应认真阅读本文件中所有的事项、格式条款和规范等要求。</w:t>
      </w:r>
    </w:p>
    <w:p w14:paraId="18B2B026">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 </w:t>
      </w:r>
      <w:r>
        <w:rPr>
          <w:rFonts w:hint="eastAsia" w:asciiTheme="minorEastAsia" w:hAnsiTheme="minorEastAsia" w:eastAsiaTheme="minorEastAsia" w:cstheme="minorEastAsia"/>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color w:val="auto"/>
          <w:sz w:val="24"/>
          <w:highlight w:val="none"/>
        </w:rPr>
        <w:t>。</w:t>
      </w:r>
    </w:p>
    <w:p w14:paraId="31EB687B">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7．招标文件的澄清</w:t>
      </w:r>
      <w:bookmarkEnd w:id="60"/>
      <w:bookmarkEnd w:id="61"/>
      <w:bookmarkEnd w:id="62"/>
      <w:bookmarkEnd w:id="63"/>
      <w:bookmarkEnd w:id="64"/>
      <w:bookmarkStart w:id="65" w:name="_Toc98669698"/>
      <w:bookmarkStart w:id="66" w:name="_Toc100386043"/>
      <w:bookmarkStart w:id="67" w:name="_Toc20732977"/>
      <w:bookmarkStart w:id="68" w:name="_Toc98669340"/>
      <w:bookmarkStart w:id="69" w:name="_Toc92168009"/>
      <w:r>
        <w:rPr>
          <w:rFonts w:hint="eastAsia" w:asciiTheme="minorEastAsia" w:hAnsiTheme="minorEastAsia" w:eastAsiaTheme="minorEastAsia" w:cstheme="minorEastAsia"/>
          <w:color w:val="auto"/>
          <w:sz w:val="30"/>
          <w:highlight w:val="none"/>
        </w:rPr>
        <w:t>和修改</w:t>
      </w:r>
      <w:bookmarkEnd w:id="65"/>
      <w:bookmarkEnd w:id="66"/>
      <w:bookmarkEnd w:id="67"/>
      <w:bookmarkEnd w:id="68"/>
      <w:bookmarkEnd w:id="69"/>
    </w:p>
    <w:p w14:paraId="44E1D6B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 任何要求对招标文件进行澄清的潜在投标人，应及时联系项目联系人。</w:t>
      </w:r>
    </w:p>
    <w:p w14:paraId="023FE67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 </w:t>
      </w:r>
      <w:r>
        <w:rPr>
          <w:rFonts w:hint="eastAsia" w:asciiTheme="minorEastAsia" w:hAnsiTheme="minorEastAsia" w:eastAsiaTheme="minorEastAsia" w:cstheme="minorEastAsia"/>
          <w:b/>
          <w:color w:val="auto"/>
          <w:sz w:val="24"/>
          <w:highlight w:val="none"/>
        </w:rPr>
        <w:t>按照权责相一致原则，投标人提出的对于招标文件主要商务、技术指标的相关澄清、修改要求，由采购人负责答复并视情况作出澄清或修改的决定。</w:t>
      </w:r>
    </w:p>
    <w:p w14:paraId="5461C77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 采购代理机构可以对已发出的招标文件、资格预审文件、投标邀请进行必要的澄清或者修改，但不改变采购标的和资格要求。澄清或者修改将在</w:t>
      </w:r>
      <w:r>
        <w:rPr>
          <w:rFonts w:hint="eastAsia" w:asciiTheme="minorEastAsia" w:hAnsiTheme="minorEastAsia" w:eastAsiaTheme="minorEastAsia" w:cstheme="minorEastAsia"/>
          <w:color w:val="auto"/>
          <w:sz w:val="24"/>
          <w:highlight w:val="none"/>
          <w:u w:val="none"/>
          <w:lang w:val="en-US" w:eastAsia="zh-CN"/>
        </w:rPr>
        <w:t>原公告媒体</w:t>
      </w:r>
      <w:r>
        <w:rPr>
          <w:rFonts w:hint="eastAsia" w:asciiTheme="minorEastAsia" w:hAnsiTheme="minorEastAsia" w:eastAsiaTheme="minorEastAsia" w:cstheme="minorEastAsia"/>
          <w:color w:val="auto"/>
          <w:sz w:val="24"/>
          <w:highlight w:val="none"/>
        </w:rPr>
        <w:t>上发布澄清公告，澄清或者修改的内容为招标文件、资格预审文件、投标邀请的组成部分。</w:t>
      </w:r>
    </w:p>
    <w:p w14:paraId="32BF331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791C3C48">
      <w:pPr>
        <w:pStyle w:val="2"/>
        <w:keepNext w:val="0"/>
        <w:keepLines w:val="0"/>
        <w:tabs>
          <w:tab w:val="left" w:pos="492"/>
        </w:tabs>
        <w:autoSpaceDE w:val="0"/>
        <w:autoSpaceDN w:val="0"/>
        <w:adjustRightInd w:val="0"/>
        <w:snapToGrid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b w:val="0"/>
          <w:color w:val="auto"/>
          <w:sz w:val="24"/>
          <w:szCs w:val="24"/>
          <w:highlight w:val="none"/>
        </w:rPr>
        <w:t>7.5</w:t>
      </w:r>
      <w:r>
        <w:rPr>
          <w:rFonts w:hint="eastAsia" w:asciiTheme="minorEastAsia" w:hAnsiTheme="minorEastAsia" w:eastAsiaTheme="minorEastAsia" w:cstheme="minorEastAsia"/>
          <w:color w:val="auto"/>
          <w:sz w:val="24"/>
          <w:szCs w:val="24"/>
          <w:highlight w:val="none"/>
        </w:rPr>
        <w:t xml:space="preserve"> 如</w:t>
      </w:r>
      <w:r>
        <w:rPr>
          <w:rFonts w:hint="eastAsia" w:asciiTheme="minorEastAsia" w:hAnsiTheme="minorEastAsia" w:eastAsiaTheme="minorEastAsia" w:cstheme="minorEastAsia"/>
          <w:color w:val="auto"/>
          <w:sz w:val="24"/>
          <w:highlight w:val="none"/>
        </w:rPr>
        <w:t>澄清或修改公告</w:t>
      </w:r>
      <w:r>
        <w:rPr>
          <w:rFonts w:hint="eastAsia" w:asciiTheme="minorEastAsia" w:hAnsiTheme="minorEastAsia" w:eastAsiaTheme="minorEastAsia" w:cstheme="minorEastAsia"/>
          <w:color w:val="auto"/>
          <w:sz w:val="24"/>
          <w:szCs w:val="24"/>
          <w:highlight w:val="none"/>
        </w:rPr>
        <w:t>有重新发布招标文件的，投标人应下载最新发布的招标文件制作投标文件。因投标人自身原因未能及时获取的，一切后果由投标人自行承担。</w:t>
      </w:r>
    </w:p>
    <w:p w14:paraId="02D413D8">
      <w:pPr>
        <w:pStyle w:val="2"/>
        <w:keepNext w:val="0"/>
        <w:keepLines w:val="0"/>
        <w:spacing w:before="200" w:after="20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三、投标文件</w:t>
      </w:r>
    </w:p>
    <w:p w14:paraId="0765E828">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8.编制投标文件的工具</w:t>
      </w:r>
    </w:p>
    <w:p w14:paraId="1AC7857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8.1 投标人须</w:t>
      </w:r>
      <w:r>
        <w:rPr>
          <w:rFonts w:hint="eastAsia" w:asciiTheme="minorEastAsia" w:hAnsiTheme="minorEastAsia" w:eastAsiaTheme="minorEastAsia" w:cstheme="minorEastAsia"/>
          <w:color w:val="auto"/>
          <w:sz w:val="24"/>
          <w:highlight w:val="none"/>
          <w:lang w:val="en-US" w:eastAsia="zh-CN"/>
        </w:rPr>
        <w:t>按照系统要求制作投标文件</w:t>
      </w:r>
      <w:r>
        <w:rPr>
          <w:rFonts w:hint="eastAsia" w:asciiTheme="minorEastAsia" w:hAnsiTheme="minorEastAsia" w:eastAsiaTheme="minorEastAsia" w:cstheme="minorEastAsia"/>
          <w:color w:val="auto"/>
          <w:sz w:val="24"/>
          <w:highlight w:val="none"/>
        </w:rPr>
        <w:t>。</w:t>
      </w:r>
    </w:p>
    <w:p w14:paraId="59873A74">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9.投标文件语言及度量衡单位</w:t>
      </w:r>
    </w:p>
    <w:p w14:paraId="276836F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56C33CD7">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9.2 投标文件中所使用的计量单位除招标文件中另有特殊规定外，一律使用法定计量单位。</w:t>
      </w:r>
    </w:p>
    <w:p w14:paraId="2021CD54">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10.投标文件的构成</w:t>
      </w:r>
    </w:p>
    <w:p w14:paraId="4B4A5C19">
      <w:pPr>
        <w:pStyle w:val="1000"/>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 投标文件分为资格部分、商务部分、技术部分和价格部分。</w:t>
      </w:r>
    </w:p>
    <w:p w14:paraId="645ABB91">
      <w:pPr>
        <w:pStyle w:val="1000"/>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 资格部分系指投标人提交的证明其有资格参加投标的文件。</w:t>
      </w:r>
    </w:p>
    <w:p w14:paraId="43EC5A2D">
      <w:pPr>
        <w:pStyle w:val="1000"/>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 商务部分系指投标人提交的证明其中标后有能力履行合同的文件。</w:t>
      </w:r>
    </w:p>
    <w:p w14:paraId="6B111DEA">
      <w:pPr>
        <w:pStyle w:val="1000"/>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10.3 技术部分系指投标人提交的能够证明投标人提供的货物（服务）符合招标文件规定的文件。</w:t>
      </w:r>
    </w:p>
    <w:p w14:paraId="0EF5DB14">
      <w:pPr>
        <w:pStyle w:val="1000"/>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10.4 具体填写格式详见招标文件第六部分。</w:t>
      </w:r>
    </w:p>
    <w:p w14:paraId="3F07FF09">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11．投标文件的编制</w:t>
      </w:r>
    </w:p>
    <w:p w14:paraId="352CC8D0">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11.1 投标人应仔细阅读招标文件，按照招标文件的要求编制投标文件。投标文件应当对招标文件提出的要求和条件作出明确响应。</w:t>
      </w:r>
    </w:p>
    <w:p w14:paraId="7B552561">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11.2 </w:t>
      </w:r>
      <w:r>
        <w:rPr>
          <w:rFonts w:hint="eastAsia" w:asciiTheme="minorEastAsia" w:hAnsiTheme="minorEastAsia" w:eastAsiaTheme="minorEastAsia" w:cstheme="minorEastAsia"/>
          <w:b/>
          <w:color w:val="auto"/>
          <w:sz w:val="24"/>
          <w:highlight w:val="none"/>
        </w:rPr>
        <w:t>投标人在编制投标文件时，请按照招标文件第六部分规定的格式进行填写并提交到对应位置，无相应内容可填的项应填写“无”、“没有相应指标”等明确的回答文字。</w:t>
      </w:r>
    </w:p>
    <w:p w14:paraId="0A4D703A">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11.3 </w:t>
      </w:r>
      <w:r>
        <w:rPr>
          <w:rFonts w:hint="eastAsia" w:asciiTheme="minorEastAsia" w:hAnsiTheme="minorEastAsia" w:eastAsiaTheme="minorEastAsia" w:cstheme="minorEastAsia"/>
          <w:color w:val="auto"/>
          <w:sz w:val="24"/>
          <w:highlight w:val="none"/>
          <w:lang w:val="en-US" w:eastAsia="zh-CN"/>
        </w:rPr>
        <w:t>如没有按照招标文件要求和规定编制投标文件及提交相关资料，其风险应由投标人自行承担；</w:t>
      </w:r>
      <w:r>
        <w:rPr>
          <w:rFonts w:hint="eastAsia" w:asciiTheme="minorEastAsia" w:hAnsiTheme="minorEastAsia" w:eastAsiaTheme="minorEastAsia" w:cstheme="minorEastAsia"/>
          <w:color w:val="auto"/>
          <w:sz w:val="24"/>
          <w:highlight w:val="none"/>
        </w:rPr>
        <w:t>投标文件编排混乱、文字表达不清或上传资料内容模糊所引起的不利后果，由投标人自行承担。</w:t>
      </w:r>
    </w:p>
    <w:p w14:paraId="58722397">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11.4 </w:t>
      </w:r>
      <w:r>
        <w:rPr>
          <w:rFonts w:hint="eastAsia" w:asciiTheme="minorEastAsia" w:hAnsiTheme="minorEastAsia" w:eastAsiaTheme="minorEastAsia" w:cstheme="minorEastAsia"/>
          <w:b/>
          <w:color w:val="auto"/>
          <w:sz w:val="24"/>
          <w:highlight w:val="none"/>
        </w:rPr>
        <w:t>投标人必须保证投标文件所提供的全部资料合法、真实、可靠。</w:t>
      </w:r>
    </w:p>
    <w:p w14:paraId="19BAC483">
      <w:pPr>
        <w:spacing w:before="240" w:beforeLines="100" w:after="240" w:afterLines="100" w:line="360" w:lineRule="auto"/>
        <w:ind w:firstLine="444" w:firstLineChars="14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30"/>
          <w:highlight w:val="none"/>
        </w:rPr>
        <w:t>13．投标保证金</w:t>
      </w:r>
    </w:p>
    <w:p w14:paraId="44F2A7CF">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 本项目不收投标保证金。</w:t>
      </w:r>
    </w:p>
    <w:p w14:paraId="6D706DA1">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14．投标有效期</w:t>
      </w:r>
    </w:p>
    <w:p w14:paraId="17A4794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14.1 投标有效期为：投标文件自</w:t>
      </w:r>
      <w:r>
        <w:rPr>
          <w:rFonts w:hint="eastAsia" w:asciiTheme="minorEastAsia" w:hAnsiTheme="minorEastAsia" w:eastAsiaTheme="minorEastAsia" w:cstheme="minorEastAsia"/>
          <w:color w:val="auto"/>
          <w:sz w:val="24"/>
          <w:szCs w:val="28"/>
          <w:highlight w:val="none"/>
        </w:rPr>
        <w:t>提交投标文件截止时间</w:t>
      </w:r>
      <w:r>
        <w:rPr>
          <w:rFonts w:hint="eastAsia" w:asciiTheme="minorEastAsia" w:hAnsiTheme="minorEastAsia" w:eastAsiaTheme="minorEastAsia" w:cstheme="minorEastAsia"/>
          <w:color w:val="auto"/>
          <w:sz w:val="24"/>
          <w:highlight w:val="none"/>
        </w:rPr>
        <w:t>之日起90天内有效。投标人一旦获取了本招标文件并参加投标，即被认为接受了投标有效期的约定。</w:t>
      </w:r>
    </w:p>
    <w:p w14:paraId="72D079B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286C2964">
      <w:pPr>
        <w:spacing w:before="240" w:beforeLines="100" w:after="240" w:afterLines="100" w:line="360" w:lineRule="auto"/>
        <w:ind w:firstLine="444" w:firstLineChars="148"/>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15.投标文件的式样和签署</w:t>
      </w:r>
    </w:p>
    <w:p w14:paraId="6BE2A45B">
      <w:pPr>
        <w:snapToGrid w:val="0"/>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 投标人应通过响应文件制作软件使用数字认证证书对投标文件进行合成、电子签章及加密打包。</w:t>
      </w:r>
    </w:p>
    <w:p w14:paraId="4A7A68A8">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16．投标文件的提交</w:t>
      </w:r>
    </w:p>
    <w:p w14:paraId="36970B1F">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16.1 投标文件提交</w:t>
      </w:r>
    </w:p>
    <w:p w14:paraId="3A95B0A3">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16.1.1 投标人须在招标文件规定的截止时间前，通过响应文件编制软件或登录电子交易平台在规定时间内完成提交，提交成功后系统将发送投标回执。</w:t>
      </w:r>
      <w:r>
        <w:rPr>
          <w:rFonts w:hint="eastAsia" w:asciiTheme="minorEastAsia" w:hAnsiTheme="minorEastAsia" w:eastAsiaTheme="minorEastAsia" w:cstheme="minorEastAsia"/>
          <w:b/>
          <w:color w:val="auto"/>
          <w:sz w:val="24"/>
          <w:highlight w:val="none"/>
          <w:u w:val="single"/>
        </w:rPr>
        <w:t>时间以电子交易平台时间为准。</w:t>
      </w:r>
    </w:p>
    <w:p w14:paraId="54AC30B3">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16.1.2 </w:t>
      </w:r>
      <w:r>
        <w:rPr>
          <w:rFonts w:hint="eastAsia" w:asciiTheme="minorEastAsia" w:hAnsiTheme="minorEastAsia" w:eastAsiaTheme="minorEastAsia" w:cstheme="minorEastAsia"/>
          <w:b/>
          <w:color w:val="auto"/>
          <w:sz w:val="24"/>
          <w:highlight w:val="none"/>
          <w:u w:val="single"/>
        </w:rPr>
        <w:t>截止时间以后提交的投标文件，电子交易平台将拒绝接收。投标人应充分考虑网络环境、网络带宽等风险因素。</w:t>
      </w:r>
    </w:p>
    <w:p w14:paraId="0F3B13D9">
      <w:pPr>
        <w:spacing w:line="360" w:lineRule="auto"/>
        <w:ind w:firstLine="480" w:firstLineChars="200"/>
        <w:rPr>
          <w:rFonts w:hint="eastAsia" w:asciiTheme="minorEastAsia" w:hAnsiTheme="minorEastAsia" w:eastAsiaTheme="minorEastAsia" w:cstheme="minorEastAsia"/>
          <w:b/>
          <w:color w:val="auto"/>
          <w:sz w:val="24"/>
          <w:szCs w:val="20"/>
          <w:highlight w:val="none"/>
          <w:u w:val="single"/>
        </w:rPr>
      </w:pPr>
      <w:r>
        <w:rPr>
          <w:rFonts w:hint="eastAsia" w:asciiTheme="minorEastAsia" w:hAnsiTheme="minorEastAsia" w:eastAsiaTheme="minorEastAsia" w:cstheme="minorEastAsia"/>
          <w:color w:val="auto"/>
          <w:sz w:val="24"/>
          <w:highlight w:val="none"/>
        </w:rPr>
        <w:t xml:space="preserve">16.1.3 </w:t>
      </w:r>
      <w:r>
        <w:rPr>
          <w:rFonts w:hint="eastAsia" w:asciiTheme="minorEastAsia" w:hAnsiTheme="minorEastAsia" w:eastAsiaTheme="minorEastAsia" w:cstheme="minorEastAsia"/>
          <w:b/>
          <w:color w:val="auto"/>
          <w:sz w:val="24"/>
          <w:szCs w:val="20"/>
          <w:highlight w:val="none"/>
          <w:u w:val="single"/>
        </w:rPr>
        <w:t>提交投标文件时，投标人须使用制作该投标文件的同一数字认证证书进行提交操作。</w:t>
      </w:r>
    </w:p>
    <w:p w14:paraId="001063A0">
      <w:pPr>
        <w:spacing w:line="360" w:lineRule="auto"/>
        <w:ind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16.1.4</w:t>
      </w:r>
      <w:r>
        <w:rPr>
          <w:rFonts w:hint="eastAsia" w:asciiTheme="minorEastAsia" w:hAnsiTheme="minorEastAsia" w:eastAsiaTheme="minorEastAsia" w:cstheme="minorEastAsia"/>
          <w:b/>
          <w:color w:val="auto"/>
          <w:sz w:val="24"/>
          <w:highlight w:val="none"/>
          <w:u w:val="single"/>
        </w:rPr>
        <w:t>提交完成后至解密前，</w:t>
      </w:r>
      <w:r>
        <w:rPr>
          <w:rFonts w:hint="eastAsia" w:asciiTheme="minorEastAsia" w:hAnsiTheme="minorEastAsia" w:eastAsiaTheme="minorEastAsia" w:cstheme="minorEastAsia"/>
          <w:b/>
          <w:color w:val="auto"/>
          <w:sz w:val="24"/>
          <w:szCs w:val="20"/>
          <w:highlight w:val="none"/>
          <w:u w:val="single"/>
        </w:rPr>
        <w:t>投标人</w:t>
      </w:r>
      <w:r>
        <w:rPr>
          <w:rFonts w:hint="eastAsia" w:asciiTheme="minorEastAsia" w:hAnsiTheme="minorEastAsia" w:eastAsiaTheme="minorEastAsia" w:cstheme="minorEastAsia"/>
          <w:b/>
          <w:color w:val="auto"/>
          <w:sz w:val="24"/>
          <w:highlight w:val="none"/>
          <w:u w:val="single"/>
        </w:rPr>
        <w:t>不能对加密投标文件时所使用的数字认证证书进行更新、续费，否则可能引起的投标文件解密失败等相关后果由投标人自行承担。</w:t>
      </w:r>
    </w:p>
    <w:p w14:paraId="0E22716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16.1.5因不可抗力事件造成的投标文件的损坏、丢失的，采购代理机构不承担责任。</w:t>
      </w:r>
    </w:p>
    <w:p w14:paraId="3543960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16.2 采购代理机构可以通过修改招标文件自行酌情延长提交截止时间，在此情况下，推迟的提交截止时间将在系统中以书面形式通知已获取招标文件的潜在投标人，并在</w:t>
      </w:r>
      <w:r>
        <w:rPr>
          <w:rFonts w:hint="eastAsia" w:asciiTheme="minorEastAsia" w:hAnsiTheme="minorEastAsia" w:eastAsiaTheme="minorEastAsia" w:cstheme="minorEastAsia"/>
          <w:color w:val="auto"/>
          <w:sz w:val="24"/>
          <w:highlight w:val="none"/>
          <w:lang w:val="en-US" w:eastAsia="zh-CN"/>
        </w:rPr>
        <w:t>原公告媒体</w:t>
      </w:r>
      <w:r>
        <w:rPr>
          <w:rFonts w:hint="eastAsia" w:asciiTheme="minorEastAsia" w:hAnsiTheme="minorEastAsia" w:eastAsiaTheme="minorEastAsia" w:cstheme="minorEastAsia"/>
          <w:color w:val="auto"/>
          <w:sz w:val="24"/>
          <w:highlight w:val="none"/>
        </w:rPr>
        <w:t>上发布公告。投标人应及时自行登录系统查看相应内容。</w:t>
      </w:r>
    </w:p>
    <w:p w14:paraId="05B7EB66">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17．投标文件的补充、修改或者撤回</w:t>
      </w:r>
    </w:p>
    <w:p w14:paraId="266FB0D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 在提交截止时间前，投标人可以对所提交的投标文件进行补充、修改或者撤回。</w:t>
      </w:r>
    </w:p>
    <w:p w14:paraId="141E01E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 投标人在提交截止时间前需要对投标文件进行补充、修改的，应当使用响应文件制作软件重新制作并提交。</w:t>
      </w:r>
    </w:p>
    <w:p w14:paraId="01AAE10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17.3 在提交截止时间之后，投标人不得对其投标文件作任何修改或撤回。</w:t>
      </w:r>
    </w:p>
    <w:p w14:paraId="72527C36">
      <w:pPr>
        <w:pStyle w:val="2"/>
        <w:keepNext w:val="0"/>
        <w:keepLines w:val="0"/>
        <w:spacing w:before="0" w:after="0" w:line="360" w:lineRule="auto"/>
        <w:ind w:firstLine="480" w:firstLineChars="200"/>
        <w:jc w:val="left"/>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17.4 在提交截止时间至招标文件中规定的投标有效期满之间，投标人不得撤回其投标。</w:t>
      </w:r>
    </w:p>
    <w:p w14:paraId="06FEEBA3">
      <w:pPr>
        <w:pStyle w:val="2"/>
        <w:keepNext w:val="0"/>
        <w:keepLines w:val="0"/>
        <w:spacing w:before="200" w:after="200" w:line="360" w:lineRule="auto"/>
        <w:ind w:firstLine="640" w:firstLineChars="200"/>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五、开标及评标</w:t>
      </w:r>
    </w:p>
    <w:p w14:paraId="2AD6448F">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18．开标</w:t>
      </w:r>
    </w:p>
    <w:p w14:paraId="1C9CF636">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18.1 采购代理机构将按招标文件规定的时间、地点主持开标。</w:t>
      </w:r>
    </w:p>
    <w:p w14:paraId="053416A6">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18.2 投标人应当在开标前做好充分准备，使用制作该投标文件的同一数字认证证书准时参加开标。</w:t>
      </w:r>
    </w:p>
    <w:p w14:paraId="37E32004">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18.3 投标人不足3家，不进入解密程序。</w:t>
      </w:r>
    </w:p>
    <w:p w14:paraId="6AE64EDD">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18.4 开标时，采购代理机构将在系统内发出解密的指令，投标人自行实施解密，限定在主持人发布解密指令后</w:t>
      </w:r>
      <w:r>
        <w:rPr>
          <w:rFonts w:hint="eastAsia" w:asciiTheme="minorEastAsia" w:hAnsiTheme="minorEastAsia" w:eastAsiaTheme="minorEastAsia" w:cstheme="minorEastAsia"/>
          <w:color w:val="auto"/>
          <w:sz w:val="24"/>
          <w:highlight w:val="none"/>
          <w:u w:val="single"/>
          <w:lang w:val="en-US" w:eastAsia="zh-CN"/>
        </w:rPr>
        <w:t>30</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highlight w:val="none"/>
          <w:u w:val="single"/>
          <w:lang w:val="en-US" w:eastAsia="zh-CN"/>
        </w:rPr>
        <w:t>具体以实际系统操作为准</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highlight w:val="none"/>
        </w:rPr>
        <w:t>分钟内完成。解密时，投标人必须使用与制作投标文件时同一数字认证证书对投标文件进行解密，否则解密将会失败。</w:t>
      </w:r>
    </w:p>
    <w:p w14:paraId="5A2EB779">
      <w:pPr>
        <w:spacing w:line="360" w:lineRule="auto"/>
        <w:ind w:left="2" w:leftChars="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18.5 因投标人原因造成投标文件规定时间未解密或解密失败或无法正常打开投标文件的，采购代理机构将拒绝其投标。部分投标人投标文件未解密或解密失败的，程序可以继续进行。</w:t>
      </w:r>
      <w:r>
        <w:rPr>
          <w:rFonts w:hint="eastAsia" w:asciiTheme="minorEastAsia" w:hAnsiTheme="minorEastAsia" w:eastAsiaTheme="minorEastAsia" w:cstheme="minorEastAsia"/>
          <w:b/>
          <w:color w:val="auto"/>
          <w:sz w:val="24"/>
          <w:highlight w:val="none"/>
        </w:rPr>
        <w:t>若解密成功的投标人不足三家，不进入后续程序。</w:t>
      </w:r>
    </w:p>
    <w:p w14:paraId="7E8CAFE7">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18.6本项目在限定的解密时间内，只要有任一家投标人解密成功，即视为电子交易平台运行无故障。</w:t>
      </w:r>
    </w:p>
    <w:p w14:paraId="4BCF2A82">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18.7 电子投标文件解密全部完成后，向所有投标人宣布投标人名称、投标价格以及招标文件规定的其他内容。</w:t>
      </w:r>
    </w:p>
    <w:p w14:paraId="4D02F5AE">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18.8 电子交易平台自动记录开标过程，由参加开标的各投标人代表和相关工作人员确认开标结果。</w:t>
      </w:r>
    </w:p>
    <w:p w14:paraId="0908117E">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18.9 投标人代表如对开标过程和开标记录有疑义，以及认为采购人、采购代理机构相关工作人员有需要回避的情形的，应在主持人发布确认指令后3分钟内线上提出</w:t>
      </w:r>
      <w:r>
        <w:rPr>
          <w:rFonts w:hint="eastAsia" w:asciiTheme="minorEastAsia" w:hAnsiTheme="minorEastAsia" w:eastAsiaTheme="minorEastAsia" w:cstheme="minorEastAsia"/>
          <w:color w:val="auto"/>
          <w:sz w:val="24"/>
          <w:highlight w:val="none"/>
          <w:u w:val="none"/>
        </w:rPr>
        <w:t>（</w:t>
      </w:r>
      <w:r>
        <w:rPr>
          <w:rFonts w:hint="eastAsia" w:asciiTheme="minorEastAsia" w:hAnsiTheme="minorEastAsia" w:eastAsiaTheme="minorEastAsia" w:cstheme="minorEastAsia"/>
          <w:color w:val="auto"/>
          <w:sz w:val="24"/>
          <w:highlight w:val="none"/>
          <w:u w:val="none"/>
          <w:lang w:val="en-US" w:eastAsia="zh-CN"/>
        </w:rPr>
        <w:t>具体以实际系统操作为准</w:t>
      </w:r>
      <w:r>
        <w:rPr>
          <w:rFonts w:hint="eastAsia" w:asciiTheme="minorEastAsia" w:hAnsiTheme="minorEastAsia" w:eastAsiaTheme="minorEastAsia" w:cstheme="minorEastAsia"/>
          <w:color w:val="auto"/>
          <w:sz w:val="24"/>
          <w:highlight w:val="none"/>
          <w:u w:val="none"/>
        </w:rPr>
        <w:t>）</w:t>
      </w:r>
      <w:r>
        <w:rPr>
          <w:rFonts w:hint="eastAsia" w:asciiTheme="minorEastAsia" w:hAnsiTheme="minorEastAsia" w:eastAsiaTheme="minorEastAsia" w:cstheme="minorEastAsia"/>
          <w:color w:val="auto"/>
          <w:sz w:val="24"/>
          <w:highlight w:val="none"/>
        </w:rPr>
        <w:t>询问或者回避申请。采购人、采购代理机构将及时处理投标人代表提出的询问或者回避申请。如在规定时间内未提出，视同认可开标结果。</w:t>
      </w:r>
    </w:p>
    <w:p w14:paraId="18787D71">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18.10 投标人须配合开标工作，否则一切后果由投标人自行承担。</w:t>
      </w:r>
    </w:p>
    <w:p w14:paraId="36572D1B">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19.投标人资格审查</w:t>
      </w:r>
    </w:p>
    <w:p w14:paraId="6E132911">
      <w:pPr>
        <w:pStyle w:val="7"/>
        <w:spacing w:line="360" w:lineRule="auto"/>
        <w:ind w:firstLine="48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19.1 开标结束后，采购人或者采购代理机构将依法对投标人的资格进行审查。</w:t>
      </w:r>
      <w:r>
        <w:rPr>
          <w:rFonts w:hint="eastAsia" w:asciiTheme="minorEastAsia" w:hAnsiTheme="minorEastAsia" w:eastAsiaTheme="minorEastAsia" w:cstheme="minorEastAsia"/>
          <w:b/>
          <w:color w:val="auto"/>
          <w:sz w:val="24"/>
          <w:highlight w:val="none"/>
        </w:rPr>
        <w:t>合格投标人不足3家的，不进入后续程序。</w:t>
      </w:r>
    </w:p>
    <w:p w14:paraId="0880C98C">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20．评标委员会组成</w:t>
      </w:r>
    </w:p>
    <w:p w14:paraId="30B7431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 评标委员会由采购人代表和评审专家组成，成员人数应当为5人以上单数，其中评审专家不得少于成员总数的三分之二。</w:t>
      </w:r>
    </w:p>
    <w:p w14:paraId="456C045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采购项目符合下列情形之一的，评标委员会成员人数应当为7人以上单数：</w:t>
      </w:r>
    </w:p>
    <w:p w14:paraId="744F8E8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（一）采购预算金额在1000万元以上；</w:t>
      </w:r>
    </w:p>
    <w:p w14:paraId="7BD085C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（二）技术复杂；</w:t>
      </w:r>
    </w:p>
    <w:p w14:paraId="61A0AD2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（三）社会影响较大。</w:t>
      </w:r>
    </w:p>
    <w:p w14:paraId="25E0258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058BEC9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评标委员会成员名单在评标结果公告前应当保密。</w:t>
      </w:r>
    </w:p>
    <w:p w14:paraId="0AE2406F">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21.投标人符合性审查</w:t>
      </w:r>
    </w:p>
    <w:p w14:paraId="2C8D28FC">
      <w:pPr>
        <w:pStyle w:val="7"/>
        <w:spacing w:line="360" w:lineRule="auto"/>
        <w:ind w:firstLine="48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21.1 评标委员会将按照招标文件第四部分“评标办法和标准”第7项规定对通过资格审查的投标人的投标文件进行符合性审查，以确定是否满足招标文件的实质性要求。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auto"/>
          <w:sz w:val="24"/>
          <w:highlight w:val="none"/>
        </w:rPr>
        <w:t>符合性审查合格投标人不足3家的，不进入详细评审环节。</w:t>
      </w:r>
    </w:p>
    <w:p w14:paraId="7D4F67D2">
      <w:pPr>
        <w:pStyle w:val="2"/>
        <w:keepNext w:val="0"/>
        <w:keepLines w:val="0"/>
        <w:spacing w:before="0" w:after="0" w:line="360" w:lineRule="auto"/>
        <w:ind w:firstLine="480" w:firstLineChars="200"/>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21.2 投标文件澄清</w:t>
      </w:r>
    </w:p>
    <w:p w14:paraId="2DB8049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0D0B2D6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21.2.2投标人的澄清应登录电子交易平台进入“澄清事项”模块进行。</w:t>
      </w:r>
    </w:p>
    <w:p w14:paraId="239E4590">
      <w:pPr>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21.3 开标至评标结束期间，投标人应保持系统在线，如因</w:t>
      </w:r>
      <w:r>
        <w:rPr>
          <w:rFonts w:hint="eastAsia" w:asciiTheme="minorEastAsia" w:hAnsiTheme="minorEastAsia" w:eastAsiaTheme="minorEastAsia" w:cstheme="minorEastAsia"/>
          <w:b/>
          <w:bCs/>
          <w:color w:val="auto"/>
          <w:sz w:val="24"/>
          <w:highlight w:val="none"/>
        </w:rPr>
        <w:t>投标人自身原因</w:t>
      </w:r>
      <w:r>
        <w:rPr>
          <w:rFonts w:hint="eastAsia" w:asciiTheme="minorEastAsia" w:hAnsiTheme="minorEastAsia" w:eastAsiaTheme="minorEastAsia" w:cstheme="minorEastAsia"/>
          <w:b/>
          <w:color w:val="auto"/>
          <w:sz w:val="24"/>
          <w:highlight w:val="none"/>
        </w:rPr>
        <w:t>未在规定时间内按评标委员会要求进行澄清、说明或者补正的，一切后果由投标人自行承担。</w:t>
      </w:r>
    </w:p>
    <w:p w14:paraId="0B9D64E6">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22．无效投标的情形</w:t>
      </w:r>
    </w:p>
    <w:p w14:paraId="37E6E9A8">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22.1 投标人存在下列情况之一的，其投标无效：　</w:t>
      </w:r>
    </w:p>
    <w:p w14:paraId="1246A855">
      <w:pPr>
        <w:spacing w:line="360" w:lineRule="auto"/>
        <w:ind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（1）投标文件未按招标文件要求进行有效签章</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含签字或者加盖印章</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rPr>
        <w:t>的；</w:t>
      </w:r>
    </w:p>
    <w:p w14:paraId="01E8B7CC">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（2）报价超过招标文件中规定的</w:t>
      </w:r>
      <w:r>
        <w:rPr>
          <w:rFonts w:hint="eastAsia" w:asciiTheme="minorEastAsia" w:hAnsiTheme="minorEastAsia" w:eastAsiaTheme="minorEastAsia" w:cstheme="minorEastAsia"/>
          <w:b/>
          <w:color w:val="auto"/>
          <w:sz w:val="24"/>
          <w:highlight w:val="none"/>
          <w:u w:val="single"/>
          <w:lang w:val="en-US" w:eastAsia="zh-CN"/>
        </w:rPr>
        <w:t>最高限价或者预算金额的</w:t>
      </w:r>
      <w:r>
        <w:rPr>
          <w:rFonts w:hint="eastAsia" w:asciiTheme="minorEastAsia" w:hAnsiTheme="minorEastAsia" w:eastAsiaTheme="minorEastAsia" w:cstheme="minorEastAsia"/>
          <w:b/>
          <w:color w:val="auto"/>
          <w:sz w:val="24"/>
          <w:highlight w:val="none"/>
          <w:u w:val="single"/>
        </w:rPr>
        <w:t>；</w:t>
      </w:r>
    </w:p>
    <w:p w14:paraId="3605A977">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3</w:t>
      </w:r>
      <w:r>
        <w:rPr>
          <w:rFonts w:hint="eastAsia" w:asciiTheme="minorEastAsia" w:hAnsiTheme="minorEastAsia" w:eastAsiaTheme="minorEastAsia" w:cstheme="minorEastAsia"/>
          <w:b/>
          <w:color w:val="auto"/>
          <w:sz w:val="24"/>
          <w:highlight w:val="none"/>
          <w:u w:val="single"/>
        </w:rPr>
        <w:t>）投标文件含有采购人不能接受的附加条件的;</w:t>
      </w:r>
    </w:p>
    <w:p w14:paraId="44294870">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4</w:t>
      </w:r>
      <w:r>
        <w:rPr>
          <w:rFonts w:hint="eastAsia" w:asciiTheme="minorEastAsia" w:hAnsiTheme="minorEastAsia" w:eastAsiaTheme="minorEastAsia" w:cstheme="minorEastAsia"/>
          <w:b/>
          <w:color w:val="auto"/>
          <w:sz w:val="24"/>
          <w:highlight w:val="none"/>
          <w:u w:val="single"/>
        </w:rPr>
        <w:t>）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940D700">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5</w:t>
      </w:r>
      <w:r>
        <w:rPr>
          <w:rFonts w:hint="eastAsia" w:asciiTheme="minorEastAsia" w:hAnsiTheme="minorEastAsia" w:eastAsiaTheme="minorEastAsia" w:cstheme="minorEastAsia"/>
          <w:b/>
          <w:color w:val="auto"/>
          <w:sz w:val="24"/>
          <w:highlight w:val="none"/>
          <w:u w:val="single"/>
        </w:rPr>
        <w:t>）投标人对根据修正原则修正后的报价不确认的；</w:t>
      </w:r>
    </w:p>
    <w:p w14:paraId="1A03A496">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6</w:t>
      </w:r>
      <w:r>
        <w:rPr>
          <w:rFonts w:hint="eastAsia" w:asciiTheme="minorEastAsia" w:hAnsiTheme="minorEastAsia" w:eastAsiaTheme="minorEastAsia" w:cstheme="minorEastAsia"/>
          <w:b/>
          <w:color w:val="auto"/>
          <w:sz w:val="24"/>
          <w:highlight w:val="none"/>
          <w:u w:val="single"/>
        </w:rPr>
        <w:t>）投标文件中提供了虚假或失实资料的；未按招标文件规定的格式填写、内容不全或</w:t>
      </w:r>
      <w:r>
        <w:rPr>
          <w:rFonts w:hint="eastAsia" w:asciiTheme="minorEastAsia" w:hAnsiTheme="minorEastAsia" w:eastAsiaTheme="minorEastAsia" w:cstheme="minorEastAsia"/>
          <w:b/>
          <w:color w:val="auto"/>
          <w:sz w:val="24"/>
          <w:highlight w:val="none"/>
          <w:u w:val="single"/>
          <w:lang w:val="en-US" w:eastAsia="zh-CN"/>
        </w:rPr>
        <w:t>实质性</w:t>
      </w:r>
      <w:r>
        <w:rPr>
          <w:rFonts w:hint="eastAsia" w:asciiTheme="minorEastAsia" w:hAnsiTheme="minorEastAsia" w:eastAsiaTheme="minorEastAsia" w:cstheme="minorEastAsia"/>
          <w:b/>
          <w:color w:val="auto"/>
          <w:sz w:val="24"/>
          <w:highlight w:val="none"/>
          <w:u w:val="single"/>
        </w:rPr>
        <w:t>关键字迹模糊、无法辨认的；填写项目不齐全不正确的或者前后响应内容不一致</w:t>
      </w:r>
      <w:r>
        <w:rPr>
          <w:rFonts w:hint="eastAsia" w:asciiTheme="minorEastAsia" w:hAnsiTheme="minorEastAsia" w:eastAsiaTheme="minorEastAsia" w:cstheme="minorEastAsia"/>
          <w:b/>
          <w:color w:val="auto"/>
          <w:sz w:val="24"/>
          <w:highlight w:val="none"/>
          <w:u w:val="single"/>
          <w:lang w:eastAsia="zh-CN"/>
        </w:rPr>
        <w:t>；</w:t>
      </w:r>
    </w:p>
    <w:p w14:paraId="526241F6">
      <w:pPr>
        <w:spacing w:line="360" w:lineRule="auto"/>
        <w:ind w:left="1" w:firstLine="480" w:firstLineChars="200"/>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w:t>
      </w:r>
      <w:r>
        <w:rPr>
          <w:rFonts w:hint="eastAsia" w:asciiTheme="minorEastAsia" w:hAnsiTheme="minorEastAsia" w:eastAsiaTheme="minorEastAsia" w:cstheme="minorEastAsia"/>
          <w:b/>
          <w:bCs/>
          <w:color w:val="auto"/>
          <w:sz w:val="24"/>
          <w:highlight w:val="none"/>
          <w:u w:val="single"/>
          <w:lang w:val="en-US" w:eastAsia="zh-CN"/>
        </w:rPr>
        <w:t>7</w:t>
      </w:r>
      <w:r>
        <w:rPr>
          <w:rFonts w:hint="eastAsia" w:asciiTheme="minorEastAsia" w:hAnsiTheme="minorEastAsia" w:eastAsiaTheme="minorEastAsia" w:cstheme="minorEastAsia"/>
          <w:b/>
          <w:bCs/>
          <w:color w:val="auto"/>
          <w:sz w:val="24"/>
          <w:highlight w:val="none"/>
          <w:u w:val="single"/>
        </w:rPr>
        <w:t>）不同投标人的电子投标文件出自同一台电脑；</w:t>
      </w:r>
    </w:p>
    <w:p w14:paraId="7EFD0A2C">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8</w:t>
      </w:r>
      <w:r>
        <w:rPr>
          <w:rFonts w:hint="eastAsia" w:asciiTheme="minorEastAsia" w:hAnsiTheme="minorEastAsia" w:eastAsiaTheme="minorEastAsia" w:cstheme="minorEastAsia"/>
          <w:b/>
          <w:color w:val="auto"/>
          <w:sz w:val="24"/>
          <w:highlight w:val="none"/>
          <w:u w:val="single"/>
        </w:rPr>
        <w:t>）投标人存在串通投标情形的；</w:t>
      </w:r>
    </w:p>
    <w:p w14:paraId="42AF5C67">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9</w:t>
      </w:r>
      <w:r>
        <w:rPr>
          <w:rFonts w:hint="eastAsia" w:asciiTheme="minorEastAsia" w:hAnsiTheme="minorEastAsia" w:eastAsiaTheme="minorEastAsia" w:cstheme="minorEastAsia"/>
          <w:b/>
          <w:color w:val="auto"/>
          <w:sz w:val="24"/>
          <w:highlight w:val="none"/>
          <w:u w:val="single"/>
        </w:rPr>
        <w:t>）为本项目提供整体设计、规范编制或者项目管理、监理、检测等服务的；</w:t>
      </w:r>
    </w:p>
    <w:p w14:paraId="69CF7095">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（1</w:t>
      </w:r>
      <w:r>
        <w:rPr>
          <w:rFonts w:hint="eastAsia" w:asciiTheme="minorEastAsia" w:hAnsiTheme="minorEastAsia" w:eastAsiaTheme="minorEastAsia" w:cstheme="minorEastAsia"/>
          <w:b/>
          <w:color w:val="auto"/>
          <w:sz w:val="24"/>
          <w:highlight w:val="none"/>
          <w:u w:val="single"/>
          <w:lang w:val="en-US" w:eastAsia="zh-CN"/>
        </w:rPr>
        <w:t>0</w:t>
      </w:r>
      <w:r>
        <w:rPr>
          <w:rFonts w:hint="eastAsia" w:asciiTheme="minorEastAsia" w:hAnsiTheme="minorEastAsia" w:eastAsiaTheme="minorEastAsia" w:cstheme="minorEastAsia"/>
          <w:b/>
          <w:color w:val="auto"/>
          <w:sz w:val="24"/>
          <w:highlight w:val="none"/>
          <w:u w:val="single"/>
        </w:rPr>
        <w:t>）不同投标人的法定代表人或单位负责人为同一个人或者存在直接控股、管理关系的；</w:t>
      </w:r>
    </w:p>
    <w:p w14:paraId="6992E2DC">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（1</w:t>
      </w:r>
      <w:r>
        <w:rPr>
          <w:rFonts w:hint="eastAsia" w:asciiTheme="minorEastAsia" w:hAnsiTheme="minorEastAsia" w:eastAsiaTheme="minorEastAsia" w:cstheme="minorEastAsia"/>
          <w:b/>
          <w:color w:val="auto"/>
          <w:sz w:val="24"/>
          <w:highlight w:val="none"/>
          <w:u w:val="single"/>
          <w:lang w:val="en-US" w:eastAsia="zh-CN"/>
        </w:rPr>
        <w:t>1</w:t>
      </w:r>
      <w:r>
        <w:rPr>
          <w:rFonts w:hint="eastAsia" w:asciiTheme="minorEastAsia" w:hAnsiTheme="minorEastAsia" w:eastAsiaTheme="minorEastAsia" w:cstheme="minorEastAsia"/>
          <w:b/>
          <w:color w:val="auto"/>
          <w:sz w:val="24"/>
          <w:highlight w:val="none"/>
          <w:u w:val="single"/>
        </w:rPr>
        <w:t>）投标文件不满足招标文件的其它实质性要求的；</w:t>
      </w:r>
    </w:p>
    <w:p w14:paraId="68695966">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12</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rPr>
        <w:t>投标人因违法经营受到刑事处罚或者责令停产停业、吊销许可证或者执照，或者对经营活动中的违法行为处以 200 万元及以上数额罚款的信用记录。处罚生效日至递交（响应）文件日未满三年的</w:t>
      </w:r>
      <w:r>
        <w:rPr>
          <w:rFonts w:hint="eastAsia" w:asciiTheme="minorEastAsia" w:hAnsiTheme="minorEastAsia" w:eastAsiaTheme="minorEastAsia" w:cstheme="minorEastAsia"/>
          <w:b/>
          <w:color w:val="auto"/>
          <w:sz w:val="24"/>
          <w:highlight w:val="none"/>
          <w:u w:val="single"/>
          <w:lang w:eastAsia="zh-CN"/>
        </w:rPr>
        <w:t>；</w:t>
      </w:r>
    </w:p>
    <w:p w14:paraId="7F76950E">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13</w:t>
      </w:r>
      <w:r>
        <w:rPr>
          <w:rFonts w:hint="eastAsia" w:asciiTheme="minorEastAsia" w:hAnsiTheme="minorEastAsia" w:eastAsiaTheme="minorEastAsia" w:cstheme="minorEastAsia"/>
          <w:b/>
          <w:color w:val="auto"/>
          <w:sz w:val="24"/>
          <w:highlight w:val="none"/>
          <w:u w:val="single"/>
          <w:lang w:eastAsia="zh-CN"/>
        </w:rPr>
        <w:t>）“信用中国”网站、中国政府采购网、“信用江苏”网站查询结果为失信被执行人名单、重大税收违法案件当事人名单、政府采购严重违法失信行为名单的；</w:t>
      </w:r>
    </w:p>
    <w:p w14:paraId="40154737">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14</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rPr>
        <w:t>如有委托代理人，未</w:t>
      </w:r>
      <w:r>
        <w:rPr>
          <w:rFonts w:hint="eastAsia" w:asciiTheme="minorEastAsia" w:hAnsiTheme="minorEastAsia" w:eastAsiaTheme="minorEastAsia" w:cstheme="minorEastAsia"/>
          <w:b/>
          <w:color w:val="auto"/>
          <w:sz w:val="24"/>
          <w:highlight w:val="none"/>
          <w:u w:val="single"/>
          <w:lang w:val="en-US" w:eastAsia="zh-CN"/>
        </w:rPr>
        <w:t>按招标文件要求</w:t>
      </w:r>
      <w:r>
        <w:rPr>
          <w:rFonts w:hint="eastAsia" w:asciiTheme="minorEastAsia" w:hAnsiTheme="minorEastAsia" w:eastAsiaTheme="minorEastAsia" w:cstheme="minorEastAsia"/>
          <w:b/>
          <w:color w:val="auto"/>
          <w:sz w:val="24"/>
          <w:highlight w:val="none"/>
          <w:u w:val="single"/>
        </w:rPr>
        <w:t>提供供应商为其缴纳社保证明材料的</w:t>
      </w:r>
      <w:r>
        <w:rPr>
          <w:rFonts w:hint="eastAsia" w:asciiTheme="minorEastAsia" w:hAnsiTheme="minorEastAsia" w:eastAsiaTheme="minorEastAsia" w:cstheme="minorEastAsia"/>
          <w:b/>
          <w:color w:val="auto"/>
          <w:sz w:val="24"/>
          <w:highlight w:val="none"/>
          <w:u w:val="single"/>
          <w:lang w:eastAsia="zh-CN"/>
        </w:rPr>
        <w:t>；</w:t>
      </w:r>
    </w:p>
    <w:p w14:paraId="0E39E22C">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u w:val="single"/>
          <w:lang w:val="en-US" w:eastAsia="zh-CN"/>
        </w:rPr>
        <w:t>（15）未按招标文件-投标文件（格式）要求提供材料的；</w:t>
      </w:r>
    </w:p>
    <w:p w14:paraId="7C4548FC">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u w:val="single"/>
          <w:lang w:val="en-US" w:eastAsia="zh-CN"/>
        </w:rPr>
        <w:t>（16）</w:t>
      </w:r>
      <w:r>
        <w:rPr>
          <w:rFonts w:hint="eastAsia" w:asciiTheme="minorEastAsia" w:hAnsiTheme="minorEastAsia" w:eastAsiaTheme="minorEastAsia" w:cstheme="minorEastAsia"/>
          <w:b/>
          <w:color w:val="0070C0"/>
          <w:sz w:val="24"/>
          <w:highlight w:val="none"/>
          <w:u w:val="single"/>
          <w:lang w:val="en-US" w:eastAsia="zh-CN"/>
        </w:rPr>
        <w:t>提供的中小企业声明函未按要求格式提供的；提供的中小企业声明函修改了招标文件中规定的所属行业。</w:t>
      </w:r>
    </w:p>
    <w:p w14:paraId="3AC9AB64">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（1</w:t>
      </w:r>
      <w:r>
        <w:rPr>
          <w:rFonts w:hint="eastAsia" w:asciiTheme="minorEastAsia" w:hAnsiTheme="minorEastAsia" w:eastAsiaTheme="minorEastAsia" w:cstheme="minorEastAsia"/>
          <w:b/>
          <w:color w:val="auto"/>
          <w:sz w:val="24"/>
          <w:highlight w:val="none"/>
          <w:u w:val="single"/>
          <w:lang w:val="en-US" w:eastAsia="zh-CN"/>
        </w:rPr>
        <w:t>7</w:t>
      </w:r>
      <w:r>
        <w:rPr>
          <w:rFonts w:hint="eastAsia" w:asciiTheme="minorEastAsia" w:hAnsiTheme="minorEastAsia" w:eastAsiaTheme="minorEastAsia" w:cstheme="minorEastAsia"/>
          <w:b/>
          <w:color w:val="auto"/>
          <w:sz w:val="24"/>
          <w:highlight w:val="none"/>
          <w:u w:val="single"/>
        </w:rPr>
        <w:t>）法律、法规、规章（适用本市的）及省级以上规范性文件（适用本市的）规定的其他无效情形。</w:t>
      </w:r>
    </w:p>
    <w:p w14:paraId="07AB9760">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23. 串通投标的情形</w:t>
      </w:r>
    </w:p>
    <w:p w14:paraId="4FED67F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 有下列情形之一的，视为投标人串通投标，投标无效：</w:t>
      </w:r>
    </w:p>
    <w:p w14:paraId="2422F4B5">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（1）不同投标人的投标文件由同一单位或者个人编制； </w:t>
      </w:r>
    </w:p>
    <w:p w14:paraId="5C57B82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（2）不同投标人委托同一单位或者个人办理投标事宜；</w:t>
      </w:r>
    </w:p>
    <w:p w14:paraId="0442F36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（3）不同投标人的投标文件载明的项目管理成员或者联系人员为同一人；</w:t>
      </w:r>
    </w:p>
    <w:p w14:paraId="6F980D3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（4）不同投标人的投标文件异常一致或者投标报价呈规律性差异；</w:t>
      </w:r>
    </w:p>
    <w:p w14:paraId="5DE9719A">
      <w:pPr>
        <w:spacing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（5）不同投标人的投标文件相互混装。</w:t>
      </w:r>
    </w:p>
    <w:p w14:paraId="088732F6">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24.投标文件详细评审</w:t>
      </w:r>
    </w:p>
    <w:p w14:paraId="15D56061">
      <w:pPr>
        <w:pStyle w:val="7"/>
        <w:spacing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24.1 评标委员会将按照招标文件第五部分“评标办法和标准”第8项规定，对符合性审查合格的投标文件进行商务、技术和价格评估，综合比较与评价。</w:t>
      </w:r>
    </w:p>
    <w:p w14:paraId="6E3EFF32">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25.评标过程的保密</w:t>
      </w:r>
    </w:p>
    <w:p w14:paraId="785D9146">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25.1 在评标过程中，如果投标人试图在投标文件审查、澄清、比较及授标建议等方面向采购人、采购代理机构或参加评标的人员施加任何影响，都将会导致其投标无效。</w:t>
      </w:r>
    </w:p>
    <w:p w14:paraId="35885459">
      <w:pPr>
        <w:spacing w:line="360" w:lineRule="auto"/>
        <w:ind w:left="1"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25.2 </w:t>
      </w:r>
      <w:r>
        <w:rPr>
          <w:rFonts w:hint="eastAsia" w:asciiTheme="minorEastAsia" w:hAnsiTheme="minorEastAsia" w:eastAsiaTheme="minorEastAsia" w:cstheme="minorEastAsia"/>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31C47BF">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26．废标的情形</w:t>
      </w:r>
    </w:p>
    <w:p w14:paraId="25A82A4B">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 出现下列情形之一的，将予废标：</w:t>
      </w:r>
    </w:p>
    <w:p w14:paraId="1DF79921">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（1）符合专业条件的供应商或者对招标文件作实质响应的供应商不足三家的；  </w:t>
      </w:r>
    </w:p>
    <w:p w14:paraId="30A188BE">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（2）出现影响采购公正的违法、违规行为的；  </w:t>
      </w:r>
    </w:p>
    <w:p w14:paraId="0FA1BE93">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（3）投标人的报价均超过了采购预算，采购人不能支付的；</w:t>
      </w:r>
    </w:p>
    <w:p w14:paraId="7985F822">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（4）因重大变故，采购任务取消的； </w:t>
      </w:r>
    </w:p>
    <w:p w14:paraId="185FBB6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废标后，采购人应当将废标理由通知所有投标人。</w:t>
      </w:r>
    </w:p>
    <w:p w14:paraId="46112B91">
      <w:pPr>
        <w:pStyle w:val="2"/>
        <w:keepNext w:val="0"/>
        <w:keepLines w:val="0"/>
        <w:spacing w:before="200" w:after="20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六、确定结果</w:t>
      </w:r>
    </w:p>
    <w:p w14:paraId="1F6E5F92">
      <w:pPr>
        <w:spacing w:line="360" w:lineRule="auto"/>
        <w:ind w:firstLine="444" w:firstLineChars="148"/>
        <w:rPr>
          <w:rFonts w:hint="eastAsia" w:asciiTheme="minorEastAsia" w:hAnsiTheme="minorEastAsia" w:eastAsiaTheme="minorEastAsia" w:cstheme="minorEastAsia"/>
          <w:b/>
          <w:bCs/>
          <w:color w:val="auto"/>
          <w:sz w:val="30"/>
          <w:szCs w:val="32"/>
          <w:highlight w:val="none"/>
        </w:rPr>
      </w:pPr>
      <w:r>
        <w:rPr>
          <w:rFonts w:hint="eastAsia" w:asciiTheme="minorEastAsia" w:hAnsiTheme="minorEastAsia" w:eastAsiaTheme="minorEastAsia" w:cstheme="minorEastAsia"/>
          <w:b/>
          <w:bCs/>
          <w:color w:val="auto"/>
          <w:sz w:val="30"/>
          <w:szCs w:val="32"/>
          <w:highlight w:val="none"/>
        </w:rPr>
        <w:t>27.确定中标人</w:t>
      </w:r>
    </w:p>
    <w:p w14:paraId="7CFAAF9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27.1采购代理机构在评标结束后2个工作日内将评标报告送采购人。</w:t>
      </w:r>
    </w:p>
    <w:p w14:paraId="1BBCC167">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bookmarkStart w:id="70" w:name="_Hlk132702541"/>
      <w:bookmarkStart w:id="71" w:name="_Hlk132702790"/>
      <w:r>
        <w:rPr>
          <w:rFonts w:hint="eastAsia" w:asciiTheme="minorEastAsia" w:hAnsiTheme="minorEastAsia" w:eastAsiaTheme="minorEastAsia" w:cstheme="minorEastAsia"/>
          <w:color w:val="auto"/>
          <w:sz w:val="24"/>
          <w:highlight w:val="none"/>
        </w:rPr>
        <w:t>27.</w:t>
      </w:r>
      <w:bookmarkEnd w:id="70"/>
      <w:r>
        <w:rPr>
          <w:rFonts w:hint="eastAsia" w:asciiTheme="minorEastAsia" w:hAnsiTheme="minorEastAsia" w:eastAsiaTheme="minorEastAsia" w:cstheme="minorEastAsia"/>
          <w:color w:val="auto"/>
          <w:sz w:val="24"/>
          <w:highlight w:val="none"/>
        </w:rPr>
        <w:t>2</w:t>
      </w:r>
      <w:bookmarkEnd w:id="71"/>
      <w:r>
        <w:rPr>
          <w:rFonts w:hint="eastAsia" w:asciiTheme="minorEastAsia" w:hAnsiTheme="minorEastAsia" w:eastAsiaTheme="minorEastAsia" w:cstheme="minorEastAsia"/>
          <w:color w:val="auto"/>
          <w:sz w:val="24"/>
          <w:highlight w:val="none"/>
        </w:rPr>
        <w:t>采购人自收到评标报告之日起5个工作日内，在评标报告确定的中标候选人名单中按顺序确定中标人。</w:t>
      </w:r>
      <w:r>
        <w:rPr>
          <w:rFonts w:hint="eastAsia" w:asciiTheme="minorEastAsia" w:hAnsiTheme="minorEastAsia" w:eastAsiaTheme="minorEastAsia" w:cstheme="minorEastAsia"/>
          <w:color w:val="auto"/>
          <w:sz w:val="24"/>
          <w:highlight w:val="none"/>
          <w:lang w:val="en-US" w:eastAsia="zh-CN"/>
        </w:rPr>
        <w:t>采购人授权评标委员会直接确定中标人。</w:t>
      </w:r>
    </w:p>
    <w:p w14:paraId="21FF057B">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p>
    <w:p w14:paraId="1FB8740B">
      <w:pPr>
        <w:pStyle w:val="2"/>
        <w:keepNext w:val="0"/>
        <w:keepLines w:val="0"/>
        <w:spacing w:before="200" w:after="200" w:line="360" w:lineRule="auto"/>
        <w:ind w:firstLine="640" w:firstLineChars="200"/>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七、授予合同</w:t>
      </w:r>
    </w:p>
    <w:p w14:paraId="62C58670">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28．中标通知书</w:t>
      </w:r>
    </w:p>
    <w:p w14:paraId="3BADDACF">
      <w:pPr>
        <w:pStyle w:val="2"/>
        <w:keepNext w:val="0"/>
        <w:keepLines w:val="0"/>
        <w:spacing w:before="0" w:after="0" w:line="360" w:lineRule="auto"/>
        <w:ind w:firstLine="470" w:firstLineChars="196"/>
        <w:rPr>
          <w:rFonts w:hint="eastAsia" w:asciiTheme="minorEastAsia" w:hAnsiTheme="minorEastAsia" w:eastAsiaTheme="minorEastAsia" w:cstheme="minorEastAsia"/>
          <w:b w:val="0"/>
          <w:color w:val="auto"/>
          <w:sz w:val="24"/>
          <w:highlight w:val="none"/>
        </w:rPr>
      </w:pPr>
      <w:r>
        <w:rPr>
          <w:rFonts w:hint="eastAsia" w:asciiTheme="minorEastAsia" w:hAnsiTheme="minorEastAsia" w:eastAsiaTheme="minorEastAsia" w:cstheme="minorEastAsia"/>
          <w:b w:val="0"/>
          <w:color w:val="auto"/>
          <w:sz w:val="24"/>
          <w:highlight w:val="none"/>
        </w:rPr>
        <w:t>28.1 自中标人确定之日起2个工作日内，采购代理机构向中标人发出中标通知书，同时编制发布采购结果公告。</w:t>
      </w:r>
    </w:p>
    <w:p w14:paraId="0C40E87C">
      <w:pPr>
        <w:pStyle w:val="2"/>
        <w:keepNext w:val="0"/>
        <w:keepLines w:val="0"/>
        <w:spacing w:before="200" w:after="200" w:line="360" w:lineRule="auto"/>
        <w:ind w:firstLine="355"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val="0"/>
          <w:color w:val="auto"/>
          <w:sz w:val="24"/>
          <w:highlight w:val="none"/>
        </w:rPr>
        <w:t>28.2中标通知书发出后，采购人不得违法改变中标结果，中标人无正当理由不得放弃中标。</w:t>
      </w:r>
    </w:p>
    <w:p w14:paraId="78DC4F0A">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29.履约保证金</w:t>
      </w:r>
    </w:p>
    <w:p w14:paraId="59697C8D">
      <w:pPr>
        <w:pStyle w:val="7"/>
        <w:spacing w:line="360" w:lineRule="auto"/>
        <w:ind w:firstLine="480"/>
        <w:rPr>
          <w:rFonts w:hint="eastAsia" w:asciiTheme="minorEastAsia" w:hAnsiTheme="minorEastAsia" w:eastAsiaTheme="minorEastAsia" w:cstheme="minorEastAsia"/>
          <w:color w:val="auto"/>
          <w:sz w:val="24"/>
          <w:highlight w:val="none"/>
          <w:u w:val="none"/>
          <w:lang w:val="en-US" w:eastAsia="zh-CN"/>
        </w:rPr>
      </w:pPr>
      <w:r>
        <w:rPr>
          <w:rFonts w:hint="eastAsia" w:asciiTheme="minorEastAsia" w:hAnsiTheme="minorEastAsia" w:eastAsiaTheme="minorEastAsia" w:cstheme="minorEastAsia"/>
          <w:color w:val="auto"/>
          <w:sz w:val="24"/>
          <w:highlight w:val="none"/>
        </w:rPr>
        <w:t>29.1</w:t>
      </w:r>
      <w:r>
        <w:rPr>
          <w:rFonts w:hint="eastAsia" w:asciiTheme="minorEastAsia" w:hAnsiTheme="minorEastAsia" w:eastAsiaTheme="minorEastAsia" w:cstheme="minorEastAsia"/>
          <w:color w:val="auto"/>
          <w:sz w:val="24"/>
          <w:highlight w:val="none"/>
          <w:u w:val="none"/>
          <w:lang w:val="en-US" w:eastAsia="zh-CN"/>
        </w:rPr>
        <w:t>☑本项目不收取履约保证金。</w:t>
      </w:r>
    </w:p>
    <w:p w14:paraId="51FE48A6">
      <w:pPr>
        <w:pStyle w:val="7"/>
        <w:spacing w:line="360" w:lineRule="auto"/>
        <w:ind w:firstLine="960"/>
        <w:rPr>
          <w:rFonts w:hint="eastAsia" w:ascii="等线" w:hAnsi="等线" w:eastAsia="等线" w:cs="等线"/>
          <w:bCs/>
          <w:color w:val="auto"/>
          <w:sz w:val="24"/>
        </w:rPr>
      </w:pPr>
      <w:r>
        <w:rPr>
          <w:rFonts w:hint="eastAsia" w:ascii="等线" w:hAnsi="等线" w:eastAsia="等线" w:cs="等线"/>
          <w:color w:val="auto"/>
          <w:sz w:val="24"/>
        </w:rPr>
        <w:t>□</w:t>
      </w:r>
      <w:r>
        <w:rPr>
          <w:rFonts w:hint="eastAsia" w:ascii="等线" w:hAnsi="等线" w:eastAsia="等线" w:cs="等线"/>
          <w:bCs/>
          <w:color w:val="auto"/>
          <w:sz w:val="24"/>
        </w:rPr>
        <w:t>本项目中标供应商应提交合同金额XX%的履约保证金（不得超过政府采购合同金额的10%），履约保证金应以支票、汇票、本票、保函、保险保单等非现金形式缴纳或提交。</w:t>
      </w:r>
    </w:p>
    <w:p w14:paraId="46480B10">
      <w:pPr>
        <w:pStyle w:val="7"/>
        <w:spacing w:line="360" w:lineRule="auto"/>
        <w:ind w:firstLine="960"/>
        <w:rPr>
          <w:rFonts w:hint="eastAsia" w:ascii="等线" w:hAnsi="等线" w:eastAsia="等线" w:cs="等线"/>
          <w:bCs/>
          <w:color w:val="auto"/>
          <w:sz w:val="24"/>
        </w:rPr>
      </w:pPr>
      <w:r>
        <w:rPr>
          <w:rFonts w:hint="eastAsia" w:ascii="等线" w:hAnsi="等线" w:eastAsia="等线" w:cs="等线"/>
          <w:bCs/>
          <w:color w:val="auto"/>
          <w:sz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096A3543">
      <w:pPr>
        <w:pStyle w:val="7"/>
        <w:spacing w:line="360" w:lineRule="auto"/>
        <w:ind w:firstLine="960"/>
        <w:rPr>
          <w:rFonts w:hint="eastAsia" w:ascii="等线" w:hAnsi="等线" w:eastAsia="等线" w:cs="等线"/>
          <w:bCs/>
          <w:color w:val="auto"/>
          <w:sz w:val="24"/>
        </w:rPr>
      </w:pPr>
      <w:r>
        <w:rPr>
          <w:rFonts w:hint="eastAsia" w:ascii="等线" w:hAnsi="等线" w:eastAsia="等线" w:cs="等线"/>
          <w:bCs/>
          <w:color w:val="auto"/>
          <w:sz w:val="24"/>
        </w:rPr>
        <w:t xml:space="preserve">履约保证金退还的条件： </w:t>
      </w:r>
    </w:p>
    <w:p w14:paraId="5FA10594">
      <w:pPr>
        <w:pStyle w:val="7"/>
        <w:spacing w:line="360" w:lineRule="auto"/>
        <w:ind w:firstLine="960"/>
        <w:rPr>
          <w:rFonts w:hint="eastAsia" w:ascii="等线" w:hAnsi="等线" w:eastAsia="等线" w:cs="等线"/>
          <w:bCs/>
          <w:color w:val="auto"/>
          <w:sz w:val="24"/>
        </w:rPr>
      </w:pPr>
      <w:r>
        <w:rPr>
          <w:rFonts w:hint="eastAsia" w:ascii="等线" w:hAnsi="等线" w:eastAsia="等线" w:cs="等线"/>
          <w:bCs/>
          <w:color w:val="auto"/>
          <w:sz w:val="24"/>
        </w:rPr>
        <w:t>货物类项目，项目验收合格，出具验收报告及履约保证金收据申请退付；</w:t>
      </w:r>
    </w:p>
    <w:p w14:paraId="7D921111">
      <w:pPr>
        <w:pStyle w:val="7"/>
        <w:spacing w:line="360" w:lineRule="auto"/>
        <w:ind w:firstLine="960"/>
        <w:rPr>
          <w:rFonts w:hint="eastAsia" w:ascii="等线" w:hAnsi="等线" w:eastAsia="等线" w:cs="等线"/>
          <w:bCs/>
          <w:color w:val="auto"/>
          <w:sz w:val="24"/>
        </w:rPr>
      </w:pPr>
      <w:r>
        <w:rPr>
          <w:rFonts w:hint="eastAsia" w:ascii="等线" w:hAnsi="等线" w:eastAsia="等线" w:cs="等线"/>
          <w:bCs/>
          <w:color w:val="auto"/>
          <w:sz w:val="24"/>
        </w:rPr>
        <w:t>履约保证金退还时间：采购单位收到投标人退付申请后5个工作日内退还；</w:t>
      </w:r>
    </w:p>
    <w:p w14:paraId="21D8847A">
      <w:pPr>
        <w:pStyle w:val="7"/>
        <w:spacing w:line="360" w:lineRule="auto"/>
        <w:ind w:firstLine="960"/>
        <w:rPr>
          <w:rFonts w:hint="eastAsia" w:ascii="等线" w:hAnsi="等线" w:eastAsia="等线" w:cs="等线"/>
          <w:bCs/>
          <w:color w:val="auto"/>
          <w:sz w:val="24"/>
        </w:rPr>
      </w:pPr>
      <w:r>
        <w:rPr>
          <w:rFonts w:hint="eastAsia" w:ascii="等线" w:hAnsi="等线" w:eastAsia="等线" w:cs="等线"/>
          <w:bCs/>
          <w:color w:val="auto"/>
          <w:sz w:val="24"/>
        </w:rPr>
        <w:t>履约保证金不予退还情形：除不可抗力外，投标人不履行与采购人订立的采购合同的，履约保证金不予退还，给采购人造成的损失超过履约保证金数额的，还应当对超过部分予以赔偿；</w:t>
      </w:r>
    </w:p>
    <w:p w14:paraId="085684AB">
      <w:pPr>
        <w:pStyle w:val="7"/>
        <w:spacing w:line="360" w:lineRule="auto"/>
        <w:ind w:firstLine="960"/>
        <w:rPr>
          <w:rFonts w:hint="eastAsia" w:ascii="等线" w:hAnsi="等线" w:eastAsia="等线" w:cs="等线"/>
          <w:bCs/>
          <w:color w:val="auto"/>
          <w:sz w:val="24"/>
        </w:rPr>
      </w:pPr>
      <w:r>
        <w:rPr>
          <w:rFonts w:hint="eastAsia" w:ascii="等线" w:hAnsi="等线" w:eastAsia="等线" w:cs="等线"/>
          <w:bCs/>
          <w:color w:val="auto"/>
          <w:sz w:val="24"/>
        </w:rPr>
        <w:t>逾期退还履约保证金的违约责任：除应当退还履约保证金外，还应当按中国人民银行同期贷款基准利率上浮 20％后的利率支付超期资金占用费，但因投标人自身原因导致无法及时退还的除外。</w:t>
      </w:r>
    </w:p>
    <w:p w14:paraId="7FB77850">
      <w:pPr>
        <w:pStyle w:val="7"/>
        <w:spacing w:line="360" w:lineRule="auto"/>
        <w:ind w:firstLine="960"/>
        <w:rPr>
          <w:rFonts w:hint="eastAsia" w:ascii="等线" w:hAnsi="等线" w:eastAsia="等线" w:cs="等线"/>
          <w:color w:val="auto"/>
          <w:sz w:val="24"/>
          <w:highlight w:val="none"/>
          <w:u w:val="single"/>
          <w:lang w:val="en-US" w:eastAsia="zh-CN"/>
        </w:rPr>
      </w:pPr>
      <w:r>
        <w:rPr>
          <w:rFonts w:hint="eastAsia" w:ascii="等线" w:hAnsi="等线" w:eastAsia="等线" w:cs="等线"/>
          <w:bCs/>
          <w:color w:val="auto"/>
          <w:sz w:val="24"/>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75CEBB71">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30．签订合同</w:t>
      </w:r>
    </w:p>
    <w:p w14:paraId="585E4201">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30.1 采购人应当自中标通知书发出之日起</w:t>
      </w:r>
      <w:r>
        <w:rPr>
          <w:rFonts w:hint="eastAsia" w:asciiTheme="minorEastAsia" w:hAnsiTheme="minorEastAsia" w:eastAsiaTheme="minorEastAsia" w:cstheme="minorEastAsia"/>
          <w:color w:val="auto"/>
          <w:sz w:val="24"/>
          <w:highlight w:val="none"/>
          <w:u w:val="single"/>
        </w:rPr>
        <w:t>15</w:t>
      </w:r>
      <w:r>
        <w:rPr>
          <w:rFonts w:hint="eastAsia" w:asciiTheme="minorEastAsia" w:hAnsiTheme="minorEastAsia" w:eastAsiaTheme="minorEastAsia" w:cstheme="minorEastAsia"/>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Theme="minorEastAsia" w:hAnsiTheme="minorEastAsia" w:eastAsiaTheme="minorEastAsia" w:cstheme="minorEastAsia"/>
          <w:color w:val="auto"/>
          <w:sz w:val="24"/>
          <w:highlight w:val="none"/>
          <w:lang w:val="en-US" w:eastAsia="zh-CN"/>
        </w:rPr>
        <w:t>招标文件、中标人的投标文件、澄清文件、中标通知书，均为签订合同的依据。</w:t>
      </w:r>
    </w:p>
    <w:p w14:paraId="2560616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37636A4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30.3 政府采购合同应当包括采购人与中标人的名称和住所、标的、数量、质量、价款或者报酬、履行期限及地点和方式、验收要求、违约责任、解决争议的方法等内容。</w:t>
      </w:r>
    </w:p>
    <w:p w14:paraId="7CAD2C9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30.4采购人应当自采购合同签订之日起2个工作日内，将政府采购合同在政府采购指定媒体予以公告。</w:t>
      </w:r>
    </w:p>
    <w:p w14:paraId="4395B42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7DABA90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30.6采购人与中标人应当根据合同的约定依法履行合同义务。政府采购合同的履行、违约责任和解决争议的方法等适用《中华人民共和国民法典》。</w:t>
      </w:r>
    </w:p>
    <w:p w14:paraId="671D4945">
      <w:pPr>
        <w:spacing w:line="360" w:lineRule="auto"/>
        <w:ind w:left="-424" w:leftChars="-202" w:firstLine="763" w:firstLineChars="318"/>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14:paraId="39B6EA84">
      <w:pPr>
        <w:spacing w:line="360" w:lineRule="auto"/>
        <w:ind w:firstLine="640" w:firstLineChars="200"/>
        <w:jc w:val="center"/>
        <w:rPr>
          <w:rFonts w:hint="eastAsia" w:asciiTheme="minorEastAsia" w:hAnsiTheme="minorEastAsia" w:eastAsiaTheme="minorEastAsia" w:cstheme="minorEastAsia"/>
          <w:b/>
          <w:color w:val="auto"/>
          <w:sz w:val="32"/>
          <w:szCs w:val="32"/>
          <w:highlight w:val="none"/>
          <w:shd w:val="clear" w:color="auto" w:fill="FFFFFF"/>
        </w:rPr>
      </w:pPr>
      <w:r>
        <w:rPr>
          <w:rFonts w:hint="eastAsia" w:asciiTheme="minorEastAsia" w:hAnsiTheme="minorEastAsia" w:eastAsiaTheme="minorEastAsia" w:cstheme="minorEastAsia"/>
          <w:b/>
          <w:color w:val="auto"/>
          <w:sz w:val="32"/>
          <w:szCs w:val="32"/>
          <w:highlight w:val="none"/>
          <w:shd w:val="clear" w:color="auto" w:fill="FFFFFF"/>
        </w:rPr>
        <w:t>八、询问、质疑、投诉</w:t>
      </w:r>
    </w:p>
    <w:p w14:paraId="3DF9C46A">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31．询问</w:t>
      </w:r>
    </w:p>
    <w:p w14:paraId="7B61576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31.1供应商对招标活动事项有疑问的，可以向采购人或采购代理机构提出询问，采购人或采购代理机构将在3个工作日内对供应商依法提出的询问作出答复，但答复的内容不得涉及商业秘密。</w:t>
      </w:r>
    </w:p>
    <w:p w14:paraId="35A27AF9">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32．质疑</w:t>
      </w:r>
    </w:p>
    <w:p w14:paraId="1AC73DB8">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Theme="minorEastAsia" w:hAnsiTheme="minorEastAsia" w:eastAsiaTheme="minorEastAsia" w:cstheme="minorEastAsia"/>
          <w:color w:val="auto"/>
          <w:sz w:val="24"/>
          <w:highlight w:val="none"/>
          <w:lang w:eastAsia="zh-CN"/>
        </w:rPr>
        <w:t>。</w:t>
      </w:r>
    </w:p>
    <w:p w14:paraId="7A0D0C27">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以上规定的供应商应知其权益受到损害之日，是指：</w:t>
      </w:r>
    </w:p>
    <w:p w14:paraId="0FBF9BE1">
      <w:pPr>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（1）对可以质疑的采购文件提出质疑的，为收到采购文件之日或者采购文件公告期限届满之日；</w:t>
      </w:r>
    </w:p>
    <w:p w14:paraId="11012917">
      <w:pPr>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（2）对采购过程提出质疑的，为各采购程序环节结束之日；</w:t>
      </w:r>
    </w:p>
    <w:p w14:paraId="00EEA149">
      <w:pPr>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（3）对中标结果提出质疑的，为中标结果公告期限届满之日。</w:t>
      </w:r>
    </w:p>
    <w:p w14:paraId="5BA459F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Theme="minorEastAsia" w:hAnsiTheme="minorEastAsia" w:eastAsiaTheme="minorEastAsia" w:cstheme="minorEastAsia"/>
          <w:color w:val="auto"/>
          <w:sz w:val="24"/>
          <w:highlight w:val="none"/>
        </w:rPr>
        <w:t>政府采购监管部门</w:t>
      </w:r>
      <w:bookmarkEnd w:id="72"/>
      <w:r>
        <w:rPr>
          <w:rFonts w:hint="eastAsia" w:asciiTheme="minorEastAsia" w:hAnsiTheme="minorEastAsia" w:eastAsiaTheme="minorEastAsia" w:cstheme="minorEastAsia"/>
          <w:color w:val="auto"/>
          <w:sz w:val="24"/>
          <w:highlight w:val="none"/>
        </w:rPr>
        <w:t>将其列入不良行为记录名单，并依法予以处罚。</w:t>
      </w:r>
    </w:p>
    <w:p w14:paraId="5FB72716">
      <w:pPr>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32.3 供应商应当在法定质疑期内一次性提出针对同一采购程序环节的质疑。</w:t>
      </w:r>
      <w:r>
        <w:rPr>
          <w:rFonts w:hint="eastAsia" w:asciiTheme="minorEastAsia" w:hAnsiTheme="minorEastAsia" w:eastAsiaTheme="minorEastAsia" w:cstheme="minorEastAsia"/>
          <w:color w:val="0000FF"/>
          <w:sz w:val="24"/>
          <w:highlight w:val="none"/>
        </w:rPr>
        <w:t>供应商如在法定期限内对同一采购程序环节提出多次质疑的，将只对供应商第一次质疑作出答复。</w:t>
      </w:r>
      <w:r>
        <w:rPr>
          <w:rFonts w:hint="eastAsia" w:asciiTheme="minorEastAsia" w:hAnsiTheme="minorEastAsia" w:eastAsiaTheme="minorEastAsia" w:cstheme="minorEastAsia"/>
          <w:b/>
          <w:color w:val="auto"/>
          <w:sz w:val="24"/>
          <w:highlight w:val="none"/>
        </w:rPr>
        <w:t>供应商如对采购需求提出质疑，采购人负责处理和答复涉及采购需求的质疑内容。</w:t>
      </w:r>
    </w:p>
    <w:p w14:paraId="409BA8BD">
      <w:pPr>
        <w:spacing w:line="360" w:lineRule="auto"/>
        <w:ind w:firstLine="480" w:firstLineChars="200"/>
        <w:rPr>
          <w:rFonts w:hint="eastAsia" w:asciiTheme="minorEastAsia" w:hAnsiTheme="minorEastAsia" w:eastAsiaTheme="minorEastAsia" w:cstheme="minorEastAsia"/>
          <w:color w:val="0000FF"/>
          <w:sz w:val="24"/>
          <w:highlight w:val="none"/>
          <w:lang w:val="en-US" w:eastAsia="zh-CN"/>
        </w:rPr>
      </w:pPr>
      <w:r>
        <w:rPr>
          <w:rFonts w:hint="eastAsia" w:asciiTheme="minorEastAsia" w:hAnsiTheme="minorEastAsia" w:eastAsiaTheme="minorEastAsia" w:cstheme="minorEastAsia"/>
          <w:color w:val="auto"/>
          <w:sz w:val="24"/>
          <w:highlight w:val="none"/>
        </w:rPr>
        <w:t>32.4 分散采购接受质疑函联系部门、联系电话和通讯地址</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详见</w:t>
      </w:r>
      <w:r>
        <w:rPr>
          <w:rFonts w:hint="eastAsia" w:asciiTheme="minorEastAsia" w:hAnsiTheme="minorEastAsia" w:eastAsiaTheme="minorEastAsia" w:cstheme="minorEastAsia"/>
          <w:color w:val="auto"/>
          <w:sz w:val="24"/>
          <w:highlight w:val="none"/>
          <w:u w:val="single"/>
        </w:rPr>
        <w:t xml:space="preserve"> 第一部分  投标邀请</w:t>
      </w:r>
      <w:r>
        <w:rPr>
          <w:rFonts w:hint="eastAsia" w:asciiTheme="minorEastAsia" w:hAnsiTheme="minorEastAsia" w:eastAsiaTheme="minorEastAsia" w:cstheme="minorEastAsia"/>
          <w:color w:val="auto"/>
          <w:sz w:val="24"/>
          <w:highlight w:val="none"/>
        </w:rPr>
        <w:t>。</w:t>
      </w:r>
    </w:p>
    <w:p w14:paraId="3587DD7E">
      <w:pPr>
        <w:spacing w:line="360" w:lineRule="auto"/>
        <w:ind w:firstLine="480" w:firstLineChars="200"/>
        <w:rPr>
          <w:rFonts w:hint="eastAsia" w:asciiTheme="minorEastAsia" w:hAnsiTheme="minorEastAsia" w:eastAsiaTheme="minorEastAsia" w:cstheme="minorEastAsia"/>
          <w:color w:val="auto"/>
          <w:sz w:val="24"/>
          <w:highlight w:val="none"/>
        </w:rPr>
      </w:pPr>
    </w:p>
    <w:p w14:paraId="4EE8A195">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供应商提出质疑应当提交质疑函和必要的证明材料。质疑函应当包括下列内容，否则，采购代理机构或招标人不予受理：</w:t>
      </w:r>
    </w:p>
    <w:p w14:paraId="5959D0C8">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（1）供应商的姓名或者名称、地址、邮编、联系人及联系电话；</w:t>
      </w:r>
    </w:p>
    <w:p w14:paraId="6A5415CB">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（2）质疑项目名称、编号；</w:t>
      </w:r>
    </w:p>
    <w:p w14:paraId="03508ADC">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（3）具体、明确的质疑事项和与质疑事项相关的请求；</w:t>
      </w:r>
    </w:p>
    <w:p w14:paraId="4E9813CB">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（4）事实依据；</w:t>
      </w:r>
    </w:p>
    <w:p w14:paraId="638AE701">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（5）必要的法律依据；</w:t>
      </w:r>
    </w:p>
    <w:p w14:paraId="6501884B">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（6）提出质疑的日期。</w:t>
      </w:r>
    </w:p>
    <w:p w14:paraId="08A0398B">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p>
    <w:p w14:paraId="4D0061A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32.5采购人、采购代理机构不得拒收质疑供应商在法定质疑期内发出的质疑函，应当在收到质疑函后7个工作日内作出答复，并以书面形式通知质疑供应商和其他有关供应商。</w:t>
      </w:r>
    </w:p>
    <w:p w14:paraId="3193A185">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32.6</w:t>
      </w:r>
      <w:r>
        <w:rPr>
          <w:rFonts w:hint="eastAsia" w:asciiTheme="minorEastAsia" w:hAnsiTheme="minorEastAsia" w:eastAsiaTheme="minorEastAsia" w:cstheme="minorEastAsia"/>
          <w:color w:val="0000FF"/>
          <w:sz w:val="24"/>
          <w:highlight w:val="none"/>
          <w:lang w:val="en-US" w:eastAsia="zh-CN"/>
        </w:rPr>
        <w:t>本项目只接收以纸质原件形式送达的质疑。（不接受未填写快递运单的快件），</w:t>
      </w:r>
      <w:r>
        <w:rPr>
          <w:rFonts w:hint="eastAsia" w:asciiTheme="minorEastAsia" w:hAnsiTheme="minorEastAsia" w:eastAsiaTheme="minorEastAsia" w:cstheme="minorEastAsia"/>
          <w:color w:val="auto"/>
          <w:sz w:val="24"/>
          <w:highlight w:val="none"/>
          <w:lang w:val="en-US" w:eastAsia="zh-CN"/>
        </w:rPr>
        <w:t>以下情形的质疑不予受理：</w:t>
      </w:r>
    </w:p>
    <w:p w14:paraId="4204F344">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（1）内容不符合《政府采购质疑和投诉办法》第十二条规定的质疑。</w:t>
      </w:r>
    </w:p>
    <w:p w14:paraId="271B32A1">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（2）超出政府采购法定期限的质疑。</w:t>
      </w:r>
    </w:p>
    <w:p w14:paraId="6767D09F">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（3）以传真、电子邮件等方式递交的非原件形式的质疑。</w:t>
      </w:r>
    </w:p>
    <w:p w14:paraId="0A0AA03A">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（4）未参加投标活动的供应商或在投标活动中自身权益未受到损害的供应商所提出的质疑。</w:t>
      </w:r>
    </w:p>
    <w:p w14:paraId="59F6A5C2">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（5）供应商组成联合体参加投标，联合体中任何一方或多方未按要求签字、盖章、加盖公章的质疑。</w:t>
      </w:r>
    </w:p>
    <w:p w14:paraId="3E2C4341">
      <w:pPr>
        <w:spacing w:line="360" w:lineRule="auto"/>
        <w:ind w:firstLine="480" w:firstLineChars="200"/>
        <w:rPr>
          <w:rFonts w:hint="eastAsia" w:asciiTheme="minorEastAsia" w:hAnsiTheme="minorEastAsia" w:eastAsiaTheme="minorEastAsia" w:cstheme="minorEastAsia"/>
          <w:color w:val="auto"/>
          <w:sz w:val="24"/>
          <w:highlight w:val="none"/>
        </w:rPr>
      </w:pPr>
    </w:p>
    <w:p w14:paraId="2D6244D1">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33．投诉</w:t>
      </w:r>
    </w:p>
    <w:p w14:paraId="00E3D777">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14:paraId="22E5913C">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33.2以联合体形式参加政府采购活动的，其投诉应当由组成联合体的所有供应商共同提出。</w:t>
      </w:r>
    </w:p>
    <w:p w14:paraId="235D2C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shd w:val="clear" w:color="auto" w:fill="FFFFFF"/>
        </w:rPr>
        <w:t>九、诚实信用和解释权</w:t>
      </w:r>
    </w:p>
    <w:p w14:paraId="7F28E5C8">
      <w:pPr>
        <w:pStyle w:val="2"/>
        <w:keepNext w:val="0"/>
        <w:keepLines w:val="0"/>
        <w:pageBreakBefore w:val="0"/>
        <w:widowControl w:val="0"/>
        <w:kinsoku/>
        <w:wordWrap/>
        <w:overflowPunct/>
        <w:topLinePunct w:val="0"/>
        <w:autoSpaceDE/>
        <w:autoSpaceDN/>
        <w:bidi w:val="0"/>
        <w:adjustRightInd/>
        <w:snapToGrid/>
        <w:spacing w:before="200" w:after="200" w:line="440" w:lineRule="exact"/>
        <w:ind w:firstLine="444" w:firstLineChars="148"/>
        <w:textAlignment w:val="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34．诚实信用</w:t>
      </w:r>
    </w:p>
    <w:p w14:paraId="7EF2CE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34.1投标人应当遵循公平竞争的原则，不得恶意串通，不得妨碍其他投标人的竞争行为，不得损害采购人或者其他投标人的合法权益。</w:t>
      </w:r>
    </w:p>
    <w:p w14:paraId="43DB83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3765EF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34.3 供应商不得虚假承诺，否则，按照提供虚假材料谋取中标处理。</w:t>
      </w:r>
    </w:p>
    <w:p w14:paraId="7BE6841A">
      <w:pPr>
        <w:keepNext w:val="0"/>
        <w:keepLines w:val="0"/>
        <w:pageBreakBefore w:val="0"/>
        <w:widowControl w:val="0"/>
        <w:kinsoku/>
        <w:wordWrap/>
        <w:overflowPunct/>
        <w:topLinePunct w:val="0"/>
        <w:autoSpaceDE/>
        <w:autoSpaceDN/>
        <w:bidi w:val="0"/>
        <w:adjustRightInd/>
        <w:snapToGrid/>
        <w:spacing w:line="440" w:lineRule="exact"/>
        <w:ind w:left="2" w:leftChars="1"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34.4 供应商应自觉遵守开标、评标纪律，扰乱开标评标现场秩序的，属于失信行为，根据《江苏省政府采购供应商监督管理暂行办法》，失信行为将被记入供应商诚信档案。</w:t>
      </w:r>
    </w:p>
    <w:p w14:paraId="0066B56F">
      <w:pPr>
        <w:keepNext w:val="0"/>
        <w:keepLines w:val="0"/>
        <w:pageBreakBefore w:val="0"/>
        <w:widowControl w:val="0"/>
        <w:kinsoku/>
        <w:wordWrap/>
        <w:overflowPunct/>
        <w:topLinePunct w:val="0"/>
        <w:autoSpaceDE/>
        <w:autoSpaceDN/>
        <w:bidi w:val="0"/>
        <w:adjustRightInd/>
        <w:snapToGrid/>
        <w:spacing w:line="440" w:lineRule="exact"/>
        <w:ind w:left="2" w:leftChars="1"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59E2EB4">
      <w:pPr>
        <w:pStyle w:val="2"/>
        <w:keepNext w:val="0"/>
        <w:keepLines w:val="0"/>
        <w:pageBreakBefore w:val="0"/>
        <w:widowControl w:val="0"/>
        <w:kinsoku/>
        <w:wordWrap/>
        <w:overflowPunct/>
        <w:topLinePunct w:val="0"/>
        <w:autoSpaceDE/>
        <w:autoSpaceDN/>
        <w:bidi w:val="0"/>
        <w:adjustRightInd/>
        <w:snapToGrid/>
        <w:spacing w:before="200" w:after="200" w:line="440" w:lineRule="exact"/>
        <w:ind w:firstLine="444" w:firstLineChars="148"/>
        <w:textAlignment w:val="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36.适用法律及约束力</w:t>
      </w:r>
    </w:p>
    <w:p w14:paraId="0E95EE7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36.1 </w:t>
      </w:r>
      <w:r>
        <w:rPr>
          <w:rFonts w:hint="eastAsia" w:asciiTheme="minorEastAsia" w:hAnsiTheme="minorEastAsia" w:eastAsiaTheme="minorEastAsia" w:cstheme="minorEastAsia"/>
          <w:b/>
          <w:color w:val="auto"/>
          <w:sz w:val="24"/>
          <w:highlight w:val="none"/>
        </w:rPr>
        <w:t>投标人一旦获取了本招标文件并参加投标，即被认为接受了本招标文件的规定和约束。</w:t>
      </w:r>
    </w:p>
    <w:p w14:paraId="2D23B6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36.2 本次招标及由本次招标产生的合同受中华人民共和国法律制约和保护。</w:t>
      </w:r>
    </w:p>
    <w:p w14:paraId="13650BFA">
      <w:pPr>
        <w:pStyle w:val="2"/>
        <w:keepNext w:val="0"/>
        <w:keepLines w:val="0"/>
        <w:pageBreakBefore w:val="0"/>
        <w:widowControl w:val="0"/>
        <w:kinsoku/>
        <w:wordWrap/>
        <w:overflowPunct/>
        <w:topLinePunct w:val="0"/>
        <w:autoSpaceDE/>
        <w:autoSpaceDN/>
        <w:bidi w:val="0"/>
        <w:adjustRightInd/>
        <w:snapToGrid/>
        <w:spacing w:before="200" w:after="200" w:line="440" w:lineRule="exact"/>
        <w:ind w:firstLine="444" w:firstLineChars="148"/>
        <w:textAlignment w:val="auto"/>
        <w:rPr>
          <w:rFonts w:hint="eastAsia" w:asciiTheme="minorEastAsia" w:hAnsiTheme="minorEastAsia" w:eastAsiaTheme="minorEastAsia" w:cstheme="minorEastAsia"/>
          <w:color w:val="auto"/>
          <w:sz w:val="30"/>
          <w:highlight w:val="none"/>
          <w:lang w:val="en-US" w:eastAsia="zh-CN"/>
        </w:rPr>
      </w:pPr>
      <w:r>
        <w:rPr>
          <w:rFonts w:hint="eastAsia" w:asciiTheme="minorEastAsia" w:hAnsiTheme="minorEastAsia" w:eastAsiaTheme="minorEastAsia" w:cstheme="minorEastAsia"/>
          <w:color w:val="auto"/>
          <w:sz w:val="30"/>
          <w:highlight w:val="none"/>
          <w:lang w:val="en-US" w:eastAsia="zh-CN"/>
        </w:rPr>
        <w:t>37.解释权</w:t>
      </w:r>
    </w:p>
    <w:p w14:paraId="42942D9A">
      <w:pPr>
        <w:pStyle w:val="29"/>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除相关法律、法规规定外，本招标文件的解释权归采购代理机构所有。</w:t>
      </w:r>
    </w:p>
    <w:p w14:paraId="0F30AC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1D750DB4">
      <w:pPr>
        <w:widowControl/>
        <w:spacing w:line="360" w:lineRule="auto"/>
        <w:jc w:val="center"/>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第三部分  拟签订的合同文本</w:t>
      </w:r>
    </w:p>
    <w:p w14:paraId="630B2703">
      <w:pPr>
        <w:pStyle w:val="27"/>
        <w:spacing w:after="0"/>
        <w:jc w:val="center"/>
        <w:rPr>
          <w:rFonts w:hint="eastAsia" w:ascii="宋体" w:hAnsi="宋体" w:cs="宋体"/>
          <w:b/>
          <w:bCs/>
          <w:spacing w:val="-20"/>
          <w:kern w:val="44"/>
          <w:sz w:val="48"/>
          <w:szCs w:val="48"/>
        </w:rPr>
      </w:pPr>
      <w:bookmarkStart w:id="73" w:name="_Toc22000633"/>
    </w:p>
    <w:p w14:paraId="62284810">
      <w:pPr>
        <w:pStyle w:val="27"/>
        <w:spacing w:after="0"/>
        <w:jc w:val="center"/>
        <w:rPr>
          <w:rFonts w:hint="eastAsia" w:ascii="宋体" w:hAnsi="宋体" w:cs="宋体"/>
          <w:b/>
          <w:bCs/>
          <w:spacing w:val="-20"/>
          <w:kern w:val="44"/>
          <w:sz w:val="48"/>
          <w:szCs w:val="48"/>
        </w:rPr>
      </w:pPr>
    </w:p>
    <w:p w14:paraId="37B1685B">
      <w:pPr>
        <w:pStyle w:val="27"/>
        <w:spacing w:after="0"/>
        <w:jc w:val="center"/>
        <w:rPr>
          <w:rFonts w:hint="eastAsia" w:ascii="宋体" w:hAnsi="宋体" w:cs="宋体"/>
          <w:b/>
          <w:bCs/>
          <w:spacing w:val="-20"/>
          <w:kern w:val="44"/>
          <w:sz w:val="48"/>
          <w:szCs w:val="48"/>
        </w:rPr>
      </w:pPr>
    </w:p>
    <w:p w14:paraId="5FD05B2E">
      <w:pPr>
        <w:pStyle w:val="27"/>
        <w:spacing w:after="0"/>
        <w:jc w:val="center"/>
        <w:rPr>
          <w:rFonts w:hint="eastAsia" w:ascii="等线" w:hAnsi="等线" w:eastAsia="等线" w:cs="等线"/>
          <w:b/>
          <w:bCs/>
          <w:spacing w:val="-20"/>
          <w:kern w:val="44"/>
          <w:sz w:val="48"/>
          <w:szCs w:val="48"/>
        </w:rPr>
      </w:pPr>
      <w:r>
        <w:rPr>
          <w:rFonts w:hint="eastAsia" w:ascii="等线" w:hAnsi="等线" w:eastAsia="等线" w:cs="等线"/>
          <w:b/>
          <w:bCs/>
          <w:spacing w:val="-20"/>
          <w:kern w:val="44"/>
          <w:sz w:val="48"/>
          <w:szCs w:val="48"/>
        </w:rPr>
        <w:t>政府采购</w:t>
      </w:r>
      <w:r>
        <w:rPr>
          <w:rFonts w:hint="eastAsia" w:ascii="等线" w:hAnsi="等线" w:eastAsia="等线" w:cs="等线"/>
          <w:b/>
          <w:bCs/>
          <w:spacing w:val="-20"/>
          <w:kern w:val="44"/>
          <w:sz w:val="48"/>
          <w:szCs w:val="48"/>
          <w:lang w:eastAsia="zh-CN"/>
        </w:rPr>
        <w:t>货物买卖</w:t>
      </w:r>
      <w:r>
        <w:rPr>
          <w:rFonts w:hint="eastAsia" w:ascii="等线" w:hAnsi="等线" w:eastAsia="等线" w:cs="等线"/>
          <w:b/>
          <w:bCs/>
          <w:spacing w:val="-20"/>
          <w:kern w:val="44"/>
          <w:sz w:val="48"/>
          <w:szCs w:val="48"/>
        </w:rPr>
        <w:t>合同</w:t>
      </w:r>
    </w:p>
    <w:p w14:paraId="1885CD9D">
      <w:pPr>
        <w:pStyle w:val="27"/>
        <w:spacing w:after="0"/>
        <w:jc w:val="center"/>
        <w:rPr>
          <w:rFonts w:hint="eastAsia" w:ascii="宋体" w:hAnsi="宋体" w:eastAsia="宋体" w:cs="宋体"/>
          <w:b/>
          <w:bCs/>
          <w:spacing w:val="-20"/>
          <w:kern w:val="44"/>
          <w:sz w:val="48"/>
          <w:szCs w:val="48"/>
          <w:lang w:eastAsia="zh-CN"/>
        </w:rPr>
      </w:pPr>
      <w:r>
        <w:rPr>
          <w:rFonts w:hint="eastAsia" w:ascii="等线" w:hAnsi="等线" w:eastAsia="等线" w:cs="等线"/>
          <w:b/>
          <w:bCs/>
          <w:spacing w:val="-20"/>
          <w:kern w:val="44"/>
          <w:sz w:val="48"/>
          <w:szCs w:val="48"/>
          <w:lang w:eastAsia="zh-CN"/>
        </w:rPr>
        <w:t>（试行）</w:t>
      </w:r>
    </w:p>
    <w:p w14:paraId="3BD749DF">
      <w:pPr>
        <w:rPr>
          <w:rFonts w:ascii="宋体" w:hAnsi="宋体" w:cs="宋体"/>
          <w:b/>
          <w:bCs/>
          <w:spacing w:val="-20"/>
          <w:kern w:val="44"/>
          <w:sz w:val="40"/>
          <w:szCs w:val="40"/>
        </w:rPr>
      </w:pPr>
    </w:p>
    <w:p w14:paraId="1E7175C0">
      <w:pPr>
        <w:rPr>
          <w:rFonts w:ascii="宋体" w:hAnsi="宋体" w:cs="宋体"/>
          <w:b/>
          <w:bCs/>
          <w:spacing w:val="-20"/>
          <w:kern w:val="44"/>
          <w:sz w:val="40"/>
          <w:szCs w:val="40"/>
        </w:rPr>
      </w:pPr>
    </w:p>
    <w:p w14:paraId="25A3A41D">
      <w:pPr>
        <w:rPr>
          <w:rFonts w:ascii="宋体" w:hAnsi="宋体" w:cs="宋体"/>
          <w:b/>
          <w:bCs/>
          <w:spacing w:val="-20"/>
          <w:kern w:val="44"/>
          <w:sz w:val="40"/>
          <w:szCs w:val="40"/>
        </w:rPr>
      </w:pPr>
    </w:p>
    <w:p w14:paraId="05155E9F">
      <w:pPr>
        <w:spacing w:line="360" w:lineRule="auto"/>
        <w:ind w:left="420" w:leftChars="2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kern w:val="0"/>
          <w:sz w:val="32"/>
          <w:szCs w:val="32"/>
        </w:rPr>
        <w:t>项目名称：</w:t>
      </w:r>
      <w:r>
        <w:rPr>
          <w:rFonts w:hint="eastAsia" w:asciiTheme="minorEastAsia" w:hAnsiTheme="minorEastAsia" w:eastAsiaTheme="minorEastAsia" w:cstheme="minorEastAsia"/>
          <w:sz w:val="32"/>
          <w:szCs w:val="32"/>
          <w:u w:val="single"/>
        </w:rPr>
        <w:t xml:space="preserve">                            </w:t>
      </w:r>
    </w:p>
    <w:p w14:paraId="4176A2D3">
      <w:pPr>
        <w:spacing w:line="360" w:lineRule="auto"/>
        <w:ind w:left="420" w:leftChars="200"/>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合同编号：</w:t>
      </w:r>
      <w:r>
        <w:rPr>
          <w:rFonts w:hint="eastAsia" w:asciiTheme="minorEastAsia" w:hAnsiTheme="minorEastAsia" w:eastAsiaTheme="minorEastAsia" w:cstheme="minorEastAsia"/>
          <w:sz w:val="32"/>
          <w:szCs w:val="32"/>
          <w:u w:val="single"/>
        </w:rPr>
        <w:t xml:space="preserve">JSZCLS-321181-202424709    </w:t>
      </w:r>
    </w:p>
    <w:p w14:paraId="5175C076">
      <w:pPr>
        <w:spacing w:line="360" w:lineRule="auto"/>
        <w:ind w:left="420" w:leftChars="2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甲    方：</w:t>
      </w:r>
      <w:r>
        <w:rPr>
          <w:rFonts w:hint="eastAsia" w:asciiTheme="minorEastAsia" w:hAnsiTheme="minorEastAsia" w:eastAsiaTheme="minorEastAsia" w:cstheme="minorEastAsia"/>
          <w:sz w:val="32"/>
          <w:szCs w:val="32"/>
          <w:u w:val="single"/>
        </w:rPr>
        <w:t xml:space="preserve">                            </w:t>
      </w:r>
    </w:p>
    <w:p w14:paraId="04F462BF">
      <w:pPr>
        <w:spacing w:line="360" w:lineRule="auto"/>
        <w:ind w:left="420" w:leftChars="200"/>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乙    方：</w:t>
      </w:r>
      <w:r>
        <w:rPr>
          <w:rFonts w:hint="eastAsia" w:asciiTheme="minorEastAsia" w:hAnsiTheme="minorEastAsia" w:eastAsiaTheme="minorEastAsia" w:cstheme="minorEastAsia"/>
          <w:sz w:val="32"/>
          <w:szCs w:val="32"/>
          <w:u w:val="single"/>
        </w:rPr>
        <w:t xml:space="preserve">                            </w:t>
      </w:r>
    </w:p>
    <w:p w14:paraId="0C7AC29D">
      <w:pPr>
        <w:spacing w:line="360" w:lineRule="auto"/>
        <w:ind w:left="420" w:leftChars="200"/>
        <w:rPr>
          <w:rFonts w:hint="eastAsia" w:asciiTheme="minorAscii" w:hAnsiTheme="minorAscii" w:eastAsiaTheme="minorEastAsia"/>
          <w:sz w:val="32"/>
          <w:szCs w:val="32"/>
          <w:lang w:val="en-US" w:eastAsia="zh-CN"/>
        </w:rPr>
      </w:pPr>
      <w:r>
        <w:rPr>
          <w:rFonts w:hint="eastAsia" w:asciiTheme="minorEastAsia" w:hAnsiTheme="minorEastAsia" w:eastAsiaTheme="minorEastAsia" w:cstheme="minorEastAsia"/>
          <w:sz w:val="32"/>
          <w:szCs w:val="32"/>
        </w:rPr>
        <w:t>签订时间：</w:t>
      </w:r>
      <w:r>
        <w:rPr>
          <w:rFonts w:hint="eastAsia" w:asciiTheme="minorEastAsia" w:hAnsiTheme="minorEastAsia" w:eastAsiaTheme="minorEastAsia" w:cstheme="minorEastAsia"/>
          <w:sz w:val="32"/>
          <w:szCs w:val="32"/>
          <w:u w:val="single"/>
        </w:rPr>
        <w:t xml:space="preserve"> 年      月      日    </w:t>
      </w:r>
    </w:p>
    <w:p w14:paraId="1EF372D2"/>
    <w:p w14:paraId="5E0C255E">
      <w:pPr>
        <w:rPr>
          <w:rFonts w:eastAsia="黑体"/>
          <w:sz w:val="44"/>
          <w:szCs w:val="44"/>
        </w:rPr>
      </w:pPr>
      <w:r>
        <w:rPr>
          <w:rFonts w:eastAsia="黑体"/>
          <w:sz w:val="44"/>
          <w:szCs w:val="44"/>
        </w:rPr>
        <w:br w:type="page"/>
      </w:r>
    </w:p>
    <w:p w14:paraId="6EA0AA73">
      <w:pPr>
        <w:pStyle w:val="4"/>
        <w:adjustRightInd w:val="0"/>
        <w:snapToGrid w:val="0"/>
        <w:spacing w:beforeLines="0" w:line="400" w:lineRule="exact"/>
        <w:jc w:val="both"/>
        <w:rPr>
          <w:rFonts w:hint="eastAsia" w:ascii="黑体" w:hAnsi="黑体" w:eastAsia="黑体"/>
          <w:sz w:val="28"/>
          <w:szCs w:val="28"/>
        </w:rPr>
      </w:pPr>
      <w:bookmarkStart w:id="74" w:name="_Toc22209"/>
    </w:p>
    <w:p w14:paraId="3A18D1D3">
      <w:pPr>
        <w:pStyle w:val="4"/>
        <w:adjustRightInd w:val="0"/>
        <w:snapToGrid w:val="0"/>
        <w:spacing w:beforeLines="0"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74"/>
    </w:p>
    <w:p w14:paraId="479D2AAA">
      <w:pPr>
        <w:pStyle w:val="4"/>
        <w:adjustRightInd w:val="0"/>
        <w:snapToGrid w:val="0"/>
        <w:spacing w:beforeLines="0" w:line="400" w:lineRule="exact"/>
        <w:jc w:val="center"/>
        <w:rPr>
          <w:rFonts w:hint="eastAsia" w:ascii="黑体" w:hAnsi="华文中宋" w:eastAsia="黑体"/>
          <w:b w:val="0"/>
          <w:bCs w:val="0"/>
          <w:sz w:val="28"/>
          <w:szCs w:val="28"/>
        </w:rPr>
      </w:pPr>
    </w:p>
    <w:p w14:paraId="051F0F8A">
      <w:pPr>
        <w:adjustRightInd w:val="0"/>
        <w:snapToGrid w:val="0"/>
        <w:spacing w:before="0" w:beforeLines="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（采购人）</w:t>
      </w:r>
    </w:p>
    <w:p w14:paraId="22B25D61">
      <w:pPr>
        <w:adjustRightInd w:val="0"/>
        <w:snapToGrid w:val="0"/>
        <w:spacing w:before="0" w:beforeLines="0" w:line="4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乙方（全称）：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（供应商）</w:t>
      </w:r>
    </w:p>
    <w:p w14:paraId="51D4097E">
      <w:pPr>
        <w:pStyle w:val="29"/>
        <w:adjustRightInd w:val="0"/>
        <w:snapToGrid w:val="0"/>
        <w:spacing w:before="0" w:beforeLines="0" w:after="0" w:line="400" w:lineRule="exact"/>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依据《中华人民共和国民法典》</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《中华人民共和国政府采购法》等有关的法律法规，以及</w:t>
      </w:r>
      <w:r>
        <w:rPr>
          <w:rFonts w:hint="eastAsia" w:asciiTheme="minorEastAsia" w:hAnsiTheme="minorEastAsia" w:eastAsiaTheme="minorEastAsia" w:cstheme="minorEastAsia"/>
          <w:i w:val="0"/>
          <w:iCs w:val="0"/>
          <w:sz w:val="24"/>
          <w:szCs w:val="24"/>
          <w:u w:val="none"/>
          <w:lang w:eastAsia="zh-CN"/>
        </w:rPr>
        <w:t>本采购项目</w:t>
      </w:r>
      <w:r>
        <w:rPr>
          <w:rFonts w:hint="eastAsia" w:asciiTheme="minorEastAsia" w:hAnsiTheme="minorEastAsia" w:eastAsiaTheme="minorEastAsia" w:cstheme="minorEastAsia"/>
          <w:sz w:val="24"/>
          <w:szCs w:val="24"/>
        </w:rPr>
        <w:t>的采购文件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乙方的《投标（响应）文件》及《中标（成交）通知书》，甲乙双方同意签订本合同。具体情况及要求如下：     </w:t>
      </w:r>
    </w:p>
    <w:p w14:paraId="68314963">
      <w:pPr>
        <w:numPr>
          <w:ilvl w:val="0"/>
          <w:numId w:val="2"/>
        </w:numPr>
        <w:adjustRightInd w:val="0"/>
        <w:snapToGrid w:val="0"/>
        <w:spacing w:before="0" w:beforeLines="0" w:line="400" w:lineRule="exact"/>
        <w:ind w:firstLine="480"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项目信息</w:t>
      </w:r>
    </w:p>
    <w:p w14:paraId="78DDB024">
      <w:pPr>
        <w:pStyle w:val="29"/>
        <w:numPr>
          <w:ilvl w:val="0"/>
          <w:numId w:val="3"/>
        </w:numPr>
        <w:adjustRightInd w:val="0"/>
        <w:snapToGrid w:val="0"/>
        <w:spacing w:before="0" w:beforeLines="0" w:after="0" w:line="400" w:lineRule="exact"/>
        <w:ind w:left="0" w:leftChars="0" w:firstLine="480" w:firstLineChars="2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采购项目名称：</w:t>
      </w:r>
      <w:r>
        <w:rPr>
          <w:rFonts w:hint="eastAsia" w:asciiTheme="minorEastAsia" w:hAnsiTheme="minorEastAsia" w:eastAsiaTheme="minorEastAsia" w:cstheme="minorEastAsia"/>
          <w:sz w:val="24"/>
          <w:szCs w:val="24"/>
          <w:u w:val="single"/>
        </w:rPr>
        <w:t xml:space="preserve">                                          </w:t>
      </w:r>
    </w:p>
    <w:p w14:paraId="6CDFAAB9">
      <w:pPr>
        <w:pStyle w:val="29"/>
        <w:numPr>
          <w:ilvl w:val="-1"/>
          <w:numId w:val="0"/>
        </w:numPr>
        <w:tabs>
          <w:tab w:val="left" w:pos="999"/>
        </w:tabs>
        <w:adjustRightInd w:val="0"/>
        <w:snapToGrid w:val="0"/>
        <w:spacing w:before="0" w:beforeLines="0" w:after="0" w:line="400" w:lineRule="exact"/>
        <w:ind w:left="0" w:leftChars="0" w:firstLine="0" w:firstLineChars="0"/>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sz w:val="24"/>
          <w:szCs w:val="24"/>
          <w:u w:val="none"/>
          <w:lang w:val="en-US" w:eastAsia="zh-CN"/>
        </w:rPr>
        <w:t xml:space="preserve">         采购项目编号：</w:t>
      </w:r>
      <w:r>
        <w:rPr>
          <w:rFonts w:hint="eastAsia" w:asciiTheme="minorEastAsia" w:hAnsiTheme="minorEastAsia" w:eastAsiaTheme="minorEastAsia" w:cstheme="minorEastAsia"/>
          <w:sz w:val="24"/>
          <w:szCs w:val="24"/>
          <w:u w:val="single"/>
        </w:rPr>
        <w:t xml:space="preserve">                                          </w:t>
      </w:r>
    </w:p>
    <w:p w14:paraId="75F984B3">
      <w:pPr>
        <w:pStyle w:val="29"/>
        <w:adjustRightInd w:val="0"/>
        <w:snapToGrid w:val="0"/>
        <w:spacing w:before="0" w:beforeLines="0" w:after="0" w:line="400" w:lineRule="exact"/>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（2）采购计划编号：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57C20786">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（3）项目内容：</w:t>
      </w:r>
    </w:p>
    <w:p w14:paraId="2EA91C31">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采购标的及数量</w:t>
      </w:r>
      <w:r>
        <w:rPr>
          <w:rFonts w:hint="eastAsia" w:asciiTheme="minorEastAsia" w:hAnsiTheme="minorEastAsia" w:eastAsiaTheme="minorEastAsia" w:cstheme="minorEastAsia"/>
          <w:sz w:val="24"/>
          <w:szCs w:val="24"/>
          <w:lang w:val="en-US" w:eastAsia="zh-CN"/>
        </w:rPr>
        <w:t>（台/套</w:t>
      </w:r>
      <w:r>
        <w:rPr>
          <w:rFonts w:hint="eastAsia" w:asciiTheme="minorEastAsia" w:hAnsiTheme="minorEastAsia" w:eastAsiaTheme="minorEastAsia" w:cstheme="minorEastAsia"/>
          <w:sz w:val="24"/>
          <w:szCs w:val="24"/>
          <w:lang w:val="en" w:eastAsia="zh-CN"/>
        </w:rPr>
        <w:t>/个/架/组等</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w:t>
      </w:r>
    </w:p>
    <w:p w14:paraId="3FDF20F8">
      <w:pPr>
        <w:numPr>
          <w:ilvl w:val="-1"/>
          <w:numId w:val="0"/>
        </w:num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lang w:val="en" w:eastAsia="zh-CN"/>
        </w:rPr>
      </w:pP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lang w:val="en-US" w:eastAsia="zh-CN"/>
        </w:rPr>
        <w:t>品牌：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 w:eastAsia="zh-CN"/>
        </w:rPr>
        <w:t xml:space="preserve">     </w:t>
      </w:r>
      <w:r>
        <w:rPr>
          <w:rFonts w:hint="eastAsia" w:asciiTheme="minorEastAsia" w:hAnsiTheme="minorEastAsia" w:eastAsiaTheme="minorEastAsia" w:cstheme="minorEastAsia"/>
          <w:sz w:val="24"/>
          <w:szCs w:val="24"/>
          <w:lang w:val="en-US" w:eastAsia="zh-CN"/>
        </w:rPr>
        <w:t>规格型号：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 w:eastAsia="zh-CN"/>
        </w:rPr>
        <w:t xml:space="preserve">   </w:t>
      </w:r>
    </w:p>
    <w:p w14:paraId="2CA97491">
      <w:pPr>
        <w:adjustRightInd w:val="0"/>
        <w:snapToGrid w:val="0"/>
        <w:spacing w:before="0" w:beforeLines="0" w:line="400" w:lineRule="exact"/>
        <w:ind w:firstLine="1080" w:firstLineChars="45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none"/>
          <w:lang w:val="en-US" w:eastAsia="zh-CN"/>
        </w:rPr>
        <w:t>采购标的的技术要求、商务要求具体见附件。</w:t>
      </w:r>
    </w:p>
    <w:p w14:paraId="4DD7EBE6">
      <w:pPr>
        <w:numPr>
          <w:ilvl w:val="-1"/>
          <w:numId w:val="0"/>
        </w:numPr>
        <w:adjustRightInd w:val="0"/>
        <w:snapToGrid w:val="0"/>
        <w:spacing w:before="0" w:beforeLines="0" w:line="400" w:lineRule="exact"/>
        <w:ind w:firstLine="1080" w:firstLineChars="45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①涉及信息类产品，请填写该产品关键部件的品牌、型号：</w:t>
      </w:r>
    </w:p>
    <w:p w14:paraId="33A0F2F8">
      <w:pPr>
        <w:numPr>
          <w:ilvl w:val="-1"/>
          <w:numId w:val="0"/>
        </w:numPr>
        <w:adjustRightInd w:val="0"/>
        <w:snapToGrid w:val="0"/>
        <w:spacing w:before="0" w:beforeLines="0" w:line="400" w:lineRule="exact"/>
        <w:ind w:firstLine="480" w:firstLineChars="200"/>
        <w:rPr>
          <w:rFonts w:hint="eastAsia" w:asciiTheme="minorEastAsia" w:hAnsiTheme="minorEastAsia" w:eastAsiaTheme="minorEastAsia" w:cstheme="minorEastAsia"/>
          <w:kern w:val="0"/>
          <w:sz w:val="24"/>
          <w:szCs w:val="24"/>
          <w:u w:val="single"/>
          <w:lang w:val="en-US" w:eastAsia="zh-CN"/>
        </w:rPr>
      </w:pPr>
      <w:r>
        <w:rPr>
          <w:rFonts w:hint="eastAsia" w:asciiTheme="minorEastAsia" w:hAnsiTheme="minorEastAsia" w:eastAsiaTheme="minorEastAsia" w:cstheme="minorEastAsia"/>
          <w:sz w:val="24"/>
          <w:szCs w:val="24"/>
          <w:lang w:val="en-US" w:eastAsia="zh-CN"/>
        </w:rPr>
        <w:t xml:space="preserve">     标的名称：</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lang w:val="en"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w:t>
      </w:r>
    </w:p>
    <w:p w14:paraId="77B6674F">
      <w:pPr>
        <w:numPr>
          <w:ilvl w:val="-1"/>
          <w:numId w:val="0"/>
        </w:num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关键部件：</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none"/>
          <w:lang w:val="en-US" w:eastAsia="zh-CN"/>
        </w:rPr>
        <w:t xml:space="preserve"> </w:t>
      </w:r>
      <w:r>
        <w:rPr>
          <w:rFonts w:hint="eastAsia" w:asciiTheme="minorEastAsia" w:hAnsiTheme="minorEastAsia" w:eastAsiaTheme="minorEastAsia" w:cstheme="minorEastAsia"/>
          <w:sz w:val="24"/>
          <w:szCs w:val="24"/>
          <w:lang w:val="en-US" w:eastAsia="zh-CN"/>
        </w:rPr>
        <w:t>品牌：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lang w:val="en-US" w:eastAsia="zh-CN"/>
        </w:rPr>
        <w:t>型号：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w:t>
      </w:r>
    </w:p>
    <w:p w14:paraId="63055C46">
      <w:pPr>
        <w:pStyle w:val="1404"/>
        <w:spacing w:beforeLine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kern w:val="2"/>
          <w:sz w:val="24"/>
          <w:szCs w:val="24"/>
          <w:lang w:val="en-US" w:eastAsia="zh-CN"/>
        </w:rPr>
        <w:t>关键部件</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lang w:val="en-US" w:eastAsia="zh-CN"/>
        </w:rPr>
        <w:t>品牌：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lang w:val="en-US" w:eastAsia="zh-CN"/>
        </w:rPr>
        <w:t>型号：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w:t>
      </w:r>
    </w:p>
    <w:p w14:paraId="6BA99E27">
      <w:pPr>
        <w:pStyle w:val="1404"/>
        <w:spacing w:beforeLine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关键部件：</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lang w:val="en-US" w:eastAsia="zh-CN"/>
        </w:rPr>
        <w:t>品牌：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lang w:val="en-US" w:eastAsia="zh-CN"/>
        </w:rPr>
        <w:t>型号：</w:t>
      </w:r>
      <w:r>
        <w:rPr>
          <w:rFonts w:hint="eastAsia" w:asciiTheme="minorEastAsia" w:hAnsiTheme="minorEastAsia" w:eastAsiaTheme="minorEastAsia" w:cstheme="minorEastAsia"/>
          <w:sz w:val="24"/>
          <w:szCs w:val="24"/>
          <w:u w:val="single"/>
          <w:lang w:val="en-US" w:eastAsia="zh-CN"/>
        </w:rPr>
        <w:t xml:space="preserve">       </w:t>
      </w:r>
    </w:p>
    <w:p w14:paraId="082EFB77">
      <w:pPr>
        <w:pStyle w:val="140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0428CDC1">
      <w:pPr>
        <w:pStyle w:val="140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②涉及车辆采购，请填写是否属于新能源汽车：</w:t>
      </w:r>
    </w:p>
    <w:p w14:paraId="6AB9AA53">
      <w:pPr>
        <w:pStyle w:val="140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4"/>
          <w:szCs w:val="24"/>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是</w:t>
      </w:r>
      <w:r>
        <w:rPr>
          <w:rFonts w:hint="eastAsia" w:asciiTheme="minorEastAsia" w:hAnsiTheme="minorEastAsia" w:eastAsiaTheme="minorEastAsia" w:cstheme="minorEastAsia"/>
          <w:iCs w:val="0"/>
          <w:sz w:val="24"/>
          <w:szCs w:val="24"/>
          <w:lang w:eastAsia="zh-CN"/>
        </w:rPr>
        <w:t>，《政府采购品目分类目录》底级品目名称</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数量：</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金额：</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iCs w:val="0"/>
          <w:sz w:val="24"/>
          <w:szCs w:val="24"/>
          <w:lang w:val="en-US" w:eastAsia="zh-CN"/>
        </w:rPr>
        <w:t xml:space="preserve"> </w:t>
      </w:r>
    </w:p>
    <w:p w14:paraId="41731A0D">
      <w:pPr>
        <w:pStyle w:val="140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4"/>
          <w:szCs w:val="24"/>
          <w:lang w:eastAsia="zh-CN"/>
        </w:rPr>
      </w:pP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否</w:t>
      </w:r>
    </w:p>
    <w:p w14:paraId="60087708">
      <w:pPr>
        <w:pStyle w:val="1404"/>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4"/>
          <w:szCs w:val="24"/>
          <w:lang w:val="en-US" w:eastAsia="zh-CN"/>
        </w:rPr>
      </w:pP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lang w:val="en" w:eastAsia="zh-CN"/>
        </w:rPr>
        <w:t>4</w:t>
      </w:r>
      <w:r>
        <w:rPr>
          <w:rFonts w:hint="eastAsia" w:asciiTheme="minorEastAsia" w:hAnsiTheme="minorEastAsia" w:eastAsiaTheme="minorEastAsia" w:cstheme="minorEastAsia"/>
          <w:iCs w:val="0"/>
          <w:sz w:val="24"/>
          <w:szCs w:val="24"/>
          <w:lang w:val="en-US" w:eastAsia="zh-CN"/>
        </w:rPr>
        <w:t>）政府采购组织形式：</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政府集中采购</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val="en-US" w:eastAsia="zh-CN"/>
        </w:rPr>
        <w:t xml:space="preserve">部门集中采购  </w:t>
      </w:r>
      <w:r>
        <w:rPr>
          <w:rFonts w:hint="eastAsia" w:asciiTheme="minorEastAsia" w:hAnsiTheme="minorEastAsia" w:eastAsiaTheme="minorEastAsia" w:cstheme="minorEastAsia"/>
          <w:iCs w:val="0"/>
          <w:sz w:val="24"/>
          <w:szCs w:val="24"/>
        </w:rPr>
        <w:sym w:font="Wingdings" w:char="00FE"/>
      </w:r>
      <w:r>
        <w:rPr>
          <w:rFonts w:hint="eastAsia" w:asciiTheme="minorEastAsia" w:hAnsiTheme="minorEastAsia" w:eastAsiaTheme="minorEastAsia" w:cstheme="minorEastAsia"/>
          <w:iCs w:val="0"/>
          <w:sz w:val="24"/>
          <w:szCs w:val="24"/>
          <w:lang w:val="en-US" w:eastAsia="zh-CN"/>
        </w:rPr>
        <w:t>分散采购</w:t>
      </w:r>
    </w:p>
    <w:p w14:paraId="0ADECC04">
      <w:pPr>
        <w:pStyle w:val="1404"/>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4"/>
          <w:szCs w:val="24"/>
          <w:lang w:eastAsia="zh-CN"/>
        </w:rPr>
      </w:pPr>
      <w:r>
        <w:rPr>
          <w:rFonts w:hint="eastAsia" w:asciiTheme="minorEastAsia" w:hAnsiTheme="minorEastAsia" w:eastAsiaTheme="minorEastAsia" w:cstheme="minorEastAsia"/>
          <w:iCs w:val="0"/>
          <w:sz w:val="24"/>
          <w:szCs w:val="24"/>
          <w:lang w:val="en-US" w:eastAsia="zh-CN"/>
        </w:rPr>
        <w:t>（</w:t>
      </w:r>
      <w:r>
        <w:rPr>
          <w:rFonts w:hint="eastAsia" w:asciiTheme="minorEastAsia" w:hAnsiTheme="minorEastAsia" w:eastAsiaTheme="minorEastAsia" w:cstheme="minorEastAsia"/>
          <w:iCs w:val="0"/>
          <w:sz w:val="24"/>
          <w:szCs w:val="24"/>
          <w:lang w:val="en" w:eastAsia="zh-CN"/>
        </w:rPr>
        <w:t>5</w:t>
      </w:r>
      <w:r>
        <w:rPr>
          <w:rFonts w:hint="eastAsia" w:asciiTheme="minorEastAsia" w:hAnsiTheme="minorEastAsia" w:eastAsiaTheme="minorEastAsia" w:cstheme="minorEastAsia"/>
          <w:iCs w:val="0"/>
          <w:sz w:val="24"/>
          <w:szCs w:val="24"/>
          <w:lang w:val="en-US" w:eastAsia="zh-CN"/>
        </w:rPr>
        <w:t>）政府采购方式：</w:t>
      </w:r>
      <w:r>
        <w:rPr>
          <w:rFonts w:hint="eastAsia" w:asciiTheme="minorEastAsia" w:hAnsiTheme="minorEastAsia" w:eastAsiaTheme="minorEastAsia" w:cstheme="minorEastAsia"/>
          <w:iCs w:val="0"/>
          <w:sz w:val="24"/>
          <w:szCs w:val="24"/>
        </w:rPr>
        <w:sym w:font="Wingdings" w:char="00FE"/>
      </w:r>
      <w:r>
        <w:rPr>
          <w:rFonts w:hint="eastAsia" w:asciiTheme="minorEastAsia" w:hAnsiTheme="minorEastAsia" w:eastAsiaTheme="minorEastAsia" w:cstheme="minorEastAsia"/>
          <w:iCs w:val="0"/>
          <w:sz w:val="24"/>
          <w:szCs w:val="24"/>
          <w:lang w:eastAsia="zh-CN"/>
        </w:rPr>
        <w:t>公开招标</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邀请招标</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竞争性谈判</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竞争性磋商</w:t>
      </w:r>
    </w:p>
    <w:p w14:paraId="1F880E47">
      <w:pPr>
        <w:pStyle w:val="1404"/>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4"/>
          <w:szCs w:val="24"/>
          <w:u w:val="single"/>
          <w:lang w:val="en-US" w:eastAsia="zh-CN"/>
        </w:rPr>
      </w:pP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询价</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单一来源</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框架协议</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其他：</w:t>
      </w:r>
      <w:r>
        <w:rPr>
          <w:rFonts w:hint="eastAsia" w:asciiTheme="minorEastAsia" w:hAnsiTheme="minorEastAsia" w:eastAsiaTheme="minorEastAsia" w:cstheme="minorEastAsia"/>
          <w:iCs w:val="0"/>
          <w:sz w:val="24"/>
          <w:szCs w:val="24"/>
          <w:u w:val="single"/>
          <w:lang w:val="en-US" w:eastAsia="zh-CN"/>
        </w:rPr>
        <w:t xml:space="preserve">          </w:t>
      </w:r>
    </w:p>
    <w:p w14:paraId="76A44A05">
      <w:pPr>
        <w:pStyle w:val="1404"/>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4"/>
          <w:szCs w:val="24"/>
          <w:u w:val="none"/>
          <w:lang w:val="en-US" w:eastAsia="zh-CN"/>
        </w:rPr>
      </w:pPr>
      <w:r>
        <w:rPr>
          <w:rFonts w:hint="eastAsia" w:asciiTheme="minorEastAsia" w:hAnsiTheme="minorEastAsia" w:eastAsiaTheme="minorEastAsia" w:cstheme="minorEastAsia"/>
          <w:iCs w:val="0"/>
          <w:sz w:val="24"/>
          <w:szCs w:val="24"/>
          <w:u w:val="none"/>
          <w:lang w:val="en-US" w:eastAsia="zh-CN"/>
        </w:rPr>
        <w:t>（注：在框架协议采购的第二阶段，可选择使用该合同文本）</w:t>
      </w:r>
    </w:p>
    <w:p w14:paraId="74D48552">
      <w:pPr>
        <w:pStyle w:val="1404"/>
        <w:numPr>
          <w:ilvl w:val="-1"/>
          <w:numId w:val="0"/>
        </w:numPr>
        <w:adjustRightInd w:val="0"/>
        <w:snapToGrid w:val="0"/>
        <w:spacing w:before="0" w:beforeLines="0" w:line="400" w:lineRule="exact"/>
        <w:ind w:firstLine="240" w:firstLineChars="100"/>
        <w:rPr>
          <w:rFonts w:hint="eastAsia" w:asciiTheme="minorEastAsia" w:hAnsiTheme="minorEastAsia" w:eastAsiaTheme="minorEastAsia" w:cstheme="minorEastAsia"/>
          <w:w w:val="100"/>
          <w:kern w:val="2"/>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 w:eastAsia="zh-CN"/>
        </w:rPr>
        <w:t>6</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w w:val="100"/>
          <w:kern w:val="2"/>
          <w:sz w:val="24"/>
          <w:szCs w:val="24"/>
          <w:lang w:val="en-US" w:eastAsia="zh-CN" w:bidi="ar-SA"/>
        </w:rPr>
        <w:t>中标（成交）采购标的制造商是否为中小企业：</w:t>
      </w:r>
      <w:r>
        <w:rPr>
          <w:rFonts w:hint="eastAsia" w:asciiTheme="minorEastAsia" w:hAnsiTheme="minorEastAsia" w:eastAsiaTheme="minorEastAsia" w:cstheme="minorEastAsia"/>
          <w:w w:val="100"/>
          <w:kern w:val="2"/>
          <w:sz w:val="24"/>
          <w:szCs w:val="24"/>
          <w:lang w:val="en-US" w:eastAsia="zh-CN" w:bidi="ar-SA"/>
        </w:rPr>
        <w:sym w:font="Wingdings" w:char="00FE"/>
      </w:r>
      <w:r>
        <w:rPr>
          <w:rFonts w:hint="eastAsia" w:asciiTheme="minorEastAsia" w:hAnsiTheme="minorEastAsia" w:eastAsiaTheme="minorEastAsia" w:cstheme="minorEastAsia"/>
          <w:w w:val="100"/>
          <w:kern w:val="2"/>
          <w:sz w:val="24"/>
          <w:szCs w:val="24"/>
          <w:lang w:val="en-US" w:eastAsia="zh-CN" w:bidi="ar-SA"/>
        </w:rPr>
        <w:t xml:space="preserve">是      </w:t>
      </w:r>
      <w:r>
        <w:rPr>
          <w:rFonts w:hint="eastAsia" w:asciiTheme="minorEastAsia" w:hAnsiTheme="minorEastAsia" w:eastAsiaTheme="minorEastAsia" w:cstheme="minorEastAsia"/>
          <w:w w:val="100"/>
          <w:kern w:val="2"/>
          <w:sz w:val="24"/>
          <w:szCs w:val="24"/>
          <w:lang w:val="en-US" w:eastAsia="zh-CN" w:bidi="ar-SA"/>
        </w:rPr>
        <w:sym w:font="Wingdings" w:char="00A8"/>
      </w:r>
      <w:r>
        <w:rPr>
          <w:rFonts w:hint="eastAsia" w:asciiTheme="minorEastAsia" w:hAnsiTheme="minorEastAsia" w:eastAsiaTheme="minorEastAsia" w:cstheme="minorEastAsia"/>
          <w:w w:val="100"/>
          <w:kern w:val="2"/>
          <w:sz w:val="24"/>
          <w:szCs w:val="24"/>
          <w:lang w:val="en-US" w:eastAsia="zh-CN" w:bidi="ar-SA"/>
        </w:rPr>
        <w:t>否</w:t>
      </w:r>
    </w:p>
    <w:p w14:paraId="4D0CC1AB">
      <w:pPr>
        <w:numPr>
          <w:ilvl w:val="-1"/>
          <w:numId w:val="0"/>
        </w:numPr>
        <w:adjustRightInd w:val="0"/>
        <w:snapToGrid w:val="0"/>
        <w:spacing w:before="0" w:beforeLines="0" w:line="400" w:lineRule="exact"/>
        <w:ind w:left="0" w:leftChars="0" w:firstLine="0" w:firstLineChars="0"/>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w w:val="100"/>
          <w:sz w:val="24"/>
          <w:szCs w:val="24"/>
          <w:lang w:val="en-US" w:eastAsia="zh-CN"/>
        </w:rPr>
        <w:t xml:space="preserve">         本合同</w:t>
      </w:r>
      <w:r>
        <w:rPr>
          <w:rFonts w:hint="eastAsia" w:asciiTheme="minorEastAsia" w:hAnsiTheme="minorEastAsia" w:eastAsiaTheme="minorEastAsia" w:cstheme="minorEastAsia"/>
          <w:w w:val="100"/>
          <w:sz w:val="24"/>
          <w:szCs w:val="24"/>
        </w:rPr>
        <w:t>是否</w:t>
      </w:r>
      <w:r>
        <w:rPr>
          <w:rFonts w:hint="eastAsia" w:asciiTheme="minorEastAsia" w:hAnsiTheme="minorEastAsia" w:eastAsiaTheme="minorEastAsia" w:cstheme="minorEastAsia"/>
          <w:w w:val="100"/>
          <w:sz w:val="24"/>
          <w:szCs w:val="24"/>
          <w:lang w:eastAsia="zh-CN"/>
        </w:rPr>
        <w:t>为专门面向</w:t>
      </w:r>
      <w:r>
        <w:rPr>
          <w:rFonts w:hint="eastAsia" w:asciiTheme="minorEastAsia" w:hAnsiTheme="minorEastAsia" w:eastAsiaTheme="minorEastAsia" w:cstheme="minorEastAsia"/>
          <w:w w:val="100"/>
          <w:sz w:val="24"/>
          <w:szCs w:val="24"/>
        </w:rPr>
        <w:t>中小企业</w:t>
      </w:r>
      <w:r>
        <w:rPr>
          <w:rFonts w:hint="eastAsia" w:asciiTheme="minorEastAsia" w:hAnsiTheme="minorEastAsia" w:eastAsiaTheme="minorEastAsia" w:cstheme="minorEastAsia"/>
          <w:w w:val="100"/>
          <w:sz w:val="24"/>
          <w:szCs w:val="24"/>
          <w:lang w:eastAsia="zh-CN"/>
        </w:rPr>
        <w:t>的采</w:t>
      </w:r>
      <w:r>
        <w:rPr>
          <w:rFonts w:hint="eastAsia" w:asciiTheme="minorEastAsia" w:hAnsiTheme="minorEastAsia" w:eastAsiaTheme="minorEastAsia" w:cstheme="minorEastAsia"/>
          <w:w w:val="100"/>
          <w:sz w:val="24"/>
          <w:szCs w:val="24"/>
          <w:shd w:val="clear"/>
          <w:lang w:eastAsia="zh-CN"/>
        </w:rPr>
        <w:t>购</w:t>
      </w:r>
      <w:r>
        <w:rPr>
          <w:rFonts w:hint="eastAsia" w:asciiTheme="minorEastAsia" w:hAnsiTheme="minorEastAsia" w:eastAsiaTheme="minorEastAsia" w:cstheme="minorEastAsia"/>
          <w:w w:val="100"/>
          <w:sz w:val="24"/>
          <w:szCs w:val="24"/>
          <w:shd w:val="clear"/>
        </w:rPr>
        <w:t>合同</w:t>
      </w:r>
      <w:r>
        <w:rPr>
          <w:rFonts w:hint="eastAsia" w:asciiTheme="minorEastAsia" w:hAnsiTheme="minorEastAsia" w:eastAsiaTheme="minorEastAsia" w:cstheme="minorEastAsia"/>
          <w:w w:val="100"/>
          <w:sz w:val="24"/>
          <w:szCs w:val="24"/>
          <w:shd w:val="clear"/>
          <w:lang w:eastAsia="zh-CN"/>
        </w:rPr>
        <w:t>（中小企业预留合同）</w:t>
      </w:r>
      <w:r>
        <w:rPr>
          <w:rFonts w:hint="eastAsia" w:asciiTheme="minorEastAsia" w:hAnsiTheme="minorEastAsia" w:eastAsiaTheme="minorEastAsia" w:cstheme="minorEastAsia"/>
          <w:sz w:val="24"/>
          <w:szCs w:val="24"/>
          <w:shd w:val="clear"/>
        </w:rPr>
        <w:t>：</w:t>
      </w:r>
      <w:r>
        <w:rPr>
          <w:rFonts w:hint="eastAsia" w:asciiTheme="minorEastAsia" w:hAnsiTheme="minorEastAsia" w:eastAsiaTheme="minorEastAsia" w:cstheme="minorEastAsia"/>
          <w:iCs/>
          <w:sz w:val="24"/>
          <w:szCs w:val="24"/>
        </w:rPr>
        <w:sym w:font="Wingdings" w:char="00FE"/>
      </w:r>
      <w:r>
        <w:rPr>
          <w:rFonts w:hint="eastAsia" w:asciiTheme="minorEastAsia" w:hAnsiTheme="minorEastAsia" w:eastAsiaTheme="minorEastAsia" w:cstheme="minorEastAsia"/>
          <w:iCs/>
          <w:sz w:val="24"/>
          <w:szCs w:val="24"/>
        </w:rPr>
        <w:t xml:space="preserve">是 </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否</w:t>
      </w:r>
    </w:p>
    <w:p w14:paraId="27A71A75">
      <w:pPr>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lang w:val="en-US" w:eastAsia="zh-CN"/>
        </w:rPr>
        <w:t xml:space="preserve">         若本项目不专门面向中小企业采购，是否给予小微企业评审优惠：</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是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否</w:t>
      </w:r>
    </w:p>
    <w:p w14:paraId="3CC3627A">
      <w:pPr>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lang w:val="en-US" w:eastAsia="zh-CN"/>
        </w:rPr>
        <w:t xml:space="preserve">         中标（成交）采购标的制造商是否为残疾人福利性单位：</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是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否</w:t>
      </w:r>
    </w:p>
    <w:p w14:paraId="7AFC960D">
      <w:pPr>
        <w:numPr>
          <w:ilvl w:val="0"/>
          <w:numId w:val="0"/>
        </w:numPr>
        <w:snapToGrid w:val="0"/>
        <w:spacing w:beforeLines="0" w:line="400" w:lineRule="exact"/>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中标（成交）采购标的制造商是否为监狱企业：</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是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否</w:t>
      </w:r>
    </w:p>
    <w:p w14:paraId="2D4EE13F">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 w:eastAsia="zh-CN"/>
        </w:rPr>
        <w:t>7</w:t>
      </w:r>
      <w:r>
        <w:rPr>
          <w:rFonts w:hint="eastAsia" w:asciiTheme="minorEastAsia" w:hAnsiTheme="minorEastAsia" w:eastAsiaTheme="minorEastAsia" w:cstheme="minorEastAsia"/>
          <w:sz w:val="24"/>
          <w:szCs w:val="24"/>
        </w:rPr>
        <w:t>）合同是否分包：</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是       </w:t>
      </w:r>
      <w:r>
        <w:rPr>
          <w:rFonts w:hint="eastAsia" w:asciiTheme="minorEastAsia" w:hAnsiTheme="minorEastAsia" w:eastAsiaTheme="minorEastAsia" w:cstheme="minorEastAsia"/>
          <w:iCs/>
          <w:sz w:val="24"/>
          <w:szCs w:val="24"/>
        </w:rPr>
        <w:sym w:font="Wingdings" w:char="00FE"/>
      </w:r>
      <w:r>
        <w:rPr>
          <w:rFonts w:hint="eastAsia" w:asciiTheme="minorEastAsia" w:hAnsiTheme="minorEastAsia" w:eastAsiaTheme="minorEastAsia" w:cstheme="minorEastAsia"/>
          <w:iCs/>
          <w:sz w:val="24"/>
          <w:szCs w:val="24"/>
        </w:rPr>
        <w:t>否</w:t>
      </w:r>
    </w:p>
    <w:p w14:paraId="1F882F79">
      <w:pPr>
        <w:adjustRightInd w:val="0"/>
        <w:snapToGrid w:val="0"/>
        <w:spacing w:before="0" w:beforeLines="0" w:line="400" w:lineRule="exact"/>
        <w:ind w:firstLine="960" w:firstLineChars="4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分包主要内容：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14:paraId="20D101BF">
      <w:pPr>
        <w:adjustRightInd w:val="0"/>
        <w:snapToGrid w:val="0"/>
        <w:spacing w:before="0" w:beforeLines="0" w:line="400" w:lineRule="exact"/>
        <w:ind w:firstLine="960" w:firstLineChars="4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rPr>
        <w:t>分包</w:t>
      </w: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eastAsia="zh-CN"/>
        </w:rPr>
        <w:t>/制造商</w:t>
      </w: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（如供应商和制造商不同，请分别填写）</w:t>
      </w:r>
      <w:r>
        <w:rPr>
          <w:rFonts w:hint="eastAsia" w:asciiTheme="minorEastAsia" w:hAnsiTheme="minorEastAsia" w:eastAsiaTheme="minorEastAsia" w:cstheme="minorEastAsia"/>
          <w:sz w:val="24"/>
          <w:szCs w:val="24"/>
          <w:highlight w:val="none"/>
        </w:rPr>
        <w:t>：</w:t>
      </w:r>
    </w:p>
    <w:p w14:paraId="16E43492">
      <w:pPr>
        <w:adjustRightInd w:val="0"/>
        <w:snapToGrid w:val="0"/>
        <w:spacing w:before="0" w:beforeLines="0" w:line="400" w:lineRule="exact"/>
        <w:ind w:firstLine="960" w:firstLineChars="4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non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p>
    <w:p w14:paraId="4C822196">
      <w:pPr>
        <w:adjustRightInd w:val="0"/>
        <w:snapToGrid w:val="0"/>
        <w:spacing w:before="0" w:beforeLines="0" w:line="400" w:lineRule="exact"/>
        <w:ind w:firstLine="960" w:firstLineChars="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分包供应商</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lang w:eastAsia="zh-CN"/>
        </w:rPr>
        <w:t>制造商</w:t>
      </w:r>
      <w:r>
        <w:rPr>
          <w:rFonts w:hint="eastAsia" w:asciiTheme="minorEastAsia" w:hAnsiTheme="minorEastAsia" w:eastAsiaTheme="minorEastAsia" w:cstheme="minorEastAsia"/>
          <w:sz w:val="24"/>
          <w:szCs w:val="24"/>
        </w:rPr>
        <w:t>类型</w:t>
      </w:r>
      <w:r>
        <w:rPr>
          <w:rFonts w:hint="eastAsia" w:asciiTheme="minorEastAsia" w:hAnsiTheme="minorEastAsia" w:eastAsiaTheme="minorEastAsia" w:cstheme="minorEastAsia"/>
          <w:sz w:val="24"/>
          <w:szCs w:val="24"/>
          <w:highlight w:val="none"/>
          <w:lang w:eastAsia="zh-CN"/>
        </w:rPr>
        <w:t>（如果供应商和制造商不同，只填写制造商类型）</w:t>
      </w:r>
      <w:r>
        <w:rPr>
          <w:rFonts w:hint="eastAsia" w:asciiTheme="minorEastAsia" w:hAnsiTheme="minorEastAsia" w:eastAsiaTheme="minorEastAsia" w:cstheme="minorEastAsia"/>
          <w:sz w:val="24"/>
          <w:szCs w:val="24"/>
        </w:rPr>
        <w:t>：</w:t>
      </w:r>
    </w:p>
    <w:p w14:paraId="446E7AAE">
      <w:pPr>
        <w:adjustRightInd w:val="0"/>
        <w:snapToGrid w:val="0"/>
        <w:spacing w:beforeLines="0" w:line="400" w:lineRule="exact"/>
        <w:ind w:firstLine="960" w:firstLineChars="400"/>
        <w:rPr>
          <w:rFonts w:hint="eastAsia" w:asciiTheme="minorEastAsia" w:hAnsiTheme="minorEastAsia" w:eastAsiaTheme="minorEastAsia" w:cstheme="minorEastAsia"/>
          <w:iCs/>
          <w:sz w:val="24"/>
          <w:szCs w:val="24"/>
          <w:lang w:val="en-US" w:eastAsia="zh-CN"/>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大型企业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中型企业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小微型企业</w:t>
      </w:r>
      <w:r>
        <w:rPr>
          <w:rFonts w:hint="eastAsia" w:asciiTheme="minorEastAsia" w:hAnsiTheme="minorEastAsia" w:eastAsiaTheme="minorEastAsia" w:cstheme="minorEastAsia"/>
          <w:iCs/>
          <w:sz w:val="24"/>
          <w:szCs w:val="24"/>
          <w:lang w:val="en-US" w:eastAsia="zh-CN"/>
        </w:rPr>
        <w:t xml:space="preserve">  </w:t>
      </w:r>
    </w:p>
    <w:p w14:paraId="0ECA2DF8">
      <w:pPr>
        <w:adjustRightInd w:val="0"/>
        <w:snapToGrid w:val="0"/>
        <w:spacing w:beforeLines="0" w:line="400" w:lineRule="exact"/>
        <w:ind w:firstLine="960" w:firstLineChars="400"/>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残疾人福利性单位</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监狱</w:t>
      </w:r>
      <w:r>
        <w:rPr>
          <w:rFonts w:hint="eastAsia" w:asciiTheme="minorEastAsia" w:hAnsiTheme="minorEastAsia" w:eastAsiaTheme="minorEastAsia" w:cstheme="minorEastAsia"/>
          <w:iCs/>
          <w:sz w:val="24"/>
          <w:szCs w:val="24"/>
        </w:rPr>
        <w:t>企业</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其他</w:t>
      </w:r>
    </w:p>
    <w:p w14:paraId="78CB7944">
      <w:pPr>
        <w:numPr>
          <w:ilvl w:val="-1"/>
          <w:numId w:val="0"/>
        </w:numPr>
        <w:adjustRightInd w:val="0"/>
        <w:snapToGrid w:val="0"/>
        <w:spacing w:before="0" w:beforeLines="0" w:line="400" w:lineRule="exact"/>
        <w:ind w:left="0" w:leftChars="0" w:firstLine="0" w:firstLineChars="0"/>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u w:val="none"/>
          <w:lang w:val="en" w:eastAsia="zh-CN"/>
        </w:rPr>
        <w:t>8</w:t>
      </w:r>
      <w:r>
        <w:rPr>
          <w:rFonts w:hint="eastAsia" w:asciiTheme="minorEastAsia" w:hAnsiTheme="minorEastAsia" w:eastAsiaTheme="minorEastAsia" w:cstheme="minorEastAsia"/>
          <w:sz w:val="24"/>
          <w:szCs w:val="24"/>
          <w:highlight w:val="none"/>
          <w:u w:val="none"/>
          <w:lang w:val="en-US" w:eastAsia="zh-CN"/>
        </w:rPr>
        <w:t>）中标（成交）供应商是否为外商投资企业：</w:t>
      </w:r>
      <w:r>
        <w:rPr>
          <w:rFonts w:hint="eastAsia" w:asciiTheme="minorEastAsia" w:hAnsiTheme="minorEastAsia" w:eastAsiaTheme="minorEastAsia" w:cstheme="minorEastAsia"/>
          <w:iCs/>
          <w:sz w:val="24"/>
          <w:szCs w:val="24"/>
          <w:highlight w:val="none"/>
        </w:rPr>
        <w:sym w:font="Wingdings" w:char="00A8"/>
      </w:r>
      <w:r>
        <w:rPr>
          <w:rFonts w:hint="eastAsia" w:asciiTheme="minorEastAsia" w:hAnsiTheme="minorEastAsia" w:eastAsiaTheme="minorEastAsia" w:cstheme="minorEastAsia"/>
          <w:iCs/>
          <w:sz w:val="24"/>
          <w:szCs w:val="24"/>
          <w:highlight w:val="none"/>
        </w:rPr>
        <w:t xml:space="preserve">是       </w:t>
      </w:r>
      <w:r>
        <w:rPr>
          <w:rFonts w:hint="eastAsia" w:asciiTheme="minorEastAsia" w:hAnsiTheme="minorEastAsia" w:eastAsiaTheme="minorEastAsia" w:cstheme="minorEastAsia"/>
          <w:iCs/>
          <w:sz w:val="24"/>
          <w:szCs w:val="24"/>
          <w:highlight w:val="none"/>
        </w:rPr>
        <w:sym w:font="Wingdings" w:char="00A8"/>
      </w:r>
      <w:r>
        <w:rPr>
          <w:rFonts w:hint="eastAsia" w:asciiTheme="minorEastAsia" w:hAnsiTheme="minorEastAsia" w:eastAsiaTheme="minorEastAsia" w:cstheme="minorEastAsia"/>
          <w:iCs/>
          <w:sz w:val="24"/>
          <w:szCs w:val="24"/>
          <w:highlight w:val="none"/>
        </w:rPr>
        <w:t>否</w:t>
      </w:r>
    </w:p>
    <w:p w14:paraId="0077AB5A">
      <w:pPr>
        <w:pStyle w:val="1404"/>
        <w:tabs>
          <w:tab w:val="left" w:pos="1340"/>
        </w:tabs>
        <w:spacing w:beforeLines="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none"/>
          <w:lang w:val="en-US" w:eastAsia="zh-CN"/>
        </w:rPr>
        <w:t xml:space="preserve">     外商投资企业类型：</w:t>
      </w:r>
      <w:r>
        <w:rPr>
          <w:rFonts w:hint="eastAsia" w:asciiTheme="minorEastAsia" w:hAnsiTheme="minorEastAsia" w:eastAsiaTheme="minorEastAsia" w:cstheme="minorEastAsia"/>
          <w:iCs/>
          <w:sz w:val="24"/>
          <w:szCs w:val="24"/>
          <w:highlight w:val="none"/>
        </w:rPr>
        <w:sym w:font="Wingdings" w:char="00A8"/>
      </w:r>
      <w:r>
        <w:rPr>
          <w:rFonts w:hint="eastAsia" w:asciiTheme="minorEastAsia" w:hAnsiTheme="minorEastAsia" w:eastAsiaTheme="minorEastAsia" w:cstheme="minorEastAsia"/>
          <w:sz w:val="24"/>
          <w:szCs w:val="24"/>
          <w:highlight w:val="none"/>
          <w:u w:val="none"/>
          <w:lang w:val="en-US" w:eastAsia="zh-CN"/>
        </w:rPr>
        <w:t xml:space="preserve">全部由外国投资者投资  </w:t>
      </w:r>
      <w:r>
        <w:rPr>
          <w:rFonts w:hint="eastAsia" w:asciiTheme="minorEastAsia" w:hAnsiTheme="minorEastAsia" w:eastAsiaTheme="minorEastAsia" w:cstheme="minorEastAsia"/>
          <w:iCs/>
          <w:sz w:val="24"/>
          <w:szCs w:val="24"/>
          <w:highlight w:val="none"/>
        </w:rPr>
        <w:sym w:font="Wingdings" w:char="00A8"/>
      </w:r>
      <w:r>
        <w:rPr>
          <w:rFonts w:hint="eastAsia" w:asciiTheme="minorEastAsia" w:hAnsiTheme="minorEastAsia" w:eastAsiaTheme="minorEastAsia" w:cstheme="minorEastAsia"/>
          <w:iCs/>
          <w:sz w:val="24"/>
          <w:szCs w:val="24"/>
          <w:highlight w:val="none"/>
          <w:lang w:val="en-US" w:eastAsia="zh-CN"/>
        </w:rPr>
        <w:t>部分由外国投资者投资</w:t>
      </w:r>
    </w:p>
    <w:p w14:paraId="3E97FA84">
      <w:pPr>
        <w:numPr>
          <w:ilvl w:val="-1"/>
          <w:numId w:val="0"/>
        </w:numPr>
        <w:adjustRightInd w:val="0"/>
        <w:snapToGrid w:val="0"/>
        <w:spacing w:before="0" w:beforeLines="0" w:line="400" w:lineRule="exact"/>
        <w:ind w:firstLine="480" w:firstLineChars="200"/>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u w:val="none"/>
          <w:lang w:val="en" w:eastAsia="zh-CN"/>
        </w:rPr>
        <w:t>9</w:t>
      </w:r>
      <w:r>
        <w:rPr>
          <w:rFonts w:hint="eastAsia" w:asciiTheme="minorEastAsia" w:hAnsiTheme="minorEastAsia" w:eastAsiaTheme="minorEastAsia" w:cstheme="minorEastAsia"/>
          <w:b w:val="0"/>
          <w:bCs w:val="0"/>
          <w:sz w:val="24"/>
          <w:szCs w:val="24"/>
          <w:u w:val="none"/>
          <w:lang w:val="en-US" w:eastAsia="zh-CN"/>
        </w:rPr>
        <w:t>）是否涉及进口产品：</w:t>
      </w:r>
    </w:p>
    <w:p w14:paraId="092059C5">
      <w:pPr>
        <w:numPr>
          <w:ilvl w:val="-1"/>
          <w:numId w:val="0"/>
        </w:numPr>
        <w:adjustRightInd w:val="0"/>
        <w:snapToGrid w:val="0"/>
        <w:spacing w:before="0" w:beforeLines="0" w:line="400" w:lineRule="exact"/>
        <w:ind w:firstLine="960" w:firstLineChars="400"/>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是</w:t>
      </w:r>
      <w:r>
        <w:rPr>
          <w:rFonts w:hint="eastAsia" w:asciiTheme="minorEastAsia" w:hAnsiTheme="minorEastAsia" w:eastAsiaTheme="minorEastAsia" w:cstheme="minorEastAsia"/>
          <w:iCs w:val="0"/>
          <w:sz w:val="24"/>
          <w:szCs w:val="24"/>
          <w:lang w:eastAsia="zh-CN"/>
        </w:rPr>
        <w:t>，《政府采购品目分类目录》底级品目名称</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金额：</w:t>
      </w:r>
      <w:r>
        <w:rPr>
          <w:rFonts w:hint="eastAsia" w:asciiTheme="minorEastAsia" w:hAnsiTheme="minorEastAsia" w:eastAsiaTheme="minorEastAsia" w:cstheme="minorEastAsia"/>
          <w:sz w:val="24"/>
          <w:szCs w:val="24"/>
          <w:u w:val="single"/>
          <w:lang w:val="en-US" w:eastAsia="zh-CN"/>
        </w:rPr>
        <w:t xml:space="preserve">        </w:t>
      </w:r>
    </w:p>
    <w:p w14:paraId="73D0C786">
      <w:pPr>
        <w:numPr>
          <w:ilvl w:val="-1"/>
          <w:numId w:val="0"/>
        </w:numPr>
        <w:adjustRightInd w:val="0"/>
        <w:snapToGrid w:val="0"/>
        <w:spacing w:before="0" w:beforeLines="0" w:line="400" w:lineRule="exact"/>
        <w:ind w:firstLine="960" w:firstLineChars="400"/>
        <w:rPr>
          <w:rFonts w:hint="eastAsia" w:asciiTheme="minorEastAsia" w:hAnsiTheme="minorEastAsia" w:eastAsiaTheme="minorEastAsia" w:cstheme="minorEastAsia"/>
          <w:iCs w:val="0"/>
          <w:sz w:val="24"/>
          <w:szCs w:val="24"/>
        </w:rPr>
      </w:pPr>
      <w:r>
        <w:rPr>
          <w:rFonts w:hint="eastAsia" w:asciiTheme="minorEastAsia" w:hAnsiTheme="minorEastAsia" w:eastAsiaTheme="minorEastAsia" w:cstheme="minorEastAsia"/>
          <w:sz w:val="24"/>
          <w:szCs w:val="24"/>
          <w:lang w:val="en-US" w:eastAsia="zh-CN"/>
        </w:rPr>
        <w:t xml:space="preserve">        国别：</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品牌：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规格型号：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iCs w:val="0"/>
          <w:sz w:val="24"/>
          <w:szCs w:val="24"/>
        </w:rPr>
        <w:t xml:space="preserve">      </w:t>
      </w:r>
    </w:p>
    <w:p w14:paraId="573187D2">
      <w:pPr>
        <w:adjustRightInd w:val="0"/>
        <w:snapToGrid w:val="0"/>
        <w:spacing w:before="0" w:beforeLines="0" w:line="400" w:lineRule="exact"/>
        <w:ind w:firstLine="960" w:firstLineChars="400"/>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FE"/>
      </w:r>
      <w:r>
        <w:rPr>
          <w:rFonts w:hint="eastAsia" w:asciiTheme="minorEastAsia" w:hAnsiTheme="minorEastAsia" w:eastAsiaTheme="minorEastAsia" w:cstheme="minorEastAsia"/>
          <w:iCs w:val="0"/>
          <w:sz w:val="24"/>
          <w:szCs w:val="24"/>
          <w:lang w:eastAsia="zh-CN"/>
        </w:rPr>
        <w:t>否</w:t>
      </w:r>
    </w:p>
    <w:p w14:paraId="76885786">
      <w:pPr>
        <w:numPr>
          <w:ilvl w:val="-1"/>
          <w:numId w:val="0"/>
        </w:numPr>
        <w:tabs>
          <w:tab w:val="left" w:pos="740"/>
        </w:tabs>
        <w:adjustRightInd w:val="0"/>
        <w:snapToGrid w:val="0"/>
        <w:spacing w:before="0" w:beforeLines="0" w:line="400" w:lineRule="exact"/>
        <w:ind w:left="0" w:firstLine="0" w:firstLineChars="0"/>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 xml:space="preserve">    （1</w:t>
      </w:r>
      <w:r>
        <w:rPr>
          <w:rFonts w:hint="eastAsia" w:asciiTheme="minorEastAsia" w:hAnsiTheme="minorEastAsia" w:eastAsiaTheme="minorEastAsia" w:cstheme="minorEastAsia"/>
          <w:b w:val="0"/>
          <w:bCs w:val="0"/>
          <w:sz w:val="24"/>
          <w:szCs w:val="24"/>
          <w:u w:val="none"/>
          <w:lang w:val="en" w:eastAsia="zh-CN"/>
        </w:rPr>
        <w:t>0</w:t>
      </w:r>
      <w:r>
        <w:rPr>
          <w:rFonts w:hint="eastAsia" w:asciiTheme="minorEastAsia" w:hAnsiTheme="minorEastAsia" w:eastAsiaTheme="minorEastAsia" w:cstheme="minorEastAsia"/>
          <w:b w:val="0"/>
          <w:bCs w:val="0"/>
          <w:sz w:val="24"/>
          <w:szCs w:val="24"/>
          <w:u w:val="none"/>
          <w:lang w:val="en-US" w:eastAsia="zh-CN"/>
        </w:rPr>
        <w:t>）是否涉及节能产品：</w:t>
      </w:r>
    </w:p>
    <w:p w14:paraId="06DA5E81">
      <w:pPr>
        <w:numPr>
          <w:ilvl w:val="-1"/>
          <w:numId w:val="0"/>
        </w:numPr>
        <w:tabs>
          <w:tab w:val="left" w:pos="740"/>
        </w:tabs>
        <w:adjustRightInd w:val="0"/>
        <w:snapToGrid w:val="0"/>
        <w:spacing w:before="0" w:beforeLines="0" w:line="400" w:lineRule="exact"/>
        <w:ind w:firstLine="0" w:firstLineChars="0"/>
        <w:rPr>
          <w:rFonts w:hint="eastAsia" w:asciiTheme="minorEastAsia" w:hAnsiTheme="minorEastAsia" w:eastAsiaTheme="minorEastAsia" w:cstheme="minorEastAsia"/>
          <w:iCs/>
          <w:sz w:val="24"/>
          <w:szCs w:val="24"/>
          <w:lang w:val="en-US" w:eastAsia="zh-CN"/>
        </w:rPr>
      </w:pPr>
      <w:r>
        <w:rPr>
          <w:rFonts w:hint="eastAsia" w:asciiTheme="minorEastAsia" w:hAnsiTheme="minorEastAsia" w:eastAsiaTheme="minorEastAsia" w:cstheme="minorEastAsia"/>
          <w:b w:val="0"/>
          <w:bCs w:val="0"/>
          <w:sz w:val="24"/>
          <w:szCs w:val="24"/>
          <w:u w:val="none"/>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是</w:t>
      </w:r>
      <w:r>
        <w:rPr>
          <w:rFonts w:hint="eastAsia" w:asciiTheme="minorEastAsia" w:hAnsiTheme="minorEastAsia" w:eastAsiaTheme="minorEastAsia" w:cstheme="minorEastAsia"/>
          <w:iCs w:val="0"/>
          <w:sz w:val="24"/>
          <w:szCs w:val="24"/>
          <w:lang w:eastAsia="zh-CN"/>
        </w:rPr>
        <w:t>，《节能产品政府采购品目清单》的底级品目名称：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iCs/>
          <w:sz w:val="24"/>
          <w:szCs w:val="24"/>
          <w:lang w:val="en-US" w:eastAsia="zh-CN"/>
        </w:rPr>
        <w:t xml:space="preserve">     </w:t>
      </w:r>
    </w:p>
    <w:p w14:paraId="38C32D1D">
      <w:pPr>
        <w:numPr>
          <w:ilvl w:val="-1"/>
          <w:numId w:val="0"/>
        </w:numPr>
        <w:tabs>
          <w:tab w:val="left" w:pos="740"/>
        </w:tabs>
        <w:adjustRightInd w:val="0"/>
        <w:snapToGrid w:val="0"/>
        <w:spacing w:before="0" w:beforeLines="0" w:line="400" w:lineRule="exact"/>
        <w:ind w:firstLine="0" w:firstLineChars="0"/>
        <w:rPr>
          <w:rFonts w:hint="eastAsia" w:asciiTheme="minorEastAsia" w:hAnsiTheme="minorEastAsia" w:eastAsiaTheme="minorEastAsia" w:cstheme="minorEastAsia"/>
          <w:iCs/>
          <w:sz w:val="24"/>
          <w:szCs w:val="24"/>
          <w:lang w:val="en-US" w:eastAsia="zh-CN"/>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强制采购</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优先采购</w:t>
      </w:r>
      <w:r>
        <w:rPr>
          <w:rFonts w:hint="eastAsia" w:asciiTheme="minorEastAsia" w:hAnsiTheme="minorEastAsia" w:eastAsiaTheme="minorEastAsia" w:cstheme="minorEastAsia"/>
          <w:iCs/>
          <w:sz w:val="24"/>
          <w:szCs w:val="24"/>
          <w:lang w:val="en-US" w:eastAsia="zh-CN"/>
        </w:rPr>
        <w:t xml:space="preserve">    </w:t>
      </w:r>
    </w:p>
    <w:p w14:paraId="795AD232">
      <w:pPr>
        <w:numPr>
          <w:ilvl w:val="-1"/>
          <w:numId w:val="0"/>
        </w:numPr>
        <w:tabs>
          <w:tab w:val="left" w:pos="740"/>
        </w:tabs>
        <w:adjustRightInd w:val="0"/>
        <w:snapToGrid w:val="0"/>
        <w:spacing w:before="0" w:beforeLines="0" w:line="400" w:lineRule="exact"/>
        <w:ind w:firstLine="0" w:firstLineChars="0"/>
        <w:rPr>
          <w:rFonts w:hint="eastAsia" w:asciiTheme="minorEastAsia" w:hAnsiTheme="minorEastAsia" w:eastAsiaTheme="minorEastAsia" w:cstheme="minorEastAsia"/>
          <w:iCs w:val="0"/>
          <w:sz w:val="24"/>
          <w:szCs w:val="24"/>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否</w:t>
      </w:r>
    </w:p>
    <w:p w14:paraId="7E5EA316">
      <w:pPr>
        <w:numPr>
          <w:ilvl w:val="-1"/>
          <w:numId w:val="0"/>
        </w:numPr>
        <w:tabs>
          <w:tab w:val="left" w:pos="740"/>
        </w:tabs>
        <w:adjustRightInd w:val="0"/>
        <w:snapToGrid w:val="0"/>
        <w:spacing w:before="0" w:beforeLines="0" w:line="400" w:lineRule="exact"/>
        <w:ind w:left="0" w:firstLine="0" w:firstLineChars="0"/>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 xml:space="preserve">          是否涉及环境标志产品：</w:t>
      </w:r>
    </w:p>
    <w:p w14:paraId="61B7B0DB">
      <w:pPr>
        <w:numPr>
          <w:ilvl w:val="-1"/>
          <w:numId w:val="0"/>
        </w:numPr>
        <w:tabs>
          <w:tab w:val="left" w:pos="740"/>
        </w:tabs>
        <w:adjustRightInd w:val="0"/>
        <w:snapToGrid w:val="0"/>
        <w:spacing w:before="0" w:beforeLines="0" w:line="400" w:lineRule="exact"/>
        <w:ind w:firstLine="0" w:firstLineChars="0"/>
        <w:rPr>
          <w:rFonts w:hint="eastAsia" w:asciiTheme="minorEastAsia" w:hAnsiTheme="minorEastAsia" w:eastAsiaTheme="minorEastAsia" w:cstheme="minorEastAsia"/>
          <w:iCs w:val="0"/>
          <w:sz w:val="24"/>
          <w:szCs w:val="24"/>
          <w:lang w:eastAsia="zh-CN"/>
        </w:rPr>
      </w:pPr>
      <w:r>
        <w:rPr>
          <w:rFonts w:hint="eastAsia" w:asciiTheme="minorEastAsia" w:hAnsiTheme="minorEastAsia" w:eastAsiaTheme="minorEastAsia" w:cstheme="minorEastAsia"/>
          <w:b w:val="0"/>
          <w:bCs w:val="0"/>
          <w:sz w:val="24"/>
          <w:szCs w:val="24"/>
          <w:u w:val="none"/>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是</w:t>
      </w:r>
      <w:r>
        <w:rPr>
          <w:rFonts w:hint="eastAsia" w:asciiTheme="minorEastAsia" w:hAnsiTheme="minorEastAsia" w:eastAsiaTheme="minorEastAsia" w:cstheme="minorEastAsia"/>
          <w:iCs w:val="0"/>
          <w:sz w:val="24"/>
          <w:szCs w:val="24"/>
          <w:lang w:eastAsia="zh-CN"/>
        </w:rPr>
        <w:t>，《环境标志产品政府采购品目清单》的底级品目名称：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iCs/>
          <w:sz w:val="24"/>
          <w:szCs w:val="24"/>
          <w:lang w:val="en-US" w:eastAsia="zh-CN"/>
        </w:rPr>
        <w:t xml:space="preserve"> </w:t>
      </w:r>
    </w:p>
    <w:p w14:paraId="4D4E580B">
      <w:pPr>
        <w:numPr>
          <w:ilvl w:val="-1"/>
          <w:numId w:val="0"/>
        </w:numPr>
        <w:tabs>
          <w:tab w:val="left" w:pos="740"/>
        </w:tabs>
        <w:adjustRightInd w:val="0"/>
        <w:snapToGrid w:val="0"/>
        <w:spacing w:before="0" w:beforeLines="0" w:line="400" w:lineRule="exact"/>
        <w:ind w:firstLine="0" w:firstLineChars="0"/>
        <w:rPr>
          <w:rFonts w:hint="eastAsia" w:asciiTheme="minorEastAsia" w:hAnsiTheme="minorEastAsia" w:eastAsiaTheme="minorEastAsia" w:cstheme="minorEastAsia"/>
          <w:iCs/>
          <w:sz w:val="24"/>
          <w:szCs w:val="24"/>
          <w:lang w:val="en-US" w:eastAsia="zh-CN"/>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强制采购</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优先采购</w:t>
      </w:r>
      <w:r>
        <w:rPr>
          <w:rFonts w:hint="eastAsia" w:asciiTheme="minorEastAsia" w:hAnsiTheme="minorEastAsia" w:eastAsiaTheme="minorEastAsia" w:cstheme="minorEastAsia"/>
          <w:iCs/>
          <w:sz w:val="24"/>
          <w:szCs w:val="24"/>
          <w:lang w:val="en-US" w:eastAsia="zh-CN"/>
        </w:rPr>
        <w:t xml:space="preserve">    </w:t>
      </w:r>
    </w:p>
    <w:p w14:paraId="4671AC1D">
      <w:pPr>
        <w:numPr>
          <w:ilvl w:val="-1"/>
          <w:numId w:val="0"/>
        </w:numPr>
        <w:tabs>
          <w:tab w:val="left" w:pos="740"/>
        </w:tabs>
        <w:adjustRightInd w:val="0"/>
        <w:snapToGrid w:val="0"/>
        <w:spacing w:before="0" w:beforeLines="0" w:line="400" w:lineRule="exact"/>
        <w:ind w:firstLine="0" w:firstLineChars="0"/>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否</w:t>
      </w:r>
    </w:p>
    <w:p w14:paraId="5AECEE98">
      <w:pPr>
        <w:pStyle w:val="140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kern w:val="2"/>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 xml:space="preserve">          </w:t>
      </w:r>
      <w:r>
        <w:rPr>
          <w:rFonts w:hint="eastAsia" w:asciiTheme="minorEastAsia" w:hAnsiTheme="minorEastAsia" w:eastAsiaTheme="minorEastAsia" w:cstheme="minorEastAsia"/>
          <w:b w:val="0"/>
          <w:bCs w:val="0"/>
          <w:kern w:val="2"/>
          <w:sz w:val="24"/>
          <w:szCs w:val="24"/>
          <w:u w:val="none"/>
          <w:lang w:val="en-US" w:eastAsia="zh-CN"/>
        </w:rPr>
        <w:t>是否涉及绿色产品：</w:t>
      </w:r>
      <w:r>
        <w:rPr>
          <w:rFonts w:hint="eastAsia" w:asciiTheme="minorEastAsia" w:hAnsiTheme="minorEastAsia" w:eastAsiaTheme="minorEastAsia" w:cstheme="minorEastAsia"/>
          <w:iCs w:val="0"/>
          <w:kern w:val="2"/>
          <w:sz w:val="24"/>
          <w:szCs w:val="24"/>
          <w:u w:val="none"/>
          <w:lang w:val="en-US" w:eastAsia="zh-CN"/>
        </w:rPr>
        <w:t xml:space="preserve"> </w:t>
      </w:r>
    </w:p>
    <w:p w14:paraId="6534E545">
      <w:pPr>
        <w:pStyle w:val="1404"/>
        <w:spacing w:beforeLines="0"/>
        <w:ind w:firstLine="420" w:firstLineChars="0"/>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iCs w:val="0"/>
          <w:kern w:val="2"/>
          <w:sz w:val="24"/>
          <w:szCs w:val="24"/>
          <w:u w:val="none"/>
          <w:lang w:val="en-US" w:eastAsia="zh-CN"/>
        </w:rPr>
        <w:t xml:space="preserve">     </w:t>
      </w:r>
      <w:r>
        <w:rPr>
          <w:rFonts w:hint="eastAsia" w:asciiTheme="minorEastAsia" w:hAnsiTheme="minorEastAsia" w:eastAsiaTheme="minorEastAsia" w:cstheme="minorEastAsia"/>
          <w:iCs w:val="0"/>
          <w:kern w:val="2"/>
          <w:sz w:val="24"/>
          <w:szCs w:val="24"/>
          <w:u w:val="none"/>
        </w:rPr>
        <w:sym w:font="Wingdings" w:char="00A8"/>
      </w:r>
      <w:r>
        <w:rPr>
          <w:rFonts w:hint="eastAsia" w:asciiTheme="minorEastAsia" w:hAnsiTheme="minorEastAsia" w:eastAsiaTheme="minorEastAsia" w:cstheme="minorEastAsia"/>
          <w:iCs w:val="0"/>
          <w:kern w:val="2"/>
          <w:sz w:val="24"/>
          <w:szCs w:val="24"/>
          <w:u w:val="none"/>
        </w:rPr>
        <w:t>是</w:t>
      </w:r>
      <w:r>
        <w:rPr>
          <w:rFonts w:hint="eastAsia" w:asciiTheme="minorEastAsia" w:hAnsiTheme="minorEastAsia" w:eastAsiaTheme="minorEastAsia" w:cstheme="minorEastAsia"/>
          <w:iCs w:val="0"/>
          <w:kern w:val="2"/>
          <w:sz w:val="24"/>
          <w:szCs w:val="24"/>
          <w:u w:val="none"/>
          <w:lang w:eastAsia="zh-CN"/>
        </w:rPr>
        <w:t>，绿色产品政府采购相关政策确定的底级品目名称：</w:t>
      </w:r>
      <w:r>
        <w:rPr>
          <w:rFonts w:hint="eastAsia" w:asciiTheme="minorEastAsia" w:hAnsiTheme="minorEastAsia" w:eastAsiaTheme="minorEastAsia" w:cstheme="minorEastAsia"/>
          <w:sz w:val="24"/>
          <w:szCs w:val="24"/>
          <w:u w:val="single"/>
          <w:lang w:val="en-US" w:eastAsia="zh-CN"/>
        </w:rPr>
        <w:t xml:space="preserve">         </w:t>
      </w:r>
    </w:p>
    <w:p w14:paraId="4C4623E8">
      <w:pPr>
        <w:numPr>
          <w:ilvl w:val="-1"/>
          <w:numId w:val="0"/>
        </w:numPr>
        <w:tabs>
          <w:tab w:val="left" w:pos="740"/>
        </w:tabs>
        <w:adjustRightInd w:val="0"/>
        <w:snapToGrid w:val="0"/>
        <w:spacing w:before="0" w:beforeLines="0" w:line="400" w:lineRule="exact"/>
        <w:ind w:firstLine="0" w:firstLineChars="0"/>
        <w:rPr>
          <w:rFonts w:hint="eastAsia" w:asciiTheme="minorEastAsia" w:hAnsiTheme="minorEastAsia" w:eastAsiaTheme="minorEastAsia" w:cstheme="minorEastAsia"/>
          <w:iCs/>
          <w:sz w:val="24"/>
          <w:szCs w:val="24"/>
          <w:lang w:val="en-US" w:eastAsia="zh-CN"/>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强制采购</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优先采购</w:t>
      </w:r>
      <w:r>
        <w:rPr>
          <w:rFonts w:hint="eastAsia" w:asciiTheme="minorEastAsia" w:hAnsiTheme="minorEastAsia" w:eastAsiaTheme="minorEastAsia" w:cstheme="minorEastAsia"/>
          <w:iCs/>
          <w:sz w:val="24"/>
          <w:szCs w:val="24"/>
          <w:lang w:val="en-US" w:eastAsia="zh-CN"/>
        </w:rPr>
        <w:t xml:space="preserve">    </w:t>
      </w:r>
    </w:p>
    <w:p w14:paraId="00D7010A">
      <w:pPr>
        <w:pStyle w:val="1404"/>
        <w:spacing w:beforeLines="0"/>
        <w:ind w:firstLine="420" w:firstLineChars="0"/>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iCs w:val="0"/>
          <w:kern w:val="2"/>
          <w:sz w:val="24"/>
          <w:szCs w:val="24"/>
          <w:u w:val="none"/>
          <w:lang w:val="en-US" w:eastAsia="zh-CN"/>
        </w:rPr>
        <w:t xml:space="preserve">     </w:t>
      </w:r>
      <w:r>
        <w:rPr>
          <w:rFonts w:hint="eastAsia" w:asciiTheme="minorEastAsia" w:hAnsiTheme="minorEastAsia" w:eastAsiaTheme="minorEastAsia" w:cstheme="minorEastAsia"/>
          <w:iCs w:val="0"/>
          <w:kern w:val="2"/>
          <w:sz w:val="24"/>
          <w:szCs w:val="24"/>
          <w:u w:val="none"/>
        </w:rPr>
        <w:sym w:font="Wingdings" w:char="00A8"/>
      </w:r>
      <w:r>
        <w:rPr>
          <w:rFonts w:hint="eastAsia" w:asciiTheme="minorEastAsia" w:hAnsiTheme="minorEastAsia" w:eastAsiaTheme="minorEastAsia" w:cstheme="minorEastAsia"/>
          <w:iCs w:val="0"/>
          <w:kern w:val="2"/>
          <w:sz w:val="24"/>
          <w:szCs w:val="24"/>
          <w:u w:val="none"/>
        </w:rPr>
        <w:t>否</w:t>
      </w:r>
    </w:p>
    <w:p w14:paraId="7164672C">
      <w:pPr>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（1</w:t>
      </w:r>
      <w:r>
        <w:rPr>
          <w:rFonts w:hint="eastAsia" w:asciiTheme="minorEastAsia" w:hAnsiTheme="minorEastAsia" w:eastAsiaTheme="minorEastAsia" w:cstheme="minorEastAsia"/>
          <w:sz w:val="24"/>
          <w:szCs w:val="24"/>
          <w:lang w:val="en" w:eastAsia="zh-CN"/>
        </w:rPr>
        <w:t>1</w:t>
      </w:r>
      <w:r>
        <w:rPr>
          <w:rFonts w:hint="eastAsia" w:asciiTheme="minorEastAsia" w:hAnsiTheme="minorEastAsia" w:eastAsiaTheme="minorEastAsia" w:cstheme="minorEastAsia"/>
          <w:sz w:val="24"/>
          <w:szCs w:val="24"/>
          <w:lang w:val="en-US" w:eastAsia="zh-CN"/>
        </w:rPr>
        <w:t>）涉及商品包装和快递包装的，是否参考</w:t>
      </w:r>
      <w:r>
        <w:rPr>
          <w:rFonts w:hint="eastAsia" w:asciiTheme="minorEastAsia" w:hAnsiTheme="minorEastAsia" w:eastAsiaTheme="minorEastAsia" w:cstheme="minorEastAsia"/>
          <w:sz w:val="24"/>
          <w:szCs w:val="24"/>
        </w:rPr>
        <w:t>《商品包装政府采购需求标准（试行）》、《快递包装政府采购需求标准（试行）》</w:t>
      </w:r>
      <w:r>
        <w:rPr>
          <w:rFonts w:hint="eastAsia" w:asciiTheme="minorEastAsia" w:hAnsiTheme="minorEastAsia" w:eastAsiaTheme="minorEastAsia" w:cstheme="minorEastAsia"/>
          <w:sz w:val="24"/>
          <w:szCs w:val="24"/>
          <w:lang w:eastAsia="zh-CN"/>
        </w:rPr>
        <w:t>明确产品及相关快递服务的具体包装要求：</w:t>
      </w:r>
    </w:p>
    <w:p w14:paraId="017941BA">
      <w:pPr>
        <w:numPr>
          <w:ilvl w:val="-1"/>
          <w:numId w:val="0"/>
        </w:numPr>
        <w:adjustRightInd w:val="0"/>
        <w:snapToGrid w:val="0"/>
        <w:spacing w:before="0" w:beforeLines="0" w:line="400" w:lineRule="exact"/>
        <w:ind w:firstLine="960" w:firstLineChars="400"/>
        <w:rPr>
          <w:rFonts w:hint="eastAsia" w:asciiTheme="minorEastAsia" w:hAnsiTheme="minorEastAsia" w:eastAsiaTheme="minorEastAsia" w:cstheme="minorEastAsia"/>
          <w:iCs w:val="0"/>
          <w:sz w:val="24"/>
          <w:szCs w:val="24"/>
          <w:lang w:val="en-US" w:eastAsia="zh-CN"/>
        </w:rPr>
      </w:pP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 xml:space="preserve">是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rPr>
        <w:t>否</w:t>
      </w:r>
      <w:r>
        <w:rPr>
          <w:rFonts w:hint="eastAsia" w:asciiTheme="minorEastAsia" w:hAnsiTheme="minorEastAsia" w:eastAsiaTheme="minorEastAsia" w:cstheme="minorEastAsia"/>
          <w:iCs w:val="0"/>
          <w:sz w:val="24"/>
          <w:szCs w:val="24"/>
          <w:lang w:val="en-US" w:eastAsia="zh-CN"/>
        </w:rPr>
        <w:t xml:space="preserve">      </w:t>
      </w:r>
      <w:r>
        <w:rPr>
          <w:rFonts w:hint="eastAsia" w:asciiTheme="minorEastAsia" w:hAnsiTheme="minorEastAsia" w:eastAsiaTheme="minorEastAsia" w:cstheme="minorEastAsia"/>
          <w:iCs w:val="0"/>
          <w:sz w:val="24"/>
          <w:szCs w:val="24"/>
        </w:rPr>
        <w:sym w:font="Wingdings" w:char="00A8"/>
      </w:r>
      <w:r>
        <w:rPr>
          <w:rFonts w:hint="eastAsia" w:asciiTheme="minorEastAsia" w:hAnsiTheme="minorEastAsia" w:eastAsiaTheme="minorEastAsia" w:cstheme="minorEastAsia"/>
          <w:iCs w:val="0"/>
          <w:sz w:val="24"/>
          <w:szCs w:val="24"/>
          <w:lang w:eastAsia="zh-CN"/>
        </w:rPr>
        <w:t>不涉及</w:t>
      </w:r>
    </w:p>
    <w:p w14:paraId="5BECCF90">
      <w:pPr>
        <w:numPr>
          <w:ilvl w:val="0"/>
          <w:numId w:val="2"/>
        </w:numPr>
        <w:adjustRightInd w:val="0"/>
        <w:snapToGrid w:val="0"/>
        <w:spacing w:before="0" w:beforeLines="0" w:line="400" w:lineRule="exact"/>
        <w:ind w:firstLine="480"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合同金额</w:t>
      </w:r>
    </w:p>
    <w:p w14:paraId="16A68219">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（1）合同金额小写：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14:paraId="3A728CBF">
      <w:pPr>
        <w:adjustRightInd w:val="0"/>
        <w:snapToGrid w:val="0"/>
        <w:spacing w:before="0" w:beforeLines="0" w:line="400" w:lineRule="exact"/>
        <w:ind w:left="0" w:firstLine="0" w:firstLineChars="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14:paraId="5DA4C053">
      <w:pPr>
        <w:adjustRightInd w:val="0"/>
        <w:snapToGrid w:val="0"/>
        <w:spacing w:before="0" w:beforeLines="0" w:line="400" w:lineRule="exact"/>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分包金额</w:t>
      </w:r>
      <w:r>
        <w:rPr>
          <w:rFonts w:hint="eastAsia" w:asciiTheme="minorEastAsia" w:hAnsiTheme="minorEastAsia" w:eastAsiaTheme="minorEastAsia" w:cstheme="minorEastAsia"/>
          <w:sz w:val="24"/>
          <w:szCs w:val="24"/>
          <w:lang w:eastAsia="zh-CN"/>
        </w:rPr>
        <w:t>（如有）</w:t>
      </w:r>
      <w:r>
        <w:rPr>
          <w:rFonts w:hint="eastAsia" w:asciiTheme="minorEastAsia" w:hAnsiTheme="minorEastAsia" w:eastAsiaTheme="minorEastAsia" w:cstheme="minorEastAsia"/>
          <w:sz w:val="24"/>
          <w:szCs w:val="24"/>
        </w:rPr>
        <w:t>小写：</w:t>
      </w:r>
      <w:r>
        <w:rPr>
          <w:rFonts w:hint="eastAsia" w:asciiTheme="minorEastAsia" w:hAnsiTheme="minorEastAsia" w:eastAsiaTheme="minorEastAsia" w:cstheme="minorEastAsia"/>
          <w:sz w:val="24"/>
          <w:szCs w:val="24"/>
          <w:u w:val="single"/>
        </w:rPr>
        <w:t xml:space="preserve">                   </w:t>
      </w:r>
    </w:p>
    <w:p w14:paraId="4A5A095B">
      <w:pPr>
        <w:adjustRightInd w:val="0"/>
        <w:snapToGrid w:val="0"/>
        <w:spacing w:before="0" w:beforeLines="0" w:line="400" w:lineRule="exact"/>
        <w:ind w:firstLine="0" w:firstLineChars="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14:paraId="1CE10DE4">
      <w:pPr>
        <w:adjustRightInd w:val="0"/>
        <w:snapToGrid w:val="0"/>
        <w:spacing w:before="0" w:beforeLines="0" w:line="400" w:lineRule="exact"/>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（注：固定单价合同应填写单价和最高限价）</w:t>
      </w:r>
    </w:p>
    <w:p w14:paraId="0A2B200E">
      <w:pPr>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合同定价方式</w:t>
      </w:r>
      <w:r>
        <w:rPr>
          <w:rFonts w:hint="eastAsia" w:asciiTheme="minorEastAsia" w:hAnsiTheme="minorEastAsia" w:eastAsiaTheme="minorEastAsia" w:cstheme="minorEastAsia"/>
          <w:sz w:val="24"/>
          <w:szCs w:val="24"/>
          <w:lang w:eastAsia="zh-CN"/>
        </w:rPr>
        <w:t>（采用组合定价方式的，可以勾选多项）</w:t>
      </w:r>
      <w:r>
        <w:rPr>
          <w:rFonts w:hint="eastAsia" w:asciiTheme="minorEastAsia" w:hAnsiTheme="minorEastAsia" w:eastAsiaTheme="minorEastAsia" w:cstheme="minorEastAsia"/>
          <w:sz w:val="24"/>
          <w:szCs w:val="24"/>
        </w:rPr>
        <w:t>：</w:t>
      </w:r>
    </w:p>
    <w:p w14:paraId="31536555">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固定总价 </w:t>
      </w:r>
      <w:r>
        <w:rPr>
          <w:rFonts w:hint="eastAsia" w:asciiTheme="minorEastAsia" w:hAnsiTheme="minorEastAsia" w:eastAsiaTheme="minorEastAsia" w:cstheme="minorEastAsia"/>
          <w:iCs/>
          <w:sz w:val="24"/>
          <w:szCs w:val="24"/>
        </w:rPr>
        <w:sym w:font="Wingdings" w:char="00FE"/>
      </w:r>
      <w:r>
        <w:rPr>
          <w:rFonts w:hint="eastAsia" w:asciiTheme="minorEastAsia" w:hAnsiTheme="minorEastAsia" w:eastAsiaTheme="minorEastAsia" w:cstheme="minorEastAsia"/>
          <w:iCs/>
          <w:sz w:val="24"/>
          <w:szCs w:val="24"/>
        </w:rPr>
        <w:t>固定单价</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固定费率</w:t>
      </w:r>
      <w:r>
        <w:rPr>
          <w:rFonts w:hint="eastAsia" w:asciiTheme="minorEastAsia" w:hAnsiTheme="minorEastAsia" w:eastAsiaTheme="minorEastAsia" w:cstheme="minorEastAsia"/>
          <w:iCs/>
          <w:sz w:val="24"/>
          <w:szCs w:val="24"/>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 xml:space="preserve">成本补偿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rPr>
        <w:t>绩效激励</w:t>
      </w:r>
      <w:r>
        <w:rPr>
          <w:rFonts w:hint="eastAsia" w:asciiTheme="minorEastAsia" w:hAnsiTheme="minorEastAsia" w:eastAsiaTheme="minorEastAsia" w:cstheme="minorEastAsia"/>
          <w:iCs/>
          <w:sz w:val="24"/>
          <w:szCs w:val="24"/>
          <w:lang w:val="en-US" w:eastAsia="zh-CN"/>
        </w:rPr>
        <w:t xml:space="preserve"> </w:t>
      </w:r>
      <w:r>
        <w:rPr>
          <w:rFonts w:hint="eastAsia" w:asciiTheme="minorEastAsia" w:hAnsiTheme="minorEastAsia" w:eastAsiaTheme="minorEastAsia" w:cstheme="minorEastAsia"/>
          <w:iCs/>
          <w:sz w:val="24"/>
          <w:szCs w:val="24"/>
        </w:rPr>
        <w:sym w:font="Wingdings" w:char="00A8"/>
      </w:r>
      <w:r>
        <w:rPr>
          <w:rFonts w:hint="eastAsia" w:asciiTheme="minorEastAsia" w:hAnsiTheme="minorEastAsia" w:eastAsiaTheme="minorEastAsia" w:cstheme="minorEastAsia"/>
          <w:iCs/>
          <w:sz w:val="24"/>
          <w:szCs w:val="24"/>
          <w:lang w:eastAsia="zh-CN"/>
        </w:rPr>
        <w:t>其他</w:t>
      </w:r>
      <w:r>
        <w:rPr>
          <w:rFonts w:hint="eastAsia" w:asciiTheme="minorEastAsia" w:hAnsiTheme="minorEastAsia" w:eastAsiaTheme="minorEastAsia" w:cstheme="minorEastAsia"/>
          <w:sz w:val="24"/>
          <w:szCs w:val="24"/>
          <w:u w:val="single"/>
        </w:rPr>
        <w:t xml:space="preserve">       </w:t>
      </w:r>
    </w:p>
    <w:p w14:paraId="2172782C">
      <w:pPr>
        <w:pStyle w:val="934"/>
        <w:spacing w:beforeLines="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）付款方式（按项目实际勾选填写）：</w:t>
      </w:r>
    </w:p>
    <w:p w14:paraId="2903DFCC">
      <w:pPr>
        <w:adjustRightInd w:val="0"/>
        <w:snapToGrid w:val="0"/>
        <w:spacing w:before="0" w:beforeLines="0" w:line="400" w:lineRule="exact"/>
        <w:ind w:firstLine="720" w:firstLineChars="3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sz w:val="24"/>
          <w:szCs w:val="24"/>
        </w:rPr>
        <w:t>全额付款：</w:t>
      </w:r>
      <w:r>
        <w:rPr>
          <w:rFonts w:hint="eastAsia" w:asciiTheme="minorEastAsia" w:hAnsiTheme="minorEastAsia" w:eastAsiaTheme="minorEastAsia" w:cstheme="minorEastAsia"/>
          <w:sz w:val="24"/>
          <w:szCs w:val="24"/>
          <w:u w:val="single"/>
        </w:rPr>
        <w:t xml:space="preserve">     （应</w:t>
      </w:r>
      <w:r>
        <w:rPr>
          <w:rFonts w:hint="eastAsia" w:asciiTheme="minorEastAsia" w:hAnsiTheme="minorEastAsia" w:eastAsiaTheme="minorEastAsia" w:cstheme="minorEastAsia"/>
          <w:sz w:val="24"/>
          <w:szCs w:val="24"/>
          <w:u w:val="single"/>
          <w:lang w:eastAsia="zh-CN"/>
        </w:rPr>
        <w:t>明确</w:t>
      </w:r>
      <w:r>
        <w:rPr>
          <w:rFonts w:hint="eastAsia" w:asciiTheme="minorEastAsia" w:hAnsiTheme="minorEastAsia" w:eastAsiaTheme="minorEastAsia" w:cstheme="minorEastAsia"/>
          <w:sz w:val="24"/>
          <w:szCs w:val="24"/>
          <w:u w:val="single"/>
        </w:rPr>
        <w:t>一次性支付合同款项</w:t>
      </w:r>
      <w:r>
        <w:rPr>
          <w:rFonts w:hint="eastAsia" w:asciiTheme="minorEastAsia" w:hAnsiTheme="minorEastAsia" w:eastAsiaTheme="minorEastAsia" w:cstheme="minorEastAsia"/>
          <w:sz w:val="24"/>
          <w:szCs w:val="24"/>
          <w:u w:val="single"/>
          <w:lang w:eastAsia="zh-CN"/>
        </w:rPr>
        <w:t>的条件</w:t>
      </w:r>
      <w:r>
        <w:rPr>
          <w:rFonts w:hint="eastAsia" w:asciiTheme="minorEastAsia" w:hAnsiTheme="minorEastAsia" w:eastAsiaTheme="minorEastAsia" w:cstheme="minorEastAsia"/>
          <w:sz w:val="24"/>
          <w:szCs w:val="24"/>
          <w:u w:val="single"/>
        </w:rPr>
        <w:t xml:space="preserve">）                    </w:t>
      </w:r>
    </w:p>
    <w:p w14:paraId="7AA2B8CD">
      <w:pPr>
        <w:snapToGrid w:val="0"/>
        <w:spacing w:beforeLines="0" w:line="40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sym w:font="Wingdings" w:char="00FE"/>
      </w:r>
      <w:r>
        <w:rPr>
          <w:rFonts w:hint="eastAsia" w:asciiTheme="minorEastAsia" w:hAnsiTheme="minorEastAsia" w:eastAsiaTheme="minorEastAsia" w:cstheme="minorEastAsia"/>
          <w:sz w:val="24"/>
          <w:szCs w:val="24"/>
        </w:rPr>
        <w:t>分期付款：</w:t>
      </w:r>
      <w:r>
        <w:rPr>
          <w:rFonts w:hint="eastAsia" w:asciiTheme="minorEastAsia" w:hAnsiTheme="minorEastAsia" w:eastAsiaTheme="minorEastAsia" w:cstheme="minorEastAsia"/>
          <w:sz w:val="24"/>
          <w:szCs w:val="24"/>
          <w:u w:val="single"/>
        </w:rPr>
        <w:t xml:space="preserve">  （应明确分期支付合同款项的各期比例和支付条件</w:t>
      </w:r>
      <w:r>
        <w:rPr>
          <w:rFonts w:hint="eastAsia" w:asciiTheme="minorEastAsia" w:hAnsiTheme="minorEastAsia" w:eastAsiaTheme="minorEastAsia" w:cstheme="minorEastAsia"/>
          <w:sz w:val="24"/>
          <w:szCs w:val="24"/>
          <w:u w:val="single"/>
          <w:lang w:eastAsia="zh-CN"/>
        </w:rPr>
        <w:t>，各期支付条件应与分期履约验收情况挂钩</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none"/>
          <w:lang w:eastAsia="zh-CN"/>
        </w:rPr>
        <w:t>，</w:t>
      </w:r>
      <w:r>
        <w:rPr>
          <w:rFonts w:hint="eastAsia" w:asciiTheme="minorEastAsia" w:hAnsiTheme="minorEastAsia" w:eastAsiaTheme="minorEastAsia" w:cstheme="minorEastAsia"/>
          <w:sz w:val="24"/>
          <w:szCs w:val="24"/>
          <w:lang w:eastAsia="zh-CN"/>
        </w:rPr>
        <w:t>其中涉及预付款的</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（应明确预付款的支付比例和支付条件） </w:t>
      </w:r>
    </w:p>
    <w:p w14:paraId="0A25D3EF">
      <w:pPr>
        <w:adjustRightInd w:val="0"/>
        <w:snapToGrid w:val="0"/>
        <w:spacing w:before="0" w:beforeLines="0" w:line="400" w:lineRule="exact"/>
        <w:ind w:firstLine="720" w:firstLineChars="3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sz w:val="24"/>
          <w:szCs w:val="24"/>
        </w:rPr>
        <w:t>成本补偿：</w:t>
      </w:r>
      <w:r>
        <w:rPr>
          <w:rFonts w:hint="eastAsia" w:asciiTheme="minorEastAsia" w:hAnsiTheme="minorEastAsia" w:eastAsiaTheme="minorEastAsia" w:cstheme="minorEastAsia"/>
          <w:sz w:val="24"/>
          <w:szCs w:val="24"/>
          <w:u w:val="single"/>
        </w:rPr>
        <w:t xml:space="preserve">      （应明确按照成本补偿方式的支付方式和支付条件）   </w:t>
      </w:r>
    </w:p>
    <w:p w14:paraId="33DFB328">
      <w:pPr>
        <w:adjustRightInd w:val="0"/>
        <w:snapToGrid w:val="0"/>
        <w:spacing w:before="0" w:beforeLines="0" w:line="40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sz w:val="24"/>
          <w:szCs w:val="24"/>
        </w:rPr>
        <w:t>绩效激励：</w:t>
      </w:r>
      <w:r>
        <w:rPr>
          <w:rFonts w:hint="eastAsia" w:asciiTheme="minorEastAsia" w:hAnsiTheme="minorEastAsia" w:eastAsiaTheme="minorEastAsia" w:cstheme="minorEastAsia"/>
          <w:sz w:val="24"/>
          <w:szCs w:val="24"/>
          <w:u w:val="single"/>
        </w:rPr>
        <w:t xml:space="preserve">      （应明确按照绩效激励方式的支付方式和支付条件）   </w:t>
      </w:r>
    </w:p>
    <w:p w14:paraId="3C3E98F8">
      <w:pPr>
        <w:numPr>
          <w:ilvl w:val="0"/>
          <w:numId w:val="2"/>
        </w:numPr>
        <w:adjustRightInd w:val="0"/>
        <w:snapToGrid w:val="0"/>
        <w:spacing w:before="0" w:beforeLines="0" w:line="400" w:lineRule="exact"/>
        <w:ind w:firstLine="480" w:firstLineChars="200"/>
        <w:rPr>
          <w:rFonts w:hint="eastAsia" w:asciiTheme="minorEastAsia" w:hAnsiTheme="minorEastAsia" w:eastAsiaTheme="minorEastAsia" w:cstheme="minorEastAsia"/>
          <w:b/>
          <w:bCs w:val="0"/>
          <w:sz w:val="24"/>
          <w:szCs w:val="24"/>
          <w:u w:val="single"/>
        </w:rPr>
      </w:pPr>
      <w:r>
        <w:rPr>
          <w:rFonts w:hint="eastAsia" w:asciiTheme="minorEastAsia" w:hAnsiTheme="minorEastAsia" w:eastAsiaTheme="minorEastAsia" w:cstheme="minorEastAsia"/>
          <w:b/>
          <w:bCs w:val="0"/>
          <w:sz w:val="24"/>
          <w:szCs w:val="24"/>
        </w:rPr>
        <w:t>合同履行</w:t>
      </w:r>
    </w:p>
    <w:p w14:paraId="1346A59F">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（1）起始日期：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日，完成日期：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14:paraId="39F326A0">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eastAsia="zh-CN"/>
        </w:rPr>
        <w:t>履约</w:t>
      </w:r>
      <w:r>
        <w:rPr>
          <w:rFonts w:hint="eastAsia" w:asciiTheme="minorEastAsia" w:hAnsiTheme="minorEastAsia" w:eastAsiaTheme="minorEastAsia" w:cstheme="minorEastAsia"/>
          <w:sz w:val="24"/>
          <w:szCs w:val="24"/>
        </w:rPr>
        <w:t>地点</w:t>
      </w:r>
      <w:r>
        <w:rPr>
          <w:rFonts w:hint="eastAsia" w:asciiTheme="minorEastAsia" w:hAnsiTheme="minorEastAsia" w:eastAsiaTheme="minorEastAsia" w:cstheme="minorEastAsia"/>
          <w:b w:val="0"/>
          <w:bCs/>
          <w:sz w:val="24"/>
          <w:szCs w:val="24"/>
        </w:rPr>
        <w:t>：</w:t>
      </w:r>
      <w:r>
        <w:rPr>
          <w:rFonts w:hint="eastAsia" w:asciiTheme="minorEastAsia" w:hAnsiTheme="minorEastAsia" w:eastAsiaTheme="minorEastAsia" w:cstheme="minorEastAsia"/>
          <w:sz w:val="24"/>
          <w:szCs w:val="24"/>
          <w:u w:val="single"/>
        </w:rPr>
        <w:t xml:space="preserve">                             </w:t>
      </w:r>
    </w:p>
    <w:p w14:paraId="1A7D00FD">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rPr>
        <w:t>（3）履约担保：</w:t>
      </w:r>
      <w:r>
        <w:rPr>
          <w:rFonts w:hint="eastAsia" w:asciiTheme="minorEastAsia" w:hAnsiTheme="minorEastAsia" w:eastAsiaTheme="minorEastAsia" w:cstheme="minorEastAsia"/>
          <w:sz w:val="24"/>
          <w:szCs w:val="24"/>
          <w:lang w:val="en-US" w:eastAsia="zh-CN"/>
        </w:rPr>
        <w:t>是否收取履约保证金：</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sz w:val="24"/>
          <w:szCs w:val="24"/>
          <w:lang w:eastAsia="zh-CN"/>
        </w:rPr>
        <w:t>是</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sym w:font="Wingdings" w:char="00FE"/>
      </w:r>
      <w:r>
        <w:rPr>
          <w:rFonts w:hint="eastAsia" w:asciiTheme="minorEastAsia" w:hAnsiTheme="minorEastAsia" w:eastAsiaTheme="minorEastAsia" w:cstheme="minorEastAsia"/>
          <w:sz w:val="24"/>
          <w:szCs w:val="24"/>
          <w:lang w:eastAsia="zh-CN"/>
        </w:rPr>
        <w:t>否</w:t>
      </w:r>
    </w:p>
    <w:p w14:paraId="57B1C356">
      <w:pPr>
        <w:pStyle w:val="1404"/>
        <w:spacing w:beforeLine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Cs/>
          <w:sz w:val="24"/>
          <w:szCs w:val="24"/>
          <w:u w:val="none"/>
          <w:lang w:val="en-US" w:eastAsia="zh-CN"/>
        </w:rPr>
        <w:t xml:space="preserve">  </w:t>
      </w:r>
      <w:r>
        <w:rPr>
          <w:rFonts w:hint="eastAsia" w:asciiTheme="minorEastAsia" w:hAnsiTheme="minorEastAsia" w:eastAsiaTheme="minorEastAsia" w:cstheme="minorEastAsia"/>
          <w:sz w:val="24"/>
          <w:szCs w:val="24"/>
          <w:lang w:val="en-US" w:eastAsia="zh-CN"/>
        </w:rPr>
        <w:t xml:space="preserve">  收取履约保证金形式：</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w:t>
      </w:r>
      <w:r>
        <w:rPr>
          <w:rFonts w:hint="eastAsia" w:asciiTheme="minorEastAsia" w:hAnsiTheme="minorEastAsia" w:eastAsiaTheme="minorEastAsia" w:cstheme="minorEastAsia"/>
          <w:bCs/>
          <w:sz w:val="24"/>
          <w:szCs w:val="24"/>
          <w:u w:val="single"/>
        </w:rPr>
        <w:t xml:space="preserve">                        </w:t>
      </w:r>
    </w:p>
    <w:p w14:paraId="287197C7">
      <w:pPr>
        <w:pStyle w:val="1404"/>
        <w:spacing w:beforeLine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收取履约保证金金额：</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w:t>
      </w:r>
      <w:r>
        <w:rPr>
          <w:rFonts w:hint="eastAsia" w:asciiTheme="minorEastAsia" w:hAnsiTheme="minorEastAsia" w:eastAsiaTheme="minorEastAsia" w:cstheme="minorEastAsia"/>
          <w:bCs/>
          <w:sz w:val="24"/>
          <w:szCs w:val="24"/>
          <w:u w:val="single"/>
        </w:rPr>
        <w:t xml:space="preserve">                       </w:t>
      </w:r>
    </w:p>
    <w:p w14:paraId="27217C13">
      <w:pPr>
        <w:snapToGrid w:val="0"/>
        <w:spacing w:beforeLines="0" w:line="40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Cs/>
          <w:sz w:val="24"/>
          <w:szCs w:val="24"/>
          <w:u w:val="none"/>
          <w:lang w:val="en-US" w:eastAsia="zh-CN"/>
        </w:rPr>
        <w:t xml:space="preserve">    履约担保期限</w:t>
      </w:r>
      <w:r>
        <w:rPr>
          <w:rFonts w:hint="eastAsia" w:asciiTheme="minorEastAsia" w:hAnsiTheme="minorEastAsia" w:eastAsiaTheme="minorEastAsia" w:cstheme="minorEastAsia"/>
          <w:bCs/>
          <w:sz w:val="24"/>
          <w:szCs w:val="24"/>
          <w:u w:val="none"/>
          <w:lang w:eastAsia="zh-CN"/>
        </w:rPr>
        <w:t>：</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 xml:space="preserve">    /                 </w:t>
      </w:r>
      <w:r>
        <w:rPr>
          <w:rFonts w:hint="eastAsia" w:asciiTheme="minorEastAsia" w:hAnsiTheme="minorEastAsia" w:eastAsiaTheme="minorEastAsia" w:cstheme="minorEastAsia"/>
          <w:bCs/>
          <w:sz w:val="24"/>
          <w:szCs w:val="24"/>
          <w:u w:val="single"/>
        </w:rPr>
        <w:t xml:space="preserve">       </w:t>
      </w:r>
    </w:p>
    <w:p w14:paraId="1D9B5A25">
      <w:p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（4）分期履行要求：</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u w:val="single"/>
        </w:rPr>
        <w:t xml:space="preserve"> </w:t>
      </w:r>
    </w:p>
    <w:p w14:paraId="1973F796">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Cs/>
          <w:sz w:val="24"/>
          <w:szCs w:val="24"/>
        </w:rPr>
        <w:t>（5）</w:t>
      </w:r>
      <w:r>
        <w:rPr>
          <w:rFonts w:hint="eastAsia" w:asciiTheme="minorEastAsia" w:hAnsiTheme="minorEastAsia" w:eastAsiaTheme="minorEastAsia" w:cstheme="minorEastAsia"/>
          <w:bCs/>
          <w:sz w:val="24"/>
          <w:szCs w:val="24"/>
          <w:lang w:eastAsia="zh-CN"/>
        </w:rPr>
        <w:t>风险处置措施和替代方案</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color w:val="0000FF"/>
          <w:sz w:val="24"/>
          <w:szCs w:val="24"/>
          <w:u w:val="single"/>
        </w:rPr>
        <w:t xml:space="preserve"> </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sz w:val="24"/>
          <w:szCs w:val="24"/>
          <w:u w:val="single"/>
        </w:rPr>
        <w:t xml:space="preserve">                                                </w:t>
      </w:r>
    </w:p>
    <w:p w14:paraId="58FF38CE">
      <w:pPr>
        <w:numPr>
          <w:ilvl w:val="0"/>
          <w:numId w:val="2"/>
        </w:numPr>
        <w:adjustRightInd w:val="0"/>
        <w:snapToGrid w:val="0"/>
        <w:spacing w:before="0" w:beforeLines="0" w:line="400" w:lineRule="exact"/>
        <w:ind w:firstLine="480"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合同验收</w:t>
      </w:r>
    </w:p>
    <w:p w14:paraId="1F3216FD">
      <w:pPr>
        <w:numPr>
          <w:ilvl w:val="0"/>
          <w:numId w:val="4"/>
        </w:num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验收组织方式：</w:t>
      </w:r>
      <w:r>
        <w:rPr>
          <w:rFonts w:hint="eastAsia" w:asciiTheme="minorEastAsia" w:hAnsiTheme="minorEastAsia" w:eastAsiaTheme="minorEastAsia" w:cstheme="minorEastAsia"/>
          <w:sz w:val="24"/>
          <w:szCs w:val="24"/>
        </w:rPr>
        <w:sym w:font="Wingdings" w:char="00FE"/>
      </w:r>
      <w:r>
        <w:rPr>
          <w:rFonts w:hint="eastAsia" w:asciiTheme="minorEastAsia" w:hAnsiTheme="minorEastAsia" w:eastAsiaTheme="minorEastAsia" w:cstheme="minorEastAsia"/>
          <w:bCs/>
          <w:sz w:val="24"/>
          <w:szCs w:val="24"/>
        </w:rPr>
        <w:t xml:space="preserve">自行组织 </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委托第三方组织</w:t>
      </w:r>
    </w:p>
    <w:p w14:paraId="61EFEA8E">
      <w:pPr>
        <w:numPr>
          <w:ilvl w:val="0"/>
          <w:numId w:val="0"/>
        </w:numPr>
        <w:adjustRightInd w:val="0"/>
        <w:snapToGrid w:val="0"/>
        <w:spacing w:before="0" w:beforeLines="0"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t>验收主体：</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采购人</w:t>
      </w:r>
      <w:r>
        <w:rPr>
          <w:rFonts w:hint="eastAsia" w:asciiTheme="minorEastAsia" w:hAnsiTheme="minorEastAsia" w:eastAsiaTheme="minorEastAsia" w:cstheme="minorEastAsia"/>
          <w:bCs/>
          <w:sz w:val="24"/>
          <w:szCs w:val="24"/>
          <w:u w:val="single"/>
        </w:rPr>
        <w:t xml:space="preserve">        </w:t>
      </w:r>
    </w:p>
    <w:p w14:paraId="4E0EEB5C">
      <w:pPr>
        <w:adjustRightInd w:val="0"/>
        <w:snapToGrid w:val="0"/>
        <w:spacing w:before="0" w:beforeLines="0" w:line="400" w:lineRule="exact"/>
        <w:ind w:firstLine="0" w:firstLineChars="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t>是否邀请本项目的其他供应商</w:t>
      </w:r>
      <w:r>
        <w:rPr>
          <w:rFonts w:hint="eastAsia" w:asciiTheme="minorEastAsia" w:hAnsiTheme="minorEastAsia" w:eastAsiaTheme="minorEastAsia" w:cstheme="minorEastAsia"/>
          <w:bCs/>
          <w:sz w:val="24"/>
          <w:szCs w:val="24"/>
          <w:lang w:eastAsia="zh-CN"/>
        </w:rPr>
        <w:t>参加验收</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 xml:space="preserve">是  </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否</w:t>
      </w:r>
    </w:p>
    <w:p w14:paraId="7C188910">
      <w:pPr>
        <w:adjustRightInd w:val="0"/>
        <w:snapToGrid w:val="0"/>
        <w:spacing w:before="0" w:beforeLines="0" w:line="400" w:lineRule="exact"/>
        <w:ind w:firstLine="960" w:firstLineChars="4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是否邀请专家</w:t>
      </w:r>
      <w:r>
        <w:rPr>
          <w:rFonts w:hint="eastAsia" w:asciiTheme="minorEastAsia" w:hAnsiTheme="minorEastAsia" w:eastAsiaTheme="minorEastAsia" w:cstheme="minorEastAsia"/>
          <w:bCs/>
          <w:sz w:val="24"/>
          <w:szCs w:val="24"/>
          <w:lang w:eastAsia="zh-CN"/>
        </w:rPr>
        <w:t>参加验收</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 xml:space="preserve">是  </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否</w:t>
      </w:r>
    </w:p>
    <w:p w14:paraId="0D00EDAD">
      <w:pPr>
        <w:adjustRightInd w:val="0"/>
        <w:snapToGrid w:val="0"/>
        <w:spacing w:before="0" w:beforeLines="0" w:line="400" w:lineRule="exact"/>
        <w:ind w:firstLine="960" w:firstLineChars="4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是否邀请服务对象</w:t>
      </w:r>
      <w:r>
        <w:rPr>
          <w:rFonts w:hint="eastAsia" w:asciiTheme="minorEastAsia" w:hAnsiTheme="minorEastAsia" w:eastAsiaTheme="minorEastAsia" w:cstheme="minorEastAsia"/>
          <w:bCs/>
          <w:sz w:val="24"/>
          <w:szCs w:val="24"/>
          <w:lang w:eastAsia="zh-CN"/>
        </w:rPr>
        <w:t>参加验收</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 xml:space="preserve">是  </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否</w:t>
      </w:r>
    </w:p>
    <w:p w14:paraId="0C85A0C6">
      <w:pPr>
        <w:adjustRightInd w:val="0"/>
        <w:snapToGrid w:val="0"/>
        <w:spacing w:before="0" w:beforeLines="0" w:line="400" w:lineRule="exact"/>
        <w:ind w:firstLine="960" w:firstLineChars="4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是否邀请第三方检测机构</w:t>
      </w:r>
      <w:r>
        <w:rPr>
          <w:rFonts w:hint="eastAsia" w:asciiTheme="minorEastAsia" w:hAnsiTheme="minorEastAsia" w:eastAsiaTheme="minorEastAsia" w:cstheme="minorEastAsia"/>
          <w:bCs/>
          <w:sz w:val="24"/>
          <w:szCs w:val="24"/>
          <w:highlight w:val="none"/>
          <w:lang w:eastAsia="zh-CN"/>
        </w:rPr>
        <w:t>参加验收</w:t>
      </w:r>
      <w:r>
        <w:rPr>
          <w:rFonts w:hint="eastAsia" w:asciiTheme="minorEastAsia" w:hAnsiTheme="minorEastAsia" w:eastAsiaTheme="minorEastAsia" w:cstheme="minorEastAsia"/>
          <w:bCs/>
          <w:sz w:val="24"/>
          <w:szCs w:val="24"/>
          <w:highlight w:val="none"/>
        </w:rPr>
        <w:t>：</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bCs/>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bCs/>
          <w:sz w:val="24"/>
          <w:szCs w:val="24"/>
          <w:highlight w:val="none"/>
        </w:rPr>
        <w:t>否</w:t>
      </w:r>
    </w:p>
    <w:p w14:paraId="4C9BD27E">
      <w:pPr>
        <w:adjustRightInd w:val="0"/>
        <w:snapToGrid w:val="0"/>
        <w:spacing w:before="0" w:beforeLines="0" w:line="400" w:lineRule="exact"/>
        <w:ind w:firstLine="960" w:firstLineChars="4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是否进行抽查检测：</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bCs/>
          <w:sz w:val="24"/>
          <w:szCs w:val="24"/>
          <w:highlight w:val="none"/>
        </w:rPr>
        <w:t>是</w:t>
      </w:r>
      <w:r>
        <w:rPr>
          <w:rFonts w:hint="eastAsia" w:asciiTheme="minorEastAsia" w:hAnsiTheme="minorEastAsia" w:eastAsiaTheme="minorEastAsia" w:cstheme="minorEastAsia"/>
          <w:bCs/>
          <w:sz w:val="24"/>
          <w:szCs w:val="24"/>
          <w:highlight w:val="none"/>
          <w:lang w:eastAsia="zh-CN"/>
        </w:rPr>
        <w:t>，抽查比例：</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lang w:val="en-US" w:eastAsia="zh-CN"/>
        </w:rPr>
        <w:t xml:space="preserve">   </w:t>
      </w:r>
      <w:r>
        <w:rPr>
          <w:rFonts w:hint="eastAsia" w:asciiTheme="minorEastAsia" w:hAnsiTheme="minorEastAsia" w:eastAsiaTheme="minorEastAsia" w:cstheme="minorEastAsia"/>
          <w:bCs/>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bCs/>
          <w:sz w:val="24"/>
          <w:szCs w:val="24"/>
          <w:highlight w:val="none"/>
        </w:rPr>
        <w:t>否</w:t>
      </w:r>
    </w:p>
    <w:p w14:paraId="0DD41B12">
      <w:pPr>
        <w:adjustRightInd w:val="0"/>
        <w:snapToGrid w:val="0"/>
        <w:spacing w:before="0" w:beforeLines="0" w:line="400" w:lineRule="exact"/>
        <w:ind w:firstLine="960" w:firstLineChars="400"/>
        <w:rPr>
          <w:rFonts w:hint="eastAsia"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val="en-US" w:eastAsia="zh-CN"/>
        </w:rPr>
        <w:t>是否存在破坏性检测：</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是</w:t>
      </w: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bCs/>
          <w:sz w:val="24"/>
          <w:szCs w:val="24"/>
          <w:u w:val="single"/>
          <w:lang w:eastAsia="zh-CN"/>
        </w:rPr>
        <w:t>（应明确对被破坏的检测产品的处理方式）</w:t>
      </w:r>
    </w:p>
    <w:p w14:paraId="2467A5EA">
      <w:pPr>
        <w:adjustRightInd w:val="0"/>
        <w:snapToGrid w:val="0"/>
        <w:spacing w:before="0" w:beforeLines="0" w:line="400" w:lineRule="exact"/>
        <w:ind w:firstLine="960" w:firstLineChars="400"/>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sz w:val="24"/>
          <w:szCs w:val="24"/>
        </w:rPr>
        <w:sym w:font="Wingdings" w:char="00FE"/>
      </w:r>
      <w:r>
        <w:rPr>
          <w:rFonts w:hint="eastAsia" w:asciiTheme="minorEastAsia" w:hAnsiTheme="minorEastAsia" w:eastAsiaTheme="minorEastAsia" w:cstheme="minorEastAsia"/>
          <w:bCs/>
          <w:sz w:val="24"/>
          <w:szCs w:val="24"/>
        </w:rPr>
        <w:t>否</w:t>
      </w:r>
    </w:p>
    <w:p w14:paraId="00C72F64">
      <w:pPr>
        <w:adjustRightInd w:val="0"/>
        <w:snapToGrid w:val="0"/>
        <w:spacing w:before="0" w:beforeLines="0" w:line="400" w:lineRule="exact"/>
        <w:ind w:firstLine="960" w:firstLineChars="400"/>
        <w:rPr>
          <w:rFonts w:hint="eastAsia" w:asciiTheme="minorEastAsia" w:hAnsiTheme="minorEastAsia" w:eastAsiaTheme="minorEastAsia" w:cstheme="minorEastAsia"/>
          <w:bCs/>
          <w:color w:val="auto"/>
          <w:sz w:val="24"/>
          <w:szCs w:val="24"/>
          <w:u w:val="single"/>
        </w:rPr>
      </w:pPr>
      <w:bookmarkStart w:id="103" w:name="_GoBack"/>
      <w:r>
        <w:rPr>
          <w:rFonts w:hint="eastAsia" w:asciiTheme="minorEastAsia" w:hAnsiTheme="minorEastAsia" w:eastAsiaTheme="minorEastAsia" w:cstheme="minorEastAsia"/>
          <w:bCs/>
          <w:color w:val="auto"/>
          <w:sz w:val="24"/>
          <w:szCs w:val="24"/>
        </w:rPr>
        <w:t>验收组织的其他事项：</w:t>
      </w:r>
      <w:r>
        <w:rPr>
          <w:rFonts w:hint="eastAsia" w:asciiTheme="minorEastAsia" w:hAnsiTheme="minorEastAsia" w:eastAsiaTheme="minorEastAsia" w:cstheme="minorEastAsia"/>
          <w:bCs/>
          <w:color w:val="auto"/>
          <w:sz w:val="24"/>
          <w:szCs w:val="24"/>
          <w:u w:val="single"/>
        </w:rPr>
        <w:t>甲方按照合同约定的技术、服务、安全标准，组织对每一项技术、服务、安全标准的履约情况组织验收后，出具验收书。验收方成员应当在验收书上签字，并承担相应的法律责任。</w:t>
      </w:r>
    </w:p>
    <w:p w14:paraId="728FE614">
      <w:pPr>
        <w:adjustRightInd w:val="0"/>
        <w:snapToGrid w:val="0"/>
        <w:spacing w:before="0" w:beforeLines="0" w:line="400" w:lineRule="exact"/>
        <w:ind w:firstLine="480" w:firstLineChars="200"/>
        <w:rPr>
          <w:rFonts w:hint="eastAsia" w:asciiTheme="minorEastAsia" w:hAnsiTheme="minorEastAsia" w:eastAsiaTheme="minorEastAsia" w:cstheme="minorEastAsia"/>
          <w:bCs/>
          <w:color w:val="auto"/>
          <w:sz w:val="24"/>
          <w:szCs w:val="24"/>
          <w:u w:val="single"/>
        </w:rPr>
      </w:pPr>
      <w:r>
        <w:rPr>
          <w:rFonts w:hint="eastAsia" w:asciiTheme="minorEastAsia" w:hAnsiTheme="minorEastAsia" w:eastAsiaTheme="minorEastAsia" w:cstheme="minorEastAsia"/>
          <w:bCs/>
          <w:color w:val="auto"/>
          <w:sz w:val="24"/>
          <w:szCs w:val="24"/>
        </w:rPr>
        <w:t>（2）履约验收时间：</w:t>
      </w:r>
      <w:r>
        <w:rPr>
          <w:rFonts w:hint="eastAsia" w:asciiTheme="minorEastAsia" w:hAnsiTheme="minorEastAsia" w:eastAsiaTheme="minorEastAsia" w:cstheme="minorEastAsia"/>
          <w:bCs/>
          <w:color w:val="auto"/>
          <w:sz w:val="24"/>
          <w:szCs w:val="24"/>
          <w:u w:val="single"/>
          <w:lang w:val="en-US" w:eastAsia="zh-CN"/>
        </w:rPr>
        <w:t xml:space="preserve"> 原则上在安装调试完成并试运行3-6 个月内，完成验收  </w:t>
      </w:r>
    </w:p>
    <w:bookmarkEnd w:id="103"/>
    <w:p w14:paraId="1F44DBFD">
      <w:p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highlight w:val="none"/>
        </w:rPr>
        <w:t>3）履约验收方式：</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bCs/>
          <w:sz w:val="24"/>
          <w:szCs w:val="24"/>
          <w:highlight w:val="none"/>
        </w:rPr>
        <w:t xml:space="preserve">一次性验收         </w:t>
      </w:r>
    </w:p>
    <w:p w14:paraId="1F9F91A2">
      <w:pPr>
        <w:adjustRightInd w:val="0"/>
        <w:snapToGrid w:val="0"/>
        <w:spacing w:before="0" w:beforeLines="0" w:line="400" w:lineRule="exact"/>
        <w:ind w:firstLine="0" w:firstLineChars="0"/>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bCs/>
          <w:sz w:val="24"/>
          <w:szCs w:val="24"/>
          <w:highlight w:val="none"/>
        </w:rPr>
        <w:t>分期/分项验收</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lang w:eastAsia="zh-CN"/>
        </w:rPr>
        <w:t>（应明确分期</w:t>
      </w:r>
      <w:r>
        <w:rPr>
          <w:rFonts w:hint="eastAsia" w:asciiTheme="minorEastAsia" w:hAnsiTheme="minorEastAsia" w:eastAsiaTheme="minorEastAsia" w:cstheme="minorEastAsia"/>
          <w:bCs/>
          <w:sz w:val="24"/>
          <w:szCs w:val="24"/>
          <w:highlight w:val="none"/>
          <w:u w:val="single"/>
          <w:lang w:val="en" w:eastAsia="zh-CN"/>
        </w:rPr>
        <w:t>/分项验收的工作安排</w:t>
      </w:r>
      <w:r>
        <w:rPr>
          <w:rFonts w:hint="eastAsia" w:asciiTheme="minorEastAsia" w:hAnsiTheme="minorEastAsia" w:eastAsiaTheme="minorEastAsia" w:cstheme="minorEastAsia"/>
          <w:bCs/>
          <w:sz w:val="24"/>
          <w:szCs w:val="24"/>
          <w:highlight w:val="none"/>
          <w:u w:val="single"/>
          <w:lang w:eastAsia="zh-CN"/>
        </w:rPr>
        <w:t>）</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lang w:val="en-US" w:eastAsia="zh-CN"/>
        </w:rPr>
        <w:t xml:space="preserve"> </w:t>
      </w:r>
    </w:p>
    <w:p w14:paraId="4BE31E64">
      <w:p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bCs/>
          <w:sz w:val="24"/>
          <w:szCs w:val="24"/>
        </w:rPr>
        <w:t>（4）履约验收程序：</w:t>
      </w:r>
      <w:r>
        <w:rPr>
          <w:rFonts w:hint="eastAsia" w:asciiTheme="minorEastAsia" w:hAnsiTheme="minorEastAsia" w:eastAsiaTheme="minorEastAsia" w:cstheme="minorEastAsia"/>
          <w:bCs/>
          <w:sz w:val="24"/>
          <w:szCs w:val="24"/>
          <w:highlight w:val="none"/>
          <w:u w:val="single"/>
        </w:rPr>
        <w:t>①在货物到达甲方指定地点后，乙方应在 2个工作日内派负责人到达现场配合甲方共同对所有货物进行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p>
    <w:p w14:paraId="37528094">
      <w:p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u w:val="single"/>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  </w:t>
      </w:r>
    </w:p>
    <w:p w14:paraId="1D923EE5">
      <w:p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（5）履约验收的内容：</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eastAsia="zh-CN"/>
        </w:rPr>
        <w:t>（应当包括每一项技术和商务要求的履约情况，特别是落实政府采购扶持中小企业，支持绿色发展和乡村振兴等政策情况）</w:t>
      </w:r>
      <w:r>
        <w:rPr>
          <w:rFonts w:hint="eastAsia" w:asciiTheme="minorEastAsia" w:hAnsiTheme="minorEastAsia" w:eastAsiaTheme="minorEastAsia" w:cstheme="minorEastAsia"/>
          <w:bCs/>
          <w:sz w:val="24"/>
          <w:szCs w:val="24"/>
          <w:u w:val="single"/>
        </w:rPr>
        <w:t xml:space="preserve">                                      </w:t>
      </w:r>
    </w:p>
    <w:p w14:paraId="342B7664">
      <w:p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（6）履约验收标准：</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合格</w:t>
      </w:r>
      <w:r>
        <w:rPr>
          <w:rFonts w:hint="eastAsia" w:asciiTheme="minorEastAsia" w:hAnsiTheme="minorEastAsia" w:eastAsiaTheme="minorEastAsia" w:cstheme="minorEastAsia"/>
          <w:bCs/>
          <w:sz w:val="24"/>
          <w:szCs w:val="24"/>
          <w:u w:val="single"/>
        </w:rPr>
        <w:t xml:space="preserve">                                     </w:t>
      </w:r>
    </w:p>
    <w:p w14:paraId="4D8C3790">
      <w:pPr>
        <w:pStyle w:val="1404"/>
        <w:spacing w:beforeLines="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u w:val="none"/>
          <w:lang w:eastAsia="zh-CN"/>
        </w:rPr>
        <w:t>（</w:t>
      </w:r>
      <w:r>
        <w:rPr>
          <w:rFonts w:hint="eastAsia" w:asciiTheme="minorEastAsia" w:hAnsiTheme="minorEastAsia" w:eastAsiaTheme="minorEastAsia" w:cstheme="minorEastAsia"/>
          <w:bCs/>
          <w:sz w:val="24"/>
          <w:szCs w:val="24"/>
          <w:u w:val="none"/>
          <w:lang w:val="en-US" w:eastAsia="zh-CN"/>
        </w:rPr>
        <w:t>7</w:t>
      </w:r>
      <w:r>
        <w:rPr>
          <w:rFonts w:hint="eastAsia" w:asciiTheme="minorEastAsia" w:hAnsiTheme="minorEastAsia" w:eastAsiaTheme="minorEastAsia" w:cstheme="minorEastAsia"/>
          <w:bCs/>
          <w:sz w:val="24"/>
          <w:szCs w:val="24"/>
          <w:u w:val="none"/>
          <w:lang w:eastAsia="zh-CN"/>
        </w:rPr>
        <w:t>）是否以采购活动中供应商提供的样品作为参考：</w:t>
      </w:r>
      <w:r>
        <w:rPr>
          <w:rFonts w:hint="eastAsia" w:asciiTheme="minorEastAsia" w:hAnsiTheme="minorEastAsia" w:eastAsiaTheme="minorEastAsia" w:cstheme="minorEastAsia"/>
          <w:sz w:val="24"/>
          <w:szCs w:val="24"/>
        </w:rPr>
        <w:sym w:font="Wingdings" w:char="00A8"/>
      </w:r>
      <w:r>
        <w:rPr>
          <w:rFonts w:hint="eastAsia" w:asciiTheme="minorEastAsia" w:hAnsiTheme="minorEastAsia" w:eastAsiaTheme="minorEastAsia" w:cstheme="minorEastAsia"/>
          <w:bCs/>
          <w:sz w:val="24"/>
          <w:szCs w:val="24"/>
        </w:rPr>
        <w:t xml:space="preserve">是  </w:t>
      </w:r>
      <w:r>
        <w:rPr>
          <w:rFonts w:hint="eastAsia" w:asciiTheme="minorEastAsia" w:hAnsiTheme="minorEastAsia" w:eastAsiaTheme="minorEastAsia" w:cstheme="minorEastAsia"/>
          <w:sz w:val="24"/>
          <w:szCs w:val="24"/>
        </w:rPr>
        <w:sym w:font="Wingdings" w:char="00FE"/>
      </w:r>
      <w:r>
        <w:rPr>
          <w:rFonts w:hint="eastAsia" w:asciiTheme="minorEastAsia" w:hAnsiTheme="minorEastAsia" w:eastAsiaTheme="minorEastAsia" w:cstheme="minorEastAsia"/>
          <w:bCs/>
          <w:sz w:val="24"/>
          <w:szCs w:val="24"/>
        </w:rPr>
        <w:t>否</w:t>
      </w:r>
    </w:p>
    <w:p w14:paraId="4BDAEA38">
      <w:pPr>
        <w:adjustRightInd w:val="0"/>
        <w:snapToGrid w:val="0"/>
        <w:spacing w:before="0" w:beforeLines="0" w:line="400" w:lineRule="exact"/>
        <w:ind w:firstLine="480" w:firstLineChars="200"/>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（8）履约验收其他事项：</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i w:val="0"/>
          <w:iCs w:val="0"/>
          <w:sz w:val="24"/>
          <w:szCs w:val="24"/>
          <w:u w:val="single"/>
          <w:lang w:val="en-US" w:eastAsia="zh-CN"/>
        </w:rPr>
        <w:t>/</w:t>
      </w:r>
      <w:r>
        <w:rPr>
          <w:rFonts w:hint="eastAsia" w:asciiTheme="minorEastAsia" w:hAnsiTheme="minorEastAsia" w:eastAsiaTheme="minorEastAsia" w:cstheme="minorEastAsia"/>
          <w:bCs/>
          <w:sz w:val="24"/>
          <w:szCs w:val="24"/>
          <w:u w:val="single"/>
        </w:rPr>
        <w:t xml:space="preserve">          </w:t>
      </w:r>
    </w:p>
    <w:p w14:paraId="53D09CA3">
      <w:pPr>
        <w:numPr>
          <w:ilvl w:val="0"/>
          <w:numId w:val="2"/>
        </w:numPr>
        <w:adjustRightInd w:val="0"/>
        <w:snapToGrid w:val="0"/>
        <w:spacing w:before="0" w:beforeLines="0" w:line="400" w:lineRule="exact"/>
        <w:ind w:firstLine="480"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组成合同的文件</w:t>
      </w:r>
    </w:p>
    <w:p w14:paraId="2F178902">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本协议书与下列文件一起构成合同文件，如下述文件之间有任何抵触、矛盾或歧义，应按以下顺序解释：</w:t>
      </w:r>
    </w:p>
    <w:p w14:paraId="1F1461DE">
      <w:pPr>
        <w:adjustRightInd w:val="0"/>
        <w:snapToGrid w:val="0"/>
        <w:spacing w:before="0" w:beforeLines="0" w:line="400" w:lineRule="exact"/>
        <w:ind w:firstLine="480"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eastAsia="zh-CN"/>
        </w:rPr>
        <w:t>政府采购</w:t>
      </w:r>
      <w:r>
        <w:rPr>
          <w:rFonts w:hint="eastAsia" w:asciiTheme="minorEastAsia" w:hAnsiTheme="minorEastAsia" w:eastAsiaTheme="minorEastAsia" w:cstheme="minorEastAsia"/>
          <w:color w:val="auto"/>
          <w:sz w:val="24"/>
          <w:szCs w:val="24"/>
        </w:rPr>
        <w:t>合同协议书及其变更、补充</w:t>
      </w:r>
      <w:r>
        <w:rPr>
          <w:rFonts w:hint="eastAsia" w:asciiTheme="minorEastAsia" w:hAnsiTheme="minorEastAsia" w:eastAsiaTheme="minorEastAsia" w:cstheme="minorEastAsia"/>
          <w:color w:val="auto"/>
          <w:sz w:val="24"/>
          <w:szCs w:val="24"/>
          <w:lang w:eastAsia="zh-CN"/>
        </w:rPr>
        <w:t>协议</w:t>
      </w:r>
    </w:p>
    <w:p w14:paraId="1A4A6920">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）政府采购合同专用条款</w:t>
      </w:r>
    </w:p>
    <w:p w14:paraId="57322145">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）政府采购合同通用条款</w:t>
      </w:r>
    </w:p>
    <w:p w14:paraId="7D0CA722">
      <w:pPr>
        <w:adjustRightInd w:val="0"/>
        <w:snapToGrid w:val="0"/>
        <w:spacing w:before="0" w:beforeLines="0" w:line="40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eastAsia="zh-CN"/>
        </w:rPr>
        <w:t>（成交）</w:t>
      </w:r>
      <w:r>
        <w:rPr>
          <w:rFonts w:hint="eastAsia" w:asciiTheme="minorEastAsia" w:hAnsiTheme="minorEastAsia" w:eastAsiaTheme="minorEastAsia" w:cstheme="minorEastAsia"/>
          <w:color w:val="auto"/>
          <w:sz w:val="24"/>
          <w:szCs w:val="24"/>
        </w:rPr>
        <w:t>通知书</w:t>
      </w:r>
    </w:p>
    <w:p w14:paraId="48F3F6A1">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）投标（响应）文件</w:t>
      </w:r>
    </w:p>
    <w:p w14:paraId="293D96E5">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（6）采购文件</w:t>
      </w:r>
    </w:p>
    <w:p w14:paraId="38ED379C">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（7）有关技术文件，图纸</w:t>
      </w:r>
    </w:p>
    <w:p w14:paraId="068DD6C1">
      <w:pPr>
        <w:pStyle w:val="1404"/>
        <w:spacing w:beforeLines="0"/>
        <w:rPr>
          <w:rFonts w:hint="eastAsia" w:asciiTheme="minorEastAsia" w:hAnsiTheme="minorEastAsia" w:eastAsiaTheme="minorEastAsia" w:cstheme="minorEastAsia"/>
          <w:kern w:val="2"/>
          <w:sz w:val="24"/>
          <w:szCs w:val="24"/>
          <w:highlight w:val="none"/>
          <w:lang w:eastAsia="zh-CN"/>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14:paraId="2C889A3E">
      <w:pPr>
        <w:numPr>
          <w:ilvl w:val="0"/>
          <w:numId w:val="2"/>
        </w:numPr>
        <w:adjustRightInd w:val="0"/>
        <w:snapToGrid w:val="0"/>
        <w:spacing w:before="0" w:beforeLines="0" w:line="400" w:lineRule="exact"/>
        <w:ind w:firstLine="480"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合同生效</w:t>
      </w:r>
    </w:p>
    <w:p w14:paraId="729A685D">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本合同自</w:t>
      </w:r>
      <w:r>
        <w:rPr>
          <w:rFonts w:hint="eastAsia" w:asciiTheme="minorEastAsia" w:hAnsiTheme="minorEastAsia" w:eastAsiaTheme="minorEastAsia" w:cstheme="minorEastAsia"/>
          <w:sz w:val="24"/>
          <w:szCs w:val="24"/>
          <w:u w:val="single"/>
        </w:rPr>
        <w:t xml:space="preserve">     双方当事人</w:t>
      </w:r>
      <w:r>
        <w:rPr>
          <w:rFonts w:hint="eastAsia" w:asciiTheme="minorEastAsia" w:hAnsiTheme="minorEastAsia" w:eastAsiaTheme="minorEastAsia" w:cstheme="minorEastAsia"/>
          <w:sz w:val="24"/>
          <w:szCs w:val="24"/>
          <w:u w:val="single"/>
          <w:lang w:val="en-US" w:eastAsia="zh-CN"/>
        </w:rPr>
        <w:t>签字</w:t>
      </w:r>
      <w:r>
        <w:rPr>
          <w:rFonts w:hint="eastAsia" w:asciiTheme="minorEastAsia" w:hAnsiTheme="minorEastAsia" w:eastAsiaTheme="minorEastAsia" w:cstheme="minorEastAsia"/>
          <w:sz w:val="24"/>
          <w:szCs w:val="24"/>
          <w:u w:val="single"/>
        </w:rPr>
        <w:t xml:space="preserve">盖章时       </w:t>
      </w:r>
      <w:r>
        <w:rPr>
          <w:rFonts w:hint="eastAsia" w:asciiTheme="minorEastAsia" w:hAnsiTheme="minorEastAsia" w:eastAsiaTheme="minorEastAsia" w:cstheme="minorEastAsia"/>
          <w:sz w:val="24"/>
          <w:szCs w:val="24"/>
        </w:rPr>
        <w:t>生效。</w:t>
      </w:r>
    </w:p>
    <w:p w14:paraId="30CD9203">
      <w:pPr>
        <w:numPr>
          <w:ilvl w:val="0"/>
          <w:numId w:val="2"/>
        </w:numPr>
        <w:adjustRightInd w:val="0"/>
        <w:snapToGrid w:val="0"/>
        <w:spacing w:before="0" w:beforeLines="0" w:line="400" w:lineRule="exact"/>
        <w:ind w:firstLine="480"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合同份数</w:t>
      </w:r>
    </w:p>
    <w:p w14:paraId="16AF9346">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本合同一式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w:t>
      </w:r>
      <w:r>
        <w:rPr>
          <w:rFonts w:hint="eastAsia" w:asciiTheme="minorEastAsia" w:hAnsiTheme="minorEastAsia" w:eastAsiaTheme="minorEastAsia" w:cstheme="minorEastAsia"/>
          <w:sz w:val="24"/>
          <w:szCs w:val="24"/>
          <w:lang w:eastAsia="zh-CN"/>
        </w:rPr>
        <w:t>甲方</w:t>
      </w:r>
      <w:r>
        <w:rPr>
          <w:rFonts w:hint="eastAsia" w:asciiTheme="minorEastAsia" w:hAnsiTheme="minorEastAsia" w:eastAsiaTheme="minorEastAsia" w:cstheme="minorEastAsia"/>
          <w:sz w:val="24"/>
          <w:szCs w:val="24"/>
        </w:rPr>
        <w:t>执</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w:t>
      </w:r>
      <w:r>
        <w:rPr>
          <w:rFonts w:hint="eastAsia" w:asciiTheme="minorEastAsia" w:hAnsiTheme="minorEastAsia" w:eastAsiaTheme="minorEastAsia" w:cstheme="minorEastAsia"/>
          <w:sz w:val="24"/>
          <w:szCs w:val="24"/>
          <w:lang w:eastAsia="zh-CN"/>
        </w:rPr>
        <w:t>乙方</w:t>
      </w:r>
      <w:r>
        <w:rPr>
          <w:rFonts w:hint="eastAsia" w:asciiTheme="minorEastAsia" w:hAnsiTheme="minorEastAsia" w:eastAsiaTheme="minorEastAsia" w:cstheme="minorEastAsia"/>
          <w:sz w:val="24"/>
          <w:szCs w:val="24"/>
        </w:rPr>
        <w:t>执</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份，财政监督管理部门</w:t>
      </w:r>
      <w:r>
        <w:rPr>
          <w:rFonts w:hint="eastAsia" w:asciiTheme="minorEastAsia" w:hAnsiTheme="minorEastAsia" w:eastAsiaTheme="minorEastAsia" w:cstheme="minorEastAsia"/>
          <w:sz w:val="24"/>
          <w:szCs w:val="24"/>
          <w:lang w:val="en-US" w:eastAsia="zh-CN"/>
        </w:rPr>
        <w:t>执</w:t>
      </w:r>
      <w:r>
        <w:rPr>
          <w:rFonts w:hint="eastAsia" w:asciiTheme="minorEastAsia" w:hAnsiTheme="minorEastAsia" w:eastAsiaTheme="minorEastAsia" w:cstheme="minorEastAsia"/>
          <w:sz w:val="24"/>
          <w:szCs w:val="24"/>
          <w:u w:val="single"/>
          <w:lang w:val="en-US" w:eastAsia="zh-CN"/>
        </w:rPr>
        <w:t xml:space="preserve">  1 </w:t>
      </w:r>
      <w:r>
        <w:rPr>
          <w:rFonts w:hint="eastAsia" w:asciiTheme="minorEastAsia" w:hAnsiTheme="minorEastAsia" w:eastAsiaTheme="minorEastAsia" w:cstheme="minorEastAsia"/>
          <w:sz w:val="24"/>
          <w:szCs w:val="24"/>
          <w:lang w:val="en-US" w:eastAsia="zh-CN"/>
        </w:rPr>
        <w:t>份，</w:t>
      </w:r>
      <w:r>
        <w:rPr>
          <w:rFonts w:hint="eastAsia" w:asciiTheme="minorEastAsia" w:hAnsiTheme="minorEastAsia" w:eastAsiaTheme="minorEastAsia" w:cstheme="minorEastAsia"/>
          <w:sz w:val="24"/>
          <w:szCs w:val="24"/>
        </w:rPr>
        <w:t>均具有同等法律效力。</w:t>
      </w:r>
    </w:p>
    <w:p w14:paraId="7BB50CE3">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合同订立地点：</w:t>
      </w:r>
      <w:r>
        <w:rPr>
          <w:rFonts w:hint="eastAsia" w:asciiTheme="minorEastAsia" w:hAnsiTheme="minorEastAsia" w:eastAsiaTheme="minorEastAsia" w:cstheme="minorEastAsia"/>
          <w:sz w:val="24"/>
          <w:szCs w:val="24"/>
          <w:u w:val="single"/>
        </w:rPr>
        <w:t xml:space="preserve">                           </w:t>
      </w:r>
    </w:p>
    <w:p w14:paraId="3C7B119C">
      <w:pPr>
        <w:adjustRightInd w:val="0"/>
        <w:snapToGrid w:val="0"/>
        <w:spacing w:before="0" w:beforeLines="0"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附件：具体标</w:t>
      </w:r>
      <w:r>
        <w:rPr>
          <w:rFonts w:hint="eastAsia" w:asciiTheme="minorEastAsia" w:hAnsiTheme="minorEastAsia" w:eastAsiaTheme="minorEastAsia" w:cstheme="minorEastAsia"/>
          <w:sz w:val="24"/>
          <w:szCs w:val="24"/>
          <w:lang w:eastAsia="zh-CN"/>
        </w:rPr>
        <w:t>的及其</w:t>
      </w:r>
      <w:r>
        <w:rPr>
          <w:rFonts w:hint="eastAsia" w:asciiTheme="minorEastAsia" w:hAnsiTheme="minorEastAsia" w:eastAsiaTheme="minorEastAsia" w:cstheme="minorEastAsia"/>
          <w:sz w:val="24"/>
          <w:szCs w:val="24"/>
          <w:highlight w:val="none"/>
          <w:u w:val="none"/>
          <w:lang w:val="en-US" w:eastAsia="zh-CN"/>
        </w:rPr>
        <w:t>技术要求和商务要求</w:t>
      </w:r>
      <w:r>
        <w:rPr>
          <w:rFonts w:hint="eastAsia" w:asciiTheme="minorEastAsia" w:hAnsiTheme="minorEastAsia" w:eastAsiaTheme="minorEastAsia" w:cstheme="minorEastAsia"/>
          <w:sz w:val="24"/>
          <w:szCs w:val="24"/>
        </w:rPr>
        <w:t>、联合协议、分包</w:t>
      </w:r>
      <w:r>
        <w:rPr>
          <w:rFonts w:hint="eastAsia" w:asciiTheme="minorEastAsia" w:hAnsiTheme="minorEastAsia" w:eastAsiaTheme="minorEastAsia" w:cstheme="minorEastAsia"/>
          <w:sz w:val="24"/>
          <w:szCs w:val="24"/>
          <w:lang w:eastAsia="zh-CN"/>
        </w:rPr>
        <w:t>意向</w:t>
      </w:r>
      <w:r>
        <w:rPr>
          <w:rFonts w:hint="eastAsia" w:asciiTheme="minorEastAsia" w:hAnsiTheme="minorEastAsia" w:eastAsiaTheme="minorEastAsia" w:cstheme="minorEastAsia"/>
          <w:sz w:val="24"/>
          <w:szCs w:val="24"/>
        </w:rPr>
        <w:t>协议等。</w:t>
      </w:r>
    </w:p>
    <w:p w14:paraId="428F3E05">
      <w:pPr>
        <w:pStyle w:val="934"/>
        <w:spacing w:beforeLines="0" w:line="400" w:lineRule="exact"/>
      </w:pPr>
    </w:p>
    <w:p w14:paraId="54FB809C">
      <w:pPr>
        <w:pStyle w:val="4"/>
        <w:spacing w:beforeLines="0" w:line="400" w:lineRule="exact"/>
        <w:rPr>
          <w:rFonts w:hint="eastAsia" w:ascii="宋体" w:hAnsi="宋体" w:cs="Times New Roman"/>
          <w:b w:val="0"/>
          <w:bCs w:val="0"/>
          <w:sz w:val="21"/>
          <w:szCs w:val="21"/>
          <w:highlight w:val="none"/>
          <w:lang w:val="en-US" w:eastAsia="zh-CN"/>
        </w:rPr>
      </w:pPr>
      <w:r>
        <w:rPr>
          <w:rFonts w:hint="default"/>
          <w:lang w:val="en"/>
        </w:rPr>
        <w:t xml:space="preserve">   </w:t>
      </w:r>
    </w:p>
    <w:p w14:paraId="79717EFA">
      <w:pPr>
        <w:rPr>
          <w:rFonts w:hint="eastAsia"/>
        </w:rPr>
      </w:pPr>
      <w:r>
        <w:rPr>
          <w:rFonts w:hint="eastAsia"/>
        </w:rPr>
        <w:br w:type="page"/>
      </w:r>
    </w:p>
    <w:p w14:paraId="77AABC3C">
      <w:pPr>
        <w:pStyle w:val="934"/>
        <w:rPr>
          <w:rFonts w:hint="eastAsia"/>
        </w:rPr>
      </w:pPr>
    </w:p>
    <w:tbl>
      <w:tblPr>
        <w:tblStyle w:val="6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7"/>
      </w:tblGrid>
      <w:tr w14:paraId="56A162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3DBD7025">
            <w:pPr>
              <w:adjustRightInd w:val="0"/>
              <w:snapToGrid w:val="0"/>
              <w:spacing w:line="300" w:lineRule="exac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甲方（采购人）</w:t>
            </w:r>
          </w:p>
        </w:tc>
        <w:tc>
          <w:tcPr>
            <w:tcW w:w="2437" w:type="pct"/>
            <w:gridSpan w:val="2"/>
            <w:tcBorders>
              <w:left w:val="single" w:color="auto" w:sz="2" w:space="0"/>
              <w:bottom w:val="single" w:color="auto" w:sz="2" w:space="0"/>
            </w:tcBorders>
            <w:vAlign w:val="center"/>
          </w:tcPr>
          <w:p w14:paraId="6DC08068">
            <w:pPr>
              <w:adjustRightInd w:val="0"/>
              <w:snapToGrid w:val="0"/>
              <w:spacing w:line="300" w:lineRule="exac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乙方（供应商）</w:t>
            </w:r>
          </w:p>
        </w:tc>
      </w:tr>
      <w:tr w14:paraId="7F9C39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466E5CA7">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单位名称（公章</w:t>
            </w:r>
            <w:r>
              <w:rPr>
                <w:rFonts w:hint="eastAsia" w:asciiTheme="minorEastAsia" w:hAnsiTheme="minorEastAsia" w:eastAsiaTheme="minorEastAsia" w:cstheme="minorEastAsia"/>
                <w:szCs w:val="21"/>
                <w:lang w:eastAsia="zh-CN"/>
              </w:rPr>
              <w:t>或合同章</w:t>
            </w:r>
            <w:r>
              <w:rPr>
                <w:rFonts w:hint="eastAsia" w:asciiTheme="minorEastAsia" w:hAnsiTheme="minorEastAsia" w:eastAsiaTheme="minorEastAsia" w:cstheme="minorEastAsia"/>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205DA341">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4C3D4BF">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单位名称（公章</w:t>
            </w:r>
            <w:r>
              <w:rPr>
                <w:rFonts w:hint="eastAsia" w:asciiTheme="minorEastAsia" w:hAnsiTheme="minorEastAsia" w:eastAsiaTheme="minorEastAsia" w:cstheme="minorEastAsia"/>
                <w:szCs w:val="21"/>
                <w:lang w:eastAsia="zh-CN"/>
              </w:rPr>
              <w:t>或合同章</w:t>
            </w:r>
            <w:r>
              <w:rPr>
                <w:rFonts w:hint="eastAsia" w:asciiTheme="minorEastAsia" w:hAnsiTheme="minorEastAsia" w:eastAsiaTheme="minorEastAsia" w:cstheme="minorEastAsia"/>
                <w:szCs w:val="21"/>
              </w:rPr>
              <w:t>）</w:t>
            </w:r>
          </w:p>
        </w:tc>
        <w:tc>
          <w:tcPr>
            <w:tcW w:w="1259" w:type="pct"/>
            <w:tcBorders>
              <w:top w:val="single" w:color="auto" w:sz="2" w:space="0"/>
              <w:left w:val="single" w:color="auto" w:sz="2" w:space="0"/>
              <w:bottom w:val="single" w:color="auto" w:sz="2" w:space="0"/>
            </w:tcBorders>
            <w:vAlign w:val="center"/>
          </w:tcPr>
          <w:p w14:paraId="41D4A7F8">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283987C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B2DA1ED">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w:t>
            </w:r>
          </w:p>
          <w:p w14:paraId="1ECE1F62">
            <w:pPr>
              <w:adjustRightInd w:val="0"/>
              <w:snapToGrid w:val="0"/>
              <w:spacing w:line="300" w:lineRule="exact"/>
              <w:ind w:firstLine="100" w:firstLineChars="4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23764B9A">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right w:val="single" w:color="auto" w:sz="2" w:space="0"/>
            </w:tcBorders>
            <w:vAlign w:val="center"/>
          </w:tcPr>
          <w:p w14:paraId="20CDE3B3">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w:t>
            </w:r>
          </w:p>
          <w:p w14:paraId="116651BB">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或其委托代理人（签章）</w:t>
            </w:r>
          </w:p>
        </w:tc>
        <w:tc>
          <w:tcPr>
            <w:tcW w:w="1259" w:type="pct"/>
            <w:tcBorders>
              <w:top w:val="single" w:color="auto" w:sz="2" w:space="0"/>
              <w:left w:val="single" w:color="auto" w:sz="2" w:space="0"/>
              <w:bottom w:val="single" w:color="auto" w:sz="2" w:space="0"/>
            </w:tcBorders>
            <w:vAlign w:val="center"/>
          </w:tcPr>
          <w:p w14:paraId="7AC517E6">
            <w:pPr>
              <w:adjustRightInd w:val="0"/>
              <w:snapToGrid w:val="0"/>
              <w:spacing w:line="300" w:lineRule="exact"/>
              <w:jc w:val="center"/>
              <w:rPr>
                <w:rFonts w:hint="eastAsia" w:asciiTheme="minorEastAsia" w:hAnsiTheme="minorEastAsia" w:eastAsiaTheme="minorEastAsia" w:cstheme="minorEastAsia"/>
                <w:szCs w:val="21"/>
              </w:rPr>
            </w:pPr>
          </w:p>
        </w:tc>
      </w:tr>
      <w:tr w14:paraId="20EBC2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52CE7407">
            <w:pPr>
              <w:adjustRightInd w:val="0"/>
              <w:snapToGrid w:val="0"/>
              <w:spacing w:line="300" w:lineRule="exact"/>
              <w:jc w:val="center"/>
              <w:rPr>
                <w:rFonts w:hint="eastAsia" w:asciiTheme="minorEastAsia" w:hAnsiTheme="minorEastAsia" w:eastAsiaTheme="minorEastAsia" w:cstheme="minorEastAsia"/>
                <w:szCs w:val="21"/>
              </w:rPr>
            </w:pPr>
          </w:p>
        </w:tc>
        <w:tc>
          <w:tcPr>
            <w:tcW w:w="1436" w:type="pct"/>
            <w:vMerge w:val="continue"/>
            <w:tcBorders>
              <w:left w:val="single" w:color="auto" w:sz="2" w:space="0"/>
              <w:bottom w:val="single" w:color="auto" w:sz="2" w:space="0"/>
              <w:right w:val="single" w:color="auto" w:sz="2" w:space="0"/>
            </w:tcBorders>
            <w:vAlign w:val="center"/>
          </w:tcPr>
          <w:p w14:paraId="03AE276F">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5F50762">
            <w:pPr>
              <w:adjustRightInd w:val="0"/>
              <w:snapToGrid w:val="0"/>
              <w:spacing w:line="300" w:lineRule="exact"/>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6FCA7A23">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66F5251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6EFDB55">
            <w:pPr>
              <w:adjustRightInd w:val="0"/>
              <w:snapToGrid w:val="0"/>
              <w:spacing w:line="300" w:lineRule="exact"/>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住</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60330BBD">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71E2F2C">
            <w:pPr>
              <w:adjustRightInd w:val="0"/>
              <w:snapToGrid w:val="0"/>
              <w:spacing w:line="300" w:lineRule="exact"/>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住</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lang w:eastAsia="zh-CN"/>
              </w:rPr>
              <w:t>所</w:t>
            </w:r>
          </w:p>
        </w:tc>
        <w:tc>
          <w:tcPr>
            <w:tcW w:w="1259" w:type="pct"/>
            <w:tcBorders>
              <w:top w:val="single" w:color="auto" w:sz="2" w:space="0"/>
              <w:left w:val="single" w:color="auto" w:sz="2" w:space="0"/>
              <w:bottom w:val="single" w:color="auto" w:sz="2" w:space="0"/>
            </w:tcBorders>
            <w:vAlign w:val="center"/>
          </w:tcPr>
          <w:p w14:paraId="2C65329D">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275182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C203250">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14E9ECEC">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104E600">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 系 人</w:t>
            </w:r>
          </w:p>
        </w:tc>
        <w:tc>
          <w:tcPr>
            <w:tcW w:w="1259" w:type="pct"/>
            <w:tcBorders>
              <w:top w:val="single" w:color="auto" w:sz="2" w:space="0"/>
              <w:left w:val="single" w:color="auto" w:sz="2" w:space="0"/>
              <w:bottom w:val="single" w:color="auto" w:sz="2" w:space="0"/>
            </w:tcBorders>
            <w:vAlign w:val="center"/>
          </w:tcPr>
          <w:p w14:paraId="12E5CEE2">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3D6348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AB03DA7">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3D79689C">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9F29C46">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联系电话</w:t>
            </w:r>
          </w:p>
        </w:tc>
        <w:tc>
          <w:tcPr>
            <w:tcW w:w="1259" w:type="pct"/>
            <w:tcBorders>
              <w:top w:val="single" w:color="auto" w:sz="2" w:space="0"/>
              <w:left w:val="single" w:color="auto" w:sz="2" w:space="0"/>
              <w:bottom w:val="single" w:color="auto" w:sz="2" w:space="0"/>
            </w:tcBorders>
            <w:vAlign w:val="center"/>
          </w:tcPr>
          <w:p w14:paraId="58E83A6E">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21EF8D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B16BBA0">
            <w:pPr>
              <w:adjustRightInd w:val="0"/>
              <w:snapToGrid w:val="0"/>
              <w:spacing w:line="300" w:lineRule="exact"/>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75D5421">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D493E8A">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3ED5F3F3">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5595E4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D3A0F4E">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0D7FA6F3">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4FDC591">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邮政编码</w:t>
            </w:r>
          </w:p>
        </w:tc>
        <w:tc>
          <w:tcPr>
            <w:tcW w:w="1259" w:type="pct"/>
            <w:tcBorders>
              <w:top w:val="single" w:color="auto" w:sz="2" w:space="0"/>
              <w:left w:val="single" w:color="auto" w:sz="2" w:space="0"/>
              <w:bottom w:val="single" w:color="auto" w:sz="2" w:space="0"/>
            </w:tcBorders>
            <w:vAlign w:val="center"/>
          </w:tcPr>
          <w:p w14:paraId="693CC8E7">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471981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12AA3A0">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02B3DB8">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95C701F">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电子邮箱</w:t>
            </w:r>
          </w:p>
        </w:tc>
        <w:tc>
          <w:tcPr>
            <w:tcW w:w="1259" w:type="pct"/>
            <w:tcBorders>
              <w:top w:val="single" w:color="auto" w:sz="2" w:space="0"/>
              <w:left w:val="single" w:color="auto" w:sz="2" w:space="0"/>
              <w:bottom w:val="single" w:color="auto" w:sz="2" w:space="0"/>
            </w:tcBorders>
            <w:vAlign w:val="center"/>
          </w:tcPr>
          <w:p w14:paraId="5A884190">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2E28D8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15E82FC">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5DB6BDE8">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9E88D6B">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6300213C">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4ECC16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057A622">
            <w:pPr>
              <w:adjustRightInd w:val="0"/>
              <w:snapToGrid w:val="0"/>
              <w:spacing w:line="300" w:lineRule="exact"/>
              <w:jc w:val="center"/>
              <w:rPr>
                <w:rFonts w:hint="eastAsia" w:asciiTheme="minorEastAsia" w:hAnsiTheme="minorEastAsia" w:eastAsiaTheme="minorEastAsia" w:cstheme="minorEastAsia"/>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7783E84">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7A1C3E2">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开户名称</w:t>
            </w:r>
          </w:p>
        </w:tc>
        <w:tc>
          <w:tcPr>
            <w:tcW w:w="1259" w:type="pct"/>
            <w:tcBorders>
              <w:top w:val="single" w:color="auto" w:sz="2" w:space="0"/>
              <w:left w:val="single" w:color="auto" w:sz="2" w:space="0"/>
              <w:bottom w:val="single" w:color="auto" w:sz="2" w:space="0"/>
            </w:tcBorders>
            <w:vAlign w:val="center"/>
          </w:tcPr>
          <w:p w14:paraId="24D8A1A6">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681F03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3710829">
            <w:pPr>
              <w:adjustRightInd w:val="0"/>
              <w:snapToGrid w:val="0"/>
              <w:spacing w:line="300" w:lineRule="exact"/>
              <w:jc w:val="center"/>
              <w:rPr>
                <w:rFonts w:hint="eastAsia" w:asciiTheme="minorEastAsia" w:hAnsiTheme="minorEastAsia" w:eastAsiaTheme="minorEastAsia" w:cstheme="minorEastAsia"/>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6CB828B">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64F172D">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w:t>
            </w:r>
          </w:p>
        </w:tc>
        <w:tc>
          <w:tcPr>
            <w:tcW w:w="1259" w:type="pct"/>
            <w:tcBorders>
              <w:top w:val="single" w:color="auto" w:sz="2" w:space="0"/>
              <w:left w:val="single" w:color="auto" w:sz="2" w:space="0"/>
              <w:bottom w:val="single" w:color="auto" w:sz="2" w:space="0"/>
            </w:tcBorders>
            <w:vAlign w:val="center"/>
          </w:tcPr>
          <w:p w14:paraId="61D58C8C">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60CA02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25F63AC">
            <w:pPr>
              <w:adjustRightInd w:val="0"/>
              <w:snapToGrid w:val="0"/>
              <w:spacing w:line="300" w:lineRule="exact"/>
              <w:jc w:val="center"/>
              <w:rPr>
                <w:rFonts w:hint="eastAsia" w:asciiTheme="minorEastAsia" w:hAnsiTheme="minorEastAsia" w:eastAsiaTheme="minorEastAsia" w:cstheme="minorEastAsia"/>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F66722E">
            <w:pPr>
              <w:adjustRightInd w:val="0"/>
              <w:snapToGrid w:val="0"/>
              <w:spacing w:line="300" w:lineRule="exact"/>
              <w:jc w:val="center"/>
              <w:rPr>
                <w:rFonts w:hint="eastAsia" w:asciiTheme="minorEastAsia" w:hAnsiTheme="minorEastAsia" w:eastAsiaTheme="minorEastAsia" w:cstheme="minorEastAsia"/>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E632757">
            <w:pPr>
              <w:adjustRightInd w:val="0"/>
              <w:snapToGrid w:val="0"/>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银行账号</w:t>
            </w:r>
          </w:p>
        </w:tc>
        <w:tc>
          <w:tcPr>
            <w:tcW w:w="1259" w:type="pct"/>
            <w:tcBorders>
              <w:top w:val="single" w:color="auto" w:sz="2" w:space="0"/>
              <w:left w:val="single" w:color="auto" w:sz="2" w:space="0"/>
              <w:bottom w:val="single" w:color="auto" w:sz="2" w:space="0"/>
            </w:tcBorders>
            <w:vAlign w:val="center"/>
          </w:tcPr>
          <w:p w14:paraId="25347215">
            <w:pPr>
              <w:adjustRightInd w:val="0"/>
              <w:snapToGrid w:val="0"/>
              <w:spacing w:line="300" w:lineRule="exact"/>
              <w:jc w:val="center"/>
              <w:rPr>
                <w:rFonts w:hint="eastAsia" w:asciiTheme="minorEastAsia" w:hAnsiTheme="minorEastAsia" w:eastAsiaTheme="minorEastAsia" w:cstheme="minorEastAsia"/>
                <w:spacing w:val="20"/>
                <w:szCs w:val="21"/>
              </w:rPr>
            </w:pPr>
          </w:p>
        </w:tc>
      </w:tr>
      <w:tr w14:paraId="2B62CD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39A680E5">
            <w:pPr>
              <w:pStyle w:val="29"/>
              <w:adjustRightInd w:val="0"/>
              <w:snapToGrid w:val="0"/>
              <w:spacing w:before="156" w:beforeLines="50" w:after="0" w:line="360" w:lineRule="auto"/>
              <w:ind w:left="0" w:leftChars="0"/>
              <w:jc w:val="left"/>
              <w:rPr>
                <w:rFonts w:hint="eastAsia" w:asciiTheme="minorEastAsia" w:hAnsiTheme="minorEastAsia" w:eastAsiaTheme="minorEastAsia" w:cstheme="minorEastAsia"/>
                <w:spacing w:val="20"/>
                <w:szCs w:val="21"/>
              </w:rPr>
            </w:pPr>
            <w:r>
              <w:rPr>
                <w:rFonts w:hint="eastAsia" w:asciiTheme="minorEastAsia" w:hAnsiTheme="minorEastAsia" w:eastAsiaTheme="minorEastAsia" w:cstheme="minorEastAsia"/>
                <w:b/>
                <w:bCs/>
                <w:kern w:val="2"/>
                <w:sz w:val="21"/>
                <w:szCs w:val="21"/>
                <w:lang w:val="en-US" w:eastAsia="zh-CN" w:bidi="ar-SA"/>
              </w:rPr>
              <w:t>注：涉及联合体或其他合同主体的信息应按上表格式加列。</w:t>
            </w:r>
          </w:p>
        </w:tc>
      </w:tr>
    </w:tbl>
    <w:p w14:paraId="4E4507E7">
      <w:pPr>
        <w:pStyle w:val="4"/>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75" w:name="_Toc27624"/>
      <w:r>
        <w:rPr>
          <w:rFonts w:hint="eastAsia" w:ascii="黑体" w:hAnsi="黑体" w:eastAsia="黑体"/>
          <w:b w:val="0"/>
          <w:bCs w:val="0"/>
          <w:sz w:val="28"/>
          <w:szCs w:val="28"/>
        </w:rPr>
        <w:t>第二节 政府采购合同通用条款</w:t>
      </w:r>
      <w:bookmarkEnd w:id="75"/>
    </w:p>
    <w:p w14:paraId="36CE082C">
      <w:pPr>
        <w:tabs>
          <w:tab w:val="left" w:pos="8820"/>
          <w:tab w:val="left" w:pos="9345"/>
          <w:tab w:val="left" w:pos="9765"/>
        </w:tabs>
        <w:adjustRightInd w:val="0"/>
        <w:snapToGrid w:val="0"/>
        <w:spacing w:before="0" w:line="400" w:lineRule="exact"/>
        <w:jc w:val="lef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1.</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bCs/>
          <w:sz w:val="24"/>
        </w:rPr>
        <w:t>定义</w:t>
      </w:r>
    </w:p>
    <w:p w14:paraId="7EA628E5">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1.1合同当事人</w:t>
      </w:r>
    </w:p>
    <w:p w14:paraId="72DE962E">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（1）采购人（以下称甲方）是指使用财政性资金，通过政府采购方式向供应商购买货物</w:t>
      </w:r>
      <w:r>
        <w:rPr>
          <w:rFonts w:hint="eastAsia" w:asciiTheme="minorEastAsia" w:hAnsiTheme="minorEastAsia" w:eastAsiaTheme="minorEastAsia" w:cstheme="minorEastAsia"/>
          <w:color w:val="auto"/>
          <w:szCs w:val="21"/>
          <w:highlight w:val="none"/>
          <w:lang w:val="en-US" w:eastAsia="zh-CN"/>
        </w:rPr>
        <w:t>及其相关服务的</w:t>
      </w:r>
      <w:r>
        <w:rPr>
          <w:rFonts w:hint="eastAsia" w:asciiTheme="minorEastAsia" w:hAnsiTheme="minorEastAsia" w:eastAsiaTheme="minorEastAsia" w:cstheme="minorEastAsia"/>
          <w:color w:val="auto"/>
          <w:szCs w:val="21"/>
          <w:highlight w:val="none"/>
        </w:rPr>
        <w:t>国家机关、事业单位、团体组织。</w:t>
      </w:r>
    </w:p>
    <w:p w14:paraId="5AC87EEA">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（2）供应商（以下称</w:t>
      </w:r>
      <w:r>
        <w:rPr>
          <w:rFonts w:hint="eastAsia" w:asciiTheme="minorEastAsia" w:hAnsiTheme="minorEastAsia" w:eastAsiaTheme="minorEastAsia" w:cstheme="minorEastAsia"/>
          <w:color w:val="auto"/>
          <w:szCs w:val="21"/>
          <w:highlight w:val="none"/>
          <w:lang w:eastAsia="zh-CN"/>
        </w:rPr>
        <w:t>乙</w:t>
      </w:r>
      <w:r>
        <w:rPr>
          <w:rFonts w:hint="eastAsia" w:asciiTheme="minorEastAsia" w:hAnsiTheme="minorEastAsia" w:eastAsiaTheme="minorEastAsia" w:cstheme="minorEastAsia"/>
          <w:color w:val="auto"/>
          <w:szCs w:val="21"/>
          <w:highlight w:val="none"/>
        </w:rPr>
        <w:t>方）是指参加政府采购活动并且中标（成交），向采购人提供</w:t>
      </w:r>
      <w:r>
        <w:rPr>
          <w:rFonts w:hint="eastAsia" w:asciiTheme="minorEastAsia" w:hAnsiTheme="minorEastAsia" w:eastAsiaTheme="minorEastAsia" w:cstheme="minorEastAsia"/>
          <w:color w:val="auto"/>
          <w:szCs w:val="21"/>
          <w:highlight w:val="none"/>
          <w:lang w:val="en-US" w:eastAsia="zh-CN"/>
        </w:rPr>
        <w:t>合同约定的货物及其相关服务的法人、非法人组织或者自然人</w:t>
      </w:r>
      <w:r>
        <w:rPr>
          <w:rFonts w:hint="eastAsia" w:asciiTheme="minorEastAsia" w:hAnsiTheme="minorEastAsia" w:eastAsiaTheme="minorEastAsia" w:cstheme="minorEastAsia"/>
          <w:color w:val="auto"/>
          <w:szCs w:val="21"/>
          <w:highlight w:val="none"/>
        </w:rPr>
        <w:t>。</w:t>
      </w:r>
    </w:p>
    <w:p w14:paraId="00F0F30A">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（3）其他合同主体是指除采购人和供应商以外，</w:t>
      </w:r>
      <w:r>
        <w:rPr>
          <w:rFonts w:hint="eastAsia" w:asciiTheme="minorEastAsia" w:hAnsiTheme="minorEastAsia" w:eastAsiaTheme="minorEastAsia" w:cstheme="minorEastAsia"/>
          <w:bCs/>
          <w:color w:val="000000" w:themeColor="text1"/>
          <w:szCs w:val="21"/>
          <w14:textFill>
            <w14:solidFill>
              <w14:schemeClr w14:val="tx1"/>
            </w14:solidFill>
          </w14:textFill>
        </w:rPr>
        <w:t>依法参与合同缔结或履行，享有权利、承担义务的合同当事人</w:t>
      </w:r>
      <w:r>
        <w:rPr>
          <w:rFonts w:hint="eastAsia" w:asciiTheme="minorEastAsia" w:hAnsiTheme="minorEastAsia" w:eastAsiaTheme="minorEastAsia" w:cstheme="minorEastAsia"/>
          <w:color w:val="auto"/>
          <w:szCs w:val="21"/>
          <w:highlight w:val="none"/>
        </w:rPr>
        <w:t>。</w:t>
      </w:r>
    </w:p>
    <w:p w14:paraId="07D7B7E0">
      <w:pPr>
        <w:tabs>
          <w:tab w:val="left" w:pos="570"/>
          <w:tab w:val="left" w:pos="9240"/>
          <w:tab w:val="left" w:pos="9555"/>
        </w:tabs>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1.2本合同下列术语应解释为：</w:t>
      </w:r>
    </w:p>
    <w:p w14:paraId="5E590C31">
      <w:pPr>
        <w:adjustRightInd w:val="0"/>
        <w:snapToGrid w:val="0"/>
        <w:spacing w:before="0" w:beforeLines="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（1）“合同”系指</w:t>
      </w:r>
      <w:r>
        <w:rPr>
          <w:rFonts w:hint="eastAsia" w:asciiTheme="minorEastAsia" w:hAnsiTheme="minorEastAsia" w:eastAsiaTheme="minorEastAsia" w:cstheme="minorEastAsia"/>
          <w:bCs/>
          <w:color w:val="000000" w:themeColor="text1"/>
          <w:szCs w:val="21"/>
          <w14:textFill>
            <w14:solidFill>
              <w14:schemeClr w14:val="tx1"/>
            </w14:solidFill>
          </w14:textFill>
        </w:rPr>
        <w:t>合同当事人意思表示达成一致的任何协议，包括签署的</w:t>
      </w:r>
      <w:r>
        <w:rPr>
          <w:rFonts w:hint="eastAsia" w:asciiTheme="minorEastAsia" w:hAnsiTheme="minorEastAsia" w:eastAsiaTheme="minorEastAsia" w:cstheme="minorEastAsia"/>
          <w:color w:val="auto"/>
          <w:szCs w:val="21"/>
          <w:lang w:eastAsia="zh-CN"/>
        </w:rPr>
        <w:t>政府采购</w:t>
      </w:r>
      <w:r>
        <w:rPr>
          <w:rFonts w:hint="eastAsia" w:asciiTheme="minorEastAsia" w:hAnsiTheme="minorEastAsia" w:eastAsiaTheme="minorEastAsia" w:cstheme="minorEastAsia"/>
          <w:color w:val="auto"/>
          <w:szCs w:val="21"/>
        </w:rPr>
        <w:t>合同协议书及其变更、补充</w:t>
      </w:r>
      <w:r>
        <w:rPr>
          <w:rFonts w:hint="eastAsia" w:asciiTheme="minorEastAsia" w:hAnsiTheme="minorEastAsia" w:eastAsiaTheme="minorEastAsia" w:cstheme="minorEastAsia"/>
          <w:color w:val="auto"/>
          <w:szCs w:val="21"/>
          <w:lang w:eastAsia="zh-CN"/>
        </w:rPr>
        <w:t>协议，</w:t>
      </w:r>
      <w:r>
        <w:rPr>
          <w:rFonts w:hint="eastAsia" w:asciiTheme="minorEastAsia" w:hAnsiTheme="minorEastAsia" w:eastAsiaTheme="minorEastAsia" w:cstheme="minorEastAsia"/>
          <w:szCs w:val="21"/>
        </w:rPr>
        <w:t>政府采购合同专用条款</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政府采购合同通用条款</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color w:val="auto"/>
          <w:szCs w:val="21"/>
        </w:rPr>
        <w:t>中标</w:t>
      </w:r>
      <w:r>
        <w:rPr>
          <w:rFonts w:hint="eastAsia" w:asciiTheme="minorEastAsia" w:hAnsiTheme="minorEastAsia" w:eastAsiaTheme="minorEastAsia" w:cstheme="minorEastAsia"/>
          <w:color w:val="auto"/>
          <w:szCs w:val="21"/>
          <w:lang w:eastAsia="zh-CN"/>
        </w:rPr>
        <w:t>（成交）</w:t>
      </w:r>
      <w:r>
        <w:rPr>
          <w:rFonts w:hint="eastAsia" w:asciiTheme="minorEastAsia" w:hAnsiTheme="minorEastAsia" w:eastAsiaTheme="minorEastAsia" w:cstheme="minorEastAsia"/>
          <w:color w:val="auto"/>
          <w:szCs w:val="21"/>
        </w:rPr>
        <w:t>通知书</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szCs w:val="21"/>
        </w:rPr>
        <w:t>投标（响应）文件</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采购文件</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有关技术文件</w:t>
      </w:r>
      <w:r>
        <w:rPr>
          <w:rFonts w:hint="eastAsia" w:asciiTheme="minorEastAsia" w:hAnsiTheme="minorEastAsia" w:eastAsiaTheme="minorEastAsia" w:cstheme="minorEastAsia"/>
          <w:szCs w:val="21"/>
          <w:lang w:eastAsia="zh-CN"/>
        </w:rPr>
        <w:t>和</w:t>
      </w:r>
      <w:r>
        <w:rPr>
          <w:rFonts w:hint="eastAsia" w:asciiTheme="minorEastAsia" w:hAnsiTheme="minorEastAsia" w:eastAsiaTheme="minorEastAsia" w:cstheme="minorEastAsia"/>
          <w:szCs w:val="21"/>
        </w:rPr>
        <w:t>图纸</w:t>
      </w:r>
      <w:r>
        <w:rPr>
          <w:rFonts w:hint="eastAsia" w:asciiTheme="minorEastAsia" w:hAnsiTheme="minorEastAsia" w:eastAsiaTheme="minorEastAsia" w:cstheme="minorEastAsia"/>
          <w:szCs w:val="21"/>
          <w:lang w:eastAsia="zh-CN"/>
        </w:rPr>
        <w:t>，以及</w:t>
      </w:r>
      <w:r>
        <w:rPr>
          <w:rFonts w:hint="eastAsia" w:asciiTheme="minorEastAsia" w:hAnsiTheme="minorEastAsia" w:eastAsiaTheme="minorEastAsia" w:cstheme="minorEastAsia"/>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Theme="minorEastAsia" w:hAnsiTheme="minorEastAsia" w:eastAsiaTheme="minorEastAsia" w:cstheme="minorEastAsia"/>
          <w:color w:val="auto"/>
          <w:szCs w:val="21"/>
          <w:highlight w:val="none"/>
        </w:rPr>
        <w:t>。</w:t>
      </w:r>
    </w:p>
    <w:p w14:paraId="1FAECDFE">
      <w:pPr>
        <w:tabs>
          <w:tab w:val="left" w:pos="570"/>
          <w:tab w:val="left" w:pos="9240"/>
          <w:tab w:val="left" w:pos="9555"/>
        </w:tabs>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）“合同价</w:t>
      </w:r>
      <w:r>
        <w:rPr>
          <w:rFonts w:hint="eastAsia" w:asciiTheme="minorEastAsia" w:hAnsiTheme="minorEastAsia" w:eastAsiaTheme="minorEastAsia" w:cstheme="minorEastAsia"/>
          <w:color w:val="auto"/>
          <w:szCs w:val="21"/>
          <w:highlight w:val="none"/>
          <w:lang w:val="en-US" w:eastAsia="zh-CN"/>
        </w:rPr>
        <w:t>款</w:t>
      </w:r>
      <w:r>
        <w:rPr>
          <w:rFonts w:hint="eastAsia" w:asciiTheme="minorEastAsia" w:hAnsiTheme="minorEastAsia" w:eastAsiaTheme="minorEastAsia" w:cstheme="minorEastAsia"/>
          <w:color w:val="auto"/>
          <w:szCs w:val="21"/>
          <w:highlight w:val="none"/>
        </w:rPr>
        <w:t>”系指根据本合同规定乙方在全面履行合同义务后甲方应支付给乙方的价款。</w:t>
      </w:r>
    </w:p>
    <w:p w14:paraId="1E8BDD56">
      <w:pPr>
        <w:tabs>
          <w:tab w:val="left" w:pos="570"/>
          <w:tab w:val="left" w:pos="9240"/>
          <w:tab w:val="left" w:pos="9555"/>
        </w:tabs>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）“货物”系指乙方根据本合同规定须向甲方提供的各种形态和种类的物品，包括原材料、设备、产品（</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包括软件）及相关的其备品备件、工具、手册及</w:t>
      </w:r>
      <w:r>
        <w:rPr>
          <w:rFonts w:hint="eastAsia" w:asciiTheme="minorEastAsia" w:hAnsiTheme="minorEastAsia" w:eastAsiaTheme="minorEastAsia" w:cstheme="minorEastAsia"/>
          <w:color w:val="000000" w:themeColor="text1"/>
          <w:szCs w:val="21"/>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技术资料和材料</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17A271EE">
      <w:pPr>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yellow"/>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auto"/>
          <w:szCs w:val="21"/>
          <w:highlight w:val="none"/>
          <w:lang w:val="en-US" w:eastAsia="zh-CN"/>
        </w:rPr>
        <w:t>相关</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服务”系指根据合同规定，乙方应提供的</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与货物有关的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技术、管理和</w:t>
      </w:r>
      <w:r>
        <w:rPr>
          <w:rFonts w:hint="eastAsia" w:asciiTheme="minorEastAsia" w:hAnsiTheme="minorEastAsia" w:eastAsiaTheme="minorEastAsia" w:cstheme="minorEastAsia"/>
          <w:color w:val="000000" w:themeColor="text1"/>
          <w:szCs w:val="21"/>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废弃处置、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技术支持等以及合同中规定乙方应承担的</w:t>
      </w:r>
      <w:r>
        <w:rPr>
          <w:rFonts w:hint="eastAsia" w:asciiTheme="minorEastAsia" w:hAnsiTheme="minorEastAsia" w:eastAsiaTheme="minorEastAsia" w:cstheme="minorEastAsia"/>
          <w:color w:val="000000" w:themeColor="text1"/>
          <w:szCs w:val="21"/>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义务。</w:t>
      </w:r>
    </w:p>
    <w:p w14:paraId="1EE4CD89">
      <w:pPr>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yellow"/>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）“分包”系指中标</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成交</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供应商按采购文件、投标（响应）文件的规定，根据分包意向协议，将中标</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成交</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项目中的部分履约内容，分给具有相应资质条件的供应商履行合同的行为。</w:t>
      </w:r>
    </w:p>
    <w:p w14:paraId="256C9194">
      <w:pPr>
        <w:tabs>
          <w:tab w:val="left" w:pos="570"/>
          <w:tab w:val="left" w:pos="9240"/>
          <w:tab w:val="left" w:pos="9555"/>
        </w:tabs>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szCs w:val="21"/>
        </w:rPr>
        <w:t>“联合体”系指</w:t>
      </w:r>
      <w:r>
        <w:rPr>
          <w:rFonts w:hint="eastAsia" w:asciiTheme="minorEastAsia" w:hAnsiTheme="minorEastAsia" w:eastAsiaTheme="minorEastAsia" w:cstheme="minorEastAsia"/>
          <w:szCs w:val="21"/>
          <w:lang w:eastAsia="zh-CN"/>
        </w:rPr>
        <w:t>由</w:t>
      </w:r>
      <w:r>
        <w:rPr>
          <w:rFonts w:hint="eastAsia" w:asciiTheme="minorEastAsia" w:hAnsiTheme="minorEastAsia" w:eastAsiaTheme="minorEastAsia" w:cstheme="minorEastAsia"/>
          <w:szCs w:val="21"/>
        </w:rPr>
        <w:t>两个以上的自然人、法人或者</w:t>
      </w:r>
      <w:r>
        <w:rPr>
          <w:rFonts w:hint="eastAsia" w:asciiTheme="minorEastAsia" w:hAnsiTheme="minorEastAsia" w:eastAsiaTheme="minorEastAsia" w:cstheme="minorEastAsia"/>
          <w:szCs w:val="21"/>
          <w:lang w:val="en-US" w:eastAsia="zh-CN"/>
        </w:rPr>
        <w:t>非法人</w:t>
      </w:r>
      <w:r>
        <w:rPr>
          <w:rFonts w:hint="eastAsia" w:asciiTheme="minorEastAsia" w:hAnsiTheme="minorEastAsia" w:eastAsiaTheme="minorEastAsia" w:cstheme="minorEastAsia"/>
          <w:szCs w:val="21"/>
        </w:rPr>
        <w:t>组织组成，</w:t>
      </w:r>
      <w:r>
        <w:rPr>
          <w:rFonts w:hint="eastAsia" w:asciiTheme="minorEastAsia" w:hAnsiTheme="minorEastAsia" w:eastAsiaTheme="minorEastAsia" w:cstheme="minorEastAsia"/>
          <w:szCs w:val="21"/>
          <w:lang w:eastAsia="zh-CN"/>
        </w:rPr>
        <w:t>以一个供应商的身份共同参加政府采购的主体</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甲方</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承担连带责任。联合体具体要求见【</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政府采购合同专用条款</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7EBDD139">
      <w:pPr>
        <w:tabs>
          <w:tab w:val="left" w:pos="570"/>
          <w:tab w:val="left" w:pos="9240"/>
          <w:tab w:val="left" w:pos="9555"/>
        </w:tabs>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）其他术语解释，见【</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政府采购合同专用条款</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494FBF70">
      <w:pPr>
        <w:numPr>
          <w:ilvl w:val="0"/>
          <w:numId w:val="5"/>
        </w:num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合同标的及金额</w:t>
      </w:r>
    </w:p>
    <w:p w14:paraId="5293CAAE">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b/>
          <w:bCs/>
          <w:i/>
          <w:i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价款</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中，甲方不再另行支付</w:t>
      </w:r>
      <w:r>
        <w:rPr>
          <w:rFonts w:hint="eastAsia" w:asciiTheme="minorEastAsia" w:hAnsiTheme="minorEastAsia" w:eastAsiaTheme="minorEastAsia" w:cstheme="minorEastAsia"/>
          <w:color w:val="000000" w:themeColor="text1"/>
          <w:szCs w:val="21"/>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任何费用。</w:t>
      </w:r>
    </w:p>
    <w:p w14:paraId="751C2B5A">
      <w:pPr>
        <w:adjustRightInd w:val="0"/>
        <w:snapToGrid w:val="0"/>
        <w:spacing w:before="0" w:line="400" w:lineRule="exact"/>
        <w:jc w:val="left"/>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lang w:eastAsia="zh-CN"/>
          <w14:textFill>
            <w14:solidFill>
              <w14:schemeClr w14:val="tx1"/>
            </w14:solidFill>
          </w14:textFill>
        </w:rPr>
        <w:t>3</w:t>
      </w:r>
      <w:r>
        <w:rPr>
          <w:rFonts w:hint="eastAsia" w:asciiTheme="minorEastAsia" w:hAnsiTheme="minorEastAsia" w:eastAsiaTheme="minorEastAsia" w:cstheme="minorEastAsia"/>
          <w:b/>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履行合同的时间、地点和方式</w:t>
      </w:r>
    </w:p>
    <w:p w14:paraId="3373F20D">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 </w:t>
      </w:r>
      <w:r>
        <w:rPr>
          <w:rFonts w:hint="eastAsia" w:asciiTheme="minorEastAsia" w:hAnsiTheme="minorEastAsia" w:eastAsiaTheme="minorEastAsia" w:cstheme="minorEastAsia"/>
          <w:szCs w:val="21"/>
        </w:rPr>
        <w:t>乙方应当在约定的时间、地点</w:t>
      </w:r>
      <w:r>
        <w:rPr>
          <w:rFonts w:hint="eastAsia" w:asciiTheme="minorEastAsia" w:hAnsiTheme="minorEastAsia" w:eastAsiaTheme="minorEastAsia" w:cstheme="minorEastAsia"/>
          <w:szCs w:val="21"/>
          <w:lang w:eastAsia="zh-CN"/>
        </w:rPr>
        <w:t>，按照约定</w:t>
      </w:r>
      <w:r>
        <w:rPr>
          <w:rFonts w:hint="eastAsia" w:asciiTheme="minorEastAsia" w:hAnsiTheme="minorEastAsia" w:eastAsiaTheme="minorEastAsia" w:cstheme="minorEastAsia"/>
          <w:szCs w:val="21"/>
        </w:rPr>
        <w:t>方式履行合同。</w:t>
      </w:r>
    </w:p>
    <w:p w14:paraId="39125257">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4</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甲方的权利和义务</w:t>
      </w:r>
    </w:p>
    <w:p w14:paraId="0E41857A">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签署合同后，甲方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应</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确定</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项目负责人（或项目联系人）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707E6157">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524A6345">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甲方有权要求乙方对缺陷部分予以修复，并按合同约定享有货物保修及其他合同约定的权利。</w:t>
      </w:r>
    </w:p>
    <w:p w14:paraId="0F02526D">
      <w:pPr>
        <w:snapToGrid w:val="0"/>
        <w:spacing w:line="400" w:lineRule="exact"/>
        <w:ind w:firstLine="42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Theme="minorEastAsia" w:hAnsiTheme="minorEastAsia" w:eastAsiaTheme="minorEastAsia" w:cstheme="minorEastAsia"/>
          <w:b w:val="0"/>
          <w:bCs w:val="0"/>
          <w:szCs w:val="21"/>
          <w:highlight w:val="none"/>
          <w:lang w:eastAsia="zh-CN"/>
        </w:rPr>
        <w:t>未</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在</w:t>
      </w:r>
      <w:r>
        <w:rPr>
          <w:rFonts w:hint="eastAsia" w:asciiTheme="minorEastAsia" w:hAnsiTheme="minorEastAsia" w:eastAsiaTheme="minorEastAsia" w:cstheme="minorEastAsia"/>
          <w:b/>
          <w:bCs/>
          <w:szCs w:val="21"/>
          <w:highlight w:val="none"/>
        </w:rPr>
        <w:t>【政府采购合同专用条款】</w:t>
      </w:r>
      <w:r>
        <w:rPr>
          <w:rFonts w:hint="eastAsia" w:asciiTheme="minorEastAsia" w:hAnsiTheme="minorEastAsia" w:eastAsiaTheme="minorEastAsia" w:cstheme="minorEastAsia"/>
          <w:b w:val="0"/>
          <w:bCs w:val="0"/>
          <w:szCs w:val="21"/>
          <w:highlight w:val="none"/>
          <w:lang w:eastAsia="zh-CN"/>
        </w:rPr>
        <w:t>约定的期限内对乙方履约提出任何异议或者向乙方作出任何说明的，</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视为验收通过。</w:t>
      </w:r>
    </w:p>
    <w:p w14:paraId="4D17BC95">
      <w:pPr>
        <w:autoSpaceDE w:val="0"/>
        <w:autoSpaceDN w:val="0"/>
        <w:adjustRightInd w:val="0"/>
        <w:snapToGrid w:val="0"/>
        <w:spacing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甲方应当根据合同约定</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及</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时向乙方支付</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合同价款，不得以内部人员变更、履行内部付款流程等为由，拒绝或迟延支付。</w:t>
      </w:r>
    </w:p>
    <w:p w14:paraId="5F76FD5C">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国家法律法规规定</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及</w:t>
      </w:r>
      <w:r>
        <w:rPr>
          <w:rFonts w:hint="eastAsia" w:asciiTheme="minorEastAsia" w:hAnsiTheme="minorEastAsia" w:eastAsiaTheme="minorEastAsia" w:cstheme="minorEastAsia"/>
          <w:b/>
          <w:bCs/>
          <w:szCs w:val="21"/>
          <w:highlight w:val="none"/>
        </w:rPr>
        <w:t>【政府采购合同专用条款】</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约定应</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由甲方承担的其他义务和责任。</w:t>
      </w:r>
    </w:p>
    <w:p w14:paraId="45151DBD">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5</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乙方的权利和义务</w:t>
      </w:r>
    </w:p>
    <w:p w14:paraId="61A9C5E8">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5</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签署合同后，乙方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应</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确定</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项目负责人（或项目联系人）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，负责与本合同有关的事务。</w:t>
      </w:r>
    </w:p>
    <w:p w14:paraId="634EC15F">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5</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乙方应按照合同要求履约，充分合理安排，确保提供的货物</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及相关</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服务符合合同</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有关</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要求。接受项目行业管理部门及政府有关部门的指导，配合甲方的履约检查</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及验收</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，并负责项目实施过程中的所有协调工作。</w:t>
      </w:r>
    </w:p>
    <w:p w14:paraId="4F34D9CB">
      <w:pPr>
        <w:pStyle w:val="27"/>
        <w:spacing w:after="0" w:line="400" w:lineRule="exact"/>
        <w:ind w:firstLine="369" w:firstLineChars="176"/>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5.3乙方有权根据合同约定向甲方收取合同价款。</w:t>
      </w:r>
    </w:p>
    <w:p w14:paraId="57AA6E5B">
      <w:pPr>
        <w:pStyle w:val="27"/>
        <w:spacing w:after="0" w:line="400" w:lineRule="exact"/>
        <w:ind w:firstLine="369" w:firstLineChars="176"/>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5.4国家法律法规规定及</w:t>
      </w:r>
      <w:r>
        <w:rPr>
          <w:rFonts w:hint="eastAsia" w:asciiTheme="minorEastAsia" w:hAnsiTheme="minorEastAsia" w:eastAsiaTheme="minorEastAsia" w:cstheme="minorEastAsia"/>
          <w:b/>
          <w:bCs/>
          <w:kern w:val="2"/>
          <w:sz w:val="21"/>
          <w:szCs w:val="21"/>
          <w:highlight w:val="none"/>
          <w:lang w:val="en-US" w:eastAsia="zh-CN" w:bidi="ar-SA"/>
        </w:rPr>
        <w:t>【政府采购合同专用条款】</w:t>
      </w: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约定应由乙方承担的其他义务和责任。</w:t>
      </w:r>
    </w:p>
    <w:p w14:paraId="47AEC7E6">
      <w:pPr>
        <w:numPr>
          <w:ilvl w:val="0"/>
          <w:numId w:val="6"/>
        </w:num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合同履</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行</w:t>
      </w:r>
    </w:p>
    <w:p w14:paraId="25BFEA8D">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6</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甲乙双方应当按照</w:t>
      </w:r>
      <w:r>
        <w:rPr>
          <w:rFonts w:hint="eastAsia" w:asciiTheme="minorEastAsia" w:hAnsiTheme="minorEastAsia" w:eastAsiaTheme="minorEastAsia" w:cstheme="minorEastAsia"/>
          <w:b/>
          <w:bCs/>
          <w:szCs w:val="21"/>
          <w:highlight w:val="none"/>
        </w:rPr>
        <w:t>【政府采购合同专用条款】</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约定顺序履行合同义务；如果没有先后顺序的，应当同时履行。</w:t>
      </w:r>
    </w:p>
    <w:p w14:paraId="288FA4E5">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6</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1228DC1B">
      <w:pPr>
        <w:adjustRightInd w:val="0"/>
        <w:snapToGrid w:val="0"/>
        <w:spacing w:before="0" w:line="400" w:lineRule="exact"/>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7</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货物包装、运输</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保险</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和交付</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要求</w:t>
      </w:r>
    </w:p>
    <w:p w14:paraId="43E14F73">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本合同</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涉及商品包装</w:t>
      </w:r>
      <w:r>
        <w:rPr>
          <w:rFonts w:hint="eastAsia" w:asciiTheme="minorEastAsia" w:hAnsiTheme="minorEastAsia" w:eastAsiaTheme="minorEastAsia" w:cstheme="minorEastAsia"/>
          <w:bCs/>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快递包装的，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【政府采购合同专用条款】</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另有</w:t>
      </w:r>
      <w:r>
        <w:rPr>
          <w:rFonts w:hint="eastAsia" w:asciiTheme="minorEastAsia" w:hAnsiTheme="minorEastAsia" w:eastAsiaTheme="minorEastAsia" w:cstheme="minorEastAsia"/>
          <w:bCs/>
          <w:color w:val="000000" w:themeColor="text1"/>
          <w:szCs w:val="21"/>
          <w:highlight w:val="none"/>
          <w:lang w:eastAsia="zh-CN"/>
          <w14:textFill>
            <w14:solidFill>
              <w14:schemeClr w14:val="tx1"/>
            </w14:solidFill>
          </w14:textFill>
        </w:rPr>
        <w:t>约</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定</w:t>
      </w:r>
      <w:r>
        <w:rPr>
          <w:rFonts w:hint="eastAsia" w:asciiTheme="minorEastAsia" w:hAnsiTheme="minorEastAsia" w:eastAsiaTheme="minorEastAsia" w:cstheme="minorEastAsia"/>
          <w:bCs/>
          <w:color w:val="000000" w:themeColor="text1"/>
          <w:szCs w:val="21"/>
          <w:highlight w:val="none"/>
          <w:lang w:eastAsia="zh-CN"/>
          <w14:textFill>
            <w14:solidFill>
              <w14:schemeClr w14:val="tx1"/>
            </w14:solidFill>
          </w14:textFill>
        </w:rPr>
        <w:t>外</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【政府采购合同专用条款】</w:t>
      </w:r>
      <w:r>
        <w:rPr>
          <w:rFonts w:hint="eastAsia" w:asciiTheme="minorEastAsia" w:hAnsiTheme="minorEastAsia" w:eastAsiaTheme="minorEastAsia" w:cstheme="minorEastAsia"/>
          <w:b w:val="0"/>
          <w:bCs/>
          <w:color w:val="000000" w:themeColor="text1"/>
          <w:szCs w:val="21"/>
          <w:highlight w:val="none"/>
          <w:lang w:eastAsia="zh-CN"/>
          <w14:textFill>
            <w14:solidFill>
              <w14:schemeClr w14:val="tx1"/>
            </w14:solidFill>
          </w14:textFill>
        </w:rPr>
        <w:t>约定的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指定现场。</w:t>
      </w:r>
    </w:p>
    <w:p w14:paraId="40367EF6">
      <w:pPr>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除</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【政府采购合同专用条款】</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另有</w:t>
      </w:r>
      <w:r>
        <w:rPr>
          <w:rFonts w:hint="eastAsia" w:asciiTheme="minorEastAsia" w:hAnsiTheme="minorEastAsia" w:eastAsiaTheme="minorEastAsia" w:cstheme="minorEastAsia"/>
          <w:bCs/>
          <w:color w:val="000000" w:themeColor="text1"/>
          <w:szCs w:val="21"/>
          <w:highlight w:val="none"/>
          <w:lang w:eastAsia="zh-CN"/>
          <w14:textFill>
            <w14:solidFill>
              <w14:schemeClr w14:val="tx1"/>
            </w14:solidFill>
          </w14:textFill>
        </w:rPr>
        <w:t>约</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定</w:t>
      </w:r>
      <w:r>
        <w:rPr>
          <w:rFonts w:hint="eastAsia" w:asciiTheme="minorEastAsia" w:hAnsiTheme="minorEastAsia" w:eastAsiaTheme="minorEastAsia" w:cstheme="minorEastAsia"/>
          <w:bCs/>
          <w:color w:val="000000" w:themeColor="text1"/>
          <w:szCs w:val="21"/>
          <w:highlight w:val="none"/>
          <w:lang w:eastAsia="zh-CN"/>
          <w14:textFill>
            <w14:solidFill>
              <w14:schemeClr w14:val="tx1"/>
            </w14:solidFill>
          </w14:textFill>
        </w:rPr>
        <w:t>外</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乙方负责办理将货物运抵本合同规定的交货地点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，并装卸、交付至甲方</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的一切运输事项，相关费用应</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包含</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在合同</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价款</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中。</w:t>
      </w:r>
    </w:p>
    <w:p w14:paraId="71B02793">
      <w:pPr>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货物保险要求按</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【政府采购合同专用条款】</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规定执行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4C872BA6">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 </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除采购活动</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对商品包装</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快递包装</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达成具体约定外</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，乙方提供产品及相关快递服务</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涉及到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具体包装要求</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应</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不低于</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《商品包装政府采购需求标准（试行）</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快递包装政府采购需求标准（试行）》</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标准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，并作为履约验收的内容，必要时甲方可以要求乙方在履约验收环节出具检测报告。</w:t>
      </w:r>
    </w:p>
    <w:p w14:paraId="3EAB0908">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7.5 </w:t>
      </w:r>
      <w:r>
        <w:rPr>
          <w:rFonts w:hint="eastAsia" w:asciiTheme="minorEastAsia" w:hAnsiTheme="minorEastAsia" w:eastAsiaTheme="minorEastAsia" w:cstheme="minorEastAsia"/>
          <w:color w:val="000000"/>
          <w:szCs w:val="21"/>
        </w:rPr>
        <w:t>乙方在运输到达之前</w:t>
      </w:r>
      <w:r>
        <w:rPr>
          <w:rFonts w:hint="eastAsia" w:asciiTheme="minorEastAsia" w:hAnsiTheme="minorEastAsia" w:eastAsiaTheme="minorEastAsia" w:cstheme="minorEastAsia"/>
          <w:color w:val="000000"/>
          <w:szCs w:val="21"/>
          <w:lang w:eastAsia="zh-CN"/>
        </w:rPr>
        <w:t>应</w:t>
      </w:r>
      <w:r>
        <w:rPr>
          <w:rFonts w:hint="eastAsia" w:asciiTheme="minorEastAsia" w:hAnsiTheme="minorEastAsia" w:eastAsiaTheme="minorEastAsia" w:cstheme="minorEastAsia"/>
          <w:color w:val="000000"/>
          <w:szCs w:val="21"/>
        </w:rPr>
        <w:t>提前通知</w:t>
      </w:r>
      <w:r>
        <w:rPr>
          <w:rFonts w:hint="eastAsia" w:asciiTheme="minorEastAsia" w:hAnsiTheme="minorEastAsia" w:eastAsiaTheme="minorEastAsia" w:cstheme="minorEastAsia"/>
          <w:color w:val="000000"/>
          <w:szCs w:val="21"/>
          <w:lang w:eastAsia="zh-CN"/>
        </w:rPr>
        <w:t>甲方</w:t>
      </w:r>
      <w:r>
        <w:rPr>
          <w:rFonts w:hint="eastAsia" w:asciiTheme="minorEastAsia" w:hAnsiTheme="minorEastAsia" w:eastAsiaTheme="minorEastAsia" w:cstheme="minorEastAsia"/>
          <w:color w:val="000000"/>
          <w:szCs w:val="21"/>
        </w:rPr>
        <w:t>，并提示货物运输装卸的注意事项</w:t>
      </w:r>
      <w:r>
        <w:rPr>
          <w:rFonts w:hint="eastAsia" w:asciiTheme="minorEastAsia" w:hAnsiTheme="minorEastAsia" w:eastAsiaTheme="minorEastAsia" w:cstheme="minorEastAsia"/>
          <w:color w:val="000000"/>
          <w:szCs w:val="21"/>
          <w:lang w:eastAsia="zh-CN"/>
        </w:rPr>
        <w:t>，甲方配合乙方做好货物的接收工作。</w:t>
      </w:r>
    </w:p>
    <w:p w14:paraId="02437204">
      <w:pPr>
        <w:pStyle w:val="1404"/>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000000" w:themeColor="text1"/>
          <w:kern w:val="2"/>
          <w:sz w:val="21"/>
          <w:szCs w:val="21"/>
          <w:highlight w:val="none"/>
          <w:lang w:val="en-US" w:eastAsia="zh-CN"/>
          <w14:textFill>
            <w14:solidFill>
              <w14:schemeClr w14:val="tx1"/>
            </w14:solidFill>
          </w14:textFill>
        </w:rPr>
        <w:t xml:space="preserve">7.6 </w:t>
      </w:r>
      <w:r>
        <w:rPr>
          <w:rFonts w:hint="eastAsia" w:asciiTheme="minorEastAsia" w:hAnsiTheme="minorEastAsia" w:eastAsiaTheme="minorEastAsia" w:cstheme="minorEastAsia"/>
          <w:color w:val="000000"/>
          <w:kern w:val="2"/>
          <w:sz w:val="21"/>
          <w:szCs w:val="21"/>
          <w:highlight w:val="none"/>
        </w:rPr>
        <w:t>如因包装</w:t>
      </w:r>
      <w:r>
        <w:rPr>
          <w:rFonts w:hint="eastAsia" w:asciiTheme="minorEastAsia" w:hAnsiTheme="minorEastAsia" w:eastAsiaTheme="minorEastAsia" w:cstheme="minorEastAsia"/>
          <w:color w:val="000000"/>
          <w:kern w:val="2"/>
          <w:sz w:val="21"/>
          <w:szCs w:val="21"/>
          <w:highlight w:val="none"/>
          <w:lang w:eastAsia="zh-CN"/>
        </w:rPr>
        <w:t>、运输</w:t>
      </w:r>
      <w:r>
        <w:rPr>
          <w:rFonts w:hint="eastAsia" w:asciiTheme="minorEastAsia" w:hAnsiTheme="minorEastAsia" w:eastAsiaTheme="minorEastAsia" w:cstheme="minorEastAsia"/>
          <w:color w:val="000000"/>
          <w:kern w:val="2"/>
          <w:sz w:val="21"/>
          <w:szCs w:val="21"/>
          <w:highlight w:val="none"/>
        </w:rPr>
        <w:t>问题导致货物</w:t>
      </w:r>
      <w:r>
        <w:rPr>
          <w:rFonts w:hint="eastAsia" w:asciiTheme="minorEastAsia" w:hAnsiTheme="minorEastAsia" w:eastAsiaTheme="minorEastAsia" w:cstheme="minorEastAsia"/>
          <w:color w:val="000000" w:themeColor="text1"/>
          <w:kern w:val="2"/>
          <w:sz w:val="21"/>
          <w:szCs w:val="21"/>
          <w:highlight w:val="none"/>
          <w:lang w:eastAsia="zh-CN"/>
          <w14:textFill>
            <w14:solidFill>
              <w14:schemeClr w14:val="tx1"/>
            </w14:solidFill>
          </w14:textFill>
        </w:rPr>
        <w:t>损毁、丢失</w:t>
      </w:r>
      <w:r>
        <w:rPr>
          <w:rFonts w:hint="eastAsia" w:asciiTheme="minorEastAsia" w:hAnsiTheme="minorEastAsia" w:eastAsiaTheme="minorEastAsia" w:cstheme="minorEastAsia"/>
          <w:color w:val="000000"/>
          <w:kern w:val="2"/>
          <w:sz w:val="21"/>
          <w:szCs w:val="21"/>
          <w:highlight w:val="none"/>
        </w:rPr>
        <w:t>或者品质下降，</w:t>
      </w:r>
      <w:r>
        <w:rPr>
          <w:rFonts w:hint="eastAsia" w:asciiTheme="minorEastAsia" w:hAnsiTheme="minorEastAsia" w:eastAsiaTheme="minorEastAsia" w:cstheme="minorEastAsia"/>
          <w:color w:val="000000"/>
          <w:kern w:val="2"/>
          <w:sz w:val="21"/>
          <w:szCs w:val="21"/>
          <w:highlight w:val="none"/>
          <w:lang w:eastAsia="zh-CN"/>
        </w:rPr>
        <w:t>甲方</w:t>
      </w:r>
      <w:r>
        <w:rPr>
          <w:rFonts w:hint="eastAsia" w:asciiTheme="minorEastAsia" w:hAnsiTheme="minorEastAsia" w:eastAsiaTheme="minorEastAsia" w:cstheme="minorEastAsia"/>
          <w:color w:val="000000"/>
          <w:kern w:val="2"/>
          <w:sz w:val="21"/>
          <w:szCs w:val="21"/>
          <w:highlight w:val="none"/>
        </w:rPr>
        <w:t>有权要求降价、换货、拒收部分或整批货物，由此</w:t>
      </w:r>
      <w:r>
        <w:rPr>
          <w:rFonts w:hint="eastAsia" w:asciiTheme="minorEastAsia" w:hAnsiTheme="minorEastAsia" w:eastAsiaTheme="minorEastAsia" w:cstheme="minorEastAsia"/>
          <w:color w:val="000000"/>
          <w:kern w:val="2"/>
          <w:sz w:val="21"/>
          <w:szCs w:val="21"/>
          <w:highlight w:val="none"/>
          <w:lang w:eastAsia="zh-CN"/>
        </w:rPr>
        <w:t>产生</w:t>
      </w:r>
      <w:r>
        <w:rPr>
          <w:rFonts w:hint="eastAsia" w:asciiTheme="minorEastAsia" w:hAnsiTheme="minorEastAsia" w:eastAsiaTheme="minorEastAsia" w:cstheme="minorEastAsia"/>
          <w:color w:val="000000"/>
          <w:kern w:val="2"/>
          <w:sz w:val="21"/>
          <w:szCs w:val="21"/>
          <w:highlight w:val="none"/>
        </w:rPr>
        <w:t>的费用和损失，均由</w:t>
      </w:r>
      <w:r>
        <w:rPr>
          <w:rFonts w:hint="eastAsia" w:asciiTheme="minorEastAsia" w:hAnsiTheme="minorEastAsia" w:eastAsiaTheme="minorEastAsia" w:cstheme="minorEastAsia"/>
          <w:color w:val="000000"/>
          <w:kern w:val="2"/>
          <w:sz w:val="21"/>
          <w:szCs w:val="21"/>
          <w:highlight w:val="none"/>
          <w:lang w:eastAsia="zh-CN"/>
        </w:rPr>
        <w:t>乙方</w:t>
      </w:r>
      <w:r>
        <w:rPr>
          <w:rFonts w:hint="eastAsia" w:asciiTheme="minorEastAsia" w:hAnsiTheme="minorEastAsia" w:eastAsiaTheme="minorEastAsia" w:cstheme="minorEastAsia"/>
          <w:color w:val="000000"/>
          <w:kern w:val="2"/>
          <w:sz w:val="21"/>
          <w:szCs w:val="21"/>
          <w:highlight w:val="none"/>
        </w:rPr>
        <w:t>承担。</w:t>
      </w:r>
    </w:p>
    <w:p w14:paraId="0F6FC39E">
      <w:pPr>
        <w:adjustRightInd w:val="0"/>
        <w:snapToGrid w:val="0"/>
        <w:spacing w:before="0" w:line="400" w:lineRule="exact"/>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000000" w:themeColor="text1"/>
          <w:sz w:val="24"/>
          <w:highlight w:val="none"/>
          <w:lang w:eastAsia="zh-CN"/>
          <w14:textFill>
            <w14:solidFill>
              <w14:schemeClr w14:val="tx1"/>
            </w14:solidFill>
          </w14:textFill>
        </w:rPr>
        <w:t>8</w:t>
      </w:r>
      <w:r>
        <w:rPr>
          <w:rFonts w:hint="eastAsia" w:asciiTheme="minorEastAsia" w:hAnsiTheme="minorEastAsia" w:eastAsiaTheme="minorEastAsia" w:cstheme="minorEastAsia"/>
          <w:b/>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auto"/>
          <w:sz w:val="24"/>
          <w:highlight w:val="none"/>
        </w:rPr>
        <w:t>质量标准和保证</w:t>
      </w:r>
    </w:p>
    <w:p w14:paraId="194A3C75">
      <w:pPr>
        <w:pStyle w:val="37"/>
        <w:adjustRightInd w:val="0"/>
        <w:snapToGrid w:val="0"/>
        <w:spacing w:before="0" w:line="400" w:lineRule="exact"/>
        <w:ind w:firstLine="420" w:firstLineChars="20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8.1 质量标准</w:t>
      </w:r>
    </w:p>
    <w:p w14:paraId="158D0AA3">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（1）本合同下</w:t>
      </w:r>
      <w:r>
        <w:rPr>
          <w:rFonts w:hint="eastAsia" w:asciiTheme="minorEastAsia" w:hAnsiTheme="minorEastAsia" w:eastAsiaTheme="minorEastAsia" w:cstheme="minorEastAsia"/>
          <w:color w:val="auto"/>
          <w:szCs w:val="21"/>
          <w:highlight w:val="none"/>
          <w:lang w:eastAsia="zh-CN"/>
        </w:rPr>
        <w:t>提供</w:t>
      </w:r>
      <w:r>
        <w:rPr>
          <w:rFonts w:hint="eastAsia" w:asciiTheme="minorEastAsia" w:hAnsiTheme="minorEastAsia" w:eastAsiaTheme="minorEastAsia" w:cstheme="minorEastAsia"/>
          <w:color w:val="auto"/>
          <w:szCs w:val="21"/>
          <w:highlight w:val="none"/>
        </w:rPr>
        <w:t>的货物应符合</w:t>
      </w:r>
      <w:r>
        <w:rPr>
          <w:rFonts w:hint="eastAsia" w:asciiTheme="minorEastAsia" w:hAnsiTheme="minorEastAsia" w:eastAsiaTheme="minorEastAsia" w:cstheme="minorEastAsia"/>
          <w:color w:val="auto"/>
          <w:szCs w:val="21"/>
          <w:highlight w:val="none"/>
          <w:lang w:eastAsia="zh-CN"/>
        </w:rPr>
        <w:t>合同</w:t>
      </w:r>
      <w:r>
        <w:rPr>
          <w:rFonts w:hint="eastAsia" w:asciiTheme="minorEastAsia" w:hAnsiTheme="minorEastAsia" w:eastAsiaTheme="minorEastAsia" w:cstheme="minorEastAsia"/>
          <w:color w:val="000000"/>
          <w:szCs w:val="21"/>
          <w:lang w:eastAsia="zh-CN"/>
        </w:rPr>
        <w:t>约</w:t>
      </w:r>
      <w:r>
        <w:rPr>
          <w:rFonts w:hint="eastAsia" w:asciiTheme="minorEastAsia" w:hAnsiTheme="minorEastAsia" w:eastAsiaTheme="minorEastAsia" w:cstheme="minorEastAsia"/>
          <w:color w:val="000000"/>
          <w:szCs w:val="21"/>
        </w:rPr>
        <w:t>定的</w:t>
      </w:r>
      <w:r>
        <w:rPr>
          <w:rFonts w:hint="eastAsia" w:asciiTheme="minorEastAsia" w:hAnsiTheme="minorEastAsia" w:eastAsiaTheme="minorEastAsia" w:cstheme="minorEastAsia"/>
          <w:szCs w:val="21"/>
        </w:rPr>
        <w:t>品牌、规格型号、技术性能、配置、质量、数量等要求。</w:t>
      </w:r>
      <w:r>
        <w:rPr>
          <w:rFonts w:hint="eastAsia" w:asciiTheme="minorEastAsia" w:hAnsiTheme="minorEastAsia" w:eastAsiaTheme="minorEastAsia" w:cstheme="minorEastAsia"/>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Theme="minorEastAsia" w:hAnsiTheme="minorEastAsia" w:eastAsiaTheme="minorEastAsia" w:cstheme="minorEastAsia"/>
          <w:color w:val="auto"/>
          <w:szCs w:val="21"/>
          <w:highlight w:val="none"/>
          <w:lang w:eastAsia="zh-CN"/>
        </w:rPr>
        <w:t>。</w:t>
      </w:r>
    </w:p>
    <w:p w14:paraId="308735DE">
      <w:pPr>
        <w:pStyle w:val="37"/>
        <w:adjustRightInd w:val="0"/>
        <w:snapToGrid w:val="0"/>
        <w:spacing w:before="0" w:line="400" w:lineRule="exact"/>
        <w:ind w:firstLine="420" w:firstLineChars="20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（2）采用中华人民共和国法定计量单位。</w:t>
      </w:r>
    </w:p>
    <w:p w14:paraId="7407E409">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（3）乙方所</w:t>
      </w:r>
      <w:r>
        <w:rPr>
          <w:rFonts w:hint="eastAsia" w:asciiTheme="minorEastAsia" w:hAnsiTheme="minorEastAsia" w:eastAsiaTheme="minorEastAsia" w:cstheme="minorEastAsia"/>
          <w:color w:val="auto"/>
          <w:szCs w:val="21"/>
          <w:highlight w:val="none"/>
          <w:lang w:eastAsia="zh-CN"/>
        </w:rPr>
        <w:t>提供</w:t>
      </w:r>
      <w:r>
        <w:rPr>
          <w:rFonts w:hint="eastAsia" w:asciiTheme="minorEastAsia" w:hAnsiTheme="minorEastAsia" w:eastAsiaTheme="minorEastAsia" w:cstheme="minorEastAsia"/>
          <w:color w:val="auto"/>
          <w:szCs w:val="21"/>
          <w:highlight w:val="none"/>
        </w:rPr>
        <w:t>的货物应符合国家有关安全、环保、卫生</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规定。</w:t>
      </w:r>
    </w:p>
    <w:p w14:paraId="06331CD0">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（4）乙方应向甲方提交所</w:t>
      </w:r>
      <w:r>
        <w:rPr>
          <w:rFonts w:hint="eastAsia" w:asciiTheme="minorEastAsia" w:hAnsiTheme="minorEastAsia" w:eastAsiaTheme="minorEastAsia" w:cstheme="minorEastAsia"/>
          <w:color w:val="auto"/>
          <w:szCs w:val="21"/>
          <w:highlight w:val="none"/>
          <w:lang w:eastAsia="zh-CN"/>
        </w:rPr>
        <w:t>提供</w:t>
      </w:r>
      <w:r>
        <w:rPr>
          <w:rFonts w:hint="eastAsia" w:asciiTheme="minorEastAsia" w:hAnsiTheme="minorEastAsia" w:eastAsiaTheme="minorEastAsia" w:cstheme="minorEastAsia"/>
          <w:color w:val="auto"/>
          <w:szCs w:val="21"/>
          <w:highlight w:val="none"/>
        </w:rPr>
        <w:t>货物的技术文件，包括相应的中文技术文件，如：产品目录、图纸、操作手册、使用说明、维护手册或服务指南</w:t>
      </w:r>
      <w:r>
        <w:rPr>
          <w:rFonts w:hint="eastAsia" w:asciiTheme="minorEastAsia" w:hAnsiTheme="minorEastAsia" w:eastAsiaTheme="minorEastAsia" w:cstheme="minorEastAsia"/>
          <w:color w:val="auto"/>
          <w:szCs w:val="21"/>
          <w:highlight w:val="none"/>
          <w:lang w:eastAsia="zh-CN"/>
        </w:rPr>
        <w:t>等</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上述</w:t>
      </w:r>
      <w:r>
        <w:rPr>
          <w:rFonts w:hint="eastAsia" w:asciiTheme="minorEastAsia" w:hAnsiTheme="minorEastAsia" w:eastAsiaTheme="minorEastAsia" w:cstheme="minorEastAsia"/>
          <w:color w:val="auto"/>
          <w:szCs w:val="21"/>
          <w:highlight w:val="none"/>
        </w:rPr>
        <w:t>文件应包装好随货物一同发运。</w:t>
      </w:r>
    </w:p>
    <w:p w14:paraId="221DC319">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8</w:t>
      </w:r>
      <w:r>
        <w:rPr>
          <w:rFonts w:hint="eastAsia" w:asciiTheme="minorEastAsia" w:hAnsiTheme="minorEastAsia" w:eastAsiaTheme="minorEastAsia" w:cstheme="minorEastAsia"/>
          <w:color w:val="auto"/>
          <w:szCs w:val="21"/>
          <w:highlight w:val="none"/>
        </w:rPr>
        <w:t>.2 保证</w:t>
      </w:r>
    </w:p>
    <w:p w14:paraId="05F16217">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（1）乙方应保证</w:t>
      </w:r>
      <w:r>
        <w:rPr>
          <w:rFonts w:hint="eastAsia" w:asciiTheme="minorEastAsia" w:hAnsiTheme="minorEastAsia" w:eastAsiaTheme="minorEastAsia" w:cstheme="minorEastAsia"/>
          <w:color w:val="auto"/>
          <w:szCs w:val="21"/>
          <w:highlight w:val="none"/>
          <w:lang w:eastAsia="zh-CN"/>
        </w:rPr>
        <w:t>提供的货物</w:t>
      </w:r>
      <w:r>
        <w:rPr>
          <w:rFonts w:hint="eastAsia" w:asciiTheme="minorEastAsia" w:hAnsiTheme="minorEastAsia" w:eastAsiaTheme="minorEastAsia" w:cstheme="minorEastAsia"/>
          <w:color w:val="auto"/>
          <w:szCs w:val="21"/>
          <w:highlight w:val="none"/>
        </w:rPr>
        <w:t>完全符合合同规定的质量、规格和性能要求。乙方应保证货物在正确安装、正常使用和保养条件下，</w:t>
      </w:r>
      <w:r>
        <w:rPr>
          <w:rFonts w:hint="eastAsia" w:asciiTheme="minorEastAsia" w:hAnsiTheme="minorEastAsia" w:eastAsiaTheme="minorEastAsia" w:cstheme="minorEastAsia"/>
          <w:szCs w:val="21"/>
        </w:rPr>
        <w:t>在其使用寿命期内具</w:t>
      </w:r>
      <w:r>
        <w:rPr>
          <w:rFonts w:hint="eastAsia" w:asciiTheme="minorEastAsia" w:hAnsiTheme="minorEastAsia" w:eastAsiaTheme="minorEastAsia" w:cstheme="minorEastAsia"/>
          <w:szCs w:val="21"/>
          <w:lang w:eastAsia="zh-CN"/>
        </w:rPr>
        <w:t>备合同约定</w:t>
      </w:r>
      <w:r>
        <w:rPr>
          <w:rFonts w:hint="eastAsia" w:asciiTheme="minorEastAsia" w:hAnsiTheme="minorEastAsia" w:eastAsiaTheme="minorEastAsia" w:cstheme="minorEastAsia"/>
          <w:szCs w:val="21"/>
        </w:rPr>
        <w:t>的性能</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存在</w:t>
      </w:r>
      <w:r>
        <w:rPr>
          <w:rFonts w:hint="eastAsia" w:asciiTheme="minorEastAsia" w:hAnsiTheme="minorEastAsia" w:eastAsiaTheme="minorEastAsia" w:cstheme="minorEastAsia"/>
          <w:color w:val="auto"/>
          <w:szCs w:val="21"/>
          <w:highlight w:val="none"/>
        </w:rPr>
        <w:t>质量保证期的，货物最终交付验收</w:t>
      </w:r>
      <w:r>
        <w:rPr>
          <w:rFonts w:hint="eastAsia" w:asciiTheme="minorEastAsia" w:hAnsiTheme="minorEastAsia" w:eastAsiaTheme="minorEastAsia" w:cstheme="minorEastAsia"/>
          <w:color w:val="auto"/>
          <w:szCs w:val="21"/>
          <w:highlight w:val="none"/>
          <w:lang w:eastAsia="zh-CN"/>
        </w:rPr>
        <w:t>合格</w:t>
      </w:r>
      <w:r>
        <w:rPr>
          <w:rFonts w:hint="eastAsia" w:asciiTheme="minorEastAsia" w:hAnsiTheme="minorEastAsia" w:eastAsiaTheme="minorEastAsia" w:cstheme="minorEastAsia"/>
          <w:color w:val="auto"/>
          <w:szCs w:val="21"/>
          <w:highlight w:val="none"/>
        </w:rPr>
        <w:t>后</w:t>
      </w:r>
      <w:r>
        <w:rPr>
          <w:rFonts w:hint="eastAsia" w:asciiTheme="minorEastAsia" w:hAnsiTheme="minorEastAsia" w:eastAsiaTheme="minorEastAsia" w:cstheme="minorEastAsia"/>
          <w:color w:val="auto"/>
          <w:szCs w:val="21"/>
          <w:highlight w:val="none"/>
          <w:lang w:eastAsia="zh-CN"/>
        </w:rPr>
        <w:t>在</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规定或乙方</w:t>
      </w:r>
      <w:r>
        <w:rPr>
          <w:rFonts w:hint="eastAsia" w:asciiTheme="minorEastAsia" w:hAnsiTheme="minorEastAsia" w:eastAsiaTheme="minorEastAsia" w:cstheme="minorEastAsia"/>
          <w:color w:val="auto"/>
          <w:szCs w:val="21"/>
          <w:highlight w:val="none"/>
          <w:lang w:eastAsia="zh-CN"/>
        </w:rPr>
        <w:t>书面</w:t>
      </w:r>
      <w:r>
        <w:rPr>
          <w:rFonts w:hint="eastAsia" w:asciiTheme="minorEastAsia" w:hAnsiTheme="minorEastAsia" w:eastAsiaTheme="minorEastAsia" w:cstheme="minorEastAsia"/>
          <w:color w:val="auto"/>
          <w:szCs w:val="21"/>
          <w:highlight w:val="none"/>
        </w:rPr>
        <w:t>承诺（两者以较长的为准）的质量保证期内，本保证保持有效。</w:t>
      </w:r>
    </w:p>
    <w:p w14:paraId="43CF7EB3">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（2）在质量保证期内所发现的缺陷，甲方应尽快以书面形式通知乙方。</w:t>
      </w:r>
    </w:p>
    <w:p w14:paraId="132D438C">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（3）乙方收到通知后</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应在</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规定的响应时间内以合理的速度免费维修或更换有缺陷的货物或部件。</w:t>
      </w:r>
    </w:p>
    <w:p w14:paraId="064C43B6">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5</w:t>
      </w:r>
      <w:r>
        <w:rPr>
          <w:rFonts w:hint="eastAsia" w:asciiTheme="minorEastAsia" w:hAnsiTheme="minorEastAsia" w:eastAsiaTheme="minorEastAsia" w:cstheme="minorEastAsia"/>
          <w:color w:val="auto"/>
          <w:szCs w:val="21"/>
          <w:highlight w:val="none"/>
        </w:rPr>
        <w:t>.1条规定以书面形式</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追究</w:t>
      </w:r>
      <w:r>
        <w:rPr>
          <w:rFonts w:hint="eastAsia" w:asciiTheme="minorEastAsia" w:hAnsiTheme="minorEastAsia" w:eastAsiaTheme="minorEastAsia" w:cstheme="minorEastAsia"/>
          <w:color w:val="auto"/>
          <w:szCs w:val="21"/>
          <w:highlight w:val="none"/>
        </w:rPr>
        <w:t>乙方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的违约责任</w:t>
      </w:r>
      <w:r>
        <w:rPr>
          <w:rFonts w:hint="eastAsia" w:asciiTheme="minorEastAsia" w:hAnsiTheme="minorEastAsia" w:eastAsiaTheme="minorEastAsia" w:cstheme="minorEastAsia"/>
          <w:color w:val="auto"/>
          <w:szCs w:val="21"/>
          <w:highlight w:val="none"/>
        </w:rPr>
        <w:t>。</w:t>
      </w:r>
    </w:p>
    <w:p w14:paraId="44EDEF8F">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（5）乙方在约定的时间内未能弥补缺陷，甲方可采取必要的补救措施，但其风险和费用将由乙方承担，甲方根据合同</w:t>
      </w:r>
      <w:r>
        <w:rPr>
          <w:rFonts w:hint="eastAsia" w:asciiTheme="minorEastAsia" w:hAnsiTheme="minorEastAsia" w:eastAsiaTheme="minorEastAsia" w:cstheme="minorEastAsia"/>
          <w:color w:val="auto"/>
          <w:szCs w:val="21"/>
          <w:highlight w:val="none"/>
          <w:lang w:eastAsia="zh-CN"/>
        </w:rPr>
        <w:t>约定</w:t>
      </w:r>
      <w:r>
        <w:rPr>
          <w:rFonts w:hint="eastAsia" w:asciiTheme="minorEastAsia" w:hAnsiTheme="minorEastAsia" w:eastAsiaTheme="minorEastAsia" w:cstheme="minorEastAsia"/>
          <w:color w:val="auto"/>
          <w:szCs w:val="21"/>
          <w:highlight w:val="none"/>
        </w:rPr>
        <w:t>对乙方行使的其他权利不受影响。</w:t>
      </w:r>
    </w:p>
    <w:p w14:paraId="7CE39B8A">
      <w:pPr>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9</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auto"/>
          <w:sz w:val="24"/>
          <w:highlight w:val="none"/>
        </w:rPr>
        <w:t>权利瑕疵担保</w:t>
      </w:r>
    </w:p>
    <w:p w14:paraId="7A2BB55B">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9</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乙方保证对其出售的货物享有合法的权利。</w:t>
      </w:r>
    </w:p>
    <w:p w14:paraId="67BB5E77">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9</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 </w:t>
      </w:r>
      <w:r>
        <w:rPr>
          <w:rFonts w:hint="eastAsia" w:asciiTheme="minorEastAsia" w:hAnsiTheme="minorEastAsia" w:eastAsiaTheme="minorEastAsia" w:cstheme="minorEastAsia"/>
          <w:szCs w:val="15"/>
        </w:rPr>
        <w:t>乙方保证在交付的货物上不存在抵押权等担保物权。</w:t>
      </w:r>
    </w:p>
    <w:p w14:paraId="348AB1A8">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9</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如甲方使用</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上述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货物构成</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对第三人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侵权的，则由乙方承担全部责任。</w:t>
      </w:r>
    </w:p>
    <w:p w14:paraId="0B950E67">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1</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0</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知识产权保护</w:t>
      </w:r>
    </w:p>
    <w:p w14:paraId="5E000FF1">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Theme="minorEastAsia" w:hAnsiTheme="minorEastAsia" w:eastAsiaTheme="minorEastAsia" w:cstheme="minorEastAsia"/>
          <w:color w:val="auto"/>
          <w:szCs w:val="21"/>
          <w:highlight w:val="none"/>
        </w:rPr>
        <w:t>何第三人的知识产权等权利。</w:t>
      </w:r>
      <w:bookmarkStart w:id="76" w:name="_Hlk163047038"/>
      <w:r>
        <w:rPr>
          <w:rFonts w:hint="eastAsia" w:asciiTheme="minorEastAsia" w:hAnsiTheme="minorEastAsia" w:eastAsiaTheme="minorEastAsia" w:cstheme="minorEastAsia"/>
          <w:szCs w:val="15"/>
        </w:rPr>
        <w:t>因违反前述约定对第三人构成侵权的，应当由乙方向第三人承担法律责任；甲方依法向第三人赔偿后，有权向乙方追偿。甲方有其他损失的，乙方应当赔偿</w:t>
      </w:r>
      <w:bookmarkEnd w:id="76"/>
      <w:r>
        <w:rPr>
          <w:rFonts w:hint="eastAsia" w:asciiTheme="minorEastAsia" w:hAnsiTheme="minorEastAsia" w:eastAsiaTheme="minorEastAsia" w:cstheme="minorEastAsia"/>
          <w:color w:val="auto"/>
          <w:szCs w:val="21"/>
          <w:highlight w:val="none"/>
        </w:rPr>
        <w:t>。</w:t>
      </w:r>
    </w:p>
    <w:p w14:paraId="5A6C76D0">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w:t>
      </w:r>
      <w:r>
        <w:rPr>
          <w:rFonts w:hint="eastAsia" w:asciiTheme="minorEastAsia" w:hAnsiTheme="minorEastAsia" w:eastAsiaTheme="minorEastAsia" w:cstheme="minorEastAsia"/>
          <w:b/>
          <w:bCs/>
          <w:color w:val="auto"/>
          <w:sz w:val="24"/>
          <w:highlight w:val="none"/>
          <w:lang w:eastAsia="zh-CN"/>
        </w:rPr>
        <w:t>1</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保密义务</w:t>
      </w:r>
    </w:p>
    <w:p w14:paraId="3D9687CA">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szCs w:val="15"/>
        </w:rPr>
      </w:pPr>
      <w:r>
        <w:rPr>
          <w:rFonts w:hint="eastAsia" w:asciiTheme="minorEastAsia" w:hAnsiTheme="minorEastAsia" w:eastAsiaTheme="minorEastAsia" w:cstheme="minorEastAsia"/>
          <w:szCs w:val="15"/>
          <w:lang w:val="en-US" w:eastAsia="zh-CN"/>
        </w:rPr>
        <w:t xml:space="preserve">11.1 </w:t>
      </w:r>
      <w:r>
        <w:rPr>
          <w:rFonts w:hint="eastAsia" w:asciiTheme="minorEastAsia" w:hAnsiTheme="minorEastAsia" w:eastAsiaTheme="minorEastAsia" w:cstheme="minorEastAsia"/>
          <w:szCs w:val="15"/>
        </w:rPr>
        <w:t>甲、乙双方</w:t>
      </w:r>
      <w:r>
        <w:rPr>
          <w:rFonts w:hint="eastAsia" w:asciiTheme="minorEastAsia" w:hAnsiTheme="minorEastAsia" w:eastAsiaTheme="minorEastAsia" w:cstheme="minorEastAsia"/>
          <w:szCs w:val="15"/>
          <w:lang w:eastAsia="zh-CN"/>
        </w:rPr>
        <w:t>对</w:t>
      </w:r>
      <w:r>
        <w:rPr>
          <w:rFonts w:hint="eastAsia" w:asciiTheme="minorEastAsia" w:hAnsiTheme="minorEastAsia" w:eastAsiaTheme="minorEastAsia" w:cstheme="minorEastAsia"/>
          <w:szCs w:val="15"/>
        </w:rPr>
        <w:t>采购和合同履行过程中所获悉的</w:t>
      </w:r>
      <w:r>
        <w:rPr>
          <w:rFonts w:hint="eastAsia" w:asciiTheme="minorEastAsia" w:hAnsiTheme="minorEastAsia" w:eastAsiaTheme="minorEastAsia" w:cstheme="minorEastAsia"/>
          <w:szCs w:val="15"/>
          <w:lang w:eastAsia="zh-CN"/>
        </w:rPr>
        <w:t>国家秘密、工作秘密、</w:t>
      </w:r>
      <w:r>
        <w:rPr>
          <w:rFonts w:hint="eastAsia" w:asciiTheme="minorEastAsia" w:hAnsiTheme="minorEastAsia" w:eastAsiaTheme="minorEastAsia" w:cstheme="minorEastAsia"/>
          <w:szCs w:val="15"/>
        </w:rPr>
        <w:t>商业秘密或者其他应当保密的信息，均有保密义务</w:t>
      </w:r>
      <w:r>
        <w:rPr>
          <w:rFonts w:hint="eastAsia" w:asciiTheme="minorEastAsia" w:hAnsiTheme="minorEastAsia" w:eastAsiaTheme="minorEastAsia" w:cstheme="minorEastAsia"/>
          <w:szCs w:val="15"/>
          <w:lang w:eastAsia="zh-CN"/>
        </w:rPr>
        <w:t>且不受合同有效期所限，直至该信息成为公开信息</w:t>
      </w:r>
      <w:r>
        <w:rPr>
          <w:rFonts w:hint="eastAsia" w:asciiTheme="minorEastAsia" w:hAnsiTheme="minorEastAsia" w:eastAsiaTheme="minorEastAsia" w:cstheme="minorEastAsia"/>
          <w:szCs w:val="15"/>
        </w:rPr>
        <w:t>。泄露、不正当地使用</w:t>
      </w:r>
      <w:r>
        <w:rPr>
          <w:rFonts w:hint="eastAsia" w:asciiTheme="minorEastAsia" w:hAnsiTheme="minorEastAsia" w:eastAsiaTheme="minorEastAsia" w:cstheme="minorEastAsia"/>
          <w:szCs w:val="15"/>
          <w:lang w:eastAsia="zh-CN"/>
        </w:rPr>
        <w:t>国家秘密、工作秘密、</w:t>
      </w:r>
      <w:r>
        <w:rPr>
          <w:rFonts w:hint="eastAsia" w:asciiTheme="minorEastAsia" w:hAnsiTheme="minorEastAsia" w:eastAsiaTheme="minorEastAsia" w:cstheme="minorEastAsia"/>
          <w:szCs w:val="15"/>
        </w:rPr>
        <w:t>商业秘密或者</w:t>
      </w:r>
      <w:r>
        <w:rPr>
          <w:rFonts w:hint="eastAsia" w:asciiTheme="minorEastAsia" w:hAnsiTheme="minorEastAsia" w:eastAsiaTheme="minorEastAsia" w:cstheme="minorEastAsia"/>
          <w:szCs w:val="15"/>
          <w:lang w:eastAsia="zh-CN"/>
        </w:rPr>
        <w:t>其他应当保密的</w:t>
      </w:r>
      <w:r>
        <w:rPr>
          <w:rFonts w:hint="eastAsia" w:asciiTheme="minorEastAsia" w:hAnsiTheme="minorEastAsia" w:eastAsiaTheme="minorEastAsia" w:cstheme="minorEastAsia"/>
          <w:szCs w:val="15"/>
        </w:rPr>
        <w:t>信息，应当承担</w:t>
      </w:r>
      <w:r>
        <w:rPr>
          <w:rFonts w:hint="eastAsia" w:asciiTheme="minorEastAsia" w:hAnsiTheme="minorEastAsia" w:eastAsiaTheme="minorEastAsia" w:cstheme="minorEastAsia"/>
          <w:szCs w:val="15"/>
          <w:lang w:eastAsia="zh-CN"/>
        </w:rPr>
        <w:t>相应</w:t>
      </w:r>
      <w:r>
        <w:rPr>
          <w:rFonts w:hint="eastAsia" w:asciiTheme="minorEastAsia" w:hAnsiTheme="minorEastAsia" w:eastAsiaTheme="minorEastAsia" w:cstheme="minorEastAsia"/>
          <w:szCs w:val="15"/>
        </w:rPr>
        <w:t>责任。其他应当保密的信息由双方在</w:t>
      </w:r>
      <w:r>
        <w:rPr>
          <w:rFonts w:hint="eastAsia" w:asciiTheme="minorEastAsia" w:hAnsiTheme="minorEastAsia" w:eastAsiaTheme="minorEastAsia" w:cstheme="minorEastAsia"/>
          <w:b/>
          <w:bCs/>
          <w:szCs w:val="15"/>
        </w:rPr>
        <w:t>【政府采购合同专用条款】</w:t>
      </w:r>
      <w:r>
        <w:rPr>
          <w:rFonts w:hint="eastAsia" w:asciiTheme="minorEastAsia" w:hAnsiTheme="minorEastAsia" w:eastAsiaTheme="minorEastAsia" w:cstheme="minorEastAsia"/>
          <w:szCs w:val="15"/>
        </w:rPr>
        <w:t>中约定。</w:t>
      </w:r>
    </w:p>
    <w:p w14:paraId="61F1706B">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w:t>
      </w:r>
      <w:r>
        <w:rPr>
          <w:rFonts w:hint="eastAsia" w:asciiTheme="minorEastAsia" w:hAnsiTheme="minorEastAsia" w:eastAsiaTheme="minorEastAsia" w:cstheme="minorEastAsia"/>
          <w:b/>
          <w:bCs/>
          <w:color w:val="auto"/>
          <w:sz w:val="24"/>
          <w:highlight w:val="none"/>
          <w:lang w:eastAsia="zh-CN"/>
        </w:rPr>
        <w:t>2</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合同价款支付</w:t>
      </w:r>
    </w:p>
    <w:p w14:paraId="709EC0C8">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eastAsia="zh-CN"/>
        </w:rPr>
        <w:t>2</w:t>
      </w:r>
      <w:r>
        <w:rPr>
          <w:rFonts w:hint="eastAsia" w:asciiTheme="minorEastAsia" w:hAnsiTheme="minorEastAsia" w:eastAsiaTheme="minorEastAsia" w:cstheme="minorEastAsia"/>
          <w:color w:val="auto"/>
          <w:szCs w:val="21"/>
          <w:highlight w:val="none"/>
        </w:rPr>
        <w:t xml:space="preserve">.1 </w:t>
      </w:r>
      <w:r>
        <w:rPr>
          <w:rFonts w:hint="eastAsia" w:asciiTheme="minorEastAsia" w:hAnsiTheme="minorEastAsia" w:eastAsiaTheme="minorEastAsia" w:cstheme="minorEastAsia"/>
          <w:color w:val="auto"/>
          <w:szCs w:val="21"/>
          <w:highlight w:val="none"/>
          <w:lang w:eastAsia="zh-CN"/>
        </w:rPr>
        <w:t>合同价款支付</w:t>
      </w:r>
      <w:r>
        <w:rPr>
          <w:rFonts w:hint="eastAsia" w:asciiTheme="minorEastAsia" w:hAnsiTheme="minorEastAsia" w:eastAsiaTheme="minorEastAsia" w:cstheme="minorEastAsia"/>
          <w:color w:val="auto"/>
          <w:szCs w:val="21"/>
          <w:highlight w:val="none"/>
        </w:rPr>
        <w:t>按照国库集中支付</w:t>
      </w:r>
      <w:r>
        <w:rPr>
          <w:rFonts w:hint="eastAsia" w:asciiTheme="minorEastAsia" w:hAnsiTheme="minorEastAsia" w:eastAsiaTheme="minorEastAsia" w:cstheme="minorEastAsia"/>
          <w:color w:val="auto"/>
          <w:szCs w:val="21"/>
          <w:highlight w:val="none"/>
          <w:lang w:eastAsia="zh-CN"/>
        </w:rPr>
        <w:t>制度及财政管理相关</w:t>
      </w:r>
      <w:r>
        <w:rPr>
          <w:rFonts w:hint="eastAsia" w:asciiTheme="minorEastAsia" w:hAnsiTheme="minorEastAsia" w:eastAsiaTheme="minorEastAsia" w:cstheme="minorEastAsia"/>
          <w:color w:val="auto"/>
          <w:szCs w:val="21"/>
          <w:highlight w:val="none"/>
        </w:rPr>
        <w:t>规定执行。</w:t>
      </w:r>
    </w:p>
    <w:p w14:paraId="3E1A6C57">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12.2 </w:t>
      </w:r>
      <w:r>
        <w:rPr>
          <w:rFonts w:hint="eastAsia" w:asciiTheme="minorEastAsia" w:hAnsiTheme="minorEastAsia" w:eastAsiaTheme="minorEastAsia" w:cstheme="minorEastAsia"/>
          <w:color w:val="auto"/>
          <w:szCs w:val="21"/>
          <w:highlight w:val="none"/>
        </w:rPr>
        <w:t>对于满足合同约定支付条件的，</w:t>
      </w:r>
      <w:r>
        <w:rPr>
          <w:rFonts w:hint="eastAsia" w:asciiTheme="minorEastAsia" w:hAnsiTheme="minorEastAsia" w:eastAsiaTheme="minorEastAsia" w:cstheme="minorEastAsia"/>
          <w:color w:val="auto"/>
          <w:szCs w:val="21"/>
          <w:highlight w:val="none"/>
          <w:lang w:val="en-US" w:eastAsia="zh-CN"/>
        </w:rPr>
        <w:t>甲方</w:t>
      </w:r>
      <w:r>
        <w:rPr>
          <w:rFonts w:hint="eastAsia" w:asciiTheme="minorEastAsia" w:hAnsiTheme="minorEastAsia" w:eastAsiaTheme="minorEastAsia" w:cstheme="minorEastAsia"/>
          <w:color w:val="auto"/>
          <w:szCs w:val="21"/>
          <w:highlight w:val="none"/>
        </w:rPr>
        <w:t>原则上应当自收到发票后10个工作日内将资金支付到合同约定的</w:t>
      </w:r>
      <w:r>
        <w:rPr>
          <w:rFonts w:hint="eastAsia" w:asciiTheme="minorEastAsia" w:hAnsiTheme="minorEastAsia" w:eastAsiaTheme="minorEastAsia" w:cstheme="minorEastAsia"/>
          <w:color w:val="auto"/>
          <w:szCs w:val="21"/>
          <w:highlight w:val="none"/>
          <w:lang w:eastAsia="zh-CN"/>
        </w:rPr>
        <w:t>乙方</w:t>
      </w:r>
      <w:r>
        <w:rPr>
          <w:rFonts w:hint="eastAsia" w:asciiTheme="minorEastAsia" w:hAnsiTheme="minorEastAsia" w:eastAsiaTheme="minorEastAsia" w:cstheme="minorEastAsia"/>
          <w:color w:val="auto"/>
          <w:szCs w:val="21"/>
          <w:highlight w:val="none"/>
        </w:rPr>
        <w:t>账户，不得以机构变动、人员更替、政策调整等为由迟延付款，不</w:t>
      </w:r>
      <w:r>
        <w:rPr>
          <w:rFonts w:hint="eastAsia" w:asciiTheme="minorEastAsia" w:hAnsiTheme="minorEastAsia" w:eastAsiaTheme="minorEastAsia" w:cstheme="minorEastAsia"/>
          <w:b w:val="0"/>
          <w:bCs w:val="0"/>
          <w:color w:val="auto"/>
          <w:kern w:val="2"/>
          <w:sz w:val="21"/>
          <w:szCs w:val="21"/>
          <w:highlight w:val="none"/>
        </w:rPr>
        <w:t>得将采购文件和合同中未规定的义务作为向</w:t>
      </w:r>
      <w:r>
        <w:rPr>
          <w:rFonts w:hint="eastAsia" w:asciiTheme="minorEastAsia" w:hAnsiTheme="minorEastAsia" w:eastAsiaTheme="minorEastAsia" w:cstheme="minorEastAsia"/>
          <w:b w:val="0"/>
          <w:bCs w:val="0"/>
          <w:color w:val="auto"/>
          <w:kern w:val="2"/>
          <w:sz w:val="21"/>
          <w:szCs w:val="21"/>
          <w:highlight w:val="none"/>
          <w:lang w:val="en-US" w:eastAsia="zh-CN"/>
        </w:rPr>
        <w:t>乙方</w:t>
      </w:r>
      <w:r>
        <w:rPr>
          <w:rFonts w:hint="eastAsia" w:asciiTheme="minorEastAsia" w:hAnsiTheme="minorEastAsia" w:eastAsiaTheme="minorEastAsia" w:cstheme="minorEastAsia"/>
          <w:b w:val="0"/>
          <w:bCs w:val="0"/>
          <w:color w:val="auto"/>
          <w:kern w:val="2"/>
          <w:sz w:val="21"/>
          <w:szCs w:val="21"/>
          <w:highlight w:val="none"/>
        </w:rPr>
        <w:t>付款的条件。具体合同价款支付时间在【</w:t>
      </w:r>
      <w:r>
        <w:rPr>
          <w:rFonts w:hint="eastAsia" w:asciiTheme="minorEastAsia" w:hAnsiTheme="minorEastAsia" w:eastAsiaTheme="minorEastAsia" w:cstheme="minorEastAsia"/>
          <w:b/>
          <w:bCs/>
          <w:color w:val="auto"/>
          <w:kern w:val="2"/>
          <w:sz w:val="21"/>
          <w:szCs w:val="21"/>
          <w:highlight w:val="none"/>
        </w:rPr>
        <w:t>政府采购合同专用条款</w:t>
      </w:r>
      <w:r>
        <w:rPr>
          <w:rFonts w:hint="eastAsia" w:asciiTheme="minorEastAsia" w:hAnsiTheme="minorEastAsia" w:eastAsiaTheme="minorEastAsia" w:cstheme="minorEastAsia"/>
          <w:b w:val="0"/>
          <w:bCs w:val="0"/>
          <w:color w:val="auto"/>
          <w:kern w:val="2"/>
          <w:sz w:val="21"/>
          <w:szCs w:val="21"/>
          <w:highlight w:val="none"/>
        </w:rPr>
        <w:t>】中</w:t>
      </w:r>
      <w:r>
        <w:rPr>
          <w:rFonts w:hint="eastAsia" w:asciiTheme="minorEastAsia" w:hAnsiTheme="minorEastAsia" w:eastAsiaTheme="minorEastAsia" w:cstheme="minorEastAsia"/>
          <w:b w:val="0"/>
          <w:bCs w:val="0"/>
          <w:color w:val="auto"/>
          <w:kern w:val="2"/>
          <w:sz w:val="21"/>
          <w:szCs w:val="21"/>
          <w:highlight w:val="none"/>
          <w:lang w:eastAsia="zh-CN"/>
        </w:rPr>
        <w:t>约</w:t>
      </w:r>
      <w:r>
        <w:rPr>
          <w:rFonts w:hint="eastAsia" w:asciiTheme="minorEastAsia" w:hAnsiTheme="minorEastAsia" w:eastAsiaTheme="minorEastAsia" w:cstheme="minorEastAsia"/>
          <w:b w:val="0"/>
          <w:bCs w:val="0"/>
          <w:color w:val="auto"/>
          <w:kern w:val="2"/>
          <w:sz w:val="21"/>
          <w:szCs w:val="21"/>
          <w:highlight w:val="none"/>
        </w:rPr>
        <w:t>定。</w:t>
      </w:r>
    </w:p>
    <w:p w14:paraId="02C43E11">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w:t>
      </w:r>
      <w:r>
        <w:rPr>
          <w:rFonts w:hint="eastAsia" w:asciiTheme="minorEastAsia" w:hAnsiTheme="minorEastAsia" w:eastAsiaTheme="minorEastAsia" w:cstheme="minorEastAsia"/>
          <w:b/>
          <w:bCs/>
          <w:color w:val="auto"/>
          <w:sz w:val="24"/>
          <w:highlight w:val="none"/>
          <w:lang w:eastAsia="zh-CN"/>
        </w:rPr>
        <w:t>3</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履约保证金</w:t>
      </w:r>
    </w:p>
    <w:p w14:paraId="0326B7AE">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eastAsia="zh-CN"/>
        </w:rPr>
        <w:t>3</w:t>
      </w:r>
      <w:r>
        <w:rPr>
          <w:rFonts w:hint="eastAsia" w:asciiTheme="minorEastAsia" w:hAnsiTheme="minorEastAsia" w:eastAsiaTheme="minorEastAsia" w:cstheme="minorEastAsia"/>
          <w:color w:val="auto"/>
          <w:szCs w:val="21"/>
          <w:highlight w:val="none"/>
        </w:rPr>
        <w:t xml:space="preserve">.1 </w:t>
      </w:r>
      <w:r>
        <w:rPr>
          <w:rFonts w:hint="eastAsia" w:asciiTheme="minorEastAsia" w:hAnsiTheme="minorEastAsia" w:eastAsiaTheme="minorEastAsia" w:cstheme="minorEastAsia"/>
          <w:szCs w:val="15"/>
        </w:rPr>
        <w:t>乙方应当以支票、汇票、本票或者金融机构、担保机构出具的保函等非现金形式提交。</w:t>
      </w:r>
    </w:p>
    <w:p w14:paraId="469BB0D6">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eastAsia="zh-CN"/>
        </w:rPr>
        <w:t>3</w:t>
      </w:r>
      <w:r>
        <w:rPr>
          <w:rFonts w:hint="eastAsia" w:asciiTheme="minorEastAsia" w:hAnsiTheme="minorEastAsia" w:eastAsiaTheme="minorEastAsia" w:cstheme="minorEastAsia"/>
          <w:color w:val="auto"/>
          <w:szCs w:val="21"/>
          <w:highlight w:val="none"/>
        </w:rPr>
        <w:t>.2 如果乙方</w:t>
      </w:r>
      <w:r>
        <w:rPr>
          <w:rFonts w:hint="eastAsia" w:asciiTheme="minorEastAsia" w:hAnsiTheme="minorEastAsia" w:eastAsiaTheme="minorEastAsia" w:cstheme="minorEastAsia"/>
          <w:color w:val="auto"/>
          <w:szCs w:val="21"/>
          <w:highlight w:val="none"/>
          <w:lang w:eastAsia="zh-CN"/>
        </w:rPr>
        <w:t>出现</w:t>
      </w:r>
      <w:r>
        <w:rPr>
          <w:rFonts w:hint="eastAsia" w:asciiTheme="minorEastAsia" w:hAnsiTheme="minorEastAsia" w:eastAsiaTheme="minorEastAsia" w:cstheme="minorEastAsia"/>
          <w:b/>
          <w:bCs/>
          <w:szCs w:val="15"/>
          <w:highlight w:val="none"/>
        </w:rPr>
        <w:t>【政府采购合同专用条款】</w:t>
      </w:r>
      <w:r>
        <w:rPr>
          <w:rFonts w:hint="eastAsia" w:asciiTheme="minorEastAsia" w:hAnsiTheme="minorEastAsia" w:eastAsiaTheme="minorEastAsia" w:cstheme="minorEastAsia"/>
          <w:b w:val="0"/>
          <w:bCs w:val="0"/>
          <w:szCs w:val="15"/>
          <w:highlight w:val="none"/>
          <w:lang w:eastAsia="zh-CN"/>
        </w:rPr>
        <w:t>约定</w:t>
      </w:r>
      <w:r>
        <w:rPr>
          <w:rFonts w:hint="eastAsia" w:asciiTheme="minorEastAsia" w:hAnsiTheme="minorEastAsia" w:eastAsiaTheme="minorEastAsia" w:cstheme="minorEastAsia"/>
          <w:b w:val="0"/>
          <w:bCs w:val="0"/>
          <w:szCs w:val="15"/>
          <w:lang w:eastAsia="zh-CN"/>
        </w:rPr>
        <w:t>情形的</w:t>
      </w:r>
      <w:r>
        <w:rPr>
          <w:rFonts w:hint="eastAsia" w:asciiTheme="minorEastAsia" w:hAnsiTheme="minorEastAsia" w:eastAsiaTheme="minorEastAsia" w:cstheme="minorEastAsia"/>
          <w:color w:val="auto"/>
          <w:szCs w:val="21"/>
          <w:highlight w:val="none"/>
        </w:rPr>
        <w:t>，履约保证金不予退还；如果乙方未能按合同约定全面履行义务，甲方有权从履约保证金中取得补偿或赔偿，</w:t>
      </w:r>
      <w:r>
        <w:rPr>
          <w:rFonts w:hint="eastAsia" w:asciiTheme="minorEastAsia" w:hAnsiTheme="minorEastAsia" w:eastAsiaTheme="minorEastAsia" w:cstheme="minorEastAsia"/>
          <w:color w:val="auto"/>
          <w:szCs w:val="21"/>
          <w:highlight w:val="none"/>
          <w:lang w:eastAsia="zh-CN"/>
        </w:rPr>
        <w:t>且</w:t>
      </w:r>
      <w:r>
        <w:rPr>
          <w:rFonts w:hint="eastAsia" w:asciiTheme="minorEastAsia" w:hAnsiTheme="minorEastAsia" w:eastAsiaTheme="minorEastAsia" w:cstheme="minorEastAsia"/>
          <w:color w:val="auto"/>
          <w:szCs w:val="21"/>
          <w:highlight w:val="none"/>
        </w:rPr>
        <w:t>不影响甲方要求乙方承担合同约定的超过履约保证金的违约责任的权利。</w:t>
      </w:r>
    </w:p>
    <w:p w14:paraId="53B444C8">
      <w:pPr>
        <w:spacing w:line="400" w:lineRule="exac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eastAsia="zh-CN"/>
        </w:rPr>
        <w:t>3</w:t>
      </w:r>
      <w:r>
        <w:rPr>
          <w:rFonts w:hint="eastAsia" w:asciiTheme="minorEastAsia" w:hAnsiTheme="minorEastAsia" w:eastAsiaTheme="minorEastAsia" w:cstheme="minorEastAsia"/>
          <w:color w:val="auto"/>
          <w:szCs w:val="21"/>
          <w:highlight w:val="none"/>
        </w:rPr>
        <w:t>.3 甲方在项目通过验收后按照</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规定的时间内将履约保证金退还乙方；逾期退还的，乙方可要求甲方支付违约金，违约金按照</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规定支付。</w:t>
      </w:r>
    </w:p>
    <w:p w14:paraId="3F276939">
      <w:pPr>
        <w:autoSpaceDE w:val="0"/>
        <w:autoSpaceDN w:val="0"/>
        <w:adjustRightInd w:val="0"/>
        <w:snapToGrid w:val="0"/>
        <w:spacing w:before="0" w:line="400" w:lineRule="exact"/>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bCs/>
          <w:color w:val="auto"/>
          <w:sz w:val="24"/>
          <w:highlight w:val="none"/>
        </w:rPr>
        <w:t>1</w:t>
      </w:r>
      <w:r>
        <w:rPr>
          <w:rFonts w:hint="eastAsia" w:asciiTheme="minorEastAsia" w:hAnsiTheme="minorEastAsia" w:eastAsiaTheme="minorEastAsia" w:cstheme="minorEastAsia"/>
          <w:b/>
          <w:bCs/>
          <w:color w:val="auto"/>
          <w:sz w:val="24"/>
          <w:highlight w:val="none"/>
          <w:lang w:eastAsia="zh-CN"/>
        </w:rPr>
        <w:t>4</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rPr>
        <w:t>售后服务</w:t>
      </w:r>
    </w:p>
    <w:p w14:paraId="5DD8241D">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eastAsia="zh-CN"/>
        </w:rPr>
        <w:t>4</w:t>
      </w:r>
      <w:r>
        <w:rPr>
          <w:rFonts w:hint="eastAsia" w:asciiTheme="minorEastAsia" w:hAnsiTheme="minorEastAsia" w:eastAsiaTheme="minorEastAsia" w:cstheme="minorEastAsia"/>
          <w:color w:val="auto"/>
          <w:szCs w:val="21"/>
          <w:highlight w:val="none"/>
        </w:rPr>
        <w:t>.1 除项目不涉及或采购活动中明确约定无须承担外，乙方还应提供下列服务：</w:t>
      </w:r>
    </w:p>
    <w:p w14:paraId="3067ECD9">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（1）货物的现场移动、安装、调试、启动监督及技术支持；</w:t>
      </w:r>
    </w:p>
    <w:p w14:paraId="492299C4">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（2）提供货物组装和维修所需的专用工具和辅助材料；</w:t>
      </w:r>
    </w:p>
    <w:p w14:paraId="5B9CA756">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（3）在</w:t>
      </w:r>
      <w:r>
        <w:rPr>
          <w:rFonts w:hint="eastAsia" w:asciiTheme="minorEastAsia" w:hAnsiTheme="minorEastAsia" w:eastAsiaTheme="minorEastAsia" w:cstheme="minorEastAsia"/>
          <w:b/>
          <w:bCs/>
          <w:szCs w:val="15"/>
          <w:highlight w:val="none"/>
        </w:rPr>
        <w:t>【政府采购合同专用条款】</w:t>
      </w:r>
      <w:r>
        <w:rPr>
          <w:rFonts w:hint="eastAsia" w:asciiTheme="minorEastAsia" w:hAnsiTheme="minorEastAsia" w:eastAsiaTheme="minorEastAsia" w:cstheme="minorEastAsia"/>
          <w:color w:val="auto"/>
          <w:szCs w:val="21"/>
          <w:highlight w:val="none"/>
          <w:lang w:eastAsia="zh-CN"/>
        </w:rPr>
        <w:t>约定</w:t>
      </w:r>
      <w:r>
        <w:rPr>
          <w:rFonts w:hint="eastAsia" w:asciiTheme="minorEastAsia" w:hAnsiTheme="minorEastAsia" w:eastAsiaTheme="minorEastAsia" w:cstheme="minorEastAsia"/>
          <w:color w:val="auto"/>
          <w:szCs w:val="21"/>
          <w:highlight w:val="none"/>
        </w:rPr>
        <w:t>的期限内对所有的货物实施运行监督、维修，但前提条件是该服务并不能免除乙方在质量保证期内所承担的义务；</w:t>
      </w:r>
    </w:p>
    <w:p w14:paraId="22583EB6">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（4）在制造商</w:t>
      </w:r>
      <w:r>
        <w:rPr>
          <w:rFonts w:hint="eastAsia" w:asciiTheme="minorEastAsia" w:hAnsiTheme="minorEastAsia" w:eastAsiaTheme="minorEastAsia" w:cstheme="minorEastAsia"/>
          <w:color w:val="auto"/>
          <w:szCs w:val="21"/>
          <w:highlight w:val="none"/>
          <w:lang w:eastAsia="zh-CN"/>
        </w:rPr>
        <w:t>所在地</w:t>
      </w:r>
      <w:r>
        <w:rPr>
          <w:rFonts w:hint="eastAsia" w:asciiTheme="minorEastAsia" w:hAnsiTheme="minorEastAsia" w:eastAsiaTheme="minorEastAsia" w:cstheme="minorEastAsia"/>
          <w:color w:val="auto"/>
          <w:szCs w:val="21"/>
          <w:highlight w:val="none"/>
        </w:rPr>
        <w:t>或</w:t>
      </w:r>
      <w:r>
        <w:rPr>
          <w:rFonts w:hint="eastAsia" w:asciiTheme="minorEastAsia" w:hAnsiTheme="minorEastAsia" w:eastAsiaTheme="minorEastAsia" w:cstheme="minorEastAsia"/>
          <w:color w:val="auto"/>
          <w:szCs w:val="21"/>
          <w:highlight w:val="none"/>
          <w:lang w:eastAsia="zh-CN"/>
        </w:rPr>
        <w:t>指定</w:t>
      </w:r>
      <w:r>
        <w:rPr>
          <w:rFonts w:hint="eastAsia" w:asciiTheme="minorEastAsia" w:hAnsiTheme="minorEastAsia" w:eastAsiaTheme="minorEastAsia" w:cstheme="minorEastAsia"/>
          <w:color w:val="auto"/>
          <w:szCs w:val="21"/>
          <w:highlight w:val="none"/>
        </w:rPr>
        <w:t>现场就货物的安装、启动、运营、维护</w:t>
      </w:r>
      <w:r>
        <w:rPr>
          <w:rFonts w:hint="eastAsia" w:asciiTheme="minorEastAsia" w:hAnsiTheme="minorEastAsia" w:eastAsiaTheme="minorEastAsia" w:cstheme="minorEastAsia"/>
          <w:color w:val="auto"/>
          <w:szCs w:val="21"/>
          <w:highlight w:val="none"/>
          <w:lang w:eastAsia="zh-CN"/>
        </w:rPr>
        <w:t>、废弃处置等</w:t>
      </w:r>
      <w:r>
        <w:rPr>
          <w:rFonts w:hint="eastAsia" w:asciiTheme="minorEastAsia" w:hAnsiTheme="minorEastAsia" w:eastAsiaTheme="minorEastAsia" w:cstheme="minorEastAsia"/>
          <w:color w:val="auto"/>
          <w:szCs w:val="21"/>
          <w:highlight w:val="none"/>
        </w:rPr>
        <w:t>对甲方操作人员进行培训</w:t>
      </w:r>
      <w:r>
        <w:rPr>
          <w:rFonts w:hint="eastAsia" w:asciiTheme="minorEastAsia" w:hAnsiTheme="minorEastAsia" w:eastAsiaTheme="minorEastAsia" w:cstheme="minorEastAsia"/>
          <w:szCs w:val="15"/>
          <w:lang w:eastAsia="zh-CN"/>
        </w:rPr>
        <w:t>；</w:t>
      </w:r>
    </w:p>
    <w:p w14:paraId="1587DEBF">
      <w:pPr>
        <w:pStyle w:val="140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（5）依照法律、行政法规的规定或者按照</w:t>
      </w:r>
      <w:r>
        <w:rPr>
          <w:rFonts w:hint="eastAsia" w:asciiTheme="minorEastAsia" w:hAnsiTheme="minorEastAsia" w:eastAsiaTheme="minorEastAsia" w:cstheme="minorEastAsia"/>
          <w:b/>
          <w:bCs/>
          <w:sz w:val="21"/>
          <w:szCs w:val="21"/>
        </w:rPr>
        <w:t>【政府采购合同专用条款】</w:t>
      </w:r>
      <w:r>
        <w:rPr>
          <w:rFonts w:hint="eastAsia" w:asciiTheme="minorEastAsia" w:hAnsiTheme="minorEastAsia" w:eastAsiaTheme="minorEastAsia" w:cstheme="minorEastAsia"/>
          <w:sz w:val="21"/>
          <w:szCs w:val="21"/>
        </w:rPr>
        <w:t>约定，货物在有效使用年限届满后应予回收的，乙方负有自行或者委托第三人对货物予以回收的义务；</w:t>
      </w:r>
    </w:p>
    <w:p w14:paraId="5CDEDE46">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规定由乙方提供的其他服务。</w:t>
      </w:r>
    </w:p>
    <w:p w14:paraId="32EF226E">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.2 乙方提供的</w:t>
      </w:r>
      <w:r>
        <w:rPr>
          <w:rFonts w:hint="eastAsia" w:asciiTheme="minorEastAsia" w:hAnsiTheme="minorEastAsia" w:eastAsiaTheme="minorEastAsia" w:cstheme="minorEastAsia"/>
          <w:color w:val="auto"/>
          <w:szCs w:val="21"/>
          <w:highlight w:val="none"/>
          <w:lang w:eastAsia="zh-CN"/>
        </w:rPr>
        <w:t>售后</w:t>
      </w:r>
      <w:r>
        <w:rPr>
          <w:rFonts w:hint="eastAsia" w:asciiTheme="minorEastAsia" w:hAnsiTheme="minorEastAsia" w:eastAsiaTheme="minorEastAsia" w:cstheme="minorEastAsia"/>
          <w:color w:val="auto"/>
          <w:szCs w:val="21"/>
          <w:highlight w:val="none"/>
        </w:rPr>
        <w:t>服务的费用</w:t>
      </w:r>
      <w:r>
        <w:rPr>
          <w:rFonts w:hint="eastAsia" w:asciiTheme="minorEastAsia" w:hAnsiTheme="minorEastAsia" w:eastAsiaTheme="minorEastAsia" w:cstheme="minorEastAsia"/>
          <w:color w:val="auto"/>
          <w:szCs w:val="21"/>
          <w:highlight w:val="none"/>
          <w:lang w:val="en-US" w:eastAsia="zh-CN"/>
        </w:rPr>
        <w:t>已</w:t>
      </w:r>
      <w:r>
        <w:rPr>
          <w:rFonts w:hint="eastAsia" w:asciiTheme="minorEastAsia" w:hAnsiTheme="minorEastAsia" w:eastAsiaTheme="minorEastAsia" w:cstheme="minorEastAsia"/>
          <w:color w:val="auto"/>
          <w:szCs w:val="21"/>
          <w:highlight w:val="none"/>
        </w:rPr>
        <w:t>包含在合同价款中，甲方不再另行支付。</w:t>
      </w:r>
    </w:p>
    <w:p w14:paraId="5212FB6A">
      <w:pPr>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w:t>
      </w:r>
      <w:r>
        <w:rPr>
          <w:rFonts w:hint="eastAsia" w:asciiTheme="minorEastAsia" w:hAnsiTheme="minorEastAsia" w:eastAsiaTheme="minorEastAsia" w:cstheme="minorEastAsia"/>
          <w:b/>
          <w:bCs/>
          <w:color w:val="auto"/>
          <w:sz w:val="24"/>
          <w:highlight w:val="none"/>
          <w:lang w:eastAsia="zh-CN"/>
        </w:rPr>
        <w:t>5</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违约责任</w:t>
      </w:r>
    </w:p>
    <w:p w14:paraId="2DCA080B">
      <w:pPr>
        <w:adjustRightInd w:val="0"/>
        <w:snapToGrid w:val="0"/>
        <w:spacing w:before="0" w:line="400" w:lineRule="exact"/>
        <w:ind w:firstLine="420" w:firstLineChars="200"/>
        <w:jc w:val="left"/>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w:t>
      </w:r>
      <w:r>
        <w:rPr>
          <w:rFonts w:hint="eastAsia" w:asciiTheme="minorEastAsia" w:hAnsiTheme="minorEastAsia" w:eastAsiaTheme="minorEastAsia" w:cstheme="minorEastAsia"/>
          <w:bCs/>
          <w:color w:val="auto"/>
          <w:szCs w:val="21"/>
          <w:highlight w:val="none"/>
          <w:lang w:eastAsia="zh-CN"/>
        </w:rPr>
        <w:t>5</w:t>
      </w:r>
      <w:r>
        <w:rPr>
          <w:rFonts w:hint="eastAsia" w:asciiTheme="minorEastAsia" w:hAnsiTheme="minorEastAsia" w:eastAsiaTheme="minorEastAsia" w:cstheme="minorEastAsia"/>
          <w:bCs/>
          <w:color w:val="auto"/>
          <w:szCs w:val="21"/>
          <w:highlight w:val="none"/>
        </w:rPr>
        <w:t>.1质量瑕疵的</w:t>
      </w:r>
      <w:r>
        <w:rPr>
          <w:rFonts w:hint="eastAsia" w:asciiTheme="minorEastAsia" w:hAnsiTheme="minorEastAsia" w:eastAsiaTheme="minorEastAsia" w:cstheme="minorEastAsia"/>
          <w:bCs/>
          <w:color w:val="auto"/>
          <w:szCs w:val="21"/>
          <w:highlight w:val="none"/>
          <w:lang w:eastAsia="zh-CN"/>
        </w:rPr>
        <w:t>违约责任</w:t>
      </w:r>
    </w:p>
    <w:p w14:paraId="5D5B9355">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乙方</w:t>
      </w:r>
      <w:r>
        <w:rPr>
          <w:rFonts w:hint="eastAsia" w:asciiTheme="minorEastAsia" w:hAnsiTheme="minorEastAsia" w:eastAsiaTheme="minorEastAsia" w:cstheme="minorEastAsia"/>
          <w:color w:val="auto"/>
          <w:szCs w:val="21"/>
          <w:highlight w:val="none"/>
          <w:lang w:eastAsia="zh-CN"/>
        </w:rPr>
        <w:t>提供</w:t>
      </w:r>
      <w:r>
        <w:rPr>
          <w:rFonts w:hint="eastAsia" w:asciiTheme="minorEastAsia" w:hAnsiTheme="minorEastAsia" w:eastAsiaTheme="minorEastAsia" w:cstheme="minorEastAsia"/>
          <w:color w:val="auto"/>
          <w:szCs w:val="21"/>
          <w:highlight w:val="none"/>
        </w:rPr>
        <w:t>的产品不符合</w:t>
      </w:r>
      <w:r>
        <w:rPr>
          <w:rFonts w:hint="eastAsia" w:asciiTheme="minorEastAsia" w:hAnsiTheme="minorEastAsia" w:eastAsiaTheme="minorEastAsia" w:cstheme="minorEastAsia"/>
          <w:color w:val="auto"/>
          <w:szCs w:val="21"/>
          <w:highlight w:val="none"/>
          <w:lang w:eastAsia="zh-CN"/>
        </w:rPr>
        <w:t>合同约定的</w:t>
      </w:r>
      <w:r>
        <w:rPr>
          <w:rFonts w:hint="eastAsia" w:asciiTheme="minorEastAsia" w:hAnsiTheme="minorEastAsia" w:eastAsiaTheme="minorEastAsia" w:cstheme="minorEastAsia"/>
          <w:color w:val="auto"/>
          <w:szCs w:val="21"/>
          <w:highlight w:val="none"/>
        </w:rPr>
        <w:t>质量标准或存在产品质量缺陷，</w:t>
      </w:r>
      <w:r>
        <w:rPr>
          <w:rFonts w:hint="eastAsia" w:asciiTheme="minorEastAsia" w:hAnsiTheme="minorEastAsia" w:eastAsiaTheme="minorEastAsia" w:cstheme="minorEastAsia"/>
          <w:color w:val="auto"/>
          <w:szCs w:val="21"/>
          <w:highlight w:val="none"/>
          <w:lang w:eastAsia="zh-CN"/>
        </w:rPr>
        <w:t>甲方有权要求乙方根据</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b w:val="0"/>
          <w:bCs/>
          <w:color w:val="auto"/>
          <w:szCs w:val="21"/>
          <w:highlight w:val="none"/>
          <w:lang w:eastAsia="zh-CN"/>
        </w:rPr>
        <w:t>要求</w:t>
      </w:r>
      <w:r>
        <w:rPr>
          <w:rFonts w:hint="eastAsia" w:asciiTheme="minorEastAsia" w:hAnsiTheme="minorEastAsia" w:eastAsiaTheme="minorEastAsia" w:cstheme="minorEastAsia"/>
          <w:color w:val="auto"/>
          <w:szCs w:val="21"/>
          <w:highlight w:val="none"/>
          <w:lang w:eastAsia="zh-CN"/>
        </w:rPr>
        <w:t>及时修理、重作、更换，并承担由此给甲</w:t>
      </w:r>
      <w:r>
        <w:rPr>
          <w:rFonts w:hint="eastAsia" w:asciiTheme="minorEastAsia" w:hAnsiTheme="minorEastAsia" w:eastAsiaTheme="minorEastAsia" w:cstheme="minorEastAsia"/>
          <w:color w:val="auto"/>
          <w:szCs w:val="21"/>
          <w:highlight w:val="none"/>
        </w:rPr>
        <w:t>方</w:t>
      </w:r>
      <w:r>
        <w:rPr>
          <w:rFonts w:hint="eastAsia" w:asciiTheme="minorEastAsia" w:hAnsiTheme="minorEastAsia" w:eastAsiaTheme="minorEastAsia" w:cstheme="minorEastAsia"/>
          <w:color w:val="auto"/>
          <w:szCs w:val="21"/>
          <w:highlight w:val="none"/>
          <w:lang w:eastAsia="zh-CN"/>
        </w:rPr>
        <w:t>造成的损失</w:t>
      </w:r>
      <w:r>
        <w:rPr>
          <w:rFonts w:hint="eastAsia" w:asciiTheme="minorEastAsia" w:hAnsiTheme="minorEastAsia" w:eastAsiaTheme="minorEastAsia" w:cstheme="minorEastAsia"/>
          <w:color w:val="auto"/>
          <w:szCs w:val="21"/>
          <w:highlight w:val="none"/>
        </w:rPr>
        <w:t>。</w:t>
      </w:r>
    </w:p>
    <w:p w14:paraId="5863C987">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w:t>
      </w:r>
      <w:r>
        <w:rPr>
          <w:rFonts w:hint="eastAsia" w:asciiTheme="minorEastAsia" w:hAnsiTheme="minorEastAsia" w:eastAsiaTheme="minorEastAsia" w:cstheme="minorEastAsia"/>
          <w:bCs/>
          <w:color w:val="auto"/>
          <w:szCs w:val="21"/>
          <w:highlight w:val="none"/>
          <w:lang w:eastAsia="zh-CN"/>
        </w:rPr>
        <w:t>5</w:t>
      </w:r>
      <w:r>
        <w:rPr>
          <w:rFonts w:hint="eastAsia" w:asciiTheme="minorEastAsia" w:hAnsiTheme="minorEastAsia" w:eastAsiaTheme="minorEastAsia" w:cstheme="minorEastAsia"/>
          <w:bCs/>
          <w:color w:val="auto"/>
          <w:szCs w:val="21"/>
          <w:highlight w:val="none"/>
        </w:rPr>
        <w:t>.2 迟延交货的违约责任</w:t>
      </w:r>
    </w:p>
    <w:p w14:paraId="1D98618D">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（1）乙方应按照本合同规定的时间、地点交货和提供</w:t>
      </w:r>
      <w:r>
        <w:rPr>
          <w:rFonts w:hint="eastAsia" w:asciiTheme="minorEastAsia" w:hAnsiTheme="minorEastAsia" w:eastAsiaTheme="minorEastAsia" w:cstheme="minorEastAsia"/>
          <w:color w:val="auto"/>
          <w:szCs w:val="21"/>
          <w:highlight w:val="none"/>
          <w:lang w:eastAsia="zh-CN"/>
        </w:rPr>
        <w:t>相关</w:t>
      </w:r>
      <w:r>
        <w:rPr>
          <w:rFonts w:hint="eastAsia" w:asciiTheme="minorEastAsia" w:hAnsiTheme="minorEastAsia" w:eastAsiaTheme="minorEastAsia" w:cstheme="minorEastAsia"/>
          <w:color w:val="auto"/>
          <w:szCs w:val="21"/>
          <w:highlight w:val="none"/>
        </w:rPr>
        <w:t>服务。在履行合同过程中，如果乙方遇到可能</w:t>
      </w:r>
      <w:r>
        <w:rPr>
          <w:rFonts w:hint="eastAsia" w:asciiTheme="minorEastAsia" w:hAnsiTheme="minorEastAsia" w:eastAsiaTheme="minorEastAsia" w:cstheme="minorEastAsia"/>
          <w:color w:val="auto"/>
          <w:szCs w:val="21"/>
          <w:highlight w:val="none"/>
          <w:lang w:eastAsia="zh-CN"/>
        </w:rPr>
        <w:t>影响</w:t>
      </w:r>
      <w:r>
        <w:rPr>
          <w:rFonts w:hint="eastAsia" w:asciiTheme="minorEastAsia" w:hAnsiTheme="minorEastAsia" w:eastAsiaTheme="minorEastAsia" w:cstheme="minorEastAsia"/>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Theme="minorEastAsia" w:hAnsiTheme="minorEastAsia" w:eastAsiaTheme="minorEastAsia" w:cstheme="minorEastAsia"/>
          <w:color w:val="auto"/>
          <w:szCs w:val="21"/>
          <w:highlight w:val="none"/>
          <w:lang w:eastAsia="zh-CN"/>
        </w:rPr>
        <w:t>长</w:t>
      </w:r>
      <w:r>
        <w:rPr>
          <w:rFonts w:hint="eastAsia" w:asciiTheme="minorEastAsia" w:hAnsiTheme="minorEastAsia" w:eastAsiaTheme="minorEastAsia" w:cstheme="minorEastAsia"/>
          <w:color w:val="auto"/>
          <w:szCs w:val="21"/>
          <w:highlight w:val="none"/>
        </w:rPr>
        <w:t>交货时间或延期提供服务。</w:t>
      </w:r>
    </w:p>
    <w:p w14:paraId="1B36F6CE">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（2）如果乙方没有按照合同规定的时间交货和提供</w:t>
      </w:r>
      <w:r>
        <w:rPr>
          <w:rFonts w:hint="eastAsia" w:asciiTheme="minorEastAsia" w:hAnsiTheme="minorEastAsia" w:eastAsiaTheme="minorEastAsia" w:cstheme="minorEastAsia"/>
          <w:color w:val="auto"/>
          <w:szCs w:val="21"/>
          <w:highlight w:val="none"/>
          <w:lang w:eastAsia="zh-CN"/>
        </w:rPr>
        <w:t>相关</w:t>
      </w:r>
      <w:r>
        <w:rPr>
          <w:rFonts w:hint="eastAsia" w:asciiTheme="minorEastAsia" w:hAnsiTheme="minorEastAsia" w:eastAsiaTheme="minorEastAsia" w:cstheme="minorEastAsia"/>
          <w:color w:val="auto"/>
          <w:szCs w:val="21"/>
          <w:highlight w:val="none"/>
        </w:rPr>
        <w:t>服务，甲方有权从货款中扣除误期赔偿费而不影响合同项下的其他补救方法，赔偿费按</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规定执行。如果涉及公共利益，且赔偿金额无法弥补公共利益损失，</w:t>
      </w:r>
      <w:r>
        <w:rPr>
          <w:rFonts w:hint="eastAsia" w:asciiTheme="minorEastAsia" w:hAnsiTheme="minorEastAsia" w:eastAsiaTheme="minorEastAsia" w:cstheme="minorEastAsia"/>
          <w:color w:val="auto"/>
          <w:szCs w:val="21"/>
          <w:highlight w:val="none"/>
          <w:lang w:eastAsia="zh-CN"/>
        </w:rPr>
        <w:t>甲方</w:t>
      </w:r>
      <w:r>
        <w:rPr>
          <w:rFonts w:hint="eastAsia" w:asciiTheme="minorEastAsia" w:hAnsiTheme="minorEastAsia" w:eastAsiaTheme="minorEastAsia" w:cstheme="minorEastAsia"/>
          <w:color w:val="auto"/>
          <w:szCs w:val="21"/>
          <w:highlight w:val="none"/>
        </w:rPr>
        <w:t>可要求继续履行或者</w:t>
      </w:r>
      <w:r>
        <w:rPr>
          <w:rFonts w:hint="eastAsia" w:asciiTheme="minorEastAsia" w:hAnsiTheme="minorEastAsia" w:eastAsiaTheme="minorEastAsia" w:cstheme="minorEastAsia"/>
          <w:color w:val="auto"/>
          <w:szCs w:val="21"/>
          <w:highlight w:val="none"/>
          <w:lang w:eastAsia="zh-CN"/>
        </w:rPr>
        <w:t>采取其他补救措施</w:t>
      </w:r>
      <w:r>
        <w:rPr>
          <w:rFonts w:hint="eastAsia" w:asciiTheme="minorEastAsia" w:hAnsiTheme="minorEastAsia" w:eastAsiaTheme="minorEastAsia" w:cstheme="minorEastAsia"/>
          <w:color w:val="auto"/>
          <w:szCs w:val="21"/>
          <w:highlight w:val="none"/>
        </w:rPr>
        <w:t>。</w:t>
      </w:r>
    </w:p>
    <w:p w14:paraId="7C8DA569">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eastAsia="zh-CN"/>
        </w:rPr>
        <w:t>5</w:t>
      </w:r>
      <w:r>
        <w:rPr>
          <w:rFonts w:hint="eastAsia" w:asciiTheme="minorEastAsia" w:hAnsiTheme="minorEastAsia" w:eastAsiaTheme="minorEastAsia" w:cstheme="minorEastAsia"/>
          <w:color w:val="auto"/>
          <w:szCs w:val="21"/>
          <w:highlight w:val="none"/>
        </w:rPr>
        <w:t>.3 迟延支付的违约责任</w:t>
      </w:r>
    </w:p>
    <w:p w14:paraId="2A43BA84">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甲方存在迟延支付乙方合同款项的，应当承担</w:t>
      </w:r>
      <w:r>
        <w:rPr>
          <w:rFonts w:hint="eastAsia" w:asciiTheme="minorEastAsia" w:hAnsiTheme="minorEastAsia" w:eastAsiaTheme="minorEastAsia" w:cstheme="minorEastAsia"/>
          <w:b/>
          <w:bCs/>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规定的逾期付款利息。</w:t>
      </w:r>
    </w:p>
    <w:p w14:paraId="33C93421">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1</w:t>
      </w:r>
      <w:r>
        <w:rPr>
          <w:rFonts w:hint="eastAsia" w:asciiTheme="minorEastAsia" w:hAnsiTheme="minorEastAsia" w:eastAsiaTheme="minorEastAsia" w:cstheme="minorEastAsia"/>
          <w:bCs/>
          <w:color w:val="auto"/>
          <w:szCs w:val="21"/>
          <w:highlight w:val="none"/>
          <w:lang w:eastAsia="zh-CN"/>
        </w:rPr>
        <w:t>5</w:t>
      </w:r>
      <w:r>
        <w:rPr>
          <w:rFonts w:hint="eastAsia" w:asciiTheme="minorEastAsia" w:hAnsiTheme="minorEastAsia" w:eastAsiaTheme="minorEastAsia" w:cstheme="minorEastAsia"/>
          <w:bCs/>
          <w:color w:val="auto"/>
          <w:szCs w:val="21"/>
          <w:highlight w:val="none"/>
        </w:rPr>
        <w:t>.4其他违约责任根据项目实际需要按</w:t>
      </w:r>
      <w:r>
        <w:rPr>
          <w:rFonts w:hint="eastAsia" w:asciiTheme="minorEastAsia" w:hAnsiTheme="minorEastAsia" w:eastAsiaTheme="minorEastAsia" w:cstheme="minorEastAsia"/>
          <w:b/>
          <w:bCs/>
          <w:color w:val="auto"/>
          <w:szCs w:val="21"/>
          <w:highlight w:val="none"/>
        </w:rPr>
        <w:t>【政府采购合同专用条款】</w:t>
      </w:r>
      <w:r>
        <w:rPr>
          <w:rFonts w:hint="eastAsia" w:asciiTheme="minorEastAsia" w:hAnsiTheme="minorEastAsia" w:eastAsiaTheme="minorEastAsia" w:cstheme="minorEastAsia"/>
          <w:color w:val="auto"/>
          <w:szCs w:val="21"/>
          <w:highlight w:val="none"/>
        </w:rPr>
        <w:t>规定执行。</w:t>
      </w:r>
    </w:p>
    <w:p w14:paraId="7B7F89E7">
      <w:pPr>
        <w:numPr>
          <w:ilvl w:val="0"/>
          <w:numId w:val="7"/>
        </w:numPr>
        <w:autoSpaceDE w:val="0"/>
        <w:autoSpaceDN w:val="0"/>
        <w:adjustRightInd w:val="0"/>
        <w:snapToGrid w:val="0"/>
        <w:spacing w:before="0" w:line="400" w:lineRule="exact"/>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合同变更</w:t>
      </w:r>
      <w:r>
        <w:rPr>
          <w:rFonts w:hint="eastAsia" w:asciiTheme="minorEastAsia" w:hAnsiTheme="minorEastAsia" w:eastAsiaTheme="minorEastAsia" w:cstheme="minorEastAsia"/>
          <w:b/>
          <w:color w:val="auto"/>
          <w:sz w:val="24"/>
          <w:highlight w:val="none"/>
          <w:lang w:eastAsia="zh-CN"/>
        </w:rPr>
        <w:t>、中止与终止</w:t>
      </w:r>
    </w:p>
    <w:p w14:paraId="62E30EE0">
      <w:pPr>
        <w:autoSpaceDE/>
        <w:autoSpaceDN/>
        <w:adjustRightInd w:val="0"/>
        <w:snapToGrid w:val="0"/>
        <w:spacing w:before="0" w:line="400" w:lineRule="exact"/>
        <w:ind w:firstLine="0" w:firstLineChars="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.1合同的</w:t>
      </w:r>
      <w:r>
        <w:rPr>
          <w:rFonts w:hint="eastAsia" w:asciiTheme="minorEastAsia" w:hAnsiTheme="minorEastAsia" w:eastAsiaTheme="minorEastAsia" w:cstheme="minorEastAsia"/>
          <w:color w:val="auto"/>
          <w:szCs w:val="21"/>
          <w:highlight w:val="none"/>
          <w:lang w:eastAsia="zh-CN"/>
        </w:rPr>
        <w:t>变更</w:t>
      </w:r>
    </w:p>
    <w:p w14:paraId="1AB2DE5A">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政府采购合同履行中，</w:t>
      </w:r>
      <w:r>
        <w:rPr>
          <w:rFonts w:hint="eastAsia" w:asciiTheme="minorEastAsia" w:hAnsiTheme="minorEastAsia" w:eastAsiaTheme="minorEastAsia" w:cstheme="minorEastAsia"/>
          <w:color w:val="auto"/>
          <w:szCs w:val="21"/>
          <w:highlight w:val="none"/>
        </w:rPr>
        <w:t>在不改变合同其他条款的前提下，甲方可以在合同价款10%的范围内追加与合同标的相同的货物，并就此与乙方协商</w:t>
      </w:r>
      <w:r>
        <w:rPr>
          <w:rFonts w:hint="eastAsia" w:asciiTheme="minorEastAsia" w:hAnsiTheme="minorEastAsia" w:eastAsiaTheme="minorEastAsia" w:cstheme="minorEastAsia"/>
          <w:color w:val="auto"/>
          <w:szCs w:val="21"/>
          <w:highlight w:val="none"/>
          <w:lang w:eastAsia="zh-CN"/>
        </w:rPr>
        <w:t>一致后</w:t>
      </w:r>
      <w:r>
        <w:rPr>
          <w:rFonts w:hint="eastAsia" w:asciiTheme="minorEastAsia" w:hAnsiTheme="minorEastAsia" w:eastAsiaTheme="minorEastAsia" w:cstheme="minorEastAsia"/>
          <w:color w:val="auto"/>
          <w:szCs w:val="21"/>
          <w:highlight w:val="none"/>
        </w:rPr>
        <w:t>签订补充协议。</w:t>
      </w:r>
    </w:p>
    <w:p w14:paraId="28245C53">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合同的中止</w:t>
      </w:r>
    </w:p>
    <w:p w14:paraId="61C561FA">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（1）合同履行过程中因供应商就采购文件、采购过程或结果提起投诉的，甲方认为有必要的，</w:t>
      </w:r>
      <w:r>
        <w:rPr>
          <w:rFonts w:hint="eastAsia" w:asciiTheme="minorEastAsia" w:hAnsiTheme="minorEastAsia" w:eastAsiaTheme="minorEastAsia" w:cstheme="minorEastAsia"/>
          <w:color w:val="auto"/>
          <w:szCs w:val="21"/>
          <w:highlight w:val="none"/>
          <w:lang w:eastAsia="zh-CN"/>
        </w:rPr>
        <w:t>可以</w:t>
      </w:r>
      <w:r>
        <w:rPr>
          <w:rFonts w:hint="eastAsia" w:asciiTheme="minorEastAsia" w:hAnsiTheme="minorEastAsia" w:eastAsiaTheme="minorEastAsia" w:cstheme="minorEastAsia"/>
          <w:color w:val="auto"/>
          <w:szCs w:val="21"/>
          <w:highlight w:val="none"/>
        </w:rPr>
        <w:t>中止合同的履行。</w:t>
      </w:r>
    </w:p>
    <w:p w14:paraId="0F97CFFE">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合同履行过程中，</w:t>
      </w:r>
      <w:r>
        <w:rPr>
          <w:rFonts w:hint="eastAsia" w:asciiTheme="minorEastAsia" w:hAnsiTheme="minorEastAsia" w:eastAsiaTheme="minorEastAsia" w:cstheme="minorEastAsia"/>
          <w:color w:val="auto"/>
          <w:szCs w:val="21"/>
          <w:highlight w:val="none"/>
        </w:rPr>
        <w:t>如果乙方出现以下情形之一的：1．经营状况严重恶化；2．转移财产、抽逃资金，以逃避债务；3．丧失商业信誉；4．有丧失或者可能丧失履约能力的其他情形</w:t>
      </w:r>
      <w:r>
        <w:rPr>
          <w:rFonts w:hint="eastAsia" w:asciiTheme="minorEastAsia" w:hAnsiTheme="minorEastAsia" w:eastAsiaTheme="minorEastAsia" w:cstheme="minorEastAsia"/>
          <w:color w:val="auto"/>
          <w:szCs w:val="21"/>
          <w:highlight w:val="none"/>
          <w:lang w:eastAsia="zh-CN"/>
        </w:rPr>
        <w:t>，乙方有义务及时告知甲方</w:t>
      </w:r>
      <w:r>
        <w:rPr>
          <w:rFonts w:hint="eastAsia" w:asciiTheme="minorEastAsia" w:hAnsiTheme="minorEastAsia" w:eastAsiaTheme="minorEastAsia" w:cstheme="minorEastAsia"/>
          <w:color w:val="auto"/>
          <w:szCs w:val="21"/>
          <w:highlight w:val="none"/>
        </w:rPr>
        <w:t>。甲方</w:t>
      </w:r>
      <w:r>
        <w:rPr>
          <w:rFonts w:hint="eastAsia" w:asciiTheme="minorEastAsia" w:hAnsiTheme="minorEastAsia" w:eastAsiaTheme="minorEastAsia" w:cstheme="minorEastAsia"/>
          <w:color w:val="auto"/>
          <w:szCs w:val="21"/>
          <w:highlight w:val="none"/>
          <w:lang w:eastAsia="zh-CN"/>
        </w:rPr>
        <w:t>有权</w:t>
      </w:r>
      <w:r>
        <w:rPr>
          <w:rFonts w:hint="eastAsia" w:asciiTheme="minorEastAsia" w:hAnsiTheme="minorEastAsia" w:eastAsiaTheme="minorEastAsia" w:cstheme="minorEastAsia"/>
          <w:color w:val="auto"/>
          <w:szCs w:val="21"/>
          <w:highlight w:val="none"/>
        </w:rPr>
        <w:t>以书面形式通知乙方中止合同</w:t>
      </w:r>
      <w:r>
        <w:rPr>
          <w:rFonts w:hint="eastAsia" w:asciiTheme="minorEastAsia" w:hAnsiTheme="minorEastAsia" w:eastAsiaTheme="minorEastAsia" w:cstheme="minorEastAsia"/>
          <w:color w:val="auto"/>
          <w:szCs w:val="21"/>
          <w:highlight w:val="none"/>
          <w:lang w:eastAsia="zh-CN"/>
        </w:rPr>
        <w:t>并要求乙方在合理期限内消除相关情形或者提供适当担保。</w:t>
      </w:r>
      <w:r>
        <w:rPr>
          <w:rFonts w:hint="eastAsia" w:asciiTheme="minorEastAsia" w:hAnsiTheme="minorEastAsia" w:eastAsiaTheme="minorEastAsia" w:cstheme="minorEastAsia"/>
          <w:color w:val="auto"/>
          <w:szCs w:val="21"/>
          <w:highlight w:val="none"/>
        </w:rPr>
        <w:t>乙方提供适当担保的，</w:t>
      </w:r>
      <w:r>
        <w:rPr>
          <w:rFonts w:hint="eastAsia" w:asciiTheme="minorEastAsia" w:hAnsiTheme="minorEastAsia" w:eastAsiaTheme="minorEastAsia" w:cstheme="minorEastAsia"/>
          <w:color w:val="auto"/>
          <w:szCs w:val="21"/>
          <w:highlight w:val="none"/>
          <w:lang w:eastAsia="zh-CN"/>
        </w:rPr>
        <w:t>合同继续</w:t>
      </w:r>
      <w:r>
        <w:rPr>
          <w:rFonts w:hint="eastAsia" w:asciiTheme="minorEastAsia" w:hAnsiTheme="minorEastAsia" w:eastAsiaTheme="minorEastAsia" w:cstheme="minorEastAsia"/>
          <w:color w:val="auto"/>
          <w:szCs w:val="21"/>
          <w:highlight w:val="none"/>
        </w:rPr>
        <w:t>履行</w:t>
      </w:r>
      <w:r>
        <w:rPr>
          <w:rFonts w:hint="eastAsia" w:asciiTheme="minorEastAsia" w:hAnsiTheme="minorEastAsia" w:eastAsiaTheme="minorEastAsia" w:cstheme="minorEastAsia"/>
          <w:color w:val="auto"/>
          <w:szCs w:val="21"/>
          <w:highlight w:val="none"/>
          <w:lang w:eastAsia="zh-CN"/>
        </w:rPr>
        <w:t>；乙</w:t>
      </w:r>
      <w:r>
        <w:rPr>
          <w:rFonts w:hint="eastAsia" w:asciiTheme="minorEastAsia" w:hAnsiTheme="minorEastAsia" w:eastAsiaTheme="minorEastAsia" w:cstheme="minorEastAsia"/>
          <w:color w:val="auto"/>
          <w:szCs w:val="21"/>
          <w:highlight w:val="none"/>
        </w:rPr>
        <w:t>方在合理期限内未恢复履约能力且未提供适当担保的，视为拒绝</w:t>
      </w:r>
      <w:r>
        <w:rPr>
          <w:rFonts w:hint="eastAsia" w:asciiTheme="minorEastAsia" w:hAnsiTheme="minorEastAsia" w:eastAsiaTheme="minorEastAsia" w:cstheme="minorEastAsia"/>
          <w:color w:val="auto"/>
          <w:szCs w:val="21"/>
          <w:highlight w:val="none"/>
          <w:lang w:eastAsia="zh-CN"/>
        </w:rPr>
        <w:t>继续</w:t>
      </w:r>
      <w:r>
        <w:rPr>
          <w:rFonts w:hint="eastAsia" w:asciiTheme="minorEastAsia" w:hAnsiTheme="minorEastAsia" w:eastAsiaTheme="minorEastAsia" w:cstheme="minorEastAsia"/>
          <w:color w:val="auto"/>
          <w:szCs w:val="21"/>
          <w:highlight w:val="none"/>
        </w:rPr>
        <w:t>履约，甲方</w:t>
      </w:r>
      <w:r>
        <w:rPr>
          <w:rFonts w:hint="eastAsia" w:asciiTheme="minorEastAsia" w:hAnsiTheme="minorEastAsia" w:eastAsiaTheme="minorEastAsia" w:cstheme="minorEastAsia"/>
          <w:color w:val="auto"/>
          <w:szCs w:val="21"/>
          <w:highlight w:val="none"/>
          <w:lang w:eastAsia="zh-CN"/>
        </w:rPr>
        <w:t>有权</w:t>
      </w:r>
      <w:r>
        <w:rPr>
          <w:rFonts w:hint="eastAsia" w:asciiTheme="minorEastAsia" w:hAnsiTheme="minorEastAsia" w:eastAsiaTheme="minorEastAsia" w:cstheme="minorEastAsia"/>
          <w:color w:val="auto"/>
          <w:szCs w:val="21"/>
          <w:highlight w:val="none"/>
        </w:rPr>
        <w:t>解除合同并要求乙方承担</w:t>
      </w:r>
      <w:r>
        <w:rPr>
          <w:rFonts w:hint="eastAsia" w:asciiTheme="minorEastAsia" w:hAnsiTheme="minorEastAsia" w:eastAsiaTheme="minorEastAsia" w:cstheme="minorEastAsia"/>
          <w:color w:val="auto"/>
          <w:szCs w:val="21"/>
          <w:highlight w:val="none"/>
          <w:lang w:eastAsia="zh-CN"/>
        </w:rPr>
        <w:t>由此给甲方造成的损失</w:t>
      </w:r>
      <w:r>
        <w:rPr>
          <w:rFonts w:hint="eastAsia" w:asciiTheme="minorEastAsia" w:hAnsiTheme="minorEastAsia" w:eastAsiaTheme="minorEastAsia" w:cstheme="minorEastAsia"/>
          <w:color w:val="auto"/>
          <w:szCs w:val="21"/>
          <w:highlight w:val="none"/>
        </w:rPr>
        <w:t>。</w:t>
      </w:r>
    </w:p>
    <w:p w14:paraId="55EF1756">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（3）乙方分立、合并或者变更住所的，应当及时以书面形式告知甲方。乙方没有</w:t>
      </w:r>
      <w:r>
        <w:rPr>
          <w:rFonts w:hint="eastAsia" w:asciiTheme="minorEastAsia" w:hAnsiTheme="minorEastAsia" w:eastAsiaTheme="minorEastAsia" w:cstheme="minorEastAsia"/>
          <w:sz w:val="21"/>
          <w:lang w:eastAsia="zh-CN"/>
        </w:rPr>
        <w:t>及时告知</w:t>
      </w:r>
      <w:r>
        <w:rPr>
          <w:rFonts w:hint="eastAsia" w:asciiTheme="minorEastAsia" w:hAnsiTheme="minorEastAsia" w:eastAsiaTheme="minorEastAsia" w:cstheme="minorEastAsia"/>
          <w:sz w:val="21"/>
        </w:rPr>
        <w:t>甲方，致使</w:t>
      </w:r>
      <w:r>
        <w:rPr>
          <w:rFonts w:hint="eastAsia" w:asciiTheme="minorEastAsia" w:hAnsiTheme="minorEastAsia" w:eastAsiaTheme="minorEastAsia" w:cstheme="minorEastAsia"/>
          <w:sz w:val="21"/>
          <w:lang w:eastAsia="zh-CN"/>
        </w:rPr>
        <w:t>合同</w:t>
      </w:r>
      <w:r>
        <w:rPr>
          <w:rFonts w:hint="eastAsia" w:asciiTheme="minorEastAsia" w:hAnsiTheme="minorEastAsia" w:eastAsiaTheme="minorEastAsia" w:cstheme="minorEastAsia"/>
          <w:sz w:val="21"/>
        </w:rPr>
        <w:t>履行发生困难的，甲方可以中止合同履行并要求乙方承担由此给甲方造成的损失。</w:t>
      </w:r>
    </w:p>
    <w:p w14:paraId="0BD970CC">
      <w:pPr>
        <w:snapToGrid w:val="0"/>
        <w:spacing w:line="400" w:lineRule="exact"/>
        <w:ind w:firstLine="420" w:firstLineChars="20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）甲方不得以行政区划调整、政府换届、机构或者职能调整以及相关责任人更替为由中止合同。</w:t>
      </w:r>
    </w:p>
    <w:p w14:paraId="3D491E0B">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合同的终止</w:t>
      </w:r>
    </w:p>
    <w:p w14:paraId="2B210A4A">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（1）合同因有效期限届满而终止；</w:t>
      </w:r>
    </w:p>
    <w:p w14:paraId="08B2D050">
      <w:pPr>
        <w:snapToGrid w:val="0"/>
        <w:spacing w:line="400" w:lineRule="exact"/>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color w:val="auto"/>
          <w:szCs w:val="21"/>
          <w:highlight w:val="none"/>
        </w:rPr>
        <w:t>（2）乙方未</w:t>
      </w:r>
      <w:r>
        <w:rPr>
          <w:rFonts w:hint="eastAsia" w:asciiTheme="minorEastAsia" w:hAnsiTheme="minorEastAsia" w:eastAsiaTheme="minorEastAsia" w:cstheme="minorEastAsia"/>
          <w:color w:val="auto"/>
          <w:szCs w:val="21"/>
          <w:highlight w:val="none"/>
          <w:lang w:eastAsia="zh-CN"/>
        </w:rPr>
        <w:t>按</w:t>
      </w:r>
      <w:r>
        <w:rPr>
          <w:rFonts w:hint="eastAsia" w:asciiTheme="minorEastAsia" w:hAnsiTheme="minorEastAsia" w:eastAsiaTheme="minorEastAsia" w:cstheme="minorEastAsia"/>
          <w:color w:val="auto"/>
          <w:szCs w:val="21"/>
          <w:highlight w:val="none"/>
        </w:rPr>
        <w:t>合同约定履行，构成根本性违约的，甲方有权终止合同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szCs w:val="21"/>
        </w:rPr>
        <w:t>并追究乙方的违约责</w:t>
      </w:r>
      <w:r>
        <w:rPr>
          <w:rFonts w:hint="eastAsia" w:asciiTheme="minorEastAsia" w:hAnsiTheme="minorEastAsia" w:eastAsiaTheme="minorEastAsia" w:cstheme="minorEastAsia"/>
          <w:szCs w:val="21"/>
          <w:lang w:val="en-US" w:eastAsia="zh-CN"/>
        </w:rPr>
        <w:t>任</w:t>
      </w:r>
      <w:r>
        <w:rPr>
          <w:rFonts w:hint="eastAsia" w:asciiTheme="minorEastAsia" w:hAnsiTheme="minorEastAsia" w:eastAsiaTheme="minorEastAsia" w:cstheme="minorEastAsia"/>
          <w:color w:val="auto"/>
          <w:szCs w:val="21"/>
          <w:highlight w:val="none"/>
        </w:rPr>
        <w:t>。</w:t>
      </w:r>
    </w:p>
    <w:p w14:paraId="53269E5D">
      <w:pPr>
        <w:pStyle w:val="1404"/>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16.4 </w:t>
      </w:r>
      <w:r>
        <w:rPr>
          <w:rFonts w:hint="eastAsia" w:asciiTheme="minorEastAsia" w:hAnsiTheme="minorEastAsia" w:eastAsiaTheme="minorEastAsia" w:cstheme="minorEastAsia"/>
          <w:color w:val="auto"/>
          <w:kern w:val="2"/>
          <w:sz w:val="21"/>
          <w:szCs w:val="21"/>
          <w:highlight w:val="none"/>
          <w:lang w:val="en-US" w:eastAsia="zh-CN"/>
        </w:rPr>
        <w:t>涉及国家利益、社会公共利益的情形</w:t>
      </w:r>
    </w:p>
    <w:p w14:paraId="61483AB0">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政府采购合同继续履行将损害国家利益和社会公共利益的，双方当事人</w:t>
      </w:r>
      <w:r>
        <w:rPr>
          <w:rFonts w:hint="eastAsia" w:asciiTheme="minorEastAsia" w:hAnsiTheme="minorEastAsia" w:eastAsiaTheme="minorEastAsia" w:cstheme="minorEastAsia"/>
          <w:sz w:val="21"/>
          <w:highlight w:val="none"/>
          <w:lang w:val="en-US" w:eastAsia="zh-CN"/>
        </w:rPr>
        <w:t>应当变更、</w:t>
      </w:r>
      <w:r>
        <w:rPr>
          <w:rFonts w:hint="eastAsia" w:asciiTheme="minorEastAsia" w:hAnsiTheme="minorEastAsia" w:eastAsiaTheme="minorEastAsia" w:cstheme="minorEastAsia"/>
          <w:sz w:val="21"/>
        </w:rPr>
        <w:t>中止</w:t>
      </w:r>
      <w:r>
        <w:rPr>
          <w:rFonts w:hint="eastAsia" w:asciiTheme="minorEastAsia" w:hAnsiTheme="minorEastAsia" w:eastAsiaTheme="minorEastAsia" w:cstheme="minorEastAsia"/>
          <w:sz w:val="21"/>
          <w:lang w:eastAsia="zh-CN"/>
        </w:rPr>
        <w:t>或者终止</w:t>
      </w:r>
      <w:r>
        <w:rPr>
          <w:rFonts w:hint="eastAsia" w:asciiTheme="minorEastAsia" w:hAnsiTheme="minorEastAsia" w:eastAsiaTheme="minorEastAsia" w:cstheme="minorEastAsia"/>
          <w:sz w:val="21"/>
        </w:rPr>
        <w:t>合同。有过错的一方应当承担赔偿责任，双方都有过错的，各自承担相应的责任。</w:t>
      </w:r>
    </w:p>
    <w:p w14:paraId="35F72837">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w:t>
      </w:r>
      <w:r>
        <w:rPr>
          <w:rFonts w:hint="eastAsia" w:asciiTheme="minorEastAsia" w:hAnsiTheme="minorEastAsia" w:eastAsiaTheme="minorEastAsia" w:cstheme="minorEastAsia"/>
          <w:b/>
          <w:bCs/>
          <w:color w:val="auto"/>
          <w:sz w:val="24"/>
          <w:highlight w:val="none"/>
          <w:lang w:val="en-US" w:eastAsia="zh-CN"/>
        </w:rPr>
        <w:t>7</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合同分包</w:t>
      </w:r>
    </w:p>
    <w:p w14:paraId="4F750C90">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.1 乙方不得</w:t>
      </w:r>
      <w:r>
        <w:rPr>
          <w:rFonts w:hint="eastAsia" w:asciiTheme="minorEastAsia" w:hAnsiTheme="minorEastAsia" w:eastAsiaTheme="minorEastAsia" w:cstheme="minorEastAsia"/>
          <w:color w:val="auto"/>
          <w:szCs w:val="21"/>
          <w:highlight w:val="none"/>
          <w:lang w:eastAsia="zh-CN"/>
        </w:rPr>
        <w:t>将合同转包给其他供应商。涉及合同分包的，乙方</w:t>
      </w:r>
      <w:r>
        <w:rPr>
          <w:rFonts w:hint="eastAsia" w:asciiTheme="minorEastAsia" w:hAnsiTheme="minorEastAsia" w:eastAsiaTheme="minorEastAsia" w:cstheme="minorEastAsia"/>
          <w:color w:val="auto"/>
          <w:szCs w:val="21"/>
          <w:highlight w:val="none"/>
          <w:lang w:val="en-US" w:eastAsia="zh-CN"/>
        </w:rPr>
        <w:t>应</w:t>
      </w:r>
      <w:r>
        <w:rPr>
          <w:rFonts w:hint="eastAsia" w:asciiTheme="minorEastAsia" w:hAnsiTheme="minorEastAsia" w:eastAsiaTheme="minorEastAsia" w:cstheme="minorEastAsia"/>
          <w:color w:val="auto"/>
          <w:szCs w:val="21"/>
          <w:highlight w:val="none"/>
          <w:lang w:eastAsia="zh-CN"/>
        </w:rPr>
        <w:t>根据采购文件和投标（响应）文件规定进行</w:t>
      </w:r>
      <w:r>
        <w:rPr>
          <w:rFonts w:hint="eastAsia" w:asciiTheme="minorEastAsia" w:hAnsiTheme="minorEastAsia" w:eastAsiaTheme="minorEastAsia" w:cstheme="minorEastAsia"/>
          <w:color w:val="auto"/>
          <w:szCs w:val="21"/>
          <w:highlight w:val="none"/>
        </w:rPr>
        <w:t>合同分包。</w:t>
      </w:r>
    </w:p>
    <w:p w14:paraId="552F4E61">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.2 乙方执行政府采购政策向中小企业依法分包的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乙方应当按采购文件</w:t>
      </w:r>
      <w:r>
        <w:rPr>
          <w:rFonts w:hint="eastAsia" w:asciiTheme="minorEastAsia" w:hAnsiTheme="minorEastAsia" w:eastAsiaTheme="minorEastAsia" w:cstheme="minorEastAsia"/>
          <w:color w:val="auto"/>
          <w:szCs w:val="21"/>
          <w:highlight w:val="none"/>
          <w:lang w:eastAsia="zh-CN"/>
        </w:rPr>
        <w:t>和</w:t>
      </w:r>
      <w:r>
        <w:rPr>
          <w:rFonts w:hint="eastAsia" w:asciiTheme="minorEastAsia" w:hAnsiTheme="minorEastAsia" w:eastAsiaTheme="minorEastAsia" w:cstheme="minorEastAsia"/>
          <w:color w:val="auto"/>
          <w:szCs w:val="21"/>
          <w:highlight w:val="none"/>
        </w:rPr>
        <w:t>投标（响应）文件签订分包</w:t>
      </w:r>
      <w:r>
        <w:rPr>
          <w:rFonts w:hint="eastAsia" w:asciiTheme="minorEastAsia" w:hAnsiTheme="minorEastAsia" w:eastAsiaTheme="minorEastAsia" w:cstheme="minorEastAsia"/>
          <w:color w:val="auto"/>
          <w:szCs w:val="21"/>
          <w:highlight w:val="none"/>
          <w:lang w:eastAsia="zh-CN"/>
        </w:rPr>
        <w:t>意向</w:t>
      </w:r>
      <w:r>
        <w:rPr>
          <w:rFonts w:hint="eastAsia" w:asciiTheme="minorEastAsia" w:hAnsiTheme="minorEastAsia" w:eastAsiaTheme="minorEastAsia" w:cstheme="minorEastAsia"/>
          <w:color w:val="auto"/>
          <w:szCs w:val="21"/>
          <w:highlight w:val="none"/>
        </w:rPr>
        <w:t>协议，分包</w:t>
      </w:r>
      <w:r>
        <w:rPr>
          <w:rFonts w:hint="eastAsia" w:asciiTheme="minorEastAsia" w:hAnsiTheme="minorEastAsia" w:eastAsiaTheme="minorEastAsia" w:cstheme="minorEastAsia"/>
          <w:color w:val="auto"/>
          <w:szCs w:val="21"/>
          <w:highlight w:val="none"/>
          <w:lang w:eastAsia="zh-CN"/>
        </w:rPr>
        <w:t>意向</w:t>
      </w:r>
      <w:r>
        <w:rPr>
          <w:rFonts w:hint="eastAsia" w:asciiTheme="minorEastAsia" w:hAnsiTheme="minorEastAsia" w:eastAsiaTheme="minorEastAsia" w:cstheme="minorEastAsia"/>
          <w:color w:val="auto"/>
          <w:szCs w:val="21"/>
          <w:highlight w:val="none"/>
        </w:rPr>
        <w:t>协议属于本合同组成部分。</w:t>
      </w:r>
    </w:p>
    <w:p w14:paraId="61926B7E">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eastAsia="zh-CN"/>
        </w:rPr>
        <w:t>1</w:t>
      </w:r>
      <w:r>
        <w:rPr>
          <w:rFonts w:hint="eastAsia" w:asciiTheme="minorEastAsia" w:hAnsiTheme="minorEastAsia" w:eastAsiaTheme="minorEastAsia" w:cstheme="minorEastAsia"/>
          <w:b/>
          <w:bCs/>
          <w:color w:val="auto"/>
          <w:sz w:val="24"/>
          <w:highlight w:val="none"/>
          <w:lang w:val="en-US" w:eastAsia="zh-CN"/>
        </w:rPr>
        <w:t>8</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不可抗力</w:t>
      </w:r>
    </w:p>
    <w:p w14:paraId="71458E69">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1</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.1 不可抗力是指合同双方不能预见、不能避免且不能克服的客观情况。</w:t>
      </w:r>
    </w:p>
    <w:p w14:paraId="49A15740">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1</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.2 任何一方对由于不可抗力造成的部分或全部不能履行合同不承担违约责任。但迟延履行后发生不可抗力的，不能免除责任。</w:t>
      </w:r>
    </w:p>
    <w:p w14:paraId="08FBF836">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1</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.3 遇有不可抗力的一方，应及时将事件情况以书面形式</w:t>
      </w:r>
      <w:r>
        <w:rPr>
          <w:rFonts w:hint="eastAsia" w:asciiTheme="minorEastAsia" w:hAnsiTheme="minorEastAsia" w:eastAsiaTheme="minorEastAsia" w:cstheme="minorEastAsia"/>
          <w:color w:val="auto"/>
          <w:szCs w:val="21"/>
          <w:highlight w:val="none"/>
          <w:lang w:eastAsia="zh-CN"/>
        </w:rPr>
        <w:t>告</w:t>
      </w:r>
      <w:r>
        <w:rPr>
          <w:rFonts w:hint="eastAsia" w:asciiTheme="minorEastAsia" w:hAnsiTheme="minorEastAsia" w:eastAsiaTheme="minorEastAsia" w:cstheme="minorEastAsia"/>
          <w:color w:val="auto"/>
          <w:szCs w:val="21"/>
          <w:highlight w:val="none"/>
        </w:rPr>
        <w:t>知另一方，并在事件发生后及时向另一方提交合同不能履行或部分不能履行或需要延期履行</w:t>
      </w:r>
      <w:r>
        <w:rPr>
          <w:rFonts w:hint="eastAsia" w:asciiTheme="minorEastAsia" w:hAnsiTheme="minorEastAsia" w:eastAsiaTheme="minorEastAsia" w:cstheme="minorEastAsia"/>
          <w:color w:val="auto"/>
          <w:szCs w:val="21"/>
          <w:highlight w:val="none"/>
          <w:lang w:eastAsia="zh-CN"/>
        </w:rPr>
        <w:t>的详细</w:t>
      </w:r>
      <w:r>
        <w:rPr>
          <w:rFonts w:hint="eastAsia" w:asciiTheme="minorEastAsia" w:hAnsiTheme="minorEastAsia" w:eastAsiaTheme="minorEastAsia" w:cstheme="minorEastAsia"/>
          <w:color w:val="auto"/>
          <w:szCs w:val="21"/>
          <w:highlight w:val="none"/>
        </w:rPr>
        <w:t>报告</w:t>
      </w:r>
      <w:r>
        <w:rPr>
          <w:rFonts w:hint="eastAsia" w:asciiTheme="minorEastAsia" w:hAnsiTheme="minorEastAsia" w:eastAsiaTheme="minorEastAsia" w:cstheme="minorEastAsia"/>
          <w:color w:val="auto"/>
          <w:szCs w:val="21"/>
          <w:highlight w:val="none"/>
          <w:lang w:eastAsia="zh-CN"/>
        </w:rPr>
        <w:t>，以</w:t>
      </w:r>
      <w:r>
        <w:rPr>
          <w:rFonts w:hint="eastAsia" w:asciiTheme="minorEastAsia" w:hAnsiTheme="minorEastAsia" w:eastAsiaTheme="minorEastAsia" w:cstheme="minorEastAsia"/>
          <w:color w:val="auto"/>
          <w:szCs w:val="21"/>
          <w:highlight w:val="none"/>
          <w:lang w:val="en-US" w:eastAsia="zh-CN"/>
        </w:rPr>
        <w:t>及证明不可抗力发生及其持续时间的证据</w:t>
      </w:r>
      <w:r>
        <w:rPr>
          <w:rFonts w:hint="eastAsia" w:asciiTheme="minorEastAsia" w:hAnsiTheme="minorEastAsia" w:eastAsiaTheme="minorEastAsia" w:cstheme="minorEastAsia"/>
          <w:color w:val="auto"/>
          <w:szCs w:val="21"/>
          <w:highlight w:val="none"/>
        </w:rPr>
        <w:t>。</w:t>
      </w:r>
    </w:p>
    <w:p w14:paraId="00FA2C1C">
      <w:pPr>
        <w:autoSpaceDE w:val="0"/>
        <w:autoSpaceDN w:val="0"/>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19</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解决争议的方法</w:t>
      </w:r>
    </w:p>
    <w:p w14:paraId="7F6267B6">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val="en-US" w:eastAsia="zh-CN"/>
        </w:rPr>
        <w:t>19</w:t>
      </w:r>
      <w:r>
        <w:rPr>
          <w:rFonts w:hint="eastAsia" w:asciiTheme="minorEastAsia" w:hAnsiTheme="minorEastAsia" w:eastAsiaTheme="minorEastAsia" w:cstheme="minorEastAsia"/>
          <w:sz w:val="21"/>
        </w:rPr>
        <w:t>.1 因本合同及合同有关事项发生的争议，由</w:t>
      </w:r>
      <w:r>
        <w:rPr>
          <w:rFonts w:hint="eastAsia" w:asciiTheme="minorEastAsia" w:hAnsiTheme="minorEastAsia" w:eastAsiaTheme="minorEastAsia" w:cstheme="minorEastAsia"/>
          <w:sz w:val="21"/>
          <w:lang w:eastAsia="zh-CN"/>
        </w:rPr>
        <w:t>甲乙双</w:t>
      </w:r>
      <w:r>
        <w:rPr>
          <w:rFonts w:hint="eastAsia" w:asciiTheme="minorEastAsia" w:hAnsiTheme="minorEastAsia" w:eastAsiaTheme="minorEastAsia" w:cstheme="minorEastAsia"/>
          <w:sz w:val="21"/>
        </w:rPr>
        <w:t>方友好协商解决。协商不成时，可以</w:t>
      </w:r>
      <w:r>
        <w:rPr>
          <w:rFonts w:hint="eastAsia" w:asciiTheme="minorEastAsia" w:hAnsiTheme="minorEastAsia" w:eastAsiaTheme="minorEastAsia" w:cstheme="minorEastAsia"/>
          <w:sz w:val="21"/>
          <w:lang w:eastAsia="zh-CN"/>
        </w:rPr>
        <w:t>向有关组织申请</w:t>
      </w:r>
      <w:r>
        <w:rPr>
          <w:rFonts w:hint="eastAsia" w:asciiTheme="minorEastAsia" w:hAnsiTheme="minorEastAsia" w:eastAsiaTheme="minorEastAsia" w:cstheme="minorEastAsia"/>
          <w:sz w:val="21"/>
        </w:rPr>
        <w:t>调解。合同一方或</w:t>
      </w:r>
      <w:r>
        <w:rPr>
          <w:rFonts w:hint="eastAsia" w:asciiTheme="minorEastAsia" w:hAnsiTheme="minorEastAsia" w:eastAsiaTheme="minorEastAsia" w:cstheme="minorEastAsia"/>
          <w:sz w:val="21"/>
          <w:lang w:eastAsia="zh-CN"/>
        </w:rPr>
        <w:t>双</w:t>
      </w:r>
      <w:r>
        <w:rPr>
          <w:rFonts w:hint="eastAsia" w:asciiTheme="minorEastAsia" w:hAnsiTheme="minorEastAsia" w:eastAsiaTheme="minorEastAsia" w:cstheme="minorEastAsia"/>
          <w:sz w:val="21"/>
        </w:rPr>
        <w:t>方不愿调解或调解不成的，可以通过仲裁或诉讼的方式解决争议。</w:t>
      </w:r>
    </w:p>
    <w:p w14:paraId="61DC9E6B">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val="en-US" w:eastAsia="zh-CN"/>
        </w:rPr>
        <w:t>19</w:t>
      </w:r>
      <w:r>
        <w:rPr>
          <w:rFonts w:hint="eastAsia" w:asciiTheme="minorEastAsia" w:hAnsiTheme="minorEastAsia" w:eastAsiaTheme="minorEastAsia" w:cstheme="minorEastAsia"/>
          <w:sz w:val="21"/>
        </w:rPr>
        <w:t>.2 选择仲裁的，应在</w:t>
      </w:r>
      <w:r>
        <w:rPr>
          <w:rFonts w:hint="eastAsia" w:asciiTheme="minorEastAsia" w:hAnsiTheme="minorEastAsia" w:eastAsiaTheme="minorEastAsia" w:cstheme="minorEastAsia"/>
          <w:b/>
          <w:bCs/>
          <w:color w:val="auto"/>
          <w:sz w:val="21"/>
          <w:szCs w:val="21"/>
          <w:highlight w:val="none"/>
        </w:rPr>
        <w:t>【政府采购合同专用条款】</w:t>
      </w:r>
      <w:r>
        <w:rPr>
          <w:rFonts w:hint="eastAsia" w:asciiTheme="minorEastAsia" w:hAnsiTheme="minorEastAsia" w:eastAsiaTheme="minorEastAsia" w:cstheme="minorEastAsia"/>
          <w:sz w:val="21"/>
        </w:rPr>
        <w:t>中明确仲裁机构及仲裁地；通过诉讼方式解决的，可以在</w:t>
      </w:r>
      <w:r>
        <w:rPr>
          <w:rFonts w:hint="eastAsia" w:asciiTheme="minorEastAsia" w:hAnsiTheme="minorEastAsia" w:eastAsiaTheme="minorEastAsia" w:cstheme="minorEastAsia"/>
          <w:b/>
          <w:bCs/>
          <w:color w:val="auto"/>
          <w:sz w:val="21"/>
          <w:szCs w:val="21"/>
          <w:highlight w:val="none"/>
        </w:rPr>
        <w:t>【政府采购合同专用条款】</w:t>
      </w:r>
      <w:r>
        <w:rPr>
          <w:rFonts w:hint="eastAsia" w:asciiTheme="minorEastAsia" w:hAnsiTheme="minorEastAsia" w:eastAsiaTheme="minorEastAsia" w:cstheme="minorEastAsia"/>
          <w:sz w:val="21"/>
        </w:rPr>
        <w:t>中进一步约定选择与争议有实际联系的地点的人民法院管辖，但管辖法院的约定不得违反级别管辖和专属管辖的规定。</w:t>
      </w:r>
    </w:p>
    <w:p w14:paraId="52B3CBE5">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val="en-US" w:eastAsia="zh-CN"/>
        </w:rPr>
        <w:t>19</w:t>
      </w:r>
      <w:r>
        <w:rPr>
          <w:rFonts w:hint="eastAsia" w:asciiTheme="minorEastAsia" w:hAnsiTheme="minorEastAsia" w:eastAsiaTheme="minorEastAsia" w:cstheme="minorEastAsia"/>
          <w:sz w:val="21"/>
        </w:rPr>
        <w:t>.3 如</w:t>
      </w:r>
      <w:r>
        <w:rPr>
          <w:rFonts w:hint="eastAsia" w:asciiTheme="minorEastAsia" w:hAnsiTheme="minorEastAsia" w:eastAsiaTheme="minorEastAsia" w:cstheme="minorEastAsia"/>
          <w:sz w:val="21"/>
          <w:lang w:eastAsia="zh-CN"/>
        </w:rPr>
        <w:t>甲乙双方</w:t>
      </w:r>
      <w:r>
        <w:rPr>
          <w:rFonts w:hint="eastAsia" w:asciiTheme="minorEastAsia" w:hAnsiTheme="minorEastAsia" w:eastAsiaTheme="minorEastAsia" w:cstheme="minorEastAsia"/>
          <w:sz w:val="21"/>
        </w:rPr>
        <w:t>有争议的事项不影响合同其他部分的履行，在争议解决期间，合同其他部分应</w:t>
      </w:r>
      <w:r>
        <w:rPr>
          <w:rFonts w:hint="eastAsia" w:asciiTheme="minorEastAsia" w:hAnsiTheme="minorEastAsia" w:eastAsiaTheme="minorEastAsia" w:cstheme="minorEastAsia"/>
          <w:sz w:val="21"/>
          <w:lang w:eastAsia="zh-CN"/>
        </w:rPr>
        <w:t>当</w:t>
      </w:r>
      <w:r>
        <w:rPr>
          <w:rFonts w:hint="eastAsia" w:asciiTheme="minorEastAsia" w:hAnsiTheme="minorEastAsia" w:eastAsiaTheme="minorEastAsia" w:cstheme="minorEastAsia"/>
          <w:sz w:val="21"/>
        </w:rPr>
        <w:t>继续履行。</w:t>
      </w:r>
    </w:p>
    <w:p w14:paraId="635BB77E">
      <w:pPr>
        <w:autoSpaceDE w:val="0"/>
        <w:autoSpaceDN w:val="0"/>
        <w:adjustRightInd w:val="0"/>
        <w:snapToGrid w:val="0"/>
        <w:spacing w:before="0" w:line="4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lang w:val="en-US" w:eastAsia="zh-CN"/>
        </w:rPr>
        <w:t>20</w:t>
      </w:r>
      <w:r>
        <w:rPr>
          <w:rFonts w:hint="eastAsia" w:asciiTheme="minorEastAsia" w:hAnsiTheme="minorEastAsia" w:eastAsiaTheme="minorEastAsia" w:cstheme="minorEastAsia"/>
          <w:b/>
          <w:color w:val="auto"/>
          <w:sz w:val="24"/>
          <w:highlight w:val="none"/>
        </w:rPr>
        <w:t>.</w:t>
      </w:r>
      <w:r>
        <w:rPr>
          <w:rFonts w:hint="eastAsia" w:asciiTheme="minorEastAsia" w:hAnsiTheme="minorEastAsia" w:eastAsiaTheme="minorEastAsia" w:cstheme="minorEastAsia"/>
          <w:b/>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rPr>
        <w:t>政府采购政策</w:t>
      </w:r>
    </w:p>
    <w:p w14:paraId="6E7FCCC4">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20.1 </w:t>
      </w:r>
      <w:r>
        <w:rPr>
          <w:rFonts w:hint="eastAsia" w:asciiTheme="minorEastAsia" w:hAnsiTheme="minorEastAsia" w:eastAsiaTheme="minorEastAsia" w:cstheme="minorEastAsia"/>
          <w:lang w:val="en-GB"/>
        </w:rPr>
        <w:t>本合同应当按照规定执行政府采购政策。</w:t>
      </w:r>
    </w:p>
    <w:p w14:paraId="131B9B19">
      <w:pPr>
        <w:autoSpaceDE w:val="0"/>
        <w:autoSpaceDN w:val="0"/>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0</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 xml:space="preserve"> 本合同依法执行政府采购政策的方式和内容，属于合同履约验收的范围。</w:t>
      </w:r>
      <w:r>
        <w:rPr>
          <w:rFonts w:hint="eastAsia" w:asciiTheme="minorEastAsia" w:hAnsiTheme="minorEastAsia" w:eastAsiaTheme="minorEastAsia" w:cstheme="minorEastAsia"/>
          <w:sz w:val="21"/>
          <w:lang w:eastAsia="zh-CN"/>
        </w:rPr>
        <w:t>甲乙双方</w:t>
      </w:r>
      <w:r>
        <w:rPr>
          <w:rFonts w:hint="eastAsia" w:asciiTheme="minorEastAsia" w:hAnsiTheme="minorEastAsia" w:eastAsiaTheme="minorEastAsia" w:cstheme="minorEastAsia"/>
          <w:lang w:val="en-GB"/>
        </w:rPr>
        <w:t>未按规定要求执行政府采购政策造成损失的</w:t>
      </w:r>
      <w:r>
        <w:rPr>
          <w:rFonts w:hint="eastAsia" w:asciiTheme="minorEastAsia" w:hAnsiTheme="minorEastAsia" w:eastAsiaTheme="minorEastAsia" w:cstheme="minorEastAsia"/>
          <w:color w:val="auto"/>
          <w:szCs w:val="21"/>
          <w:highlight w:val="none"/>
        </w:rPr>
        <w:t>，有过错的一方应当承担赔偿责任，双方都有过错的，各自承担相应的责任。</w:t>
      </w:r>
    </w:p>
    <w:p w14:paraId="52331D2E">
      <w:pPr>
        <w:pStyle w:val="27"/>
        <w:spacing w:after="0" w:line="400" w:lineRule="exact"/>
        <w:ind w:firstLine="420" w:firstLineChars="200"/>
        <w:rPr>
          <w:rFonts w:hint="eastAsia" w:asciiTheme="minorEastAsia" w:hAnsiTheme="minorEastAsia" w:eastAsiaTheme="minorEastAsia" w:cstheme="minorEastAsia"/>
          <w:kern w:val="2"/>
          <w:sz w:val="21"/>
          <w:szCs w:val="24"/>
          <w:lang w:val="en-GB" w:eastAsia="zh-CN" w:bidi="ar-SA"/>
        </w:rPr>
      </w:pPr>
      <w:r>
        <w:rPr>
          <w:rFonts w:hint="eastAsia" w:asciiTheme="minorEastAsia" w:hAnsiTheme="minorEastAsia" w:eastAsiaTheme="minorEastAsia" w:cstheme="minorEastAsia"/>
          <w:kern w:val="2"/>
          <w:sz w:val="21"/>
          <w:szCs w:val="24"/>
          <w:lang w:val="en-GB" w:eastAsia="zh-CN" w:bidi="ar-SA"/>
        </w:rPr>
        <w:t>2</w:t>
      </w:r>
      <w:r>
        <w:rPr>
          <w:rFonts w:hint="eastAsia" w:asciiTheme="minorEastAsia" w:hAnsiTheme="minorEastAsia" w:eastAsiaTheme="minorEastAsia" w:cstheme="minorEastAsia"/>
          <w:kern w:val="2"/>
          <w:sz w:val="21"/>
          <w:szCs w:val="24"/>
          <w:lang w:val="en-US" w:eastAsia="zh-CN" w:bidi="ar-SA"/>
        </w:rPr>
        <w:t>0</w:t>
      </w:r>
      <w:r>
        <w:rPr>
          <w:rFonts w:hint="eastAsia" w:asciiTheme="minorEastAsia" w:hAnsiTheme="minorEastAsia" w:eastAsiaTheme="minorEastAsia" w:cstheme="minorEastAsia"/>
          <w:kern w:val="2"/>
          <w:sz w:val="21"/>
          <w:szCs w:val="24"/>
          <w:lang w:val="en-GB" w:eastAsia="zh-CN" w:bidi="ar-SA"/>
        </w:rPr>
        <w:t>.</w:t>
      </w:r>
      <w:r>
        <w:rPr>
          <w:rFonts w:hint="eastAsia" w:asciiTheme="minorEastAsia" w:hAnsiTheme="minorEastAsia" w:eastAsiaTheme="minorEastAsia" w:cstheme="minorEastAsia"/>
          <w:kern w:val="2"/>
          <w:sz w:val="21"/>
          <w:szCs w:val="24"/>
          <w:lang w:val="en-US" w:eastAsia="zh-CN" w:bidi="ar-SA"/>
        </w:rPr>
        <w:t>3</w:t>
      </w:r>
      <w:r>
        <w:rPr>
          <w:rFonts w:hint="eastAsia" w:asciiTheme="minorEastAsia" w:hAnsiTheme="minorEastAsia" w:eastAsiaTheme="minorEastAsia" w:cstheme="minorEastAsia"/>
          <w:kern w:val="2"/>
          <w:sz w:val="21"/>
          <w:szCs w:val="24"/>
          <w:lang w:val="en-GB" w:eastAsia="zh-CN" w:bidi="ar-SA"/>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AACA2CE">
      <w:pPr>
        <w:autoSpaceDE w:val="0"/>
        <w:autoSpaceDN w:val="0"/>
        <w:adjustRightInd w:val="0"/>
        <w:snapToGrid w:val="0"/>
        <w:spacing w:before="0" w:line="400" w:lineRule="exact"/>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w:t>
      </w:r>
      <w:r>
        <w:rPr>
          <w:rFonts w:hint="eastAsia" w:asciiTheme="minorEastAsia" w:hAnsiTheme="minorEastAsia" w:eastAsiaTheme="minorEastAsia" w:cstheme="minorEastAsia"/>
          <w:b/>
          <w:color w:val="auto"/>
          <w:sz w:val="24"/>
          <w:highlight w:val="none"/>
          <w:lang w:val="en-US" w:eastAsia="zh-CN"/>
        </w:rPr>
        <w:t>1</w:t>
      </w:r>
      <w:r>
        <w:rPr>
          <w:rFonts w:hint="eastAsia" w:asciiTheme="minorEastAsia" w:hAnsiTheme="minorEastAsia" w:eastAsiaTheme="minorEastAsia" w:cstheme="minorEastAsia"/>
          <w:b/>
          <w:color w:val="auto"/>
          <w:sz w:val="24"/>
          <w:highlight w:val="none"/>
        </w:rPr>
        <w:t>.</w:t>
      </w:r>
      <w:r>
        <w:rPr>
          <w:rFonts w:hint="eastAsia" w:asciiTheme="minorEastAsia" w:hAnsiTheme="minorEastAsia" w:eastAsiaTheme="minorEastAsia" w:cstheme="minorEastAsia"/>
          <w:b/>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rPr>
        <w:t>法律适用</w:t>
      </w:r>
    </w:p>
    <w:p w14:paraId="165311D9">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lang w:val="en-US" w:eastAsia="zh-CN"/>
        </w:rPr>
        <w:t>1</w:t>
      </w:r>
      <w:r>
        <w:rPr>
          <w:rFonts w:hint="eastAsia" w:asciiTheme="minorEastAsia" w:hAnsiTheme="minorEastAsia" w:eastAsiaTheme="minorEastAsia" w:cstheme="minorEastAsia"/>
          <w:sz w:val="21"/>
        </w:rPr>
        <w:t>.1 本合同的订立、生效、解释、履行及与本合同有关的争议解决，均适用法律、行政法规。</w:t>
      </w:r>
    </w:p>
    <w:p w14:paraId="1E2EB4C4">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lang w:val="en-US" w:eastAsia="zh-CN"/>
        </w:rPr>
        <w:t>1</w:t>
      </w:r>
      <w:r>
        <w:rPr>
          <w:rFonts w:hint="eastAsia" w:asciiTheme="minorEastAsia" w:hAnsiTheme="minorEastAsia" w:eastAsiaTheme="minorEastAsia" w:cstheme="minorEastAsia"/>
          <w:sz w:val="21"/>
        </w:rPr>
        <w:t>.2 本合同条款与法律、行政法规的强制性规定不一致的，双方当事人应按照法律、行政法规的强制性规定修改本合同的相关条款。</w:t>
      </w:r>
    </w:p>
    <w:p w14:paraId="0D492E19">
      <w:pPr>
        <w:numPr>
          <w:ilvl w:val="-1"/>
          <w:numId w:val="0"/>
        </w:numPr>
        <w:autoSpaceDE w:val="0"/>
        <w:autoSpaceDN w:val="0"/>
        <w:adjustRightInd w:val="0"/>
        <w:snapToGrid w:val="0"/>
        <w:spacing w:before="0" w:line="400" w:lineRule="exact"/>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 xml:space="preserve">22. </w:t>
      </w:r>
      <w:r>
        <w:rPr>
          <w:rFonts w:hint="eastAsia" w:asciiTheme="minorEastAsia" w:hAnsiTheme="minorEastAsia" w:eastAsiaTheme="minorEastAsia" w:cstheme="minorEastAsia"/>
          <w:b/>
          <w:color w:val="auto"/>
          <w:sz w:val="24"/>
          <w:highlight w:val="none"/>
        </w:rPr>
        <w:t>通知</w:t>
      </w:r>
    </w:p>
    <w:p w14:paraId="603651B4">
      <w:pPr>
        <w:pStyle w:val="1404"/>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lang w:val="en-US" w:eastAsia="zh-CN"/>
        </w:rPr>
        <w:t>2</w:t>
      </w:r>
      <w:r>
        <w:rPr>
          <w:rFonts w:hint="eastAsia" w:asciiTheme="minorEastAsia" w:hAnsiTheme="minorEastAsia" w:eastAsiaTheme="minorEastAsia" w:cstheme="minorEastAsia"/>
          <w:sz w:val="21"/>
        </w:rPr>
        <w:t>.1</w:t>
      </w: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本合同任何一方向对方发出的通知、信件、数据电文等，应当发送至本合同第一部分《政府采购合同协议书》所约定的通讯地址、联系人、联系电话或电子邮箱。</w:t>
      </w:r>
    </w:p>
    <w:p w14:paraId="0BCF51E7">
      <w:pPr>
        <w:pStyle w:val="1404"/>
        <w:ind w:firstLine="0" w:firstLineChars="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lang w:val="en-US" w:eastAsia="zh-CN"/>
        </w:rPr>
        <w:t>2</w:t>
      </w: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一方当事人变更名称、</w:t>
      </w:r>
      <w:r>
        <w:rPr>
          <w:rFonts w:hint="eastAsia" w:asciiTheme="minorEastAsia" w:hAnsiTheme="minorEastAsia" w:eastAsiaTheme="minorEastAsia" w:cstheme="minorEastAsia"/>
          <w:sz w:val="21"/>
          <w:lang w:eastAsia="zh-CN"/>
        </w:rPr>
        <w:t>住所</w:t>
      </w:r>
      <w:r>
        <w:rPr>
          <w:rFonts w:hint="eastAsia" w:asciiTheme="minorEastAsia" w:hAnsiTheme="minorEastAsia" w:eastAsiaTheme="minorEastAsia" w:cstheme="minorEastAsia"/>
          <w:sz w:val="21"/>
        </w:rPr>
        <w:t>、联系人、联系电话或电子邮箱</w:t>
      </w:r>
      <w:r>
        <w:rPr>
          <w:rFonts w:hint="eastAsia" w:asciiTheme="minorEastAsia" w:hAnsiTheme="minorEastAsia" w:eastAsiaTheme="minorEastAsia" w:cstheme="minorEastAsia"/>
          <w:sz w:val="21"/>
          <w:lang w:eastAsia="zh-CN"/>
        </w:rPr>
        <w:t>等信息</w:t>
      </w:r>
      <w:r>
        <w:rPr>
          <w:rFonts w:hint="eastAsia" w:asciiTheme="minorEastAsia" w:hAnsiTheme="minorEastAsia" w:eastAsiaTheme="minorEastAsia" w:cstheme="minorEastAsia"/>
          <w:sz w:val="21"/>
        </w:rPr>
        <w:t>的，应当在变更后3日内及时书面通知对方，对方实际收到变更通知前的送达仍为有效送达。</w:t>
      </w:r>
    </w:p>
    <w:p w14:paraId="750657D2">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本合同一方给另一方的通知均应采用书面形式，传真或快递送到本合同中规定的对方的地址和办理签收手续。</w:t>
      </w:r>
    </w:p>
    <w:p w14:paraId="3839798F">
      <w:pPr>
        <w:adjustRightInd w:val="0"/>
        <w:snapToGrid w:val="0"/>
        <w:spacing w:before="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通知以送达之日或通知书中规定的生效之日起生效，两者中以较迟之日为准。</w:t>
      </w:r>
    </w:p>
    <w:p w14:paraId="7587FC40">
      <w:pPr>
        <w:numPr>
          <w:ilvl w:val="0"/>
          <w:numId w:val="8"/>
        </w:numPr>
        <w:adjustRightInd w:val="0"/>
        <w:snapToGrid w:val="0"/>
        <w:spacing w:before="0" w:line="400" w:lineRule="exact"/>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合同未尽事项</w:t>
      </w:r>
    </w:p>
    <w:p w14:paraId="2B5E88DE">
      <w:pPr>
        <w:adjustRightInd w:val="0"/>
        <w:snapToGrid w:val="0"/>
        <w:spacing w:before="0" w:line="400" w:lineRule="exact"/>
        <w:ind w:firstLine="420" w:firstLineChars="200"/>
        <w:jc w:val="left"/>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w:t>
      </w:r>
      <w:r>
        <w:rPr>
          <w:rFonts w:hint="eastAsia" w:asciiTheme="minorEastAsia" w:hAnsiTheme="minorEastAsia" w:eastAsiaTheme="minorEastAsia" w:cstheme="minorEastAsia"/>
          <w:bCs/>
          <w:color w:val="auto"/>
          <w:szCs w:val="21"/>
          <w:highlight w:val="none"/>
          <w:lang w:val="en-US" w:eastAsia="zh-CN"/>
        </w:rPr>
        <w:t>3</w:t>
      </w:r>
      <w:r>
        <w:rPr>
          <w:rFonts w:hint="eastAsia" w:asciiTheme="minorEastAsia" w:hAnsiTheme="minorEastAsia" w:eastAsiaTheme="minorEastAsia" w:cstheme="minorEastAsia"/>
          <w:bCs/>
          <w:color w:val="auto"/>
          <w:szCs w:val="21"/>
          <w:highlight w:val="none"/>
        </w:rPr>
        <w:t>.1合同未尽事项见</w:t>
      </w:r>
      <w:r>
        <w:rPr>
          <w:rFonts w:hint="eastAsia" w:asciiTheme="minorEastAsia" w:hAnsiTheme="minorEastAsia" w:eastAsiaTheme="minorEastAsia" w:cstheme="minorEastAsia"/>
          <w:b/>
          <w:color w:val="auto"/>
          <w:szCs w:val="21"/>
          <w:highlight w:val="none"/>
        </w:rPr>
        <w:t>【政府采购合同专用条款】</w:t>
      </w:r>
      <w:r>
        <w:rPr>
          <w:rFonts w:hint="eastAsia" w:asciiTheme="minorEastAsia" w:hAnsiTheme="minorEastAsia" w:eastAsiaTheme="minorEastAsia" w:cstheme="minorEastAsia"/>
          <w:bCs/>
          <w:color w:val="auto"/>
          <w:szCs w:val="21"/>
          <w:highlight w:val="none"/>
        </w:rPr>
        <w:t>。</w:t>
      </w:r>
    </w:p>
    <w:p w14:paraId="35B16961">
      <w:pPr>
        <w:adjustRightInd w:val="0"/>
        <w:snapToGrid w:val="0"/>
        <w:spacing w:line="400" w:lineRule="exact"/>
        <w:ind w:firstLine="0" w:firstLineChars="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Cs/>
          <w:color w:val="auto"/>
          <w:szCs w:val="21"/>
          <w:highlight w:val="none"/>
          <w:lang w:val="en-US" w:eastAsia="zh-CN"/>
        </w:rPr>
        <w:t xml:space="preserve">    23.2 合同附件与合同正文具有同等的法律效力。</w:t>
      </w:r>
      <w:bookmarkStart w:id="77" w:name="_Toc20313"/>
    </w:p>
    <w:p w14:paraId="53B0E91C">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5DCCCC1D">
      <w:pPr>
        <w:pStyle w:val="4"/>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77"/>
    </w:p>
    <w:tbl>
      <w:tblPr>
        <w:tblStyle w:val="6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8E476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55195CC">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436DC544">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）项</w:t>
            </w:r>
          </w:p>
        </w:tc>
        <w:tc>
          <w:tcPr>
            <w:tcW w:w="1742" w:type="dxa"/>
            <w:vAlign w:val="center"/>
          </w:tcPr>
          <w:p w14:paraId="37F4FC36">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联合体具体要求</w:t>
            </w:r>
          </w:p>
        </w:tc>
        <w:tc>
          <w:tcPr>
            <w:tcW w:w="5170" w:type="dxa"/>
            <w:vAlign w:val="center"/>
          </w:tcPr>
          <w:p w14:paraId="124044DE">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本项目不接受联合体投标</w:t>
            </w:r>
          </w:p>
        </w:tc>
      </w:tr>
      <w:tr w14:paraId="2B8907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07EE2EE">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53A36EA5">
            <w:pPr>
              <w:adjustRightInd w:val="0"/>
              <w:snapToGrid w:val="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第1.2（</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）项</w:t>
            </w:r>
          </w:p>
        </w:tc>
        <w:tc>
          <w:tcPr>
            <w:tcW w:w="1742" w:type="dxa"/>
            <w:vAlign w:val="center"/>
          </w:tcPr>
          <w:p w14:paraId="113F2C97">
            <w:pPr>
              <w:adjustRightInd w:val="0"/>
              <w:snapToGrid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其他术语解释</w:t>
            </w:r>
          </w:p>
        </w:tc>
        <w:tc>
          <w:tcPr>
            <w:tcW w:w="5170" w:type="dxa"/>
            <w:vAlign w:val="center"/>
          </w:tcPr>
          <w:p w14:paraId="77C8573E">
            <w:pPr>
              <w:adjustRightInd w:val="0"/>
              <w:snapToGrid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w:t>
            </w:r>
          </w:p>
        </w:tc>
      </w:tr>
      <w:tr w14:paraId="01DD15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47986B3">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45ED4C31">
            <w:pPr>
              <w:adjustRightInd w:val="0"/>
              <w:snapToGrid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第</w:t>
            </w:r>
            <w:r>
              <w:rPr>
                <w:rFonts w:hint="eastAsia" w:asciiTheme="minorEastAsia" w:hAnsiTheme="minorEastAsia" w:eastAsiaTheme="minorEastAsia" w:cstheme="minorEastAsia"/>
                <w:sz w:val="24"/>
                <w:szCs w:val="24"/>
                <w:lang w:val="en-US" w:eastAsia="zh-CN"/>
              </w:rPr>
              <w:t>4.4款</w:t>
            </w:r>
          </w:p>
        </w:tc>
        <w:tc>
          <w:tcPr>
            <w:tcW w:w="1742" w:type="dxa"/>
            <w:vAlign w:val="center"/>
          </w:tcPr>
          <w:p w14:paraId="6EC5DF6A">
            <w:pPr>
              <w:adjustRightInd w:val="0"/>
              <w:snapToGrid w:val="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履约验收中甲方提出异议或作出说明的期限</w:t>
            </w:r>
          </w:p>
        </w:tc>
        <w:tc>
          <w:tcPr>
            <w:tcW w:w="5170" w:type="dxa"/>
            <w:vAlign w:val="center"/>
          </w:tcPr>
          <w:p w14:paraId="596ABB2C">
            <w:pPr>
              <w:adjustRightInd w:val="0"/>
              <w:snapToGrid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甲方有权在其认为必要时，对乙方是否能够按照合同约定交付货物或服务进行履约检查，以确保乙方所交付的货物能够依约满足甲方之项目需求，但不得因履约检查妨碍乙方的正常工作，乙方应予积极配合</w:t>
            </w:r>
          </w:p>
        </w:tc>
      </w:tr>
      <w:tr w14:paraId="7D1755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4FC2FAC">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72220283">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第</w:t>
            </w:r>
            <w:r>
              <w:rPr>
                <w:rFonts w:hint="eastAsia" w:asciiTheme="minorEastAsia" w:hAnsiTheme="minorEastAsia" w:eastAsiaTheme="minorEastAsia" w:cstheme="minorEastAsia"/>
                <w:sz w:val="24"/>
                <w:szCs w:val="24"/>
                <w:lang w:val="en-US" w:eastAsia="zh-CN"/>
              </w:rPr>
              <w:t>4.6款</w:t>
            </w:r>
          </w:p>
        </w:tc>
        <w:tc>
          <w:tcPr>
            <w:tcW w:w="1742" w:type="dxa"/>
            <w:vAlign w:val="center"/>
          </w:tcPr>
          <w:p w14:paraId="426295E4">
            <w:pPr>
              <w:adjustRightInd w:val="0"/>
              <w:snapToGrid w:val="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约定甲方承担的其他义务和责任</w:t>
            </w:r>
          </w:p>
        </w:tc>
        <w:tc>
          <w:tcPr>
            <w:tcW w:w="5170" w:type="dxa"/>
            <w:vAlign w:val="center"/>
          </w:tcPr>
          <w:p w14:paraId="192B348F">
            <w:pPr>
              <w:adjustRightInd w:val="0"/>
              <w:snapToGrid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合同履行期间，甲方有权将履行过程中出现的问题反馈给乙方，双方当事人应以书面形式约定需要完善和改进的内容</w:t>
            </w:r>
            <w:bookmarkStart w:id="78" w:name="_Toc186431855"/>
            <w:r>
              <w:rPr>
                <w:rFonts w:hint="eastAsia" w:asciiTheme="minorEastAsia" w:hAnsiTheme="minorEastAsia" w:eastAsiaTheme="minorEastAsia" w:cstheme="minorEastAsia"/>
                <w:kern w:val="2"/>
                <w:sz w:val="24"/>
                <w:szCs w:val="24"/>
                <w:lang w:val="en-US" w:eastAsia="zh-CN" w:bidi="ar-SA"/>
              </w:rPr>
              <w:t>。</w:t>
            </w:r>
          </w:p>
          <w:bookmarkEnd w:id="78"/>
          <w:p w14:paraId="6835A359">
            <w:pPr>
              <w:adjustRightInd w:val="0"/>
              <w:snapToGrid w:val="0"/>
              <w:jc w:val="left"/>
              <w:rPr>
                <w:rFonts w:hint="eastAsia" w:asciiTheme="minorEastAsia" w:hAnsiTheme="minorEastAsia" w:eastAsiaTheme="minorEastAsia" w:cstheme="minorEastAsia"/>
                <w:kern w:val="2"/>
                <w:sz w:val="24"/>
                <w:szCs w:val="24"/>
                <w:lang w:val="en-US" w:eastAsia="zh-CN" w:bidi="ar-SA"/>
              </w:rPr>
            </w:pPr>
          </w:p>
        </w:tc>
      </w:tr>
      <w:tr w14:paraId="5B48A1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80BA89">
            <w:pPr>
              <w:adjustRightInd w:val="0"/>
              <w:snapToGrid w:val="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第二节</w:t>
            </w:r>
          </w:p>
          <w:p w14:paraId="2F2EBB38">
            <w:pPr>
              <w:snapToGrid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第</w:t>
            </w:r>
            <w:r>
              <w:rPr>
                <w:rFonts w:hint="eastAsia" w:asciiTheme="minorEastAsia" w:hAnsiTheme="minorEastAsia" w:eastAsiaTheme="minorEastAsia" w:cstheme="minorEastAsia"/>
                <w:sz w:val="24"/>
                <w:szCs w:val="24"/>
                <w:lang w:val="en-US" w:eastAsia="zh-CN"/>
              </w:rPr>
              <w:t>5.4款</w:t>
            </w:r>
          </w:p>
        </w:tc>
        <w:tc>
          <w:tcPr>
            <w:tcW w:w="1742" w:type="dxa"/>
            <w:vAlign w:val="center"/>
          </w:tcPr>
          <w:p w14:paraId="2E46C31F">
            <w:pPr>
              <w:adjustRightInd w:val="0"/>
              <w:snapToGrid w:val="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约定乙方承担的其他义务和责任</w:t>
            </w:r>
          </w:p>
        </w:tc>
        <w:tc>
          <w:tcPr>
            <w:tcW w:w="5170" w:type="dxa"/>
            <w:vAlign w:val="center"/>
          </w:tcPr>
          <w:p w14:paraId="2B82D979">
            <w:pPr>
              <w:adjustRightInd w:val="0"/>
              <w:snapToGrid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6C803BF2">
            <w:pPr>
              <w:adjustRightInd w:val="0"/>
              <w:snapToGrid w:val="0"/>
              <w:jc w:val="left"/>
              <w:rPr>
                <w:rFonts w:hint="eastAsia" w:asciiTheme="minorEastAsia" w:hAnsiTheme="minorEastAsia" w:eastAsiaTheme="minorEastAsia" w:cstheme="minorEastAsia"/>
                <w:kern w:val="2"/>
                <w:sz w:val="24"/>
                <w:szCs w:val="24"/>
                <w:lang w:val="en-US" w:eastAsia="zh-CN" w:bidi="ar-SA"/>
              </w:rPr>
            </w:pPr>
          </w:p>
        </w:tc>
      </w:tr>
      <w:tr w14:paraId="12E796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3182245">
            <w:pPr>
              <w:adjustRightInd w:val="0"/>
              <w:snapToGrid w:val="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第二节</w:t>
            </w:r>
          </w:p>
          <w:p w14:paraId="05FCBC6B">
            <w:pPr>
              <w:snapToGrid w:val="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w:t>
            </w:r>
            <w:r>
              <w:rPr>
                <w:rFonts w:hint="eastAsia" w:asciiTheme="minorEastAsia" w:hAnsiTheme="minorEastAsia" w:eastAsiaTheme="minorEastAsia" w:cstheme="minorEastAsia"/>
                <w:sz w:val="24"/>
                <w:szCs w:val="24"/>
                <w:lang w:val="en-US" w:eastAsia="zh-CN"/>
              </w:rPr>
              <w:t>6.1款</w:t>
            </w:r>
          </w:p>
        </w:tc>
        <w:tc>
          <w:tcPr>
            <w:tcW w:w="1742" w:type="dxa"/>
            <w:vAlign w:val="center"/>
          </w:tcPr>
          <w:p w14:paraId="543974BC">
            <w:pPr>
              <w:adjustRightInd w:val="0"/>
              <w:snapToGrid w:val="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履行合同义务的顺序</w:t>
            </w:r>
          </w:p>
        </w:tc>
        <w:tc>
          <w:tcPr>
            <w:tcW w:w="5170" w:type="dxa"/>
            <w:vAlign w:val="center"/>
          </w:tcPr>
          <w:p w14:paraId="0A72811D">
            <w:pPr>
              <w:adjustRightInd w:val="0"/>
              <w:snapToGrid w:val="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w:t>
            </w:r>
          </w:p>
        </w:tc>
      </w:tr>
      <w:tr w14:paraId="26B425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4C3FFDD9">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4657F162">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款</w:t>
            </w:r>
          </w:p>
        </w:tc>
        <w:tc>
          <w:tcPr>
            <w:tcW w:w="1742" w:type="dxa"/>
            <w:vAlign w:val="center"/>
          </w:tcPr>
          <w:p w14:paraId="70F49F77">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包装</w:t>
            </w:r>
            <w:r>
              <w:rPr>
                <w:rFonts w:hint="eastAsia" w:asciiTheme="minorEastAsia" w:hAnsiTheme="minorEastAsia" w:eastAsiaTheme="minorEastAsia" w:cstheme="minorEastAsia"/>
                <w:sz w:val="24"/>
                <w:szCs w:val="24"/>
                <w:lang w:eastAsia="zh-CN"/>
              </w:rPr>
              <w:t>特殊要求</w:t>
            </w:r>
          </w:p>
        </w:tc>
        <w:tc>
          <w:tcPr>
            <w:tcW w:w="5170" w:type="dxa"/>
            <w:vAlign w:val="center"/>
          </w:tcPr>
          <w:p w14:paraId="69C58B4C">
            <w:pP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r>
      <w:tr w14:paraId="3BFC14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52DA3DBB">
            <w:pPr>
              <w:adjustRightInd w:val="0"/>
              <w:snapToGrid w:val="0"/>
              <w:jc w:val="center"/>
              <w:rPr>
                <w:rFonts w:hint="eastAsia" w:asciiTheme="minorEastAsia" w:hAnsiTheme="minorEastAsia" w:eastAsiaTheme="minorEastAsia" w:cstheme="minorEastAsia"/>
                <w:sz w:val="24"/>
                <w:szCs w:val="24"/>
              </w:rPr>
            </w:pPr>
          </w:p>
        </w:tc>
        <w:tc>
          <w:tcPr>
            <w:tcW w:w="1742" w:type="dxa"/>
            <w:vAlign w:val="center"/>
          </w:tcPr>
          <w:p w14:paraId="5F58B816">
            <w:pPr>
              <w:adjustRightInd w:val="0"/>
              <w:snapToGrid w:val="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指定现场</w:t>
            </w:r>
          </w:p>
        </w:tc>
        <w:tc>
          <w:tcPr>
            <w:tcW w:w="5170" w:type="dxa"/>
            <w:vAlign w:val="center"/>
          </w:tcPr>
          <w:p w14:paraId="37AE34E5">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采购人指定的现场</w:t>
            </w:r>
          </w:p>
        </w:tc>
      </w:tr>
      <w:tr w14:paraId="56F478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631E8DA">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6B830B29">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款</w:t>
            </w:r>
          </w:p>
        </w:tc>
        <w:tc>
          <w:tcPr>
            <w:tcW w:w="1742" w:type="dxa"/>
            <w:vAlign w:val="center"/>
          </w:tcPr>
          <w:p w14:paraId="6D74A88A">
            <w:pPr>
              <w:adjustRightInd w:val="0"/>
              <w:snapToGrid w:val="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运输特殊要求</w:t>
            </w:r>
          </w:p>
        </w:tc>
        <w:tc>
          <w:tcPr>
            <w:tcW w:w="5170" w:type="dxa"/>
            <w:vAlign w:val="center"/>
          </w:tcPr>
          <w:p w14:paraId="41A2C090">
            <w:pPr>
              <w:rPr>
                <w:rFonts w:hint="eastAsia" w:asciiTheme="minorEastAsia" w:hAnsiTheme="minorEastAsia" w:eastAsiaTheme="minorEastAsia" w:cstheme="minorEastAsia"/>
                <w:sz w:val="24"/>
                <w:szCs w:val="24"/>
                <w:lang w:val="en-US" w:eastAsia="zh-CN"/>
              </w:rPr>
            </w:pPr>
            <w:r>
              <w:rPr>
                <w:rFonts w:hint="eastAsia" w:ascii="宋体" w:hAnsi="宋体" w:eastAsia="宋体" w:cs="宋体"/>
                <w:sz w:val="24"/>
                <w:szCs w:val="24"/>
                <w:lang w:val="en-US" w:eastAsia="zh-CN"/>
              </w:rPr>
              <w:t>满足相关行业标准</w:t>
            </w:r>
          </w:p>
        </w:tc>
      </w:tr>
      <w:tr w14:paraId="61B156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021C7D1F">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0D217D8C">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款</w:t>
            </w:r>
          </w:p>
        </w:tc>
        <w:tc>
          <w:tcPr>
            <w:tcW w:w="1742" w:type="dxa"/>
            <w:vAlign w:val="center"/>
          </w:tcPr>
          <w:p w14:paraId="3B0028DA">
            <w:pPr>
              <w:adjustRightInd w:val="0"/>
              <w:snapToGrid w:val="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保险要求</w:t>
            </w:r>
          </w:p>
        </w:tc>
        <w:tc>
          <w:tcPr>
            <w:tcW w:w="5170" w:type="dxa"/>
            <w:vAlign w:val="center"/>
          </w:tcPr>
          <w:p w14:paraId="571E387C">
            <w:pPr>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b/>
                <w:bCs/>
                <w:sz w:val="24"/>
                <w:szCs w:val="24"/>
                <w:highlight w:val="none"/>
                <w:lang w:val="en-US" w:eastAsia="zh-CN"/>
              </w:rPr>
              <w:t>甲方自理</w:t>
            </w:r>
          </w:p>
        </w:tc>
      </w:tr>
      <w:tr w14:paraId="5DBBA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F772AFC">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0653D79D">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.2（1）项</w:t>
            </w:r>
          </w:p>
        </w:tc>
        <w:tc>
          <w:tcPr>
            <w:tcW w:w="1742" w:type="dxa"/>
            <w:vAlign w:val="center"/>
          </w:tcPr>
          <w:p w14:paraId="4679095B">
            <w:pPr>
              <w:adjustRightInd w:val="0"/>
              <w:snapToGrid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质量保证期</w:t>
            </w:r>
          </w:p>
        </w:tc>
        <w:tc>
          <w:tcPr>
            <w:tcW w:w="5170" w:type="dxa"/>
            <w:vAlign w:val="center"/>
          </w:tcPr>
          <w:p w14:paraId="2BC973F7">
            <w:pPr>
              <w:autoSpaceDE w:val="0"/>
              <w:autoSpaceDN w:val="0"/>
              <w:adjustRightInd w:val="0"/>
              <w:snapToGrid w:val="0"/>
              <w:jc w:val="left"/>
              <w:rPr>
                <w:rFonts w:hint="eastAsia"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lang w:val="en-US" w:eastAsia="zh-CN"/>
              </w:rPr>
              <w:t>验收合格并交付使用后一年</w:t>
            </w:r>
          </w:p>
        </w:tc>
      </w:tr>
      <w:tr w14:paraId="29E33D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AF8EC8">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6A5C0387">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.2（3）项</w:t>
            </w:r>
          </w:p>
        </w:tc>
        <w:tc>
          <w:tcPr>
            <w:tcW w:w="1742" w:type="dxa"/>
            <w:vAlign w:val="center"/>
          </w:tcPr>
          <w:p w14:paraId="4E8FC38B">
            <w:pPr>
              <w:adjustRightInd w:val="0"/>
              <w:snapToGrid w:val="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货物质量缺陷</w:t>
            </w:r>
          </w:p>
          <w:p w14:paraId="0B4CDBC0">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响应时间</w:t>
            </w:r>
          </w:p>
        </w:tc>
        <w:tc>
          <w:tcPr>
            <w:tcW w:w="5170" w:type="dxa"/>
            <w:vAlign w:val="center"/>
          </w:tcPr>
          <w:p w14:paraId="3CC49771">
            <w:pPr>
              <w:adjustRightInd w:val="0"/>
              <w:snapToGrid w:val="0"/>
              <w:jc w:val="left"/>
              <w:rPr>
                <w:rFonts w:hint="eastAsia" w:asciiTheme="minorEastAsia" w:hAnsiTheme="minorEastAsia" w:eastAsiaTheme="minorEastAsia" w:cstheme="minorEastAsia"/>
                <w:sz w:val="24"/>
                <w:szCs w:val="24"/>
              </w:rPr>
            </w:pPr>
            <w:r>
              <w:rPr>
                <w:rFonts w:hint="eastAsia"/>
                <w:color w:val="000000"/>
                <w:sz w:val="24"/>
                <w:szCs w:val="24"/>
                <w:highlight w:val="none"/>
                <w:lang w:eastAsia="zh-CN"/>
              </w:rPr>
              <w:t>供应商接到保修请求，维修应在2小时内响应，24小时内维修人员到达现场，排除故障；48小时内解决故障问题，恢复设备正常使用。</w:t>
            </w:r>
          </w:p>
        </w:tc>
      </w:tr>
      <w:tr w14:paraId="1E5881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4C99A9A">
            <w:pPr>
              <w:snapToGrid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第二节</w:t>
            </w:r>
          </w:p>
          <w:p w14:paraId="66AC18E6">
            <w:pPr>
              <w:pStyle w:val="1404"/>
              <w:ind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第11.1款</w:t>
            </w:r>
          </w:p>
        </w:tc>
        <w:tc>
          <w:tcPr>
            <w:tcW w:w="1742" w:type="dxa"/>
            <w:vAlign w:val="center"/>
          </w:tcPr>
          <w:p w14:paraId="5169229C">
            <w:pPr>
              <w:adjustRightInd w:val="0"/>
              <w:snapToGrid w:val="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其他应当保密的信息</w:t>
            </w:r>
          </w:p>
        </w:tc>
        <w:tc>
          <w:tcPr>
            <w:tcW w:w="5170" w:type="dxa"/>
            <w:vAlign w:val="center"/>
          </w:tcPr>
          <w:p w14:paraId="6CF89C7A">
            <w:pPr>
              <w:adjustRightInd w:val="0"/>
              <w:snapToGrid w:val="0"/>
              <w:jc w:val="left"/>
              <w:rPr>
                <w:rFonts w:hint="eastAsia" w:asciiTheme="minorEastAsia" w:hAnsiTheme="minorEastAsia" w:eastAsiaTheme="minorEastAsia" w:cstheme="minorEastAsia"/>
                <w:sz w:val="24"/>
                <w:szCs w:val="24"/>
              </w:rPr>
            </w:pPr>
          </w:p>
        </w:tc>
      </w:tr>
      <w:tr w14:paraId="4EB341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3CC1D12">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2A95CD58">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.2款</w:t>
            </w:r>
          </w:p>
        </w:tc>
        <w:tc>
          <w:tcPr>
            <w:tcW w:w="1742" w:type="dxa"/>
            <w:vAlign w:val="center"/>
          </w:tcPr>
          <w:p w14:paraId="1C6FF578">
            <w:pPr>
              <w:adjustRightInd w:val="0"/>
              <w:snapToGrid w:val="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合同价款支付</w:t>
            </w:r>
            <w:r>
              <w:rPr>
                <w:rFonts w:hint="eastAsia" w:asciiTheme="minorEastAsia" w:hAnsiTheme="minorEastAsia" w:eastAsiaTheme="minorEastAsia" w:cstheme="minorEastAsia"/>
                <w:sz w:val="24"/>
                <w:szCs w:val="24"/>
                <w:highlight w:val="none"/>
                <w:lang w:eastAsia="zh-CN"/>
              </w:rPr>
              <w:t>时间</w:t>
            </w:r>
          </w:p>
        </w:tc>
        <w:tc>
          <w:tcPr>
            <w:tcW w:w="5170" w:type="dxa"/>
            <w:vAlign w:val="center"/>
          </w:tcPr>
          <w:p w14:paraId="7EA5F4F6">
            <w:pPr>
              <w:pStyle w:val="1405"/>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合同签订后，甲方在收到乙方开具全额的增值税发票后10个工作日内支付合同金额的30%，货物交付验收合格后，甲方一次性支付尾款。</w:t>
            </w:r>
          </w:p>
        </w:tc>
      </w:tr>
      <w:tr w14:paraId="6F6F59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A8E5746">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312716B2">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13.2</w:t>
            </w:r>
            <w:r>
              <w:rPr>
                <w:rFonts w:hint="eastAsia" w:asciiTheme="minorEastAsia" w:hAnsiTheme="minorEastAsia" w:eastAsiaTheme="minorEastAsia" w:cstheme="minorEastAsia"/>
                <w:sz w:val="24"/>
                <w:szCs w:val="24"/>
              </w:rPr>
              <w:t>款</w:t>
            </w:r>
          </w:p>
        </w:tc>
        <w:tc>
          <w:tcPr>
            <w:tcW w:w="1742" w:type="dxa"/>
            <w:vAlign w:val="center"/>
          </w:tcPr>
          <w:p w14:paraId="6457A031">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履约保证金不予退还的情形</w:t>
            </w:r>
          </w:p>
        </w:tc>
        <w:tc>
          <w:tcPr>
            <w:tcW w:w="5170" w:type="dxa"/>
            <w:vAlign w:val="center"/>
          </w:tcPr>
          <w:p w14:paraId="143BA52E">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本项目不收取履约保证金。</w:t>
            </w:r>
          </w:p>
        </w:tc>
      </w:tr>
      <w:tr w14:paraId="3BA9B3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227609">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25CF2D8A">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13.3</w:t>
            </w:r>
            <w:r>
              <w:rPr>
                <w:rFonts w:hint="eastAsia" w:asciiTheme="minorEastAsia" w:hAnsiTheme="minorEastAsia" w:eastAsiaTheme="minorEastAsia" w:cstheme="minorEastAsia"/>
                <w:sz w:val="24"/>
                <w:szCs w:val="24"/>
              </w:rPr>
              <w:t>款</w:t>
            </w:r>
          </w:p>
        </w:tc>
        <w:tc>
          <w:tcPr>
            <w:tcW w:w="1742" w:type="dxa"/>
            <w:vAlign w:val="center"/>
          </w:tcPr>
          <w:p w14:paraId="20DF95A0">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履约保证金退还时间及</w:t>
            </w:r>
            <w:r>
              <w:rPr>
                <w:rFonts w:hint="eastAsia" w:asciiTheme="minorEastAsia" w:hAnsiTheme="minorEastAsia" w:eastAsiaTheme="minorEastAsia" w:cstheme="minorEastAsia"/>
                <w:sz w:val="24"/>
                <w:szCs w:val="24"/>
                <w:lang w:eastAsia="zh-CN"/>
              </w:rPr>
              <w:t>逾期退还的</w:t>
            </w:r>
            <w:r>
              <w:rPr>
                <w:rFonts w:hint="eastAsia" w:asciiTheme="minorEastAsia" w:hAnsiTheme="minorEastAsia" w:eastAsiaTheme="minorEastAsia" w:cstheme="minorEastAsia"/>
                <w:sz w:val="24"/>
                <w:szCs w:val="24"/>
              </w:rPr>
              <w:t>违约金</w:t>
            </w:r>
          </w:p>
        </w:tc>
        <w:tc>
          <w:tcPr>
            <w:tcW w:w="5170" w:type="dxa"/>
            <w:vAlign w:val="center"/>
          </w:tcPr>
          <w:p w14:paraId="32B67DC4">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本项目不收取履约保证金。</w:t>
            </w:r>
          </w:p>
        </w:tc>
      </w:tr>
      <w:tr w14:paraId="448989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5F66B66">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60C07D92">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）项</w:t>
            </w:r>
          </w:p>
        </w:tc>
        <w:tc>
          <w:tcPr>
            <w:tcW w:w="1742" w:type="dxa"/>
            <w:vAlign w:val="center"/>
          </w:tcPr>
          <w:p w14:paraId="62759E88">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运行监督、维修期限</w:t>
            </w:r>
          </w:p>
        </w:tc>
        <w:tc>
          <w:tcPr>
            <w:tcW w:w="5170" w:type="dxa"/>
            <w:vAlign w:val="center"/>
          </w:tcPr>
          <w:p w14:paraId="2B50EDD1">
            <w:pPr>
              <w:adjustRightInd w:val="0"/>
              <w:snapToGrid w:val="0"/>
              <w:jc w:val="left"/>
              <w:rPr>
                <w:rFonts w:hint="eastAsia" w:asciiTheme="minorEastAsia" w:hAnsiTheme="minorEastAsia" w:eastAsiaTheme="minorEastAsia" w:cstheme="minorEastAsia"/>
                <w:sz w:val="24"/>
                <w:szCs w:val="24"/>
              </w:rPr>
            </w:pPr>
            <w:r>
              <w:rPr>
                <w:rFonts w:hint="eastAsia"/>
                <w:b w:val="0"/>
                <w:bCs w:val="0"/>
                <w:color w:val="000000"/>
                <w:sz w:val="24"/>
                <w:szCs w:val="24"/>
                <w:highlight w:val="none"/>
                <w:lang w:val="en-US" w:eastAsia="zh-CN"/>
              </w:rPr>
              <w:t>1年</w:t>
            </w:r>
            <w:r>
              <w:rPr>
                <w:rFonts w:hint="eastAsia"/>
                <w:b w:val="0"/>
                <w:bCs w:val="0"/>
                <w:color w:val="000000"/>
                <w:sz w:val="24"/>
                <w:szCs w:val="24"/>
                <w:highlight w:val="none"/>
                <w:lang w:eastAsia="zh-CN"/>
              </w:rPr>
              <w:t>保修</w:t>
            </w:r>
            <w:r>
              <w:rPr>
                <w:rFonts w:hint="eastAsia"/>
                <w:b w:val="0"/>
                <w:bCs w:val="0"/>
                <w:color w:val="000000"/>
                <w:sz w:val="24"/>
                <w:szCs w:val="24"/>
                <w:lang w:eastAsia="zh-CN"/>
              </w:rPr>
              <w:t>，终生技术支持和维修，（自验收报告签字确认日起，开始进入质保期）。</w:t>
            </w:r>
          </w:p>
        </w:tc>
      </w:tr>
      <w:tr w14:paraId="46C9CA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0EE466B">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7F0573B8">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）项</w:t>
            </w:r>
          </w:p>
        </w:tc>
        <w:tc>
          <w:tcPr>
            <w:tcW w:w="1742" w:type="dxa"/>
            <w:vAlign w:val="center"/>
          </w:tcPr>
          <w:p w14:paraId="224091E6">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货物回收的约定</w:t>
            </w:r>
          </w:p>
        </w:tc>
        <w:tc>
          <w:tcPr>
            <w:tcW w:w="5170" w:type="dxa"/>
            <w:vAlign w:val="center"/>
          </w:tcPr>
          <w:p w14:paraId="3FCB5527">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r>
      <w:tr w14:paraId="539C40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41DBB5">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234D25EC">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）项</w:t>
            </w:r>
          </w:p>
        </w:tc>
        <w:tc>
          <w:tcPr>
            <w:tcW w:w="1742" w:type="dxa"/>
            <w:vAlign w:val="center"/>
          </w:tcPr>
          <w:p w14:paraId="28495C6F">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乙方提供的其他服务</w:t>
            </w:r>
          </w:p>
        </w:tc>
        <w:tc>
          <w:tcPr>
            <w:tcW w:w="5170" w:type="dxa"/>
            <w:vAlign w:val="center"/>
          </w:tcPr>
          <w:p w14:paraId="7243EDD6">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r>
      <w:tr w14:paraId="34063B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99B2700">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0181BF27">
            <w:pPr>
              <w:adjustRightInd w:val="0"/>
              <w:snapToGrid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1款</w:t>
            </w:r>
          </w:p>
        </w:tc>
        <w:tc>
          <w:tcPr>
            <w:tcW w:w="1742" w:type="dxa"/>
            <w:vAlign w:val="center"/>
          </w:tcPr>
          <w:p w14:paraId="0E0D9CAF">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eastAsia="zh-CN"/>
              </w:rPr>
              <w:t>修理、重作、更换相关具体规定</w:t>
            </w:r>
          </w:p>
        </w:tc>
        <w:tc>
          <w:tcPr>
            <w:tcW w:w="5170" w:type="dxa"/>
            <w:vAlign w:val="center"/>
          </w:tcPr>
          <w:p w14:paraId="4E2FC90F">
            <w:p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r>
      <w:tr w14:paraId="4FC028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19B5057">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4A261D29">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.2（2）项</w:t>
            </w:r>
          </w:p>
        </w:tc>
        <w:tc>
          <w:tcPr>
            <w:tcW w:w="1742" w:type="dxa"/>
            <w:vAlign w:val="center"/>
          </w:tcPr>
          <w:p w14:paraId="4EC9F95D">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迟延交货赔偿费</w:t>
            </w:r>
          </w:p>
        </w:tc>
        <w:tc>
          <w:tcPr>
            <w:tcW w:w="5170" w:type="dxa"/>
            <w:vAlign w:val="center"/>
          </w:tcPr>
          <w:p w14:paraId="00B527D1">
            <w:pPr>
              <w:spacing w:line="5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除不可抗力外，如果乙方没有按照本合同约定的期限、地点和方式交付货物或服务，那么甲方可要求乙方支付违约金，每延迟一日，违约金按合同金额的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%/计算，最高限额为本合同金额的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%；迟延交付货物或服务的违约金计算数额达到前述最高限额之日起，甲方有权在要求乙方支付违约金的同时，书面通知乙方解除本合同</w:t>
            </w:r>
            <w:r>
              <w:rPr>
                <w:rFonts w:hint="eastAsia" w:asciiTheme="minorEastAsia" w:hAnsiTheme="minorEastAsia" w:eastAsiaTheme="minorEastAsia" w:cstheme="minorEastAsia"/>
                <w:sz w:val="24"/>
                <w:szCs w:val="24"/>
                <w:lang w:eastAsia="zh-CN"/>
              </w:rPr>
              <w:t>。</w:t>
            </w:r>
          </w:p>
          <w:p w14:paraId="1BFCFBAE">
            <w:pPr>
              <w:adjustRightInd w:val="0"/>
              <w:snapToGrid w:val="0"/>
              <w:jc w:val="left"/>
              <w:rPr>
                <w:rFonts w:hint="eastAsia" w:asciiTheme="minorEastAsia" w:hAnsiTheme="minorEastAsia" w:eastAsiaTheme="minorEastAsia" w:cstheme="minorEastAsia"/>
                <w:sz w:val="24"/>
                <w:szCs w:val="24"/>
                <w:u w:val="single"/>
                <w:lang w:val="en-US" w:eastAsia="zh-CN"/>
              </w:rPr>
            </w:pPr>
          </w:p>
        </w:tc>
      </w:tr>
      <w:tr w14:paraId="5F4778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42A0477">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0C9FC890">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3款</w:t>
            </w:r>
          </w:p>
        </w:tc>
        <w:tc>
          <w:tcPr>
            <w:tcW w:w="1742" w:type="dxa"/>
            <w:vAlign w:val="center"/>
          </w:tcPr>
          <w:p w14:paraId="3E7CA592">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逾期付款利息</w:t>
            </w:r>
          </w:p>
        </w:tc>
        <w:tc>
          <w:tcPr>
            <w:tcW w:w="5170" w:type="dxa"/>
            <w:vAlign w:val="center"/>
          </w:tcPr>
          <w:p w14:paraId="4FDF3C74">
            <w:pPr>
              <w:adjustRightInd w:val="0"/>
              <w:snapToGrid w:val="0"/>
              <w:jc w:val="left"/>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none"/>
                <w:lang w:val="en-US" w:eastAsia="zh-CN"/>
              </w:rPr>
              <w:t>/</w:t>
            </w:r>
          </w:p>
        </w:tc>
      </w:tr>
      <w:tr w14:paraId="4E753B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7F2C98C6">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753FFDDB">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款</w:t>
            </w:r>
          </w:p>
        </w:tc>
        <w:tc>
          <w:tcPr>
            <w:tcW w:w="1742" w:type="dxa"/>
            <w:tcBorders>
              <w:left w:val="single" w:color="auto" w:sz="2" w:space="0"/>
              <w:bottom w:val="single" w:color="auto" w:sz="2" w:space="0"/>
              <w:right w:val="single" w:color="auto" w:sz="2" w:space="0"/>
            </w:tcBorders>
            <w:vAlign w:val="center"/>
          </w:tcPr>
          <w:p w14:paraId="584A95B4">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其他违约责任</w:t>
            </w:r>
          </w:p>
        </w:tc>
        <w:tc>
          <w:tcPr>
            <w:tcW w:w="5170" w:type="dxa"/>
            <w:tcBorders>
              <w:left w:val="single" w:color="auto" w:sz="2" w:space="0"/>
              <w:bottom w:val="single" w:color="auto" w:sz="2" w:space="0"/>
            </w:tcBorders>
            <w:vAlign w:val="center"/>
          </w:tcPr>
          <w:p w14:paraId="6C82239D">
            <w:pPr>
              <w:numPr>
                <w:ilvl w:val="0"/>
                <w:numId w:val="9"/>
              </w:num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64216B9">
            <w:pPr>
              <w:numPr>
                <w:ilvl w:val="0"/>
                <w:numId w:val="9"/>
              </w:numPr>
              <w:spacing w:line="560" w:lineRule="exact"/>
              <w:ind w:left="0" w:leftChars="0" w:firstLine="0" w:firstLineChars="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51A60EDD">
            <w:pPr>
              <w:numPr>
                <w:ilvl w:val="0"/>
                <w:numId w:val="9"/>
              </w:numPr>
              <w:spacing w:line="560" w:lineRule="exact"/>
              <w:ind w:left="0" w:leftChars="0" w:firstLine="0" w:firstLineChars="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如果出现政府采购监督管理部门在处理投诉事项期间，书面通知甲方暂停采购活动的情形，或者询问或质疑事项可能影响中标或者成交结果的，导致甲方中止履行合同的情形，均不视为甲方违约。</w:t>
            </w:r>
          </w:p>
          <w:p w14:paraId="12C71D24">
            <w:pPr>
              <w:adjustRightInd w:val="0"/>
              <w:snapToGrid w:val="0"/>
              <w:jc w:val="left"/>
              <w:rPr>
                <w:rFonts w:hint="eastAsia" w:asciiTheme="minorEastAsia" w:hAnsiTheme="minorEastAsia" w:eastAsiaTheme="minorEastAsia" w:cstheme="minorEastAsia"/>
                <w:sz w:val="24"/>
                <w:szCs w:val="24"/>
                <w:u w:val="single"/>
                <w:lang w:val="en-US" w:eastAsia="zh-CN"/>
              </w:rPr>
            </w:pPr>
          </w:p>
        </w:tc>
      </w:tr>
      <w:tr w14:paraId="02DD63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2D2CE8D">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49F5DA30">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19</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款</w:t>
            </w:r>
          </w:p>
        </w:tc>
        <w:tc>
          <w:tcPr>
            <w:tcW w:w="1742" w:type="dxa"/>
            <w:tcBorders>
              <w:top w:val="single" w:color="auto" w:sz="2" w:space="0"/>
              <w:left w:val="single" w:color="auto" w:sz="2" w:space="0"/>
              <w:right w:val="single" w:color="auto" w:sz="2" w:space="0"/>
            </w:tcBorders>
            <w:vAlign w:val="center"/>
          </w:tcPr>
          <w:p w14:paraId="11BF11C5">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解决争议的方法</w:t>
            </w:r>
          </w:p>
        </w:tc>
        <w:tc>
          <w:tcPr>
            <w:tcW w:w="5170" w:type="dxa"/>
            <w:tcBorders>
              <w:top w:val="single" w:color="auto" w:sz="2" w:space="0"/>
              <w:left w:val="single" w:color="auto" w:sz="2" w:space="0"/>
            </w:tcBorders>
            <w:vAlign w:val="center"/>
          </w:tcPr>
          <w:p w14:paraId="0366342A">
            <w:pPr>
              <w:adjustRightInd w:val="0"/>
              <w:snapToGrid w:val="0"/>
              <w:ind w:firstLine="0" w:firstLineChars="0"/>
              <w:jc w:val="lef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none"/>
              </w:rPr>
              <w:t>本合同履行过程中发生的任何争议，双方当事人均可通过和解或者调解解决；不愿和解、调解或者和解、调解不成的，向</w:t>
            </w:r>
            <w:r>
              <w:rPr>
                <w:rFonts w:hint="eastAsia" w:asciiTheme="minorEastAsia" w:hAnsiTheme="minorEastAsia" w:eastAsiaTheme="minorEastAsia" w:cstheme="minorEastAsia"/>
                <w:b/>
                <w:bCs/>
                <w:sz w:val="24"/>
                <w:szCs w:val="24"/>
                <w:u w:val="none"/>
              </w:rPr>
              <w:t>甲方所在地</w:t>
            </w:r>
            <w:r>
              <w:rPr>
                <w:rFonts w:hint="eastAsia" w:asciiTheme="minorEastAsia" w:hAnsiTheme="minorEastAsia" w:eastAsiaTheme="minorEastAsia" w:cstheme="minorEastAsia"/>
                <w:sz w:val="24"/>
                <w:szCs w:val="24"/>
                <w:u w:val="none"/>
              </w:rPr>
              <w:t>人民法院起诉。</w:t>
            </w:r>
          </w:p>
        </w:tc>
      </w:tr>
      <w:tr w14:paraId="6A275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4E6240A5">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w:t>
            </w:r>
          </w:p>
          <w:p w14:paraId="04DFCA44">
            <w:pPr>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第2</w:t>
            </w:r>
            <w:r>
              <w:rPr>
                <w:rFonts w:hint="eastAsia" w:asciiTheme="minorEastAsia" w:hAnsiTheme="minorEastAsia" w:eastAsiaTheme="minorEastAsia" w:cstheme="minorEastAsia"/>
                <w:sz w:val="24"/>
                <w:szCs w:val="24"/>
                <w:lang w:val="en-US" w:eastAsia="zh-CN"/>
              </w:rPr>
              <w:t>3.1</w:t>
            </w:r>
            <w:r>
              <w:rPr>
                <w:rFonts w:hint="eastAsia" w:asciiTheme="minorEastAsia" w:hAnsiTheme="minorEastAsia" w:eastAsiaTheme="minorEastAsia" w:cstheme="minorEastAsia"/>
                <w:sz w:val="24"/>
                <w:szCs w:val="24"/>
                <w:lang w:eastAsia="zh-CN"/>
              </w:rPr>
              <w:t>款</w:t>
            </w:r>
          </w:p>
        </w:tc>
        <w:tc>
          <w:tcPr>
            <w:tcW w:w="1742" w:type="dxa"/>
            <w:vAlign w:val="center"/>
          </w:tcPr>
          <w:p w14:paraId="7361B329">
            <w:pPr>
              <w:adjustRightInd w:val="0"/>
              <w:snapToGrid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auto"/>
                <w:sz w:val="24"/>
                <w:szCs w:val="24"/>
                <w:highlight w:val="none"/>
                <w:lang w:eastAsia="zh-CN"/>
              </w:rPr>
              <w:t>其他专用条款</w:t>
            </w:r>
          </w:p>
        </w:tc>
        <w:tc>
          <w:tcPr>
            <w:tcW w:w="5170" w:type="dxa"/>
            <w:vAlign w:val="center"/>
          </w:tcPr>
          <w:p w14:paraId="42081153">
            <w:pPr>
              <w:numPr>
                <w:ilvl w:val="0"/>
                <w:numId w:val="10"/>
              </w:num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乙方项目负责人（项目联系人）：</w:t>
            </w:r>
            <w:r>
              <w:rPr>
                <w:rFonts w:hint="eastAsia" w:asciiTheme="minorEastAsia" w:hAnsiTheme="minorEastAsia" w:eastAsiaTheme="minorEastAsia" w:cstheme="minorEastAsia"/>
                <w:sz w:val="24"/>
                <w:szCs w:val="24"/>
                <w:u w:val="single"/>
                <w:lang w:val="en-US" w:eastAsia="zh-CN"/>
              </w:rPr>
              <w:t xml:space="preserve">        </w:t>
            </w:r>
          </w:p>
          <w:p w14:paraId="3B7B19C6">
            <w:pPr>
              <w:numPr>
                <w:ilvl w:val="0"/>
                <w:numId w:val="10"/>
              </w:num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本合同生效之后，任何一方违反本合同规定，除了承担违约金外还应承担守约方向违约方追究违约责任所产生的一切费用包括但不限于（律师费，诉讼费，保全费，公告费，鉴定费，交通费，食宿费等）。</w:t>
            </w:r>
          </w:p>
          <w:p w14:paraId="298C3C16">
            <w:pPr>
              <w:numPr>
                <w:ilvl w:val="0"/>
                <w:numId w:val="10"/>
              </w:numPr>
              <w:adjustRightInd w:val="0"/>
              <w:snapToGrid w:val="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tc>
      </w:tr>
    </w:tbl>
    <w:p w14:paraId="4CBE7471"/>
    <w:p w14:paraId="214D3604"/>
    <w:p w14:paraId="6580A265">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bookmarkEnd w:id="73"/>
    <w:p w14:paraId="7BE7930C">
      <w:pPr>
        <w:spacing w:line="360" w:lineRule="auto"/>
        <w:jc w:val="cente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color w:val="auto"/>
          <w:sz w:val="30"/>
          <w:szCs w:val="30"/>
          <w:highlight w:val="none"/>
        </w:rPr>
        <w:t>第四部分 采购需求</w:t>
      </w:r>
    </w:p>
    <w:p w14:paraId="28C8FADC">
      <w:pPr>
        <w:suppressAutoHyphens/>
        <w:rPr>
          <w:rFonts w:hint="eastAsia" w:ascii="宋体" w:hAnsi="宋体" w:eastAsia="宋体" w:cs="宋体"/>
          <w:sz w:val="28"/>
          <w:szCs w:val="28"/>
        </w:rPr>
      </w:pPr>
      <w:r>
        <w:rPr>
          <w:rFonts w:hint="eastAsia" w:ascii="宋体" w:hAnsi="宋体" w:eastAsia="宋体" w:cs="宋体"/>
          <w:b/>
          <w:bCs/>
          <w:sz w:val="28"/>
          <w:szCs w:val="28"/>
        </w:rPr>
        <w:t>一、主要技术参数</w:t>
      </w:r>
    </w:p>
    <w:tbl>
      <w:tblPr>
        <w:tblStyle w:val="64"/>
        <w:tblW w:w="9280" w:type="dxa"/>
        <w:tblInd w:w="0" w:type="dxa"/>
        <w:tblLayout w:type="fixed"/>
        <w:tblCellMar>
          <w:top w:w="0" w:type="dxa"/>
          <w:left w:w="108" w:type="dxa"/>
          <w:bottom w:w="0" w:type="dxa"/>
          <w:right w:w="108" w:type="dxa"/>
        </w:tblCellMar>
      </w:tblPr>
      <w:tblGrid>
        <w:gridCol w:w="933"/>
        <w:gridCol w:w="3265"/>
        <w:gridCol w:w="5082"/>
      </w:tblGrid>
      <w:tr w14:paraId="1B652E9F">
        <w:tblPrEx>
          <w:tblCellMar>
            <w:top w:w="0" w:type="dxa"/>
            <w:left w:w="108" w:type="dxa"/>
            <w:bottom w:w="0" w:type="dxa"/>
            <w:right w:w="108" w:type="dxa"/>
          </w:tblCellMar>
        </w:tblPrEx>
        <w:trPr>
          <w:cantSplit/>
        </w:trPr>
        <w:tc>
          <w:tcPr>
            <w:tcW w:w="933" w:type="dxa"/>
            <w:tcBorders>
              <w:top w:val="single" w:color="auto" w:sz="12" w:space="0"/>
              <w:left w:val="single" w:color="auto" w:sz="12" w:space="0"/>
              <w:bottom w:val="single" w:color="auto" w:sz="6" w:space="0"/>
              <w:right w:val="single" w:color="auto" w:sz="6" w:space="0"/>
            </w:tcBorders>
            <w:noWrap w:val="0"/>
            <w:vAlign w:val="center"/>
          </w:tcPr>
          <w:p w14:paraId="06450862">
            <w:pPr>
              <w:suppressAutoHyphens/>
              <w:spacing w:line="600" w:lineRule="exact"/>
              <w:jc w:val="center"/>
              <w:rPr>
                <w:rFonts w:hint="eastAsia" w:ascii="宋体" w:hAnsi="宋体"/>
                <w:color w:val="000000"/>
                <w:kern w:val="0"/>
                <w:sz w:val="28"/>
                <w:szCs w:val="28"/>
              </w:rPr>
            </w:pPr>
            <w:r>
              <w:rPr>
                <w:rFonts w:hint="eastAsia" w:ascii="宋体" w:hAnsi="宋体"/>
                <w:color w:val="000000"/>
                <w:kern w:val="0"/>
                <w:sz w:val="28"/>
                <w:szCs w:val="28"/>
              </w:rPr>
              <w:t>序 号</w:t>
            </w:r>
          </w:p>
        </w:tc>
        <w:tc>
          <w:tcPr>
            <w:tcW w:w="3265" w:type="dxa"/>
            <w:tcBorders>
              <w:top w:val="single" w:color="auto" w:sz="12" w:space="0"/>
              <w:left w:val="single" w:color="auto" w:sz="12" w:space="0"/>
              <w:bottom w:val="single" w:color="auto" w:sz="6" w:space="0"/>
              <w:right w:val="single" w:color="auto" w:sz="6" w:space="0"/>
            </w:tcBorders>
            <w:noWrap w:val="0"/>
            <w:vAlign w:val="center"/>
          </w:tcPr>
          <w:p w14:paraId="32BD6897">
            <w:pPr>
              <w:suppressAutoHyphens/>
              <w:spacing w:line="600" w:lineRule="exact"/>
              <w:jc w:val="center"/>
            </w:pPr>
            <w:r>
              <w:rPr>
                <w:rFonts w:hint="eastAsia" w:ascii="宋体" w:hAnsi="宋体"/>
                <w:color w:val="000000"/>
                <w:kern w:val="0"/>
                <w:sz w:val="28"/>
                <w:szCs w:val="28"/>
              </w:rPr>
              <w:t>项  目</w:t>
            </w:r>
          </w:p>
        </w:tc>
        <w:tc>
          <w:tcPr>
            <w:tcW w:w="5082" w:type="dxa"/>
            <w:tcBorders>
              <w:top w:val="single" w:color="auto" w:sz="12" w:space="0"/>
              <w:left w:val="nil"/>
              <w:bottom w:val="single" w:color="auto" w:sz="6" w:space="0"/>
              <w:right w:val="single" w:color="auto" w:sz="12" w:space="0"/>
            </w:tcBorders>
            <w:noWrap w:val="0"/>
            <w:vAlign w:val="center"/>
          </w:tcPr>
          <w:p w14:paraId="7E3FD13F">
            <w:pPr>
              <w:suppressAutoHyphens/>
              <w:spacing w:line="600" w:lineRule="exact"/>
              <w:jc w:val="center"/>
              <w:rPr>
                <w:rFonts w:hint="default" w:ascii="宋体" w:hAnsi="宋体" w:eastAsia="宋体"/>
                <w:color w:val="000000"/>
                <w:kern w:val="0"/>
                <w:sz w:val="28"/>
                <w:szCs w:val="28"/>
                <w:lang w:val="en-US" w:eastAsia="zh-CN"/>
              </w:rPr>
            </w:pPr>
            <w:r>
              <w:rPr>
                <w:rFonts w:hint="eastAsia" w:ascii="宋体" w:hAnsi="宋体"/>
                <w:color w:val="000000"/>
                <w:kern w:val="0"/>
                <w:sz w:val="28"/>
                <w:szCs w:val="28"/>
                <w:lang w:val="en-US" w:eastAsia="zh-CN"/>
              </w:rPr>
              <w:t>技术参数</w:t>
            </w:r>
          </w:p>
        </w:tc>
      </w:tr>
      <w:tr w14:paraId="760C6972">
        <w:tblPrEx>
          <w:tblCellMar>
            <w:top w:w="0" w:type="dxa"/>
            <w:left w:w="108" w:type="dxa"/>
            <w:bottom w:w="0" w:type="dxa"/>
            <w:right w:w="108" w:type="dxa"/>
          </w:tblCellMar>
        </w:tblPrEx>
        <w:trPr>
          <w:cantSplit/>
        </w:trPr>
        <w:tc>
          <w:tcPr>
            <w:tcW w:w="933" w:type="dxa"/>
            <w:tcBorders>
              <w:top w:val="single" w:color="auto" w:sz="12" w:space="0"/>
              <w:left w:val="single" w:color="auto" w:sz="12" w:space="0"/>
              <w:bottom w:val="single" w:color="auto" w:sz="6" w:space="0"/>
              <w:right w:val="single" w:color="auto" w:sz="6" w:space="0"/>
            </w:tcBorders>
            <w:noWrap w:val="0"/>
            <w:vAlign w:val="center"/>
          </w:tcPr>
          <w:p w14:paraId="3954E4D5">
            <w:pPr>
              <w:suppressAutoHyphens/>
              <w:spacing w:line="600" w:lineRule="exact"/>
              <w:jc w:val="center"/>
              <w:rPr>
                <w:rFonts w:hint="eastAsia" w:ascii="宋体" w:hAnsi="宋体"/>
                <w:sz w:val="24"/>
                <w:szCs w:val="24"/>
              </w:rPr>
            </w:pPr>
            <w:r>
              <w:rPr>
                <w:rFonts w:hint="eastAsia" w:ascii="宋体" w:hAnsi="宋体"/>
                <w:sz w:val="24"/>
                <w:szCs w:val="24"/>
              </w:rPr>
              <w:t>1</w:t>
            </w:r>
          </w:p>
        </w:tc>
        <w:tc>
          <w:tcPr>
            <w:tcW w:w="3265" w:type="dxa"/>
            <w:tcBorders>
              <w:top w:val="single" w:color="auto" w:sz="12" w:space="0"/>
              <w:left w:val="single" w:color="auto" w:sz="12" w:space="0"/>
              <w:bottom w:val="single" w:color="auto" w:sz="6" w:space="0"/>
              <w:right w:val="single" w:color="auto" w:sz="6" w:space="0"/>
            </w:tcBorders>
            <w:noWrap w:val="0"/>
            <w:vAlign w:val="center"/>
          </w:tcPr>
          <w:p w14:paraId="413BFB98">
            <w:pPr>
              <w:suppressAutoHyphens/>
              <w:spacing w:line="600" w:lineRule="exact"/>
              <w:jc w:val="left"/>
              <w:rPr>
                <w:rFonts w:hint="eastAsia"/>
                <w:kern w:val="2"/>
                <w:sz w:val="24"/>
                <w:szCs w:val="24"/>
                <w:lang w:val="en-US" w:eastAsia="zh-CN" w:bidi="ar-SA"/>
              </w:rPr>
            </w:pPr>
            <w:r>
              <w:rPr>
                <w:rFonts w:hint="eastAsia" w:ascii="宋体" w:hAnsi="宋体"/>
                <w:sz w:val="24"/>
                <w:szCs w:val="24"/>
              </w:rPr>
              <w:t>●总质量（kg）</w:t>
            </w:r>
          </w:p>
        </w:tc>
        <w:tc>
          <w:tcPr>
            <w:tcW w:w="5082" w:type="dxa"/>
            <w:tcBorders>
              <w:top w:val="single" w:color="auto" w:sz="12" w:space="0"/>
              <w:left w:val="nil"/>
              <w:bottom w:val="single" w:color="auto" w:sz="6" w:space="0"/>
              <w:right w:val="single" w:color="auto" w:sz="12" w:space="0"/>
            </w:tcBorders>
            <w:noWrap w:val="0"/>
            <w:vAlign w:val="center"/>
          </w:tcPr>
          <w:p w14:paraId="0A59C450">
            <w:pPr>
              <w:suppressAutoHyphens/>
              <w:spacing w:line="600" w:lineRule="exact"/>
              <w:jc w:val="both"/>
              <w:rPr>
                <w:rFonts w:hint="eastAsia" w:ascii="宋体" w:hAnsi="宋体"/>
                <w:kern w:val="2"/>
                <w:sz w:val="24"/>
                <w:szCs w:val="24"/>
                <w:lang w:val="en-US" w:eastAsia="zh-CN" w:bidi="ar-SA"/>
              </w:rPr>
            </w:pPr>
            <w:r>
              <w:rPr>
                <w:rFonts w:hint="eastAsia" w:ascii="宋体" w:hAnsi="宋体"/>
                <w:sz w:val="24"/>
                <w:szCs w:val="24"/>
              </w:rPr>
              <w:t>≤</w:t>
            </w:r>
            <w:r>
              <w:rPr>
                <w:rFonts w:hint="eastAsia" w:ascii="宋体" w:hAnsi="宋体"/>
                <w:color w:val="000000"/>
                <w:kern w:val="0"/>
                <w:sz w:val="24"/>
                <w:szCs w:val="24"/>
                <w:lang w:val="en-US" w:eastAsia="zh-CN"/>
              </w:rPr>
              <w:t>4500</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11456911">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5FC83BA8">
            <w:pPr>
              <w:suppressAutoHyphens/>
              <w:spacing w:line="600" w:lineRule="exact"/>
              <w:jc w:val="center"/>
              <w:rPr>
                <w:rFonts w:hint="eastAsia" w:ascii="宋体" w:hAnsi="宋体"/>
                <w:sz w:val="24"/>
                <w:szCs w:val="24"/>
              </w:rPr>
            </w:pPr>
            <w:r>
              <w:rPr>
                <w:rFonts w:hint="eastAsia" w:ascii="宋体" w:hAnsi="宋体"/>
                <w:sz w:val="24"/>
                <w:szCs w:val="24"/>
              </w:rPr>
              <w:t>2</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61E28C54">
            <w:pPr>
              <w:suppressAutoHyphens/>
              <w:spacing w:line="600" w:lineRule="exact"/>
              <w:jc w:val="left"/>
              <w:rPr>
                <w:kern w:val="2"/>
                <w:sz w:val="24"/>
                <w:szCs w:val="24"/>
                <w:lang w:val="en-US" w:eastAsia="zh-CN" w:bidi="ar-SA"/>
              </w:rPr>
            </w:pPr>
            <w:r>
              <w:rPr>
                <w:rFonts w:hint="eastAsia" w:ascii="宋体" w:hAnsi="宋体" w:eastAsia="宋体" w:cs="宋体"/>
                <w:color w:val="auto"/>
                <w:sz w:val="24"/>
                <w:szCs w:val="24"/>
                <w:highlight w:val="none"/>
                <w:lang w:val="en-US" w:eastAsia="zh-CN"/>
              </w:rPr>
              <w:t>▲</w:t>
            </w:r>
            <w:r>
              <w:rPr>
                <w:rFonts w:hint="eastAsia" w:ascii="宋体" w:hAnsi="宋体"/>
                <w:sz w:val="24"/>
                <w:szCs w:val="24"/>
              </w:rPr>
              <w:t>额定载质量（kg）</w:t>
            </w:r>
          </w:p>
        </w:tc>
        <w:tc>
          <w:tcPr>
            <w:tcW w:w="5082" w:type="dxa"/>
            <w:tcBorders>
              <w:top w:val="single" w:color="auto" w:sz="6" w:space="0"/>
              <w:left w:val="nil"/>
              <w:bottom w:val="single" w:color="auto" w:sz="6" w:space="0"/>
              <w:right w:val="single" w:color="auto" w:sz="12" w:space="0"/>
            </w:tcBorders>
            <w:noWrap w:val="0"/>
            <w:vAlign w:val="center"/>
          </w:tcPr>
          <w:p w14:paraId="7BE21431">
            <w:pPr>
              <w:suppressAutoHyphens/>
              <w:spacing w:line="600" w:lineRule="exact"/>
              <w:jc w:val="both"/>
              <w:rPr>
                <w:rFonts w:ascii="宋体" w:hAnsi="宋体"/>
                <w:kern w:val="2"/>
                <w:sz w:val="24"/>
                <w:szCs w:val="24"/>
                <w:lang w:val="en-US" w:eastAsia="zh-CN" w:bidi="ar-SA"/>
              </w:rPr>
            </w:pPr>
            <w:r>
              <w:rPr>
                <w:rFonts w:hint="eastAsia" w:ascii="宋体" w:hAnsi="宋体"/>
                <w:color w:val="000000"/>
                <w:kern w:val="0"/>
                <w:sz w:val="24"/>
                <w:szCs w:val="24"/>
              </w:rPr>
              <w:t>≥</w:t>
            </w:r>
            <w:r>
              <w:rPr>
                <w:rFonts w:hint="eastAsia" w:ascii="宋体" w:hAnsi="宋体"/>
                <w:color w:val="000000"/>
                <w:kern w:val="0"/>
                <w:sz w:val="24"/>
                <w:szCs w:val="24"/>
                <w:lang w:val="en-US" w:eastAsia="zh-CN"/>
              </w:rPr>
              <w:t>505</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22EA085F">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70D9F520">
            <w:pPr>
              <w:suppressAutoHyphens/>
              <w:spacing w:line="600" w:lineRule="exact"/>
              <w:jc w:val="center"/>
              <w:rPr>
                <w:rFonts w:hint="eastAsia" w:ascii="宋体" w:hAnsi="宋体"/>
                <w:sz w:val="24"/>
                <w:szCs w:val="24"/>
              </w:rPr>
            </w:pPr>
            <w:r>
              <w:rPr>
                <w:rFonts w:hint="eastAsia" w:ascii="宋体" w:hAnsi="宋体"/>
                <w:sz w:val="24"/>
                <w:szCs w:val="24"/>
              </w:rPr>
              <w:t>3</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60CC614E">
            <w:pPr>
              <w:suppressAutoHyphens/>
              <w:spacing w:line="600" w:lineRule="exact"/>
              <w:jc w:val="left"/>
              <w:rPr>
                <w:kern w:val="2"/>
                <w:sz w:val="24"/>
                <w:szCs w:val="24"/>
                <w:lang w:val="en-US" w:eastAsia="zh-CN" w:bidi="ar-SA"/>
              </w:rPr>
            </w:pPr>
            <w:r>
              <w:rPr>
                <w:rFonts w:hint="eastAsia" w:ascii="宋体" w:hAnsi="宋体" w:eastAsia="宋体" w:cs="宋体"/>
                <w:color w:val="auto"/>
                <w:sz w:val="24"/>
                <w:szCs w:val="24"/>
                <w:highlight w:val="none"/>
                <w:lang w:val="en-US" w:eastAsia="zh-CN"/>
              </w:rPr>
              <w:t>▲</w:t>
            </w:r>
            <w:r>
              <w:rPr>
                <w:rFonts w:hint="eastAsia" w:ascii="宋体" w:hAnsi="宋体"/>
                <w:sz w:val="24"/>
                <w:szCs w:val="24"/>
              </w:rPr>
              <w:t>整备质量（kg）</w:t>
            </w:r>
          </w:p>
        </w:tc>
        <w:tc>
          <w:tcPr>
            <w:tcW w:w="5082" w:type="dxa"/>
            <w:tcBorders>
              <w:top w:val="single" w:color="auto" w:sz="6" w:space="0"/>
              <w:left w:val="nil"/>
              <w:bottom w:val="single" w:color="auto" w:sz="6" w:space="0"/>
              <w:right w:val="single" w:color="auto" w:sz="12" w:space="0"/>
            </w:tcBorders>
            <w:noWrap w:val="0"/>
            <w:vAlign w:val="center"/>
          </w:tcPr>
          <w:p w14:paraId="60A35712">
            <w:pPr>
              <w:suppressAutoHyphens/>
              <w:spacing w:line="600" w:lineRule="exact"/>
              <w:jc w:val="both"/>
              <w:rPr>
                <w:rFonts w:ascii="宋体" w:hAnsi="宋体"/>
                <w:kern w:val="2"/>
                <w:sz w:val="24"/>
                <w:szCs w:val="24"/>
                <w:lang w:val="en-US" w:eastAsia="zh-CN" w:bidi="ar-SA"/>
              </w:rPr>
            </w:pPr>
            <w:r>
              <w:rPr>
                <w:rFonts w:hint="eastAsia" w:ascii="宋体" w:hAnsi="宋体"/>
                <w:color w:val="auto"/>
                <w:kern w:val="0"/>
                <w:sz w:val="24"/>
                <w:szCs w:val="24"/>
              </w:rPr>
              <w:t>≥</w:t>
            </w:r>
            <w:r>
              <w:rPr>
                <w:rFonts w:hint="eastAsia" w:ascii="宋体" w:hAnsi="宋体"/>
                <w:color w:val="auto"/>
                <w:kern w:val="0"/>
                <w:sz w:val="24"/>
                <w:szCs w:val="24"/>
                <w:lang w:val="en-US" w:eastAsia="zh-CN"/>
              </w:rPr>
              <w:t>3750</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017E7FF2">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3A04F27B">
            <w:pPr>
              <w:suppressAutoHyphens/>
              <w:spacing w:line="600" w:lineRule="exact"/>
              <w:jc w:val="center"/>
              <w:rPr>
                <w:rFonts w:hint="eastAsia" w:ascii="宋体" w:hAnsi="宋体"/>
                <w:sz w:val="24"/>
                <w:szCs w:val="24"/>
              </w:rPr>
            </w:pPr>
            <w:r>
              <w:rPr>
                <w:rFonts w:hint="eastAsia" w:ascii="宋体" w:hAnsi="宋体"/>
                <w:sz w:val="24"/>
                <w:szCs w:val="24"/>
              </w:rPr>
              <w:t>4</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3C1E0DB3">
            <w:pPr>
              <w:suppressAutoHyphens/>
              <w:spacing w:line="600" w:lineRule="exact"/>
              <w:jc w:val="left"/>
              <w:rPr>
                <w:rFonts w:hint="eastAsia" w:ascii="宋体" w:hAnsi="宋体"/>
                <w:color w:val="000000"/>
                <w:kern w:val="2"/>
                <w:sz w:val="24"/>
                <w:szCs w:val="24"/>
                <w:lang w:val="en-US" w:eastAsia="zh-CN" w:bidi="ar-SA"/>
              </w:rPr>
            </w:pPr>
            <w:r>
              <w:rPr>
                <w:rFonts w:hint="eastAsia" w:ascii="宋体" w:hAnsi="宋体"/>
                <w:sz w:val="24"/>
                <w:szCs w:val="24"/>
              </w:rPr>
              <w:t>●</w:t>
            </w:r>
            <w:r>
              <w:rPr>
                <w:rFonts w:hint="eastAsia" w:ascii="宋体" w:hAnsi="宋体"/>
                <w:color w:val="000000"/>
                <w:sz w:val="24"/>
                <w:szCs w:val="24"/>
              </w:rPr>
              <w:t>容积（</w:t>
            </w:r>
            <w:r>
              <w:rPr>
                <w:rFonts w:hint="eastAsia" w:ascii="宋体" w:hAnsi="宋体" w:cs="宋体"/>
                <w:bCs/>
                <w:kern w:val="0"/>
                <w:sz w:val="24"/>
                <w:szCs w:val="24"/>
                <w:lang w:val="en-US" w:eastAsia="zh-CN"/>
              </w:rPr>
              <w:t>m</w:t>
            </w:r>
            <w:r>
              <w:rPr>
                <w:rFonts w:hint="eastAsia" w:ascii="宋体" w:hAnsi="宋体" w:cs="宋体"/>
                <w:bCs/>
                <w:kern w:val="0"/>
                <w:sz w:val="24"/>
                <w:szCs w:val="24"/>
                <w:vertAlign w:val="superscript"/>
                <w:lang w:val="en-US" w:eastAsia="zh-CN"/>
              </w:rPr>
              <w:t>3</w:t>
            </w:r>
            <w:r>
              <w:rPr>
                <w:rFonts w:hint="eastAsia" w:ascii="宋体" w:hAnsi="宋体"/>
                <w:color w:val="000000"/>
                <w:sz w:val="24"/>
                <w:szCs w:val="24"/>
              </w:rPr>
              <w:t>）</w:t>
            </w:r>
          </w:p>
        </w:tc>
        <w:tc>
          <w:tcPr>
            <w:tcW w:w="5082" w:type="dxa"/>
            <w:tcBorders>
              <w:top w:val="single" w:color="auto" w:sz="6" w:space="0"/>
              <w:left w:val="nil"/>
              <w:bottom w:val="single" w:color="auto" w:sz="6" w:space="0"/>
              <w:right w:val="single" w:color="auto" w:sz="12" w:space="0"/>
            </w:tcBorders>
            <w:noWrap w:val="0"/>
            <w:vAlign w:val="center"/>
          </w:tcPr>
          <w:p w14:paraId="007C286C">
            <w:pPr>
              <w:suppressAutoHyphens/>
              <w:spacing w:line="600" w:lineRule="exact"/>
              <w:jc w:val="center"/>
              <w:rPr>
                <w:rFonts w:hint="default" w:ascii="宋体" w:hAnsi="宋体" w:eastAsia="宋体"/>
                <w:color w:val="000000"/>
                <w:kern w:val="0"/>
                <w:sz w:val="24"/>
                <w:szCs w:val="24"/>
                <w:lang w:val="en-US" w:eastAsia="zh-CN" w:bidi="ar-SA"/>
              </w:rPr>
            </w:pPr>
            <w:r>
              <w:rPr>
                <w:rFonts w:hint="eastAsia" w:ascii="宋体" w:hAnsi="宋体"/>
                <w:color w:val="000000"/>
                <w:kern w:val="0"/>
                <w:sz w:val="24"/>
                <w:szCs w:val="24"/>
              </w:rPr>
              <w:t>≥</w:t>
            </w:r>
            <w:r>
              <w:rPr>
                <w:rFonts w:hint="eastAsia" w:ascii="宋体" w:hAnsi="宋体"/>
                <w:color w:val="000000"/>
                <w:kern w:val="0"/>
                <w:sz w:val="24"/>
                <w:szCs w:val="24"/>
                <w:lang w:val="en-US" w:eastAsia="zh-CN"/>
              </w:rPr>
              <w:t>4.5</w:t>
            </w:r>
          </w:p>
        </w:tc>
      </w:tr>
      <w:tr w14:paraId="7B559262">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44D515B1">
            <w:pPr>
              <w:suppressAutoHyphens/>
              <w:spacing w:line="600" w:lineRule="exact"/>
              <w:jc w:val="center"/>
              <w:rPr>
                <w:rFonts w:hint="eastAsia" w:ascii="宋体" w:hAnsi="宋体"/>
                <w:color w:val="000000"/>
                <w:sz w:val="24"/>
                <w:szCs w:val="24"/>
              </w:rPr>
            </w:pPr>
            <w:r>
              <w:rPr>
                <w:rFonts w:hint="eastAsia" w:ascii="宋体" w:hAnsi="宋体"/>
                <w:sz w:val="24"/>
                <w:szCs w:val="24"/>
              </w:rPr>
              <w:t>5</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2D032A8C">
            <w:pPr>
              <w:widowControl/>
              <w:autoSpaceDE w:val="0"/>
              <w:autoSpaceDN w:val="0"/>
              <w:spacing w:line="600" w:lineRule="exact"/>
              <w:jc w:val="left"/>
              <w:rPr>
                <w:rFonts w:hint="eastAsia"/>
                <w:kern w:val="2"/>
                <w:sz w:val="24"/>
                <w:szCs w:val="24"/>
                <w:lang w:val="en-US" w:eastAsia="zh-CN" w:bidi="ar-SA"/>
              </w:rPr>
            </w:pPr>
            <w:r>
              <w:rPr>
                <w:rFonts w:hint="eastAsia" w:ascii="宋体" w:hAnsi="宋体"/>
                <w:sz w:val="24"/>
                <w:szCs w:val="24"/>
              </w:rPr>
              <w:t>●</w:t>
            </w:r>
            <w:r>
              <w:rPr>
                <w:rFonts w:hint="eastAsia" w:ascii="宋体" w:hAnsi="宋体"/>
                <w:kern w:val="0"/>
                <w:sz w:val="24"/>
                <w:szCs w:val="24"/>
              </w:rPr>
              <w:t>接近角/离去角（°）</w:t>
            </w:r>
          </w:p>
        </w:tc>
        <w:tc>
          <w:tcPr>
            <w:tcW w:w="5082" w:type="dxa"/>
            <w:tcBorders>
              <w:top w:val="single" w:color="auto" w:sz="6" w:space="0"/>
              <w:left w:val="nil"/>
              <w:bottom w:val="single" w:color="auto" w:sz="6" w:space="0"/>
              <w:right w:val="single" w:color="auto" w:sz="12" w:space="0"/>
            </w:tcBorders>
            <w:noWrap w:val="0"/>
            <w:vAlign w:val="center"/>
          </w:tcPr>
          <w:p w14:paraId="7FCACCD7">
            <w:pPr>
              <w:widowControl/>
              <w:suppressAutoHyphens/>
              <w:spacing w:line="600" w:lineRule="exact"/>
              <w:jc w:val="both"/>
              <w:rPr>
                <w:rFonts w:hint="default" w:ascii="宋体" w:hAnsi="宋体"/>
                <w:color w:val="000000"/>
                <w:kern w:val="0"/>
                <w:sz w:val="24"/>
                <w:szCs w:val="24"/>
                <w:lang w:val="en-US" w:eastAsia="zh-CN" w:bidi="ar-SA"/>
              </w:rPr>
            </w:pPr>
            <w:r>
              <w:rPr>
                <w:rFonts w:hint="eastAsia" w:ascii="宋体" w:hAnsi="宋体"/>
                <w:color w:val="000000"/>
                <w:kern w:val="0"/>
                <w:sz w:val="24"/>
                <w:szCs w:val="24"/>
              </w:rPr>
              <w:t>≥</w:t>
            </w:r>
            <w:r>
              <w:rPr>
                <w:rFonts w:hint="eastAsia" w:ascii="宋体" w:hAnsi="宋体"/>
                <w:color w:val="000000"/>
                <w:kern w:val="0"/>
                <w:sz w:val="24"/>
                <w:szCs w:val="24"/>
                <w:lang w:val="en-US" w:eastAsia="zh-CN"/>
              </w:rPr>
              <w:t>20/13</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36793D57">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7A55D67F">
            <w:pPr>
              <w:widowControl/>
              <w:autoSpaceDE w:val="0"/>
              <w:autoSpaceDN w:val="0"/>
              <w:spacing w:line="600" w:lineRule="exact"/>
              <w:jc w:val="center"/>
              <w:rPr>
                <w:rFonts w:hint="eastAsia" w:ascii="宋体" w:hAnsi="宋体"/>
                <w:color w:val="000000"/>
                <w:sz w:val="24"/>
                <w:szCs w:val="24"/>
              </w:rPr>
            </w:pPr>
            <w:r>
              <w:rPr>
                <w:rFonts w:hint="eastAsia" w:ascii="宋体" w:hAnsi="宋体"/>
                <w:color w:val="000000"/>
                <w:sz w:val="24"/>
                <w:szCs w:val="24"/>
              </w:rPr>
              <w:t>6</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2FAC40B3">
            <w:pPr>
              <w:widowControl/>
              <w:suppressAutoHyphens/>
              <w:spacing w:line="600" w:lineRule="exact"/>
              <w:jc w:val="left"/>
              <w:rPr>
                <w:rFonts w:hint="eastAsia" w:eastAsia="宋体"/>
                <w:kern w:val="2"/>
                <w:sz w:val="24"/>
                <w:szCs w:val="24"/>
                <w:lang w:val="en-US" w:eastAsia="zh-CN" w:bidi="ar-SA"/>
              </w:rPr>
            </w:pPr>
            <w:r>
              <w:rPr>
                <w:rFonts w:hint="eastAsia" w:ascii="宋体" w:hAnsi="宋体"/>
                <w:sz w:val="24"/>
                <w:szCs w:val="24"/>
              </w:rPr>
              <w:t>●</w:t>
            </w:r>
            <w:r>
              <w:rPr>
                <w:rFonts w:hint="eastAsia"/>
                <w:sz w:val="24"/>
                <w:szCs w:val="24"/>
                <w:lang w:val="en-US" w:eastAsia="zh-CN"/>
              </w:rPr>
              <w:t>前悬/后悬（</w:t>
            </w:r>
            <w:r>
              <w:rPr>
                <w:rFonts w:hint="eastAsia" w:ascii="宋体" w:hAnsi="宋体" w:eastAsia="宋体" w:cs="宋体"/>
                <w:sz w:val="24"/>
                <w:szCs w:val="24"/>
                <w:lang w:val="en-US" w:eastAsia="zh-CN"/>
              </w:rPr>
              <w:t>mm</w:t>
            </w:r>
            <w:r>
              <w:rPr>
                <w:rFonts w:hint="eastAsia"/>
                <w:sz w:val="24"/>
                <w:szCs w:val="24"/>
                <w:lang w:val="en-US" w:eastAsia="zh-CN"/>
              </w:rPr>
              <w:t>）</w:t>
            </w:r>
          </w:p>
        </w:tc>
        <w:tc>
          <w:tcPr>
            <w:tcW w:w="5082" w:type="dxa"/>
            <w:tcBorders>
              <w:top w:val="single" w:color="auto" w:sz="6" w:space="0"/>
              <w:left w:val="nil"/>
              <w:bottom w:val="single" w:color="auto" w:sz="6" w:space="0"/>
              <w:right w:val="single" w:color="auto" w:sz="12" w:space="0"/>
            </w:tcBorders>
            <w:noWrap w:val="0"/>
            <w:vAlign w:val="center"/>
          </w:tcPr>
          <w:p w14:paraId="6403D116">
            <w:pPr>
              <w:widowControl/>
              <w:suppressAutoHyphens/>
              <w:spacing w:line="600" w:lineRule="exact"/>
              <w:jc w:val="both"/>
              <w:rPr>
                <w:rFonts w:hint="eastAsia" w:ascii="宋体" w:hAnsi="宋体" w:eastAsia="宋体"/>
                <w:color w:val="000000"/>
                <w:kern w:val="0"/>
                <w:sz w:val="24"/>
                <w:szCs w:val="24"/>
                <w:lang w:val="en-US" w:eastAsia="zh-CN" w:bidi="ar-SA"/>
              </w:rPr>
            </w:pPr>
            <w:r>
              <w:rPr>
                <w:rFonts w:hint="eastAsia" w:ascii="宋体" w:hAnsi="宋体"/>
                <w:sz w:val="24"/>
                <w:szCs w:val="24"/>
              </w:rPr>
              <w:t>≤</w:t>
            </w:r>
            <w:r>
              <w:rPr>
                <w:rFonts w:hint="default" w:ascii="宋体" w:hAnsi="宋体" w:eastAsia="宋体"/>
                <w:color w:val="000000"/>
                <w:kern w:val="0"/>
                <w:sz w:val="24"/>
                <w:szCs w:val="24"/>
                <w:lang w:val="en-US" w:eastAsia="zh-CN"/>
              </w:rPr>
              <w:t>1190/17</w:t>
            </w:r>
            <w:r>
              <w:rPr>
                <w:rFonts w:hint="eastAsia" w:ascii="宋体" w:hAnsi="宋体" w:eastAsia="宋体"/>
                <w:color w:val="000000"/>
                <w:kern w:val="0"/>
                <w:sz w:val="24"/>
                <w:szCs w:val="24"/>
                <w:lang w:val="en-US" w:eastAsia="zh-CN"/>
              </w:rPr>
              <w:t>5</w:t>
            </w:r>
            <w:r>
              <w:rPr>
                <w:rFonts w:hint="default" w:ascii="宋体" w:hAnsi="宋体" w:eastAsia="宋体"/>
                <w:color w:val="000000"/>
                <w:kern w:val="0"/>
                <w:sz w:val="24"/>
                <w:szCs w:val="24"/>
                <w:lang w:val="en-US" w:eastAsia="zh-CN"/>
              </w:rPr>
              <w:t>0</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29638337">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4F483ED7">
            <w:pPr>
              <w:widowControl/>
              <w:autoSpaceDE w:val="0"/>
              <w:autoSpaceDN w:val="0"/>
              <w:spacing w:line="600" w:lineRule="exact"/>
              <w:jc w:val="center"/>
              <w:rPr>
                <w:rFonts w:hint="eastAsia" w:ascii="宋体" w:hAnsi="宋体"/>
                <w:kern w:val="0"/>
                <w:sz w:val="24"/>
                <w:szCs w:val="24"/>
                <w:lang w:val="en-US" w:eastAsia="zh-CN" w:bidi="ar-SA"/>
              </w:rPr>
            </w:pPr>
            <w:r>
              <w:rPr>
                <w:rFonts w:hint="eastAsia" w:ascii="宋体" w:hAnsi="宋体"/>
                <w:color w:val="000000"/>
                <w:sz w:val="24"/>
                <w:szCs w:val="24"/>
              </w:rPr>
              <w:t>7</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17694375">
            <w:pPr>
              <w:widowControl/>
              <w:suppressAutoHyphens/>
              <w:spacing w:line="600" w:lineRule="exact"/>
              <w:jc w:val="left"/>
              <w:rPr>
                <w:rFonts w:hint="eastAsia"/>
                <w:kern w:val="2"/>
                <w:sz w:val="24"/>
                <w:szCs w:val="24"/>
                <w:lang w:val="en-US" w:eastAsia="zh-CN" w:bidi="ar-SA"/>
              </w:rPr>
            </w:pPr>
            <w:r>
              <w:rPr>
                <w:rFonts w:hint="eastAsia" w:ascii="宋体" w:hAnsi="宋体"/>
                <w:sz w:val="24"/>
                <w:szCs w:val="24"/>
              </w:rPr>
              <w:t>●</w:t>
            </w:r>
            <w:r>
              <w:rPr>
                <w:rFonts w:hint="eastAsia"/>
                <w:sz w:val="24"/>
                <w:szCs w:val="24"/>
                <w:lang w:val="en-US" w:eastAsia="zh-CN"/>
              </w:rPr>
              <w:t>下边缘离地高度（</w:t>
            </w:r>
            <w:r>
              <w:rPr>
                <w:rFonts w:hint="eastAsia" w:ascii="宋体" w:hAnsi="宋体" w:eastAsia="宋体" w:cs="宋体"/>
                <w:sz w:val="24"/>
                <w:szCs w:val="24"/>
                <w:lang w:val="en-US" w:eastAsia="zh-CN"/>
              </w:rPr>
              <w:t>mm</w:t>
            </w:r>
            <w:r>
              <w:rPr>
                <w:rFonts w:hint="eastAsia"/>
                <w:sz w:val="24"/>
                <w:szCs w:val="24"/>
                <w:lang w:val="en-US" w:eastAsia="zh-CN"/>
              </w:rPr>
              <w:t>）</w:t>
            </w:r>
          </w:p>
        </w:tc>
        <w:tc>
          <w:tcPr>
            <w:tcW w:w="5082" w:type="dxa"/>
            <w:tcBorders>
              <w:top w:val="single" w:color="auto" w:sz="6" w:space="0"/>
              <w:left w:val="nil"/>
              <w:bottom w:val="single" w:color="auto" w:sz="6" w:space="0"/>
              <w:right w:val="single" w:color="auto" w:sz="12" w:space="0"/>
            </w:tcBorders>
            <w:noWrap w:val="0"/>
            <w:vAlign w:val="center"/>
          </w:tcPr>
          <w:p w14:paraId="68DB8939">
            <w:pPr>
              <w:widowControl/>
              <w:suppressAutoHyphens/>
              <w:spacing w:line="600" w:lineRule="exact"/>
              <w:jc w:val="center"/>
              <w:rPr>
                <w:rFonts w:hint="eastAsia" w:ascii="宋体" w:hAnsi="宋体"/>
                <w:kern w:val="2"/>
                <w:sz w:val="24"/>
                <w:szCs w:val="24"/>
                <w:lang w:val="en-US" w:eastAsia="zh-CN" w:bidi="ar-SA"/>
              </w:rPr>
            </w:pPr>
            <w:r>
              <w:rPr>
                <w:rFonts w:hint="eastAsia" w:ascii="宋体" w:hAnsi="宋体"/>
                <w:color w:val="000000"/>
                <w:kern w:val="0"/>
                <w:sz w:val="24"/>
                <w:szCs w:val="24"/>
              </w:rPr>
              <w:t>≥</w:t>
            </w:r>
            <w:r>
              <w:rPr>
                <w:rFonts w:hint="eastAsia" w:ascii="宋体" w:hAnsi="宋体"/>
                <w:color w:val="000000"/>
                <w:kern w:val="0"/>
                <w:sz w:val="24"/>
                <w:szCs w:val="24"/>
                <w:lang w:val="en-US" w:eastAsia="zh-CN"/>
              </w:rPr>
              <w:t>350</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5E474142">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607E2EE2">
            <w:pPr>
              <w:widowControl/>
              <w:suppressAutoHyphens/>
              <w:spacing w:line="600" w:lineRule="exact"/>
              <w:jc w:val="center"/>
              <w:rPr>
                <w:rFonts w:hint="eastAsia" w:ascii="宋体" w:hAnsi="宋体"/>
                <w:kern w:val="0"/>
                <w:sz w:val="24"/>
                <w:szCs w:val="24"/>
                <w:lang w:val="en-US" w:eastAsia="zh-CN" w:bidi="ar-SA"/>
              </w:rPr>
            </w:pPr>
            <w:r>
              <w:rPr>
                <w:rFonts w:hint="eastAsia" w:ascii="宋体" w:hAnsi="宋体"/>
                <w:kern w:val="0"/>
                <w:sz w:val="24"/>
                <w:szCs w:val="24"/>
              </w:rPr>
              <w:t>8</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3CF168D3">
            <w:pPr>
              <w:widowControl/>
              <w:suppressAutoHyphens/>
              <w:spacing w:line="600" w:lineRule="exact"/>
              <w:jc w:val="left"/>
              <w:rPr>
                <w:rFonts w:hint="default"/>
                <w:kern w:val="2"/>
                <w:sz w:val="24"/>
                <w:szCs w:val="24"/>
                <w:lang w:val="en-US" w:eastAsia="zh-CN" w:bidi="ar-SA"/>
              </w:rPr>
            </w:pPr>
            <w:r>
              <w:rPr>
                <w:rFonts w:hint="eastAsia" w:ascii="宋体" w:hAnsi="宋体" w:eastAsia="宋体" w:cs="宋体"/>
                <w:color w:val="auto"/>
                <w:sz w:val="24"/>
                <w:szCs w:val="24"/>
                <w:highlight w:val="none"/>
                <w:lang w:val="en-US" w:eastAsia="zh-CN"/>
              </w:rPr>
              <w:t>▲</w:t>
            </w:r>
            <w:r>
              <w:rPr>
                <w:rFonts w:hint="eastAsia" w:ascii="宋体" w:hAnsi="宋体"/>
                <w:color w:val="000000"/>
                <w:kern w:val="0"/>
                <w:sz w:val="24"/>
                <w:szCs w:val="24"/>
              </w:rPr>
              <w:t>外形尺寸（长×宽×高</w:t>
            </w:r>
            <w:r>
              <w:rPr>
                <w:rFonts w:hint="eastAsia" w:ascii="宋体" w:hAnsi="宋体"/>
                <w:sz w:val="24"/>
                <w:szCs w:val="24"/>
              </w:rPr>
              <w:t>mm</w:t>
            </w:r>
            <w:r>
              <w:rPr>
                <w:rFonts w:hint="eastAsia" w:ascii="宋体" w:hAnsi="宋体"/>
                <w:color w:val="000000"/>
                <w:kern w:val="0"/>
                <w:sz w:val="24"/>
                <w:szCs w:val="24"/>
              </w:rPr>
              <w:t>）</w:t>
            </w:r>
          </w:p>
        </w:tc>
        <w:tc>
          <w:tcPr>
            <w:tcW w:w="5082" w:type="dxa"/>
            <w:tcBorders>
              <w:top w:val="single" w:color="auto" w:sz="6" w:space="0"/>
              <w:left w:val="nil"/>
              <w:bottom w:val="single" w:color="auto" w:sz="6" w:space="0"/>
              <w:right w:val="single" w:color="auto" w:sz="12" w:space="0"/>
            </w:tcBorders>
            <w:noWrap w:val="0"/>
            <w:vAlign w:val="center"/>
          </w:tcPr>
          <w:p w14:paraId="7B1CD55D">
            <w:pPr>
              <w:widowControl/>
              <w:suppressAutoHyphens/>
              <w:spacing w:line="600" w:lineRule="exact"/>
              <w:jc w:val="center"/>
              <w:rPr>
                <w:rFonts w:hint="default" w:ascii="宋体" w:hAnsi="宋体"/>
                <w:color w:val="000000"/>
                <w:kern w:val="0"/>
                <w:sz w:val="24"/>
                <w:szCs w:val="24"/>
                <w:lang w:val="en-US" w:eastAsia="zh-CN" w:bidi="ar-SA"/>
              </w:rPr>
            </w:pPr>
            <w:r>
              <w:rPr>
                <w:rFonts w:hint="eastAsia" w:ascii="宋体" w:hAnsi="宋体"/>
                <w:sz w:val="24"/>
                <w:szCs w:val="24"/>
              </w:rPr>
              <w:t>≤</w:t>
            </w:r>
            <w:r>
              <w:rPr>
                <w:rFonts w:hint="eastAsia" w:ascii="宋体" w:hAnsi="宋体"/>
                <w:sz w:val="24"/>
                <w:szCs w:val="24"/>
                <w:lang w:val="en-US" w:eastAsia="zh-CN"/>
              </w:rPr>
              <w:t>6000</w:t>
            </w:r>
            <w:r>
              <w:rPr>
                <w:rFonts w:hint="eastAsia" w:ascii="宋体" w:hAnsi="宋体"/>
                <w:sz w:val="24"/>
                <w:szCs w:val="24"/>
              </w:rPr>
              <w:t>×</w:t>
            </w:r>
            <w:r>
              <w:rPr>
                <w:rFonts w:hint="eastAsia" w:ascii="宋体" w:hAnsi="宋体"/>
                <w:color w:val="auto"/>
                <w:sz w:val="24"/>
                <w:szCs w:val="24"/>
              </w:rPr>
              <w:t>2</w:t>
            </w:r>
            <w:r>
              <w:rPr>
                <w:rFonts w:hint="eastAsia" w:ascii="宋体" w:hAnsi="宋体"/>
                <w:color w:val="auto"/>
                <w:sz w:val="24"/>
                <w:szCs w:val="24"/>
                <w:lang w:val="en-US" w:eastAsia="zh-CN"/>
              </w:rPr>
              <w:t>1</w:t>
            </w:r>
            <w:r>
              <w:rPr>
                <w:rFonts w:hint="eastAsia" w:ascii="宋体" w:hAnsi="宋体"/>
                <w:color w:val="auto"/>
                <w:sz w:val="24"/>
                <w:szCs w:val="24"/>
              </w:rPr>
              <w:t>00</w:t>
            </w:r>
            <w:r>
              <w:rPr>
                <w:rFonts w:hint="eastAsia" w:ascii="宋体" w:hAnsi="宋体"/>
                <w:sz w:val="24"/>
                <w:szCs w:val="24"/>
              </w:rPr>
              <w:t>×</w:t>
            </w:r>
            <w:r>
              <w:rPr>
                <w:rFonts w:hint="eastAsia" w:ascii="宋体" w:hAnsi="宋体"/>
                <w:sz w:val="24"/>
                <w:szCs w:val="24"/>
                <w:lang w:val="en-US" w:eastAsia="zh-CN"/>
              </w:rPr>
              <w:t>2100</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30C8DEE7">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098F88F3">
            <w:pPr>
              <w:widowControl/>
              <w:autoSpaceDE w:val="0"/>
              <w:autoSpaceDN w:val="0"/>
              <w:spacing w:line="600" w:lineRule="exact"/>
              <w:jc w:val="center"/>
              <w:rPr>
                <w:rFonts w:hint="eastAsia" w:ascii="宋体" w:hAnsi="宋体" w:cs="宋体"/>
                <w:kern w:val="0"/>
                <w:sz w:val="24"/>
                <w:szCs w:val="24"/>
                <w:lang w:val="en-US" w:eastAsia="zh-CN" w:bidi="ar-SA"/>
              </w:rPr>
            </w:pPr>
            <w:r>
              <w:rPr>
                <w:rFonts w:hint="eastAsia" w:ascii="宋体" w:hAnsi="宋体"/>
                <w:kern w:val="0"/>
                <w:sz w:val="24"/>
                <w:szCs w:val="24"/>
              </w:rPr>
              <w:t>9</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4030B01A">
            <w:pPr>
              <w:widowControl/>
              <w:autoSpaceDE w:val="0"/>
              <w:autoSpaceDN w:val="0"/>
              <w:spacing w:line="600" w:lineRule="exact"/>
              <w:jc w:val="left"/>
              <w:rPr>
                <w:rFonts w:hint="default"/>
                <w:kern w:val="2"/>
                <w:sz w:val="24"/>
                <w:szCs w:val="24"/>
                <w:lang w:val="en-US" w:eastAsia="zh-CN" w:bidi="ar-SA"/>
              </w:rPr>
            </w:pPr>
            <w:r>
              <w:rPr>
                <w:rFonts w:hint="eastAsia" w:ascii="宋体" w:hAnsi="宋体"/>
                <w:sz w:val="24"/>
                <w:szCs w:val="24"/>
              </w:rPr>
              <w:t>●</w:t>
            </w:r>
            <w:r>
              <w:rPr>
                <w:rFonts w:hint="eastAsia" w:ascii="宋体" w:hAnsi="宋体"/>
                <w:kern w:val="0"/>
                <w:sz w:val="24"/>
                <w:szCs w:val="24"/>
              </w:rPr>
              <w:t>轴距（mm）</w:t>
            </w:r>
          </w:p>
        </w:tc>
        <w:tc>
          <w:tcPr>
            <w:tcW w:w="5082" w:type="dxa"/>
            <w:tcBorders>
              <w:top w:val="single" w:color="auto" w:sz="6" w:space="0"/>
              <w:left w:val="nil"/>
              <w:bottom w:val="single" w:color="auto" w:sz="6" w:space="0"/>
              <w:right w:val="single" w:color="auto" w:sz="12" w:space="0"/>
            </w:tcBorders>
            <w:noWrap w:val="0"/>
            <w:vAlign w:val="center"/>
          </w:tcPr>
          <w:p w14:paraId="4137AEF0">
            <w:pPr>
              <w:widowControl/>
              <w:suppressAutoHyphens/>
              <w:spacing w:line="600" w:lineRule="exact"/>
              <w:jc w:val="center"/>
              <w:rPr>
                <w:rFonts w:hint="eastAsia" w:ascii="宋体" w:hAnsi="宋体"/>
                <w:color w:val="000000"/>
                <w:kern w:val="0"/>
                <w:sz w:val="24"/>
                <w:szCs w:val="24"/>
                <w:lang w:val="en-US" w:eastAsia="zh-CN" w:bidi="ar-SA"/>
              </w:rPr>
            </w:pPr>
            <w:r>
              <w:rPr>
                <w:rFonts w:hint="eastAsia" w:ascii="宋体" w:hAnsi="宋体"/>
                <w:color w:val="000000"/>
                <w:kern w:val="0"/>
                <w:sz w:val="24"/>
                <w:szCs w:val="24"/>
              </w:rPr>
              <w:t>≥</w:t>
            </w:r>
            <w:r>
              <w:rPr>
                <w:rFonts w:hint="eastAsia" w:ascii="宋体" w:hAnsi="宋体"/>
                <w:color w:val="000000"/>
                <w:kern w:val="0"/>
                <w:sz w:val="24"/>
                <w:szCs w:val="24"/>
                <w:lang w:val="en-US" w:eastAsia="zh-CN"/>
              </w:rPr>
              <w:t>2800</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02117436">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1EDD1A31">
            <w:pPr>
              <w:widowControl/>
              <w:jc w:val="center"/>
              <w:rPr>
                <w:rFonts w:hint="eastAsia" w:ascii="宋体" w:hAnsi="宋体" w:cs="宋体"/>
                <w:kern w:val="0"/>
                <w:sz w:val="24"/>
                <w:szCs w:val="24"/>
                <w:lang w:val="en-US" w:eastAsia="zh-CN" w:bidi="ar-SA"/>
              </w:rPr>
            </w:pPr>
            <w:r>
              <w:rPr>
                <w:rFonts w:hint="eastAsia" w:ascii="宋体" w:hAnsi="宋体" w:cs="宋体"/>
                <w:kern w:val="0"/>
                <w:sz w:val="24"/>
                <w:szCs w:val="24"/>
              </w:rPr>
              <w:t>10</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08B5D9B4">
            <w:pPr>
              <w:widowControl/>
              <w:jc w:val="left"/>
              <w:rPr>
                <w:rFonts w:hint="default"/>
                <w:kern w:val="2"/>
                <w:sz w:val="24"/>
                <w:szCs w:val="24"/>
                <w:lang w:val="en-US" w:eastAsia="zh-CN" w:bidi="ar-SA"/>
              </w:rPr>
            </w:pPr>
            <w:r>
              <w:rPr>
                <w:rFonts w:hint="eastAsia" w:ascii="宋体" w:hAnsi="宋体"/>
                <w:sz w:val="24"/>
                <w:szCs w:val="24"/>
              </w:rPr>
              <w:t>●</w:t>
            </w:r>
            <w:r>
              <w:rPr>
                <w:rFonts w:ascii="Verdana" w:hAnsi="Verdana" w:cs="宋体"/>
                <w:kern w:val="0"/>
                <w:sz w:val="24"/>
                <w:szCs w:val="24"/>
              </w:rPr>
              <w:t>燃油种类</w:t>
            </w:r>
          </w:p>
        </w:tc>
        <w:tc>
          <w:tcPr>
            <w:tcW w:w="5082" w:type="dxa"/>
            <w:tcBorders>
              <w:top w:val="single" w:color="auto" w:sz="6" w:space="0"/>
              <w:left w:val="nil"/>
              <w:bottom w:val="single" w:color="auto" w:sz="6" w:space="0"/>
              <w:right w:val="single" w:color="auto" w:sz="12" w:space="0"/>
            </w:tcBorders>
            <w:noWrap w:val="0"/>
            <w:vAlign w:val="center"/>
          </w:tcPr>
          <w:p w14:paraId="608AB7EF">
            <w:pPr>
              <w:widowControl/>
              <w:jc w:val="center"/>
              <w:rPr>
                <w:rFonts w:hint="eastAsia" w:ascii="宋体" w:hAnsi="宋体"/>
                <w:color w:val="000000"/>
                <w:kern w:val="0"/>
                <w:sz w:val="24"/>
                <w:szCs w:val="24"/>
                <w:lang w:val="en-US" w:eastAsia="zh-CN" w:bidi="ar-SA"/>
              </w:rPr>
            </w:pPr>
            <w:r>
              <w:rPr>
                <w:rFonts w:hint="eastAsia" w:ascii="Verdana" w:hAnsi="Verdana"/>
                <w:kern w:val="0"/>
                <w:sz w:val="24"/>
                <w:szCs w:val="24"/>
              </w:rPr>
              <w:t>柴</w:t>
            </w:r>
            <w:r>
              <w:rPr>
                <w:rFonts w:ascii="Verdana" w:hAnsi="Verdana" w:cs="宋体"/>
                <w:kern w:val="0"/>
                <w:sz w:val="24"/>
                <w:szCs w:val="24"/>
              </w:rPr>
              <w:t>油</w:t>
            </w:r>
          </w:p>
        </w:tc>
      </w:tr>
      <w:tr w14:paraId="73DD48C6">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08ACC0EA">
            <w:pPr>
              <w:suppressAutoHyphens/>
              <w:spacing w:line="600" w:lineRule="exact"/>
              <w:jc w:val="center"/>
              <w:rPr>
                <w:rFonts w:hint="eastAsia" w:ascii="宋体" w:hAnsi="宋体"/>
                <w:kern w:val="2"/>
                <w:sz w:val="24"/>
                <w:szCs w:val="24"/>
                <w:lang w:val="en-US" w:eastAsia="zh-CN" w:bidi="ar-SA"/>
              </w:rPr>
            </w:pPr>
            <w:r>
              <w:rPr>
                <w:rFonts w:hint="eastAsia" w:ascii="宋体" w:hAnsi="宋体" w:cs="宋体"/>
                <w:kern w:val="0"/>
                <w:sz w:val="24"/>
                <w:szCs w:val="24"/>
              </w:rPr>
              <w:t>11</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072EB073">
            <w:pPr>
              <w:suppressAutoHyphens/>
              <w:spacing w:line="600" w:lineRule="exact"/>
              <w:jc w:val="left"/>
              <w:rPr>
                <w:rFonts w:hint="default"/>
                <w:kern w:val="2"/>
                <w:sz w:val="24"/>
                <w:szCs w:val="24"/>
                <w:lang w:val="en-US" w:eastAsia="zh-CN" w:bidi="ar-SA"/>
              </w:rPr>
            </w:pPr>
            <w:r>
              <w:rPr>
                <w:rFonts w:hint="eastAsia" w:ascii="宋体" w:hAnsi="宋体" w:eastAsia="宋体" w:cs="宋体"/>
                <w:color w:val="auto"/>
                <w:sz w:val="24"/>
                <w:szCs w:val="24"/>
                <w:highlight w:val="none"/>
                <w:lang w:val="en-US" w:eastAsia="zh-CN"/>
              </w:rPr>
              <w:t>▲</w:t>
            </w:r>
            <w:r>
              <w:rPr>
                <w:rFonts w:hint="eastAsia" w:ascii="宋体" w:hAnsi="宋体"/>
                <w:sz w:val="24"/>
                <w:szCs w:val="24"/>
              </w:rPr>
              <w:t>排量</w:t>
            </w:r>
            <w:r>
              <w:rPr>
                <w:rFonts w:hint="eastAsia" w:ascii="宋体" w:hAnsi="宋体"/>
                <w:sz w:val="24"/>
                <w:szCs w:val="24"/>
                <w:lang w:val="en-US" w:eastAsia="zh-CN"/>
              </w:rPr>
              <w:t>/</w:t>
            </w:r>
            <w:r>
              <w:rPr>
                <w:rFonts w:hint="eastAsia" w:ascii="宋体" w:hAnsi="宋体"/>
                <w:color w:val="000000"/>
                <w:kern w:val="0"/>
                <w:sz w:val="24"/>
                <w:szCs w:val="24"/>
              </w:rPr>
              <w:t>功率（kw</w:t>
            </w:r>
            <w:r>
              <w:rPr>
                <w:rFonts w:hint="eastAsia" w:ascii="宋体" w:hAnsi="宋体"/>
                <w:color w:val="000000"/>
                <w:kern w:val="0"/>
                <w:sz w:val="24"/>
                <w:szCs w:val="24"/>
                <w:lang w:val="en-US" w:eastAsia="zh-CN"/>
              </w:rPr>
              <w:t>/</w:t>
            </w:r>
            <w:r>
              <w:rPr>
                <w:rFonts w:hint="eastAsia" w:ascii="宋体" w:hAnsi="宋体"/>
                <w:color w:val="000000"/>
                <w:kern w:val="0"/>
                <w:sz w:val="24"/>
                <w:szCs w:val="24"/>
              </w:rPr>
              <w:t>ml）</w:t>
            </w:r>
          </w:p>
        </w:tc>
        <w:tc>
          <w:tcPr>
            <w:tcW w:w="5082" w:type="dxa"/>
            <w:tcBorders>
              <w:top w:val="single" w:color="auto" w:sz="6" w:space="0"/>
              <w:left w:val="nil"/>
              <w:bottom w:val="single" w:color="auto" w:sz="6" w:space="0"/>
              <w:right w:val="single" w:color="auto" w:sz="12" w:space="0"/>
            </w:tcBorders>
            <w:noWrap w:val="0"/>
            <w:vAlign w:val="center"/>
          </w:tcPr>
          <w:p w14:paraId="26D407F4">
            <w:pPr>
              <w:suppressAutoHyphens/>
              <w:spacing w:line="600" w:lineRule="exact"/>
              <w:jc w:val="center"/>
              <w:rPr>
                <w:rFonts w:hint="default" w:ascii="Verdana" w:hAnsi="Verdana" w:cs="宋体"/>
                <w:kern w:val="0"/>
                <w:sz w:val="24"/>
                <w:szCs w:val="24"/>
                <w:lang w:val="en-US" w:eastAsia="zh-CN" w:bidi="ar-SA"/>
              </w:rPr>
            </w:pPr>
            <w:r>
              <w:rPr>
                <w:rFonts w:hint="eastAsia" w:ascii="宋体" w:hAnsi="宋体"/>
                <w:color w:val="000000"/>
                <w:kern w:val="0"/>
                <w:sz w:val="24"/>
                <w:szCs w:val="24"/>
              </w:rPr>
              <w:t>≥</w:t>
            </w:r>
            <w:r>
              <w:rPr>
                <w:rFonts w:hint="eastAsia" w:ascii="宋体" w:hAnsi="宋体"/>
                <w:color w:val="000000"/>
                <w:kern w:val="0"/>
                <w:sz w:val="24"/>
                <w:szCs w:val="24"/>
                <w:lang w:val="en-US" w:eastAsia="zh-CN"/>
              </w:rPr>
              <w:t>2300/70</w:t>
            </w:r>
            <w:r>
              <w:rPr>
                <w:rFonts w:hint="eastAsia" w:ascii="宋体" w:hAnsi="宋体"/>
                <w:sz w:val="24"/>
                <w:szCs w:val="24"/>
                <w:lang w:eastAsia="zh-CN"/>
              </w:rPr>
              <w:t>（</w:t>
            </w:r>
            <w:r>
              <w:rPr>
                <w:rFonts w:hint="eastAsia" w:ascii="宋体" w:hAnsi="宋体"/>
                <w:sz w:val="24"/>
                <w:szCs w:val="24"/>
                <w:lang w:val="en-US" w:eastAsia="zh-CN"/>
              </w:rPr>
              <w:t>以工信部汽车产品公告参数为准</w:t>
            </w:r>
            <w:r>
              <w:rPr>
                <w:rFonts w:hint="eastAsia" w:ascii="宋体" w:hAnsi="宋体"/>
                <w:sz w:val="24"/>
                <w:szCs w:val="24"/>
                <w:lang w:eastAsia="zh-CN"/>
              </w:rPr>
              <w:t>）</w:t>
            </w:r>
          </w:p>
        </w:tc>
      </w:tr>
      <w:tr w14:paraId="74DA1BD0">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6DE1A41D">
            <w:pPr>
              <w:suppressAutoHyphens/>
              <w:spacing w:line="600" w:lineRule="exact"/>
              <w:jc w:val="center"/>
              <w:rPr>
                <w:rFonts w:hint="eastAsia" w:ascii="宋体" w:hAnsi="宋体"/>
                <w:kern w:val="2"/>
                <w:sz w:val="24"/>
                <w:szCs w:val="24"/>
                <w:lang w:val="en-US" w:eastAsia="zh-CN" w:bidi="ar-SA"/>
              </w:rPr>
            </w:pPr>
            <w:r>
              <w:rPr>
                <w:rFonts w:hint="eastAsia" w:ascii="宋体" w:hAnsi="宋体"/>
                <w:sz w:val="24"/>
                <w:szCs w:val="24"/>
              </w:rPr>
              <w:t>12</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2AD9FD7B">
            <w:pPr>
              <w:suppressAutoHyphens/>
              <w:spacing w:line="600" w:lineRule="exact"/>
              <w:jc w:val="left"/>
              <w:rPr>
                <w:rFonts w:hint="eastAsia"/>
                <w:kern w:val="2"/>
                <w:sz w:val="24"/>
                <w:szCs w:val="24"/>
                <w:lang w:val="en-US" w:eastAsia="zh-CN" w:bidi="ar-SA"/>
              </w:rPr>
            </w:pPr>
            <w:r>
              <w:rPr>
                <w:rFonts w:hint="eastAsia" w:ascii="宋体" w:hAnsi="宋体"/>
                <w:color w:val="000000"/>
                <w:kern w:val="0"/>
                <w:sz w:val="24"/>
                <w:szCs w:val="24"/>
              </w:rPr>
              <w:t>排放标准</w:t>
            </w:r>
          </w:p>
        </w:tc>
        <w:tc>
          <w:tcPr>
            <w:tcW w:w="5082" w:type="dxa"/>
            <w:tcBorders>
              <w:top w:val="single" w:color="auto" w:sz="6" w:space="0"/>
              <w:left w:val="nil"/>
              <w:bottom w:val="single" w:color="auto" w:sz="6" w:space="0"/>
              <w:right w:val="single" w:color="auto" w:sz="12" w:space="0"/>
            </w:tcBorders>
            <w:noWrap w:val="0"/>
            <w:vAlign w:val="center"/>
          </w:tcPr>
          <w:p w14:paraId="46483FB7">
            <w:pPr>
              <w:jc w:val="center"/>
              <w:rPr>
                <w:rFonts w:hint="eastAsia" w:ascii="Verdana" w:hAnsi="Verdana" w:cs="宋体"/>
                <w:kern w:val="0"/>
                <w:sz w:val="24"/>
                <w:szCs w:val="24"/>
                <w:lang w:val="en-US" w:eastAsia="zh-CN" w:bidi="ar-SA"/>
              </w:rPr>
            </w:pPr>
            <w:r>
              <w:rPr>
                <w:rFonts w:hint="eastAsia" w:ascii="宋体" w:hAnsi="宋体"/>
                <w:sz w:val="24"/>
                <w:szCs w:val="24"/>
              </w:rPr>
              <w:t>GB17691-2018国Ⅵ</w:t>
            </w:r>
          </w:p>
        </w:tc>
      </w:tr>
      <w:tr w14:paraId="5829346E">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488F9A99">
            <w:pPr>
              <w:suppressAutoHyphens/>
              <w:spacing w:line="600" w:lineRule="exact"/>
              <w:jc w:val="center"/>
              <w:rPr>
                <w:rFonts w:hint="eastAsia" w:ascii="宋体" w:hAnsi="宋体"/>
                <w:kern w:val="2"/>
                <w:sz w:val="24"/>
                <w:szCs w:val="24"/>
                <w:lang w:val="en-US" w:eastAsia="zh-CN" w:bidi="ar-SA"/>
              </w:rPr>
            </w:pPr>
            <w:r>
              <w:rPr>
                <w:rFonts w:hint="eastAsia" w:ascii="宋体" w:hAnsi="宋体"/>
                <w:sz w:val="24"/>
                <w:szCs w:val="24"/>
              </w:rPr>
              <w:t>13</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031B222A">
            <w:pPr>
              <w:widowControl/>
              <w:jc w:val="left"/>
              <w:rPr>
                <w:rFonts w:hint="eastAsia"/>
                <w:kern w:val="2"/>
                <w:sz w:val="24"/>
                <w:szCs w:val="24"/>
                <w:lang w:val="en-US" w:eastAsia="zh-CN" w:bidi="ar-SA"/>
              </w:rPr>
            </w:pPr>
            <w:r>
              <w:rPr>
                <w:rFonts w:hint="eastAsia" w:ascii="宋体" w:hAnsi="宋体"/>
                <w:sz w:val="24"/>
                <w:szCs w:val="24"/>
              </w:rPr>
              <w:t>●</w:t>
            </w:r>
            <w:r>
              <w:rPr>
                <w:rFonts w:hint="eastAsia" w:ascii="宋体" w:hAnsi="宋体" w:cs="宋体"/>
                <w:bCs/>
                <w:kern w:val="0"/>
                <w:sz w:val="24"/>
                <w:szCs w:val="24"/>
              </w:rPr>
              <w:t>填充器容积（立方）</w:t>
            </w:r>
          </w:p>
        </w:tc>
        <w:tc>
          <w:tcPr>
            <w:tcW w:w="5082" w:type="dxa"/>
            <w:tcBorders>
              <w:top w:val="single" w:color="auto" w:sz="6" w:space="0"/>
              <w:left w:val="nil"/>
              <w:bottom w:val="single" w:color="auto" w:sz="6" w:space="0"/>
              <w:right w:val="single" w:color="auto" w:sz="12" w:space="0"/>
            </w:tcBorders>
            <w:noWrap w:val="0"/>
            <w:vAlign w:val="center"/>
          </w:tcPr>
          <w:p w14:paraId="23F39A34">
            <w:pPr>
              <w:widowControl/>
              <w:jc w:val="center"/>
              <w:rPr>
                <w:rFonts w:hint="default" w:ascii="宋体" w:hAnsi="宋体" w:eastAsia="宋体"/>
                <w:color w:val="000000"/>
                <w:kern w:val="0"/>
                <w:sz w:val="24"/>
                <w:szCs w:val="24"/>
                <w:lang w:val="en-US" w:eastAsia="zh-CN" w:bidi="ar-SA"/>
              </w:rPr>
            </w:pPr>
            <w:r>
              <w:rPr>
                <w:rFonts w:hint="eastAsia" w:ascii="宋体" w:hAnsi="宋体" w:cs="宋体"/>
                <w:bCs/>
                <w:kern w:val="0"/>
                <w:sz w:val="24"/>
                <w:szCs w:val="24"/>
              </w:rPr>
              <w:t>≥</w:t>
            </w:r>
            <w:r>
              <w:rPr>
                <w:rFonts w:hint="eastAsia" w:ascii="宋体" w:hAnsi="宋体" w:cs="宋体"/>
                <w:bCs/>
                <w:kern w:val="0"/>
                <w:sz w:val="24"/>
                <w:szCs w:val="24"/>
                <w:lang w:val="en-US" w:eastAsia="zh-CN"/>
              </w:rPr>
              <w:t>0.5</w:t>
            </w:r>
          </w:p>
        </w:tc>
      </w:tr>
      <w:tr w14:paraId="1BA3B933">
        <w:tblPrEx>
          <w:tblCellMar>
            <w:top w:w="0" w:type="dxa"/>
            <w:left w:w="108" w:type="dxa"/>
            <w:bottom w:w="0" w:type="dxa"/>
            <w:right w:w="108" w:type="dxa"/>
          </w:tblCellMar>
        </w:tblPrEx>
        <w:trPr>
          <w:cantSplit/>
          <w:trHeight w:val="509" w:hRule="atLeast"/>
        </w:trPr>
        <w:tc>
          <w:tcPr>
            <w:tcW w:w="933" w:type="dxa"/>
            <w:tcBorders>
              <w:top w:val="single" w:color="auto" w:sz="6" w:space="0"/>
              <w:left w:val="single" w:color="auto" w:sz="12" w:space="0"/>
              <w:bottom w:val="single" w:color="auto" w:sz="6" w:space="0"/>
              <w:right w:val="single" w:color="auto" w:sz="6" w:space="0"/>
            </w:tcBorders>
            <w:noWrap w:val="0"/>
            <w:vAlign w:val="center"/>
          </w:tcPr>
          <w:p w14:paraId="24F89D0C">
            <w:pPr>
              <w:widowControl/>
              <w:autoSpaceDE w:val="0"/>
              <w:autoSpaceDN w:val="0"/>
              <w:spacing w:line="600" w:lineRule="exact"/>
              <w:jc w:val="center"/>
              <w:rPr>
                <w:rFonts w:hint="eastAsia" w:ascii="宋体" w:hAnsi="宋体"/>
                <w:color w:val="000000"/>
                <w:kern w:val="0"/>
                <w:sz w:val="24"/>
                <w:szCs w:val="24"/>
                <w:lang w:val="en-US" w:eastAsia="zh-CN" w:bidi="ar-SA"/>
              </w:rPr>
            </w:pPr>
            <w:r>
              <w:rPr>
                <w:rFonts w:hint="eastAsia" w:ascii="宋体" w:hAnsi="宋体"/>
                <w:sz w:val="24"/>
                <w:szCs w:val="24"/>
              </w:rPr>
              <w:t>14</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59731AA4">
            <w:pPr>
              <w:widowControl/>
              <w:jc w:val="left"/>
              <w:rPr>
                <w:rFonts w:hint="eastAsia" w:ascii="宋体" w:hAnsi="宋体"/>
                <w:color w:val="000000"/>
                <w:kern w:val="0"/>
                <w:sz w:val="24"/>
                <w:szCs w:val="24"/>
                <w:lang w:val="en-US" w:eastAsia="zh-CN" w:bidi="ar-SA"/>
              </w:rPr>
            </w:pPr>
            <w:r>
              <w:rPr>
                <w:rFonts w:hint="eastAsia" w:ascii="宋体" w:hAnsi="宋体"/>
                <w:sz w:val="24"/>
                <w:szCs w:val="24"/>
              </w:rPr>
              <w:t>●</w:t>
            </w:r>
            <w:r>
              <w:rPr>
                <w:rFonts w:hint="eastAsia" w:ascii="宋体" w:hAnsi="宋体" w:cs="宋体"/>
                <w:bCs/>
                <w:kern w:val="0"/>
                <w:sz w:val="24"/>
                <w:szCs w:val="24"/>
              </w:rPr>
              <w:t>填装作业一次循环时间</w:t>
            </w:r>
          </w:p>
        </w:tc>
        <w:tc>
          <w:tcPr>
            <w:tcW w:w="5082" w:type="dxa"/>
            <w:tcBorders>
              <w:top w:val="single" w:color="auto" w:sz="6" w:space="0"/>
              <w:left w:val="nil"/>
              <w:bottom w:val="single" w:color="auto" w:sz="6" w:space="0"/>
              <w:right w:val="single" w:color="auto" w:sz="12" w:space="0"/>
            </w:tcBorders>
            <w:noWrap w:val="0"/>
            <w:vAlign w:val="center"/>
          </w:tcPr>
          <w:p w14:paraId="4233DE96">
            <w:pPr>
              <w:widowControl/>
              <w:jc w:val="center"/>
              <w:rPr>
                <w:rFonts w:hint="eastAsia" w:ascii="宋体" w:hAnsi="宋体"/>
                <w:color w:val="000000"/>
                <w:kern w:val="0"/>
                <w:sz w:val="24"/>
                <w:szCs w:val="24"/>
                <w:lang w:val="en-US" w:eastAsia="zh-CN" w:bidi="ar-SA"/>
              </w:rPr>
            </w:pPr>
            <w:r>
              <w:rPr>
                <w:rFonts w:hint="eastAsia" w:ascii="宋体" w:hAnsi="宋体" w:cs="宋体"/>
                <w:bCs/>
                <w:kern w:val="0"/>
                <w:sz w:val="24"/>
                <w:szCs w:val="24"/>
              </w:rPr>
              <w:t>≤</w:t>
            </w:r>
            <w:r>
              <w:rPr>
                <w:rFonts w:hint="eastAsia" w:ascii="宋体" w:hAnsi="宋体" w:cs="宋体"/>
                <w:bCs/>
                <w:kern w:val="0"/>
                <w:sz w:val="24"/>
                <w:szCs w:val="24"/>
                <w:lang w:val="en-US" w:eastAsia="zh-CN"/>
              </w:rPr>
              <w:t>30</w:t>
            </w:r>
            <w:r>
              <w:rPr>
                <w:rFonts w:hint="eastAsia" w:ascii="宋体" w:hAnsi="宋体" w:cs="宋体"/>
                <w:bCs/>
                <w:kern w:val="0"/>
                <w:sz w:val="24"/>
                <w:szCs w:val="24"/>
              </w:rPr>
              <w:t>S</w:t>
            </w:r>
          </w:p>
        </w:tc>
      </w:tr>
      <w:tr w14:paraId="7FD9DD49">
        <w:tblPrEx>
          <w:tblCellMar>
            <w:top w:w="0" w:type="dxa"/>
            <w:left w:w="108" w:type="dxa"/>
            <w:bottom w:w="0" w:type="dxa"/>
            <w:right w:w="108" w:type="dxa"/>
          </w:tblCellMar>
        </w:tblPrEx>
        <w:trPr>
          <w:cantSplit/>
        </w:trPr>
        <w:tc>
          <w:tcPr>
            <w:tcW w:w="933" w:type="dxa"/>
            <w:tcBorders>
              <w:top w:val="single" w:color="auto" w:sz="6" w:space="0"/>
              <w:left w:val="single" w:color="auto" w:sz="12" w:space="0"/>
              <w:bottom w:val="single" w:color="auto" w:sz="6" w:space="0"/>
              <w:right w:val="single" w:color="auto" w:sz="6" w:space="0"/>
            </w:tcBorders>
            <w:noWrap w:val="0"/>
            <w:vAlign w:val="center"/>
          </w:tcPr>
          <w:p w14:paraId="1EE28A30">
            <w:pPr>
              <w:widowControl/>
              <w:suppressAutoHyphens/>
              <w:spacing w:line="600" w:lineRule="exact"/>
              <w:jc w:val="center"/>
              <w:rPr>
                <w:rFonts w:hint="eastAsia" w:ascii="宋体" w:hAnsi="宋体"/>
                <w:color w:val="000000"/>
                <w:kern w:val="0"/>
                <w:sz w:val="24"/>
                <w:szCs w:val="24"/>
                <w:lang w:val="en-US" w:eastAsia="zh-CN" w:bidi="ar-SA"/>
              </w:rPr>
            </w:pPr>
            <w:r>
              <w:rPr>
                <w:rFonts w:hint="eastAsia" w:ascii="宋体" w:hAnsi="宋体"/>
                <w:color w:val="000000"/>
                <w:kern w:val="0"/>
                <w:sz w:val="24"/>
                <w:szCs w:val="24"/>
              </w:rPr>
              <w:t>15</w:t>
            </w:r>
          </w:p>
        </w:tc>
        <w:tc>
          <w:tcPr>
            <w:tcW w:w="3265" w:type="dxa"/>
            <w:tcBorders>
              <w:top w:val="single" w:color="auto" w:sz="6" w:space="0"/>
              <w:left w:val="single" w:color="auto" w:sz="12" w:space="0"/>
              <w:bottom w:val="single" w:color="auto" w:sz="6" w:space="0"/>
              <w:right w:val="single" w:color="auto" w:sz="6" w:space="0"/>
            </w:tcBorders>
            <w:noWrap w:val="0"/>
            <w:vAlign w:val="center"/>
          </w:tcPr>
          <w:p w14:paraId="2BF18C24">
            <w:pPr>
              <w:widowControl/>
              <w:jc w:val="left"/>
              <w:rPr>
                <w:rFonts w:hint="eastAsia"/>
                <w:kern w:val="2"/>
                <w:sz w:val="24"/>
                <w:szCs w:val="24"/>
                <w:lang w:val="en-US" w:eastAsia="zh-CN" w:bidi="ar-SA"/>
              </w:rPr>
            </w:pPr>
            <w:r>
              <w:rPr>
                <w:rFonts w:hint="eastAsia" w:ascii="宋体" w:hAnsi="宋体"/>
                <w:sz w:val="24"/>
                <w:szCs w:val="24"/>
              </w:rPr>
              <w:t>●</w:t>
            </w:r>
            <w:r>
              <w:rPr>
                <w:rFonts w:hint="eastAsia" w:ascii="宋体" w:hAnsi="宋体" w:cs="宋体"/>
                <w:bCs/>
                <w:kern w:val="0"/>
                <w:sz w:val="24"/>
                <w:szCs w:val="24"/>
              </w:rPr>
              <w:t>卸料作业时间</w:t>
            </w:r>
          </w:p>
        </w:tc>
        <w:tc>
          <w:tcPr>
            <w:tcW w:w="5082" w:type="dxa"/>
            <w:tcBorders>
              <w:top w:val="single" w:color="auto" w:sz="6" w:space="0"/>
              <w:left w:val="nil"/>
              <w:bottom w:val="single" w:color="auto" w:sz="6" w:space="0"/>
              <w:right w:val="single" w:color="auto" w:sz="12" w:space="0"/>
            </w:tcBorders>
            <w:noWrap w:val="0"/>
            <w:vAlign w:val="center"/>
          </w:tcPr>
          <w:p w14:paraId="7AC8BE19">
            <w:pPr>
              <w:widowControl/>
              <w:jc w:val="center"/>
              <w:rPr>
                <w:rFonts w:hint="eastAsia" w:ascii="宋体" w:hAnsi="宋体"/>
                <w:color w:val="000000"/>
                <w:kern w:val="0"/>
                <w:sz w:val="24"/>
                <w:szCs w:val="24"/>
                <w:lang w:val="en-US" w:eastAsia="zh-CN" w:bidi="ar-SA"/>
              </w:rPr>
            </w:pPr>
            <w:r>
              <w:rPr>
                <w:rFonts w:hint="eastAsia" w:ascii="宋体" w:hAnsi="宋体" w:cs="宋体"/>
                <w:bCs/>
                <w:kern w:val="0"/>
                <w:sz w:val="24"/>
                <w:szCs w:val="24"/>
              </w:rPr>
              <w:t>≤35S</w:t>
            </w:r>
          </w:p>
        </w:tc>
      </w:tr>
      <w:tr w14:paraId="7D3E20E8">
        <w:tblPrEx>
          <w:tblCellMar>
            <w:top w:w="0" w:type="dxa"/>
            <w:left w:w="108" w:type="dxa"/>
            <w:bottom w:w="0" w:type="dxa"/>
            <w:right w:w="108" w:type="dxa"/>
          </w:tblCellMar>
        </w:tblPrEx>
        <w:trPr>
          <w:cantSplit/>
        </w:trPr>
        <w:tc>
          <w:tcPr>
            <w:tcW w:w="933" w:type="dxa"/>
            <w:tcBorders>
              <w:top w:val="single" w:color="auto" w:sz="6" w:space="0"/>
              <w:left w:val="single" w:color="auto" w:sz="12" w:space="0"/>
              <w:bottom w:val="single" w:color="auto" w:sz="6" w:space="0"/>
              <w:right w:val="single" w:color="auto" w:sz="6" w:space="0"/>
            </w:tcBorders>
            <w:noWrap w:val="0"/>
            <w:vAlign w:val="center"/>
          </w:tcPr>
          <w:p w14:paraId="7DF8EEAA">
            <w:pPr>
              <w:widowControl/>
              <w:suppressAutoHyphens/>
              <w:spacing w:line="600" w:lineRule="exact"/>
              <w:jc w:val="center"/>
              <w:rPr>
                <w:rFonts w:hint="eastAsia"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备注</w:t>
            </w:r>
          </w:p>
        </w:tc>
        <w:tc>
          <w:tcPr>
            <w:tcW w:w="8347" w:type="dxa"/>
            <w:gridSpan w:val="2"/>
            <w:tcBorders>
              <w:top w:val="single" w:color="auto" w:sz="6" w:space="0"/>
              <w:left w:val="single" w:color="auto" w:sz="12" w:space="0"/>
              <w:bottom w:val="single" w:color="auto" w:sz="6" w:space="0"/>
              <w:right w:val="single" w:color="auto" w:sz="12" w:space="0"/>
            </w:tcBorders>
            <w:noWrap w:val="0"/>
            <w:vAlign w:val="center"/>
          </w:tcPr>
          <w:p w14:paraId="288E5BF4">
            <w:pPr>
              <w:suppressAutoHyphens/>
              <w:spacing w:line="600" w:lineRule="exact"/>
              <w:jc w:val="left"/>
              <w:rPr>
                <w:rFonts w:hint="eastAsia" w:ascii="宋体" w:hAnsi="宋体" w:cs="宋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t>★</w:t>
            </w:r>
            <w:r>
              <w:rPr>
                <w:rFonts w:hint="eastAsia" w:ascii="宋体" w:hAnsi="宋体" w:cs="宋体"/>
                <w:b/>
                <w:bCs/>
                <w:color w:val="000000"/>
                <w:sz w:val="24"/>
                <w:szCs w:val="24"/>
                <w:highlight w:val="none"/>
                <w:lang w:val="en-US" w:eastAsia="zh-CN"/>
              </w:rPr>
              <w:t>（1）所投车型须在国家工信部发布的《</w:t>
            </w:r>
            <w:r>
              <w:rPr>
                <w:rFonts w:hint="eastAsia" w:ascii="宋体" w:hAnsi="宋体" w:eastAsia="宋体" w:cs="宋体"/>
                <w:b/>
                <w:bCs/>
                <w:color w:val="000000"/>
                <w:sz w:val="24"/>
                <w:szCs w:val="24"/>
                <w:highlight w:val="none"/>
                <w:lang w:val="en-US" w:eastAsia="zh-CN"/>
              </w:rPr>
              <w:t>道路机动</w:t>
            </w:r>
            <w:r>
              <w:rPr>
                <w:rFonts w:hint="eastAsia" w:ascii="宋体" w:hAnsi="宋体" w:eastAsia="宋体" w:cs="宋体"/>
                <w:b/>
                <w:bCs/>
                <w:color w:val="000000"/>
                <w:sz w:val="24"/>
                <w:szCs w:val="24"/>
                <w:highlight w:val="none"/>
              </w:rPr>
              <w:t>车辆生产企业及产品</w:t>
            </w:r>
            <w:r>
              <w:rPr>
                <w:rFonts w:hint="eastAsia" w:ascii="宋体" w:hAnsi="宋体" w:cs="宋体"/>
                <w:b/>
                <w:bCs/>
                <w:color w:val="000000"/>
                <w:sz w:val="24"/>
                <w:szCs w:val="24"/>
                <w:highlight w:val="none"/>
                <w:lang w:val="en-US" w:eastAsia="zh-CN"/>
              </w:rPr>
              <w:t>信息》公告内，提供查询截图及产品参数。</w:t>
            </w:r>
          </w:p>
          <w:p w14:paraId="06A6C0F0">
            <w:pPr>
              <w:suppressAutoHyphens/>
              <w:spacing w:line="600" w:lineRule="exact"/>
              <w:jc w:val="lef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（2）以上技术参数核对以工信部</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道路机动</w:t>
            </w:r>
            <w:r>
              <w:rPr>
                <w:rFonts w:hint="eastAsia" w:ascii="宋体" w:hAnsi="宋体" w:eastAsia="宋体" w:cs="宋体"/>
                <w:b/>
                <w:bCs/>
                <w:color w:val="000000"/>
                <w:sz w:val="24"/>
                <w:szCs w:val="24"/>
                <w:highlight w:val="none"/>
              </w:rPr>
              <w:t>车辆生产企业及产品</w:t>
            </w:r>
            <w:r>
              <w:rPr>
                <w:rFonts w:hint="eastAsia" w:ascii="宋体" w:hAnsi="宋体" w:eastAsia="宋体" w:cs="宋体"/>
                <w:b/>
                <w:bCs/>
                <w:color w:val="000000"/>
                <w:sz w:val="24"/>
                <w:szCs w:val="24"/>
                <w:highlight w:val="none"/>
                <w:lang w:val="en-US" w:eastAsia="zh-CN"/>
              </w:rPr>
              <w:t>信息查询系统</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最新批次为准</w:t>
            </w:r>
            <w:r>
              <w:rPr>
                <w:rFonts w:hint="eastAsia" w:ascii="宋体" w:hAnsi="宋体" w:cs="宋体"/>
                <w:b/>
                <w:bCs/>
                <w:color w:val="000000"/>
                <w:sz w:val="24"/>
                <w:szCs w:val="24"/>
                <w:highlight w:val="none"/>
                <w:lang w:val="en-US" w:eastAsia="zh-CN"/>
              </w:rPr>
              <w:t>，（查询网址：https://app.miit-eidc.org.cn/miitxxgk/gonggao_xxgk/index.html ），供应商不得虚假响应投标。</w:t>
            </w:r>
          </w:p>
          <w:p w14:paraId="7B04529B">
            <w:pPr>
              <w:widowControl/>
              <w:tabs>
                <w:tab w:val="left" w:pos="586"/>
              </w:tabs>
              <w:jc w:val="left"/>
              <w:rPr>
                <w:rFonts w:hint="eastAsia" w:ascii="宋体" w:hAnsi="宋体" w:eastAsia="宋体" w:cs="宋体"/>
                <w:bCs/>
                <w:kern w:val="0"/>
                <w:sz w:val="24"/>
                <w:szCs w:val="24"/>
                <w:lang w:eastAsia="zh-CN"/>
              </w:rPr>
            </w:pPr>
          </w:p>
        </w:tc>
      </w:tr>
    </w:tbl>
    <w:p w14:paraId="37D038BB">
      <w:pPr>
        <w:jc w:val="left"/>
        <w:rPr>
          <w:rFonts w:hint="eastAsia"/>
        </w:rPr>
      </w:pPr>
      <w:r>
        <w:t xml:space="preserve"> </w:t>
      </w:r>
    </w:p>
    <w:p w14:paraId="5461F4AF">
      <w:pPr>
        <w:widowControl/>
        <w:spacing w:line="440" w:lineRule="exact"/>
        <w:rPr>
          <w:rFonts w:hint="default" w:ascii="宋体" w:hAnsi="宋体" w:eastAsia="宋体" w:cs="宋体"/>
          <w:color w:val="000000"/>
          <w:sz w:val="28"/>
          <w:szCs w:val="28"/>
          <w:lang w:val="en-US" w:eastAsia="zh-CN"/>
        </w:rPr>
      </w:pPr>
      <w:r>
        <w:rPr>
          <w:rFonts w:hint="eastAsia" w:ascii="宋体" w:hAnsi="宋体" w:cs="宋体"/>
          <w:b/>
          <w:bCs/>
          <w:color w:val="000000"/>
          <w:sz w:val="28"/>
          <w:szCs w:val="28"/>
        </w:rPr>
        <w:t>二、主要</w:t>
      </w:r>
      <w:r>
        <w:rPr>
          <w:rFonts w:hint="eastAsia" w:ascii="宋体" w:hAnsi="宋体" w:cs="宋体"/>
          <w:b/>
          <w:bCs/>
          <w:color w:val="000000"/>
          <w:sz w:val="28"/>
          <w:szCs w:val="28"/>
          <w:lang w:val="en-US" w:eastAsia="zh-CN"/>
        </w:rPr>
        <w:t>配置要求</w:t>
      </w:r>
    </w:p>
    <w:p w14:paraId="0A31CE7D">
      <w:pPr>
        <w:widowControl/>
        <w:spacing w:line="360" w:lineRule="auto"/>
        <w:ind w:firstLine="480" w:firstLineChars="200"/>
        <w:rPr>
          <w:rFonts w:hint="eastAsia" w:ascii="宋体" w:hAnsi="宋体" w:cs="宋体"/>
          <w:b w:val="0"/>
          <w:bCs w:val="0"/>
          <w:color w:val="000000"/>
          <w:sz w:val="24"/>
          <w:lang w:val="en-US" w:eastAsia="zh-CN"/>
        </w:rPr>
      </w:pPr>
      <w:r>
        <w:rPr>
          <w:rFonts w:hint="eastAsia" w:ascii="宋体" w:hAnsi="宋体"/>
          <w:sz w:val="24"/>
          <w:szCs w:val="24"/>
        </w:rPr>
        <w:t>●</w:t>
      </w:r>
      <w:r>
        <w:rPr>
          <w:rFonts w:hint="eastAsia" w:ascii="宋体" w:hAnsi="宋体" w:cs="宋体"/>
          <w:b w:val="0"/>
          <w:bCs w:val="0"/>
          <w:color w:val="000000"/>
          <w:sz w:val="24"/>
        </w:rPr>
        <w:t>1、新式弧形外观，箱体结构流线性设计，美观大方</w:t>
      </w:r>
      <w:r>
        <w:rPr>
          <w:rFonts w:hint="eastAsia" w:ascii="宋体" w:hAnsi="宋体" w:cs="宋体"/>
          <w:b w:val="0"/>
          <w:bCs w:val="0"/>
          <w:color w:val="000000"/>
          <w:sz w:val="24"/>
          <w:lang w:eastAsia="zh-CN"/>
        </w:rPr>
        <w:t>。</w:t>
      </w:r>
      <w:r>
        <w:rPr>
          <w:rFonts w:hint="eastAsia" w:ascii="宋体" w:hAnsi="宋体" w:cs="宋体"/>
          <w:b w:val="0"/>
          <w:bCs w:val="0"/>
          <w:color w:val="000000"/>
          <w:sz w:val="24"/>
        </w:rPr>
        <w:t>垃圾箱采用加强梁和</w:t>
      </w:r>
      <w:r>
        <w:rPr>
          <w:rFonts w:hint="eastAsia" w:ascii="宋体" w:hAnsi="宋体" w:cs="宋体"/>
          <w:b w:val="0"/>
          <w:bCs w:val="0"/>
          <w:color w:val="000000"/>
          <w:sz w:val="24"/>
          <w:lang w:val="en-US" w:eastAsia="zh-CN"/>
        </w:rPr>
        <w:t>高强钢</w:t>
      </w:r>
      <w:r>
        <w:rPr>
          <w:rFonts w:hint="eastAsia" w:ascii="宋体" w:hAnsi="宋体" w:cs="宋体"/>
          <w:b w:val="0"/>
          <w:bCs w:val="0"/>
          <w:color w:val="000000"/>
          <w:sz w:val="24"/>
        </w:rPr>
        <w:t>焊接而成牢固的框架结构，侧面为圆弧曲面，外形美观，受力好，不变形</w:t>
      </w:r>
      <w:r>
        <w:rPr>
          <w:rFonts w:hint="eastAsia" w:ascii="宋体" w:hAnsi="宋体" w:cs="宋体"/>
          <w:b w:val="0"/>
          <w:bCs w:val="0"/>
          <w:color w:val="000000"/>
          <w:sz w:val="24"/>
          <w:lang w:eastAsia="zh-CN"/>
        </w:rPr>
        <w:t>。</w:t>
      </w:r>
      <w:r>
        <w:rPr>
          <w:rFonts w:hint="eastAsia" w:ascii="宋体" w:hAnsi="宋体" w:cs="宋体"/>
          <w:b w:val="0"/>
          <w:bCs w:val="0"/>
          <w:color w:val="000000"/>
          <w:sz w:val="24"/>
          <w:lang w:val="en-US" w:eastAsia="zh-CN"/>
        </w:rPr>
        <w:t xml:space="preserve">       </w:t>
      </w:r>
    </w:p>
    <w:p w14:paraId="295A6E98">
      <w:pPr>
        <w:widowControl/>
        <w:spacing w:line="360" w:lineRule="auto"/>
        <w:ind w:firstLine="480" w:firstLineChars="200"/>
        <w:rPr>
          <w:rFonts w:hint="default" w:ascii="宋体" w:hAnsi="宋体" w:cs="宋体"/>
          <w:b w:val="0"/>
          <w:bCs w:val="0"/>
          <w:color w:val="000000"/>
          <w:sz w:val="24"/>
          <w:lang w:val="en-US" w:eastAsia="zh-CN"/>
        </w:rPr>
      </w:pPr>
      <w:r>
        <w:rPr>
          <w:rFonts w:hint="eastAsia" w:ascii="宋体" w:hAnsi="宋体"/>
          <w:sz w:val="24"/>
          <w:szCs w:val="24"/>
        </w:rPr>
        <w:t>●</w:t>
      </w:r>
      <w:r>
        <w:rPr>
          <w:rFonts w:hint="eastAsia" w:ascii="宋体" w:hAnsi="宋体" w:cs="宋体"/>
          <w:b w:val="0"/>
          <w:bCs w:val="0"/>
          <w:color w:val="000000"/>
          <w:sz w:val="24"/>
          <w:lang w:val="en-US" w:eastAsia="zh-CN"/>
        </w:rPr>
        <w:t>2、垃圾箱、推铲、填装器等与垃圾直接接触部分的材质均采用高强耐候钢、耐磨钢制作，</w:t>
      </w:r>
      <w:r>
        <w:rPr>
          <w:rFonts w:hint="eastAsia" w:ascii="宋体" w:hAnsi="宋体" w:cs="宋体"/>
          <w:b w:val="0"/>
          <w:bCs w:val="0"/>
          <w:color w:val="000000"/>
          <w:sz w:val="24"/>
        </w:rPr>
        <w:t>推铲由钢管骨架和折面板构成，不仅结构轻巧，又能使垃圾均匀分布，卸料干净彻底</w:t>
      </w:r>
      <w:r>
        <w:rPr>
          <w:rFonts w:hint="eastAsia" w:ascii="宋体" w:hAnsi="宋体" w:cs="宋体"/>
          <w:b w:val="0"/>
          <w:bCs w:val="0"/>
          <w:color w:val="000000"/>
          <w:sz w:val="24"/>
          <w:lang w:eastAsia="zh-CN"/>
        </w:rPr>
        <w:t>。</w:t>
      </w:r>
      <w:r>
        <w:rPr>
          <w:rFonts w:hint="eastAsia" w:ascii="宋体" w:hAnsi="宋体" w:cs="宋体"/>
          <w:b w:val="0"/>
          <w:bCs w:val="0"/>
          <w:color w:val="000000"/>
          <w:sz w:val="24"/>
        </w:rPr>
        <w:t>各构件</w:t>
      </w:r>
      <w:r>
        <w:rPr>
          <w:rFonts w:hint="eastAsia" w:ascii="宋体" w:hAnsi="宋体" w:cs="宋体"/>
          <w:b w:val="0"/>
          <w:bCs w:val="0"/>
          <w:color w:val="000000"/>
          <w:sz w:val="24"/>
          <w:lang w:val="en-US" w:eastAsia="zh-CN"/>
        </w:rPr>
        <w:t>均</w:t>
      </w:r>
      <w:r>
        <w:rPr>
          <w:rFonts w:hint="eastAsia" w:ascii="宋体" w:hAnsi="宋体" w:cs="宋体"/>
          <w:b w:val="0"/>
          <w:bCs w:val="0"/>
          <w:color w:val="000000"/>
          <w:sz w:val="24"/>
        </w:rPr>
        <w:t>采用受力良好的梁板或箱型结构</w:t>
      </w:r>
      <w:r>
        <w:rPr>
          <w:rFonts w:hint="eastAsia" w:ascii="宋体" w:hAnsi="宋体" w:cs="宋体"/>
          <w:b w:val="0"/>
          <w:bCs w:val="0"/>
          <w:color w:val="000000"/>
          <w:sz w:val="24"/>
          <w:lang w:eastAsia="zh-CN"/>
        </w:rPr>
        <w:t>，</w:t>
      </w:r>
      <w:r>
        <w:rPr>
          <w:rFonts w:hint="eastAsia" w:ascii="宋体" w:hAnsi="宋体" w:cs="宋体"/>
          <w:b w:val="0"/>
          <w:bCs w:val="0"/>
          <w:color w:val="000000"/>
          <w:sz w:val="24"/>
          <w:lang w:val="en-US" w:eastAsia="zh-CN"/>
        </w:rPr>
        <w:t>结构整体性能突出。</w:t>
      </w:r>
    </w:p>
    <w:p w14:paraId="2B5E96A3">
      <w:pPr>
        <w:widowControl/>
        <w:numPr>
          <w:ilvl w:val="0"/>
          <w:numId w:val="0"/>
        </w:numPr>
        <w:spacing w:line="360" w:lineRule="auto"/>
        <w:ind w:firstLine="480" w:firstLineChars="200"/>
        <w:rPr>
          <w:rFonts w:hint="eastAsia" w:ascii="宋体" w:hAnsi="宋体" w:cs="宋体"/>
          <w:b w:val="0"/>
          <w:bCs w:val="0"/>
          <w:sz w:val="24"/>
          <w:szCs w:val="24"/>
        </w:rPr>
      </w:pPr>
      <w:r>
        <w:rPr>
          <w:rFonts w:hint="eastAsia" w:ascii="宋体" w:hAnsi="宋体"/>
          <w:sz w:val="24"/>
          <w:szCs w:val="24"/>
        </w:rPr>
        <w:t>●</w:t>
      </w:r>
      <w:r>
        <w:rPr>
          <w:rFonts w:hint="eastAsia" w:ascii="宋体" w:hAnsi="宋体" w:cs="宋体"/>
          <w:b w:val="0"/>
          <w:bCs w:val="0"/>
          <w:sz w:val="24"/>
          <w:szCs w:val="24"/>
          <w:lang w:val="en-US" w:eastAsia="zh-CN"/>
        </w:rPr>
        <w:t>3、</w:t>
      </w:r>
      <w:r>
        <w:rPr>
          <w:rFonts w:hint="eastAsia" w:ascii="宋体" w:hAnsi="宋体" w:cs="宋体"/>
          <w:b w:val="0"/>
          <w:bCs w:val="0"/>
          <w:sz w:val="24"/>
          <w:szCs w:val="24"/>
        </w:rPr>
        <w:t>控制系统综合利用了电控、气控和液压控制的优点，通过电控系统控制气控系统，再由气控系统控制液压阀组，提高了使用可靠性和效率。</w:t>
      </w:r>
    </w:p>
    <w:p w14:paraId="5CB3A81E">
      <w:pPr>
        <w:widowControl/>
        <w:numPr>
          <w:ilvl w:val="0"/>
          <w:numId w:val="0"/>
        </w:numPr>
        <w:spacing w:line="360" w:lineRule="auto"/>
        <w:ind w:firstLine="480" w:firstLineChars="200"/>
        <w:rPr>
          <w:rFonts w:hint="eastAsia" w:ascii="宋体" w:hAnsi="宋体" w:cs="宋体"/>
          <w:color w:val="000000"/>
          <w:sz w:val="24"/>
        </w:rPr>
      </w:pPr>
      <w:r>
        <w:rPr>
          <w:rFonts w:hint="eastAsia" w:ascii="宋体" w:hAnsi="宋体"/>
          <w:sz w:val="24"/>
          <w:szCs w:val="24"/>
        </w:rPr>
        <w:t>●</w:t>
      </w:r>
      <w:r>
        <w:rPr>
          <w:rFonts w:hint="eastAsia" w:ascii="宋体" w:hAnsi="宋体" w:cs="宋体"/>
          <w:b w:val="0"/>
          <w:bCs w:val="0"/>
          <w:sz w:val="24"/>
          <w:lang w:val="en-US" w:eastAsia="zh-CN"/>
        </w:rPr>
        <w:t>4、</w:t>
      </w:r>
      <w:r>
        <w:rPr>
          <w:rFonts w:hint="eastAsia" w:ascii="宋体" w:hAnsi="宋体" w:cs="宋体"/>
          <w:b w:val="0"/>
          <w:bCs w:val="0"/>
          <w:sz w:val="24"/>
        </w:rPr>
        <w:t>采用先进的CAN总线</w:t>
      </w:r>
      <w:r>
        <w:rPr>
          <w:rFonts w:hint="eastAsia" w:ascii="宋体" w:hAnsi="宋体" w:cs="宋体"/>
          <w:b w:val="0"/>
          <w:bCs w:val="0"/>
          <w:sz w:val="24"/>
          <w:lang w:val="en-US" w:eastAsia="zh-CN"/>
        </w:rPr>
        <w:t>+专用</w:t>
      </w:r>
      <w:r>
        <w:rPr>
          <w:rFonts w:hint="eastAsia" w:ascii="宋体" w:hAnsi="宋体" w:cs="宋体"/>
          <w:b w:val="0"/>
          <w:bCs w:val="0"/>
          <w:sz w:val="24"/>
        </w:rPr>
        <w:t>控制</w:t>
      </w:r>
      <w:r>
        <w:rPr>
          <w:rFonts w:hint="eastAsia" w:ascii="宋体" w:hAnsi="宋体" w:cs="宋体"/>
          <w:b w:val="0"/>
          <w:bCs w:val="0"/>
          <w:sz w:val="24"/>
          <w:lang w:val="en-US" w:eastAsia="zh-CN"/>
        </w:rPr>
        <w:t>器模式</w:t>
      </w:r>
      <w:r>
        <w:rPr>
          <w:rFonts w:hint="eastAsia" w:ascii="宋体" w:hAnsi="宋体" w:cs="宋体"/>
          <w:b w:val="0"/>
          <w:bCs w:val="0"/>
          <w:sz w:val="24"/>
        </w:rPr>
        <w:t>，该</w:t>
      </w:r>
      <w:r>
        <w:rPr>
          <w:rFonts w:hint="eastAsia" w:ascii="宋体" w:hAnsi="宋体" w:cs="宋体"/>
          <w:sz w:val="24"/>
        </w:rPr>
        <w:t>控制系统相比常规PLC具有突出的可靠性、实时性和灵活性，具有防水、防震、防腐蚀，使用寿命长，故障率极低的显著特点。降低了故障发生率，避免了误操作造成的事故，提高了可靠性</w:t>
      </w:r>
      <w:r>
        <w:rPr>
          <w:rFonts w:hint="eastAsia" w:ascii="宋体" w:hAnsi="宋体" w:cs="宋体"/>
          <w:sz w:val="24"/>
          <w:lang w:eastAsia="zh-CN"/>
        </w:rPr>
        <w:t>；</w:t>
      </w:r>
      <w:r>
        <w:rPr>
          <w:rFonts w:hint="eastAsia" w:ascii="宋体" w:hAnsi="宋体" w:cs="宋体"/>
          <w:sz w:val="24"/>
        </w:rPr>
        <w:t>紧急制动按钮可使垃圾压填机构在任何状态或任何位置停止，保障作业人员、设备的安全。</w:t>
      </w:r>
    </w:p>
    <w:p w14:paraId="151DE5E4">
      <w:pPr>
        <w:spacing w:line="360" w:lineRule="auto"/>
        <w:ind w:firstLine="480" w:firstLineChars="200"/>
        <w:jc w:val="left"/>
        <w:rPr>
          <w:rFonts w:hint="eastAsia" w:ascii="宋体" w:hAnsi="宋体" w:cs="宋体"/>
          <w:sz w:val="24"/>
          <w:szCs w:val="24"/>
        </w:rPr>
      </w:pPr>
      <w:r>
        <w:rPr>
          <w:rFonts w:hint="eastAsia" w:ascii="宋体" w:hAnsi="宋体"/>
          <w:sz w:val="24"/>
          <w:szCs w:val="24"/>
        </w:rPr>
        <w:t>●</w:t>
      </w:r>
      <w:r>
        <w:rPr>
          <w:rFonts w:hint="eastAsia" w:ascii="宋体" w:hAnsi="宋体" w:cs="宋体"/>
          <w:sz w:val="24"/>
          <w:szCs w:val="24"/>
          <w:lang w:val="en-US" w:eastAsia="zh-CN"/>
        </w:rPr>
        <w:t>5</w:t>
      </w:r>
      <w:r>
        <w:rPr>
          <w:rFonts w:hint="eastAsia" w:ascii="宋体" w:hAnsi="宋体" w:cs="宋体"/>
          <w:sz w:val="24"/>
          <w:szCs w:val="24"/>
        </w:rPr>
        <w:t>、电气、液压系统的关键元器件均采用</w:t>
      </w:r>
      <w:r>
        <w:rPr>
          <w:rFonts w:hint="eastAsia" w:ascii="宋体" w:hAnsi="宋体" w:cs="宋体"/>
          <w:sz w:val="24"/>
          <w:szCs w:val="24"/>
          <w:lang w:val="en-US" w:eastAsia="zh-CN"/>
        </w:rPr>
        <w:t>高品质的电控</w:t>
      </w:r>
      <w:r>
        <w:rPr>
          <w:rFonts w:hint="eastAsia" w:ascii="宋体" w:hAnsi="宋体" w:cs="宋体"/>
          <w:sz w:val="24"/>
          <w:szCs w:val="24"/>
        </w:rPr>
        <w:t>元件，如CAN、压力传感器、按钮、油缸密封件等，</w:t>
      </w:r>
      <w:r>
        <w:rPr>
          <w:rFonts w:hint="eastAsia" w:ascii="宋体" w:hAnsi="宋体" w:cs="宋体"/>
          <w:bCs/>
          <w:color w:val="000000"/>
          <w:sz w:val="24"/>
        </w:rPr>
        <w:t>采用知名品牌多路换向阀、调压阀、油泵、高压油管等</w:t>
      </w:r>
      <w:r>
        <w:rPr>
          <w:rFonts w:hint="eastAsia" w:ascii="宋体" w:hAnsi="宋体" w:cs="宋体"/>
          <w:bCs/>
          <w:color w:val="000000"/>
          <w:sz w:val="24"/>
          <w:lang w:eastAsia="zh-CN"/>
        </w:rPr>
        <w:t>，</w:t>
      </w:r>
      <w:r>
        <w:rPr>
          <w:rFonts w:hint="eastAsia" w:ascii="宋体" w:hAnsi="宋体" w:cs="宋体"/>
          <w:sz w:val="24"/>
          <w:szCs w:val="24"/>
        </w:rPr>
        <w:t>提高了垃圾车使用</w:t>
      </w:r>
      <w:r>
        <w:rPr>
          <w:rFonts w:hint="eastAsia" w:ascii="宋体" w:hAnsi="宋体" w:cs="宋体"/>
          <w:sz w:val="24"/>
          <w:szCs w:val="24"/>
          <w:lang w:val="en-US" w:eastAsia="zh-CN"/>
        </w:rPr>
        <w:t>的</w:t>
      </w:r>
      <w:r>
        <w:rPr>
          <w:rFonts w:hint="eastAsia" w:ascii="宋体" w:hAnsi="宋体" w:cs="宋体"/>
          <w:sz w:val="24"/>
          <w:szCs w:val="24"/>
        </w:rPr>
        <w:t>可靠性。</w:t>
      </w:r>
    </w:p>
    <w:p w14:paraId="5D3EF71C">
      <w:pPr>
        <w:widowControl/>
        <w:spacing w:line="360" w:lineRule="auto"/>
        <w:ind w:firstLine="480" w:firstLineChars="200"/>
        <w:rPr>
          <w:rFonts w:hint="eastAsia" w:ascii="宋体" w:hAnsi="宋体" w:cs="宋体"/>
          <w:sz w:val="24"/>
          <w:szCs w:val="24"/>
        </w:rPr>
      </w:pPr>
      <w:r>
        <w:rPr>
          <w:rFonts w:hint="eastAsia" w:ascii="宋体" w:hAnsi="宋体"/>
          <w:sz w:val="24"/>
          <w:szCs w:val="24"/>
        </w:rPr>
        <w:t>●</w:t>
      </w:r>
      <w:r>
        <w:rPr>
          <w:rFonts w:hint="eastAsia" w:ascii="宋体" w:hAnsi="宋体" w:cs="宋体"/>
          <w:sz w:val="24"/>
          <w:szCs w:val="24"/>
          <w:lang w:val="en-US" w:eastAsia="zh-CN"/>
        </w:rPr>
        <w:t>6</w:t>
      </w:r>
      <w:r>
        <w:rPr>
          <w:rFonts w:hint="eastAsia" w:ascii="宋体" w:hAnsi="宋体" w:cs="宋体"/>
          <w:sz w:val="24"/>
          <w:szCs w:val="24"/>
        </w:rPr>
        <w:t>、</w:t>
      </w:r>
      <w:r>
        <w:rPr>
          <w:rFonts w:hint="eastAsia" w:ascii="宋体" w:hAnsi="宋体" w:cs="宋体"/>
          <w:color w:val="000000"/>
          <w:sz w:val="24"/>
        </w:rPr>
        <w:t>操作方式为手自一体，采用电气液一体化设计，带智能化电脑编程，带智能一键操作循环功能，带紧急</w:t>
      </w:r>
      <w:r>
        <w:rPr>
          <w:rFonts w:hint="eastAsia" w:ascii="宋体" w:hAnsi="宋体" w:cs="宋体"/>
          <w:sz w:val="24"/>
        </w:rPr>
        <w:t>制动</w:t>
      </w:r>
      <w:r>
        <w:rPr>
          <w:rFonts w:hint="eastAsia" w:ascii="宋体" w:hAnsi="宋体" w:cs="宋体"/>
          <w:color w:val="000000"/>
          <w:sz w:val="24"/>
        </w:rPr>
        <w:t>停止按钮。</w:t>
      </w:r>
      <w:r>
        <w:rPr>
          <w:rFonts w:hint="eastAsia" w:ascii="宋体" w:hAnsi="宋体" w:cs="宋体"/>
          <w:sz w:val="24"/>
          <w:szCs w:val="24"/>
        </w:rPr>
        <w:t>各机构的工作均有自动和手动两种操作方式，如自动操作出现故障，可用手动操作完成机构作业和卸出垃圾，既保证了垃圾车的高效率工作，又为调试、维修和故障处理提供了极大的方便。</w:t>
      </w:r>
    </w:p>
    <w:p w14:paraId="66381838">
      <w:pPr>
        <w:widowControl/>
        <w:spacing w:line="360" w:lineRule="auto"/>
        <w:ind w:firstLine="480" w:firstLineChars="200"/>
        <w:rPr>
          <w:rFonts w:hint="eastAsia" w:ascii="宋体" w:hAnsi="宋体" w:cs="宋体"/>
          <w:sz w:val="24"/>
          <w:szCs w:val="24"/>
        </w:rPr>
      </w:pPr>
      <w:r>
        <w:rPr>
          <w:rFonts w:hint="eastAsia" w:ascii="宋体" w:hAnsi="宋体"/>
          <w:sz w:val="24"/>
          <w:szCs w:val="24"/>
        </w:rPr>
        <w:t>●</w:t>
      </w:r>
      <w:r>
        <w:rPr>
          <w:rFonts w:hint="eastAsia" w:ascii="宋体" w:hAnsi="宋体" w:cs="宋体"/>
          <w:sz w:val="24"/>
          <w:szCs w:val="24"/>
          <w:lang w:val="en-US" w:eastAsia="zh-CN"/>
        </w:rPr>
        <w:t>7</w:t>
      </w:r>
      <w:r>
        <w:rPr>
          <w:rFonts w:hint="eastAsia" w:ascii="宋体" w:hAnsi="宋体" w:cs="宋体"/>
          <w:sz w:val="24"/>
          <w:szCs w:val="24"/>
        </w:rPr>
        <w:t>、作业控制盒分别安装在驾驶室内和车尾，驾驶室内的作业控制盒可控制推挤卸料和选择操作模式，车尾的作业控制盒则控制压填机构和翻桶机构的作业，使用操作方便</w:t>
      </w:r>
      <w:r>
        <w:rPr>
          <w:rFonts w:hint="eastAsia" w:ascii="宋体" w:hAnsi="宋体" w:cs="宋体"/>
          <w:sz w:val="24"/>
          <w:szCs w:val="24"/>
          <w:lang w:val="en-US" w:eastAsia="zh-CN"/>
        </w:rPr>
        <w:t>快捷</w:t>
      </w:r>
      <w:r>
        <w:rPr>
          <w:rFonts w:hint="eastAsia" w:ascii="宋体" w:hAnsi="宋体" w:cs="宋体"/>
          <w:sz w:val="24"/>
          <w:szCs w:val="24"/>
        </w:rPr>
        <w:t>。在垃圾填埋场，作业人员无需下车即可完成卸料。</w:t>
      </w:r>
    </w:p>
    <w:p w14:paraId="0D75A5BD">
      <w:pPr>
        <w:spacing w:line="360" w:lineRule="auto"/>
        <w:ind w:firstLine="480" w:firstLineChars="200"/>
        <w:jc w:val="left"/>
        <w:rPr>
          <w:rFonts w:hint="eastAsia" w:ascii="宋体" w:hAnsi="宋体" w:cs="宋体"/>
          <w:b w:val="0"/>
          <w:bCs w:val="0"/>
          <w:sz w:val="24"/>
          <w:szCs w:val="24"/>
        </w:rPr>
      </w:pPr>
      <w:r>
        <w:rPr>
          <w:rFonts w:hint="eastAsia" w:ascii="宋体" w:hAnsi="宋体"/>
          <w:sz w:val="24"/>
          <w:szCs w:val="24"/>
        </w:rPr>
        <w:t>●</w:t>
      </w:r>
      <w:r>
        <w:rPr>
          <w:rFonts w:hint="eastAsia" w:ascii="宋体" w:hAnsi="宋体" w:cs="宋体"/>
          <w:sz w:val="24"/>
          <w:szCs w:val="24"/>
          <w:lang w:val="en-US" w:eastAsia="zh-CN"/>
        </w:rPr>
        <w:t>8</w:t>
      </w:r>
      <w:r>
        <w:rPr>
          <w:rFonts w:hint="eastAsia" w:ascii="宋体" w:hAnsi="宋体" w:cs="宋体"/>
          <w:sz w:val="24"/>
          <w:szCs w:val="24"/>
        </w:rPr>
        <w:t>、</w:t>
      </w:r>
      <w:r>
        <w:rPr>
          <w:rFonts w:hint="eastAsia" w:ascii="宋体" w:hAnsi="宋体" w:cs="宋体"/>
          <w:sz w:val="24"/>
        </w:rPr>
        <w:t>在举升填装器的液压系统中，设置了双向平衡阀。该阀不仅保证了填装器平稳下降，同时隔断了举升油缸和液压胶管的直接连接，即使油管爆裂，填装器也不会突然落下，提高了使用安全性。</w:t>
      </w:r>
      <w:r>
        <w:rPr>
          <w:rFonts w:hint="eastAsia" w:ascii="宋体" w:hAnsi="宋体" w:cs="宋体"/>
          <w:b w:val="0"/>
          <w:bCs w:val="0"/>
          <w:color w:val="000000"/>
          <w:sz w:val="24"/>
        </w:rPr>
        <w:t>刮板油缸及滑板油缸均设制限位行程开关。液压装置及保险装置操作可靠，安全稳定。</w:t>
      </w:r>
    </w:p>
    <w:p w14:paraId="16417FFB">
      <w:pPr>
        <w:spacing w:line="360" w:lineRule="auto"/>
        <w:ind w:firstLine="480" w:firstLineChars="200"/>
        <w:jc w:val="left"/>
        <w:rPr>
          <w:rFonts w:hint="eastAsia" w:ascii="宋体" w:hAnsi="宋体" w:cs="宋体"/>
          <w:b w:val="0"/>
          <w:bCs w:val="0"/>
          <w:sz w:val="24"/>
          <w:szCs w:val="24"/>
        </w:rPr>
      </w:pPr>
      <w:r>
        <w:rPr>
          <w:rFonts w:hint="eastAsia" w:ascii="宋体" w:hAnsi="宋体"/>
          <w:sz w:val="24"/>
          <w:szCs w:val="24"/>
        </w:rPr>
        <w:t>●</w:t>
      </w:r>
      <w:r>
        <w:rPr>
          <w:rFonts w:hint="eastAsia" w:ascii="宋体" w:hAnsi="宋体" w:cs="宋体"/>
          <w:b w:val="0"/>
          <w:bCs w:val="0"/>
          <w:sz w:val="24"/>
          <w:szCs w:val="24"/>
          <w:lang w:val="en-US" w:eastAsia="zh-CN"/>
        </w:rPr>
        <w:t>9</w:t>
      </w:r>
      <w:r>
        <w:rPr>
          <w:rFonts w:hint="eastAsia" w:ascii="宋体" w:hAnsi="宋体" w:cs="宋体"/>
          <w:b w:val="0"/>
          <w:bCs w:val="0"/>
          <w:sz w:val="24"/>
          <w:szCs w:val="24"/>
        </w:rPr>
        <w:t>、推板阀设置有专用压缩铲动阀，在实现压缩的同时，推板能自动往前移动，</w:t>
      </w:r>
      <w:r>
        <w:rPr>
          <w:rFonts w:hint="eastAsia" w:ascii="宋体" w:hAnsi="宋体" w:cs="宋体"/>
          <w:b w:val="0"/>
          <w:bCs w:val="0"/>
          <w:sz w:val="24"/>
          <w:szCs w:val="24"/>
          <w:lang w:val="en-US" w:eastAsia="zh-CN"/>
        </w:rPr>
        <w:t>实现</w:t>
      </w:r>
      <w:r>
        <w:rPr>
          <w:rFonts w:hint="eastAsia" w:ascii="宋体" w:hAnsi="宋体" w:cs="宋体"/>
          <w:b w:val="0"/>
          <w:bCs w:val="0"/>
          <w:sz w:val="24"/>
          <w:szCs w:val="24"/>
        </w:rPr>
        <w:t>蠕动压缩</w:t>
      </w:r>
      <w:r>
        <w:rPr>
          <w:rFonts w:hint="eastAsia" w:ascii="宋体" w:hAnsi="宋体" w:cs="宋体"/>
          <w:b w:val="0"/>
          <w:bCs w:val="0"/>
          <w:sz w:val="24"/>
          <w:szCs w:val="24"/>
          <w:lang w:eastAsia="zh-CN"/>
        </w:rPr>
        <w:t>，</w:t>
      </w:r>
      <w:r>
        <w:rPr>
          <w:rFonts w:hint="eastAsia" w:ascii="宋体" w:hAnsi="宋体" w:cs="宋体"/>
          <w:b w:val="0"/>
          <w:bCs w:val="0"/>
          <w:sz w:val="24"/>
          <w:szCs w:val="24"/>
        </w:rPr>
        <w:t>从而调整了容纳容积，装载效率高。</w:t>
      </w:r>
    </w:p>
    <w:p w14:paraId="51B690BE">
      <w:pPr>
        <w:widowControl/>
        <w:spacing w:line="360" w:lineRule="auto"/>
        <w:ind w:firstLine="480" w:firstLineChars="200"/>
        <w:rPr>
          <w:rFonts w:hint="eastAsia" w:ascii="宋体" w:hAnsi="宋体" w:cs="宋体"/>
          <w:sz w:val="24"/>
          <w:szCs w:val="24"/>
        </w:rPr>
      </w:pPr>
      <w:r>
        <w:rPr>
          <w:rFonts w:hint="eastAsia" w:ascii="宋体" w:hAnsi="宋体"/>
          <w:sz w:val="24"/>
          <w:szCs w:val="24"/>
        </w:rPr>
        <w:t>●</w:t>
      </w:r>
      <w:r>
        <w:rPr>
          <w:rFonts w:hint="eastAsia" w:ascii="宋体" w:hAnsi="宋体" w:cs="宋体"/>
          <w:sz w:val="24"/>
          <w:szCs w:val="24"/>
          <w:lang w:val="en-US" w:eastAsia="zh-CN"/>
        </w:rPr>
        <w:t>10</w:t>
      </w:r>
      <w:r>
        <w:rPr>
          <w:rFonts w:hint="eastAsia" w:ascii="宋体" w:hAnsi="宋体" w:cs="宋体"/>
          <w:sz w:val="24"/>
          <w:szCs w:val="24"/>
        </w:rPr>
        <w:t>、垃圾在压缩装填和运输过程中处于封闭状态。垃圾箱与装填器接合面装有特制的橡胶密封条，采用锁紧装置压缩密封；污水厢上安装有独特的排污阀，密封可靠，不易堵塞。</w:t>
      </w:r>
      <w:r>
        <w:rPr>
          <w:rFonts w:hint="eastAsia" w:ascii="宋体" w:hAnsi="宋体" w:cs="宋体"/>
          <w:sz w:val="24"/>
        </w:rPr>
        <w:t>设有专用污水收集箱，</w:t>
      </w:r>
      <w:r>
        <w:rPr>
          <w:rFonts w:hint="eastAsia" w:ascii="宋体" w:hAnsi="宋体" w:cs="宋体"/>
          <w:color w:val="000000"/>
          <w:sz w:val="24"/>
        </w:rPr>
        <w:t>压缩过程中的污水直接进入污水箱，</w:t>
      </w:r>
      <w:r>
        <w:rPr>
          <w:rFonts w:hint="eastAsia" w:ascii="宋体" w:hAnsi="宋体" w:cs="宋体"/>
          <w:sz w:val="24"/>
        </w:rPr>
        <w:t>有效防止因污水泄漏而造成的二次污染。</w:t>
      </w:r>
    </w:p>
    <w:p w14:paraId="76153D98">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cs="宋体"/>
          <w:b/>
          <w:bCs/>
          <w:color w:val="000000"/>
          <w:sz w:val="24"/>
        </w:rPr>
      </w:pPr>
      <w:r>
        <w:rPr>
          <w:rFonts w:hint="eastAsia" w:ascii="宋体" w:hAnsi="宋体"/>
          <w:sz w:val="24"/>
          <w:szCs w:val="24"/>
        </w:rPr>
        <w:t>●</w:t>
      </w:r>
      <w:r>
        <w:rPr>
          <w:rFonts w:hint="eastAsia" w:ascii="宋体" w:hAnsi="宋体" w:cs="宋体"/>
          <w:sz w:val="24"/>
          <w:szCs w:val="24"/>
        </w:rPr>
        <w:t>1</w:t>
      </w:r>
      <w:r>
        <w:rPr>
          <w:rFonts w:hint="eastAsia" w:ascii="宋体" w:hAnsi="宋体" w:cs="宋体"/>
          <w:sz w:val="24"/>
          <w:szCs w:val="24"/>
          <w:lang w:val="en-US" w:eastAsia="zh-CN"/>
        </w:rPr>
        <w:t>1</w:t>
      </w:r>
      <w:r>
        <w:rPr>
          <w:rFonts w:hint="eastAsia" w:ascii="宋体" w:hAnsi="宋体" w:cs="宋体"/>
          <w:sz w:val="24"/>
          <w:szCs w:val="24"/>
        </w:rPr>
        <w:t>、装填器与箱体结合采用液压机械锁紧，滑板采用尼龙滑块导向填装器与箱体结合部结构合理，并采用液压锁紧全密封技术。滑板轨道采用高强度锰钢材质整体折弯成型，滑板运动采用尼龙滑块导向</w:t>
      </w:r>
      <w:r>
        <w:rPr>
          <w:rFonts w:hint="eastAsia" w:ascii="宋体" w:hAnsi="宋体" w:cs="宋体"/>
          <w:sz w:val="24"/>
          <w:szCs w:val="24"/>
          <w:lang w:eastAsia="zh-CN"/>
        </w:rPr>
        <w:t>，</w:t>
      </w:r>
      <w:r>
        <w:rPr>
          <w:rFonts w:hint="eastAsia" w:ascii="宋体" w:hAnsi="宋体" w:eastAsia="宋体" w:cs="宋体"/>
          <w:color w:val="000000"/>
          <w:kern w:val="0"/>
          <w:sz w:val="24"/>
          <w:szCs w:val="24"/>
          <w:lang w:val="en-US" w:eastAsia="zh-CN" w:bidi="ar"/>
        </w:rPr>
        <w:t>滑块材料选用优质高耐磨 MC尼龙材质，具有自润滑功能和自排除垃圾能力。</w:t>
      </w:r>
    </w:p>
    <w:p w14:paraId="2DDFA61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sz w:val="24"/>
          <w:szCs w:val="24"/>
        </w:rPr>
        <w:t>●</w:t>
      </w:r>
      <w:r>
        <w:rPr>
          <w:rFonts w:hint="eastAsia" w:ascii="宋体" w:hAnsi="宋体" w:eastAsia="宋体" w:cs="宋体"/>
          <w:sz w:val="24"/>
          <w:szCs w:val="24"/>
          <w:lang w:val="en-US" w:eastAsia="zh-CN"/>
        </w:rPr>
        <w:t>12、安装油路过滤器，以最大程度净化液压油，避免造成液压阀卡滞故障，提高了产品的可靠性。</w:t>
      </w:r>
    </w:p>
    <w:p w14:paraId="5C46783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sz w:val="24"/>
          <w:szCs w:val="24"/>
        </w:rPr>
        <w:t>●</w:t>
      </w:r>
      <w:r>
        <w:rPr>
          <w:rFonts w:hint="eastAsia" w:ascii="宋体" w:hAnsi="宋体" w:eastAsia="宋体" w:cs="宋体"/>
          <w:color w:val="000000"/>
          <w:kern w:val="0"/>
          <w:sz w:val="24"/>
          <w:szCs w:val="24"/>
          <w:lang w:val="en-US" w:eastAsia="zh-CN" w:bidi="ar"/>
        </w:rPr>
        <w:t>13、采用新式可破碎刮板，滑板油缸和刮板油缸布置在填装器内部，压装垃圾过程中，滑板油缸大腔进油驱动滑板和刮板下行，挤压和破碎垃圾能力更强，产品填装能力强。</w:t>
      </w:r>
    </w:p>
    <w:p w14:paraId="715EA0CA">
      <w:pPr>
        <w:spacing w:before="120" w:line="340" w:lineRule="exact"/>
        <w:ind w:firstLine="480" w:firstLineChars="200"/>
        <w:rPr>
          <w:rFonts w:hint="eastAsia" w:ascii="宋体" w:hAnsi="宋体" w:eastAsia="宋体" w:cs="宋体"/>
          <w:color w:val="000000"/>
          <w:sz w:val="28"/>
          <w:szCs w:val="28"/>
        </w:rPr>
      </w:pPr>
      <w:r>
        <w:rPr>
          <w:rFonts w:hint="eastAsia" w:ascii="宋体" w:hAnsi="宋体"/>
          <w:sz w:val="24"/>
          <w:szCs w:val="24"/>
        </w:rPr>
        <w:t>●</w:t>
      </w:r>
      <w:r>
        <w:rPr>
          <w:rFonts w:hint="eastAsia" w:ascii="宋体" w:hAnsi="宋体" w:cs="宋体"/>
          <w:color w:val="000000"/>
          <w:sz w:val="24"/>
        </w:rPr>
        <w:t>1</w:t>
      </w:r>
      <w:r>
        <w:rPr>
          <w:rFonts w:hint="eastAsia" w:ascii="宋体" w:hAnsi="宋体" w:cs="宋体"/>
          <w:color w:val="000000"/>
          <w:sz w:val="24"/>
          <w:lang w:val="en-US" w:eastAsia="zh-CN"/>
        </w:rPr>
        <w:t>4</w:t>
      </w:r>
      <w:r>
        <w:rPr>
          <w:rFonts w:hint="eastAsia" w:ascii="宋体" w:hAnsi="宋体" w:cs="宋体"/>
          <w:color w:val="000000"/>
          <w:sz w:val="24"/>
        </w:rPr>
        <w:t>、</w:t>
      </w:r>
      <w:r>
        <w:rPr>
          <w:rFonts w:hint="eastAsia" w:ascii="宋体" w:hAnsi="宋体" w:cs="宋体"/>
          <w:bCs/>
          <w:color w:val="000000"/>
          <w:sz w:val="24"/>
        </w:rPr>
        <w:t>垃圾箱后部带</w:t>
      </w:r>
      <w:r>
        <w:rPr>
          <w:rFonts w:hint="eastAsia" w:ascii="宋体" w:hAnsi="宋体" w:cs="宋体"/>
          <w:bCs/>
          <w:color w:val="000000"/>
          <w:sz w:val="24"/>
          <w:lang w:val="en-US" w:eastAsia="zh-CN"/>
        </w:rPr>
        <w:t>挂桶翻转装置</w:t>
      </w:r>
      <w:r>
        <w:rPr>
          <w:rFonts w:hint="eastAsia" w:ascii="宋体" w:hAnsi="宋体" w:cs="宋体"/>
          <w:b w:val="0"/>
          <w:bCs w:val="0"/>
          <w:color w:val="000000"/>
          <w:sz w:val="24"/>
        </w:rPr>
        <w:t>，</w:t>
      </w:r>
      <w:r>
        <w:rPr>
          <w:rFonts w:hint="eastAsia" w:ascii="宋体" w:hAnsi="宋体" w:cs="宋体"/>
          <w:b w:val="0"/>
          <w:bCs w:val="0"/>
          <w:color w:val="000000"/>
          <w:sz w:val="24"/>
          <w:lang w:val="en-US" w:eastAsia="zh-CN"/>
        </w:rPr>
        <w:t>可同时挂两个240L方形垃圾桶，带手动密封盖。</w:t>
      </w:r>
    </w:p>
    <w:p w14:paraId="2A0ED256">
      <w:pPr>
        <w:widowControl/>
        <w:spacing w:line="44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三、服务要求</w:t>
      </w:r>
    </w:p>
    <w:p w14:paraId="2E6A6399">
      <w:pPr>
        <w:pStyle w:val="138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408"/>
          <w:b w:val="0"/>
          <w:bCs w:val="0"/>
        </w:rPr>
      </w:pPr>
      <w:r>
        <w:rPr>
          <w:rStyle w:val="1408"/>
          <w:rFonts w:hint="eastAsia"/>
          <w:b w:val="0"/>
          <w:bCs w:val="0"/>
        </w:rPr>
        <w:t>（一）质保售后</w:t>
      </w:r>
    </w:p>
    <w:p w14:paraId="0A6E9B5B">
      <w:pPr>
        <w:pStyle w:val="138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sz w:val="24"/>
          <w:szCs w:val="24"/>
          <w:lang w:eastAsia="zh-CN"/>
        </w:rPr>
      </w:pPr>
      <w:r>
        <w:rPr>
          <w:rFonts w:hint="eastAsia" w:ascii="宋体" w:hAnsi="宋体" w:eastAsia="宋体" w:cs="宋体"/>
          <w:b/>
          <w:bCs/>
          <w:color w:val="000000"/>
          <w:kern w:val="2"/>
          <w:sz w:val="24"/>
          <w:szCs w:val="24"/>
          <w:lang w:val="en-US" w:eastAsia="zh-CN" w:bidi="ar-SA"/>
        </w:rPr>
        <w:t>★</w:t>
      </w:r>
      <w:r>
        <w:rPr>
          <w:rFonts w:hint="eastAsia"/>
          <w:b/>
          <w:bCs/>
          <w:color w:val="000000"/>
          <w:sz w:val="24"/>
          <w:szCs w:val="24"/>
          <w:lang w:eastAsia="zh-CN"/>
        </w:rPr>
        <w:t>质保期：</w:t>
      </w:r>
      <w:r>
        <w:rPr>
          <w:rFonts w:hint="eastAsia"/>
          <w:b/>
          <w:bCs/>
          <w:color w:val="000000"/>
          <w:sz w:val="24"/>
          <w:szCs w:val="24"/>
          <w:highlight w:val="none"/>
          <w:lang w:val="en-US" w:eastAsia="zh-CN"/>
        </w:rPr>
        <w:t>1年</w:t>
      </w:r>
      <w:r>
        <w:rPr>
          <w:rFonts w:hint="eastAsia"/>
          <w:b/>
          <w:bCs/>
          <w:color w:val="000000"/>
          <w:sz w:val="24"/>
          <w:szCs w:val="24"/>
          <w:highlight w:val="none"/>
          <w:lang w:eastAsia="zh-CN"/>
        </w:rPr>
        <w:t>保修</w:t>
      </w:r>
      <w:r>
        <w:rPr>
          <w:rFonts w:hint="eastAsia"/>
          <w:b/>
          <w:bCs/>
          <w:color w:val="000000"/>
          <w:sz w:val="24"/>
          <w:szCs w:val="24"/>
          <w:lang w:eastAsia="zh-CN"/>
        </w:rPr>
        <w:t>，终生技术支持和维修，（自验收报告签字确认日起，开始进入质保期）。</w:t>
      </w:r>
      <w:r>
        <w:rPr>
          <w:rFonts w:hint="eastAsia"/>
          <w:color w:val="000000"/>
          <w:sz w:val="24"/>
          <w:szCs w:val="24"/>
          <w:lang w:eastAsia="zh-CN"/>
        </w:rPr>
        <w:t>成交供应商对质保期内所发生的设备维护、维修、更换等一切费用负责。</w:t>
      </w:r>
    </w:p>
    <w:p w14:paraId="383A772E">
      <w:pPr>
        <w:pStyle w:val="1389"/>
        <w:spacing w:line="360" w:lineRule="auto"/>
        <w:ind w:firstLine="482" w:firstLineChars="200"/>
        <w:rPr>
          <w:sz w:val="24"/>
          <w:szCs w:val="24"/>
          <w:lang w:eastAsia="zh-CN"/>
        </w:rPr>
      </w:pPr>
      <w:r>
        <w:rPr>
          <w:rFonts w:hint="eastAsia" w:ascii="宋体" w:hAnsi="宋体" w:eastAsia="宋体" w:cs="宋体"/>
          <w:b/>
          <w:bCs/>
          <w:color w:val="000000"/>
          <w:kern w:val="2"/>
          <w:sz w:val="24"/>
          <w:szCs w:val="24"/>
          <w:lang w:val="en-US" w:eastAsia="zh-CN" w:bidi="ar-SA"/>
        </w:rPr>
        <w:t>★</w:t>
      </w:r>
      <w:r>
        <w:rPr>
          <w:rFonts w:hint="eastAsia"/>
          <w:color w:val="000000"/>
          <w:sz w:val="24"/>
          <w:szCs w:val="24"/>
          <w:lang w:eastAsia="zh-CN"/>
        </w:rPr>
        <w:t>（二）售后服务</w:t>
      </w:r>
    </w:p>
    <w:p w14:paraId="2C4474E8">
      <w:pPr>
        <w:pStyle w:val="1389"/>
        <w:spacing w:line="360" w:lineRule="auto"/>
        <w:ind w:firstLine="480" w:firstLineChars="200"/>
        <w:rPr>
          <w:rFonts w:hint="eastAsia"/>
          <w:color w:val="000000"/>
          <w:sz w:val="24"/>
          <w:szCs w:val="24"/>
          <w:highlight w:val="none"/>
          <w:lang w:eastAsia="zh-CN"/>
        </w:rPr>
      </w:pPr>
      <w:r>
        <w:rPr>
          <w:rFonts w:hint="eastAsia"/>
          <w:color w:val="000000"/>
          <w:sz w:val="24"/>
          <w:szCs w:val="24"/>
          <w:highlight w:val="none"/>
          <w:lang w:eastAsia="zh-CN"/>
        </w:rPr>
        <w:t>1.质量保证期内免费更换零配件（人为损坏除外），质量保证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免费质保后只收配件费成本，并提供厂家质保承诺书。</w:t>
      </w:r>
    </w:p>
    <w:p w14:paraId="74141F50">
      <w:pPr>
        <w:pStyle w:val="1389"/>
        <w:spacing w:line="360" w:lineRule="auto"/>
        <w:ind w:firstLine="480" w:firstLineChars="200"/>
        <w:rPr>
          <w:rFonts w:hint="eastAsia"/>
          <w:color w:val="000000"/>
          <w:sz w:val="24"/>
          <w:szCs w:val="24"/>
          <w:highlight w:val="none"/>
          <w:lang w:eastAsia="zh-CN"/>
        </w:rPr>
      </w:pPr>
      <w:r>
        <w:rPr>
          <w:rFonts w:hint="eastAsia"/>
          <w:color w:val="000000"/>
          <w:sz w:val="24"/>
          <w:szCs w:val="24"/>
          <w:highlight w:val="none"/>
          <w:lang w:eastAsia="zh-CN"/>
        </w:rPr>
        <w:t>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p>
    <w:p w14:paraId="2A3FE1B1">
      <w:pPr>
        <w:pStyle w:val="1389"/>
        <w:spacing w:line="360" w:lineRule="auto"/>
        <w:ind w:firstLine="480" w:firstLineChars="200"/>
        <w:rPr>
          <w:rFonts w:hint="eastAsia"/>
          <w:color w:val="000000"/>
          <w:sz w:val="24"/>
          <w:szCs w:val="24"/>
          <w:highlight w:val="none"/>
          <w:lang w:eastAsia="zh-CN"/>
        </w:rPr>
      </w:pPr>
      <w:r>
        <w:rPr>
          <w:rFonts w:hint="eastAsia"/>
          <w:color w:val="000000"/>
          <w:sz w:val="24"/>
          <w:szCs w:val="24"/>
          <w:highlight w:val="none"/>
          <w:lang w:eastAsia="zh-CN"/>
        </w:rPr>
        <w:t>3.供应商应按照国家有关法律法规和“三包”规定以及响应文件中的“售后服务承诺”提供服务。</w:t>
      </w:r>
    </w:p>
    <w:p w14:paraId="534572D0">
      <w:pPr>
        <w:pStyle w:val="1389"/>
        <w:spacing w:line="360" w:lineRule="auto"/>
        <w:ind w:firstLine="480" w:firstLineChars="200"/>
        <w:rPr>
          <w:rFonts w:hint="eastAsia"/>
          <w:color w:val="000000"/>
          <w:sz w:val="24"/>
          <w:szCs w:val="24"/>
          <w:highlight w:val="none"/>
          <w:lang w:eastAsia="zh-CN"/>
        </w:rPr>
      </w:pPr>
      <w:r>
        <w:rPr>
          <w:rFonts w:hint="eastAsia"/>
          <w:color w:val="000000"/>
          <w:sz w:val="24"/>
          <w:szCs w:val="24"/>
          <w:highlight w:val="none"/>
          <w:lang w:eastAsia="zh-CN"/>
        </w:rPr>
        <w:t>4.因供应商所提供的产品，造成采购人设备损坏或其他损失，以及其他第三方损失的，一经核实，供应商必须赔偿采购人或第三方因此造成的所有损失。</w:t>
      </w:r>
    </w:p>
    <w:p w14:paraId="22868465">
      <w:pPr>
        <w:pStyle w:val="1389"/>
        <w:spacing w:line="360" w:lineRule="auto"/>
        <w:ind w:firstLine="480" w:firstLineChars="200"/>
        <w:rPr>
          <w:rFonts w:hint="eastAsia"/>
          <w:color w:val="000000"/>
          <w:sz w:val="24"/>
          <w:szCs w:val="24"/>
          <w:highlight w:val="none"/>
          <w:lang w:eastAsia="zh-CN"/>
        </w:rPr>
      </w:pPr>
      <w:r>
        <w:rPr>
          <w:rFonts w:hint="eastAsia"/>
          <w:color w:val="000000"/>
          <w:sz w:val="24"/>
          <w:szCs w:val="24"/>
          <w:highlight w:val="none"/>
          <w:lang w:eastAsia="zh-CN"/>
        </w:rPr>
        <w:t>5.供应商所提供货物必须是全新未使用的并符合国家有关技术标准。</w:t>
      </w:r>
    </w:p>
    <w:p w14:paraId="163641DD">
      <w:pPr>
        <w:pStyle w:val="1389"/>
        <w:spacing w:line="360" w:lineRule="auto"/>
        <w:ind w:firstLine="480" w:firstLineChars="200"/>
        <w:rPr>
          <w:rFonts w:hint="default"/>
          <w:color w:val="000000"/>
          <w:sz w:val="24"/>
          <w:szCs w:val="24"/>
          <w:highlight w:val="none"/>
          <w:lang w:val="en-US" w:eastAsia="zh-CN"/>
        </w:rPr>
      </w:pPr>
      <w:r>
        <w:rPr>
          <w:rFonts w:hint="eastAsia"/>
          <w:color w:val="000000"/>
          <w:sz w:val="24"/>
          <w:szCs w:val="24"/>
          <w:highlight w:val="none"/>
          <w:lang w:val="en-US" w:eastAsia="zh-CN"/>
        </w:rPr>
        <w:t>6、供应商需协助采购人上户办证，相关费用甲方自理。</w:t>
      </w:r>
    </w:p>
    <w:p w14:paraId="4365A5DD">
      <w:pPr>
        <w:widowControl/>
        <w:spacing w:line="440" w:lineRule="exact"/>
        <w:rPr>
          <w:rFonts w:hint="eastAsia" w:ascii="宋体" w:hAnsi="宋体" w:eastAsia="宋体" w:cs="宋体"/>
          <w:b/>
          <w:bCs/>
          <w:color w:val="000000"/>
          <w:sz w:val="28"/>
          <w:szCs w:val="28"/>
          <w:highlight w:val="yellow"/>
          <w:lang w:val="en-US" w:eastAsia="zh-CN"/>
        </w:rPr>
      </w:pPr>
      <w:r>
        <w:rPr>
          <w:rFonts w:hint="eastAsia" w:ascii="宋体" w:hAnsi="宋体" w:eastAsia="宋体" w:cs="宋体"/>
          <w:b/>
          <w:bCs/>
          <w:color w:val="000000"/>
          <w:kern w:val="2"/>
          <w:sz w:val="24"/>
          <w:szCs w:val="24"/>
          <w:lang w:val="en-US" w:eastAsia="zh-CN" w:bidi="ar-SA"/>
        </w:rPr>
        <w:t>★</w:t>
      </w:r>
      <w:r>
        <w:rPr>
          <w:rFonts w:hint="eastAsia" w:ascii="宋体" w:hAnsi="宋体" w:eastAsia="宋体" w:cs="宋体"/>
          <w:b/>
          <w:bCs/>
          <w:color w:val="000000"/>
          <w:sz w:val="28"/>
          <w:szCs w:val="28"/>
          <w:highlight w:val="none"/>
          <w:lang w:val="en-US" w:eastAsia="zh-CN"/>
        </w:rPr>
        <w:t>四、验收标准</w:t>
      </w:r>
    </w:p>
    <w:p w14:paraId="7C5A04E5">
      <w:pPr>
        <w:pStyle w:val="1389"/>
        <w:widowControl/>
        <w:spacing w:line="360" w:lineRule="auto"/>
        <w:ind w:firstLine="480" w:firstLineChars="200"/>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1.所有货物必须保证是全新的、合法渠道进货的正宗、原装合格正品，必须保证能正常使用。符合国家相应的强制性标准。</w:t>
      </w:r>
    </w:p>
    <w:p w14:paraId="7D70515B">
      <w:pPr>
        <w:pStyle w:val="1389"/>
        <w:widowControl/>
        <w:spacing w:line="360" w:lineRule="auto"/>
        <w:ind w:firstLine="480" w:firstLineChars="200"/>
        <w:rPr>
          <w:rStyle w:val="1409"/>
          <w:rFonts w:hint="default" w:ascii="宋体" w:hAnsi="宋体" w:eastAsia="宋体" w:cs="宋体"/>
          <w:kern w:val="2"/>
          <w:highlight w:val="yellow"/>
          <w:lang w:val="en-US" w:eastAsia="zh-CN" w:bidi="ar-SA"/>
        </w:rPr>
      </w:pPr>
      <w:r>
        <w:rPr>
          <w:rFonts w:hint="eastAsia" w:ascii="宋体" w:hAnsi="宋体" w:eastAsia="宋体" w:cs="宋体"/>
          <w:color w:val="000000"/>
          <w:kern w:val="2"/>
          <w:sz w:val="24"/>
          <w:szCs w:val="24"/>
          <w:lang w:val="en-US" w:eastAsia="zh-CN" w:bidi="ar-SA"/>
        </w:rPr>
        <w:t>2.经双方共同验收，产品性能参数达不到采购合同要求的，采购人可以拒收，并可以解除合同。</w:t>
      </w:r>
    </w:p>
    <w:p w14:paraId="5D709941">
      <w:pPr>
        <w:pStyle w:val="1389"/>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default" w:ascii="宋体" w:hAnsi="宋体" w:eastAsia="宋体"/>
          <w:b/>
          <w:bCs/>
          <w:color w:val="000000"/>
          <w:kern w:val="44"/>
          <w:sz w:val="24"/>
          <w:szCs w:val="24"/>
          <w:lang w:val="en-US" w:eastAsia="zh-CN"/>
        </w:rPr>
      </w:pPr>
    </w:p>
    <w:p w14:paraId="74D81D20">
      <w:pPr>
        <w:spacing w:line="400" w:lineRule="exact"/>
        <w:ind w:firstLineChars="0"/>
        <w:rPr>
          <w:rFonts w:hint="eastAsia"/>
        </w:rPr>
      </w:pPr>
    </w:p>
    <w:p w14:paraId="1D10359C">
      <w:pPr>
        <w:pStyle w:val="138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b/>
          <w:bCs/>
          <w:color w:val="000000"/>
          <w:kern w:val="44"/>
          <w:sz w:val="24"/>
          <w:szCs w:val="24"/>
        </w:rPr>
      </w:pPr>
      <w:r>
        <w:rPr>
          <w:rFonts w:hint="eastAsia" w:ascii="宋体" w:hAnsi="宋体" w:eastAsia="宋体" w:cs="宋体"/>
          <w:b/>
          <w:bCs/>
          <w:color w:val="000000"/>
          <w:kern w:val="2"/>
          <w:sz w:val="24"/>
          <w:szCs w:val="24"/>
          <w:lang w:val="en-US" w:eastAsia="zh-CN" w:bidi="ar-SA"/>
        </w:rPr>
        <w:t>对项目需求部分的询问、质疑请向采购人提出，询问、质疑由采购人负责解释。</w:t>
      </w:r>
      <w:r>
        <w:rPr>
          <w:rFonts w:hint="eastAsia" w:ascii="宋体" w:hAnsi="宋体" w:eastAsia="宋体" w:cs="宋体"/>
          <w:b/>
          <w:bCs/>
          <w:color w:val="000000"/>
          <w:kern w:val="2"/>
          <w:sz w:val="24"/>
          <w:szCs w:val="24"/>
          <w:lang w:val="en-US" w:eastAsia="zh-CN" w:bidi="ar-SA"/>
        </w:rPr>
        <w:br w:type="textWrapping"/>
      </w:r>
      <w:r>
        <w:rPr>
          <w:rFonts w:hint="eastAsia" w:ascii="宋体" w:hAnsi="宋体" w:eastAsia="宋体" w:cs="宋体"/>
          <w:b/>
          <w:bCs/>
          <w:color w:val="000000"/>
          <w:kern w:val="2"/>
          <w:sz w:val="24"/>
          <w:szCs w:val="24"/>
          <w:lang w:val="en-US" w:eastAsia="zh-CN" w:bidi="ar-SA"/>
        </w:rPr>
        <w:t>注：</w:t>
      </w:r>
    </w:p>
    <w:p w14:paraId="3D35B861">
      <w:pPr>
        <w:pStyle w:val="1389"/>
        <w:widowControl/>
        <w:spacing w:line="360" w:lineRule="auto"/>
        <w:ind w:firstLine="241" w:firstLineChars="100"/>
        <w:rPr>
          <w:rFonts w:ascii="宋体" w:hAnsi="宋体" w:eastAsia="宋体"/>
          <w:b/>
          <w:bCs/>
          <w:color w:val="000000"/>
          <w:kern w:val="44"/>
          <w:sz w:val="24"/>
          <w:szCs w:val="24"/>
        </w:rPr>
      </w:pPr>
      <w:r>
        <w:rPr>
          <w:rFonts w:hint="eastAsia" w:ascii="宋体" w:hAnsi="宋体" w:eastAsia="宋体"/>
          <w:b/>
          <w:bCs/>
          <w:color w:val="000000"/>
          <w:kern w:val="44"/>
          <w:sz w:val="24"/>
          <w:szCs w:val="24"/>
          <w:lang w:val="en-US" w:eastAsia="zh-CN"/>
        </w:rPr>
        <w:t>1、</w:t>
      </w:r>
      <w:r>
        <w:rPr>
          <w:rFonts w:hint="eastAsia" w:ascii="宋体" w:hAnsi="宋体" w:eastAsia="宋体" w:cs="宋体"/>
          <w:b/>
          <w:bCs/>
          <w:color w:val="000000"/>
          <w:kern w:val="2"/>
          <w:sz w:val="24"/>
          <w:szCs w:val="24"/>
          <w:lang w:val="en-US" w:eastAsia="zh-CN" w:bidi="ar-SA"/>
        </w:rPr>
        <w:t>采购需求部分</w:t>
      </w:r>
      <w:r>
        <w:rPr>
          <w:rFonts w:hint="eastAsia" w:ascii="宋体" w:hAnsi="宋体" w:eastAsia="宋体"/>
          <w:b/>
          <w:bCs/>
          <w:color w:val="000000"/>
          <w:kern w:val="44"/>
          <w:sz w:val="24"/>
          <w:szCs w:val="24"/>
        </w:rPr>
        <w:t>标</w:t>
      </w:r>
      <w:r>
        <w:rPr>
          <w:rFonts w:ascii="宋体" w:hAnsi="宋体" w:eastAsia="宋体"/>
          <w:b/>
          <w:bCs/>
          <w:color w:val="000000"/>
          <w:kern w:val="44"/>
          <w:sz w:val="24"/>
          <w:szCs w:val="24"/>
        </w:rPr>
        <w:t>“</w:t>
      </w:r>
      <w:r>
        <w:rPr>
          <w:rFonts w:hint="eastAsia" w:ascii="宋体" w:hAnsi="宋体" w:eastAsia="宋体"/>
          <w:b/>
          <w:bCs/>
          <w:color w:val="000000"/>
          <w:kern w:val="44"/>
          <w:sz w:val="24"/>
          <w:szCs w:val="24"/>
        </w:rPr>
        <w:t>▲</w:t>
      </w:r>
      <w:r>
        <w:rPr>
          <w:rFonts w:ascii="宋体" w:hAnsi="宋体" w:eastAsia="宋体"/>
          <w:b/>
          <w:bCs/>
          <w:color w:val="000000"/>
          <w:kern w:val="44"/>
          <w:sz w:val="24"/>
          <w:szCs w:val="24"/>
        </w:rPr>
        <w:t>”</w:t>
      </w:r>
      <w:r>
        <w:rPr>
          <w:rFonts w:hint="eastAsia" w:ascii="宋体" w:hAnsi="宋体" w:eastAsia="宋体"/>
          <w:b/>
          <w:bCs/>
          <w:color w:val="000000"/>
          <w:kern w:val="44"/>
          <w:sz w:val="24"/>
          <w:szCs w:val="24"/>
        </w:rPr>
        <w:t>的功能及技术参数为重要性能指标，</w:t>
      </w:r>
      <w:r>
        <w:rPr>
          <w:rFonts w:hint="eastAsia" w:ascii="宋体" w:hAnsi="宋体" w:eastAsia="宋体"/>
          <w:b/>
          <w:bCs/>
          <w:color w:val="000000"/>
          <w:kern w:val="44"/>
          <w:sz w:val="24"/>
          <w:szCs w:val="24"/>
          <w:lang w:val="en-US" w:eastAsia="zh-CN"/>
        </w:rPr>
        <w:t>标“●”的</w:t>
      </w:r>
      <w:r>
        <w:rPr>
          <w:rFonts w:hint="eastAsia" w:ascii="宋体" w:hAnsi="宋体" w:eastAsia="宋体"/>
          <w:b/>
          <w:bCs/>
          <w:color w:val="000000"/>
          <w:kern w:val="44"/>
          <w:sz w:val="24"/>
          <w:szCs w:val="24"/>
        </w:rPr>
        <w:t>功能及技术参数为一般性能指标，</w:t>
      </w:r>
      <w:r>
        <w:rPr>
          <w:rFonts w:ascii="宋体" w:hAnsi="宋体" w:eastAsia="宋体"/>
          <w:b/>
          <w:bCs/>
          <w:color w:val="000000"/>
          <w:kern w:val="44"/>
          <w:sz w:val="24"/>
          <w:szCs w:val="24"/>
        </w:rPr>
        <w:t>如对“证明材料”有要求的，</w:t>
      </w:r>
      <w:r>
        <w:rPr>
          <w:rFonts w:hint="eastAsia" w:ascii="宋体" w:hAnsi="宋体" w:eastAsia="宋体"/>
          <w:b/>
          <w:bCs/>
          <w:color w:val="000000"/>
          <w:kern w:val="44"/>
          <w:sz w:val="24"/>
          <w:szCs w:val="24"/>
        </w:rPr>
        <w:t>投标人</w:t>
      </w:r>
      <w:r>
        <w:rPr>
          <w:rFonts w:ascii="宋体" w:hAnsi="宋体" w:eastAsia="宋体"/>
          <w:b/>
          <w:bCs/>
          <w:color w:val="000000"/>
          <w:kern w:val="44"/>
          <w:sz w:val="24"/>
          <w:szCs w:val="24"/>
        </w:rPr>
        <w:t>须根据该项规定提供相关证明材料，</w:t>
      </w:r>
      <w:r>
        <w:rPr>
          <w:rFonts w:hint="eastAsia" w:ascii="宋体" w:hAnsi="宋体" w:eastAsia="宋体"/>
          <w:b/>
          <w:bCs/>
          <w:color w:val="000000"/>
          <w:kern w:val="44"/>
          <w:sz w:val="24"/>
          <w:szCs w:val="24"/>
        </w:rPr>
        <w:t>投标人</w:t>
      </w:r>
      <w:r>
        <w:rPr>
          <w:rFonts w:ascii="宋体" w:hAnsi="宋体" w:eastAsia="宋体"/>
          <w:b/>
          <w:bCs/>
          <w:color w:val="000000"/>
          <w:kern w:val="44"/>
          <w:sz w:val="24"/>
          <w:szCs w:val="24"/>
        </w:rPr>
        <w:t>未提供有效证明材料或证明材料中内容与所填报指标不一致的，该指标按不满足处理。</w:t>
      </w:r>
      <w:r>
        <w:rPr>
          <w:rFonts w:hint="eastAsia" w:ascii="宋体" w:hAnsi="宋体" w:eastAsia="宋体" w:cs="宋体"/>
          <w:b/>
          <w:bCs/>
          <w:color w:val="000000"/>
          <w:kern w:val="2"/>
          <w:sz w:val="24"/>
          <w:szCs w:val="24"/>
          <w:lang w:val="en-US" w:eastAsia="zh-CN" w:bidi="ar-SA"/>
        </w:rPr>
        <w:t>标注“★”实质性要求，不允许负偏离，否则作为无效投标处理。</w:t>
      </w:r>
    </w:p>
    <w:p w14:paraId="1C0D13CE">
      <w:pPr>
        <w:pStyle w:val="1389"/>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ascii="宋体" w:hAnsi="宋体" w:eastAsia="宋体"/>
          <w:b/>
          <w:bCs/>
          <w:color w:val="000000"/>
          <w:kern w:val="44"/>
          <w:sz w:val="24"/>
          <w:szCs w:val="24"/>
        </w:rPr>
      </w:pPr>
      <w:r>
        <w:rPr>
          <w:rFonts w:hint="eastAsia" w:ascii="宋体" w:hAnsi="宋体" w:eastAsia="宋体"/>
          <w:b/>
          <w:bCs/>
          <w:color w:val="000000"/>
          <w:kern w:val="44"/>
          <w:sz w:val="24"/>
          <w:szCs w:val="24"/>
          <w:lang w:val="en-US" w:eastAsia="zh-CN"/>
        </w:rPr>
        <w:t>2、</w:t>
      </w:r>
      <w:r>
        <w:rPr>
          <w:rFonts w:ascii="宋体" w:hAnsi="宋体" w:eastAsia="宋体"/>
          <w:b/>
          <w:bCs/>
          <w:color w:val="000000"/>
          <w:kern w:val="44"/>
          <w:sz w:val="24"/>
          <w:szCs w:val="24"/>
        </w:rPr>
        <w:t>上述技术参数及功能要求中如出现具体产品的品牌、型号、参数等，仅供投标人更好地理解招标人对设备的需求，不能理解为唯一性指定，只要优</w:t>
      </w:r>
      <w:r>
        <w:rPr>
          <w:rFonts w:hint="eastAsia" w:ascii="宋体" w:hAnsi="宋体" w:eastAsia="宋体"/>
          <w:b/>
          <w:bCs/>
          <w:color w:val="000000"/>
          <w:kern w:val="44"/>
          <w:sz w:val="24"/>
          <w:szCs w:val="24"/>
          <w:lang w:val="en-US" w:eastAsia="zh-CN"/>
        </w:rPr>
        <w:t>于</w:t>
      </w:r>
      <w:r>
        <w:rPr>
          <w:rFonts w:ascii="宋体" w:hAnsi="宋体" w:eastAsia="宋体"/>
          <w:b/>
          <w:bCs/>
          <w:color w:val="000000"/>
          <w:kern w:val="44"/>
          <w:sz w:val="24"/>
          <w:szCs w:val="24"/>
        </w:rPr>
        <w:t>或</w:t>
      </w:r>
      <w:r>
        <w:rPr>
          <w:rFonts w:hint="eastAsia" w:ascii="宋体" w:hAnsi="宋体" w:eastAsia="宋体"/>
          <w:b/>
          <w:bCs/>
          <w:color w:val="000000"/>
          <w:kern w:val="44"/>
          <w:sz w:val="24"/>
          <w:szCs w:val="24"/>
          <w:lang w:val="en-US" w:eastAsia="zh-CN"/>
        </w:rPr>
        <w:t>满足</w:t>
      </w:r>
      <w:r>
        <w:rPr>
          <w:rFonts w:ascii="宋体" w:hAnsi="宋体" w:eastAsia="宋体"/>
          <w:b/>
          <w:bCs/>
          <w:color w:val="000000"/>
          <w:kern w:val="44"/>
          <w:sz w:val="24"/>
          <w:szCs w:val="24"/>
        </w:rPr>
        <w:t>其技术参数</w:t>
      </w:r>
      <w:r>
        <w:rPr>
          <w:rFonts w:hint="eastAsia" w:ascii="宋体" w:hAnsi="宋体" w:eastAsia="宋体"/>
          <w:b/>
          <w:bCs/>
          <w:color w:val="000000"/>
          <w:kern w:val="44"/>
          <w:sz w:val="24"/>
          <w:szCs w:val="24"/>
          <w:lang w:val="en-US" w:eastAsia="zh-CN"/>
        </w:rPr>
        <w:t>及</w:t>
      </w:r>
      <w:r>
        <w:rPr>
          <w:rFonts w:ascii="宋体" w:hAnsi="宋体" w:eastAsia="宋体"/>
          <w:b/>
          <w:bCs/>
          <w:color w:val="000000"/>
          <w:kern w:val="44"/>
          <w:sz w:val="24"/>
          <w:szCs w:val="24"/>
        </w:rPr>
        <w:t>功能要求的，均可视为响应。</w:t>
      </w:r>
    </w:p>
    <w:p w14:paraId="24A3D585">
      <w:pPr>
        <w:pStyle w:val="1389"/>
        <w:widowControl/>
        <w:spacing w:line="360" w:lineRule="auto"/>
        <w:rPr>
          <w:rFonts w:hint="eastAsia" w:ascii="宋体" w:hAnsi="宋体" w:eastAsia="宋体" w:cs="宋体"/>
          <w:b/>
          <w:bCs/>
          <w:color w:val="000000"/>
          <w:kern w:val="2"/>
          <w:sz w:val="24"/>
          <w:szCs w:val="24"/>
          <w:lang w:val="en-US" w:eastAsia="zh-CN" w:bidi="ar-SA"/>
        </w:rPr>
      </w:pPr>
    </w:p>
    <w:p w14:paraId="29C12A3A">
      <w:pPr>
        <w:widowControl/>
        <w:spacing w:line="360" w:lineRule="auto"/>
        <w:jc w:val="left"/>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br w:type="page"/>
      </w:r>
      <w:r>
        <w:rPr>
          <w:rFonts w:hint="eastAsia" w:asciiTheme="minorEastAsia" w:hAnsiTheme="minorEastAsia" w:eastAsiaTheme="minorEastAsia" w:cstheme="minorEastAsia"/>
          <w:b/>
          <w:color w:val="auto"/>
          <w:sz w:val="30"/>
          <w:highlight w:val="none"/>
        </w:rPr>
        <w:t xml:space="preserve"> </w:t>
      </w:r>
    </w:p>
    <w:p w14:paraId="7C0D93F8">
      <w:pPr>
        <w:spacing w:line="360" w:lineRule="auto"/>
        <w:jc w:val="center"/>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第五部分    </w:t>
      </w:r>
      <w:bookmarkStart w:id="79" w:name="_Toc98669730"/>
      <w:bookmarkStart w:id="80" w:name="_Toc20821546"/>
      <w:bookmarkStart w:id="81" w:name="_Toc76955302"/>
      <w:bookmarkStart w:id="82" w:name="_Toc100386076"/>
      <w:bookmarkStart w:id="83" w:name="_Toc98669372"/>
      <w:r>
        <w:rPr>
          <w:rFonts w:hint="eastAsia" w:asciiTheme="minorEastAsia" w:hAnsiTheme="minorEastAsia" w:eastAsiaTheme="minorEastAsia" w:cstheme="minorEastAsia"/>
          <w:b/>
          <w:color w:val="auto"/>
          <w:sz w:val="30"/>
          <w:highlight w:val="none"/>
        </w:rPr>
        <w:t>评标办法和标准</w:t>
      </w:r>
    </w:p>
    <w:p w14:paraId="6D0D7E54">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1.采购代理机构职责</w:t>
      </w:r>
    </w:p>
    <w:p w14:paraId="04D5363C">
      <w:pPr>
        <w:pStyle w:val="7"/>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采购代理机构负责组织评标工作，并履行下列职责：</w:t>
      </w:r>
    </w:p>
    <w:p w14:paraId="4C252A35">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（1）核对评审专家身份和采购人代表授权函，对评审专家在政府采购活动中的职责履行情况予以记录，并及时将有关违法违规行为向政府采购监管部门报告；</w:t>
      </w:r>
    </w:p>
    <w:p w14:paraId="1BF48B7E">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（2）宣布评标纪律；</w:t>
      </w:r>
    </w:p>
    <w:p w14:paraId="34D89635">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（3）公布投标人名单，告知评审专家应当回避的情形；</w:t>
      </w:r>
    </w:p>
    <w:p w14:paraId="6D93BA4A">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（4）组织评标委员会推选评标组长，采购人代表不得</w:t>
      </w:r>
      <w:r>
        <w:rPr>
          <w:rFonts w:hint="eastAsia" w:asciiTheme="minorEastAsia" w:hAnsiTheme="minorEastAsia" w:eastAsiaTheme="minorEastAsia" w:cstheme="minorEastAsia"/>
          <w:color w:val="auto"/>
          <w:sz w:val="24"/>
          <w:highlight w:val="none"/>
          <w:lang w:val="en-US" w:eastAsia="zh-CN"/>
        </w:rPr>
        <w:t>担</w:t>
      </w:r>
      <w:r>
        <w:rPr>
          <w:rFonts w:hint="eastAsia" w:asciiTheme="minorEastAsia" w:hAnsiTheme="minorEastAsia" w:eastAsiaTheme="minorEastAsia" w:cstheme="minorEastAsia"/>
          <w:color w:val="auto"/>
          <w:sz w:val="24"/>
          <w:highlight w:val="none"/>
        </w:rPr>
        <w:t>任组长；</w:t>
      </w:r>
    </w:p>
    <w:p w14:paraId="2EF53EA5">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（5）在评标期间采取必要的通讯管理措施，保证评标活动不受外界干扰；</w:t>
      </w:r>
    </w:p>
    <w:p w14:paraId="4932A064">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（6）根据评标委员会的要求介绍政府采购相关政策法规、招标文件；</w:t>
      </w:r>
    </w:p>
    <w:p w14:paraId="5A29AB4F">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（7）维护评标秩序，监督评标委员会依照招标文件规定的评标程序、方法和标准进行独立评审，及时制止和纠正采购人代表、评审专家的倾向性言论或者违法违规行为；</w:t>
      </w:r>
    </w:p>
    <w:p w14:paraId="5B943DF7">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65D3120E">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（9）评审工作完成后，按照规定向评审专家支付劳务报酬和异地评审差旅费，不得向评审专家以外的其他人员支付评审劳务报酬；</w:t>
      </w:r>
    </w:p>
    <w:p w14:paraId="1A5457B7">
      <w:pPr>
        <w:pStyle w:val="7"/>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（10）处理与评标有关的其他事项。</w:t>
      </w:r>
    </w:p>
    <w:p w14:paraId="0C5519A5">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2.评标委员会职责</w:t>
      </w:r>
    </w:p>
    <w:p w14:paraId="64B048DB">
      <w:pPr>
        <w:pStyle w:val="2"/>
        <w:keepNext w:val="0"/>
        <w:keepLines w:val="0"/>
        <w:spacing w:before="0" w:after="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2.1 评标委员会负责具体评标事务，并独立履行下列职责： </w:t>
      </w:r>
      <w:r>
        <w:rPr>
          <w:rFonts w:hint="eastAsia" w:asciiTheme="minorEastAsia" w:hAnsiTheme="minorEastAsia" w:eastAsiaTheme="minorEastAsia" w:cstheme="minorEastAsia"/>
          <w:color w:val="auto"/>
          <w:sz w:val="24"/>
          <w:szCs w:val="24"/>
          <w:highlight w:val="none"/>
        </w:rPr>
        <w:t xml:space="preserve"> </w:t>
      </w:r>
    </w:p>
    <w:p w14:paraId="0B3EE3D4">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（1）审查、评价投标文件是否符合招标文件的商务、技术等实质性要求；  </w:t>
      </w:r>
    </w:p>
    <w:p w14:paraId="128FD6E1">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（2）要求投标人对投标文件有关事项作出澄清或者说明；  </w:t>
      </w:r>
    </w:p>
    <w:p w14:paraId="7FC59686">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（3）对投标文件进行比较和评价；  </w:t>
      </w:r>
    </w:p>
    <w:p w14:paraId="386CF652">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（4）确定中标候选人名单，以及根据采购人委托直接确定中标人；  </w:t>
      </w:r>
    </w:p>
    <w:p w14:paraId="0F83C97C">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（5）向采购人、采购代理机构或者有关部门报告评标中发现的违法行为。</w:t>
      </w:r>
    </w:p>
    <w:p w14:paraId="2531514C">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3.评标注意事项</w:t>
      </w:r>
    </w:p>
    <w:p w14:paraId="2B8E964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3.1评标时，评标委员会各成员应当独立对每个投标人的投标文件进行评价，并汇总每个投标人的得分。</w:t>
      </w:r>
    </w:p>
    <w:p w14:paraId="07F6338B">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3.2</w:t>
      </w:r>
      <w:r>
        <w:rPr>
          <w:rFonts w:hint="eastAsia" w:asciiTheme="minorEastAsia" w:hAnsiTheme="minorEastAsia" w:eastAsiaTheme="minorEastAsia" w:cstheme="minorEastAsia"/>
          <w:b/>
          <w:color w:val="auto"/>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87915F1">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3.3对于投标文件中含义不明确、同类问题表述不一致或者有明显文字和计算错误的内容，评标委员会应当以书面形式要求投标人作出必要的澄清、说明或者补正。</w:t>
      </w:r>
    </w:p>
    <w:p w14:paraId="7F21BB21">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5CC4001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3.5评标委员会及其成员不得有下列行为：</w:t>
      </w:r>
    </w:p>
    <w:p w14:paraId="735561EA">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（1）确定参与评标至评标结束前私自接触投标人；</w:t>
      </w:r>
    </w:p>
    <w:p w14:paraId="30009891">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（2）接受投标人提出的与投标文件不一致的澄清或者说明，《政府采购货物和服务招标投标管理办法》（财政部87号令）第五十一条规定的情形除外；</w:t>
      </w:r>
    </w:p>
    <w:p w14:paraId="64B57515">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（3）违反评标纪律发表倾向性意见或者征询采购人的倾向性意见；</w:t>
      </w:r>
    </w:p>
    <w:p w14:paraId="301D2F9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（4）对需要专业判断的主观评审因素协商评分；</w:t>
      </w:r>
    </w:p>
    <w:p w14:paraId="300886F1">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（5）在评标过程中擅离职守，影响评标程序正常进行；</w:t>
      </w:r>
    </w:p>
    <w:p w14:paraId="69D3FF39">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（6）记录、复制或者带走任何评标资料；</w:t>
      </w:r>
    </w:p>
    <w:p w14:paraId="7424105A">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（7）其他不遵守评标纪律的行为。</w:t>
      </w:r>
    </w:p>
    <w:p w14:paraId="5A687E9B">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评标委员会成员有上述第一至五项行为之一的，其评审意见无效，并不得获取评审劳务报酬和报销异地评审差旅费。</w:t>
      </w:r>
    </w:p>
    <w:p w14:paraId="25730FAC">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54C083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25509254">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4.评标过程的保密</w:t>
      </w:r>
    </w:p>
    <w:p w14:paraId="17F79F78">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 评标开始后，至向中标的投标人授予合同时止，与审查、澄清、评价和比较投标的有关资料以及授标建议等，均不得向投标人以及与评标无关的其他人员透露。</w:t>
      </w:r>
    </w:p>
    <w:p w14:paraId="4F9C1B4C">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 在评标过程中，如果投标人试图在投标文件审查、澄清、比较及授标建议等方面向采购人、采购代理机构或参加评标的人员施加任何影响，都将会导致其投标无效。</w:t>
      </w:r>
    </w:p>
    <w:p w14:paraId="53293DEA">
      <w:pPr>
        <w:spacing w:line="360" w:lineRule="auto"/>
        <w:ind w:left="1"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4.3</w:t>
      </w:r>
      <w:r>
        <w:rPr>
          <w:rFonts w:hint="eastAsia" w:asciiTheme="minorEastAsia" w:hAnsiTheme="minorEastAsia" w:eastAsiaTheme="minorEastAsia" w:cstheme="minorEastAsia"/>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55A49D2">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5.报价前后不一致的处理原则</w:t>
      </w:r>
    </w:p>
    <w:p w14:paraId="7BDF0425">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5.1投标文件报价出现前后不一致的，按照下列规定修正：</w:t>
      </w:r>
    </w:p>
    <w:p w14:paraId="1F039E3F">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（1）投标文件中开标一览表内容与投标文件中相应内容不一致的，以开标一览表为准；</w:t>
      </w:r>
    </w:p>
    <w:p w14:paraId="65AD8E0D">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（2）大写金额和小写金额不一致的，以大写金额为准；</w:t>
      </w:r>
    </w:p>
    <w:p w14:paraId="2392E288">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（3）单价金额小数点或者百分比有明显错位的，以开标一览表的总价为准，并修改单价；</w:t>
      </w:r>
    </w:p>
    <w:p w14:paraId="64B25060">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（4）总价金额与按单价汇总金额不一致的，以单价金额计算结果为准。</w:t>
      </w:r>
    </w:p>
    <w:p w14:paraId="7361050F">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同时出现两种以上不一致的，按上述规定排序在先的原则进行修正</w:t>
      </w:r>
      <w:r>
        <w:rPr>
          <w:rFonts w:hint="eastAsia" w:asciiTheme="minorEastAsia" w:hAnsiTheme="minorEastAsia" w:eastAsiaTheme="minorEastAsia" w:cstheme="minorEastAsia"/>
          <w:color w:val="auto"/>
          <w:sz w:val="24"/>
          <w:highlight w:val="none"/>
        </w:rPr>
        <w:t>，修正后的报价须经投标人确认后产生约束力，投标人确认应当以书面形式，并加盖公章，或者由法定代表人或其授权代表签字。投标人不确认的，其投标无效。</w:t>
      </w:r>
    </w:p>
    <w:p w14:paraId="334D06E3">
      <w:pPr>
        <w:widowControl/>
        <w:spacing w:before="200" w:after="200" w:line="360" w:lineRule="auto"/>
        <w:ind w:firstLine="444" w:firstLineChars="148"/>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6.投标人资格审查</w:t>
      </w:r>
    </w:p>
    <w:p w14:paraId="7B494CD0">
      <w:pPr>
        <w:widowControl/>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6.1 采用资格后审方式</w:t>
      </w:r>
    </w:p>
    <w:p w14:paraId="1E9589D2">
      <w:pPr>
        <w:widowControl/>
        <w:spacing w:line="360" w:lineRule="auto"/>
        <w:ind w:firstLine="480" w:firstLineChars="200"/>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开标结束后，采购人或代理机构将依法对投标人的资格进行审查。资格审查的内容如下：</w:t>
      </w:r>
    </w:p>
    <w:tbl>
      <w:tblPr>
        <w:tblStyle w:val="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0"/>
        <w:gridCol w:w="3857"/>
        <w:gridCol w:w="3916"/>
      </w:tblGrid>
      <w:tr w14:paraId="46644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440" w:type="pct"/>
          </w:tcPr>
          <w:p w14:paraId="675DD147">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序号</w:t>
            </w:r>
          </w:p>
        </w:tc>
        <w:tc>
          <w:tcPr>
            <w:tcW w:w="2262" w:type="pct"/>
            <w:vAlign w:val="center"/>
          </w:tcPr>
          <w:p w14:paraId="610669E7">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审查要素</w:t>
            </w:r>
          </w:p>
        </w:tc>
        <w:tc>
          <w:tcPr>
            <w:tcW w:w="2296" w:type="pct"/>
          </w:tcPr>
          <w:p w14:paraId="656325D4">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审查内容</w:t>
            </w:r>
          </w:p>
        </w:tc>
      </w:tr>
      <w:tr w14:paraId="00A1D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440" w:type="pct"/>
            <w:vAlign w:val="center"/>
          </w:tcPr>
          <w:p w14:paraId="1099A88D">
            <w:pPr>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w:t>
            </w:r>
          </w:p>
        </w:tc>
        <w:tc>
          <w:tcPr>
            <w:tcW w:w="2262" w:type="pct"/>
            <w:vAlign w:val="center"/>
          </w:tcPr>
          <w:p w14:paraId="31A8A375">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具有独立承担民事责任的能力</w:t>
            </w:r>
          </w:p>
        </w:tc>
        <w:tc>
          <w:tcPr>
            <w:tcW w:w="2296" w:type="pct"/>
          </w:tcPr>
          <w:p w14:paraId="72B8B348">
            <w:pPr>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营业执照等证明文件</w:t>
            </w:r>
          </w:p>
        </w:tc>
      </w:tr>
      <w:tr w14:paraId="55EEC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0" w:hRule="atLeast"/>
        </w:trPr>
        <w:tc>
          <w:tcPr>
            <w:tcW w:w="440" w:type="pct"/>
            <w:vAlign w:val="center"/>
          </w:tcPr>
          <w:p w14:paraId="3CE7EB17">
            <w:pPr>
              <w:spacing w:line="36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w:t>
            </w:r>
          </w:p>
        </w:tc>
        <w:tc>
          <w:tcPr>
            <w:tcW w:w="2262" w:type="pct"/>
            <w:vAlign w:val="center"/>
          </w:tcPr>
          <w:p w14:paraId="48357001">
            <w:pPr>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具有良好的商业信誉和健全的财务会计制度</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具有履行合同所必需的设备和专业技术能力</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有依法缴纳税收和社会保障资金的良好记录</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参加政府采购活动前三年内，在经营活动中没有重大违法记录</w:t>
            </w:r>
            <w:r>
              <w:rPr>
                <w:rFonts w:hint="eastAsia" w:asciiTheme="minorEastAsia" w:hAnsiTheme="minorEastAsia" w:eastAsiaTheme="minorEastAsia" w:cstheme="minorEastAsia"/>
                <w:color w:val="auto"/>
                <w:sz w:val="22"/>
                <w:szCs w:val="22"/>
                <w:highlight w:val="none"/>
                <w:lang w:eastAsia="zh-CN"/>
              </w:rPr>
              <w:t>。</w:t>
            </w:r>
          </w:p>
        </w:tc>
        <w:tc>
          <w:tcPr>
            <w:tcW w:w="2296" w:type="pct"/>
            <w:vAlign w:val="center"/>
          </w:tcPr>
          <w:p w14:paraId="6A952FDA">
            <w:pPr>
              <w:spacing w:line="360" w:lineRule="auto"/>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提供资格承诺函</w:t>
            </w:r>
          </w:p>
        </w:tc>
      </w:tr>
      <w:tr w14:paraId="3A78E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0" w:type="pct"/>
            <w:vAlign w:val="center"/>
          </w:tcPr>
          <w:p w14:paraId="3AF0FD5C">
            <w:pPr>
              <w:spacing w:line="36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3</w:t>
            </w:r>
          </w:p>
        </w:tc>
        <w:tc>
          <w:tcPr>
            <w:tcW w:w="2262" w:type="pct"/>
            <w:vAlign w:val="center"/>
          </w:tcPr>
          <w:p w14:paraId="4CDCBECE">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落实政府采购政策需满足的资格要求</w:t>
            </w:r>
          </w:p>
        </w:tc>
        <w:tc>
          <w:tcPr>
            <w:tcW w:w="2296" w:type="pct"/>
            <w:vAlign w:val="center"/>
          </w:tcPr>
          <w:p w14:paraId="6405B5C7">
            <w:pPr>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p>
          <w:p w14:paraId="7A22233C">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（中小企业声明函填写注意：投标人提交的《中小企业声明函》按招标文件要求格式提供；投标人提交的中小企业声明函按规定填写了招标文件中规定的所属行业。）</w:t>
            </w:r>
          </w:p>
        </w:tc>
      </w:tr>
    </w:tbl>
    <w:p w14:paraId="44A2A229">
      <w:pPr>
        <w:widowControl/>
        <w:spacing w:before="200" w:after="200" w:line="360" w:lineRule="auto"/>
        <w:ind w:firstLine="444" w:firstLineChars="148"/>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7.投标人符合性审查</w:t>
      </w:r>
    </w:p>
    <w:p w14:paraId="50BD2C37">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p>
    <w:tbl>
      <w:tblPr>
        <w:tblStyle w:val="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0"/>
        <w:gridCol w:w="3131"/>
        <w:gridCol w:w="4582"/>
      </w:tblGrid>
      <w:tr w14:paraId="448F3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475" w:type="pct"/>
          </w:tcPr>
          <w:p w14:paraId="0FA87800">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837" w:type="pct"/>
          </w:tcPr>
          <w:p w14:paraId="79E7E0AF">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审查要素</w:t>
            </w:r>
          </w:p>
        </w:tc>
        <w:tc>
          <w:tcPr>
            <w:tcW w:w="2687" w:type="pct"/>
          </w:tcPr>
          <w:p w14:paraId="38652DA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审查内容</w:t>
            </w:r>
          </w:p>
        </w:tc>
      </w:tr>
      <w:tr w14:paraId="75A53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5000" w:type="pct"/>
            <w:gridSpan w:val="3"/>
            <w:vAlign w:val="center"/>
          </w:tcPr>
          <w:p w14:paraId="099A9B9E">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报价要求</w:t>
            </w:r>
          </w:p>
        </w:tc>
      </w:tr>
      <w:tr w14:paraId="41124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475" w:type="pct"/>
            <w:vAlign w:val="center"/>
          </w:tcPr>
          <w:p w14:paraId="6D12E07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837" w:type="pct"/>
            <w:tcBorders>
              <w:right w:val="single" w:color="auto" w:sz="4" w:space="0"/>
            </w:tcBorders>
            <w:vAlign w:val="center"/>
          </w:tcPr>
          <w:p w14:paraId="06EBB81E">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w:t>
            </w:r>
          </w:p>
        </w:tc>
        <w:tc>
          <w:tcPr>
            <w:tcW w:w="2687" w:type="pct"/>
            <w:tcBorders>
              <w:left w:val="single" w:color="auto" w:sz="4" w:space="0"/>
              <w:bottom w:val="single" w:color="auto" w:sz="4" w:space="0"/>
            </w:tcBorders>
            <w:vAlign w:val="center"/>
          </w:tcPr>
          <w:p w14:paraId="060751D8">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投标</w:t>
            </w:r>
            <w:r>
              <w:rPr>
                <w:rFonts w:hint="eastAsia" w:asciiTheme="minorEastAsia" w:hAnsiTheme="minorEastAsia" w:eastAsiaTheme="minorEastAsia" w:cstheme="minorEastAsia"/>
                <w:color w:val="auto"/>
                <w:highlight w:val="none"/>
              </w:rPr>
              <w:t>报价</w:t>
            </w:r>
            <w:r>
              <w:rPr>
                <w:rFonts w:hint="eastAsia" w:asciiTheme="minorEastAsia" w:hAnsiTheme="minorEastAsia" w:eastAsiaTheme="minorEastAsia" w:cstheme="minorEastAsia"/>
                <w:color w:val="auto"/>
                <w:highlight w:val="none"/>
                <w:lang w:val="en-US" w:eastAsia="zh-CN"/>
              </w:rPr>
              <w:t>不</w:t>
            </w:r>
            <w:r>
              <w:rPr>
                <w:rFonts w:hint="eastAsia" w:asciiTheme="minorEastAsia" w:hAnsiTheme="minorEastAsia" w:eastAsiaTheme="minorEastAsia" w:cstheme="minorEastAsia"/>
                <w:color w:val="auto"/>
                <w:highlight w:val="none"/>
              </w:rPr>
              <w:t>超过</w:t>
            </w:r>
            <w:r>
              <w:rPr>
                <w:rFonts w:hint="eastAsia" w:asciiTheme="minorEastAsia" w:hAnsiTheme="minorEastAsia" w:eastAsiaTheme="minorEastAsia" w:cstheme="minorEastAsia"/>
                <w:color w:val="auto"/>
                <w:highlight w:val="none"/>
                <w:lang w:val="en-US" w:eastAsia="zh-CN"/>
              </w:rPr>
              <w:t>最高</w:t>
            </w:r>
            <w:r>
              <w:rPr>
                <w:rFonts w:hint="eastAsia" w:asciiTheme="minorEastAsia" w:hAnsiTheme="minorEastAsia" w:eastAsiaTheme="minorEastAsia" w:cstheme="minorEastAsia"/>
                <w:color w:val="auto"/>
                <w:highlight w:val="none"/>
              </w:rPr>
              <w:t>限价</w:t>
            </w:r>
            <w:r>
              <w:rPr>
                <w:rFonts w:hint="eastAsia" w:asciiTheme="minorEastAsia" w:hAnsiTheme="minorEastAsia" w:eastAsiaTheme="minorEastAsia" w:cstheme="minorEastAsia"/>
                <w:color w:val="auto"/>
                <w:highlight w:val="none"/>
                <w:lang w:val="en-US" w:eastAsia="zh-CN"/>
              </w:rPr>
              <w:t>或者预算金额</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投标</w:t>
            </w:r>
            <w:r>
              <w:rPr>
                <w:rFonts w:hint="eastAsia" w:asciiTheme="minorEastAsia" w:hAnsiTheme="minorEastAsia" w:eastAsiaTheme="minorEastAsia" w:cstheme="minorEastAsia"/>
                <w:color w:val="auto"/>
                <w:highlight w:val="none"/>
                <w:lang w:eastAsia="zh-CN"/>
              </w:rPr>
              <w:t>报价表</w:t>
            </w:r>
            <w:r>
              <w:rPr>
                <w:rFonts w:hint="eastAsia" w:asciiTheme="minorEastAsia" w:hAnsiTheme="minorEastAsia" w:eastAsiaTheme="minorEastAsia" w:cstheme="minorEastAsia"/>
                <w:color w:val="auto"/>
                <w:highlight w:val="none"/>
              </w:rPr>
              <w:t>按规定要求进行报价盖章（含签字等）。报价合理性。</w:t>
            </w:r>
          </w:p>
        </w:tc>
      </w:tr>
      <w:tr w14:paraId="0F3E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5000" w:type="pct"/>
            <w:gridSpan w:val="3"/>
            <w:vAlign w:val="center"/>
          </w:tcPr>
          <w:p w14:paraId="598C003A">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商务要求</w:t>
            </w:r>
          </w:p>
        </w:tc>
      </w:tr>
      <w:tr w14:paraId="0832B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trPr>
        <w:tc>
          <w:tcPr>
            <w:tcW w:w="475" w:type="pct"/>
            <w:vAlign w:val="center"/>
          </w:tcPr>
          <w:p w14:paraId="0C768CA6">
            <w:pPr>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w:t>
            </w:r>
          </w:p>
        </w:tc>
        <w:tc>
          <w:tcPr>
            <w:tcW w:w="3131" w:type="dxa"/>
            <w:vAlign w:val="center"/>
          </w:tcPr>
          <w:p w14:paraId="643FEDE4">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投标函</w:t>
            </w:r>
          </w:p>
        </w:tc>
        <w:tc>
          <w:tcPr>
            <w:tcW w:w="4582" w:type="dxa"/>
            <w:vAlign w:val="center"/>
          </w:tcPr>
          <w:p w14:paraId="68A597A1">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按照采购文件要求提供材料且盖章（含签字）等</w:t>
            </w:r>
          </w:p>
        </w:tc>
      </w:tr>
      <w:tr w14:paraId="5831F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trPr>
        <w:tc>
          <w:tcPr>
            <w:tcW w:w="475" w:type="pct"/>
            <w:vAlign w:val="center"/>
          </w:tcPr>
          <w:p w14:paraId="41DCEF1E">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w:t>
            </w:r>
          </w:p>
        </w:tc>
        <w:tc>
          <w:tcPr>
            <w:tcW w:w="3131" w:type="dxa"/>
            <w:vAlign w:val="center"/>
          </w:tcPr>
          <w:p w14:paraId="0FEEB76A">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信用查询</w:t>
            </w:r>
          </w:p>
        </w:tc>
        <w:tc>
          <w:tcPr>
            <w:tcW w:w="4582" w:type="dxa"/>
            <w:vAlign w:val="center"/>
          </w:tcPr>
          <w:p w14:paraId="0820908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被“信用中国”网站（www.creditchina.gov.cn）、中国政府采购网（http://www.ccgp.gov.cn/search/cr/）、“信用江苏”网站（http://credit.jiangsu.gov.cn/）列为失信被执行人名单、重大税收违法案件当事人名单、政府采购严重违法失信行为名单</w:t>
            </w:r>
          </w:p>
        </w:tc>
      </w:tr>
      <w:tr w14:paraId="60CD9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475" w:type="pct"/>
            <w:vAlign w:val="center"/>
          </w:tcPr>
          <w:p w14:paraId="1D70BEF8">
            <w:pPr>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w:t>
            </w:r>
          </w:p>
        </w:tc>
        <w:tc>
          <w:tcPr>
            <w:tcW w:w="3131" w:type="dxa"/>
            <w:vAlign w:val="center"/>
          </w:tcPr>
          <w:p w14:paraId="57DFBD23">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法定代表人身份证明书</w:t>
            </w:r>
          </w:p>
        </w:tc>
        <w:tc>
          <w:tcPr>
            <w:tcW w:w="4582" w:type="dxa"/>
            <w:vAlign w:val="center"/>
          </w:tcPr>
          <w:p w14:paraId="487B43F3">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按照采购文件要求提供材料且盖章（含签字）等</w:t>
            </w:r>
          </w:p>
        </w:tc>
      </w:tr>
      <w:tr w14:paraId="42D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475" w:type="pct"/>
            <w:vAlign w:val="center"/>
          </w:tcPr>
          <w:p w14:paraId="1CE2E752">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w:t>
            </w:r>
          </w:p>
        </w:tc>
        <w:tc>
          <w:tcPr>
            <w:tcW w:w="3131" w:type="dxa"/>
            <w:vAlign w:val="center"/>
          </w:tcPr>
          <w:p w14:paraId="6698E9A0">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委托代理人</w:t>
            </w:r>
            <w:r>
              <w:rPr>
                <w:rFonts w:hint="eastAsia" w:asciiTheme="minorEastAsia" w:hAnsiTheme="minorEastAsia" w:eastAsiaTheme="minorEastAsia" w:cstheme="minorEastAsia"/>
                <w:color w:val="auto"/>
                <w:highlight w:val="none"/>
                <w:lang w:val="en-US" w:eastAsia="zh-CN"/>
              </w:rPr>
              <w:t>授权委托书及</w:t>
            </w:r>
            <w:r>
              <w:rPr>
                <w:rFonts w:hint="eastAsia" w:asciiTheme="minorEastAsia" w:hAnsiTheme="minorEastAsia" w:eastAsiaTheme="minorEastAsia" w:cstheme="minorEastAsia"/>
                <w:color w:val="auto"/>
                <w:highlight w:val="none"/>
              </w:rPr>
              <w:t>社保</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如有</w:t>
            </w:r>
            <w:r>
              <w:rPr>
                <w:rFonts w:hint="eastAsia" w:asciiTheme="minorEastAsia" w:hAnsiTheme="minorEastAsia" w:eastAsiaTheme="minorEastAsia" w:cstheme="minorEastAsia"/>
                <w:color w:val="auto"/>
                <w:highlight w:val="none"/>
                <w:lang w:eastAsia="zh-CN"/>
              </w:rPr>
              <w:t>）</w:t>
            </w:r>
          </w:p>
        </w:tc>
        <w:tc>
          <w:tcPr>
            <w:tcW w:w="4582" w:type="dxa"/>
            <w:vAlign w:val="center"/>
          </w:tcPr>
          <w:p w14:paraId="12A68327">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如有委托代理人，提供</w:t>
            </w:r>
            <w:r>
              <w:rPr>
                <w:rFonts w:hint="eastAsia" w:asciiTheme="minorEastAsia" w:hAnsiTheme="minorEastAsia" w:eastAsiaTheme="minorEastAsia" w:cstheme="minorEastAsia"/>
                <w:color w:val="auto"/>
                <w:highlight w:val="none"/>
                <w:lang w:val="en-US" w:eastAsia="zh-CN"/>
              </w:rPr>
              <w:t>授权委托书及</w:t>
            </w:r>
            <w:r>
              <w:rPr>
                <w:rFonts w:hint="eastAsia" w:asciiTheme="minorEastAsia" w:hAnsiTheme="minorEastAsia" w:eastAsiaTheme="minorEastAsia" w:cstheme="minorEastAsia"/>
                <w:color w:val="auto"/>
                <w:highlight w:val="none"/>
              </w:rPr>
              <w:t>供应商</w:t>
            </w:r>
            <w:r>
              <w:rPr>
                <w:rFonts w:hint="eastAsia" w:asciiTheme="minorEastAsia" w:hAnsiTheme="minorEastAsia" w:eastAsiaTheme="minorEastAsia" w:cstheme="minorEastAsia"/>
                <w:color w:val="auto"/>
                <w:highlight w:val="none"/>
                <w:lang w:val="en-US" w:eastAsia="zh-CN"/>
              </w:rPr>
              <w:t>按招标文件要求</w:t>
            </w:r>
            <w:r>
              <w:rPr>
                <w:rFonts w:hint="eastAsia" w:asciiTheme="minorEastAsia" w:hAnsiTheme="minorEastAsia" w:eastAsiaTheme="minorEastAsia" w:cstheme="minorEastAsia"/>
                <w:color w:val="auto"/>
                <w:highlight w:val="none"/>
              </w:rPr>
              <w:t>为其缴纳社保证明材料</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按照采购文件要求格式提供签字盖章。</w:t>
            </w:r>
          </w:p>
        </w:tc>
      </w:tr>
      <w:tr w14:paraId="06F5F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5000" w:type="pct"/>
            <w:gridSpan w:val="3"/>
            <w:vAlign w:val="center"/>
          </w:tcPr>
          <w:p w14:paraId="7965E835">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技术要求</w:t>
            </w:r>
          </w:p>
        </w:tc>
      </w:tr>
      <w:tr w14:paraId="2D84A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475" w:type="pct"/>
            <w:vAlign w:val="center"/>
          </w:tcPr>
          <w:p w14:paraId="5A815745">
            <w:pPr>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w:t>
            </w:r>
          </w:p>
        </w:tc>
        <w:tc>
          <w:tcPr>
            <w:tcW w:w="3131" w:type="dxa"/>
            <w:vAlign w:val="center"/>
          </w:tcPr>
          <w:p w14:paraId="55C8EFD2">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对招标文件响应程度</w:t>
            </w:r>
          </w:p>
        </w:tc>
        <w:tc>
          <w:tcPr>
            <w:tcW w:w="4582" w:type="dxa"/>
            <w:vAlign w:val="center"/>
          </w:tcPr>
          <w:p w14:paraId="2B489B17">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实质性技术、商务条款（参数）未有负偏离；</w:t>
            </w:r>
            <w:r>
              <w:rPr>
                <w:rFonts w:hint="eastAsia" w:asciiTheme="minorEastAsia" w:hAnsiTheme="minorEastAsia" w:eastAsiaTheme="minorEastAsia" w:cstheme="minorEastAsia"/>
                <w:color w:val="auto"/>
                <w:highlight w:val="none"/>
                <w:lang w:val="en-US" w:eastAsia="zh-CN"/>
              </w:rPr>
              <w:t>质保期、合同履行期限</w:t>
            </w:r>
            <w:r>
              <w:rPr>
                <w:rFonts w:hint="eastAsia" w:asciiTheme="minorEastAsia" w:hAnsiTheme="minorEastAsia" w:eastAsiaTheme="minorEastAsia" w:cstheme="minorEastAsia"/>
                <w:color w:val="auto"/>
                <w:highlight w:val="none"/>
              </w:rPr>
              <w:t>等</w:t>
            </w:r>
            <w:r>
              <w:rPr>
                <w:rFonts w:hint="eastAsia" w:asciiTheme="minorEastAsia" w:hAnsiTheme="minorEastAsia" w:eastAsiaTheme="minorEastAsia" w:cstheme="minorEastAsia"/>
                <w:color w:val="auto"/>
                <w:highlight w:val="none"/>
                <w:lang w:val="en-US" w:eastAsia="zh-CN"/>
              </w:rPr>
              <w:t>实质性条款</w:t>
            </w:r>
            <w:r>
              <w:rPr>
                <w:rFonts w:hint="eastAsia" w:asciiTheme="minorEastAsia" w:hAnsiTheme="minorEastAsia" w:eastAsiaTheme="minorEastAsia" w:cstheme="minorEastAsia"/>
                <w:color w:val="auto"/>
                <w:highlight w:val="none"/>
              </w:rPr>
              <w:t>未有负偏离</w:t>
            </w:r>
          </w:p>
        </w:tc>
      </w:tr>
      <w:tr w14:paraId="261E7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475" w:type="pct"/>
            <w:vAlign w:val="center"/>
          </w:tcPr>
          <w:p w14:paraId="24488D8B">
            <w:pPr>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w:t>
            </w:r>
          </w:p>
        </w:tc>
        <w:tc>
          <w:tcPr>
            <w:tcW w:w="3131" w:type="dxa"/>
            <w:vAlign w:val="center"/>
          </w:tcPr>
          <w:p w14:paraId="16377159">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投标文件有效性和完整性</w:t>
            </w:r>
          </w:p>
        </w:tc>
        <w:tc>
          <w:tcPr>
            <w:tcW w:w="4582" w:type="dxa"/>
            <w:vAlign w:val="center"/>
          </w:tcPr>
          <w:p w14:paraId="21EE71B3">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按照招标文件的</w:t>
            </w:r>
            <w:r>
              <w:rPr>
                <w:rFonts w:hint="eastAsia" w:asciiTheme="minorEastAsia" w:hAnsiTheme="minorEastAsia" w:eastAsiaTheme="minorEastAsia" w:cstheme="minorEastAsia"/>
                <w:color w:val="auto"/>
                <w:highlight w:val="none"/>
                <w:lang w:val="en-US" w:eastAsia="zh-CN"/>
              </w:rPr>
              <w:t>格式</w:t>
            </w:r>
            <w:r>
              <w:rPr>
                <w:rFonts w:hint="eastAsia" w:asciiTheme="minorEastAsia" w:hAnsiTheme="minorEastAsia" w:eastAsiaTheme="minorEastAsia" w:cstheme="minorEastAsia"/>
                <w:color w:val="auto"/>
                <w:highlight w:val="none"/>
              </w:rPr>
              <w:t>盖章签字等，投标文件内容完整性、齐全性、正确无误性。未发现属无效响应的情形。</w:t>
            </w:r>
          </w:p>
        </w:tc>
      </w:tr>
    </w:tbl>
    <w:p w14:paraId="3DFE5DE7">
      <w:pPr>
        <w:widowControl/>
        <w:spacing w:before="200" w:after="200" w:line="360" w:lineRule="auto"/>
        <w:ind w:firstLine="444" w:firstLineChars="148"/>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8.商务和技术评估</w:t>
      </w:r>
    </w:p>
    <w:p w14:paraId="09C86707">
      <w:pPr>
        <w:widowControl/>
        <w:spacing w:line="360" w:lineRule="auto"/>
        <w:ind w:firstLine="420"/>
        <w:jc w:val="left"/>
        <w:rPr>
          <w:rFonts w:hint="eastAsia" w:asciiTheme="minorEastAsia" w:hAnsiTheme="minorEastAsia" w:eastAsiaTheme="minorEastAsia" w:cstheme="minorEastAsia"/>
          <w:color w:val="auto"/>
          <w:w w:val="90"/>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 xml:space="preserve">8.1 </w:t>
      </w:r>
      <w:r>
        <w:rPr>
          <w:rFonts w:hint="eastAsia" w:asciiTheme="minorEastAsia" w:hAnsiTheme="minorEastAsia" w:eastAsiaTheme="minorEastAsia" w:cstheme="minorEastAsia"/>
          <w:b/>
          <w:color w:val="auto"/>
          <w:sz w:val="24"/>
          <w:highlight w:val="none"/>
        </w:rPr>
        <w:t>本项目采用综合评分法。</w:t>
      </w:r>
    </w:p>
    <w:tbl>
      <w:tblPr>
        <w:tblStyle w:val="64"/>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2067"/>
        <w:gridCol w:w="2027"/>
        <w:gridCol w:w="1974"/>
        <w:gridCol w:w="2255"/>
      </w:tblGrid>
      <w:tr w14:paraId="0E3544E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outset" w:color="auto" w:sz="6" w:space="0"/>
              <w:left w:val="outset" w:color="auto" w:sz="6" w:space="0"/>
              <w:bottom w:val="outset" w:color="auto" w:sz="6" w:space="0"/>
              <w:right w:val="outset" w:color="auto" w:sz="6" w:space="0"/>
            </w:tcBorders>
            <w:vAlign w:val="center"/>
          </w:tcPr>
          <w:p w14:paraId="6BB36422">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评分项目</w:t>
            </w:r>
          </w:p>
        </w:tc>
        <w:tc>
          <w:tcPr>
            <w:tcW w:w="1218" w:type="pct"/>
            <w:tcBorders>
              <w:top w:val="outset" w:color="auto" w:sz="6" w:space="0"/>
              <w:left w:val="outset" w:color="auto" w:sz="6" w:space="0"/>
              <w:bottom w:val="outset" w:color="auto" w:sz="6" w:space="0"/>
              <w:right w:val="outset" w:color="auto" w:sz="6" w:space="0"/>
            </w:tcBorders>
            <w:vAlign w:val="center"/>
          </w:tcPr>
          <w:p w14:paraId="45A8B7D0">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技术评估</w:t>
            </w:r>
          </w:p>
        </w:tc>
        <w:tc>
          <w:tcPr>
            <w:tcW w:w="1186" w:type="pct"/>
            <w:tcBorders>
              <w:top w:val="outset" w:color="auto" w:sz="6" w:space="0"/>
              <w:left w:val="outset" w:color="auto" w:sz="6" w:space="0"/>
              <w:bottom w:val="outset" w:color="auto" w:sz="6" w:space="0"/>
              <w:right w:val="outset" w:color="auto" w:sz="6" w:space="0"/>
            </w:tcBorders>
            <w:vAlign w:val="center"/>
          </w:tcPr>
          <w:p w14:paraId="6C8ADD5B">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商务评估</w:t>
            </w:r>
          </w:p>
        </w:tc>
        <w:tc>
          <w:tcPr>
            <w:tcW w:w="1354" w:type="pct"/>
            <w:tcBorders>
              <w:top w:val="outset" w:color="auto" w:sz="6" w:space="0"/>
              <w:left w:val="outset" w:color="auto" w:sz="6" w:space="0"/>
              <w:bottom w:val="outset" w:color="auto" w:sz="6" w:space="0"/>
              <w:right w:val="outset" w:color="auto" w:sz="6" w:space="0"/>
            </w:tcBorders>
            <w:vAlign w:val="center"/>
          </w:tcPr>
          <w:p w14:paraId="333FC3DA">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价格评估</w:t>
            </w:r>
          </w:p>
        </w:tc>
      </w:tr>
      <w:tr w14:paraId="6A34E4D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outset" w:color="auto" w:sz="6" w:space="0"/>
              <w:left w:val="outset" w:color="auto" w:sz="6" w:space="0"/>
              <w:bottom w:val="outset" w:color="auto" w:sz="6" w:space="0"/>
              <w:right w:val="outset" w:color="auto" w:sz="6" w:space="0"/>
            </w:tcBorders>
            <w:vAlign w:val="center"/>
          </w:tcPr>
          <w:p w14:paraId="5A7703D3">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分值</w:t>
            </w:r>
          </w:p>
        </w:tc>
        <w:tc>
          <w:tcPr>
            <w:tcW w:w="1218" w:type="pct"/>
            <w:tcBorders>
              <w:top w:val="outset" w:color="auto" w:sz="6" w:space="0"/>
              <w:left w:val="outset" w:color="auto" w:sz="6" w:space="0"/>
              <w:bottom w:val="outset" w:color="auto" w:sz="6" w:space="0"/>
              <w:right w:val="outset" w:color="auto" w:sz="6" w:space="0"/>
            </w:tcBorders>
            <w:vAlign w:val="center"/>
          </w:tcPr>
          <w:p w14:paraId="1C1BEBB5">
            <w:pPr>
              <w:spacing w:line="360" w:lineRule="auto"/>
              <w:jc w:val="center"/>
              <w:rPr>
                <w:rFonts w:hint="default" w:asciiTheme="minorEastAsia" w:hAnsiTheme="minorEastAsia" w:eastAsiaTheme="minorEastAsia" w:cstheme="minorEastAsia"/>
                <w:b/>
                <w:color w:val="auto"/>
                <w:sz w:val="24"/>
                <w:highlight w:val="none"/>
                <w:lang w:val="en-US"/>
              </w:rPr>
            </w:pPr>
            <w:r>
              <w:rPr>
                <w:rStyle w:val="1392"/>
                <w:rFonts w:hint="eastAsia" w:ascii="宋体" w:hAnsi="宋体" w:cs="宋体"/>
                <w:b/>
                <w:bCs/>
                <w:lang w:val="en-US"/>
              </w:rPr>
              <w:t>28</w:t>
            </w:r>
            <w:r>
              <w:rPr>
                <w:rStyle w:val="1392"/>
                <w:rFonts w:hint="eastAsia" w:ascii="宋体" w:hAnsi="宋体" w:eastAsia="宋体" w:cs="宋体"/>
                <w:b/>
                <w:bCs/>
                <w:lang w:val="en-US"/>
              </w:rPr>
              <w:t>分</w:t>
            </w:r>
          </w:p>
        </w:tc>
        <w:tc>
          <w:tcPr>
            <w:tcW w:w="1186" w:type="pct"/>
            <w:tcBorders>
              <w:top w:val="outset" w:color="auto" w:sz="6" w:space="0"/>
              <w:left w:val="outset" w:color="auto" w:sz="6" w:space="0"/>
              <w:bottom w:val="outset" w:color="auto" w:sz="6" w:space="0"/>
              <w:right w:val="outset" w:color="auto" w:sz="6" w:space="0"/>
            </w:tcBorders>
            <w:vAlign w:val="center"/>
          </w:tcPr>
          <w:p w14:paraId="6502CFEC">
            <w:pPr>
              <w:spacing w:line="360" w:lineRule="auto"/>
              <w:jc w:val="center"/>
              <w:rPr>
                <w:rFonts w:hint="default" w:asciiTheme="minorEastAsia" w:hAnsiTheme="minorEastAsia" w:eastAsiaTheme="minorEastAsia" w:cstheme="minorEastAsia"/>
                <w:b/>
                <w:color w:val="auto"/>
                <w:sz w:val="24"/>
                <w:highlight w:val="none"/>
                <w:lang w:val="en-US"/>
              </w:rPr>
            </w:pPr>
            <w:r>
              <w:rPr>
                <w:rStyle w:val="1392"/>
                <w:rFonts w:hint="eastAsia" w:ascii="宋体" w:hAnsi="宋体" w:cs="宋体"/>
                <w:b/>
                <w:bCs/>
                <w:lang w:val="en-US"/>
              </w:rPr>
              <w:t>42</w:t>
            </w:r>
            <w:r>
              <w:rPr>
                <w:rStyle w:val="1392"/>
                <w:rFonts w:hint="eastAsia" w:ascii="宋体" w:hAnsi="宋体" w:eastAsia="宋体" w:cs="宋体"/>
                <w:b/>
                <w:bCs/>
                <w:lang w:val="en-US"/>
              </w:rPr>
              <w:t>分</w:t>
            </w:r>
          </w:p>
        </w:tc>
        <w:tc>
          <w:tcPr>
            <w:tcW w:w="1354" w:type="pct"/>
            <w:tcBorders>
              <w:top w:val="outset" w:color="auto" w:sz="6" w:space="0"/>
              <w:left w:val="outset" w:color="auto" w:sz="6" w:space="0"/>
              <w:bottom w:val="outset" w:color="auto" w:sz="6" w:space="0"/>
              <w:right w:val="outset" w:color="auto" w:sz="6" w:space="0"/>
            </w:tcBorders>
            <w:vAlign w:val="center"/>
          </w:tcPr>
          <w:p w14:paraId="46553D53">
            <w:pPr>
              <w:spacing w:line="360" w:lineRule="auto"/>
              <w:jc w:val="center"/>
              <w:rPr>
                <w:rFonts w:hint="default" w:asciiTheme="minorEastAsia" w:hAnsiTheme="minorEastAsia" w:eastAsiaTheme="minorEastAsia" w:cstheme="minorEastAsia"/>
                <w:b/>
                <w:color w:val="auto"/>
                <w:sz w:val="24"/>
                <w:highlight w:val="none"/>
                <w:lang w:val="en-US"/>
              </w:rPr>
            </w:pPr>
            <w:r>
              <w:rPr>
                <w:rStyle w:val="1392"/>
                <w:rFonts w:hint="eastAsia" w:ascii="宋体" w:hAnsi="宋体" w:eastAsia="宋体" w:cs="宋体"/>
                <w:b/>
                <w:bCs/>
              </w:rPr>
              <w:t>30</w:t>
            </w:r>
            <w:r>
              <w:rPr>
                <w:rStyle w:val="1392"/>
                <w:rFonts w:hint="eastAsia" w:ascii="宋体" w:hAnsi="宋体" w:eastAsia="宋体" w:cs="宋体"/>
                <w:b/>
                <w:bCs/>
                <w:lang w:val="en-US"/>
              </w:rPr>
              <w:t>分</w:t>
            </w:r>
          </w:p>
        </w:tc>
      </w:tr>
    </w:tbl>
    <w:p w14:paraId="1A97F718">
      <w:pPr>
        <w:widowControl/>
        <w:spacing w:line="360" w:lineRule="auto"/>
        <w:jc w:val="left"/>
        <w:rPr>
          <w:rFonts w:hint="eastAsia" w:asciiTheme="minorEastAsia" w:hAnsiTheme="minorEastAsia" w:eastAsiaTheme="minorEastAsia" w:cstheme="minorEastAsia"/>
          <w:b/>
          <w:color w:val="auto"/>
          <w:sz w:val="24"/>
          <w:highlight w:val="none"/>
        </w:rPr>
      </w:pPr>
    </w:p>
    <w:p w14:paraId="00C34708">
      <w:pPr>
        <w:widowControl/>
        <w:spacing w:line="360" w:lineRule="auto"/>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（一）技术评估</w:t>
      </w:r>
    </w:p>
    <w:tbl>
      <w:tblPr>
        <w:tblStyle w:val="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1550"/>
        <w:gridCol w:w="5294"/>
        <w:gridCol w:w="759"/>
      </w:tblGrid>
      <w:tr w14:paraId="75AD5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540" w:type="pct"/>
            <w:tcBorders>
              <w:top w:val="single" w:color="000000" w:sz="4" w:space="0"/>
              <w:left w:val="single" w:color="000000" w:sz="4" w:space="0"/>
              <w:bottom w:val="single" w:color="000000" w:sz="4" w:space="0"/>
              <w:right w:val="single" w:color="000000" w:sz="4" w:space="0"/>
            </w:tcBorders>
            <w:vAlign w:val="center"/>
          </w:tcPr>
          <w:p w14:paraId="6481B20C">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序号</w:t>
            </w:r>
          </w:p>
        </w:tc>
        <w:tc>
          <w:tcPr>
            <w:tcW w:w="909" w:type="pct"/>
            <w:tcBorders>
              <w:top w:val="single" w:color="000000" w:sz="4" w:space="0"/>
              <w:left w:val="single" w:color="000000" w:sz="4" w:space="0"/>
              <w:bottom w:val="single" w:color="000000" w:sz="4" w:space="0"/>
              <w:right w:val="single" w:color="000000" w:sz="4" w:space="0"/>
            </w:tcBorders>
            <w:vAlign w:val="center"/>
          </w:tcPr>
          <w:p w14:paraId="32C07C7B">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评审因素</w:t>
            </w:r>
          </w:p>
        </w:tc>
        <w:tc>
          <w:tcPr>
            <w:tcW w:w="3104" w:type="pct"/>
            <w:tcBorders>
              <w:top w:val="single" w:color="000000" w:sz="4" w:space="0"/>
              <w:left w:val="single" w:color="000000" w:sz="4" w:space="0"/>
              <w:bottom w:val="single" w:color="000000" w:sz="4" w:space="0"/>
              <w:right w:val="single" w:color="000000" w:sz="4" w:space="0"/>
            </w:tcBorders>
            <w:vAlign w:val="center"/>
          </w:tcPr>
          <w:p w14:paraId="0D9F895E">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vAlign w:val="center"/>
          </w:tcPr>
          <w:p w14:paraId="4F0732A9">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分值</w:t>
            </w:r>
          </w:p>
        </w:tc>
      </w:tr>
      <w:tr w14:paraId="5B567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554" w:type="pct"/>
            <w:gridSpan w:val="3"/>
            <w:tcBorders>
              <w:top w:val="single" w:color="000000" w:sz="4" w:space="0"/>
              <w:left w:val="single" w:color="000000" w:sz="4" w:space="0"/>
              <w:bottom w:val="single" w:color="000000" w:sz="4" w:space="0"/>
              <w:right w:val="single" w:color="000000" w:sz="4" w:space="0"/>
            </w:tcBorders>
            <w:vAlign w:val="center"/>
          </w:tcPr>
          <w:p w14:paraId="21245E53">
            <w:pPr>
              <w:jc w:val="center"/>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技术方案（</w:t>
            </w:r>
            <w:r>
              <w:rPr>
                <w:rFonts w:hint="eastAsia" w:asciiTheme="minorEastAsia" w:hAnsiTheme="minorEastAsia" w:eastAsiaTheme="minorEastAsia" w:cstheme="minorEastAsia"/>
                <w:b/>
                <w:bCs/>
                <w:color w:val="0000FF"/>
                <w:highlight w:val="none"/>
                <w:lang w:val="en-US" w:eastAsia="zh-CN"/>
              </w:rPr>
              <w:t>≤100页</w:t>
            </w:r>
            <w:r>
              <w:rPr>
                <w:rFonts w:hint="eastAsia" w:asciiTheme="minorEastAsia" w:hAnsiTheme="minorEastAsia" w:eastAsiaTheme="minorEastAsia" w:cstheme="minorEastAsia"/>
                <w:b/>
                <w:bCs/>
                <w:color w:val="auto"/>
                <w:highlight w:val="none"/>
                <w:lang w:val="en-US" w:eastAsia="zh-CN"/>
              </w:rPr>
              <w:t>）</w:t>
            </w:r>
          </w:p>
        </w:tc>
        <w:tc>
          <w:tcPr>
            <w:tcW w:w="445" w:type="pct"/>
            <w:tcBorders>
              <w:top w:val="single" w:color="000000" w:sz="4" w:space="0"/>
              <w:left w:val="single" w:color="000000" w:sz="4" w:space="0"/>
              <w:bottom w:val="single" w:color="000000" w:sz="4" w:space="0"/>
              <w:right w:val="single" w:color="000000" w:sz="4" w:space="0"/>
            </w:tcBorders>
            <w:vAlign w:val="center"/>
          </w:tcPr>
          <w:p w14:paraId="6D667468">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u w:val="none"/>
                <w:lang w:val="en-US" w:eastAsia="zh-CN"/>
              </w:rPr>
              <w:t>28</w:t>
            </w:r>
            <w:r>
              <w:rPr>
                <w:rFonts w:hint="eastAsia" w:asciiTheme="minorEastAsia" w:hAnsiTheme="minorEastAsia" w:eastAsiaTheme="minorEastAsia" w:cstheme="minorEastAsia"/>
                <w:b/>
                <w:bCs/>
                <w:color w:val="auto"/>
                <w:highlight w:val="none"/>
                <w:u w:val="none"/>
              </w:rPr>
              <w:t>分</w:t>
            </w:r>
          </w:p>
        </w:tc>
      </w:tr>
      <w:tr w14:paraId="4F51B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0" w:type="pct"/>
            <w:tcBorders>
              <w:top w:val="single" w:color="000000" w:sz="4" w:space="0"/>
              <w:left w:val="single" w:color="000000" w:sz="4" w:space="0"/>
              <w:bottom w:val="single" w:color="000000" w:sz="4" w:space="0"/>
              <w:right w:val="single" w:color="000000" w:sz="4" w:space="0"/>
            </w:tcBorders>
            <w:vAlign w:val="center"/>
          </w:tcPr>
          <w:p w14:paraId="6A05F608">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w:t>
            </w:r>
          </w:p>
        </w:tc>
        <w:tc>
          <w:tcPr>
            <w:tcW w:w="909" w:type="pct"/>
            <w:tcBorders>
              <w:top w:val="single" w:color="000000" w:sz="4" w:space="0"/>
              <w:left w:val="single" w:color="000000" w:sz="4" w:space="0"/>
              <w:bottom w:val="single" w:color="000000" w:sz="4" w:space="0"/>
              <w:right w:val="single" w:color="000000" w:sz="4" w:space="0"/>
            </w:tcBorders>
            <w:vAlign w:val="center"/>
          </w:tcPr>
          <w:p w14:paraId="7B6B0B8A">
            <w:pPr>
              <w:rPr>
                <w:rFonts w:hint="eastAsia" w:ascii="等线" w:hAnsi="等线" w:eastAsia="等线" w:cs="等线"/>
                <w:color w:val="auto"/>
                <w:highlight w:val="yellow"/>
              </w:rPr>
            </w:pPr>
            <w:r>
              <w:rPr>
                <w:rStyle w:val="424"/>
                <w:rFonts w:hint="eastAsia" w:ascii="宋体" w:hAnsi="宋体" w:eastAsia="宋体" w:cs="宋体"/>
                <w:b w:val="0"/>
                <w:bCs w:val="0"/>
                <w:color w:val="auto"/>
                <w:sz w:val="21"/>
                <w:szCs w:val="24"/>
                <w:lang w:val="en-US" w:eastAsia="zh-CN"/>
              </w:rPr>
              <w:t>采购项目</w:t>
            </w:r>
            <w:r>
              <w:rPr>
                <w:rStyle w:val="424"/>
                <w:rFonts w:ascii="宋体" w:hAnsi="宋体" w:eastAsia="宋体" w:cs="宋体"/>
                <w:b w:val="0"/>
                <w:bCs w:val="0"/>
                <w:color w:val="auto"/>
                <w:sz w:val="21"/>
                <w:szCs w:val="24"/>
              </w:rPr>
              <w:t>理解及需求分析</w:t>
            </w:r>
          </w:p>
        </w:tc>
        <w:tc>
          <w:tcPr>
            <w:tcW w:w="3104" w:type="pct"/>
            <w:tcBorders>
              <w:top w:val="single" w:color="000000" w:sz="4" w:space="0"/>
              <w:left w:val="single" w:color="000000" w:sz="4" w:space="0"/>
              <w:bottom w:val="single" w:color="000000" w:sz="4" w:space="0"/>
              <w:right w:val="single" w:color="000000" w:sz="4" w:space="0"/>
            </w:tcBorders>
            <w:vAlign w:val="center"/>
          </w:tcPr>
          <w:p w14:paraId="7FD0377F">
            <w:pPr>
              <w:pStyle w:val="29"/>
              <w:keepNext w:val="0"/>
              <w:keepLines w:val="0"/>
              <w:pageBreakBefore w:val="0"/>
              <w:tabs>
                <w:tab w:val="left" w:pos="600"/>
              </w:tabs>
              <w:kinsoku/>
              <w:overflowPunct/>
              <w:topLinePunct w:val="0"/>
              <w:bidi w:val="0"/>
              <w:spacing w:line="360" w:lineRule="auto"/>
              <w:ind w:left="0" w:leftChars="0" w:firstLine="0" w:firstLineChars="0"/>
              <w:jc w:val="left"/>
              <w:textAlignment w:val="auto"/>
              <w:rPr>
                <w:rFonts w:hint="eastAsia" w:ascii="等线" w:hAnsi="等线" w:eastAsia="等线" w:cs="等线"/>
                <w:color w:val="auto"/>
                <w:highlight w:val="yellow"/>
              </w:rPr>
            </w:pPr>
            <w:r>
              <w:rPr>
                <w:rFonts w:hint="eastAsia" w:ascii="宋体" w:hAnsi="宋体" w:eastAsia="宋体" w:cs="宋体"/>
                <w:b w:val="0"/>
                <w:bCs/>
                <w:color w:val="auto"/>
                <w:kern w:val="2"/>
                <w:sz w:val="21"/>
                <w:szCs w:val="21"/>
                <w:highlight w:val="none"/>
                <w:lang w:val="en-US" w:eastAsia="zh-CN" w:bidi="ar-SA"/>
              </w:rPr>
              <w:t>评标委员会小组根据投标人对本项目需求书、项目背景、目的、工作内容的理解、分析、认识进行综合评审，方案完全包含上述要点得1分；有缺项或未提供方案的不得分；方案针对性强的加1分，方案可操性强的加1分。</w:t>
            </w:r>
          </w:p>
        </w:tc>
        <w:tc>
          <w:tcPr>
            <w:tcW w:w="445" w:type="pct"/>
            <w:tcBorders>
              <w:top w:val="single" w:color="000000" w:sz="4" w:space="0"/>
              <w:left w:val="single" w:color="000000" w:sz="4" w:space="0"/>
              <w:bottom w:val="single" w:color="000000" w:sz="4" w:space="0"/>
              <w:right w:val="single" w:color="000000" w:sz="4" w:space="0"/>
            </w:tcBorders>
            <w:vAlign w:val="center"/>
          </w:tcPr>
          <w:p w14:paraId="74410990">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3.0</w:t>
            </w:r>
          </w:p>
        </w:tc>
      </w:tr>
      <w:tr w14:paraId="38C38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0" w:type="pct"/>
            <w:tcBorders>
              <w:top w:val="single" w:color="000000" w:sz="4" w:space="0"/>
              <w:left w:val="single" w:color="000000" w:sz="4" w:space="0"/>
              <w:bottom w:val="single" w:color="000000" w:sz="4" w:space="0"/>
              <w:right w:val="single" w:color="000000" w:sz="4" w:space="0"/>
            </w:tcBorders>
            <w:vAlign w:val="center"/>
          </w:tcPr>
          <w:p w14:paraId="1630EBC3">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w:t>
            </w:r>
          </w:p>
        </w:tc>
        <w:tc>
          <w:tcPr>
            <w:tcW w:w="909" w:type="pct"/>
            <w:tcBorders>
              <w:top w:val="single" w:color="000000" w:sz="4" w:space="0"/>
              <w:left w:val="single" w:color="000000" w:sz="4" w:space="0"/>
              <w:bottom w:val="single" w:color="000000" w:sz="4" w:space="0"/>
              <w:right w:val="single" w:color="000000" w:sz="4" w:space="0"/>
            </w:tcBorders>
            <w:vAlign w:val="center"/>
          </w:tcPr>
          <w:p w14:paraId="5F71D029">
            <w:pPr>
              <w:rPr>
                <w:rFonts w:hint="eastAsia" w:ascii="等线" w:hAnsi="等线" w:eastAsia="等线" w:cs="等线"/>
                <w:color w:val="auto"/>
                <w:highlight w:val="none"/>
              </w:rPr>
            </w:pPr>
            <w:r>
              <w:rPr>
                <w:rFonts w:hint="eastAsia"/>
              </w:rPr>
              <w:t>项目实施方案</w:t>
            </w:r>
          </w:p>
        </w:tc>
        <w:tc>
          <w:tcPr>
            <w:tcW w:w="3104" w:type="pct"/>
            <w:tcBorders>
              <w:top w:val="single" w:color="000000" w:sz="4" w:space="0"/>
              <w:left w:val="single" w:color="000000" w:sz="4" w:space="0"/>
              <w:bottom w:val="single" w:color="000000" w:sz="4" w:space="0"/>
              <w:right w:val="single" w:color="000000" w:sz="4" w:space="0"/>
            </w:tcBorders>
            <w:vAlign w:val="center"/>
          </w:tcPr>
          <w:p w14:paraId="5FBFF6BB">
            <w:pPr>
              <w:rPr>
                <w:rFonts w:hint="eastAsia" w:ascii="等线" w:hAnsi="等线" w:eastAsia="等线" w:cs="等线"/>
                <w:color w:val="auto"/>
                <w:highlight w:val="none"/>
              </w:rPr>
            </w:pPr>
            <w:r>
              <w:rPr>
                <w:rFonts w:hint="eastAsia" w:ascii="宋体" w:hAnsi="宋体" w:cs="宋体"/>
                <w:color w:val="000000"/>
                <w:kern w:val="0"/>
              </w:rPr>
              <w:t>根据投标人提供的项目实施方案（供货方案、验收方案等） 进行综合评审，</w:t>
            </w:r>
            <w:r>
              <w:rPr>
                <w:rFonts w:hint="eastAsia" w:ascii="宋体" w:hAnsi="宋体" w:cs="宋体"/>
                <w:szCs w:val="21"/>
              </w:rPr>
              <w:t>方案完全包含上述要点得</w:t>
            </w:r>
            <w:r>
              <w:rPr>
                <w:rFonts w:hint="eastAsia" w:ascii="宋体" w:hAnsi="宋体" w:cs="宋体"/>
                <w:szCs w:val="21"/>
                <w:lang w:val="en-US" w:eastAsia="zh-CN"/>
              </w:rPr>
              <w:t>9</w:t>
            </w:r>
            <w:r>
              <w:rPr>
                <w:rFonts w:hint="eastAsia" w:ascii="宋体" w:hAnsi="宋体" w:cs="宋体"/>
                <w:szCs w:val="21"/>
              </w:rPr>
              <w:t>分；有缺项或未提供方案的不得分；方案针对性强的加</w:t>
            </w:r>
            <w:r>
              <w:rPr>
                <w:rFonts w:hint="eastAsia" w:ascii="宋体" w:hAnsi="宋体" w:cs="宋体"/>
                <w:szCs w:val="21"/>
                <w:lang w:val="en-US" w:eastAsia="zh-CN"/>
              </w:rPr>
              <w:t>3</w:t>
            </w:r>
            <w:r>
              <w:rPr>
                <w:rFonts w:hint="eastAsia" w:ascii="宋体" w:hAnsi="宋体" w:cs="宋体"/>
                <w:szCs w:val="21"/>
              </w:rPr>
              <w:t>分，方案可操性强的加</w:t>
            </w:r>
            <w:r>
              <w:rPr>
                <w:rFonts w:hint="eastAsia" w:ascii="宋体" w:hAnsi="宋体" w:cs="宋体"/>
                <w:szCs w:val="21"/>
                <w:lang w:val="en-US" w:eastAsia="zh-CN"/>
              </w:rPr>
              <w:t>3</w:t>
            </w:r>
            <w:r>
              <w:rPr>
                <w:rFonts w:hint="eastAsia" w:ascii="宋体" w:hAnsi="宋体" w:cs="宋体"/>
                <w:szCs w:val="21"/>
              </w:rPr>
              <w:t>分。</w:t>
            </w:r>
          </w:p>
        </w:tc>
        <w:tc>
          <w:tcPr>
            <w:tcW w:w="445" w:type="pct"/>
            <w:tcBorders>
              <w:top w:val="single" w:color="000000" w:sz="4" w:space="0"/>
              <w:left w:val="single" w:color="000000" w:sz="4" w:space="0"/>
              <w:bottom w:val="single" w:color="000000" w:sz="4" w:space="0"/>
              <w:right w:val="single" w:color="000000" w:sz="4" w:space="0"/>
            </w:tcBorders>
            <w:vAlign w:val="center"/>
          </w:tcPr>
          <w:p w14:paraId="4C248137">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15.0</w:t>
            </w:r>
          </w:p>
        </w:tc>
      </w:tr>
      <w:tr w14:paraId="1EC2A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4" w:hRule="atLeast"/>
        </w:trPr>
        <w:tc>
          <w:tcPr>
            <w:tcW w:w="540" w:type="pct"/>
            <w:tcBorders>
              <w:top w:val="single" w:color="000000" w:sz="4" w:space="0"/>
              <w:left w:val="single" w:color="000000" w:sz="4" w:space="0"/>
              <w:bottom w:val="single" w:color="000000" w:sz="4" w:space="0"/>
              <w:right w:val="single" w:color="000000" w:sz="4" w:space="0"/>
            </w:tcBorders>
            <w:vAlign w:val="center"/>
          </w:tcPr>
          <w:p w14:paraId="1689985A">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1.3</w:t>
            </w:r>
          </w:p>
        </w:tc>
        <w:tc>
          <w:tcPr>
            <w:tcW w:w="909" w:type="pct"/>
            <w:tcBorders>
              <w:top w:val="single" w:color="000000" w:sz="4" w:space="0"/>
              <w:left w:val="single" w:color="000000" w:sz="4" w:space="0"/>
              <w:bottom w:val="single" w:color="000000" w:sz="4" w:space="0"/>
              <w:right w:val="single" w:color="000000" w:sz="4" w:space="0"/>
            </w:tcBorders>
            <w:vAlign w:val="center"/>
          </w:tcPr>
          <w:p w14:paraId="1F725320">
            <w:pPr>
              <w:rPr>
                <w:rFonts w:hint="eastAsia" w:ascii="等线" w:hAnsi="等线" w:eastAsia="等线" w:cs="等线"/>
                <w:color w:val="auto"/>
                <w:highlight w:val="none"/>
              </w:rPr>
            </w:pPr>
            <w:r>
              <w:rPr>
                <w:rStyle w:val="424"/>
                <w:rFonts w:hint="eastAsia"/>
              </w:rPr>
              <w:t>培训方案</w:t>
            </w:r>
          </w:p>
        </w:tc>
        <w:tc>
          <w:tcPr>
            <w:tcW w:w="3104" w:type="pct"/>
            <w:tcBorders>
              <w:top w:val="single" w:color="000000" w:sz="4" w:space="0"/>
              <w:left w:val="single" w:color="000000" w:sz="4" w:space="0"/>
              <w:bottom w:val="single" w:color="000000" w:sz="4" w:space="0"/>
              <w:right w:val="single" w:color="000000" w:sz="4" w:space="0"/>
            </w:tcBorders>
            <w:vAlign w:val="center"/>
          </w:tcPr>
          <w:p w14:paraId="2F03461D">
            <w:pPr>
              <w:rPr>
                <w:rFonts w:hint="eastAsia" w:ascii="等线" w:hAnsi="等线" w:eastAsia="等线" w:cs="等线"/>
                <w:color w:val="auto"/>
                <w:highlight w:val="none"/>
              </w:rPr>
            </w:pPr>
            <w:r>
              <w:rPr>
                <w:rFonts w:hint="eastAsia" w:ascii="宋体" w:hAnsi="宋体" w:cs="宋体"/>
                <w:b w:val="0"/>
                <w:bCs/>
                <w:color w:val="000000"/>
                <w:kern w:val="2"/>
                <w:sz w:val="21"/>
                <w:szCs w:val="21"/>
                <w:lang w:val="zh-CN"/>
              </w:rPr>
              <w:t>根据投标人提供的车辆培训方案，包含培训内容（日常使用、维护等方面）及培训方式等进行综合评审，</w:t>
            </w:r>
            <w:r>
              <w:rPr>
                <w:rFonts w:hint="eastAsia" w:ascii="宋体" w:hAnsi="宋体" w:cs="宋体"/>
                <w:szCs w:val="21"/>
              </w:rPr>
              <w:t>方案完全包含上述要点得</w:t>
            </w:r>
            <w:r>
              <w:rPr>
                <w:rFonts w:hint="eastAsia" w:ascii="宋体" w:hAnsi="宋体" w:cs="宋体"/>
                <w:szCs w:val="21"/>
                <w:lang w:val="en-US" w:eastAsia="zh-CN"/>
              </w:rPr>
              <w:t>3</w:t>
            </w:r>
            <w:r>
              <w:rPr>
                <w:rFonts w:hint="eastAsia" w:ascii="宋体" w:hAnsi="宋体" w:cs="宋体"/>
                <w:szCs w:val="21"/>
              </w:rPr>
              <w:t>分；有缺项或未提供方案的不得分；方案针对性强的加1分，方案可操性强的加1分。</w:t>
            </w:r>
          </w:p>
        </w:tc>
        <w:tc>
          <w:tcPr>
            <w:tcW w:w="445" w:type="pct"/>
            <w:tcBorders>
              <w:top w:val="single" w:color="000000" w:sz="4" w:space="0"/>
              <w:left w:val="single" w:color="000000" w:sz="4" w:space="0"/>
              <w:bottom w:val="single" w:color="000000" w:sz="4" w:space="0"/>
              <w:right w:val="single" w:color="000000" w:sz="4" w:space="0"/>
            </w:tcBorders>
            <w:vAlign w:val="center"/>
          </w:tcPr>
          <w:p w14:paraId="24DABC1C">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5.0</w:t>
            </w:r>
          </w:p>
        </w:tc>
      </w:tr>
      <w:tr w14:paraId="097F0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6" w:hRule="atLeast"/>
        </w:trPr>
        <w:tc>
          <w:tcPr>
            <w:tcW w:w="540" w:type="pct"/>
            <w:tcBorders>
              <w:top w:val="single" w:color="000000" w:sz="4" w:space="0"/>
              <w:left w:val="single" w:color="000000" w:sz="4" w:space="0"/>
              <w:bottom w:val="single" w:color="000000" w:sz="4" w:space="0"/>
              <w:right w:val="single" w:color="000000" w:sz="4" w:space="0"/>
            </w:tcBorders>
            <w:vAlign w:val="center"/>
          </w:tcPr>
          <w:p w14:paraId="628A076E">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1.4</w:t>
            </w:r>
          </w:p>
        </w:tc>
        <w:tc>
          <w:tcPr>
            <w:tcW w:w="909" w:type="pct"/>
            <w:tcBorders>
              <w:top w:val="single" w:color="000000" w:sz="4" w:space="0"/>
              <w:left w:val="single" w:color="000000" w:sz="4" w:space="0"/>
              <w:bottom w:val="single" w:color="000000" w:sz="4" w:space="0"/>
              <w:right w:val="single" w:color="000000" w:sz="4" w:space="0"/>
            </w:tcBorders>
            <w:vAlign w:val="center"/>
          </w:tcPr>
          <w:p w14:paraId="2E88301D">
            <w:pPr>
              <w:rPr>
                <w:rFonts w:hint="eastAsia" w:ascii="等线" w:hAnsi="等线" w:eastAsia="等线" w:cs="等线"/>
                <w:color w:val="auto"/>
                <w:highlight w:val="none"/>
              </w:rPr>
            </w:pPr>
            <w:r>
              <w:rPr>
                <w:rStyle w:val="424"/>
                <w:rFonts w:hint="eastAsia"/>
              </w:rPr>
              <w:t>售后服务方案</w:t>
            </w:r>
          </w:p>
        </w:tc>
        <w:tc>
          <w:tcPr>
            <w:tcW w:w="3104" w:type="pct"/>
            <w:tcBorders>
              <w:top w:val="single" w:color="000000" w:sz="4" w:space="0"/>
              <w:left w:val="single" w:color="000000" w:sz="4" w:space="0"/>
              <w:bottom w:val="single" w:color="000000" w:sz="4" w:space="0"/>
              <w:right w:val="single" w:color="000000" w:sz="4" w:space="0"/>
            </w:tcBorders>
            <w:vAlign w:val="center"/>
          </w:tcPr>
          <w:p w14:paraId="37B9CEF7">
            <w:pPr>
              <w:rPr>
                <w:rFonts w:hint="eastAsia" w:ascii="等线" w:hAnsi="等线" w:eastAsia="等线" w:cs="等线"/>
                <w:color w:val="auto"/>
                <w:highlight w:val="none"/>
              </w:rPr>
            </w:pPr>
            <w:r>
              <w:rPr>
                <w:rStyle w:val="424"/>
                <w:rFonts w:hint="eastAsia" w:ascii="宋体" w:hAnsi="宋体" w:cs="宋体"/>
                <w:b w:val="0"/>
                <w:color w:val="000000"/>
                <w:sz w:val="21"/>
                <w:szCs w:val="21"/>
              </w:rPr>
              <w:t>根据投标人提供的售后服务方案（包括售后服务保证、质保期、配件储备情况、售后支持等）进行综合评审。</w:t>
            </w:r>
            <w:r>
              <w:rPr>
                <w:rFonts w:hint="eastAsia" w:ascii="宋体" w:hAnsi="宋体" w:cs="宋体"/>
                <w:szCs w:val="21"/>
              </w:rPr>
              <w:t>方案完全包含上述要点得</w:t>
            </w:r>
            <w:r>
              <w:rPr>
                <w:rFonts w:hint="eastAsia" w:ascii="宋体" w:hAnsi="宋体" w:cs="宋体"/>
                <w:szCs w:val="21"/>
                <w:lang w:val="en-US" w:eastAsia="zh-CN"/>
              </w:rPr>
              <w:t>3</w:t>
            </w:r>
            <w:r>
              <w:rPr>
                <w:rFonts w:hint="eastAsia" w:ascii="宋体" w:hAnsi="宋体" w:cs="宋体"/>
                <w:szCs w:val="21"/>
              </w:rPr>
              <w:t>分；有缺项或未提供方案的不得分；方案针对性强的加</w:t>
            </w:r>
            <w:r>
              <w:rPr>
                <w:rFonts w:hint="eastAsia" w:ascii="宋体" w:hAnsi="宋体" w:cs="宋体"/>
                <w:szCs w:val="21"/>
                <w:lang w:val="en-US" w:eastAsia="zh-CN"/>
              </w:rPr>
              <w:t>1</w:t>
            </w:r>
            <w:r>
              <w:rPr>
                <w:rFonts w:hint="eastAsia" w:ascii="宋体" w:hAnsi="宋体" w:cs="宋体"/>
                <w:szCs w:val="21"/>
              </w:rPr>
              <w:t>分，方案可操性强的加</w:t>
            </w:r>
            <w:r>
              <w:rPr>
                <w:rFonts w:hint="eastAsia" w:ascii="宋体" w:hAnsi="宋体" w:cs="宋体"/>
                <w:szCs w:val="21"/>
                <w:lang w:val="en-US" w:eastAsia="zh-CN"/>
              </w:rPr>
              <w:t>1</w:t>
            </w:r>
            <w:r>
              <w:rPr>
                <w:rFonts w:hint="eastAsia" w:ascii="宋体" w:hAnsi="宋体" w:cs="宋体"/>
                <w:szCs w:val="21"/>
              </w:rPr>
              <w:t>分。</w:t>
            </w:r>
          </w:p>
        </w:tc>
        <w:tc>
          <w:tcPr>
            <w:tcW w:w="445" w:type="pct"/>
            <w:tcBorders>
              <w:top w:val="single" w:color="000000" w:sz="4" w:space="0"/>
              <w:left w:val="single" w:color="000000" w:sz="4" w:space="0"/>
              <w:bottom w:val="single" w:color="000000" w:sz="4" w:space="0"/>
              <w:right w:val="single" w:color="000000" w:sz="4" w:space="0"/>
            </w:tcBorders>
            <w:vAlign w:val="center"/>
          </w:tcPr>
          <w:p w14:paraId="0EC5C3DE">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5.0</w:t>
            </w:r>
          </w:p>
        </w:tc>
      </w:tr>
    </w:tbl>
    <w:p w14:paraId="30502FBE">
      <w:pPr>
        <w:widowControl/>
        <w:spacing w:line="360" w:lineRule="auto"/>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（二）商务评估</w:t>
      </w:r>
    </w:p>
    <w:tbl>
      <w:tblPr>
        <w:tblStyle w:val="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3"/>
        <w:gridCol w:w="1691"/>
        <w:gridCol w:w="5306"/>
        <w:gridCol w:w="723"/>
      </w:tblGrid>
      <w:tr w14:paraId="60EE0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auto" w:sz="4" w:space="0"/>
            </w:tcBorders>
            <w:vAlign w:val="center"/>
          </w:tcPr>
          <w:p w14:paraId="3B772006">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992" w:type="pct"/>
            <w:tcBorders>
              <w:top w:val="single" w:color="000000" w:sz="4" w:space="0"/>
              <w:left w:val="single" w:color="000000" w:sz="4" w:space="0"/>
              <w:bottom w:val="single" w:color="000000" w:sz="4" w:space="0"/>
              <w:right w:val="single" w:color="auto" w:sz="4" w:space="0"/>
            </w:tcBorders>
          </w:tcPr>
          <w:p w14:paraId="46264E2E">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评审因素</w:t>
            </w:r>
          </w:p>
        </w:tc>
        <w:tc>
          <w:tcPr>
            <w:tcW w:w="3112" w:type="pct"/>
            <w:tcBorders>
              <w:top w:val="single" w:color="000000" w:sz="4" w:space="0"/>
              <w:left w:val="single" w:color="000000" w:sz="4" w:space="0"/>
              <w:bottom w:val="single" w:color="000000" w:sz="4" w:space="0"/>
              <w:right w:val="single" w:color="auto" w:sz="4" w:space="0"/>
            </w:tcBorders>
          </w:tcPr>
          <w:p w14:paraId="1FD23E56">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tcPr>
          <w:p w14:paraId="322891D9">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分值</w:t>
            </w:r>
          </w:p>
        </w:tc>
      </w:tr>
      <w:tr w14:paraId="78C14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75" w:type="pct"/>
            <w:gridSpan w:val="3"/>
            <w:tcBorders>
              <w:top w:val="single" w:color="000000" w:sz="4" w:space="0"/>
              <w:left w:val="single" w:color="000000" w:sz="4" w:space="0"/>
              <w:bottom w:val="single" w:color="000000" w:sz="4" w:space="0"/>
              <w:right w:val="single" w:color="auto" w:sz="4" w:space="0"/>
            </w:tcBorders>
            <w:vAlign w:val="center"/>
          </w:tcPr>
          <w:p w14:paraId="1968CA27">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商务评估</w:t>
            </w:r>
          </w:p>
        </w:tc>
        <w:tc>
          <w:tcPr>
            <w:tcW w:w="424" w:type="pct"/>
            <w:tcBorders>
              <w:top w:val="single" w:color="000000" w:sz="4" w:space="0"/>
              <w:left w:val="single" w:color="auto" w:sz="4" w:space="0"/>
              <w:bottom w:val="single" w:color="000000" w:sz="4" w:space="0"/>
              <w:right w:val="single" w:color="000000" w:sz="4" w:space="0"/>
            </w:tcBorders>
            <w:vAlign w:val="center"/>
          </w:tcPr>
          <w:p w14:paraId="1F162D91">
            <w:pPr>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42分</w:t>
            </w:r>
          </w:p>
        </w:tc>
      </w:tr>
      <w:tr w14:paraId="311EF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2D51F13F">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p>
        </w:tc>
        <w:tc>
          <w:tcPr>
            <w:tcW w:w="992" w:type="pct"/>
            <w:tcBorders>
              <w:top w:val="single" w:color="000000" w:sz="4" w:space="0"/>
              <w:left w:val="single" w:color="000000" w:sz="4" w:space="0"/>
              <w:bottom w:val="single" w:color="000000" w:sz="4" w:space="0"/>
              <w:right w:val="single" w:color="000000" w:sz="4" w:space="0"/>
            </w:tcBorders>
            <w:vAlign w:val="center"/>
          </w:tcPr>
          <w:p w14:paraId="78668F0F">
            <w:pPr>
              <w:rPr>
                <w:rStyle w:val="68"/>
                <w:rFonts w:hint="eastAsia" w:ascii="等线" w:hAnsi="等线" w:eastAsia="等线" w:cs="等线"/>
                <w:b w:val="0"/>
                <w:sz w:val="21"/>
                <w:szCs w:val="24"/>
                <w:lang w:val="en-US" w:eastAsia="zh-CN"/>
              </w:rPr>
            </w:pPr>
            <w:r>
              <w:rPr>
                <w:rFonts w:hint="eastAsia"/>
              </w:rPr>
              <w:t>综合实力</w:t>
            </w:r>
          </w:p>
        </w:tc>
        <w:tc>
          <w:tcPr>
            <w:tcW w:w="3112" w:type="pct"/>
            <w:tcBorders>
              <w:top w:val="single" w:color="000000" w:sz="4" w:space="0"/>
              <w:left w:val="single" w:color="000000" w:sz="4" w:space="0"/>
              <w:bottom w:val="single" w:color="000000" w:sz="4" w:space="0"/>
              <w:right w:val="single" w:color="000000" w:sz="4" w:space="0"/>
            </w:tcBorders>
          </w:tcPr>
          <w:p w14:paraId="67BBB6DE">
            <w:pPr>
              <w:keepNext w:val="0"/>
              <w:keepLines w:val="0"/>
              <w:pageBreakBefore w:val="0"/>
              <w:numPr>
                <w:ilvl w:val="0"/>
                <w:numId w:val="11"/>
              </w:numPr>
              <w:kinsoku/>
              <w:overflowPunct/>
              <w:topLinePunct w:val="0"/>
              <w:bidi w:val="0"/>
              <w:spacing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lang w:val="en-US" w:eastAsia="zh-CN"/>
              </w:rPr>
              <w:t>供应商</w:t>
            </w:r>
            <w:r>
              <w:rPr>
                <w:rFonts w:hint="eastAsia" w:ascii="宋体" w:hAnsi="宋体" w:eastAsia="宋体" w:cs="宋体"/>
              </w:rPr>
              <w:t>或制造商提供国家认证认可监督管理委员会官网</w:t>
            </w:r>
            <w:r>
              <w:rPr>
                <w:rFonts w:hint="eastAsia" w:ascii="宋体" w:hAnsi="宋体" w:eastAsia="宋体" w:cs="宋体"/>
                <w:lang w:eastAsia="zh-CN"/>
              </w:rPr>
              <w:t>（</w:t>
            </w:r>
            <w:r>
              <w:rPr>
                <w:rFonts w:hint="eastAsia" w:ascii="宋体" w:hAnsi="宋体" w:eastAsia="宋体" w:cs="宋体"/>
                <w:b w:val="0"/>
                <w:bCs w:val="0"/>
                <w:lang w:val="en-US" w:eastAsia="zh-CN"/>
              </w:rPr>
              <w:t>查询网址</w:t>
            </w:r>
            <w:r>
              <w:rPr>
                <w:rFonts w:hint="eastAsia" w:ascii="宋体" w:hAnsi="宋体" w:eastAsia="宋体" w:cs="宋体"/>
                <w:b w:val="0"/>
                <w:bCs w:val="0"/>
                <w:color w:val="auto"/>
                <w:lang w:val="en-US" w:eastAsia="zh-CN"/>
              </w:rPr>
              <w:t>：</w:t>
            </w:r>
            <w:r>
              <w:rPr>
                <w:rFonts w:hint="eastAsia" w:ascii="宋体" w:hAnsi="宋体" w:eastAsia="宋体" w:cs="宋体"/>
                <w:b w:val="0"/>
                <w:bCs w:val="0"/>
                <w:color w:val="auto"/>
                <w:lang w:val="en-US" w:eastAsia="zh-CN"/>
              </w:rPr>
              <w:fldChar w:fldCharType="begin"/>
            </w:r>
            <w:r>
              <w:rPr>
                <w:rFonts w:hint="eastAsia" w:ascii="宋体" w:hAnsi="宋体" w:eastAsia="宋体" w:cs="宋体"/>
                <w:b w:val="0"/>
                <w:bCs w:val="0"/>
                <w:color w:val="auto"/>
                <w:lang w:val="en-US" w:eastAsia="zh-CN"/>
              </w:rPr>
              <w:instrText xml:space="preserve"> HYPERLINK "http://www.cnca.gov.cn。）查询到状态为\“有效\”的质量管理体系认证证书、环境管理体系认证证书、职业健康安全管理体系认证证书的，有一项得2分，最高6分。" </w:instrText>
            </w:r>
            <w:r>
              <w:rPr>
                <w:rFonts w:hint="eastAsia" w:ascii="宋体" w:hAnsi="宋体" w:eastAsia="宋体" w:cs="宋体"/>
                <w:b w:val="0"/>
                <w:bCs w:val="0"/>
                <w:color w:val="auto"/>
                <w:lang w:val="en-US" w:eastAsia="zh-CN"/>
              </w:rPr>
              <w:fldChar w:fldCharType="separate"/>
            </w:r>
            <w:r>
              <w:rPr>
                <w:rStyle w:val="78"/>
                <w:rFonts w:hint="eastAsia" w:ascii="宋体" w:hAnsi="宋体" w:eastAsia="宋体" w:cs="宋体"/>
                <w:b w:val="0"/>
                <w:bCs w:val="0"/>
                <w:color w:val="auto"/>
                <w:lang w:val="en-US" w:eastAsia="zh-CN"/>
              </w:rPr>
              <w:t>www.cnca.gov.cn。</w:t>
            </w:r>
            <w:r>
              <w:rPr>
                <w:rStyle w:val="78"/>
                <w:rFonts w:hint="eastAsia" w:ascii="宋体" w:hAnsi="宋体" w:eastAsia="宋体" w:cs="宋体"/>
                <w:b w:val="0"/>
                <w:bCs w:val="0"/>
                <w:color w:val="auto"/>
                <w:lang w:eastAsia="zh-CN"/>
              </w:rPr>
              <w:t>）</w:t>
            </w:r>
            <w:r>
              <w:rPr>
                <w:rStyle w:val="78"/>
                <w:rFonts w:hint="eastAsia" w:ascii="宋体" w:hAnsi="宋体" w:eastAsia="宋体" w:cs="宋体"/>
                <w:b w:val="0"/>
                <w:bCs w:val="0"/>
                <w:color w:val="auto"/>
              </w:rPr>
              <w:t>查询到状态为“有效”的质量管理体系认证证书、环境管理体系认证证书、职业健康安全管理体系认证证书</w:t>
            </w:r>
            <w:r>
              <w:rPr>
                <w:rStyle w:val="78"/>
                <w:rFonts w:hint="eastAsia" w:ascii="宋体" w:hAnsi="宋体" w:cs="宋体"/>
                <w:b w:val="0"/>
                <w:bCs w:val="0"/>
                <w:color w:val="auto"/>
                <w:lang w:eastAsia="zh-CN"/>
              </w:rPr>
              <w:t>、</w:t>
            </w:r>
            <w:r>
              <w:rPr>
                <w:rStyle w:val="424"/>
                <w:rFonts w:hint="eastAsia" w:ascii="宋体" w:hAnsi="宋体" w:eastAsia="宋体" w:cs="宋体"/>
                <w:b w:val="0"/>
                <w:color w:val="000000"/>
                <w:sz w:val="21"/>
                <w:szCs w:val="24"/>
                <w:highlight w:val="none"/>
                <w:lang w:val="en-US" w:eastAsia="zh-CN"/>
              </w:rPr>
              <w:t>售后服务完善程度认证证书</w:t>
            </w:r>
            <w:r>
              <w:rPr>
                <w:rStyle w:val="78"/>
                <w:rFonts w:hint="eastAsia" w:ascii="宋体" w:hAnsi="宋体" w:eastAsia="宋体" w:cs="宋体"/>
                <w:b w:val="0"/>
                <w:bCs w:val="0"/>
                <w:color w:val="auto"/>
              </w:rPr>
              <w:t>的，有一项得</w:t>
            </w:r>
            <w:r>
              <w:rPr>
                <w:rStyle w:val="78"/>
                <w:rFonts w:hint="eastAsia" w:ascii="宋体" w:hAnsi="宋体" w:cs="宋体"/>
                <w:b w:val="0"/>
                <w:bCs w:val="0"/>
                <w:color w:val="auto"/>
                <w:lang w:val="en-US" w:eastAsia="zh-CN"/>
              </w:rPr>
              <w:t>1</w:t>
            </w:r>
            <w:r>
              <w:rPr>
                <w:rStyle w:val="78"/>
                <w:rFonts w:hint="eastAsia" w:ascii="宋体" w:hAnsi="宋体" w:eastAsia="宋体" w:cs="宋体"/>
                <w:b w:val="0"/>
                <w:bCs w:val="0"/>
                <w:color w:val="auto"/>
              </w:rPr>
              <w:t>分，最高</w:t>
            </w:r>
            <w:r>
              <w:rPr>
                <w:rStyle w:val="78"/>
                <w:rFonts w:hint="eastAsia" w:ascii="宋体" w:hAnsi="宋体" w:cs="宋体"/>
                <w:b w:val="0"/>
                <w:bCs w:val="0"/>
                <w:color w:val="auto"/>
                <w:lang w:val="en-US" w:eastAsia="zh-CN"/>
              </w:rPr>
              <w:t>4</w:t>
            </w:r>
            <w:r>
              <w:rPr>
                <w:rStyle w:val="78"/>
                <w:rFonts w:hint="eastAsia" w:ascii="宋体" w:hAnsi="宋体" w:eastAsia="宋体" w:cs="宋体"/>
                <w:b w:val="0"/>
                <w:bCs w:val="0"/>
                <w:color w:val="auto"/>
              </w:rPr>
              <w:t>分。</w:t>
            </w:r>
            <w:r>
              <w:rPr>
                <w:rFonts w:hint="eastAsia" w:ascii="宋体" w:hAnsi="宋体" w:eastAsia="宋体" w:cs="宋体"/>
                <w:b w:val="0"/>
                <w:bCs w:val="0"/>
                <w:color w:val="auto"/>
                <w:lang w:val="en-US" w:eastAsia="zh-CN"/>
              </w:rPr>
              <w:fldChar w:fldCharType="end"/>
            </w:r>
          </w:p>
          <w:p w14:paraId="6B739617">
            <w:pPr>
              <w:pStyle w:val="925"/>
              <w:numPr>
                <w:ilvl w:val="0"/>
                <w:numId w:val="11"/>
              </w:numPr>
              <w:spacing w:line="360" w:lineRule="auto"/>
              <w:ind w:left="0" w:leftChars="0" w:firstLine="0" w:firstLineChars="0"/>
              <w:rPr>
                <w:rFonts w:hint="eastAsia"/>
              </w:rPr>
            </w:pPr>
            <w:r>
              <w:rPr>
                <w:rFonts w:hint="eastAsia" w:ascii="宋体" w:hAnsi="宋体" w:eastAsia="宋体" w:cs="宋体"/>
                <w:sz w:val="21"/>
                <w:szCs w:val="21"/>
                <w:lang w:val="en-US" w:eastAsia="zh-CN"/>
              </w:rPr>
              <w:t>供应商</w:t>
            </w:r>
            <w:r>
              <w:rPr>
                <w:rFonts w:hint="eastAsia" w:ascii="宋体" w:hAnsi="宋体" w:eastAsia="宋体" w:cs="宋体"/>
                <w:sz w:val="21"/>
                <w:szCs w:val="21"/>
              </w:rPr>
              <w:t>或制造商</w:t>
            </w:r>
            <w:r>
              <w:rPr>
                <w:rFonts w:hint="eastAsia" w:ascii="宋体" w:hAnsi="宋体"/>
                <w:sz w:val="21"/>
                <w:szCs w:val="21"/>
              </w:rPr>
              <w:t>提供</w:t>
            </w:r>
            <w:r>
              <w:rPr>
                <w:rFonts w:hint="eastAsia" w:hAnsi="宋体"/>
                <w:sz w:val="21"/>
                <w:szCs w:val="21"/>
                <w:lang w:val="en-US" w:eastAsia="zh-CN"/>
              </w:rPr>
              <w:t>国家</w:t>
            </w:r>
            <w:r>
              <w:rPr>
                <w:rFonts w:hint="eastAsia" w:ascii="宋体" w:hAnsi="宋体"/>
                <w:sz w:val="21"/>
                <w:szCs w:val="21"/>
              </w:rPr>
              <w:t>质量监督检验部门出具的投标产品的检</w:t>
            </w:r>
            <w:r>
              <w:rPr>
                <w:rFonts w:hint="eastAsia" w:hAnsi="宋体"/>
                <w:sz w:val="21"/>
                <w:szCs w:val="21"/>
                <w:lang w:val="en-US" w:eastAsia="zh-CN"/>
              </w:rPr>
              <w:t>验检测</w:t>
            </w:r>
            <w:r>
              <w:rPr>
                <w:rFonts w:hint="eastAsia" w:ascii="宋体" w:hAnsi="宋体"/>
                <w:sz w:val="21"/>
                <w:szCs w:val="21"/>
              </w:rPr>
              <w:t>报告的得</w:t>
            </w:r>
            <w:r>
              <w:rPr>
                <w:rFonts w:hint="eastAsia" w:ascii="宋体" w:hAnsi="宋体"/>
                <w:sz w:val="21"/>
                <w:szCs w:val="21"/>
                <w:lang w:val="en-US" w:eastAsia="zh-CN"/>
              </w:rPr>
              <w:t>1</w:t>
            </w:r>
            <w:r>
              <w:rPr>
                <w:rFonts w:hint="eastAsia" w:ascii="宋体" w:hAnsi="宋体"/>
                <w:sz w:val="21"/>
                <w:szCs w:val="21"/>
              </w:rPr>
              <w:t>分</w:t>
            </w:r>
            <w:r>
              <w:rPr>
                <w:rFonts w:hint="eastAsia"/>
              </w:rPr>
              <w:t>。</w:t>
            </w:r>
          </w:p>
          <w:p w14:paraId="4329D711">
            <w:pPr>
              <w:keepNext w:val="0"/>
              <w:keepLines w:val="0"/>
              <w:pageBreakBefore w:val="0"/>
              <w:numPr>
                <w:ilvl w:val="0"/>
                <w:numId w:val="11"/>
              </w:numPr>
              <w:kinsoku/>
              <w:overflowPunct/>
              <w:topLinePunct w:val="0"/>
              <w:bidi w:val="0"/>
              <w:spacing w:line="360" w:lineRule="auto"/>
              <w:ind w:left="0" w:leftChars="0" w:firstLine="0" w:firstLineChars="0"/>
              <w:textAlignment w:val="auto"/>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供应商或制造商具有有效期内安全生产标准化证书得2分。</w:t>
            </w:r>
          </w:p>
          <w:p w14:paraId="365AE465">
            <w:pPr>
              <w:keepNext w:val="0"/>
              <w:keepLines w:val="0"/>
              <w:pageBreakBefore w:val="0"/>
              <w:numPr>
                <w:ilvl w:val="0"/>
                <w:numId w:val="11"/>
              </w:numPr>
              <w:kinsoku/>
              <w:overflowPunct/>
              <w:topLinePunct w:val="0"/>
              <w:bidi w:val="0"/>
              <w:spacing w:line="360" w:lineRule="auto"/>
              <w:ind w:left="0" w:leftChars="0" w:firstLine="0" w:firstLineChars="0"/>
              <w:textAlignment w:val="auto"/>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供应商或制造商具有省级及以上荣誉证书的得1分。</w:t>
            </w:r>
          </w:p>
          <w:p w14:paraId="0018C0E7">
            <w:pPr>
              <w:keepNext w:val="0"/>
              <w:keepLines w:val="0"/>
              <w:pageBreakBefore w:val="0"/>
              <w:kinsoku/>
              <w:overflowPunct/>
              <w:topLinePunct w:val="0"/>
              <w:bidi w:val="0"/>
              <w:spacing w:line="360" w:lineRule="auto"/>
              <w:ind w:left="0" w:leftChars="0" w:firstLine="0" w:firstLineChars="0"/>
              <w:textAlignment w:val="auto"/>
              <w:rPr>
                <w:rFonts w:hint="eastAsia" w:ascii="宋体" w:hAnsi="宋体" w:eastAsia="宋体" w:cs="宋体"/>
                <w:lang w:val="en-US" w:eastAsia="zh-CN"/>
              </w:rPr>
            </w:pPr>
            <w:r>
              <w:rPr>
                <w:rFonts w:hint="eastAsia" w:ascii="宋体" w:hAnsi="宋体" w:eastAsia="宋体" w:cs="宋体"/>
                <w:b/>
                <w:bCs/>
                <w:lang w:val="en-US" w:eastAsia="zh-CN"/>
              </w:rPr>
              <w:t>提供相关证明文件，未</w:t>
            </w:r>
            <w:r>
              <w:rPr>
                <w:rFonts w:hint="eastAsia" w:ascii="宋体" w:hAnsi="宋体" w:eastAsia="宋体" w:cs="宋体"/>
                <w:b/>
                <w:bCs/>
                <w:color w:val="000000"/>
              </w:rPr>
              <w:t>提供不得分</w:t>
            </w:r>
            <w:r>
              <w:rPr>
                <w:rFonts w:hint="eastAsia" w:ascii="宋体" w:hAnsi="宋体" w:eastAsia="宋体" w:cs="宋体"/>
                <w:b/>
                <w:bCs/>
                <w:lang w:val="en-US" w:eastAsia="zh-CN"/>
              </w:rPr>
              <w:t>。</w:t>
            </w:r>
          </w:p>
        </w:tc>
        <w:tc>
          <w:tcPr>
            <w:tcW w:w="424" w:type="pct"/>
            <w:tcBorders>
              <w:top w:val="single" w:color="000000" w:sz="4" w:space="0"/>
              <w:left w:val="single" w:color="000000" w:sz="4" w:space="0"/>
              <w:bottom w:val="single" w:color="000000" w:sz="4" w:space="0"/>
              <w:right w:val="single" w:color="000000" w:sz="4" w:space="0"/>
            </w:tcBorders>
            <w:vAlign w:val="center"/>
          </w:tcPr>
          <w:p w14:paraId="6FF4C3D5">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8分</w:t>
            </w:r>
          </w:p>
        </w:tc>
      </w:tr>
      <w:tr w14:paraId="1D7B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6549E6DE">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w:t>
            </w:r>
          </w:p>
        </w:tc>
        <w:tc>
          <w:tcPr>
            <w:tcW w:w="992" w:type="pct"/>
            <w:tcBorders>
              <w:top w:val="single" w:color="000000" w:sz="4" w:space="0"/>
              <w:left w:val="single" w:color="000000" w:sz="4" w:space="0"/>
              <w:bottom w:val="single" w:color="000000" w:sz="4" w:space="0"/>
              <w:right w:val="single" w:color="000000" w:sz="4" w:space="0"/>
            </w:tcBorders>
            <w:vAlign w:val="center"/>
          </w:tcPr>
          <w:p w14:paraId="04E76995">
            <w:pPr>
              <w:rPr>
                <w:rStyle w:val="68"/>
                <w:rFonts w:hint="default" w:ascii="等线" w:hAnsi="等线" w:eastAsia="等线" w:cs="等线"/>
                <w:b w:val="0"/>
                <w:sz w:val="21"/>
                <w:szCs w:val="24"/>
                <w:lang w:val="en-US" w:eastAsia="zh-CN"/>
              </w:rPr>
            </w:pPr>
            <w:r>
              <w:rPr>
                <w:rStyle w:val="68"/>
                <w:rFonts w:hint="eastAsia" w:ascii="等线" w:hAnsi="等线" w:eastAsia="等线" w:cs="等线"/>
                <w:b w:val="0"/>
                <w:sz w:val="21"/>
                <w:szCs w:val="24"/>
                <w:lang w:val="en-US" w:eastAsia="zh-CN"/>
              </w:rPr>
              <w:t>类似业绩</w:t>
            </w:r>
          </w:p>
        </w:tc>
        <w:tc>
          <w:tcPr>
            <w:tcW w:w="3112" w:type="pct"/>
            <w:tcBorders>
              <w:top w:val="single" w:color="000000" w:sz="4" w:space="0"/>
              <w:left w:val="single" w:color="000000" w:sz="4" w:space="0"/>
              <w:bottom w:val="single" w:color="000000" w:sz="4" w:space="0"/>
              <w:right w:val="single" w:color="000000" w:sz="4" w:space="0"/>
            </w:tcBorders>
            <w:vAlign w:val="center"/>
          </w:tcPr>
          <w:p w14:paraId="09B07616">
            <w:pPr>
              <w:pStyle w:val="925"/>
              <w:keepNext w:val="0"/>
              <w:keepLines w:val="0"/>
              <w:pageBreakBefore w:val="0"/>
              <w:kinsoku/>
              <w:overflowPunct/>
              <w:topLinePunct w:val="0"/>
              <w:bidi w:val="0"/>
              <w:spacing w:line="360" w:lineRule="auto"/>
              <w:textAlignment w:val="auto"/>
              <w:rPr>
                <w:rStyle w:val="424"/>
                <w:rFonts w:hint="eastAsia" w:ascii="宋体" w:hAnsi="宋体" w:eastAsia="宋体" w:cs="宋体"/>
                <w:sz w:val="21"/>
                <w:szCs w:val="21"/>
              </w:rPr>
            </w:pPr>
            <w:r>
              <w:rPr>
                <w:rStyle w:val="424"/>
                <w:rFonts w:hint="eastAsia" w:ascii="宋体" w:hAnsi="宋体" w:eastAsia="宋体" w:cs="宋体"/>
                <w:sz w:val="21"/>
                <w:szCs w:val="21"/>
                <w:lang w:val="en-US" w:eastAsia="zh-CN"/>
              </w:rPr>
              <w:t>供应商</w:t>
            </w:r>
            <w:r>
              <w:rPr>
                <w:rFonts w:hint="eastAsia" w:ascii="宋体" w:hAnsi="宋体" w:eastAsia="宋体" w:cs="宋体"/>
                <w:color w:val="000000"/>
                <w:kern w:val="0"/>
                <w:sz w:val="21"/>
                <w:szCs w:val="21"/>
              </w:rPr>
              <w:t>或制造商</w:t>
            </w:r>
            <w:r>
              <w:rPr>
                <w:rStyle w:val="424"/>
                <w:rFonts w:hint="eastAsia" w:ascii="宋体" w:hAnsi="宋体" w:eastAsia="宋体" w:cs="宋体"/>
                <w:sz w:val="21"/>
                <w:szCs w:val="21"/>
              </w:rPr>
              <w:t>自2021 年1月1日（以合同签订时间为准）至今具有类似项目业绩的，每提供一份得</w:t>
            </w:r>
            <w:r>
              <w:rPr>
                <w:rStyle w:val="424"/>
                <w:rFonts w:hint="eastAsia" w:hAnsi="宋体" w:cs="宋体"/>
                <w:sz w:val="21"/>
                <w:szCs w:val="21"/>
                <w:lang w:val="en-US" w:eastAsia="zh-CN"/>
              </w:rPr>
              <w:t>1</w:t>
            </w:r>
            <w:r>
              <w:rPr>
                <w:rStyle w:val="424"/>
                <w:rFonts w:hint="eastAsia" w:ascii="宋体" w:hAnsi="宋体" w:eastAsia="宋体" w:cs="宋体"/>
                <w:sz w:val="21"/>
                <w:szCs w:val="21"/>
              </w:rPr>
              <w:t>分，最高得</w:t>
            </w:r>
            <w:r>
              <w:rPr>
                <w:rStyle w:val="424"/>
                <w:rFonts w:hint="eastAsia" w:hAnsi="宋体" w:cs="宋体"/>
                <w:sz w:val="21"/>
                <w:szCs w:val="21"/>
                <w:lang w:val="en-US" w:eastAsia="zh-CN"/>
              </w:rPr>
              <w:t>2</w:t>
            </w:r>
            <w:r>
              <w:rPr>
                <w:rStyle w:val="424"/>
                <w:rFonts w:hint="eastAsia" w:ascii="宋体" w:hAnsi="宋体" w:eastAsia="宋体" w:cs="宋体"/>
                <w:sz w:val="21"/>
                <w:szCs w:val="21"/>
              </w:rPr>
              <w:t>分。</w:t>
            </w:r>
          </w:p>
          <w:p w14:paraId="6E173FA6">
            <w:pPr>
              <w:pStyle w:val="925"/>
              <w:keepNext w:val="0"/>
              <w:keepLines w:val="0"/>
              <w:pageBreakBefore w:val="0"/>
              <w:kinsoku/>
              <w:overflowPunct/>
              <w:topLinePunct w:val="0"/>
              <w:bidi w:val="0"/>
              <w:spacing w:line="360" w:lineRule="auto"/>
              <w:textAlignment w:val="auto"/>
              <w:rPr>
                <w:rStyle w:val="68"/>
                <w:rFonts w:hint="eastAsia" w:ascii="等线" w:hAnsi="等线" w:eastAsia="等线" w:cs="等线"/>
                <w:b w:val="0"/>
                <w:sz w:val="21"/>
                <w:szCs w:val="24"/>
                <w:lang w:val="en-GB"/>
              </w:rPr>
            </w:pPr>
            <w:r>
              <w:rPr>
                <w:rFonts w:hint="eastAsia" w:ascii="宋体" w:hAnsi="宋体" w:eastAsia="宋体" w:cs="宋体"/>
                <w:b/>
                <w:bCs/>
                <w:color w:val="auto"/>
                <w:kern w:val="2"/>
                <w:sz w:val="21"/>
                <w:szCs w:val="24"/>
                <w:lang w:val="en-US" w:eastAsia="zh-CN" w:bidi="ar-SA"/>
              </w:rPr>
              <w:t>注：提供类似项目业绩的中标（成交）通知书和采购合同，未按要求提供不得分。</w:t>
            </w:r>
          </w:p>
        </w:tc>
        <w:tc>
          <w:tcPr>
            <w:tcW w:w="424" w:type="pct"/>
            <w:tcBorders>
              <w:top w:val="single" w:color="000000" w:sz="4" w:space="0"/>
              <w:left w:val="single" w:color="000000" w:sz="4" w:space="0"/>
              <w:bottom w:val="single" w:color="000000" w:sz="4" w:space="0"/>
              <w:right w:val="single" w:color="000000" w:sz="4" w:space="0"/>
            </w:tcBorders>
            <w:vAlign w:val="center"/>
          </w:tcPr>
          <w:p w14:paraId="7739EB00">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2分</w:t>
            </w:r>
          </w:p>
        </w:tc>
      </w:tr>
      <w:tr w14:paraId="45228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7E0C63F3">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1.3</w:t>
            </w:r>
          </w:p>
        </w:tc>
        <w:tc>
          <w:tcPr>
            <w:tcW w:w="992" w:type="pct"/>
            <w:tcBorders>
              <w:top w:val="single" w:color="000000" w:sz="4" w:space="0"/>
              <w:left w:val="single" w:color="000000" w:sz="4" w:space="0"/>
              <w:bottom w:val="single" w:color="000000" w:sz="4" w:space="0"/>
              <w:right w:val="single" w:color="000000" w:sz="4" w:space="0"/>
            </w:tcBorders>
            <w:vAlign w:val="center"/>
          </w:tcPr>
          <w:p w14:paraId="4E7B7186">
            <w:pPr>
              <w:rPr>
                <w:rStyle w:val="68"/>
                <w:rFonts w:hint="eastAsia" w:ascii="等线" w:hAnsi="等线" w:eastAsia="等线" w:cs="等线"/>
                <w:b w:val="0"/>
                <w:sz w:val="21"/>
                <w:szCs w:val="24"/>
                <w:highlight w:val="none"/>
              </w:rPr>
            </w:pPr>
            <w:r>
              <w:rPr>
                <w:rFonts w:hint="eastAsia"/>
                <w:highlight w:val="none"/>
              </w:rPr>
              <w:t>技术指标响应情况</w:t>
            </w:r>
          </w:p>
        </w:tc>
        <w:tc>
          <w:tcPr>
            <w:tcW w:w="3112" w:type="pct"/>
            <w:tcBorders>
              <w:top w:val="single" w:color="000000" w:sz="4" w:space="0"/>
              <w:left w:val="single" w:color="000000" w:sz="4" w:space="0"/>
              <w:bottom w:val="single" w:color="000000" w:sz="4" w:space="0"/>
              <w:right w:val="single" w:color="000000" w:sz="4" w:space="0"/>
            </w:tcBorders>
            <w:vAlign w:val="center"/>
          </w:tcPr>
          <w:p w14:paraId="792C5A4F">
            <w:pPr>
              <w:rPr>
                <w:rStyle w:val="68"/>
                <w:rFonts w:hint="eastAsia" w:ascii="等线" w:hAnsi="等线" w:eastAsia="等线" w:cs="等线"/>
                <w:b w:val="0"/>
                <w:sz w:val="21"/>
                <w:szCs w:val="24"/>
                <w:highlight w:val="none"/>
              </w:rPr>
            </w:pPr>
            <w:r>
              <w:rPr>
                <w:rFonts w:hint="eastAsia" w:ascii="宋体" w:hAnsi="宋体" w:eastAsia="宋体" w:cs="宋体"/>
                <w:color w:val="000000"/>
                <w:kern w:val="0"/>
                <w:highlight w:val="none"/>
              </w:rPr>
              <w:t>标“▲”的功能及技术参数为重要性能指标，如有负偏离的，有一项扣</w:t>
            </w:r>
            <w:r>
              <w:rPr>
                <w:rFonts w:hint="eastAsia" w:ascii="宋体" w:hAnsi="宋体" w:cs="宋体"/>
                <w:color w:val="000000"/>
                <w:kern w:val="0"/>
                <w:highlight w:val="none"/>
                <w:lang w:val="en-US" w:eastAsia="zh-CN"/>
              </w:rPr>
              <w:t>2</w:t>
            </w:r>
            <w:r>
              <w:rPr>
                <w:rFonts w:hint="eastAsia" w:ascii="宋体" w:hAnsi="宋体" w:eastAsia="宋体" w:cs="宋体"/>
                <w:color w:val="000000"/>
                <w:kern w:val="0"/>
                <w:highlight w:val="none"/>
              </w:rPr>
              <w:t>分；</w:t>
            </w:r>
            <w:r>
              <w:rPr>
                <w:rFonts w:hint="eastAsia" w:ascii="宋体" w:hAnsi="宋体" w:eastAsia="宋体" w:cs="宋体"/>
                <w:color w:val="000000"/>
                <w:kern w:val="0"/>
                <w:highlight w:val="none"/>
                <w:lang w:val="en-US" w:eastAsia="zh-CN"/>
              </w:rPr>
              <w:t>标</w:t>
            </w:r>
            <w:r>
              <w:rPr>
                <w:rFonts w:hint="eastAsia" w:ascii="宋体" w:hAnsi="宋体" w:eastAsia="宋体" w:cs="宋体"/>
                <w:color w:val="000000"/>
                <w:kern w:val="0"/>
                <w:highlight w:val="none"/>
                <w:lang w:eastAsia="zh-CN"/>
              </w:rPr>
              <w:t>“</w:t>
            </w:r>
            <w:r>
              <w:rPr>
                <w:rFonts w:hint="eastAsia" w:ascii="宋体" w:hAnsi="宋体" w:eastAsia="宋体" w:cs="宋体"/>
                <w:color w:val="000000"/>
                <w:kern w:val="0"/>
                <w:highlight w:val="none"/>
              </w:rPr>
              <w:t>●</w:t>
            </w:r>
            <w:r>
              <w:rPr>
                <w:rFonts w:hint="eastAsia" w:ascii="宋体" w:hAnsi="宋体" w:eastAsia="宋体" w:cs="宋体"/>
                <w:color w:val="000000"/>
                <w:kern w:val="0"/>
                <w:highlight w:val="none"/>
                <w:lang w:eastAsia="zh-CN"/>
              </w:rPr>
              <w:t>”</w:t>
            </w:r>
            <w:r>
              <w:rPr>
                <w:rFonts w:hint="eastAsia" w:ascii="宋体" w:hAnsi="宋体" w:eastAsia="宋体" w:cs="宋体"/>
                <w:color w:val="000000"/>
                <w:kern w:val="0"/>
                <w:highlight w:val="none"/>
                <w:lang w:val="en-US" w:eastAsia="zh-CN"/>
              </w:rPr>
              <w:t>的</w:t>
            </w:r>
            <w:r>
              <w:rPr>
                <w:rFonts w:hint="eastAsia" w:ascii="宋体" w:hAnsi="宋体" w:eastAsia="宋体" w:cs="宋体"/>
                <w:color w:val="000000"/>
                <w:kern w:val="0"/>
                <w:highlight w:val="none"/>
              </w:rPr>
              <w:t>功能及技术参数为一般性能指标，如有负偏离但不影响实际使用功能及性能的，有一项扣1分；本项</w:t>
            </w:r>
            <w:r>
              <w:rPr>
                <w:rFonts w:hint="eastAsia" w:ascii="宋体" w:hAnsi="宋体" w:eastAsia="宋体" w:cs="宋体"/>
                <w:color w:val="000000"/>
                <w:kern w:val="0"/>
                <w:highlight w:val="none"/>
                <w:lang w:val="en-US" w:eastAsia="zh-CN"/>
              </w:rPr>
              <w:t>32</w:t>
            </w:r>
            <w:r>
              <w:rPr>
                <w:rFonts w:hint="eastAsia" w:ascii="宋体" w:hAnsi="宋体" w:eastAsia="宋体" w:cs="宋体"/>
                <w:color w:val="000000"/>
                <w:kern w:val="0"/>
                <w:highlight w:val="none"/>
              </w:rPr>
              <w:t>分扣完为止。</w:t>
            </w:r>
          </w:p>
        </w:tc>
        <w:tc>
          <w:tcPr>
            <w:tcW w:w="424" w:type="pct"/>
            <w:tcBorders>
              <w:top w:val="single" w:color="000000" w:sz="4" w:space="0"/>
              <w:left w:val="single" w:color="000000" w:sz="4" w:space="0"/>
              <w:bottom w:val="single" w:color="000000" w:sz="4" w:space="0"/>
              <w:right w:val="single" w:color="000000" w:sz="4" w:space="0"/>
            </w:tcBorders>
            <w:vAlign w:val="center"/>
          </w:tcPr>
          <w:p w14:paraId="679F8478">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32分</w:t>
            </w:r>
          </w:p>
        </w:tc>
      </w:tr>
    </w:tbl>
    <w:p w14:paraId="16BCF216">
      <w:pPr>
        <w:widowControl/>
        <w:spacing w:line="360" w:lineRule="auto"/>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（三）价格评估</w:t>
      </w:r>
    </w:p>
    <w:tbl>
      <w:tblPr>
        <w:tblStyle w:val="64"/>
        <w:tblpPr w:leftFromText="180" w:rightFromText="180" w:vertAnchor="text" w:tblpY="1"/>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7"/>
        <w:gridCol w:w="1353"/>
        <w:gridCol w:w="5484"/>
        <w:gridCol w:w="759"/>
      </w:tblGrid>
      <w:tr w14:paraId="1F0B5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tcPr>
          <w:p w14:paraId="09BFC95D">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序号</w:t>
            </w:r>
          </w:p>
        </w:tc>
        <w:tc>
          <w:tcPr>
            <w:tcW w:w="794" w:type="pct"/>
            <w:tcBorders>
              <w:top w:val="single" w:color="000000" w:sz="4" w:space="0"/>
              <w:left w:val="single" w:color="000000" w:sz="4" w:space="0"/>
              <w:bottom w:val="single" w:color="000000" w:sz="4" w:space="0"/>
              <w:right w:val="single" w:color="000000" w:sz="4" w:space="0"/>
            </w:tcBorders>
          </w:tcPr>
          <w:p w14:paraId="1C640D21">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tcPr>
          <w:p w14:paraId="2CAC713E">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tcPr>
          <w:p w14:paraId="4E2DFC3D">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分值</w:t>
            </w:r>
          </w:p>
        </w:tc>
      </w:tr>
      <w:tr w14:paraId="760B1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tcPr>
          <w:p w14:paraId="067BB256">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投标报价</w:t>
            </w:r>
          </w:p>
        </w:tc>
        <w:tc>
          <w:tcPr>
            <w:tcW w:w="445" w:type="pct"/>
            <w:tcBorders>
              <w:top w:val="single" w:color="000000" w:sz="4" w:space="0"/>
              <w:left w:val="single" w:color="auto" w:sz="4" w:space="0"/>
              <w:bottom w:val="single" w:color="000000" w:sz="4" w:space="0"/>
              <w:right w:val="single" w:color="000000" w:sz="4" w:space="0"/>
            </w:tcBorders>
          </w:tcPr>
          <w:p w14:paraId="76CA4248">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30</w:t>
            </w:r>
            <w:r>
              <w:rPr>
                <w:rFonts w:hint="eastAsia" w:asciiTheme="minorEastAsia" w:hAnsiTheme="minorEastAsia" w:eastAsiaTheme="minorEastAsia" w:cstheme="minorEastAsia"/>
                <w:b/>
                <w:bCs/>
                <w:color w:val="auto"/>
                <w:highlight w:val="none"/>
              </w:rPr>
              <w:t>分</w:t>
            </w:r>
          </w:p>
        </w:tc>
      </w:tr>
      <w:tr w14:paraId="70F60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vAlign w:val="center"/>
          </w:tcPr>
          <w:p w14:paraId="16F19082">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w:t>
            </w:r>
          </w:p>
        </w:tc>
        <w:tc>
          <w:tcPr>
            <w:tcW w:w="794" w:type="pct"/>
            <w:tcBorders>
              <w:top w:val="single" w:color="000000" w:sz="4" w:space="0"/>
              <w:left w:val="single" w:color="000000" w:sz="4" w:space="0"/>
              <w:bottom w:val="single" w:color="000000" w:sz="4" w:space="0"/>
              <w:right w:val="single" w:color="000000" w:sz="4" w:space="0"/>
            </w:tcBorders>
            <w:vAlign w:val="center"/>
          </w:tcPr>
          <w:p w14:paraId="2B61A12E">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投标报价</w:t>
            </w:r>
          </w:p>
        </w:tc>
        <w:tc>
          <w:tcPr>
            <w:tcW w:w="3217" w:type="pct"/>
            <w:tcBorders>
              <w:top w:val="single" w:color="000000" w:sz="4" w:space="0"/>
              <w:left w:val="single" w:color="000000" w:sz="4" w:space="0"/>
              <w:bottom w:val="single" w:color="000000" w:sz="4" w:space="0"/>
              <w:right w:val="single" w:color="000000" w:sz="4" w:space="0"/>
            </w:tcBorders>
          </w:tcPr>
          <w:p w14:paraId="4237DD27">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综合评分法中的价格分采用低价优先法计算，即满足招标文件要求且投标价格最低的投标报价为评标基准价，其价格分为满分</w:t>
            </w: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rPr>
              <w:t>分。其他投标人的价格分统一按照下列公式计算：投标报价得分= (评标基准价／投标报价)×</w:t>
            </w: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rPr>
              <w:t>。</w:t>
            </w:r>
          </w:p>
        </w:tc>
        <w:tc>
          <w:tcPr>
            <w:tcW w:w="445" w:type="pct"/>
            <w:tcBorders>
              <w:top w:val="single" w:color="000000" w:sz="4" w:space="0"/>
              <w:left w:val="single" w:color="000000" w:sz="4" w:space="0"/>
              <w:bottom w:val="single" w:color="000000" w:sz="4" w:space="0"/>
              <w:right w:val="single" w:color="000000" w:sz="4" w:space="0"/>
            </w:tcBorders>
            <w:vAlign w:val="center"/>
          </w:tcPr>
          <w:p w14:paraId="7854D12D">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30</w:t>
            </w:r>
          </w:p>
        </w:tc>
      </w:tr>
      <w:bookmarkEnd w:id="79"/>
      <w:bookmarkEnd w:id="80"/>
      <w:bookmarkEnd w:id="81"/>
      <w:bookmarkEnd w:id="82"/>
      <w:bookmarkEnd w:id="83"/>
    </w:tbl>
    <w:p w14:paraId="0BA094A0">
      <w:pPr>
        <w:widowControl/>
        <w:spacing w:line="360" w:lineRule="auto"/>
        <w:ind w:firstLine="480" w:firstLineChars="200"/>
        <w:jc w:val="left"/>
        <w:rPr>
          <w:rFonts w:hint="eastAsia" w:asciiTheme="minorEastAsia" w:hAnsiTheme="minorEastAsia" w:eastAsiaTheme="minorEastAsia" w:cstheme="minorEastAsia"/>
          <w:color w:val="auto"/>
          <w:sz w:val="24"/>
          <w:highlight w:val="none"/>
        </w:rPr>
      </w:pPr>
    </w:p>
    <w:p w14:paraId="04CE81A8">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lang w:eastAsia="zh-CN"/>
        </w:rPr>
      </w:pPr>
      <w:r>
        <w:rPr>
          <w:rFonts w:hint="eastAsia" w:asciiTheme="minorEastAsia" w:hAnsiTheme="minorEastAsia" w:eastAsiaTheme="minorEastAsia" w:cstheme="minorEastAsia"/>
          <w:color w:val="auto"/>
          <w:sz w:val="30"/>
          <w:szCs w:val="30"/>
          <w:highlight w:val="none"/>
        </w:rPr>
        <w:t>9.相同品牌产品的处理原则</w:t>
      </w:r>
    </w:p>
    <w:p w14:paraId="266A53E5">
      <w:pPr>
        <w:pStyle w:val="2"/>
        <w:keepNext w:val="0"/>
        <w:keepLines w:val="0"/>
        <w:spacing w:before="0" w:after="0" w:line="360" w:lineRule="auto"/>
        <w:ind w:firstLine="472" w:firstLineChars="197"/>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9.1非单一产品采购项目，采购人应当根据采购项目技术构成、产品价格比重等合理确定核心产品。本项目核心产品见投标人须知前附表。</w:t>
      </w:r>
    </w:p>
    <w:p w14:paraId="154DD4D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AADDFB9">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10.允许修改评标结果的情形</w:t>
      </w:r>
    </w:p>
    <w:p w14:paraId="7EB40C4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10.1评标结果汇总完成后，除下列情形外，任何人不得修改评标结果：</w:t>
      </w:r>
    </w:p>
    <w:p w14:paraId="0A5618F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（1）分值汇总计算错误的；</w:t>
      </w:r>
    </w:p>
    <w:p w14:paraId="2A48D9B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（2）分项评分超出评分标准范围的；</w:t>
      </w:r>
    </w:p>
    <w:p w14:paraId="51DF002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（3）评标委员会成员对客观评审因素评分不一致的；</w:t>
      </w:r>
    </w:p>
    <w:p w14:paraId="411CF1D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（4）经评标委员会认定评分畸高、畸低的。</w:t>
      </w:r>
    </w:p>
    <w:p w14:paraId="5585ED8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4" w:name="_Toc20732998"/>
      <w:bookmarkStart w:id="85" w:name="_Toc98669361"/>
      <w:bookmarkStart w:id="86" w:name="_Toc92168030"/>
      <w:bookmarkStart w:id="87" w:name="_Toc98669719"/>
      <w:bookmarkStart w:id="88" w:name="_Toc100386064"/>
    </w:p>
    <w:bookmarkEnd w:id="84"/>
    <w:bookmarkEnd w:id="85"/>
    <w:bookmarkEnd w:id="86"/>
    <w:bookmarkEnd w:id="87"/>
    <w:bookmarkEnd w:id="88"/>
    <w:p w14:paraId="097DF330">
      <w:pPr>
        <w:pStyle w:val="2"/>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11.推荐中标候选人</w:t>
      </w:r>
    </w:p>
    <w:p w14:paraId="424E2FC1">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11.1采用综合评分法的，评标结果按评审后得分由高到低顺序排列。得分相同的，按投标报价由低到高顺序排列。得分且投标报价相同的</w:t>
      </w:r>
      <w:r>
        <w:rPr>
          <w:rFonts w:hint="eastAsia" w:asciiTheme="minorEastAsia" w:hAnsiTheme="minorEastAsia" w:eastAsiaTheme="minorEastAsia" w:cstheme="minorEastAsia"/>
          <w:color w:val="auto"/>
          <w:sz w:val="24"/>
          <w:highlight w:val="none"/>
          <w:lang w:val="en-US" w:eastAsia="zh-CN"/>
        </w:rPr>
        <w:t>按照技术方案优劣进行排序</w:t>
      </w:r>
      <w:r>
        <w:rPr>
          <w:rFonts w:hint="eastAsia" w:asciiTheme="minorEastAsia" w:hAnsiTheme="minorEastAsia" w:eastAsiaTheme="minorEastAsia" w:cstheme="minorEastAsia"/>
          <w:color w:val="auto"/>
          <w:sz w:val="24"/>
          <w:highlight w:val="none"/>
        </w:rPr>
        <w:t>。投标文件满足招标文件全部实质性要求，且按照评审因素的量化指标评审得分最高的投标人为排名第一的中标候选人。</w:t>
      </w:r>
    </w:p>
    <w:p w14:paraId="0E9D7FF1">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排名第一的</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候选人放弃中标、因不可抗力不能履行合同，不按照</w:t>
      </w:r>
      <w:r>
        <w:rPr>
          <w:rFonts w:hint="eastAsia" w:asciiTheme="minorEastAsia" w:hAnsiTheme="minorEastAsia" w:eastAsiaTheme="minorEastAsia" w:cstheme="minorEastAsia"/>
          <w:color w:val="auto"/>
          <w:sz w:val="24"/>
          <w:highlight w:val="none"/>
          <w:lang w:val="en-US" w:eastAsia="zh-CN"/>
        </w:rPr>
        <w:t>招标</w:t>
      </w:r>
      <w:r>
        <w:rPr>
          <w:rFonts w:hint="eastAsia" w:asciiTheme="minorEastAsia" w:hAnsiTheme="minorEastAsia" w:eastAsiaTheme="minorEastAsia" w:cstheme="minorEastAsia"/>
          <w:color w:val="auto"/>
          <w:sz w:val="24"/>
          <w:highlight w:val="none"/>
        </w:rPr>
        <w:t>文件要求提交履约保证金（如有），或者被查实存在影响中标结果的违法行为等情形，不符合中标条件的，采购人可以按照评标委员会提出的</w:t>
      </w:r>
      <w:r>
        <w:rPr>
          <w:rFonts w:hint="eastAsia" w:asciiTheme="minorEastAsia" w:hAnsiTheme="minorEastAsia" w:eastAsiaTheme="minorEastAsia" w:cstheme="minorEastAsia"/>
          <w:color w:val="auto"/>
          <w:sz w:val="24"/>
          <w:highlight w:val="none"/>
          <w:lang w:val="en-US" w:eastAsia="zh-CN"/>
        </w:rPr>
        <w:t>中标候选人</w:t>
      </w:r>
      <w:r>
        <w:rPr>
          <w:rFonts w:hint="eastAsia" w:asciiTheme="minorEastAsia" w:hAnsiTheme="minorEastAsia" w:eastAsiaTheme="minorEastAsia" w:cstheme="minorEastAsia"/>
          <w:color w:val="auto"/>
          <w:sz w:val="24"/>
          <w:highlight w:val="none"/>
        </w:rPr>
        <w:t>名单排序依次确定其他</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候选人为中标人，也可以重新招标。</w:t>
      </w:r>
    </w:p>
    <w:p w14:paraId="346905F2">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p>
    <w:p w14:paraId="1FC4079B">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p>
    <w:p w14:paraId="0DEC00BE">
      <w:pPr>
        <w:widowControl/>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14:paraId="5122EDE2">
      <w:pPr>
        <w:widowControl/>
        <w:spacing w:line="360" w:lineRule="auto"/>
        <w:jc w:val="left"/>
        <w:rPr>
          <w:rFonts w:hint="eastAsia" w:asciiTheme="minorEastAsia" w:hAnsiTheme="minorEastAsia" w:eastAsiaTheme="minorEastAsia" w:cstheme="minorEastAsia"/>
          <w:color w:val="auto"/>
          <w:sz w:val="24"/>
          <w:highlight w:val="none"/>
        </w:rPr>
      </w:pPr>
    </w:p>
    <w:p w14:paraId="770856DF">
      <w:pPr>
        <w:spacing w:line="360" w:lineRule="auto"/>
        <w:jc w:val="left"/>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第六部分    电子投标(响应)文件格式</w:t>
      </w:r>
    </w:p>
    <w:p w14:paraId="323FAC90">
      <w:pPr>
        <w:spacing w:line="360" w:lineRule="auto"/>
        <w:jc w:val="center"/>
        <w:rPr>
          <w:rFonts w:hint="eastAsia" w:asciiTheme="minorEastAsia" w:hAnsiTheme="minorEastAsia" w:eastAsiaTheme="minorEastAsia" w:cstheme="minorEastAsia"/>
          <w:b/>
          <w:color w:val="auto"/>
          <w:sz w:val="72"/>
          <w:highlight w:val="none"/>
        </w:rPr>
      </w:pPr>
    </w:p>
    <w:p w14:paraId="1E87E75D">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284F3325">
      <w:pPr>
        <w:rPr>
          <w:rFonts w:hint="eastAsia" w:asciiTheme="minorEastAsia" w:hAnsiTheme="minorEastAsia" w:eastAsiaTheme="minorEastAsia" w:cstheme="minorEastAsia"/>
          <w:b/>
          <w:bCs/>
          <w:color w:val="auto"/>
          <w:sz w:val="44"/>
          <w:szCs w:val="44"/>
          <w:highlight w:val="none"/>
        </w:rPr>
      </w:pPr>
      <w:bookmarkStart w:id="89" w:name="_Toc25046"/>
      <w:r>
        <w:rPr>
          <w:rFonts w:hint="eastAsia" w:asciiTheme="minorEastAsia" w:hAnsiTheme="minorEastAsia" w:eastAsiaTheme="minorEastAsia" w:cstheme="minorEastAsia"/>
          <w:b/>
          <w:bCs/>
          <w:color w:val="auto"/>
          <w:sz w:val="44"/>
          <w:szCs w:val="44"/>
          <w:highlight w:val="none"/>
        </w:rPr>
        <w:t>基本目录</w:t>
      </w:r>
      <w:bookmarkEnd w:id="89"/>
    </w:p>
    <w:p w14:paraId="735B98A7">
      <w:pPr>
        <w:spacing w:line="360" w:lineRule="auto"/>
        <w:ind w:firstLine="720" w:firstLineChars="200"/>
        <w:jc w:val="center"/>
        <w:rPr>
          <w:rFonts w:hint="eastAsia" w:asciiTheme="minorEastAsia" w:hAnsiTheme="minorEastAsia" w:eastAsiaTheme="minorEastAsia" w:cstheme="minorEastAsia"/>
          <w:b/>
          <w:color w:val="auto"/>
          <w:sz w:val="36"/>
          <w:highlight w:val="none"/>
        </w:rPr>
      </w:pPr>
    </w:p>
    <w:p w14:paraId="554FCEB7">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158D2335">
      <w:pPr>
        <w:pStyle w:val="1393"/>
        <w:jc w:val="center"/>
        <w:outlineLvl w:val="1"/>
        <w:rPr>
          <w:rFonts w:hint="eastAsia" w:asciiTheme="minorEastAsia" w:hAnsiTheme="minorEastAsia" w:eastAsiaTheme="minorEastAsia" w:cstheme="minorEastAsia"/>
          <w:color w:val="auto"/>
          <w:sz w:val="36"/>
          <w:szCs w:val="36"/>
          <w:highlight w:val="none"/>
          <w:lang w:eastAsia="zh-CN"/>
        </w:rPr>
      </w:pPr>
      <w:bookmarkStart w:id="90" w:name="_Toc9036"/>
      <w:r>
        <w:rPr>
          <w:rFonts w:hint="eastAsia" w:asciiTheme="minorEastAsia" w:hAnsiTheme="minorEastAsia" w:eastAsiaTheme="minorEastAsia" w:cstheme="minorEastAsia"/>
          <w:color w:val="auto"/>
          <w:sz w:val="36"/>
          <w:szCs w:val="36"/>
          <w:highlight w:val="none"/>
          <w:lang w:val="en-US" w:eastAsia="zh-CN"/>
        </w:rPr>
        <w:t>（一）目录</w:t>
      </w:r>
      <w:bookmarkEnd w:id="90"/>
    </w:p>
    <w:p w14:paraId="1258DC33">
      <w:pPr>
        <w:pStyle w:val="29"/>
        <w:rPr>
          <w:rFonts w:hint="eastAsia" w:asciiTheme="minorEastAsia" w:hAnsiTheme="minorEastAsia" w:eastAsiaTheme="minorEastAsia" w:cstheme="minorEastAsia"/>
          <w:color w:val="auto"/>
          <w:highlight w:val="none"/>
        </w:rPr>
      </w:pPr>
    </w:p>
    <w:p w14:paraId="653D2DD6">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27CAF839">
      <w:pPr>
        <w:pStyle w:val="29"/>
        <w:rPr>
          <w:rFonts w:hint="eastAsia" w:asciiTheme="minorEastAsia" w:hAnsiTheme="minorEastAsia" w:eastAsiaTheme="minorEastAsia" w:cstheme="minorEastAsia"/>
          <w:color w:val="auto"/>
          <w:highlight w:val="none"/>
        </w:rPr>
      </w:pPr>
    </w:p>
    <w:p w14:paraId="3F3F44BF">
      <w:pPr>
        <w:pStyle w:val="1384"/>
        <w:jc w:val="center"/>
        <w:outlineLvl w:val="1"/>
        <w:rPr>
          <w:rFonts w:hint="eastAsia" w:asciiTheme="minorEastAsia" w:hAnsiTheme="minorEastAsia" w:eastAsiaTheme="minorEastAsia" w:cstheme="minorEastAsia"/>
          <w:color w:val="auto"/>
          <w:sz w:val="36"/>
          <w:szCs w:val="36"/>
          <w:highlight w:val="none"/>
        </w:rPr>
      </w:pPr>
      <w:bookmarkStart w:id="91" w:name="_Toc18757"/>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二</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rPr>
        <w:t>开标一览表</w:t>
      </w:r>
      <w:bookmarkEnd w:id="91"/>
    </w:p>
    <w:p w14:paraId="0C917054">
      <w:pPr>
        <w:pStyle w:val="139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68F24BDB">
      <w:pPr>
        <w:rPr>
          <w:rFonts w:hint="eastAsia" w:asciiTheme="minorEastAsia" w:hAnsiTheme="minorEastAsia" w:eastAsiaTheme="minorEastAsia" w:cstheme="minorEastAsia"/>
          <w:color w:val="auto"/>
          <w:highlight w:val="none"/>
        </w:rPr>
      </w:pPr>
    </w:p>
    <w:p w14:paraId="22D0B9DA">
      <w:pPr>
        <w:pStyle w:val="58"/>
        <w:keepNext w:val="0"/>
        <w:keepLines w:val="0"/>
        <w:widowControl/>
        <w:suppressLineNumbers w:val="0"/>
        <w:ind w:left="0" w:firstLine="0"/>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项目编号：</w:t>
      </w:r>
    </w:p>
    <w:p w14:paraId="560A182D">
      <w:pPr>
        <w:pStyle w:val="58"/>
        <w:keepNext w:val="0"/>
        <w:keepLines w:val="0"/>
        <w:widowControl/>
        <w:suppressLineNumbers w:val="0"/>
        <w:ind w:left="0" w:firstLine="0"/>
        <w:rPr>
          <w:rFonts w:hint="eastAsia" w:asciiTheme="minorEastAsia" w:hAnsiTheme="minorEastAsia" w:eastAsiaTheme="minorEastAsia" w:cstheme="minorEastAsia"/>
          <w:i w:val="0"/>
          <w:iCs w:val="0"/>
          <w:caps w:val="0"/>
          <w:color w:val="auto"/>
          <w:spacing w:val="0"/>
          <w:sz w:val="24"/>
          <w:szCs w:val="24"/>
          <w:highlight w:val="none"/>
          <w:lang w:val="en-US" w:eastAsia="zh-CN"/>
        </w:rPr>
      </w:pPr>
      <w:r>
        <w:rPr>
          <w:rFonts w:hint="eastAsia" w:asciiTheme="minorEastAsia" w:hAnsiTheme="minorEastAsia" w:cstheme="minorEastAsia"/>
          <w:i w:val="0"/>
          <w:iCs w:val="0"/>
          <w:caps w:val="0"/>
          <w:color w:val="auto"/>
          <w:spacing w:val="0"/>
          <w:sz w:val="24"/>
          <w:szCs w:val="24"/>
          <w:highlight w:val="none"/>
          <w:lang w:val="en-US" w:eastAsia="zh-CN"/>
        </w:rPr>
        <w:t xml:space="preserve">投标人名称（公章）：      </w:t>
      </w:r>
      <w:r>
        <w:rPr>
          <w:rFonts w:hint="eastAsia" w:asciiTheme="minorEastAsia" w:hAnsiTheme="minorEastAsia" w:eastAsiaTheme="minorEastAsia" w:cstheme="minorEastAsia"/>
          <w:i w:val="0"/>
          <w:iCs w:val="0"/>
          <w:caps w:val="0"/>
          <w:color w:val="auto"/>
          <w:spacing w:val="0"/>
          <w:sz w:val="24"/>
          <w:szCs w:val="24"/>
          <w:highlight w:val="none"/>
        </w:rPr>
        <w:t>货币单位：人民币元</w:t>
      </w:r>
    </w:p>
    <w:p w14:paraId="10447A8B">
      <w:pPr>
        <w:pStyle w:val="58"/>
        <w:keepNext w:val="0"/>
        <w:keepLines w:val="0"/>
        <w:widowControl/>
        <w:suppressLineNumbers w:val="0"/>
        <w:ind w:left="0" w:firstLine="0"/>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  </w:t>
      </w:r>
    </w:p>
    <w:tbl>
      <w:tblPr>
        <w:tblStyle w:val="6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78"/>
        <w:gridCol w:w="2360"/>
        <w:gridCol w:w="3299"/>
      </w:tblGrid>
      <w:tr w14:paraId="52179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41" w:hRule="atLeast"/>
        </w:trPr>
        <w:tc>
          <w:tcPr>
            <w:tcW w:w="3615" w:type="dxa"/>
            <w:tcBorders>
              <w:tl2br w:val="nil"/>
              <w:tr2bl w:val="nil"/>
            </w:tcBorders>
            <w:noWrap w:val="0"/>
            <w:vAlign w:val="center"/>
          </w:tcPr>
          <w:p w14:paraId="76F94519">
            <w:pPr>
              <w:pStyle w:val="58"/>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项目名称</w:t>
            </w:r>
          </w:p>
        </w:tc>
        <w:tc>
          <w:tcPr>
            <w:tcW w:w="3375" w:type="dxa"/>
            <w:tcBorders>
              <w:tl2br w:val="nil"/>
              <w:tr2bl w:val="nil"/>
            </w:tcBorders>
            <w:noWrap w:val="0"/>
            <w:vAlign w:val="center"/>
          </w:tcPr>
          <w:p w14:paraId="0758482B">
            <w:pPr>
              <w:pStyle w:val="58"/>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项目内容</w:t>
            </w:r>
          </w:p>
        </w:tc>
        <w:tc>
          <w:tcPr>
            <w:tcW w:w="4260" w:type="dxa"/>
            <w:tcBorders>
              <w:tl2br w:val="nil"/>
              <w:tr2bl w:val="nil"/>
            </w:tcBorders>
            <w:noWrap w:val="0"/>
            <w:vAlign w:val="center"/>
          </w:tcPr>
          <w:p w14:paraId="60CADFC2">
            <w:pPr>
              <w:pStyle w:val="58"/>
              <w:keepNext w:val="0"/>
              <w:keepLines w:val="0"/>
              <w:widowControl/>
              <w:suppressLineNumbers w:val="0"/>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i w:val="0"/>
                <w:iCs w:val="0"/>
                <w:caps w:val="0"/>
                <w:color w:val="auto"/>
                <w:spacing w:val="0"/>
                <w:sz w:val="24"/>
                <w:szCs w:val="24"/>
                <w:highlight w:val="none"/>
                <w:lang w:val="en-US" w:eastAsia="zh-CN"/>
              </w:rPr>
              <w:t>总价</w:t>
            </w:r>
            <w:r>
              <w:rPr>
                <w:rFonts w:hint="eastAsia" w:asciiTheme="minorEastAsia" w:hAnsiTheme="minorEastAsia" w:eastAsiaTheme="minorEastAsia" w:cstheme="minorEastAsia"/>
                <w:i w:val="0"/>
                <w:iCs w:val="0"/>
                <w:caps w:val="0"/>
                <w:color w:val="auto"/>
                <w:spacing w:val="0"/>
                <w:sz w:val="24"/>
                <w:szCs w:val="24"/>
                <w:highlight w:val="none"/>
              </w:rPr>
              <w:t>（小写）</w:t>
            </w:r>
          </w:p>
        </w:tc>
      </w:tr>
      <w:tr w14:paraId="3B89E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31" w:hRule="atLeast"/>
        </w:trPr>
        <w:tc>
          <w:tcPr>
            <w:tcW w:w="3615" w:type="dxa"/>
            <w:tcBorders>
              <w:tl2br w:val="nil"/>
              <w:tr2bl w:val="nil"/>
            </w:tcBorders>
            <w:noWrap w:val="0"/>
            <w:vAlign w:val="center"/>
          </w:tcPr>
          <w:p w14:paraId="4BD3D829">
            <w:pPr>
              <w:pStyle w:val="58"/>
              <w:keepNext w:val="0"/>
              <w:keepLines w:val="0"/>
              <w:widowControl/>
              <w:suppressLineNumbers w:val="0"/>
              <w:rPr>
                <w:rFonts w:hint="eastAsia" w:asciiTheme="minorEastAsia" w:hAnsiTheme="minorEastAsia" w:eastAsiaTheme="minorEastAsia" w:cstheme="minorEastAsia"/>
                <w:color w:val="auto"/>
                <w:sz w:val="24"/>
                <w:szCs w:val="24"/>
                <w:highlight w:val="none"/>
              </w:rPr>
            </w:pPr>
          </w:p>
        </w:tc>
        <w:tc>
          <w:tcPr>
            <w:tcW w:w="3375" w:type="dxa"/>
            <w:tcBorders>
              <w:tl2br w:val="nil"/>
              <w:tr2bl w:val="nil"/>
            </w:tcBorders>
            <w:noWrap w:val="0"/>
            <w:vAlign w:val="center"/>
          </w:tcPr>
          <w:p w14:paraId="09430F5A">
            <w:pPr>
              <w:pStyle w:val="58"/>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详见投标文件</w:t>
            </w:r>
          </w:p>
        </w:tc>
        <w:tc>
          <w:tcPr>
            <w:tcW w:w="4260" w:type="dxa"/>
            <w:tcBorders>
              <w:tl2br w:val="nil"/>
              <w:tr2bl w:val="nil"/>
            </w:tcBorders>
            <w:noWrap w:val="0"/>
            <w:vAlign w:val="center"/>
          </w:tcPr>
          <w:p w14:paraId="0E68495A">
            <w:pPr>
              <w:pStyle w:val="58"/>
              <w:keepNext w:val="0"/>
              <w:keepLines w:val="0"/>
              <w:widowControl/>
              <w:suppressLineNumbers w:val="0"/>
              <w:ind w:firstLine="1200" w:firstLineChars="5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元</w:t>
            </w:r>
          </w:p>
        </w:tc>
      </w:tr>
      <w:tr w14:paraId="33CB9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06" w:hRule="atLeast"/>
        </w:trPr>
        <w:tc>
          <w:tcPr>
            <w:tcW w:w="3615" w:type="dxa"/>
            <w:tcBorders>
              <w:tl2br w:val="nil"/>
              <w:tr2bl w:val="nil"/>
            </w:tcBorders>
            <w:noWrap w:val="0"/>
            <w:vAlign w:val="center"/>
          </w:tcPr>
          <w:p w14:paraId="48814BD0">
            <w:pPr>
              <w:pStyle w:val="58"/>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i w:val="0"/>
                <w:iCs w:val="0"/>
                <w:caps w:val="0"/>
                <w:color w:val="auto"/>
                <w:spacing w:val="0"/>
                <w:sz w:val="24"/>
                <w:szCs w:val="24"/>
                <w:highlight w:val="none"/>
                <w:lang w:val="en-US" w:eastAsia="zh-CN"/>
              </w:rPr>
              <w:t>总价</w:t>
            </w:r>
            <w:r>
              <w:rPr>
                <w:rFonts w:hint="eastAsia" w:asciiTheme="minorEastAsia" w:hAnsiTheme="minorEastAsia" w:eastAsiaTheme="minorEastAsia" w:cstheme="minorEastAsia"/>
                <w:i w:val="0"/>
                <w:iCs w:val="0"/>
                <w:caps w:val="0"/>
                <w:color w:val="auto"/>
                <w:spacing w:val="0"/>
                <w:sz w:val="24"/>
                <w:szCs w:val="24"/>
                <w:highlight w:val="none"/>
              </w:rPr>
              <w:t>（大写）：</w:t>
            </w:r>
          </w:p>
        </w:tc>
        <w:tc>
          <w:tcPr>
            <w:tcW w:w="7620" w:type="dxa"/>
            <w:gridSpan w:val="2"/>
            <w:tcBorders>
              <w:tl2br w:val="nil"/>
              <w:tr2bl w:val="nil"/>
            </w:tcBorders>
            <w:noWrap w:val="0"/>
            <w:vAlign w:val="center"/>
          </w:tcPr>
          <w:p w14:paraId="4C756586">
            <w:pPr>
              <w:pStyle w:val="58"/>
              <w:keepNext w:val="0"/>
              <w:keepLines w:val="0"/>
              <w:widowControl/>
              <w:suppressLineNumbers w:val="0"/>
              <w:rPr>
                <w:rFonts w:hint="eastAsia" w:asciiTheme="minorEastAsia" w:hAnsiTheme="minorEastAsia" w:eastAsiaTheme="minorEastAsia" w:cstheme="minorEastAsia"/>
                <w:color w:val="auto"/>
                <w:sz w:val="24"/>
                <w:szCs w:val="24"/>
                <w:highlight w:val="none"/>
              </w:rPr>
            </w:pPr>
          </w:p>
        </w:tc>
      </w:tr>
    </w:tbl>
    <w:p w14:paraId="1277C9C7">
      <w:pPr>
        <w:pStyle w:val="58"/>
        <w:keepNext w:val="0"/>
        <w:keepLines w:val="0"/>
        <w:widowControl/>
        <w:suppressLineNumbers w:val="0"/>
        <w:ind w:left="0" w:firstLine="0"/>
        <w:rPr>
          <w:rFonts w:hint="eastAsia" w:asciiTheme="minorEastAsia" w:hAnsiTheme="minorEastAsia" w:eastAsiaTheme="minorEastAsia" w:cstheme="minorEastAsia"/>
          <w:i w:val="0"/>
          <w:iCs w:val="0"/>
          <w:caps w:val="0"/>
          <w:color w:val="auto"/>
          <w:spacing w:val="0"/>
          <w:sz w:val="24"/>
          <w:szCs w:val="24"/>
          <w:highlight w:val="none"/>
        </w:rPr>
      </w:pPr>
    </w:p>
    <w:p w14:paraId="77C6980E">
      <w:pPr>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盖章（公章）：</w:t>
      </w:r>
      <w:r>
        <w:rPr>
          <w:rFonts w:hint="eastAsia" w:asciiTheme="minorEastAsia" w:hAnsiTheme="minorEastAsia" w:eastAsiaTheme="minorEastAsia" w:cstheme="minorEastAsia"/>
          <w:i w:val="0"/>
          <w:iCs w:val="0"/>
          <w:caps w:val="0"/>
          <w:color w:val="auto"/>
          <w:spacing w:val="0"/>
          <w:sz w:val="24"/>
          <w:szCs w:val="24"/>
          <w:highlight w:val="none"/>
        </w:rPr>
        <w:br w:type="page"/>
      </w:r>
    </w:p>
    <w:p w14:paraId="4FB8806F">
      <w:pPr>
        <w:rPr>
          <w:rFonts w:hint="eastAsia" w:asciiTheme="minorEastAsia" w:hAnsiTheme="minorEastAsia" w:eastAsiaTheme="minorEastAsia" w:cstheme="minorEastAsia"/>
          <w:color w:val="auto"/>
          <w:sz w:val="44"/>
          <w:szCs w:val="44"/>
          <w:highlight w:val="none"/>
        </w:rPr>
      </w:pPr>
      <w:bookmarkStart w:id="92" w:name="_Toc7535"/>
      <w:r>
        <w:rPr>
          <w:rFonts w:hint="eastAsia" w:asciiTheme="minorEastAsia" w:hAnsiTheme="minorEastAsia" w:eastAsiaTheme="minorEastAsia" w:cstheme="minorEastAsia"/>
          <w:b/>
          <w:bCs/>
          <w:color w:val="auto"/>
          <w:sz w:val="44"/>
          <w:szCs w:val="44"/>
          <w:highlight w:val="none"/>
          <w:lang w:val="en-US" w:eastAsia="zh-CN"/>
        </w:rPr>
        <w:t>资格条件</w:t>
      </w:r>
      <w:bookmarkEnd w:id="92"/>
    </w:p>
    <w:p w14:paraId="4C4D7FAA">
      <w:pPr>
        <w:rPr>
          <w:rFonts w:hint="eastAsia" w:asciiTheme="minorEastAsia" w:hAnsiTheme="minorEastAsia" w:eastAsiaTheme="minorEastAsia" w:cstheme="minorEastAsia"/>
          <w:color w:val="auto"/>
          <w:highlight w:val="none"/>
        </w:rPr>
      </w:pPr>
    </w:p>
    <w:p w14:paraId="239E58A3">
      <w:pPr>
        <w:rPr>
          <w:rFonts w:hint="eastAsia" w:asciiTheme="minorEastAsia" w:hAnsiTheme="minorEastAsia" w:eastAsiaTheme="minorEastAsia" w:cstheme="minorEastAsia"/>
          <w:color w:val="auto"/>
          <w:highlight w:val="none"/>
        </w:rPr>
      </w:pPr>
    </w:p>
    <w:p w14:paraId="636FA97C">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56DFB400">
      <w:pPr>
        <w:pStyle w:val="1384"/>
        <w:jc w:val="center"/>
        <w:outlineLvl w:val="1"/>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一</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具有</w:t>
      </w:r>
      <w:r>
        <w:rPr>
          <w:rFonts w:hint="eastAsia" w:asciiTheme="minorEastAsia" w:hAnsiTheme="minorEastAsia" w:eastAsiaTheme="minorEastAsia" w:cstheme="minorEastAsia"/>
          <w:color w:val="auto"/>
          <w:sz w:val="36"/>
          <w:szCs w:val="36"/>
          <w:highlight w:val="none"/>
          <w:lang w:eastAsia="zh-CN"/>
        </w:rPr>
        <w:t>独立承担民事责任的能力</w:t>
      </w:r>
    </w:p>
    <w:p w14:paraId="37A06059">
      <w:pPr>
        <w:spacing w:line="360" w:lineRule="auto"/>
        <w:ind w:firstLine="64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32"/>
          <w:highlight w:val="none"/>
        </w:rPr>
        <w:br w:type="page"/>
      </w:r>
    </w:p>
    <w:p w14:paraId="58E922D1">
      <w:pPr>
        <w:pStyle w:val="1384"/>
        <w:jc w:val="center"/>
        <w:outlineLvl w:val="1"/>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二</w:t>
      </w:r>
      <w:r>
        <w:rPr>
          <w:rFonts w:hint="eastAsia" w:asciiTheme="minorEastAsia" w:hAnsiTheme="minorEastAsia" w:eastAsiaTheme="minorEastAsia" w:cstheme="minorEastAsia"/>
          <w:color w:val="auto"/>
          <w:sz w:val="36"/>
          <w:szCs w:val="36"/>
          <w:highlight w:val="none"/>
          <w:lang w:eastAsia="zh-CN"/>
        </w:rPr>
        <w:t>）具有良好的商业信誉和健全的财务会计制度、具有履行合同所必需的设备和专业技术能力、有依法缴纳税收和社会保障资金的良好记录、参加政府采购活动前三年内，在经营活动中没有重大违法记录</w:t>
      </w:r>
    </w:p>
    <w:p w14:paraId="75EDF045">
      <w:pPr>
        <w:pStyle w:val="4"/>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资格承诺函</w:t>
      </w:r>
    </w:p>
    <w:p w14:paraId="116519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（采购人、采购代理机构）</w:t>
      </w:r>
    </w:p>
    <w:p w14:paraId="101478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我单位参与</w:t>
      </w:r>
      <w:r>
        <w:rPr>
          <w:rFonts w:hint="eastAsia" w:asciiTheme="minorEastAsia" w:hAnsiTheme="minorEastAsia" w:eastAsiaTheme="minorEastAsia" w:cstheme="minorEastAsia"/>
          <w:color w:val="auto"/>
          <w:sz w:val="24"/>
          <w:szCs w:val="24"/>
          <w:highlight w:val="none"/>
          <w:u w:val="single"/>
        </w:rPr>
        <w:t>（项目名称）（项目编号：）</w:t>
      </w:r>
      <w:r>
        <w:rPr>
          <w:rFonts w:hint="eastAsia" w:asciiTheme="minorEastAsia" w:hAnsiTheme="minorEastAsia" w:eastAsiaTheme="minorEastAsia" w:cstheme="minorEastAsia"/>
          <w:color w:val="auto"/>
          <w:sz w:val="24"/>
          <w:szCs w:val="24"/>
          <w:highlight w:val="none"/>
        </w:rPr>
        <w:t>项目的政府采购活动，现承诺如下：</w:t>
      </w:r>
    </w:p>
    <w:p w14:paraId="51BF3D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1.我方具有良好的商业信誉和健全的财务会计制度。</w:t>
      </w:r>
    </w:p>
    <w:p w14:paraId="4E6A63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2.我方具有履行合同所必需的设备和专业技术能力。</w:t>
      </w:r>
    </w:p>
    <w:p w14:paraId="0D81D5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3.我方具有依法缴纳税收和社会保障资金的良好记录。</w:t>
      </w:r>
    </w:p>
    <w:p w14:paraId="31D82B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4.我方参加本项目采购活动前三年内，在经营活动中没有重大违法记录。</w:t>
      </w:r>
    </w:p>
    <w:p w14:paraId="2BA1AB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若我单位承诺不实，自愿承担提供虚假材料谋取中标、成交的法律责任。</w:t>
      </w:r>
    </w:p>
    <w:p w14:paraId="17652B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投标（响应）供应商（全称并盖章）：</w:t>
      </w:r>
    </w:p>
    <w:p w14:paraId="265BCD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供应商法定代表人或授权代表（签字或签章）：</w:t>
      </w:r>
    </w:p>
    <w:p w14:paraId="23DF35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p>
    <w:p w14:paraId="3C33CA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i w:val="0"/>
          <w:iCs w:val="0"/>
          <w:caps w:val="0"/>
          <w:color w:val="333333"/>
          <w:spacing w:val="0"/>
          <w:sz w:val="24"/>
          <w:szCs w:val="24"/>
          <w:shd w:val="clear" w:fill="FFFFFF"/>
          <w:lang w:val="en-US" w:eastAsia="zh-CN"/>
        </w:rPr>
      </w:pPr>
    </w:p>
    <w:p w14:paraId="27AC0D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注：</w:t>
      </w:r>
      <w:r>
        <w:rPr>
          <w:rFonts w:hint="eastAsia" w:asciiTheme="minorEastAsia" w:hAnsiTheme="minorEastAsia" w:eastAsiaTheme="minorEastAsia" w:cstheme="minorEastAsia"/>
          <w:b/>
          <w:bCs/>
          <w:color w:val="auto"/>
          <w:sz w:val="24"/>
          <w:szCs w:val="24"/>
          <w:highlight w:val="none"/>
        </w:rPr>
        <w:t>政府采购法第二十二条第一款第五项所称重大违法记录，是指供应商因违法经营受到刑事处罚或者责令停产停业、吊销许可证或者执照、较大数额罚款等行政处罚。</w:t>
      </w:r>
    </w:p>
    <w:p w14:paraId="5F0A0E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供应商在参加政府采购活动前3年内因违法经营被禁止在一定期限内参加政府采购活动，期限届满的，可以参加政府采购活动。</w:t>
      </w:r>
    </w:p>
    <w:p w14:paraId="1A5693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《中华人民共和国政府采购法实施条例》第十九条第一款规定的“较大数额罚款”认定为</w:t>
      </w:r>
      <w:r>
        <w:rPr>
          <w:rFonts w:hint="eastAsia" w:asciiTheme="minorEastAsia" w:hAnsiTheme="minorEastAsia" w:eastAsiaTheme="minorEastAsia" w:cstheme="minorEastAsia"/>
          <w:b/>
          <w:bCs/>
          <w:color w:val="auto"/>
          <w:sz w:val="24"/>
          <w:szCs w:val="24"/>
          <w:highlight w:val="none"/>
          <w:lang w:val="en-US"/>
        </w:rPr>
        <w:t>200</w:t>
      </w:r>
      <w:r>
        <w:rPr>
          <w:rFonts w:hint="eastAsia" w:asciiTheme="minorEastAsia" w:hAnsiTheme="minorEastAsia" w:eastAsiaTheme="minorEastAsia" w:cstheme="minorEastAsia"/>
          <w:b/>
          <w:bCs/>
          <w:color w:val="auto"/>
          <w:sz w:val="24"/>
          <w:szCs w:val="24"/>
          <w:highlight w:val="none"/>
        </w:rPr>
        <w:t>万元以上的罚款，法律、行政法规以及国务院有关部门明确规定相关领域“较大数额罚款”标准高于</w:t>
      </w:r>
      <w:r>
        <w:rPr>
          <w:rFonts w:hint="eastAsia" w:asciiTheme="minorEastAsia" w:hAnsiTheme="minorEastAsia" w:eastAsiaTheme="minorEastAsia" w:cstheme="minorEastAsia"/>
          <w:b/>
          <w:bCs/>
          <w:color w:val="auto"/>
          <w:sz w:val="24"/>
          <w:szCs w:val="24"/>
          <w:highlight w:val="none"/>
          <w:lang w:val="en-US"/>
        </w:rPr>
        <w:t>200</w:t>
      </w:r>
      <w:r>
        <w:rPr>
          <w:rFonts w:hint="eastAsia" w:asciiTheme="minorEastAsia" w:hAnsiTheme="minorEastAsia" w:eastAsiaTheme="minorEastAsia" w:cstheme="minorEastAsia"/>
          <w:b/>
          <w:bCs/>
          <w:color w:val="auto"/>
          <w:sz w:val="24"/>
          <w:szCs w:val="24"/>
          <w:highlight w:val="none"/>
        </w:rPr>
        <w:t>万元的，从其规定。</w:t>
      </w:r>
    </w:p>
    <w:p w14:paraId="0A842A40">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670C40FE">
      <w:pPr>
        <w:pStyle w:val="1384"/>
        <w:jc w:val="center"/>
        <w:outlineLvl w:val="1"/>
        <w:rPr>
          <w:rFonts w:hint="eastAsia" w:asciiTheme="minorEastAsia" w:hAnsiTheme="minorEastAsia" w:eastAsiaTheme="minorEastAsia" w:cstheme="minorEastAsia"/>
          <w:color w:val="auto"/>
          <w:sz w:val="36"/>
          <w:szCs w:val="36"/>
          <w:highlight w:val="none"/>
          <w:lang w:eastAsia="zh-CN"/>
        </w:rPr>
      </w:pPr>
      <w:bookmarkStart w:id="93" w:name="_Toc3633"/>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三</w:t>
      </w:r>
      <w:r>
        <w:rPr>
          <w:rFonts w:hint="eastAsia" w:asciiTheme="minorEastAsia" w:hAnsiTheme="minorEastAsia" w:eastAsiaTheme="minorEastAsia" w:cstheme="minorEastAsia"/>
          <w:color w:val="auto"/>
          <w:sz w:val="36"/>
          <w:szCs w:val="36"/>
          <w:highlight w:val="none"/>
          <w:lang w:eastAsia="zh-CN"/>
        </w:rPr>
        <w:t>）落实政府采购政策需满足的资格要求</w:t>
      </w:r>
    </w:p>
    <w:p w14:paraId="7D5E8751">
      <w:pPr>
        <w:widowControl/>
        <w:jc w:val="left"/>
        <w:rPr>
          <w:rFonts w:hint="eastAsia" w:asciiTheme="minorEastAsia" w:hAnsiTheme="minorEastAsia" w:eastAsiaTheme="minorEastAsia" w:cstheme="minorEastAsia"/>
          <w:color w:val="auto"/>
          <w:highlight w:val="none"/>
        </w:rPr>
      </w:pPr>
    </w:p>
    <w:p w14:paraId="0AEFF3C2">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中小企业声明函（货物类）</w:t>
      </w:r>
    </w:p>
    <w:p w14:paraId="63EE05FD">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本公司郑重声明，根据《政府采购促进中小企业发展管理办法》（财库﹝2020﹞46 号）的规定，本公司参加</w:t>
      </w:r>
      <w:r>
        <w:rPr>
          <w:rFonts w:hint="eastAsia" w:asciiTheme="minorEastAsia" w:hAnsiTheme="minorEastAsia" w:eastAsiaTheme="minorEastAsia" w:cstheme="minorEastAsia"/>
          <w:spacing w:val="6"/>
          <w:sz w:val="24"/>
          <w:szCs w:val="24"/>
          <w:u w:val="single"/>
        </w:rPr>
        <w:t>（</w:t>
      </w:r>
      <w:r>
        <w:rPr>
          <w:rFonts w:hint="eastAsia" w:asciiTheme="minorEastAsia" w:hAnsiTheme="minorEastAsia" w:eastAsiaTheme="minorEastAsia" w:cstheme="minorEastAsia"/>
          <w:spacing w:val="6"/>
          <w:sz w:val="24"/>
          <w:szCs w:val="24"/>
          <w:u w:val="single"/>
          <w:lang w:val="en-US" w:eastAsia="zh-CN"/>
        </w:rPr>
        <w:t>采购人</w:t>
      </w:r>
      <w:r>
        <w:rPr>
          <w:rFonts w:hint="eastAsia" w:asciiTheme="minorEastAsia" w:hAnsiTheme="minorEastAsia" w:eastAsiaTheme="minorEastAsia" w:cstheme="minorEastAsia"/>
          <w:spacing w:val="6"/>
          <w:sz w:val="24"/>
          <w:szCs w:val="24"/>
          <w:u w:val="single"/>
        </w:rPr>
        <w:t>名称）</w:t>
      </w:r>
      <w:r>
        <w:rPr>
          <w:rFonts w:hint="eastAsia" w:asciiTheme="minorEastAsia" w:hAnsiTheme="minorEastAsia" w:eastAsiaTheme="minorEastAsia" w:cstheme="minorEastAsia"/>
          <w:spacing w:val="6"/>
          <w:sz w:val="24"/>
          <w:szCs w:val="24"/>
        </w:rPr>
        <w:t>的</w:t>
      </w:r>
      <w:r>
        <w:rPr>
          <w:rFonts w:hint="eastAsia" w:asciiTheme="minorEastAsia" w:hAnsiTheme="minorEastAsia" w:eastAsiaTheme="minorEastAsia" w:cstheme="minorEastAsia"/>
          <w:spacing w:val="6"/>
          <w:sz w:val="24"/>
          <w:szCs w:val="24"/>
          <w:u w:val="single"/>
        </w:rPr>
        <w:t>（项目名称）</w:t>
      </w:r>
      <w:r>
        <w:rPr>
          <w:rFonts w:hint="eastAsia" w:asciiTheme="minorEastAsia" w:hAnsiTheme="minorEastAsia" w:eastAsiaTheme="minorEastAsia" w:cstheme="minorEastAsia"/>
          <w:spacing w:val="6"/>
          <w:sz w:val="24"/>
          <w:szCs w:val="24"/>
        </w:rPr>
        <w:t xml:space="preserve">采购活动，提供的货物全部由符合政策要求的中小企业制造。相关企业（含联合体中的中小企业、签订分包意向协议的中小企业）的具体情况如下：  </w:t>
      </w:r>
    </w:p>
    <w:p w14:paraId="019A2850">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w:t>
      </w:r>
      <w:r>
        <w:rPr>
          <w:rFonts w:hint="eastAsia" w:asciiTheme="minorEastAsia" w:hAnsiTheme="minorEastAsia" w:eastAsiaTheme="minorEastAsia" w:cstheme="minorEastAsia"/>
          <w:spacing w:val="6"/>
          <w:sz w:val="24"/>
          <w:szCs w:val="24"/>
          <w:u w:val="single"/>
        </w:rPr>
        <w:t>（标的名称）</w:t>
      </w:r>
      <w:r>
        <w:rPr>
          <w:rFonts w:hint="eastAsia" w:asciiTheme="minorEastAsia" w:hAnsiTheme="minorEastAsia" w:eastAsiaTheme="minorEastAsia" w:cstheme="minorEastAsia"/>
          <w:spacing w:val="6"/>
          <w:sz w:val="24"/>
          <w:szCs w:val="24"/>
        </w:rPr>
        <w:t>，属于</w:t>
      </w:r>
      <w:r>
        <w:rPr>
          <w:rFonts w:hint="eastAsia" w:asciiTheme="minorEastAsia" w:hAnsiTheme="minorEastAsia" w:eastAsiaTheme="minorEastAsia" w:cstheme="minorEastAsia"/>
          <w:spacing w:val="6"/>
          <w:sz w:val="24"/>
          <w:szCs w:val="24"/>
          <w:u w:val="single"/>
        </w:rPr>
        <w:t>（采购文件中明确的所属行业）</w:t>
      </w:r>
      <w:r>
        <w:rPr>
          <w:rFonts w:hint="eastAsia" w:asciiTheme="minorEastAsia" w:hAnsiTheme="minorEastAsia" w:eastAsiaTheme="minorEastAsia" w:cstheme="minorEastAsia"/>
          <w:spacing w:val="6"/>
          <w:sz w:val="24"/>
          <w:szCs w:val="24"/>
        </w:rPr>
        <w:t>行业；制造商为</w:t>
      </w:r>
      <w:r>
        <w:rPr>
          <w:rFonts w:hint="eastAsia" w:asciiTheme="minorEastAsia" w:hAnsiTheme="minorEastAsia" w:eastAsiaTheme="minorEastAsia" w:cstheme="minorEastAsia"/>
          <w:spacing w:val="6"/>
          <w:sz w:val="24"/>
          <w:szCs w:val="24"/>
          <w:u w:val="single"/>
        </w:rPr>
        <w:t>（企业名称）</w:t>
      </w:r>
      <w:r>
        <w:rPr>
          <w:rFonts w:hint="eastAsia" w:asciiTheme="minorEastAsia" w:hAnsiTheme="minorEastAsia" w:eastAsiaTheme="minorEastAsia" w:cstheme="minorEastAsia"/>
          <w:spacing w:val="6"/>
          <w:sz w:val="24"/>
          <w:szCs w:val="24"/>
        </w:rPr>
        <w:t>，从业人员</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rPr>
        <w:t>人，营业收入为</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rPr>
        <w:t>万元，资产总额为</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rPr>
        <w:t>万元，属于</w:t>
      </w:r>
      <w:bookmarkStart w:id="94" w:name="_Hlk133157441"/>
      <w:r>
        <w:rPr>
          <w:rFonts w:hint="eastAsia" w:asciiTheme="minorEastAsia" w:hAnsiTheme="minorEastAsia" w:eastAsiaTheme="minorEastAsia" w:cstheme="minorEastAsia"/>
          <w:spacing w:val="6"/>
          <w:sz w:val="24"/>
          <w:szCs w:val="24"/>
          <w:u w:val="single"/>
        </w:rPr>
        <w:t>（中型企业、小型企业、微型企业）</w:t>
      </w:r>
      <w:bookmarkEnd w:id="94"/>
      <w:r>
        <w:rPr>
          <w:rFonts w:hint="eastAsia" w:asciiTheme="minorEastAsia" w:hAnsiTheme="minorEastAsia" w:eastAsiaTheme="minorEastAsia" w:cstheme="minorEastAsia"/>
          <w:spacing w:val="6"/>
          <w:sz w:val="24"/>
          <w:szCs w:val="24"/>
        </w:rPr>
        <w:t xml:space="preserve">；  </w:t>
      </w:r>
    </w:p>
    <w:p w14:paraId="7A74B286">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2.</w:t>
      </w:r>
      <w:r>
        <w:rPr>
          <w:rFonts w:hint="eastAsia" w:asciiTheme="minorEastAsia" w:hAnsiTheme="minorEastAsia" w:eastAsiaTheme="minorEastAsia" w:cstheme="minorEastAsia"/>
          <w:spacing w:val="6"/>
          <w:sz w:val="24"/>
          <w:szCs w:val="24"/>
          <w:u w:val="single"/>
        </w:rPr>
        <w:t xml:space="preserve"> （标的名称）</w:t>
      </w:r>
      <w:r>
        <w:rPr>
          <w:rFonts w:hint="eastAsia" w:asciiTheme="minorEastAsia" w:hAnsiTheme="minorEastAsia" w:eastAsiaTheme="minorEastAsia" w:cstheme="minorEastAsia"/>
          <w:spacing w:val="6"/>
          <w:sz w:val="24"/>
          <w:szCs w:val="24"/>
        </w:rPr>
        <w:t>，属于</w:t>
      </w:r>
      <w:r>
        <w:rPr>
          <w:rFonts w:hint="eastAsia" w:asciiTheme="minorEastAsia" w:hAnsiTheme="minorEastAsia" w:eastAsiaTheme="minorEastAsia" w:cstheme="minorEastAsia"/>
          <w:spacing w:val="6"/>
          <w:sz w:val="24"/>
          <w:szCs w:val="24"/>
          <w:u w:val="single"/>
        </w:rPr>
        <w:t>（</w:t>
      </w:r>
      <w:bookmarkStart w:id="95" w:name="_Hlk136503202"/>
      <w:r>
        <w:rPr>
          <w:rFonts w:hint="eastAsia" w:asciiTheme="minorEastAsia" w:hAnsiTheme="minorEastAsia" w:eastAsiaTheme="minorEastAsia" w:cstheme="minorEastAsia"/>
          <w:spacing w:val="6"/>
          <w:sz w:val="24"/>
          <w:szCs w:val="24"/>
          <w:u w:val="single"/>
        </w:rPr>
        <w:t>采购文件中明确的所属行业</w:t>
      </w:r>
      <w:bookmarkEnd w:id="95"/>
      <w:r>
        <w:rPr>
          <w:rFonts w:hint="eastAsia" w:asciiTheme="minorEastAsia" w:hAnsiTheme="minorEastAsia" w:eastAsiaTheme="minorEastAsia" w:cstheme="minorEastAsia"/>
          <w:spacing w:val="6"/>
          <w:sz w:val="24"/>
          <w:szCs w:val="24"/>
          <w:u w:val="single"/>
        </w:rPr>
        <w:t>）</w:t>
      </w:r>
      <w:r>
        <w:rPr>
          <w:rFonts w:hint="eastAsia" w:asciiTheme="minorEastAsia" w:hAnsiTheme="minorEastAsia" w:eastAsiaTheme="minorEastAsia" w:cstheme="minorEastAsia"/>
          <w:spacing w:val="6"/>
          <w:sz w:val="24"/>
          <w:szCs w:val="24"/>
        </w:rPr>
        <w:t>行业；制造商为</w:t>
      </w:r>
      <w:r>
        <w:rPr>
          <w:rFonts w:hint="eastAsia" w:asciiTheme="minorEastAsia" w:hAnsiTheme="minorEastAsia" w:eastAsiaTheme="minorEastAsia" w:cstheme="minorEastAsia"/>
          <w:spacing w:val="6"/>
          <w:sz w:val="24"/>
          <w:szCs w:val="24"/>
          <w:u w:val="single"/>
        </w:rPr>
        <w:t>（企业名称）</w:t>
      </w:r>
      <w:r>
        <w:rPr>
          <w:rFonts w:hint="eastAsia" w:asciiTheme="minorEastAsia" w:hAnsiTheme="minorEastAsia" w:eastAsiaTheme="minorEastAsia" w:cstheme="minorEastAsia"/>
          <w:spacing w:val="6"/>
          <w:sz w:val="24"/>
          <w:szCs w:val="24"/>
        </w:rPr>
        <w:t>，从业人员</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rPr>
        <w:t>人，营业收入为</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rPr>
        <w:t>万元，资产总额为</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rPr>
        <w:t>万元，属于</w:t>
      </w:r>
      <w:r>
        <w:rPr>
          <w:rFonts w:hint="eastAsia" w:asciiTheme="minorEastAsia" w:hAnsiTheme="minorEastAsia" w:eastAsiaTheme="minorEastAsia" w:cstheme="minorEastAsia"/>
          <w:spacing w:val="6"/>
          <w:sz w:val="24"/>
          <w:szCs w:val="24"/>
          <w:u w:val="single"/>
        </w:rPr>
        <w:t>（中型企业、小型企业、微型企业）</w:t>
      </w:r>
      <w:r>
        <w:rPr>
          <w:rFonts w:hint="eastAsia" w:asciiTheme="minorEastAsia" w:hAnsiTheme="minorEastAsia" w:eastAsiaTheme="minorEastAsia" w:cstheme="minorEastAsia"/>
          <w:spacing w:val="6"/>
          <w:sz w:val="24"/>
          <w:szCs w:val="24"/>
        </w:rPr>
        <w:t>；</w:t>
      </w:r>
    </w:p>
    <w:p w14:paraId="16CC14BA">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 xml:space="preserve">  ……  </w:t>
      </w:r>
    </w:p>
    <w:p w14:paraId="68A6C479">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以上企业，不属于大企业的分支机构，不存在控股股东为大企业的情形，也不存在与大企业的负责人为同一人的情形。</w:t>
      </w:r>
    </w:p>
    <w:p w14:paraId="4DE96317">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 xml:space="preserve">本企业对上述声明内容的真实性负责。如有虚假，将依法承担相应责任。  </w:t>
      </w:r>
    </w:p>
    <w:p w14:paraId="7C4788E7">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 xml:space="preserve">企业名称（盖章）：  </w:t>
      </w:r>
    </w:p>
    <w:p w14:paraId="7F3651BF">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日 期：</w:t>
      </w:r>
    </w:p>
    <w:p w14:paraId="7804CAF4">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注：</w:t>
      </w:r>
      <w:bookmarkStart w:id="96" w:name="_Hlk136448448"/>
      <w:r>
        <w:rPr>
          <w:rFonts w:hint="eastAsia" w:asciiTheme="minorEastAsia" w:hAnsiTheme="minorEastAsia" w:eastAsiaTheme="minorEastAsia" w:cstheme="minorEastAsia"/>
          <w:spacing w:val="6"/>
          <w:sz w:val="24"/>
          <w:szCs w:val="24"/>
        </w:rPr>
        <w:t>1.从业人员、营业收入、资产总额填报上一年度数据，无上一年度数据的新成立企业可不填报。</w:t>
      </w:r>
      <w:bookmarkEnd w:id="96"/>
    </w:p>
    <w:p w14:paraId="52FD1FF9">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2.本声明函中“属于（中型企业、小型企业、微型企业）”的内容，必须且只能选择其中之一填写。</w:t>
      </w:r>
    </w:p>
    <w:p w14:paraId="25C8AA16">
      <w:pPr>
        <w:pStyle w:val="7"/>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Fonts w:hint="eastAsia" w:asciiTheme="minorEastAsia" w:hAnsiTheme="minorEastAsia" w:eastAsiaTheme="minorEastAsia" w:cstheme="minorEastAsia"/>
          <w:spacing w:val="6"/>
          <w:sz w:val="24"/>
          <w:szCs w:val="24"/>
        </w:rPr>
      </w:pPr>
      <w:bookmarkStart w:id="97" w:name="_Hlk136448662"/>
      <w:r>
        <w:rPr>
          <w:rFonts w:hint="eastAsia" w:asciiTheme="minorEastAsia" w:hAnsiTheme="minorEastAsia" w:eastAsiaTheme="minorEastAsia" w:cstheme="minorEastAsia"/>
          <w:spacing w:val="6"/>
          <w:sz w:val="24"/>
          <w:szCs w:val="24"/>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bookmarkEnd w:id="97"/>
    <w:p w14:paraId="75EEA537">
      <w:pPr>
        <w:widowControl/>
        <w:spacing w:line="560" w:lineRule="exact"/>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color w:val="auto"/>
          <w:sz w:val="24"/>
          <w:highlight w:val="none"/>
        </w:rPr>
        <w:br w:type="page"/>
      </w:r>
    </w:p>
    <w:p w14:paraId="61598B0F">
      <w:pPr>
        <w:pStyle w:val="1399"/>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outlineLvl w:val="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残疾人福利性单位声明函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此项按照实际情况填写，声明须真实</w:t>
      </w:r>
      <w:r>
        <w:rPr>
          <w:rFonts w:hint="eastAsia" w:asciiTheme="minorEastAsia" w:hAnsiTheme="minorEastAsia" w:eastAsiaTheme="minorEastAsia" w:cstheme="minorEastAsia"/>
          <w:color w:val="auto"/>
          <w:sz w:val="24"/>
          <w:szCs w:val="24"/>
          <w:highlight w:val="none"/>
          <w:lang w:eastAsia="zh-CN"/>
        </w:rPr>
        <w:t>）</w:t>
      </w:r>
    </w:p>
    <w:p w14:paraId="3381BD82">
      <w:pPr>
        <w:pStyle w:val="1400"/>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2"/>
          <w:rFonts w:hint="eastAsia" w:asciiTheme="minorEastAsia" w:hAnsiTheme="minorEastAsia" w:eastAsiaTheme="minorEastAsia" w:cstheme="minorEastAsia"/>
          <w:color w:val="auto"/>
          <w:sz w:val="24"/>
          <w:szCs w:val="24"/>
          <w:highlight w:val="none"/>
        </w:rPr>
      </w:pPr>
      <w:bookmarkStart w:id="98" w:name="书签4_0"/>
      <w:bookmarkEnd w:id="98"/>
      <w:r>
        <w:rPr>
          <w:rStyle w:val="1402"/>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中国残疾人联合会关于促进残疾人就业政府采购政策的通知》（财库〔2017〕141 号） 的规定，本单位为符合条件的残疾人福利性单位，且本单位参加</w:t>
      </w:r>
      <w:r>
        <w:rPr>
          <w:rStyle w:val="1402"/>
          <w:rFonts w:hint="eastAsia" w:asciiTheme="minorEastAsia" w:hAnsiTheme="minorEastAsia" w:eastAsiaTheme="minorEastAsia" w:cstheme="minorEastAsia"/>
          <w:color w:val="auto"/>
          <w:sz w:val="24"/>
          <w:szCs w:val="24"/>
          <w:highlight w:val="none"/>
          <w:u w:val="single"/>
        </w:rPr>
        <w:t xml:space="preserve">   （采购单位名称）    </w:t>
      </w:r>
      <w:r>
        <w:rPr>
          <w:rStyle w:val="1402"/>
          <w:rFonts w:hint="eastAsia" w:asciiTheme="minorEastAsia" w:hAnsiTheme="minorEastAsia" w:eastAsiaTheme="minorEastAsia" w:cstheme="minorEastAsia"/>
          <w:color w:val="auto"/>
          <w:sz w:val="24"/>
          <w:szCs w:val="24"/>
          <w:highlight w:val="none"/>
        </w:rPr>
        <w:t>单位的</w:t>
      </w:r>
      <w:r>
        <w:rPr>
          <w:rStyle w:val="1402"/>
          <w:rFonts w:hint="eastAsia" w:asciiTheme="minorEastAsia" w:hAnsiTheme="minorEastAsia" w:eastAsiaTheme="minorEastAsia" w:cstheme="minorEastAsia"/>
          <w:color w:val="auto"/>
          <w:sz w:val="24"/>
          <w:szCs w:val="24"/>
          <w:highlight w:val="none"/>
          <w:u w:val="single"/>
        </w:rPr>
        <w:t xml:space="preserve">   （项目名称）           </w:t>
      </w:r>
      <w:r>
        <w:rPr>
          <w:rStyle w:val="1402"/>
          <w:rFonts w:hint="eastAsia" w:asciiTheme="minorEastAsia" w:hAnsiTheme="minorEastAsia" w:eastAsiaTheme="minorEastAsia" w:cstheme="minorEastAsia"/>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0545C3B4">
      <w:pPr>
        <w:pStyle w:val="1400"/>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2"/>
          <w:rFonts w:hint="eastAsia" w:asciiTheme="minorEastAsia" w:hAnsiTheme="minorEastAsia" w:eastAsiaTheme="minorEastAsia" w:cstheme="minorEastAsia"/>
          <w:color w:val="auto"/>
          <w:sz w:val="24"/>
          <w:szCs w:val="24"/>
          <w:highlight w:val="none"/>
        </w:rPr>
      </w:pPr>
      <w:r>
        <w:rPr>
          <w:rStyle w:val="1402"/>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1D621F95">
      <w:pPr>
        <w:pStyle w:val="1400"/>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2"/>
          <w:rFonts w:hint="eastAsia" w:asciiTheme="minorEastAsia" w:hAnsiTheme="minorEastAsia" w:eastAsiaTheme="minorEastAsia" w:cstheme="minorEastAsia"/>
          <w:color w:val="auto"/>
          <w:sz w:val="24"/>
          <w:szCs w:val="24"/>
          <w:highlight w:val="none"/>
        </w:rPr>
      </w:pPr>
    </w:p>
    <w:p w14:paraId="17673C05">
      <w:pPr>
        <w:pStyle w:val="1400"/>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2"/>
          <w:rFonts w:hint="eastAsia" w:asciiTheme="minorEastAsia" w:hAnsiTheme="minorEastAsia" w:eastAsiaTheme="minorEastAsia" w:cstheme="minorEastAsia"/>
          <w:color w:val="auto"/>
          <w:sz w:val="24"/>
          <w:szCs w:val="24"/>
          <w:highlight w:val="none"/>
        </w:rPr>
      </w:pPr>
      <w:r>
        <w:rPr>
          <w:rStyle w:val="1402"/>
          <w:rFonts w:hint="eastAsia" w:asciiTheme="minorEastAsia" w:hAnsiTheme="minorEastAsia" w:eastAsiaTheme="minorEastAsia" w:cstheme="minorEastAsia"/>
          <w:color w:val="auto"/>
          <w:sz w:val="24"/>
          <w:szCs w:val="24"/>
          <w:highlight w:val="none"/>
        </w:rPr>
        <w:t>单位名称（盖章）：</w:t>
      </w:r>
    </w:p>
    <w:p w14:paraId="7C3C2D27">
      <w:pPr>
        <w:pStyle w:val="140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Style w:val="1402"/>
          <w:rFonts w:hint="eastAsia" w:asciiTheme="minorEastAsia" w:hAnsiTheme="minorEastAsia" w:eastAsiaTheme="minorEastAsia" w:cstheme="minorEastAsia"/>
          <w:color w:val="auto"/>
          <w:sz w:val="24"/>
          <w:szCs w:val="24"/>
          <w:highlight w:val="none"/>
        </w:rPr>
        <w:t>日</w:t>
      </w:r>
      <w:r>
        <w:rPr>
          <w:rStyle w:val="1402"/>
          <w:rFonts w:hint="eastAsia" w:asciiTheme="minorEastAsia" w:hAnsiTheme="minorEastAsia" w:eastAsiaTheme="minorEastAsia" w:cstheme="minorEastAsia"/>
          <w:color w:val="auto"/>
          <w:sz w:val="24"/>
          <w:szCs w:val="24"/>
          <w:highlight w:val="none"/>
        </w:rPr>
        <w:tab/>
      </w:r>
      <w:r>
        <w:rPr>
          <w:rStyle w:val="1402"/>
          <w:rFonts w:hint="eastAsia" w:asciiTheme="minorEastAsia" w:hAnsiTheme="minorEastAsia" w:eastAsiaTheme="minorEastAsia" w:cstheme="minorEastAsia"/>
          <w:color w:val="auto"/>
          <w:sz w:val="24"/>
          <w:szCs w:val="24"/>
          <w:highlight w:val="none"/>
        </w:rPr>
        <w:t>期：</w:t>
      </w:r>
    </w:p>
    <w:p w14:paraId="273AE329">
      <w:pPr>
        <w:widowControl/>
        <w:jc w:val="left"/>
        <w:rPr>
          <w:rFonts w:hint="eastAsia" w:asciiTheme="minorEastAsia" w:hAnsiTheme="minorEastAsia" w:eastAsiaTheme="minorEastAsia" w:cstheme="minorEastAsia"/>
          <w:color w:val="auto"/>
          <w:highlight w:val="none"/>
        </w:rPr>
      </w:pPr>
    </w:p>
    <w:p w14:paraId="4725A38A">
      <w:pPr>
        <w:widowControl/>
        <w:jc w:val="left"/>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color w:val="auto"/>
          <w:highlight w:val="none"/>
        </w:rPr>
        <w:br w:type="page"/>
      </w:r>
    </w:p>
    <w:p w14:paraId="60C36B0F">
      <w:pP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符合条件</w:t>
      </w:r>
      <w:bookmarkEnd w:id="93"/>
    </w:p>
    <w:p w14:paraId="3DB68F13">
      <w:pPr>
        <w:rPr>
          <w:rFonts w:hint="eastAsia" w:asciiTheme="minorEastAsia" w:hAnsiTheme="minorEastAsia" w:eastAsiaTheme="minorEastAsia" w:cstheme="minorEastAsia"/>
          <w:color w:val="auto"/>
          <w:sz w:val="32"/>
          <w:highlight w:val="none"/>
        </w:rPr>
      </w:pPr>
    </w:p>
    <w:p w14:paraId="5A0C8319">
      <w:pPr>
        <w:rPr>
          <w:rFonts w:hint="eastAsia" w:asciiTheme="minorEastAsia" w:hAnsiTheme="minorEastAsia" w:eastAsiaTheme="minorEastAsia" w:cstheme="minorEastAsia"/>
          <w:color w:val="auto"/>
          <w:sz w:val="32"/>
          <w:highlight w:val="none"/>
        </w:rPr>
      </w:pPr>
    </w:p>
    <w:p w14:paraId="376BB83F">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br w:type="page"/>
      </w:r>
    </w:p>
    <w:p w14:paraId="1028ACC6">
      <w:pPr>
        <w:pStyle w:val="1384"/>
        <w:jc w:val="center"/>
        <w:outlineLvl w:val="1"/>
        <w:rPr>
          <w:rFonts w:hint="eastAsia" w:asciiTheme="minorEastAsia" w:hAnsiTheme="minorEastAsia" w:eastAsiaTheme="minorEastAsia" w:cstheme="minorEastAsia"/>
          <w:color w:val="auto"/>
          <w:sz w:val="36"/>
          <w:szCs w:val="36"/>
          <w:highlight w:val="none"/>
          <w:lang w:eastAsia="zh-CN"/>
        </w:rPr>
      </w:pPr>
      <w:bookmarkStart w:id="99" w:name="_Toc8129"/>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一</w:t>
      </w:r>
      <w:r>
        <w:rPr>
          <w:rFonts w:hint="eastAsia" w:asciiTheme="minorEastAsia" w:hAnsiTheme="minorEastAsia" w:eastAsiaTheme="minorEastAsia" w:cstheme="minorEastAsia"/>
          <w:color w:val="auto"/>
          <w:sz w:val="36"/>
          <w:szCs w:val="36"/>
          <w:highlight w:val="none"/>
          <w:lang w:eastAsia="zh-CN"/>
        </w:rPr>
        <w:t>）报价</w:t>
      </w:r>
      <w:bookmarkEnd w:id="99"/>
    </w:p>
    <w:p w14:paraId="7E329980">
      <w:pPr>
        <w:widowControl/>
        <w:jc w:val="left"/>
        <w:rPr>
          <w:rFonts w:hint="eastAsia" w:asciiTheme="minorEastAsia" w:hAnsiTheme="minorEastAsia" w:eastAsiaTheme="minorEastAsia" w:cstheme="minorEastAsia"/>
          <w:b/>
          <w:color w:val="auto"/>
          <w:sz w:val="32"/>
          <w:szCs w:val="20"/>
          <w:highlight w:val="none"/>
        </w:rPr>
      </w:pPr>
    </w:p>
    <w:p w14:paraId="1EA6982C">
      <w:pPr>
        <w:pStyle w:val="1407"/>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Style w:val="68"/>
          <w:rFonts w:hint="eastAsia" w:ascii="宋体" w:hAnsi="宋体" w:eastAsia="宋体" w:cs="Times New Roman"/>
          <w:b/>
          <w:sz w:val="24"/>
          <w:lang w:val="en-US" w:eastAsia="zh-CN"/>
        </w:rPr>
      </w:pPr>
      <w:r>
        <w:rPr>
          <w:rStyle w:val="68"/>
          <w:rFonts w:hint="eastAsia" w:ascii="宋体" w:hAnsi="宋体" w:eastAsia="宋体" w:cs="Times New Roman"/>
          <w:b/>
          <w:sz w:val="24"/>
          <w:lang w:val="en-US" w:eastAsia="zh-CN"/>
        </w:rPr>
        <w:t>格式自拟。【</w:t>
      </w:r>
      <w:r>
        <w:rPr>
          <w:rStyle w:val="68"/>
          <w:rFonts w:hint="eastAsia" w:ascii="宋体" w:hAnsi="宋体" w:cs="Times New Roman"/>
          <w:b/>
          <w:sz w:val="24"/>
          <w:lang w:val="en-US" w:eastAsia="zh-CN"/>
        </w:rPr>
        <w:t>根据采购需求项目清单提供具体的明细报价，包括但不限于：</w:t>
      </w:r>
      <w:r>
        <w:rPr>
          <w:rStyle w:val="68"/>
          <w:rFonts w:hint="eastAsia" w:ascii="宋体" w:hAnsi="宋体" w:eastAsia="宋体" w:cs="Times New Roman"/>
          <w:b/>
          <w:sz w:val="24"/>
          <w:lang w:val="en-US" w:eastAsia="zh-CN"/>
        </w:rPr>
        <w:t>名称、品牌（如有）、规格型号、数量、单价】</w:t>
      </w:r>
    </w:p>
    <w:p w14:paraId="0941399C">
      <w:pPr>
        <w:pStyle w:val="1407"/>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Style w:val="68"/>
          <w:rFonts w:hint="default" w:ascii="宋体" w:hAnsi="宋体" w:eastAsia="宋体" w:cs="Times New Roman"/>
          <w:b/>
          <w:sz w:val="24"/>
          <w:lang w:val="en-US" w:eastAsia="zh-CN"/>
        </w:rPr>
      </w:pPr>
    </w:p>
    <w:p w14:paraId="153A3FED">
      <w:pPr>
        <w:pStyle w:val="1407"/>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Style w:val="68"/>
          <w:rFonts w:ascii="宋体" w:hAnsi="宋体" w:eastAsia="宋体" w:cs="Times New Roman"/>
          <w:b/>
          <w:sz w:val="24"/>
          <w:u w:val="single"/>
        </w:rPr>
      </w:pPr>
      <w:r>
        <w:rPr>
          <w:rStyle w:val="68"/>
          <w:rFonts w:hint="eastAsia" w:ascii="宋体" w:hAnsi="宋体" w:eastAsia="宋体" w:cs="Times New Roman"/>
          <w:b/>
          <w:sz w:val="24"/>
        </w:rPr>
        <w:t>注：</w:t>
      </w:r>
      <w:r>
        <w:rPr>
          <w:rStyle w:val="68"/>
          <w:rFonts w:hint="eastAsia" w:ascii="宋体" w:hAnsi="宋体" w:eastAsia="宋体" w:cs="Times New Roman"/>
          <w:sz w:val="24"/>
        </w:rPr>
        <w:t>1、</w:t>
      </w:r>
      <w:r>
        <w:rPr>
          <w:rStyle w:val="68"/>
          <w:rFonts w:hint="eastAsia" w:ascii="宋体" w:hAnsi="宋体" w:eastAsia="宋体" w:cs="Times New Roman"/>
          <w:b/>
          <w:sz w:val="24"/>
          <w:u w:val="single"/>
        </w:rPr>
        <w:t>投标人应当按照招标文件采购需求及相关报价要求填写</w:t>
      </w:r>
      <w:r>
        <w:rPr>
          <w:rStyle w:val="68"/>
          <w:rFonts w:hint="eastAsia" w:ascii="宋体" w:hAnsi="宋体" w:eastAsia="宋体" w:cs="Times New Roman"/>
          <w:sz w:val="24"/>
          <w:u w:val="single"/>
        </w:rPr>
        <w:t>。</w:t>
      </w:r>
    </w:p>
    <w:p w14:paraId="506AEA19">
      <w:pPr>
        <w:pStyle w:val="140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68"/>
          <w:rFonts w:hint="eastAsia" w:ascii="宋体" w:hAnsi="宋体" w:eastAsia="宋体" w:cs="Times New Roman"/>
          <w:sz w:val="24"/>
        </w:rPr>
      </w:pPr>
      <w:r>
        <w:rPr>
          <w:rStyle w:val="68"/>
          <w:rFonts w:hint="eastAsia" w:ascii="宋体" w:hAnsi="宋体" w:eastAsia="宋体" w:cs="Times New Roman"/>
          <w:sz w:val="24"/>
          <w:u w:val="single"/>
        </w:rPr>
        <w:t>2、</w:t>
      </w:r>
      <w:r>
        <w:rPr>
          <w:rStyle w:val="68"/>
          <w:rFonts w:hint="eastAsia" w:ascii="宋体" w:hAnsi="宋体" w:eastAsia="宋体" w:cs="Times New Roman"/>
          <w:sz w:val="24"/>
          <w:u w:val="single"/>
          <w:lang w:val="en-US" w:eastAsia="zh-CN"/>
        </w:rPr>
        <w:t>报价要求：所有报价均以人民币报价，</w:t>
      </w:r>
      <w:r>
        <w:rPr>
          <w:rStyle w:val="68"/>
          <w:rFonts w:hint="eastAsia" w:ascii="宋体" w:hAnsi="宋体" w:cs="Times New Roman"/>
          <w:sz w:val="24"/>
          <w:u w:val="single"/>
          <w:lang w:val="en-US" w:eastAsia="zh-CN"/>
        </w:rPr>
        <w:t>总</w:t>
      </w:r>
      <w:r>
        <w:rPr>
          <w:rStyle w:val="68"/>
          <w:rFonts w:hint="eastAsia" w:ascii="宋体" w:hAnsi="宋体" w:eastAsia="宋体" w:cs="Times New Roman"/>
          <w:sz w:val="24"/>
          <w:u w:val="single"/>
          <w:lang w:val="en-US" w:eastAsia="zh-CN"/>
        </w:rPr>
        <w:t>报价应包括上述采购需求（本项目合同履行期限和质保期内）包含的所有货物和服务的供货、包装、运输、装卸、安装调试、售后服务、技术培训、网络调整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p>
    <w:p w14:paraId="47C2ADEB">
      <w:pPr>
        <w:pStyle w:val="140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68"/>
          <w:rFonts w:ascii="宋体" w:hAnsi="宋体" w:eastAsia="宋体" w:cs="Times New Roman"/>
          <w:sz w:val="24"/>
          <w:u w:val="single"/>
        </w:rPr>
      </w:pPr>
      <w:r>
        <w:rPr>
          <w:rStyle w:val="68"/>
          <w:rFonts w:hint="eastAsia" w:ascii="宋体" w:hAnsi="宋体" w:eastAsia="宋体" w:cs="Times New Roman"/>
          <w:sz w:val="24"/>
        </w:rPr>
        <w:t>3、</w:t>
      </w:r>
      <w:r>
        <w:rPr>
          <w:rFonts w:hint="eastAsia" w:ascii="宋体" w:hAnsi="宋体" w:eastAsia="宋体" w:cs="宋体"/>
          <w:b/>
          <w:bCs w:val="0"/>
          <w:color w:val="auto"/>
          <w:sz w:val="24"/>
          <w:u w:val="single"/>
        </w:rPr>
        <w:t>标的物报价不得为零，否则投标无效。</w:t>
      </w:r>
      <w:r>
        <w:rPr>
          <w:rFonts w:hint="eastAsia" w:ascii="宋体" w:hAnsi="宋体" w:eastAsia="宋体" w:cs="宋体"/>
          <w:color w:val="0000FF"/>
          <w:sz w:val="24"/>
          <w:highlight w:val="none"/>
          <w:u w:val="single"/>
        </w:rPr>
        <w:t>本</w:t>
      </w:r>
      <w:r>
        <w:rPr>
          <w:rFonts w:hint="eastAsia" w:ascii="宋体" w:hAnsi="宋体" w:cs="宋体"/>
          <w:color w:val="0000FF"/>
          <w:sz w:val="24"/>
          <w:highlight w:val="none"/>
          <w:u w:val="single"/>
          <w:lang w:val="en-US" w:eastAsia="zh-CN"/>
        </w:rPr>
        <w:t>项</w:t>
      </w:r>
      <w:r>
        <w:rPr>
          <w:rFonts w:hint="eastAsia" w:ascii="宋体" w:hAnsi="宋体" w:eastAsia="宋体" w:cs="宋体"/>
          <w:color w:val="0000FF"/>
          <w:sz w:val="24"/>
          <w:highlight w:val="none"/>
          <w:u w:val="single"/>
        </w:rPr>
        <w:t>中项目总报价应与开标一览表中项目总报价保持一致。</w:t>
      </w:r>
    </w:p>
    <w:p w14:paraId="07AA4A06">
      <w:pPr>
        <w:pStyle w:val="140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68"/>
          <w:rFonts w:hint="eastAsia" w:ascii="宋体" w:hAnsi="宋体" w:eastAsia="宋体" w:cs="Times New Roman"/>
          <w:bCs/>
          <w:sz w:val="24"/>
          <w:u w:val="single"/>
        </w:rPr>
      </w:pPr>
      <w:r>
        <w:rPr>
          <w:rStyle w:val="68"/>
          <w:rFonts w:hint="eastAsia" w:ascii="宋体" w:hAnsi="宋体" w:eastAsia="宋体" w:cs="Times New Roman"/>
          <w:sz w:val="24"/>
        </w:rPr>
        <w:t>4、</w:t>
      </w:r>
      <w:r>
        <w:rPr>
          <w:rStyle w:val="68"/>
          <w:rFonts w:hint="eastAsia" w:ascii="宋体" w:hAnsi="宋体" w:eastAsia="宋体" w:cs="Times New Roman"/>
          <w:bCs/>
          <w:sz w:val="24"/>
          <w:u w:val="single"/>
        </w:rPr>
        <w:t>报价保留至小数点后两位，四舍五入。</w:t>
      </w:r>
    </w:p>
    <w:p w14:paraId="182D95A3">
      <w:pPr>
        <w:pStyle w:val="140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68"/>
          <w:rFonts w:hint="eastAsia" w:ascii="宋体" w:hAnsi="宋体" w:eastAsia="宋体" w:cs="Times New Roman"/>
          <w:sz w:val="24"/>
        </w:rPr>
      </w:pPr>
      <w:r>
        <w:rPr>
          <w:rStyle w:val="68"/>
          <w:rFonts w:hint="eastAsia" w:ascii="宋体" w:hAnsi="宋体" w:eastAsia="宋体" w:cs="Times New Roman"/>
          <w:sz w:val="24"/>
          <w:lang w:val="en-US" w:eastAsia="zh-CN"/>
        </w:rPr>
        <w:t>5、</w:t>
      </w:r>
      <w:r>
        <w:rPr>
          <w:rStyle w:val="68"/>
          <w:rFonts w:hint="eastAsia" w:ascii="宋体" w:hAnsi="宋体" w:eastAsia="宋体" w:cs="Times New Roman"/>
          <w:sz w:val="24"/>
          <w:u w:val="single"/>
          <w:lang w:val="en-US" w:eastAsia="zh-CN"/>
        </w:rPr>
        <w:t>如有漏项，则认为综合考虑在总报价中，采购人不再另行支付费用。</w:t>
      </w:r>
    </w:p>
    <w:p w14:paraId="0FEDC25A">
      <w:pPr>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br w:type="page"/>
      </w:r>
    </w:p>
    <w:p w14:paraId="2A29988F">
      <w:pPr>
        <w:pStyle w:val="1384"/>
        <w:jc w:val="center"/>
        <w:outlineLvl w:val="1"/>
        <w:rPr>
          <w:rFonts w:hint="eastAsia" w:asciiTheme="minorEastAsia" w:hAnsiTheme="minorEastAsia" w:eastAsiaTheme="minorEastAsia" w:cstheme="minorEastAsia"/>
          <w:color w:val="auto"/>
          <w:sz w:val="36"/>
          <w:szCs w:val="36"/>
          <w:highlight w:val="none"/>
          <w:lang w:eastAsia="zh-CN"/>
        </w:rPr>
      </w:pPr>
      <w:bookmarkStart w:id="100" w:name="_Toc3018"/>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二</w:t>
      </w:r>
      <w:r>
        <w:rPr>
          <w:rFonts w:hint="eastAsia" w:asciiTheme="minorEastAsia" w:hAnsiTheme="minorEastAsia" w:eastAsiaTheme="minorEastAsia" w:cstheme="minorEastAsia"/>
          <w:color w:val="auto"/>
          <w:sz w:val="36"/>
          <w:szCs w:val="36"/>
          <w:highlight w:val="none"/>
          <w:lang w:eastAsia="zh-CN"/>
        </w:rPr>
        <w:t>）投标函</w:t>
      </w:r>
    </w:p>
    <w:p w14:paraId="250C6DF1">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kern w:val="0"/>
          <w:sz w:val="24"/>
          <w:szCs w:val="24"/>
          <w:highlight w:val="none"/>
          <w:u w:val="single"/>
        </w:rPr>
        <w:t>致（采购代理机构）</w:t>
      </w:r>
      <w:r>
        <w:rPr>
          <w:rFonts w:hint="eastAsia" w:asciiTheme="minorEastAsia" w:hAnsiTheme="minorEastAsia" w:eastAsiaTheme="minorEastAsia" w:cstheme="minorEastAsia"/>
          <w:b/>
          <w:bCs/>
          <w:color w:val="auto"/>
          <w:sz w:val="24"/>
          <w:szCs w:val="24"/>
          <w:highlight w:val="none"/>
        </w:rPr>
        <w:t>：</w:t>
      </w:r>
    </w:p>
    <w:p w14:paraId="7792F59F">
      <w:pPr>
        <w:pStyle w:val="51"/>
        <w:spacing w:line="360" w:lineRule="auto"/>
        <w:ind w:left="0"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根据贵方关于</w:t>
      </w:r>
      <w:r>
        <w:rPr>
          <w:rFonts w:hint="eastAsia" w:asciiTheme="minorEastAsia" w:hAnsiTheme="minorEastAsia" w:eastAsiaTheme="minorEastAsia" w:cstheme="minorEastAsia"/>
          <w:b/>
          <w:color w:val="auto"/>
          <w:kern w:val="0"/>
          <w:sz w:val="24"/>
          <w:szCs w:val="24"/>
          <w:highlight w:val="none"/>
          <w:u w:val="single"/>
        </w:rPr>
        <w:t>（项目名称）（项目编号：）</w:t>
      </w:r>
      <w:r>
        <w:rPr>
          <w:rFonts w:hint="eastAsia" w:asciiTheme="minorEastAsia" w:hAnsiTheme="minorEastAsia" w:eastAsiaTheme="minorEastAsia" w:cstheme="minorEastAsia"/>
          <w:color w:val="auto"/>
          <w:sz w:val="24"/>
          <w:szCs w:val="24"/>
          <w:highlight w:val="none"/>
        </w:rPr>
        <w:t>的投标邀请，我方已完全理解招标文件的所有内容。</w:t>
      </w:r>
    </w:p>
    <w:p w14:paraId="7498A252">
      <w:pPr>
        <w:pStyle w:val="29"/>
        <w:snapToGrid w:val="0"/>
        <w:spacing w:line="360" w:lineRule="auto"/>
        <w:ind w:left="1"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据此函，我方兹宣布同意如下：</w:t>
      </w:r>
    </w:p>
    <w:p w14:paraId="63CF9A31">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1．按招标文件规定提供货物（服务）的唯一投标报价见开标一览表。</w: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15.75pt;margin-top:19.5pt;height:0pt;width:0.05pt;z-index:25166540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eExMtQAAAAHAQAADwAA&#10;AAAAAAABACAAAAAiAAAAZHJzL2Rvd25yZXYueG1sUEsBAhQAFAAAAAgAh07iQAhtTt7hAQAA2gMA&#10;AA4AAAAAAAAAAQAgAAAAIwEAAGRycy9lMm9Eb2MueG1sUEsFBgAAAAAGAAYAWQEAAHYFA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 name="直线 2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9"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7qhsxNQAAAAJAQAADwAA&#10;AAAAAAABACAAAAAiAAAAZHJzL2Rvd25yZXYueG1sUEsBAhQAFAAAAAgAh07iQEWwM9fhAQAA2gMA&#10;AA4AAAAAAAAAAQAgAAAAIwEAAGRycy9lMm9Eb2MueG1sUEsFBgAAAAAGAAYAWQEAAHYFA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 name="直线 3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0"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54TEy1AAAAAcBAAAPAAAA&#10;AAAAAAEAIAAAACIAAABkcnMvZG93bnJldi54bWxQSwECFAAUAAAACACHTuJAuXa7yuABAADaAwAA&#10;DgAAAAAAAAABACAAAAAjAQAAZHJzL2Uyb0RvYy54bWxQSwUGAAAAAAYABgBZAQAAdQU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3" name="直线 3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1" o:spid="_x0000_s1026" o:spt="20" style="position:absolute;left:0pt;margin-left:210pt;margin-top:15.6pt;height:0pt;width:0.05pt;z-index:251662336;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7qhsxNQAAAAJAQAADwAA&#10;AAAAAAABACAAAAAiAAAAZHJzL2Rvd25yZXYueG1sUEsBAhQAFAAAAAgAh07iQK9AjADhAQAA2gMA&#10;AA4AAAAAAAAAAQAgAAAAIwEAAGRycy9lMm9Eb2MueG1sUEsFBgAAAAAGAAYAWQEAAHYFAAAAAA==&#10;">
                <v:fill on="f" focussize="0,0"/>
                <v:stroke color="#000000" joinstyle="round"/>
                <v:imagedata o:title=""/>
                <o:lock v:ext="edit" aspectratio="f"/>
              </v:line>
            </w:pict>
          </mc:Fallback>
        </mc:AlternateContent>
      </w:r>
    </w:p>
    <w:p w14:paraId="292A6309">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4" name="直线 3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2"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h6NQDVAAAACQEAAA8A&#10;AAAAAAAAAQAgAAAAIgAAAGRycy9kb3ducmV2LnhtbFBLAQIUABQAAAAIAIdO4kD4Yq8S4QEAANoD&#10;AAAOAAAAAAAAAAEAIAAAACQBAABkcnMvZTJvRG9jLnhtbFBLBQYAAAAABgAGAFkBAAB3BQ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3" o:spid="_x0000_s1026" o:spt="20" style="position:absolute;left:0pt;margin-left:210pt;margin-top:19.5pt;height:0pt;width:0.05pt;z-index:251664384;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Ho1ANUAAAAJAQAADwAA&#10;AAAAAAABACAAAAAiAAAAZHJzL2Rvd25yZXYueG1sUEsBAhQAFAAAAAgAh07iQO5UmNjgAQAA2gMA&#10;AA4AAAAAAAAAAQAgAAAAJAEAAGRycy9lMm9Eb2MueG1sUEsFBgAAAAAGAAYAWQEAAHYFA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w:t>2．我方承诺根据招标文件的规定，完成合同义务，并承担责任（如有偏离，在投标文件中另作说明）。</w:t>
      </w:r>
    </w:p>
    <w:p w14:paraId="36CAE38D">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3．我方已详读全部招标文件，包括招标文件书面修改通知（如果有的话），我方完全理解并同意放弃对这方面不明及误解的权利。</w:t>
      </w:r>
    </w:p>
    <w:p w14:paraId="26B53F00">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4．我方已详读全部投标文件，保证提供的投标文件及所有材料的完整、真实、合法、有效性并对其负责，承诺在评审期间，如评标委员会对我方提出澄清要求，将及时作出响应，否则自行承担后果。</w:t>
      </w:r>
    </w:p>
    <w:p w14:paraId="3E7ADD8B">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5．我方同意从规定的招标日期起遵循本招标文件，并在规定的投标有效期期满之前均具有约束力。</w:t>
      </w:r>
    </w:p>
    <w:p w14:paraId="313924F9">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6．我方同意向贵方提供贵方可能要求的与本投标有关的任何证据或资料。</w:t>
      </w:r>
    </w:p>
    <w:p w14:paraId="4095B6AE">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7．我方知道如用虚假材料或恶意方式向贵方提出质疑，将承担相应的法律责任。同时承诺：我方如果有上述行为，将无条件承担贵方相关的调查论证费用。</w:t>
      </w:r>
    </w:p>
    <w:p w14:paraId="455938D5">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8．我方承诺：参加政府采购活动前三年内，在经营活动中没有重大违法记录。</w:t>
      </w:r>
    </w:p>
    <w:p w14:paraId="7B221457">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9．本次投标文件内容与招标文件内容偏离情况见偏离说明（如果有）。</w:t>
      </w:r>
    </w:p>
    <w:p w14:paraId="338C6C45">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10．遵守招标文件中要求的收费项目和标准。</w:t>
      </w:r>
    </w:p>
    <w:p w14:paraId="0CCB9D78">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11．与本投标有关的一切正式往来通讯请寄：</w:t>
      </w:r>
    </w:p>
    <w:p w14:paraId="17FB980B">
      <w:pPr>
        <w:pStyle w:val="29"/>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w:t>
      </w:r>
    </w:p>
    <w:p w14:paraId="6C9FB2C2">
      <w:pPr>
        <w:pStyle w:val="29"/>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邮政编码：</w:t>
      </w:r>
    </w:p>
    <w:p w14:paraId="7396E6D1">
      <w:pPr>
        <w:pStyle w:val="29"/>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投标人（公章）：</w:t>
      </w:r>
    </w:p>
    <w:p w14:paraId="1D0E1E4D">
      <w:pPr>
        <w:pStyle w:val="29"/>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法定代表人签字或盖章：</w:t>
      </w:r>
    </w:p>
    <w:p w14:paraId="7DA5E360">
      <w:pPr>
        <w:pStyle w:val="29"/>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rPr>
        <w:br w:type="page"/>
      </w:r>
    </w:p>
    <w:p w14:paraId="65DFCBCB">
      <w:pPr>
        <w:pStyle w:val="1384"/>
        <w:jc w:val="center"/>
        <w:outlineLvl w:val="1"/>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t>（三）信用查询</w:t>
      </w:r>
      <w:bookmarkEnd w:id="100"/>
    </w:p>
    <w:p w14:paraId="5E64DB45">
      <w:pPr>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br w:type="page"/>
      </w:r>
    </w:p>
    <w:p w14:paraId="3CC19753">
      <w:pPr>
        <w:pStyle w:val="1384"/>
        <w:jc w:val="center"/>
        <w:outlineLvl w:val="1"/>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四</w:t>
      </w:r>
      <w:r>
        <w:rPr>
          <w:rFonts w:hint="eastAsia" w:asciiTheme="minorEastAsia" w:hAnsiTheme="minorEastAsia" w:eastAsiaTheme="minorEastAsia" w:cstheme="minorEastAsia"/>
          <w:color w:val="auto"/>
          <w:sz w:val="36"/>
          <w:szCs w:val="36"/>
          <w:highlight w:val="none"/>
          <w:lang w:eastAsia="zh-CN"/>
        </w:rPr>
        <w:t>）法定代表人身份证明书</w:t>
      </w:r>
    </w:p>
    <w:p w14:paraId="0FD396E3">
      <w:pPr>
        <w:spacing w:line="360" w:lineRule="auto"/>
        <w:ind w:firstLine="560" w:firstLineChars="200"/>
        <w:rPr>
          <w:rFonts w:hint="eastAsia" w:asciiTheme="minorEastAsia" w:hAnsiTheme="minorEastAsia" w:eastAsiaTheme="minorEastAsia" w:cstheme="minorEastAsia"/>
          <w:color w:val="auto"/>
          <w:sz w:val="28"/>
          <w:szCs w:val="28"/>
          <w:highlight w:val="none"/>
        </w:rPr>
      </w:pPr>
    </w:p>
    <w:p w14:paraId="575740D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兹证明</w:t>
      </w:r>
      <w:r>
        <w:rPr>
          <w:rFonts w:hint="eastAsia" w:asciiTheme="minorEastAsia" w:hAnsiTheme="minorEastAsia" w:eastAsiaTheme="minorEastAsia" w:cstheme="minorEastAsia"/>
          <w:b/>
          <w:color w:val="auto"/>
          <w:kern w:val="0"/>
          <w:sz w:val="24"/>
          <w:szCs w:val="24"/>
          <w:highlight w:val="none"/>
          <w:u w:val="single"/>
        </w:rPr>
        <w:t>姓名</w:t>
      </w:r>
      <w:r>
        <w:rPr>
          <w:rFonts w:hint="eastAsia" w:asciiTheme="minorEastAsia" w:hAnsiTheme="minorEastAsia" w:eastAsiaTheme="minorEastAsia" w:cstheme="minorEastAsia"/>
          <w:color w:val="auto"/>
          <w:sz w:val="24"/>
          <w:szCs w:val="24"/>
          <w:highlight w:val="none"/>
        </w:rPr>
        <w:t>同志，性别</w:t>
      </w:r>
      <w:r>
        <w:rPr>
          <w:rFonts w:hint="eastAsia" w:asciiTheme="minorEastAsia" w:hAnsiTheme="minorEastAsia" w:eastAsiaTheme="minorEastAsia" w:cstheme="minorEastAsia"/>
          <w:b/>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，居民身份证号</w:t>
      </w:r>
      <w:r>
        <w:rPr>
          <w:rFonts w:hint="eastAsia" w:asciiTheme="minorEastAsia" w:hAnsiTheme="minorEastAsia" w:eastAsiaTheme="minorEastAsia" w:cstheme="minorEastAsia"/>
          <w:b/>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，在我单位任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职务，系我单位主要负责人即法定代表人。</w:t>
      </w:r>
    </w:p>
    <w:p w14:paraId="288C34BF">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375178D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单位地址：</w:t>
      </w:r>
    </w:p>
    <w:p w14:paraId="343DE23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p>
    <w:p w14:paraId="4C48AFA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单位全称：</w:t>
      </w:r>
    </w:p>
    <w:p w14:paraId="1324D15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    章：</w:t>
      </w:r>
    </w:p>
    <w:p w14:paraId="50338CC6">
      <w:pPr>
        <w:tabs>
          <w:tab w:val="left" w:pos="7290"/>
        </w:tabs>
        <w:spacing w:line="360" w:lineRule="auto"/>
        <w:ind w:firstLine="480" w:firstLineChars="20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p w14:paraId="2EBE534E">
      <w:pPr>
        <w:spacing w:line="360" w:lineRule="auto"/>
        <w:ind w:firstLine="480" w:firstLineChars="200"/>
        <w:jc w:val="left"/>
        <w:rPr>
          <w:rFonts w:hint="eastAsia" w:asciiTheme="minorEastAsia" w:hAnsiTheme="minorEastAsia" w:eastAsiaTheme="minorEastAsia" w:cstheme="minorEastAsia"/>
          <w:b/>
          <w:color w:val="auto"/>
          <w:sz w:val="24"/>
          <w:szCs w:val="24"/>
          <w:highlight w:val="none"/>
        </w:rPr>
      </w:pPr>
    </w:p>
    <w:p w14:paraId="1E1D65F6">
      <w:pPr>
        <w:spacing w:line="360" w:lineRule="auto"/>
        <w:ind w:firstLine="480" w:firstLineChars="200"/>
        <w:jc w:val="left"/>
        <w:rPr>
          <w:rFonts w:hint="eastAsia" w:asciiTheme="minorEastAsia" w:hAnsiTheme="minorEastAsia" w:eastAsiaTheme="minorEastAsia" w:cstheme="minorEastAsia"/>
          <w:b/>
          <w:color w:val="auto"/>
          <w:sz w:val="24"/>
          <w:szCs w:val="24"/>
          <w:highlight w:val="none"/>
        </w:rPr>
      </w:pPr>
    </w:p>
    <w:p w14:paraId="1BC02632">
      <w:pPr>
        <w:spacing w:line="360" w:lineRule="auto"/>
        <w:ind w:firstLine="480" w:firstLineChars="200"/>
        <w:jc w:val="left"/>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附：法定代表人居民身份证</w:t>
      </w:r>
      <w:r>
        <w:rPr>
          <w:rFonts w:hint="eastAsia" w:asciiTheme="minorEastAsia" w:hAnsiTheme="minorEastAsia" w:eastAsiaTheme="minorEastAsia" w:cstheme="minorEastAsia"/>
          <w:b/>
          <w:color w:val="auto"/>
          <w:sz w:val="24"/>
          <w:szCs w:val="24"/>
          <w:highlight w:val="none"/>
          <w:lang w:val="en-US" w:eastAsia="zh-CN"/>
        </w:rPr>
        <w:t>正反面扫描件</w:t>
      </w:r>
    </w:p>
    <w:p w14:paraId="1494EC91">
      <w:pPr>
        <w:tabs>
          <w:tab w:val="left" w:pos="7290"/>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注：1.“法定代表人”直接参加投标响应活动的仅需填写本身份证明</w:t>
      </w:r>
      <w:r>
        <w:rPr>
          <w:rFonts w:hint="eastAsia" w:asciiTheme="minorEastAsia" w:hAnsiTheme="minorEastAsia" w:eastAsiaTheme="minorEastAsia" w:cstheme="minorEastAsia"/>
          <w:color w:val="auto"/>
          <w:sz w:val="24"/>
          <w:szCs w:val="24"/>
          <w:highlight w:val="none"/>
        </w:rPr>
        <w:t>。</w:t>
      </w:r>
    </w:p>
    <w:p w14:paraId="0F6FF819">
      <w:pPr>
        <w:tabs>
          <w:tab w:val="left" w:pos="7290"/>
        </w:tabs>
        <w:spacing w:line="360" w:lineRule="auto"/>
        <w:ind w:firstLine="480" w:firstLineChars="200"/>
        <w:rPr>
          <w:rFonts w:hint="eastAsia" w:asciiTheme="minorEastAsia" w:hAnsiTheme="minorEastAsia" w:eastAsiaTheme="minorEastAsia" w:cstheme="minorEastAsia"/>
          <w:b w:val="0"/>
          <w:bCs/>
          <w:color w:val="auto"/>
          <w:sz w:val="24"/>
          <w:szCs w:val="24"/>
          <w:highlight w:val="none"/>
          <w:u w:val="single"/>
        </w:rPr>
      </w:pPr>
      <w:r>
        <w:rPr>
          <w:rFonts w:hint="eastAsia" w:asciiTheme="minorEastAsia" w:hAnsiTheme="minorEastAsia" w:eastAsiaTheme="minorEastAsia" w:cstheme="minorEastAsia"/>
          <w:b w:val="0"/>
          <w:bCs/>
          <w:color w:val="auto"/>
          <w:sz w:val="24"/>
          <w:szCs w:val="24"/>
          <w:highlight w:val="none"/>
          <w:u w:val="single"/>
        </w:rPr>
        <w:t>2.投标人属于非法人组织的，按照法律、行政法规规定能够对外代表其从事民事活动的主要负责人，视同法定代表人。</w:t>
      </w:r>
    </w:p>
    <w:p w14:paraId="010F1C49">
      <w:pPr>
        <w:pStyle w:val="29"/>
        <w:snapToGrid w:val="0"/>
        <w:spacing w:line="360" w:lineRule="auto"/>
        <w:ind w:right="1060" w:firstLine="640" w:firstLineChars="200"/>
        <w:jc w:val="right"/>
        <w:rPr>
          <w:rFonts w:hint="eastAsia" w:asciiTheme="minorEastAsia" w:hAnsiTheme="minorEastAsia" w:eastAsiaTheme="minorEastAsia" w:cstheme="minorEastAsia"/>
          <w:color w:val="auto"/>
          <w:highlight w:val="none"/>
        </w:rPr>
      </w:pPr>
    </w:p>
    <w:p w14:paraId="349A9AA1">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3E9BD144">
      <w:pPr>
        <w:pStyle w:val="1384"/>
        <w:jc w:val="center"/>
        <w:outlineLvl w:val="1"/>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t>（五）委托代理人授权委托书及社保（如有）</w:t>
      </w:r>
    </w:p>
    <w:p w14:paraId="3A4AB552">
      <w:pPr>
        <w:rPr>
          <w:rFonts w:hint="eastAsia" w:asciiTheme="minorEastAsia" w:hAnsiTheme="minorEastAsia" w:eastAsiaTheme="minorEastAsia" w:cstheme="minorEastAsia"/>
          <w:color w:val="auto"/>
          <w:highlight w:val="none"/>
          <w:lang w:eastAsia="zh-CN"/>
        </w:rPr>
      </w:pPr>
    </w:p>
    <w:p w14:paraId="4FC4BFCC">
      <w:pPr>
        <w:rPr>
          <w:rFonts w:hint="eastAsia" w:asciiTheme="minorEastAsia" w:hAnsiTheme="minorEastAsia" w:eastAsiaTheme="minorEastAsia" w:cstheme="minorEastAsia"/>
          <w:color w:val="auto"/>
          <w:highlight w:val="none"/>
          <w:lang w:eastAsia="zh-CN"/>
        </w:rPr>
      </w:pPr>
    </w:p>
    <w:p w14:paraId="6996A68C">
      <w:pPr>
        <w:pStyle w:val="2"/>
        <w:keepNext w:val="0"/>
        <w:keepLines w:val="0"/>
        <w:spacing w:before="0" w:after="0" w:line="360" w:lineRule="auto"/>
        <w:ind w:firstLine="480" w:firstLineChars="200"/>
        <w:jc w:val="center"/>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法定代表人授权委托书</w:t>
      </w:r>
    </w:p>
    <w:p w14:paraId="30EAAB1F">
      <w:pPr>
        <w:spacing w:line="360" w:lineRule="auto"/>
        <w:ind w:right="420" w:rightChars="20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本授权书声明：</w:t>
      </w:r>
      <w:r>
        <w:rPr>
          <w:rFonts w:hint="eastAsia" w:asciiTheme="minorEastAsia" w:hAnsiTheme="minorEastAsia" w:eastAsiaTheme="minorEastAsia" w:cstheme="minorEastAsia"/>
          <w:b/>
          <w:color w:val="auto"/>
          <w:kern w:val="0"/>
          <w:sz w:val="24"/>
          <w:szCs w:val="24"/>
          <w:highlight w:val="none"/>
          <w:u w:val="single"/>
        </w:rPr>
        <w:t>（投标人名称）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b/>
          <w:color w:val="auto"/>
          <w:kern w:val="0"/>
          <w:sz w:val="24"/>
          <w:szCs w:val="24"/>
          <w:highlight w:val="none"/>
          <w:u w:val="single"/>
        </w:rPr>
        <w:t xml:space="preserve">（姓名） </w:t>
      </w:r>
      <w:r>
        <w:rPr>
          <w:rFonts w:hint="eastAsia" w:asciiTheme="minorEastAsia" w:hAnsiTheme="minorEastAsia" w:eastAsiaTheme="minorEastAsia" w:cstheme="minorEastAsia"/>
          <w:color w:val="auto"/>
          <w:sz w:val="24"/>
          <w:szCs w:val="24"/>
          <w:highlight w:val="none"/>
        </w:rPr>
        <w:t>授权</w:t>
      </w:r>
      <w:r>
        <w:rPr>
          <w:rFonts w:hint="eastAsia" w:asciiTheme="minorEastAsia" w:hAnsiTheme="minorEastAsia" w:eastAsiaTheme="minorEastAsia" w:cstheme="minorEastAsia"/>
          <w:b/>
          <w:color w:val="auto"/>
          <w:kern w:val="0"/>
          <w:sz w:val="24"/>
          <w:szCs w:val="24"/>
          <w:highlight w:val="none"/>
          <w:u w:val="single"/>
        </w:rPr>
        <w:t>（委托代理人的姓名、身份证号）</w:t>
      </w:r>
      <w:r>
        <w:rPr>
          <w:rFonts w:hint="eastAsia" w:asciiTheme="minorEastAsia" w:hAnsiTheme="minorEastAsia" w:eastAsiaTheme="minorEastAsia" w:cstheme="minorEastAsia"/>
          <w:color w:val="auto"/>
          <w:sz w:val="24"/>
          <w:szCs w:val="24"/>
          <w:highlight w:val="none"/>
        </w:rPr>
        <w:t>为我方就</w:t>
      </w:r>
      <w:r>
        <w:rPr>
          <w:rFonts w:hint="eastAsia" w:asciiTheme="minorEastAsia" w:hAnsiTheme="minorEastAsia" w:eastAsiaTheme="minorEastAsia" w:cstheme="minorEastAsia"/>
          <w:b/>
          <w:color w:val="auto"/>
          <w:kern w:val="0"/>
          <w:sz w:val="24"/>
          <w:szCs w:val="24"/>
          <w:highlight w:val="none"/>
          <w:u w:val="single"/>
        </w:rPr>
        <w:t>（代理机构）代理的（项目编号）</w:t>
      </w:r>
      <w:r>
        <w:rPr>
          <w:rFonts w:hint="eastAsia" w:asciiTheme="minorEastAsia" w:hAnsiTheme="minorEastAsia" w:eastAsiaTheme="minorEastAsia" w:cstheme="minorEastAsia"/>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的投标活动的合法代理人，以本公司名义全权处理一切与该项目投标有关的事务（含合同签订）。</w:t>
      </w:r>
    </w:p>
    <w:p w14:paraId="4DDF8AA7">
      <w:pPr>
        <w:tabs>
          <w:tab w:val="left" w:pos="5560"/>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14:paraId="2E05EB0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日签字生效，特此声明。</w:t>
      </w:r>
    </w:p>
    <w:p w14:paraId="3ACB74F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委托代理人身份证号码：</w:t>
      </w:r>
      <w:r>
        <w:rPr>
          <w:rFonts w:hint="eastAsia" w:asciiTheme="minorEastAsia" w:hAnsiTheme="minorEastAsia" w:eastAsiaTheme="minorEastAsia" w:cstheme="minorEastAsia"/>
          <w:color w:val="auto"/>
          <w:sz w:val="24"/>
          <w:szCs w:val="24"/>
          <w:highlight w:val="none"/>
          <w:u w:val="single"/>
        </w:rPr>
        <w:t xml:space="preserve">                        </w:t>
      </w:r>
    </w:p>
    <w:p w14:paraId="41137E1D">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委托代理人联系电话：（手机）</w:t>
      </w:r>
      <w:r>
        <w:rPr>
          <w:rFonts w:hint="eastAsia" w:asciiTheme="minorEastAsia" w:hAnsiTheme="minorEastAsia" w:eastAsiaTheme="minorEastAsia" w:cstheme="minorEastAsia"/>
          <w:color w:val="auto"/>
          <w:sz w:val="24"/>
          <w:szCs w:val="24"/>
          <w:highlight w:val="none"/>
          <w:u w:val="single"/>
        </w:rPr>
        <w:t xml:space="preserve">                        </w:t>
      </w:r>
    </w:p>
    <w:p w14:paraId="49480443">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AD7CC11">
      <w:pPr>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法定代表人签字或盖章：          </w:t>
      </w:r>
    </w:p>
    <w:p w14:paraId="47A57452">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5ADD757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投标人名称（公章）：</w:t>
      </w:r>
    </w:p>
    <w:p w14:paraId="4EDBCEE6">
      <w:pPr>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日     期：</w:t>
      </w:r>
    </w:p>
    <w:p w14:paraId="517C817E">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2550E44C">
      <w:pPr>
        <w:spacing w:line="360" w:lineRule="auto"/>
        <w:ind w:firstLine="480" w:firstLineChars="200"/>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b/>
          <w:color w:val="auto"/>
          <w:sz w:val="24"/>
          <w:szCs w:val="24"/>
          <w:highlight w:val="none"/>
        </w:rPr>
        <w:t>附：委托代理人居民身份证</w:t>
      </w:r>
      <w:r>
        <w:rPr>
          <w:rFonts w:hint="eastAsia" w:asciiTheme="minorEastAsia" w:hAnsiTheme="minorEastAsia" w:eastAsiaTheme="minorEastAsia" w:cstheme="minorEastAsia"/>
          <w:b/>
          <w:color w:val="auto"/>
          <w:sz w:val="24"/>
          <w:szCs w:val="24"/>
          <w:highlight w:val="none"/>
          <w:lang w:val="en-US" w:eastAsia="zh-CN"/>
        </w:rPr>
        <w:t>正反面扫描件</w:t>
      </w:r>
    </w:p>
    <w:p w14:paraId="6BB64001">
      <w:pPr>
        <w:pStyle w:val="4"/>
        <w:keepNext w:val="0"/>
        <w:keepLines w:val="0"/>
        <w:spacing w:line="36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注：“法定代表人”授权其他人（必须为投标人正式员工，证明材料：</w:t>
      </w:r>
      <w:r>
        <w:rPr>
          <w:rFonts w:hint="eastAsia" w:asciiTheme="minorEastAsia" w:hAnsiTheme="minorEastAsia" w:eastAsiaTheme="minorEastAsia" w:cstheme="minorEastAsia"/>
          <w:color w:val="0000FF"/>
          <w:sz w:val="24"/>
          <w:szCs w:val="24"/>
          <w:highlight w:val="none"/>
          <w:u w:val="single"/>
          <w:lang w:val="en-US" w:eastAsia="zh-CN"/>
        </w:rPr>
        <w:t>投标人提供为其缴纳的最近1个月的社会保险证明（招标公告发布日期前一个月，不包含当月</w:t>
      </w:r>
      <w:r>
        <w:rPr>
          <w:rFonts w:hint="eastAsia" w:asciiTheme="minorEastAsia" w:hAnsiTheme="minorEastAsia" w:eastAsiaTheme="minorEastAsia" w:cstheme="minorEastAsia"/>
          <w:color w:val="0000FF"/>
          <w:sz w:val="24"/>
          <w:szCs w:val="24"/>
          <w:highlight w:val="none"/>
          <w:u w:val="single"/>
        </w:rPr>
        <w:t>）</w:t>
      </w:r>
      <w:r>
        <w:rPr>
          <w:rFonts w:hint="eastAsia" w:asciiTheme="minorEastAsia" w:hAnsiTheme="minorEastAsia" w:eastAsiaTheme="minorEastAsia" w:cstheme="minorEastAsia"/>
          <w:color w:val="auto"/>
          <w:sz w:val="24"/>
          <w:szCs w:val="24"/>
          <w:highlight w:val="none"/>
          <w:u w:val="single"/>
        </w:rPr>
        <w:t>投标的，须填写法定代表人身份证明书和本委托书</w:t>
      </w:r>
      <w:r>
        <w:rPr>
          <w:rFonts w:hint="eastAsia" w:asciiTheme="minorEastAsia" w:hAnsiTheme="minorEastAsia" w:eastAsiaTheme="minorEastAsia" w:cstheme="minorEastAsia"/>
          <w:color w:val="auto"/>
          <w:sz w:val="24"/>
          <w:szCs w:val="24"/>
          <w:highlight w:val="none"/>
        </w:rPr>
        <w:t>。</w:t>
      </w:r>
    </w:p>
    <w:p w14:paraId="5AC7E384">
      <w:pPr>
        <w:pStyle w:val="2"/>
        <w:keepNext w:val="0"/>
        <w:keepLines w:val="0"/>
        <w:spacing w:before="0" w:after="0" w:line="360" w:lineRule="auto"/>
        <w:ind w:firstLine="420" w:firstLineChars="200"/>
        <w:jc w:val="center"/>
        <w:rPr>
          <w:rFonts w:hint="eastAsia" w:asciiTheme="minorEastAsia" w:hAnsiTheme="minorEastAsia" w:eastAsiaTheme="minorEastAsia" w:cstheme="minorEastAsia"/>
          <w:b w:val="0"/>
          <w:color w:val="auto"/>
          <w:sz w:val="21"/>
          <w:szCs w:val="24"/>
          <w:highlight w:val="none"/>
        </w:rPr>
      </w:pPr>
    </w:p>
    <w:p w14:paraId="22D56A08">
      <w:pPr>
        <w:pStyle w:val="4"/>
        <w:spacing w:line="360" w:lineRule="auto"/>
        <w:jc w:val="both"/>
        <w:rPr>
          <w:rFonts w:hint="eastAsia" w:asciiTheme="minorEastAsia" w:hAnsiTheme="minorEastAsia" w:eastAsiaTheme="minorEastAsia" w:cstheme="minorEastAsia"/>
          <w:color w:val="auto"/>
          <w:sz w:val="32"/>
          <w:highlight w:val="none"/>
        </w:rPr>
        <w:sectPr>
          <w:footerReference r:id="rId7" w:type="first"/>
          <w:headerReference r:id="rId5" w:type="default"/>
          <w:footerReference r:id="rId6" w:type="default"/>
          <w:pgSz w:w="11907" w:h="16840"/>
          <w:pgMar w:top="1440" w:right="1800" w:bottom="1440" w:left="1800" w:header="851" w:footer="992" w:gutter="0"/>
          <w:pgNumType w:fmt="decimal" w:start="1"/>
          <w:cols w:space="720" w:num="1"/>
          <w:titlePg/>
          <w:docGrid w:linePitch="290" w:charSpace="0"/>
        </w:sectPr>
      </w:pPr>
    </w:p>
    <w:p w14:paraId="13D34D40">
      <w:pPr>
        <w:pStyle w:val="1384"/>
        <w:jc w:val="center"/>
        <w:outlineLvl w:val="1"/>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t>（六）对招标文件响应程度</w:t>
      </w:r>
    </w:p>
    <w:tbl>
      <w:tblPr>
        <w:tblStyle w:val="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07A3D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5EFFDFF">
            <w:pPr>
              <w:jc w:val="center"/>
              <w:rPr>
                <w:rFonts w:hint="eastAsia" w:asciiTheme="minorEastAsia" w:hAnsiTheme="minorEastAsia" w:eastAsiaTheme="minorEastAsia" w:cstheme="minorEastAsia"/>
                <w:b/>
                <w:bCs/>
                <w:color w:val="auto"/>
                <w:sz w:val="24"/>
                <w:szCs w:val="24"/>
                <w:highlight w:val="none"/>
                <w:lang w:val="en-US" w:eastAsia="zh-CN"/>
              </w:rPr>
            </w:pPr>
          </w:p>
          <w:p w14:paraId="33E78393">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E400605">
            <w:pPr>
              <w:jc w:val="center"/>
              <w:rPr>
                <w:rFonts w:hint="eastAsia" w:asciiTheme="minorEastAsia" w:hAnsiTheme="minorEastAsia" w:eastAsiaTheme="minorEastAsia" w:cstheme="minorEastAsia"/>
                <w:b/>
                <w:bCs/>
                <w:color w:val="auto"/>
                <w:sz w:val="24"/>
                <w:szCs w:val="24"/>
                <w:highlight w:val="none"/>
                <w:lang w:val="en-US" w:eastAsia="zh-CN"/>
              </w:rPr>
            </w:pPr>
          </w:p>
          <w:p w14:paraId="0A72280B">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招标文件要求</w:t>
            </w: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54FD871">
            <w:pPr>
              <w:jc w:val="center"/>
              <w:rPr>
                <w:rFonts w:hint="eastAsia" w:asciiTheme="minorEastAsia" w:hAnsiTheme="minorEastAsia" w:eastAsiaTheme="minorEastAsia" w:cstheme="minorEastAsia"/>
                <w:b/>
                <w:bCs/>
                <w:color w:val="auto"/>
                <w:sz w:val="24"/>
                <w:szCs w:val="24"/>
                <w:highlight w:val="none"/>
                <w:lang w:val="en-US" w:eastAsia="zh-CN"/>
              </w:rPr>
            </w:pPr>
          </w:p>
          <w:p w14:paraId="12DE7C57">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投标文件响应</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4626CCD">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偏离情况</w:t>
            </w: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AE39581">
            <w:pPr>
              <w:jc w:val="center"/>
              <w:rPr>
                <w:rFonts w:hint="eastAsia" w:asciiTheme="minorEastAsia" w:hAnsiTheme="minorEastAsia" w:eastAsiaTheme="minorEastAsia" w:cstheme="minorEastAsia"/>
                <w:b/>
                <w:bCs/>
                <w:color w:val="auto"/>
                <w:sz w:val="24"/>
                <w:szCs w:val="24"/>
                <w:highlight w:val="none"/>
                <w:lang w:val="en-US" w:eastAsia="zh-CN"/>
              </w:rPr>
            </w:pPr>
          </w:p>
          <w:p w14:paraId="7C6CAF57">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备注</w:t>
            </w:r>
          </w:p>
        </w:tc>
      </w:tr>
      <w:tr w14:paraId="41716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313E734">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23761A0">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60528CD">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68868E8">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927D95A">
            <w:pPr>
              <w:rPr>
                <w:rFonts w:hint="eastAsia" w:asciiTheme="minorEastAsia" w:hAnsiTheme="minorEastAsia" w:eastAsiaTheme="minorEastAsia" w:cstheme="minorEastAsia"/>
                <w:color w:val="auto"/>
                <w:sz w:val="24"/>
                <w:szCs w:val="24"/>
                <w:highlight w:val="none"/>
                <w:lang w:val="en-US" w:eastAsia="zh-CN"/>
              </w:rPr>
            </w:pPr>
          </w:p>
        </w:tc>
      </w:tr>
      <w:tr w14:paraId="6AAAB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E355707">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511104F">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1A4D6DA">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0F7B1234">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A078ABC">
            <w:pPr>
              <w:rPr>
                <w:rFonts w:hint="eastAsia" w:asciiTheme="minorEastAsia" w:hAnsiTheme="minorEastAsia" w:eastAsiaTheme="minorEastAsia" w:cstheme="minorEastAsia"/>
                <w:color w:val="auto"/>
                <w:sz w:val="24"/>
                <w:szCs w:val="24"/>
                <w:highlight w:val="none"/>
                <w:lang w:val="en-US" w:eastAsia="zh-CN"/>
              </w:rPr>
            </w:pPr>
          </w:p>
        </w:tc>
      </w:tr>
      <w:tr w14:paraId="21C1D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B506EA0">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7997CF42">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C7B67E8">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A30B1F3">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9258BC9">
            <w:pPr>
              <w:rPr>
                <w:rFonts w:hint="eastAsia" w:asciiTheme="minorEastAsia" w:hAnsiTheme="minorEastAsia" w:eastAsiaTheme="minorEastAsia" w:cstheme="minorEastAsia"/>
                <w:color w:val="auto"/>
                <w:sz w:val="24"/>
                <w:szCs w:val="24"/>
                <w:highlight w:val="none"/>
                <w:lang w:val="en-US" w:eastAsia="zh-CN"/>
              </w:rPr>
            </w:pPr>
          </w:p>
        </w:tc>
      </w:tr>
      <w:tr w14:paraId="54F95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5A9224A">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2A44D31">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989F771">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849DC1E">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73A7DA6">
            <w:pPr>
              <w:rPr>
                <w:rFonts w:hint="eastAsia" w:asciiTheme="minorEastAsia" w:hAnsiTheme="minorEastAsia" w:eastAsiaTheme="minorEastAsia" w:cstheme="minorEastAsia"/>
                <w:color w:val="auto"/>
                <w:sz w:val="24"/>
                <w:szCs w:val="24"/>
                <w:highlight w:val="none"/>
                <w:lang w:val="en-US" w:eastAsia="zh-CN"/>
              </w:rPr>
            </w:pPr>
          </w:p>
        </w:tc>
      </w:tr>
      <w:tr w14:paraId="00D7E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5D6BDE8">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26772FD">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3445C35">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3A372E87">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6DB9DBA4">
            <w:pPr>
              <w:rPr>
                <w:rFonts w:hint="eastAsia" w:asciiTheme="minorEastAsia" w:hAnsiTheme="minorEastAsia" w:eastAsiaTheme="minorEastAsia" w:cstheme="minorEastAsia"/>
                <w:color w:val="auto"/>
                <w:sz w:val="24"/>
                <w:szCs w:val="24"/>
                <w:highlight w:val="none"/>
                <w:lang w:val="en-US" w:eastAsia="zh-CN"/>
              </w:rPr>
            </w:pPr>
          </w:p>
        </w:tc>
      </w:tr>
      <w:tr w14:paraId="3D9BF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0C9BA214">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D5A750D">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255566DD">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2FDF2A2">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694880C">
            <w:pPr>
              <w:rPr>
                <w:rFonts w:hint="eastAsia" w:asciiTheme="minorEastAsia" w:hAnsiTheme="minorEastAsia" w:eastAsiaTheme="minorEastAsia" w:cstheme="minorEastAsia"/>
                <w:color w:val="auto"/>
                <w:sz w:val="24"/>
                <w:szCs w:val="24"/>
                <w:highlight w:val="none"/>
                <w:lang w:val="en-US" w:eastAsia="zh-CN"/>
              </w:rPr>
            </w:pPr>
          </w:p>
        </w:tc>
      </w:tr>
      <w:tr w14:paraId="146E3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E5C76A3">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B62554D">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B041185">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106CFEB">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AAB3E78">
            <w:pPr>
              <w:rPr>
                <w:rFonts w:hint="eastAsia" w:asciiTheme="minorEastAsia" w:hAnsiTheme="minorEastAsia" w:eastAsiaTheme="minorEastAsia" w:cstheme="minorEastAsia"/>
                <w:color w:val="auto"/>
                <w:sz w:val="24"/>
                <w:szCs w:val="24"/>
                <w:highlight w:val="none"/>
                <w:lang w:val="en-US" w:eastAsia="zh-CN"/>
              </w:rPr>
            </w:pPr>
          </w:p>
        </w:tc>
      </w:tr>
      <w:tr w14:paraId="76499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CAC6262">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1418985">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2B1ED10B">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7BFA216C">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E71C223">
            <w:pPr>
              <w:rPr>
                <w:rFonts w:hint="eastAsia" w:asciiTheme="minorEastAsia" w:hAnsiTheme="minorEastAsia" w:eastAsiaTheme="minorEastAsia" w:cstheme="minorEastAsia"/>
                <w:color w:val="auto"/>
                <w:sz w:val="24"/>
                <w:szCs w:val="24"/>
                <w:highlight w:val="none"/>
                <w:lang w:val="en-US" w:eastAsia="zh-CN"/>
              </w:rPr>
            </w:pPr>
          </w:p>
        </w:tc>
      </w:tr>
      <w:tr w14:paraId="321AF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3656C59">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70A1B369">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2C483B1D">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C62C3C4">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B0C48EA">
            <w:pPr>
              <w:rPr>
                <w:rFonts w:hint="eastAsia" w:asciiTheme="minorEastAsia" w:hAnsiTheme="minorEastAsia" w:eastAsiaTheme="minorEastAsia" w:cstheme="minorEastAsia"/>
                <w:color w:val="auto"/>
                <w:sz w:val="24"/>
                <w:szCs w:val="24"/>
                <w:highlight w:val="none"/>
                <w:lang w:val="en-US" w:eastAsia="zh-CN"/>
              </w:rPr>
            </w:pPr>
          </w:p>
        </w:tc>
      </w:tr>
      <w:tr w14:paraId="31EAD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5DCBE8E">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76C583C0">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F579D76">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014BB6A">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49C0FA0">
            <w:pPr>
              <w:rPr>
                <w:rFonts w:hint="eastAsia" w:asciiTheme="minorEastAsia" w:hAnsiTheme="minorEastAsia" w:eastAsiaTheme="minorEastAsia" w:cstheme="minorEastAsia"/>
                <w:color w:val="auto"/>
                <w:sz w:val="24"/>
                <w:szCs w:val="24"/>
                <w:highlight w:val="none"/>
                <w:lang w:val="en-US" w:eastAsia="zh-CN"/>
              </w:rPr>
            </w:pPr>
          </w:p>
        </w:tc>
      </w:tr>
      <w:tr w14:paraId="1532B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92DF298">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790C96AD">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01C1359">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0114458">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63063564">
            <w:pPr>
              <w:rPr>
                <w:rFonts w:hint="eastAsia" w:asciiTheme="minorEastAsia" w:hAnsiTheme="minorEastAsia" w:eastAsiaTheme="minorEastAsia" w:cstheme="minorEastAsia"/>
                <w:color w:val="auto"/>
                <w:sz w:val="24"/>
                <w:szCs w:val="24"/>
                <w:highlight w:val="none"/>
                <w:lang w:val="en-US" w:eastAsia="zh-CN"/>
              </w:rPr>
            </w:pPr>
          </w:p>
        </w:tc>
      </w:tr>
      <w:tr w14:paraId="22EDD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7ACFAF4">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CA6A342">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53A4A93">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1C70897">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0EA2712B">
            <w:pPr>
              <w:rPr>
                <w:rFonts w:hint="eastAsia" w:asciiTheme="minorEastAsia" w:hAnsiTheme="minorEastAsia" w:eastAsiaTheme="minorEastAsia" w:cstheme="minorEastAsia"/>
                <w:color w:val="auto"/>
                <w:sz w:val="24"/>
                <w:szCs w:val="24"/>
                <w:highlight w:val="none"/>
                <w:lang w:val="en-US" w:eastAsia="zh-CN"/>
              </w:rPr>
            </w:pPr>
          </w:p>
        </w:tc>
      </w:tr>
      <w:tr w14:paraId="26028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66C1644">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E4AD365">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807BF96">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332F9E6F">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06C47F4E">
            <w:pPr>
              <w:rPr>
                <w:rFonts w:hint="eastAsia" w:asciiTheme="minorEastAsia" w:hAnsiTheme="minorEastAsia" w:eastAsiaTheme="minorEastAsia" w:cstheme="minorEastAsia"/>
                <w:color w:val="auto"/>
                <w:sz w:val="24"/>
                <w:szCs w:val="24"/>
                <w:highlight w:val="none"/>
                <w:lang w:val="en-US" w:eastAsia="zh-CN"/>
              </w:rPr>
            </w:pPr>
          </w:p>
        </w:tc>
      </w:tr>
      <w:tr w14:paraId="1C0E6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8C8EE85">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75EA6AE6">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8D6D815">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5CECAEDC">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2D62ABC">
            <w:pPr>
              <w:rPr>
                <w:rFonts w:hint="eastAsia" w:asciiTheme="minorEastAsia" w:hAnsiTheme="minorEastAsia" w:eastAsiaTheme="minorEastAsia" w:cstheme="minorEastAsia"/>
                <w:color w:val="auto"/>
                <w:sz w:val="24"/>
                <w:szCs w:val="24"/>
                <w:highlight w:val="none"/>
                <w:lang w:val="en-US" w:eastAsia="zh-CN"/>
              </w:rPr>
            </w:pPr>
          </w:p>
        </w:tc>
      </w:tr>
    </w:tbl>
    <w:p w14:paraId="3C5E12D2">
      <w:pPr>
        <w:pStyle w:val="138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注：</w:t>
      </w:r>
    </w:p>
    <w:p w14:paraId="587B01DA">
      <w:pPr>
        <w:pStyle w:val="138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1.请供应商仔细阅读采购需求部分（</w:t>
      </w:r>
      <w:r>
        <w:rPr>
          <w:rFonts w:hint="eastAsia" w:asciiTheme="minorEastAsia" w:hAnsiTheme="minorEastAsia" w:eastAsiaTheme="minorEastAsia" w:cstheme="minorEastAsia"/>
          <w:color w:val="auto"/>
          <w:sz w:val="24"/>
          <w:szCs w:val="24"/>
          <w:highlight w:val="none"/>
          <w:u w:val="single"/>
          <w:lang w:val="en-US"/>
        </w:rPr>
        <w:t>包含但不限于</w:t>
      </w:r>
      <w:r>
        <w:rPr>
          <w:rFonts w:hint="eastAsia" w:asciiTheme="minorEastAsia" w:hAnsiTheme="minorEastAsia" w:eastAsiaTheme="minorEastAsia" w:cstheme="minorEastAsia"/>
          <w:color w:val="auto"/>
          <w:sz w:val="24"/>
          <w:szCs w:val="24"/>
          <w:highlight w:val="none"/>
          <w:u w:val="single"/>
        </w:rPr>
        <w:t>）内容，并对技术和</w:t>
      </w:r>
      <w:r>
        <w:rPr>
          <w:rFonts w:hint="eastAsia" w:asciiTheme="minorEastAsia" w:hAnsiTheme="minorEastAsia" w:eastAsiaTheme="minorEastAsia" w:cstheme="minorEastAsia"/>
          <w:color w:val="auto"/>
          <w:sz w:val="24"/>
          <w:szCs w:val="24"/>
          <w:highlight w:val="none"/>
          <w:u w:val="single"/>
          <w:lang w:val="en-US" w:eastAsia="zh-CN"/>
        </w:rPr>
        <w:t>商务</w:t>
      </w:r>
      <w:r>
        <w:rPr>
          <w:rFonts w:hint="eastAsia" w:asciiTheme="minorEastAsia" w:hAnsiTheme="minorEastAsia" w:eastAsiaTheme="minorEastAsia" w:cstheme="minorEastAsia"/>
          <w:color w:val="auto"/>
          <w:sz w:val="24"/>
          <w:szCs w:val="24"/>
          <w:highlight w:val="none"/>
          <w:u w:val="single"/>
        </w:rPr>
        <w:t>服务要求做出响应。按实际如实填写偏离表，行数不够可自行添加。</w:t>
      </w:r>
    </w:p>
    <w:p w14:paraId="734C1DAF">
      <w:pPr>
        <w:pStyle w:val="1384"/>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2.如有偏离，请投标人在“偏离情况”一栏详细描述存在正偏离或负偏离，并标明偏离情况。</w:t>
      </w:r>
    </w:p>
    <w:p w14:paraId="530D051E">
      <w:pPr>
        <w:pStyle w:val="138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3</w:t>
      </w:r>
      <w:r>
        <w:rPr>
          <w:rFonts w:hint="eastAsia" w:asciiTheme="minorEastAsia" w:hAnsiTheme="minorEastAsia" w:eastAsiaTheme="minorEastAsia" w:cstheme="minorEastAsia"/>
          <w:color w:val="auto"/>
          <w:sz w:val="24"/>
          <w:szCs w:val="24"/>
          <w:highlight w:val="none"/>
          <w:u w:val="single"/>
        </w:rPr>
        <w:t>.投标人完全响应（满足）“★”项的，可不填写上表，直接在下方做出完全满足“★”项要求的承诺。项目需求中要求提供的检测报告、截图、各类证书或其他形式的材料，证明材料附后。如要求提供证明材料的，请将证明材料附后，并做好标识，以便评委正确评审，如要求提供证明材料未提供的视为负偏离</w:t>
      </w:r>
      <w:r>
        <w:rPr>
          <w:rFonts w:hint="eastAsia" w:asciiTheme="minorEastAsia" w:hAnsiTheme="minorEastAsia" w:eastAsiaTheme="minorEastAsia" w:cstheme="minorEastAsia"/>
          <w:color w:val="auto"/>
          <w:sz w:val="24"/>
          <w:szCs w:val="24"/>
          <w:highlight w:val="none"/>
          <w:u w:val="single"/>
          <w:lang w:eastAsia="zh-CN"/>
        </w:rPr>
        <w:t>，由此带来的一切后果，由投标人自行承担</w:t>
      </w:r>
      <w:r>
        <w:rPr>
          <w:rFonts w:hint="eastAsia" w:asciiTheme="minorEastAsia" w:hAnsiTheme="minorEastAsia" w:eastAsiaTheme="minorEastAsia" w:cstheme="minorEastAsia"/>
          <w:color w:val="auto"/>
          <w:sz w:val="24"/>
          <w:szCs w:val="24"/>
          <w:highlight w:val="none"/>
          <w:u w:val="single"/>
        </w:rPr>
        <w:t>。</w:t>
      </w:r>
    </w:p>
    <w:p w14:paraId="124AAEE5">
      <w:pPr>
        <w:pStyle w:val="138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4.投标人不得虚假承诺，否则将按照提供虚假材料谋取中标、成交的情形处理。</w:t>
      </w:r>
    </w:p>
    <w:p w14:paraId="32C40EFE">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D5337FB">
      <w:pPr>
        <w:pStyle w:val="1384"/>
        <w:jc w:val="center"/>
        <w:outlineLvl w:val="1"/>
        <w:rPr>
          <w:rFonts w:hint="eastAsia"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lang w:val="en-US" w:eastAsia="zh-CN"/>
        </w:rPr>
        <w:t>（七）投标文件有效性和完整性</w:t>
      </w:r>
    </w:p>
    <w:p w14:paraId="487133F1">
      <w:pPr>
        <w:pStyle w:val="1384"/>
        <w:jc w:val="center"/>
        <w:outlineLvl w:val="1"/>
        <w:rPr>
          <w:rFonts w:hint="eastAsia" w:asciiTheme="minorEastAsia" w:hAnsiTheme="minorEastAsia" w:eastAsiaTheme="minorEastAsia" w:cstheme="minorEastAsia"/>
          <w:color w:val="auto"/>
          <w:sz w:val="24"/>
          <w:highlight w:val="none"/>
          <w:u w:val="single"/>
        </w:rPr>
      </w:pPr>
      <w:bookmarkStart w:id="101" w:name="_Toc100386081"/>
    </w:p>
    <w:p w14:paraId="5B3180DF">
      <w:pPr>
        <w:spacing w:line="360" w:lineRule="auto"/>
        <w:ind w:firstLine="480" w:firstLineChars="200"/>
        <w:jc w:val="center"/>
        <w:rPr>
          <w:rFonts w:hint="eastAsia" w:asciiTheme="minorEastAsia" w:hAnsiTheme="minorEastAsia" w:eastAsiaTheme="minorEastAsia" w:cstheme="minorEastAsia"/>
          <w:b/>
          <w:color w:val="auto"/>
          <w:sz w:val="24"/>
          <w:szCs w:val="24"/>
          <w:highlight w:val="none"/>
        </w:rPr>
      </w:pPr>
    </w:p>
    <w:p w14:paraId="5959CE48">
      <w:pPr>
        <w:pStyle w:val="29"/>
        <w:jc w:val="center"/>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此部分无须提供具体材料</w:t>
      </w:r>
    </w:p>
    <w:p w14:paraId="4E4AC774">
      <w:pPr>
        <w:pStyle w:val="29"/>
        <w:rPr>
          <w:rFonts w:hint="eastAsia" w:asciiTheme="minorEastAsia" w:hAnsiTheme="minorEastAsia" w:eastAsiaTheme="minorEastAsia" w:cstheme="minorEastAsia"/>
          <w:b/>
          <w:color w:val="auto"/>
          <w:sz w:val="24"/>
          <w:highlight w:val="none"/>
        </w:rPr>
      </w:pPr>
    </w:p>
    <w:p w14:paraId="32CDCADD">
      <w:pPr>
        <w:spacing w:line="360" w:lineRule="auto"/>
        <w:ind w:firstLine="560" w:firstLineChars="200"/>
        <w:rPr>
          <w:rFonts w:hint="eastAsia" w:asciiTheme="minorEastAsia" w:hAnsiTheme="minorEastAsia" w:eastAsiaTheme="minorEastAsia" w:cstheme="minorEastAsia"/>
          <w:color w:val="auto"/>
          <w:sz w:val="28"/>
          <w:highlight w:val="none"/>
        </w:rPr>
        <w:sectPr>
          <w:footerReference r:id="rId9" w:type="first"/>
          <w:footerReference r:id="rId8" w:type="default"/>
          <w:pgSz w:w="11906" w:h="16838"/>
          <w:pgMar w:top="1418" w:right="1418" w:bottom="1418" w:left="1418" w:header="851" w:footer="992" w:gutter="0"/>
          <w:pgNumType w:fmt="decimal"/>
          <w:cols w:space="720" w:num="1"/>
          <w:docGrid w:linePitch="312" w:charSpace="0"/>
        </w:sectPr>
      </w:pPr>
    </w:p>
    <w:bookmarkEnd w:id="101"/>
    <w:p w14:paraId="643294C4">
      <w:pPr>
        <w:pStyle w:val="7"/>
        <w:ind w:left="0" w:leftChars="0" w:firstLine="0" w:firstLineChars="0"/>
        <w:rPr>
          <w:rFonts w:hint="eastAsia" w:asciiTheme="minorEastAsia" w:hAnsiTheme="minorEastAsia" w:eastAsiaTheme="minorEastAsia" w:cstheme="minorEastAsia"/>
          <w:color w:val="auto"/>
          <w:sz w:val="44"/>
          <w:szCs w:val="44"/>
          <w:highlight w:val="none"/>
        </w:rPr>
      </w:pPr>
      <w:bookmarkStart w:id="102" w:name="_Toc12041"/>
      <w:r>
        <w:rPr>
          <w:rFonts w:hint="eastAsia" w:asciiTheme="minorEastAsia" w:hAnsiTheme="minorEastAsia" w:eastAsiaTheme="minorEastAsia" w:cstheme="minorEastAsia"/>
          <w:b/>
          <w:bCs/>
          <w:color w:val="auto"/>
          <w:kern w:val="2"/>
          <w:sz w:val="44"/>
          <w:szCs w:val="44"/>
          <w:highlight w:val="none"/>
          <w:lang w:val="en-US" w:eastAsia="zh-CN"/>
        </w:rPr>
        <w:t>综合评审评分项</w:t>
      </w:r>
      <w:bookmarkEnd w:id="102"/>
    </w:p>
    <w:p w14:paraId="05E38AB8">
      <w:pPr>
        <w:pStyle w:val="7"/>
        <w:tabs>
          <w:tab w:val="center" w:pos="4153"/>
        </w:tabs>
        <w:spacing w:line="560" w:lineRule="exact"/>
        <w:ind w:firstLine="1168" w:firstLineChars="400"/>
        <w:jc w:val="left"/>
        <w:rPr>
          <w:rFonts w:hint="eastAsia" w:asciiTheme="minorEastAsia" w:hAnsiTheme="minorEastAsia" w:eastAsiaTheme="minorEastAsia" w:cstheme="minorEastAsia"/>
          <w:color w:val="auto"/>
          <w:spacing w:val="6"/>
          <w:sz w:val="28"/>
          <w:szCs w:val="28"/>
          <w:highlight w:val="none"/>
        </w:rPr>
      </w:pPr>
    </w:p>
    <w:p w14:paraId="53D6A644">
      <w:pPr>
        <w:pStyle w:val="1398"/>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具体详见评分及系统电子投标(响应)文件格式</w:t>
      </w:r>
    </w:p>
    <w:p w14:paraId="4A515D79">
      <w:pPr>
        <w:pStyle w:val="7"/>
        <w:tabs>
          <w:tab w:val="center" w:pos="4153"/>
        </w:tabs>
        <w:spacing w:line="560" w:lineRule="exact"/>
        <w:ind w:firstLine="1168" w:firstLineChars="400"/>
        <w:jc w:val="left"/>
        <w:rPr>
          <w:rFonts w:hint="eastAsia" w:asciiTheme="minorEastAsia" w:hAnsiTheme="minorEastAsia" w:eastAsiaTheme="minorEastAsia" w:cstheme="minorEastAsia"/>
          <w:color w:val="auto"/>
          <w:spacing w:val="6"/>
          <w:sz w:val="28"/>
          <w:szCs w:val="28"/>
          <w:highlight w:val="none"/>
        </w:rPr>
      </w:pPr>
    </w:p>
    <w:p w14:paraId="391B4548">
      <w:pPr>
        <w:spacing w:line="360" w:lineRule="auto"/>
        <w:jc w:val="center"/>
        <w:rPr>
          <w:rFonts w:hint="eastAsia" w:asciiTheme="minorEastAsia" w:hAnsiTheme="minorEastAsia" w:eastAsiaTheme="minorEastAsia" w:cstheme="minorEastAsia"/>
          <w:b/>
          <w:color w:val="auto"/>
          <w:sz w:val="84"/>
          <w:highlight w:val="none"/>
        </w:rPr>
        <w:sectPr>
          <w:headerReference r:id="rId10" w:type="default"/>
          <w:pgSz w:w="11907" w:h="16840"/>
          <w:pgMar w:top="1474" w:right="1814" w:bottom="1474" w:left="1814" w:header="851" w:footer="851" w:gutter="0"/>
          <w:pgNumType w:fmt="decimal"/>
          <w:cols w:space="720" w:num="1"/>
        </w:sectPr>
      </w:pPr>
    </w:p>
    <w:p w14:paraId="31A5E567">
      <w:pPr>
        <w:jc w:val="center"/>
        <w:rPr>
          <w:rFonts w:hint="eastAsia" w:asciiTheme="minorEastAsia" w:hAnsiTheme="minorEastAsia" w:eastAsiaTheme="minorEastAsia" w:cstheme="minorEastAsia"/>
          <w:color w:val="auto"/>
          <w:sz w:val="24"/>
          <w:szCs w:val="24"/>
          <w:highlight w:val="none"/>
        </w:rPr>
      </w:pPr>
    </w:p>
    <w:p w14:paraId="3E1A980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告供应商书</w:t>
      </w:r>
    </w:p>
    <w:p w14:paraId="227E1EE9">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中标（成交）供应商：</w:t>
      </w:r>
    </w:p>
    <w:p w14:paraId="081A5E32">
      <w:pPr>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35BE4E37">
      <w:pPr>
        <w:wordWrap w:val="0"/>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21FBA7D5">
      <w:pPr>
        <w:spacing w:line="360" w:lineRule="auto"/>
        <w:jc w:val="center"/>
        <w:rPr>
          <w:rFonts w:hint="eastAsia" w:asciiTheme="minorEastAsia" w:hAnsiTheme="minorEastAsia" w:eastAsiaTheme="minorEastAsia" w:cstheme="minorEastAsia"/>
          <w:color w:val="auto"/>
          <w:sz w:val="24"/>
          <w:szCs w:val="24"/>
          <w:highlight w:val="none"/>
          <w:lang w:val="en-US" w:eastAsia="zh-CN"/>
        </w:rPr>
      </w:pPr>
    </w:p>
    <w:p w14:paraId="633027EB">
      <w:pPr>
        <w:spacing w:line="360" w:lineRule="auto"/>
        <w:jc w:val="center"/>
        <w:rPr>
          <w:rFonts w:hint="eastAsia" w:asciiTheme="minorEastAsia" w:hAnsiTheme="minorEastAsia" w:eastAsiaTheme="minorEastAsia" w:cstheme="minorEastAsia"/>
          <w:color w:val="auto"/>
          <w:sz w:val="24"/>
          <w:szCs w:val="24"/>
          <w:highlight w:val="none"/>
          <w:lang w:val="en-US" w:eastAsia="zh-CN"/>
        </w:rPr>
      </w:pPr>
    </w:p>
    <w:p w14:paraId="663FA049">
      <w:pPr>
        <w:spacing w:line="360" w:lineRule="auto"/>
        <w:jc w:val="right"/>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color w:val="auto"/>
          <w:sz w:val="24"/>
          <w:szCs w:val="24"/>
          <w:highlight w:val="none"/>
          <w:lang w:val="en-US" w:eastAsia="zh-CN"/>
        </w:rPr>
        <w:t>丹阳市</w:t>
      </w:r>
      <w:r>
        <w:rPr>
          <w:rFonts w:hint="eastAsia" w:asciiTheme="minorEastAsia" w:hAnsiTheme="minorEastAsia" w:eastAsiaTheme="minorEastAsia" w:cstheme="minorEastAsia"/>
          <w:color w:val="auto"/>
          <w:sz w:val="24"/>
          <w:szCs w:val="24"/>
          <w:highlight w:val="none"/>
        </w:rPr>
        <w:t>财政局</w:t>
      </w:r>
    </w:p>
    <w:p w14:paraId="09E25E2A">
      <w:pPr>
        <w:pStyle w:val="4"/>
        <w:rPr>
          <w:rFonts w:hint="eastAsia" w:asciiTheme="minorEastAsia" w:hAnsiTheme="minorEastAsia" w:eastAsiaTheme="minorEastAsia" w:cstheme="minorEastAsia"/>
          <w:color w:val="auto"/>
          <w:highlight w:val="none"/>
        </w:rPr>
      </w:pPr>
    </w:p>
    <w:sectPr>
      <w:footerReference r:id="rId11"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0000000000000000000"/>
    <w:charset w:val="86"/>
    <w:family w:val="auto"/>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Times New Roman"/>
    <w:panose1 w:val="00000000000000000000"/>
    <w:charset w:val="00"/>
    <w:family w:val="roman"/>
    <w:pitch w:val="default"/>
    <w:sig w:usb0="00000000" w:usb1="00000000" w:usb2="00000000" w:usb3="00000000" w:csb0="00040001" w:csb1="00000000"/>
  </w:font>
  <w:font w:name="StarSymbol">
    <w:altName w:val="Malgun Gothic Semilight"/>
    <w:panose1 w:val="00000000000000000000"/>
    <w:charset w:val="8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86"/>
    <w:family w:val="script"/>
    <w:pitch w:val="default"/>
    <w:sig w:usb0="00000000" w:usb1="00000000" w:usb2="00000010" w:usb3="00000000" w:csb0="00040000" w:csb1="00000000"/>
  </w:font>
  <w:font w:name="ˎ̥">
    <w:altName w:val="Times New Roman"/>
    <w:panose1 w:val="00000000000000000000"/>
    <w:charset w:val="01"/>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黑体"/>
    <w:panose1 w:val="00000000000000000000"/>
    <w:charset w:val="86"/>
    <w:family w:val="auto"/>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0000000000000000000"/>
    <w:charset w:val="86"/>
    <w:family w:val="script"/>
    <w:pitch w:val="default"/>
    <w:sig w:usb0="00000000" w:usb1="00000000" w:usb2="00000010" w:usb3="00000000" w:csb0="00040000" w:csb1="00000000"/>
  </w:font>
  <w:font w:name="华文黑体">
    <w:altName w:val="黑体"/>
    <w:panose1 w:val="00000000000000000000"/>
    <w:charset w:val="86"/>
    <w:family w:val="auto"/>
    <w:pitch w:val="default"/>
    <w:sig w:usb0="00000000" w:usb1="00000000" w:usb2="00000000" w:usb3="00000000" w:csb0="0004009F" w:csb1="DFD70000"/>
  </w:font>
  <w:font w:name="Lucida Grande">
    <w:altName w:val="Courier New"/>
    <w:panose1 w:val="00000000000000000000"/>
    <w:charset w:val="00"/>
    <w:family w:val="auto"/>
    <w:pitch w:val="default"/>
    <w:sig w:usb0="00000000" w:usb1="00000000" w:usb2="00000000" w:usb3="00000000" w:csb0="000001BF" w:csb1="00000000"/>
  </w:font>
  <w:font w:name="方正黑体_GBK">
    <w:altName w:val="微软雅黑"/>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Microsoft JhengHei">
    <w:panose1 w:val="020B0604030504040204"/>
    <w:charset w:val="88"/>
    <w:family w:val="swiss"/>
    <w:pitch w:val="default"/>
    <w:sig w:usb0="000002A7" w:usb1="28CF4400" w:usb2="00000016" w:usb3="00000000" w:csb0="00100009" w:csb1="00000000"/>
  </w:font>
  <w:font w:name="Consolas">
    <w:panose1 w:val="020B0609020204030204"/>
    <w:charset w:val="00"/>
    <w:family w:val="auto"/>
    <w:pitch w:val="default"/>
    <w:sig w:usb0="E00006FF" w:usb1="0000FCFF" w:usb2="00000001" w:usb3="00000000" w:csb0="6000019F" w:csb1="DFD70000"/>
  </w:font>
  <w:font w:name="华文中宋">
    <w:altName w:val="宋体"/>
    <w:panose1 w:val="02010600040101010101"/>
    <w:charset w:val="86"/>
    <w:family w:val="auto"/>
    <w:pitch w:val="default"/>
    <w:sig w:usb0="00000000" w:usb1="00000000" w:usb2="00000000" w:usb3="00000000" w:csb0="0004009F" w:csb1="DFD7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 w:name="Malgun Gothic Semilight">
    <w:panose1 w:val="020B0502040204020203"/>
    <w:charset w:val="86"/>
    <w:family w:val="auto"/>
    <w:pitch w:val="default"/>
    <w:sig w:usb0="900002AF" w:usb1="01D77CFB" w:usb2="00000012" w:usb3="00000000" w:csb0="203E01BD" w:csb1="D7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FE78B">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4666D">
    <w:pPr>
      <w:pStyle w:val="4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D47FD">
                          <w:pPr>
                            <w:pStyle w:val="4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6CD47FD">
                    <w:pPr>
                      <w:pStyle w:val="4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6ACE3">
    <w:pPr>
      <w:pStyle w:val="4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E60C24">
                          <w:pPr>
                            <w:pStyle w:val="4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2E60C24">
                    <w:pPr>
                      <w:pStyle w:val="4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100E6">
    <w:pPr>
      <w:pStyle w:val="4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39D88">
                          <w:pPr>
                            <w:pStyle w:val="4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7D39D88">
                    <w:pPr>
                      <w:pStyle w:val="4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C33AA">
    <w:pPr>
      <w:pStyle w:val="44"/>
      <w:jc w:val="center"/>
    </w:pPr>
    <w:r>
      <w:fldChar w:fldCharType="begin"/>
    </w:r>
    <w:r>
      <w:rPr>
        <w:rStyle w:val="71"/>
      </w:rPr>
      <w:instrText xml:space="preserve"> PAGE </w:instrText>
    </w:r>
    <w:r>
      <w:fldChar w:fldCharType="separate"/>
    </w:r>
    <w:r>
      <w:rPr>
        <w:rStyle w:val="71"/>
        <w:rFonts w:hint="eastAsia"/>
      </w:rPr>
      <w:t>６８</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2C054">
    <w:pPr>
      <w:pStyle w:val="4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62252">
                          <w:pPr>
                            <w:pStyle w:val="44"/>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DE62252">
                    <w:pPr>
                      <w:pStyle w:val="44"/>
                    </w:pPr>
                    <w:r>
                      <w:fldChar w:fldCharType="begin"/>
                    </w:r>
                    <w:r>
                      <w:instrText xml:space="preserve"> PAGE  \* MERGEFORMAT </w:instrText>
                    </w:r>
                    <w:r>
                      <w:fldChar w:fldCharType="separate"/>
                    </w:r>
                    <w:r>
                      <w:t>70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11A9">
    <w:pPr>
      <w:pStyle w:val="4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D5827">
    <w:pPr>
      <w:pStyle w:val="4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4F1D2">
    <w:pPr>
      <w:pStyle w:val="4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B22B9"/>
    <w:multiLevelType w:val="singleLevel"/>
    <w:tmpl w:val="846B22B9"/>
    <w:lvl w:ilvl="0" w:tentative="0">
      <w:start w:val="1"/>
      <w:numFmt w:val="decimal"/>
      <w:suff w:val="nothing"/>
      <w:lvlText w:val="（%1）"/>
      <w:lvlJc w:val="left"/>
    </w:lvl>
  </w:abstractNum>
  <w:abstractNum w:abstractNumId="1">
    <w:nsid w:val="A5CC1310"/>
    <w:multiLevelType w:val="singleLevel"/>
    <w:tmpl w:val="A5CC1310"/>
    <w:lvl w:ilvl="0" w:tentative="0">
      <w:start w:val="2"/>
      <w:numFmt w:val="decimal"/>
      <w:lvlText w:val="%1."/>
      <w:lvlJc w:val="left"/>
      <w:pPr>
        <w:tabs>
          <w:tab w:val="left" w:pos="312"/>
        </w:tabs>
      </w:pPr>
    </w:lvl>
  </w:abstractNum>
  <w:abstractNum w:abstractNumId="2">
    <w:nsid w:val="B1DD37C7"/>
    <w:multiLevelType w:val="singleLevel"/>
    <w:tmpl w:val="B1DD37C7"/>
    <w:lvl w:ilvl="0" w:tentative="0">
      <w:start w:val="1"/>
      <w:numFmt w:val="decimal"/>
      <w:suff w:val="nothing"/>
      <w:lvlText w:val="（%1）"/>
      <w:lvlJc w:val="left"/>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FFEFC674"/>
    <w:multiLevelType w:val="singleLevel"/>
    <w:tmpl w:val="FFEFC674"/>
    <w:lvl w:ilvl="0" w:tentative="0">
      <w:start w:val="1"/>
      <w:numFmt w:val="decimal"/>
      <w:suff w:val="nothing"/>
      <w:lvlText w:val="（%1）"/>
      <w:lvlJc w:val="left"/>
    </w:lvl>
  </w:abstractNum>
  <w:abstractNum w:abstractNumId="9">
    <w:nsid w:val="6D37B123"/>
    <w:multiLevelType w:val="singleLevel"/>
    <w:tmpl w:val="6D37B123"/>
    <w:lvl w:ilvl="0" w:tentative="0">
      <w:start w:val="1"/>
      <w:numFmt w:val="decimal"/>
      <w:suff w:val="nothing"/>
      <w:lvlText w:val="%1、"/>
      <w:lvlJc w:val="left"/>
    </w:lvl>
  </w:abstractNum>
  <w:abstractNum w:abstractNumId="10">
    <w:nsid w:val="7A0F6431"/>
    <w:multiLevelType w:val="singleLevel"/>
    <w:tmpl w:val="7A0F6431"/>
    <w:lvl w:ilvl="0" w:tentative="0">
      <w:start w:val="1"/>
      <w:numFmt w:val="decimal"/>
      <w:suff w:val="space"/>
      <w:lvlText w:val="%1."/>
      <w:lvlJc w:val="left"/>
    </w:lvl>
  </w:abstractNum>
  <w:num w:numId="1">
    <w:abstractNumId w:val="1"/>
  </w:num>
  <w:num w:numId="2">
    <w:abstractNumId w:val="10"/>
  </w:num>
  <w:num w:numId="3">
    <w:abstractNumId w:val="4"/>
  </w:num>
  <w:num w:numId="4">
    <w:abstractNumId w:val="8"/>
  </w:num>
  <w:num w:numId="5">
    <w:abstractNumId w:val="6"/>
  </w:num>
  <w:num w:numId="6">
    <w:abstractNumId w:val="5"/>
  </w:num>
  <w:num w:numId="7">
    <w:abstractNumId w:val="3"/>
  </w:num>
  <w:num w:numId="8">
    <w:abstractNumId w:val="7"/>
  </w:num>
  <w:num w:numId="9">
    <w:abstractNumId w:val="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BjYzQzMDllYjQwZmJmNWIwMjEyYTBhZjA3MGRiNzUifQ=="/>
  </w:docVars>
  <w:rsids>
    <w:rsidRoot w:val="000265A4"/>
    <w:rsid w:val="00000437"/>
    <w:rsid w:val="00000988"/>
    <w:rsid w:val="00000DCD"/>
    <w:rsid w:val="00001399"/>
    <w:rsid w:val="0000161F"/>
    <w:rsid w:val="00001632"/>
    <w:rsid w:val="00001CEF"/>
    <w:rsid w:val="000026AC"/>
    <w:rsid w:val="00003563"/>
    <w:rsid w:val="00004986"/>
    <w:rsid w:val="00004B85"/>
    <w:rsid w:val="00006140"/>
    <w:rsid w:val="000068DF"/>
    <w:rsid w:val="00006B77"/>
    <w:rsid w:val="00006D5A"/>
    <w:rsid w:val="00006D76"/>
    <w:rsid w:val="00007233"/>
    <w:rsid w:val="0000750E"/>
    <w:rsid w:val="00007A45"/>
    <w:rsid w:val="00007BA2"/>
    <w:rsid w:val="00007D54"/>
    <w:rsid w:val="000108A2"/>
    <w:rsid w:val="00010E96"/>
    <w:rsid w:val="0001202E"/>
    <w:rsid w:val="00012C15"/>
    <w:rsid w:val="00013228"/>
    <w:rsid w:val="00013286"/>
    <w:rsid w:val="000132FB"/>
    <w:rsid w:val="00013B37"/>
    <w:rsid w:val="00014AC8"/>
    <w:rsid w:val="00014DC0"/>
    <w:rsid w:val="000164A2"/>
    <w:rsid w:val="00017CB6"/>
    <w:rsid w:val="00020550"/>
    <w:rsid w:val="0002061C"/>
    <w:rsid w:val="00020C95"/>
    <w:rsid w:val="0002151D"/>
    <w:rsid w:val="00021958"/>
    <w:rsid w:val="000247FC"/>
    <w:rsid w:val="000249BC"/>
    <w:rsid w:val="000265A4"/>
    <w:rsid w:val="00026978"/>
    <w:rsid w:val="00026A24"/>
    <w:rsid w:val="00026B4E"/>
    <w:rsid w:val="00027A5B"/>
    <w:rsid w:val="00027C54"/>
    <w:rsid w:val="00030541"/>
    <w:rsid w:val="000308CE"/>
    <w:rsid w:val="00031664"/>
    <w:rsid w:val="00031845"/>
    <w:rsid w:val="00031AE6"/>
    <w:rsid w:val="00031ECF"/>
    <w:rsid w:val="00032099"/>
    <w:rsid w:val="00032518"/>
    <w:rsid w:val="00032847"/>
    <w:rsid w:val="00032A1A"/>
    <w:rsid w:val="00034850"/>
    <w:rsid w:val="00035076"/>
    <w:rsid w:val="00035524"/>
    <w:rsid w:val="00035616"/>
    <w:rsid w:val="00035B14"/>
    <w:rsid w:val="00035D5A"/>
    <w:rsid w:val="00035FEF"/>
    <w:rsid w:val="00036950"/>
    <w:rsid w:val="00036C60"/>
    <w:rsid w:val="00036F83"/>
    <w:rsid w:val="00037E47"/>
    <w:rsid w:val="00041CA3"/>
    <w:rsid w:val="00041D30"/>
    <w:rsid w:val="00041D98"/>
    <w:rsid w:val="00042ED2"/>
    <w:rsid w:val="0004348B"/>
    <w:rsid w:val="00043ADC"/>
    <w:rsid w:val="00043D75"/>
    <w:rsid w:val="0004433E"/>
    <w:rsid w:val="000460A0"/>
    <w:rsid w:val="000468E5"/>
    <w:rsid w:val="00046993"/>
    <w:rsid w:val="00046CC0"/>
    <w:rsid w:val="00046E1F"/>
    <w:rsid w:val="00047C56"/>
    <w:rsid w:val="00050496"/>
    <w:rsid w:val="0005180C"/>
    <w:rsid w:val="00052283"/>
    <w:rsid w:val="00052659"/>
    <w:rsid w:val="00052669"/>
    <w:rsid w:val="0005294D"/>
    <w:rsid w:val="00053205"/>
    <w:rsid w:val="00053262"/>
    <w:rsid w:val="00053770"/>
    <w:rsid w:val="000540EA"/>
    <w:rsid w:val="00055152"/>
    <w:rsid w:val="0005560D"/>
    <w:rsid w:val="00055AA1"/>
    <w:rsid w:val="00055DC7"/>
    <w:rsid w:val="0005667D"/>
    <w:rsid w:val="00056B26"/>
    <w:rsid w:val="00056CC5"/>
    <w:rsid w:val="00057659"/>
    <w:rsid w:val="00057BB2"/>
    <w:rsid w:val="000601F7"/>
    <w:rsid w:val="0006034E"/>
    <w:rsid w:val="000612E6"/>
    <w:rsid w:val="00061356"/>
    <w:rsid w:val="000624B8"/>
    <w:rsid w:val="000628CC"/>
    <w:rsid w:val="00062994"/>
    <w:rsid w:val="000637B0"/>
    <w:rsid w:val="00063800"/>
    <w:rsid w:val="0006493D"/>
    <w:rsid w:val="00066503"/>
    <w:rsid w:val="00066585"/>
    <w:rsid w:val="00066A99"/>
    <w:rsid w:val="00066F68"/>
    <w:rsid w:val="00067A3C"/>
    <w:rsid w:val="00067F00"/>
    <w:rsid w:val="000705A0"/>
    <w:rsid w:val="00070DCF"/>
    <w:rsid w:val="00070F53"/>
    <w:rsid w:val="00071FCF"/>
    <w:rsid w:val="00072A47"/>
    <w:rsid w:val="00072EC9"/>
    <w:rsid w:val="00073789"/>
    <w:rsid w:val="00075762"/>
    <w:rsid w:val="00076278"/>
    <w:rsid w:val="00077DC9"/>
    <w:rsid w:val="00077EC7"/>
    <w:rsid w:val="00080007"/>
    <w:rsid w:val="0008126B"/>
    <w:rsid w:val="00081D92"/>
    <w:rsid w:val="00082349"/>
    <w:rsid w:val="00082771"/>
    <w:rsid w:val="00082A22"/>
    <w:rsid w:val="00082AAB"/>
    <w:rsid w:val="00082B1F"/>
    <w:rsid w:val="00082B70"/>
    <w:rsid w:val="00082CF6"/>
    <w:rsid w:val="000840F7"/>
    <w:rsid w:val="000843FC"/>
    <w:rsid w:val="00084B9E"/>
    <w:rsid w:val="00085843"/>
    <w:rsid w:val="0008626A"/>
    <w:rsid w:val="0008683C"/>
    <w:rsid w:val="00086940"/>
    <w:rsid w:val="00086E1D"/>
    <w:rsid w:val="00086E69"/>
    <w:rsid w:val="00087727"/>
    <w:rsid w:val="000878D2"/>
    <w:rsid w:val="00087E1F"/>
    <w:rsid w:val="00087F36"/>
    <w:rsid w:val="00091A72"/>
    <w:rsid w:val="00093199"/>
    <w:rsid w:val="000939D7"/>
    <w:rsid w:val="00093F96"/>
    <w:rsid w:val="00094359"/>
    <w:rsid w:val="00094876"/>
    <w:rsid w:val="00094CBE"/>
    <w:rsid w:val="00095616"/>
    <w:rsid w:val="00095CDC"/>
    <w:rsid w:val="00096E24"/>
    <w:rsid w:val="000973EC"/>
    <w:rsid w:val="00097A71"/>
    <w:rsid w:val="00097B95"/>
    <w:rsid w:val="00097EEB"/>
    <w:rsid w:val="000A0623"/>
    <w:rsid w:val="000A0C03"/>
    <w:rsid w:val="000A0EB9"/>
    <w:rsid w:val="000A1233"/>
    <w:rsid w:val="000A1C55"/>
    <w:rsid w:val="000A270A"/>
    <w:rsid w:val="000A29FC"/>
    <w:rsid w:val="000A2B4A"/>
    <w:rsid w:val="000A38D8"/>
    <w:rsid w:val="000A39EC"/>
    <w:rsid w:val="000A3B45"/>
    <w:rsid w:val="000A3C7C"/>
    <w:rsid w:val="000A5BF4"/>
    <w:rsid w:val="000A5D17"/>
    <w:rsid w:val="000A5FA2"/>
    <w:rsid w:val="000A7270"/>
    <w:rsid w:val="000A7C59"/>
    <w:rsid w:val="000A7E24"/>
    <w:rsid w:val="000A7F9C"/>
    <w:rsid w:val="000B017F"/>
    <w:rsid w:val="000B1A03"/>
    <w:rsid w:val="000B264F"/>
    <w:rsid w:val="000B4025"/>
    <w:rsid w:val="000B4551"/>
    <w:rsid w:val="000B4AA4"/>
    <w:rsid w:val="000B5301"/>
    <w:rsid w:val="000B5424"/>
    <w:rsid w:val="000B6818"/>
    <w:rsid w:val="000B6DAF"/>
    <w:rsid w:val="000B7531"/>
    <w:rsid w:val="000B78B5"/>
    <w:rsid w:val="000C06CF"/>
    <w:rsid w:val="000C0E96"/>
    <w:rsid w:val="000C147D"/>
    <w:rsid w:val="000C14F0"/>
    <w:rsid w:val="000C32EB"/>
    <w:rsid w:val="000C3B05"/>
    <w:rsid w:val="000C3B66"/>
    <w:rsid w:val="000C3E0D"/>
    <w:rsid w:val="000C3F18"/>
    <w:rsid w:val="000C536B"/>
    <w:rsid w:val="000C5F24"/>
    <w:rsid w:val="000C5FFF"/>
    <w:rsid w:val="000C640C"/>
    <w:rsid w:val="000C6F5F"/>
    <w:rsid w:val="000C7A24"/>
    <w:rsid w:val="000C7CA2"/>
    <w:rsid w:val="000C7CC4"/>
    <w:rsid w:val="000C7EEB"/>
    <w:rsid w:val="000D04A5"/>
    <w:rsid w:val="000D0734"/>
    <w:rsid w:val="000D07E5"/>
    <w:rsid w:val="000D0B87"/>
    <w:rsid w:val="000D0EC5"/>
    <w:rsid w:val="000D19C7"/>
    <w:rsid w:val="000D1B3D"/>
    <w:rsid w:val="000D2655"/>
    <w:rsid w:val="000D3FB2"/>
    <w:rsid w:val="000D4A07"/>
    <w:rsid w:val="000D5C26"/>
    <w:rsid w:val="000D638C"/>
    <w:rsid w:val="000D6423"/>
    <w:rsid w:val="000D6CF2"/>
    <w:rsid w:val="000E04AD"/>
    <w:rsid w:val="000E0E02"/>
    <w:rsid w:val="000E1B26"/>
    <w:rsid w:val="000E2392"/>
    <w:rsid w:val="000E444F"/>
    <w:rsid w:val="000E4DE4"/>
    <w:rsid w:val="000E58F1"/>
    <w:rsid w:val="000E5C16"/>
    <w:rsid w:val="000E761A"/>
    <w:rsid w:val="000E7BBB"/>
    <w:rsid w:val="000F00B0"/>
    <w:rsid w:val="000F0BA7"/>
    <w:rsid w:val="000F0D8C"/>
    <w:rsid w:val="000F0F67"/>
    <w:rsid w:val="000F26B3"/>
    <w:rsid w:val="000F288D"/>
    <w:rsid w:val="000F3A24"/>
    <w:rsid w:val="000F4415"/>
    <w:rsid w:val="000F5FFF"/>
    <w:rsid w:val="000F6BAF"/>
    <w:rsid w:val="000F77AE"/>
    <w:rsid w:val="00102062"/>
    <w:rsid w:val="00102E8C"/>
    <w:rsid w:val="00103167"/>
    <w:rsid w:val="0010529F"/>
    <w:rsid w:val="00105328"/>
    <w:rsid w:val="00105F78"/>
    <w:rsid w:val="00106D1A"/>
    <w:rsid w:val="00106D47"/>
    <w:rsid w:val="001072FD"/>
    <w:rsid w:val="0010794D"/>
    <w:rsid w:val="00107A4A"/>
    <w:rsid w:val="00110490"/>
    <w:rsid w:val="0011053F"/>
    <w:rsid w:val="001105F4"/>
    <w:rsid w:val="00110F88"/>
    <w:rsid w:val="00111A5A"/>
    <w:rsid w:val="00111C0F"/>
    <w:rsid w:val="00112544"/>
    <w:rsid w:val="00112949"/>
    <w:rsid w:val="00113371"/>
    <w:rsid w:val="00113883"/>
    <w:rsid w:val="00113B48"/>
    <w:rsid w:val="00113FD4"/>
    <w:rsid w:val="001148BD"/>
    <w:rsid w:val="0011518A"/>
    <w:rsid w:val="00115259"/>
    <w:rsid w:val="0011599E"/>
    <w:rsid w:val="001167A3"/>
    <w:rsid w:val="00117525"/>
    <w:rsid w:val="00117B3B"/>
    <w:rsid w:val="00117F73"/>
    <w:rsid w:val="001202EC"/>
    <w:rsid w:val="001202FC"/>
    <w:rsid w:val="00120418"/>
    <w:rsid w:val="001205BE"/>
    <w:rsid w:val="001206E4"/>
    <w:rsid w:val="00120F69"/>
    <w:rsid w:val="0012101D"/>
    <w:rsid w:val="0012110E"/>
    <w:rsid w:val="0012129C"/>
    <w:rsid w:val="00121328"/>
    <w:rsid w:val="00121544"/>
    <w:rsid w:val="00121ABD"/>
    <w:rsid w:val="00121C74"/>
    <w:rsid w:val="00121E51"/>
    <w:rsid w:val="00122857"/>
    <w:rsid w:val="00122B25"/>
    <w:rsid w:val="001236CB"/>
    <w:rsid w:val="00123BBE"/>
    <w:rsid w:val="001252BB"/>
    <w:rsid w:val="00125422"/>
    <w:rsid w:val="00125507"/>
    <w:rsid w:val="00125C4A"/>
    <w:rsid w:val="001273D0"/>
    <w:rsid w:val="00127B3A"/>
    <w:rsid w:val="00127C33"/>
    <w:rsid w:val="00127D69"/>
    <w:rsid w:val="00131F28"/>
    <w:rsid w:val="001321CF"/>
    <w:rsid w:val="001325FA"/>
    <w:rsid w:val="00133290"/>
    <w:rsid w:val="00134530"/>
    <w:rsid w:val="00134C55"/>
    <w:rsid w:val="00134E21"/>
    <w:rsid w:val="00135076"/>
    <w:rsid w:val="001356BE"/>
    <w:rsid w:val="00135704"/>
    <w:rsid w:val="00135CB4"/>
    <w:rsid w:val="0013622C"/>
    <w:rsid w:val="00136970"/>
    <w:rsid w:val="001369BB"/>
    <w:rsid w:val="00136FD2"/>
    <w:rsid w:val="001373F9"/>
    <w:rsid w:val="001374F1"/>
    <w:rsid w:val="00137ABD"/>
    <w:rsid w:val="0014016C"/>
    <w:rsid w:val="0014038E"/>
    <w:rsid w:val="001418D7"/>
    <w:rsid w:val="00141AA3"/>
    <w:rsid w:val="00141F33"/>
    <w:rsid w:val="0014225D"/>
    <w:rsid w:val="001425E3"/>
    <w:rsid w:val="00142B80"/>
    <w:rsid w:val="00142D4D"/>
    <w:rsid w:val="001435AB"/>
    <w:rsid w:val="00143616"/>
    <w:rsid w:val="00143E55"/>
    <w:rsid w:val="00144E1E"/>
    <w:rsid w:val="0014555D"/>
    <w:rsid w:val="00145670"/>
    <w:rsid w:val="00145799"/>
    <w:rsid w:val="00145AD4"/>
    <w:rsid w:val="00146731"/>
    <w:rsid w:val="001468FB"/>
    <w:rsid w:val="00146925"/>
    <w:rsid w:val="00146A8A"/>
    <w:rsid w:val="00146ED0"/>
    <w:rsid w:val="001477F1"/>
    <w:rsid w:val="00150373"/>
    <w:rsid w:val="00150E01"/>
    <w:rsid w:val="00151AB0"/>
    <w:rsid w:val="001521CC"/>
    <w:rsid w:val="00152B88"/>
    <w:rsid w:val="00152C17"/>
    <w:rsid w:val="00152E6D"/>
    <w:rsid w:val="0015303B"/>
    <w:rsid w:val="001534C6"/>
    <w:rsid w:val="001546AF"/>
    <w:rsid w:val="0015511F"/>
    <w:rsid w:val="0015520D"/>
    <w:rsid w:val="001552CC"/>
    <w:rsid w:val="00155458"/>
    <w:rsid w:val="001558D6"/>
    <w:rsid w:val="00156A49"/>
    <w:rsid w:val="00156ABA"/>
    <w:rsid w:val="001573C3"/>
    <w:rsid w:val="00157866"/>
    <w:rsid w:val="00157CE0"/>
    <w:rsid w:val="00160432"/>
    <w:rsid w:val="00160CD6"/>
    <w:rsid w:val="00161050"/>
    <w:rsid w:val="0016132E"/>
    <w:rsid w:val="0016174A"/>
    <w:rsid w:val="00161A40"/>
    <w:rsid w:val="00161AEA"/>
    <w:rsid w:val="001620B1"/>
    <w:rsid w:val="0016230D"/>
    <w:rsid w:val="00163CE2"/>
    <w:rsid w:val="00163DF4"/>
    <w:rsid w:val="0016495E"/>
    <w:rsid w:val="00165458"/>
    <w:rsid w:val="0016587F"/>
    <w:rsid w:val="001661E5"/>
    <w:rsid w:val="00167E8B"/>
    <w:rsid w:val="00167EAF"/>
    <w:rsid w:val="001702C1"/>
    <w:rsid w:val="001708E8"/>
    <w:rsid w:val="00171260"/>
    <w:rsid w:val="00171EEB"/>
    <w:rsid w:val="00172561"/>
    <w:rsid w:val="00173AB4"/>
    <w:rsid w:val="00174C01"/>
    <w:rsid w:val="00175379"/>
    <w:rsid w:val="00176B77"/>
    <w:rsid w:val="00176DBC"/>
    <w:rsid w:val="0017719B"/>
    <w:rsid w:val="001774E3"/>
    <w:rsid w:val="00177C82"/>
    <w:rsid w:val="001802A8"/>
    <w:rsid w:val="001805C3"/>
    <w:rsid w:val="00181604"/>
    <w:rsid w:val="0018178B"/>
    <w:rsid w:val="00181B6C"/>
    <w:rsid w:val="001824C9"/>
    <w:rsid w:val="0018266B"/>
    <w:rsid w:val="001829A4"/>
    <w:rsid w:val="00182FF9"/>
    <w:rsid w:val="001835D9"/>
    <w:rsid w:val="00184CF6"/>
    <w:rsid w:val="001854CD"/>
    <w:rsid w:val="00185DE0"/>
    <w:rsid w:val="001861F7"/>
    <w:rsid w:val="00187A00"/>
    <w:rsid w:val="00187FB2"/>
    <w:rsid w:val="001909A9"/>
    <w:rsid w:val="00190E89"/>
    <w:rsid w:val="0019109D"/>
    <w:rsid w:val="001916A5"/>
    <w:rsid w:val="001919AD"/>
    <w:rsid w:val="001923AF"/>
    <w:rsid w:val="00192A31"/>
    <w:rsid w:val="00192FD1"/>
    <w:rsid w:val="00193744"/>
    <w:rsid w:val="00193FEA"/>
    <w:rsid w:val="00194F66"/>
    <w:rsid w:val="00195135"/>
    <w:rsid w:val="0019645C"/>
    <w:rsid w:val="00196ABF"/>
    <w:rsid w:val="0019712D"/>
    <w:rsid w:val="001A0323"/>
    <w:rsid w:val="001A049D"/>
    <w:rsid w:val="001A079A"/>
    <w:rsid w:val="001A0A07"/>
    <w:rsid w:val="001A0DAA"/>
    <w:rsid w:val="001A0EA5"/>
    <w:rsid w:val="001A0FED"/>
    <w:rsid w:val="001A2B05"/>
    <w:rsid w:val="001A2F0C"/>
    <w:rsid w:val="001A3D2E"/>
    <w:rsid w:val="001A3F6D"/>
    <w:rsid w:val="001A47A1"/>
    <w:rsid w:val="001A4FE9"/>
    <w:rsid w:val="001A50D4"/>
    <w:rsid w:val="001A5176"/>
    <w:rsid w:val="001A5299"/>
    <w:rsid w:val="001A5844"/>
    <w:rsid w:val="001A5E96"/>
    <w:rsid w:val="001A68B0"/>
    <w:rsid w:val="001A6917"/>
    <w:rsid w:val="001A6CA3"/>
    <w:rsid w:val="001A7640"/>
    <w:rsid w:val="001A7D5F"/>
    <w:rsid w:val="001B25BE"/>
    <w:rsid w:val="001B2E14"/>
    <w:rsid w:val="001B32DF"/>
    <w:rsid w:val="001B352A"/>
    <w:rsid w:val="001B37EB"/>
    <w:rsid w:val="001B3F1F"/>
    <w:rsid w:val="001B4956"/>
    <w:rsid w:val="001B49E9"/>
    <w:rsid w:val="001B5D8A"/>
    <w:rsid w:val="001B6299"/>
    <w:rsid w:val="001C20E2"/>
    <w:rsid w:val="001C228E"/>
    <w:rsid w:val="001C27D2"/>
    <w:rsid w:val="001C2A31"/>
    <w:rsid w:val="001C2AF9"/>
    <w:rsid w:val="001C319F"/>
    <w:rsid w:val="001C3341"/>
    <w:rsid w:val="001C3A44"/>
    <w:rsid w:val="001C3E56"/>
    <w:rsid w:val="001C43F2"/>
    <w:rsid w:val="001C442C"/>
    <w:rsid w:val="001C5039"/>
    <w:rsid w:val="001C55A4"/>
    <w:rsid w:val="001C5898"/>
    <w:rsid w:val="001C6486"/>
    <w:rsid w:val="001C64DA"/>
    <w:rsid w:val="001C66F6"/>
    <w:rsid w:val="001C68A9"/>
    <w:rsid w:val="001C7EFD"/>
    <w:rsid w:val="001D1116"/>
    <w:rsid w:val="001D11DC"/>
    <w:rsid w:val="001D21E2"/>
    <w:rsid w:val="001D23F3"/>
    <w:rsid w:val="001D2F1C"/>
    <w:rsid w:val="001D3198"/>
    <w:rsid w:val="001D3B7A"/>
    <w:rsid w:val="001D4317"/>
    <w:rsid w:val="001D45CD"/>
    <w:rsid w:val="001D4C58"/>
    <w:rsid w:val="001D4C7C"/>
    <w:rsid w:val="001D6813"/>
    <w:rsid w:val="001D7176"/>
    <w:rsid w:val="001D77C9"/>
    <w:rsid w:val="001D7C74"/>
    <w:rsid w:val="001E0061"/>
    <w:rsid w:val="001E09A6"/>
    <w:rsid w:val="001E1A08"/>
    <w:rsid w:val="001E1C18"/>
    <w:rsid w:val="001E25D9"/>
    <w:rsid w:val="001E281E"/>
    <w:rsid w:val="001E2FDD"/>
    <w:rsid w:val="001E3A92"/>
    <w:rsid w:val="001E3AFE"/>
    <w:rsid w:val="001E3E2A"/>
    <w:rsid w:val="001E4000"/>
    <w:rsid w:val="001E4365"/>
    <w:rsid w:val="001E454D"/>
    <w:rsid w:val="001E5778"/>
    <w:rsid w:val="001E5A03"/>
    <w:rsid w:val="001E773C"/>
    <w:rsid w:val="001F1C52"/>
    <w:rsid w:val="001F2B70"/>
    <w:rsid w:val="001F2C53"/>
    <w:rsid w:val="001F3120"/>
    <w:rsid w:val="001F33B8"/>
    <w:rsid w:val="001F342E"/>
    <w:rsid w:val="001F3A9B"/>
    <w:rsid w:val="001F3D62"/>
    <w:rsid w:val="001F434B"/>
    <w:rsid w:val="001F5536"/>
    <w:rsid w:val="001F5A6B"/>
    <w:rsid w:val="001F7178"/>
    <w:rsid w:val="001F7267"/>
    <w:rsid w:val="002010D1"/>
    <w:rsid w:val="0020164D"/>
    <w:rsid w:val="00201AEB"/>
    <w:rsid w:val="00201CD3"/>
    <w:rsid w:val="00201F0F"/>
    <w:rsid w:val="00202A54"/>
    <w:rsid w:val="00202FB1"/>
    <w:rsid w:val="002035F6"/>
    <w:rsid w:val="0020363F"/>
    <w:rsid w:val="00203711"/>
    <w:rsid w:val="002040F5"/>
    <w:rsid w:val="0020430E"/>
    <w:rsid w:val="002044DC"/>
    <w:rsid w:val="00204FB4"/>
    <w:rsid w:val="00205027"/>
    <w:rsid w:val="002050AA"/>
    <w:rsid w:val="002058CF"/>
    <w:rsid w:val="00205DF5"/>
    <w:rsid w:val="002069F4"/>
    <w:rsid w:val="00206E55"/>
    <w:rsid w:val="00206F4B"/>
    <w:rsid w:val="00207935"/>
    <w:rsid w:val="002103BD"/>
    <w:rsid w:val="00211BB6"/>
    <w:rsid w:val="00212D6D"/>
    <w:rsid w:val="002139EA"/>
    <w:rsid w:val="002153B1"/>
    <w:rsid w:val="00215AD3"/>
    <w:rsid w:val="002166E5"/>
    <w:rsid w:val="0021769C"/>
    <w:rsid w:val="0021782A"/>
    <w:rsid w:val="00217AD0"/>
    <w:rsid w:val="00217F87"/>
    <w:rsid w:val="002203DA"/>
    <w:rsid w:val="00220896"/>
    <w:rsid w:val="002218DA"/>
    <w:rsid w:val="00221FF8"/>
    <w:rsid w:val="00222D8A"/>
    <w:rsid w:val="0022300A"/>
    <w:rsid w:val="00224449"/>
    <w:rsid w:val="00224F41"/>
    <w:rsid w:val="00225909"/>
    <w:rsid w:val="0022615C"/>
    <w:rsid w:val="00226268"/>
    <w:rsid w:val="0022693B"/>
    <w:rsid w:val="00226C6B"/>
    <w:rsid w:val="00226C73"/>
    <w:rsid w:val="00227E20"/>
    <w:rsid w:val="00230343"/>
    <w:rsid w:val="00231C98"/>
    <w:rsid w:val="00231CD9"/>
    <w:rsid w:val="002324CC"/>
    <w:rsid w:val="00232BD2"/>
    <w:rsid w:val="00233719"/>
    <w:rsid w:val="0023380F"/>
    <w:rsid w:val="00233FC8"/>
    <w:rsid w:val="002341A9"/>
    <w:rsid w:val="00234542"/>
    <w:rsid w:val="00234C6B"/>
    <w:rsid w:val="0023503C"/>
    <w:rsid w:val="00235214"/>
    <w:rsid w:val="0023555F"/>
    <w:rsid w:val="0023574B"/>
    <w:rsid w:val="00235856"/>
    <w:rsid w:val="00235B5A"/>
    <w:rsid w:val="00235C47"/>
    <w:rsid w:val="00236284"/>
    <w:rsid w:val="00236355"/>
    <w:rsid w:val="002373CD"/>
    <w:rsid w:val="002379A9"/>
    <w:rsid w:val="00237F02"/>
    <w:rsid w:val="00240C7D"/>
    <w:rsid w:val="0024103F"/>
    <w:rsid w:val="00241502"/>
    <w:rsid w:val="00241DC8"/>
    <w:rsid w:val="00242570"/>
    <w:rsid w:val="00242FC2"/>
    <w:rsid w:val="0024473D"/>
    <w:rsid w:val="00244F8D"/>
    <w:rsid w:val="00245594"/>
    <w:rsid w:val="00245B12"/>
    <w:rsid w:val="00246365"/>
    <w:rsid w:val="00246CDA"/>
    <w:rsid w:val="00247867"/>
    <w:rsid w:val="00247AD2"/>
    <w:rsid w:val="00252E2C"/>
    <w:rsid w:val="00252ED0"/>
    <w:rsid w:val="002539F5"/>
    <w:rsid w:val="00253B2A"/>
    <w:rsid w:val="0025424F"/>
    <w:rsid w:val="0025499A"/>
    <w:rsid w:val="0025583A"/>
    <w:rsid w:val="00255BB1"/>
    <w:rsid w:val="0025605A"/>
    <w:rsid w:val="00256C14"/>
    <w:rsid w:val="002574B4"/>
    <w:rsid w:val="002577D2"/>
    <w:rsid w:val="00262D47"/>
    <w:rsid w:val="0026346B"/>
    <w:rsid w:val="00263DD7"/>
    <w:rsid w:val="002659AF"/>
    <w:rsid w:val="00265CD5"/>
    <w:rsid w:val="00266843"/>
    <w:rsid w:val="00266BE6"/>
    <w:rsid w:val="002673F3"/>
    <w:rsid w:val="002701BE"/>
    <w:rsid w:val="00270ABB"/>
    <w:rsid w:val="002713AD"/>
    <w:rsid w:val="00271506"/>
    <w:rsid w:val="00271671"/>
    <w:rsid w:val="00271AFE"/>
    <w:rsid w:val="00272453"/>
    <w:rsid w:val="002727C0"/>
    <w:rsid w:val="00272B40"/>
    <w:rsid w:val="0027359F"/>
    <w:rsid w:val="00273E3F"/>
    <w:rsid w:val="0027472C"/>
    <w:rsid w:val="002752BF"/>
    <w:rsid w:val="00275DBD"/>
    <w:rsid w:val="00277252"/>
    <w:rsid w:val="002811B6"/>
    <w:rsid w:val="002816A2"/>
    <w:rsid w:val="0028187A"/>
    <w:rsid w:val="00283C76"/>
    <w:rsid w:val="00283CD3"/>
    <w:rsid w:val="00283D11"/>
    <w:rsid w:val="00283EC4"/>
    <w:rsid w:val="00284F34"/>
    <w:rsid w:val="00285D2F"/>
    <w:rsid w:val="002878A0"/>
    <w:rsid w:val="00287CD1"/>
    <w:rsid w:val="00287E94"/>
    <w:rsid w:val="0029007C"/>
    <w:rsid w:val="002902C6"/>
    <w:rsid w:val="002907A6"/>
    <w:rsid w:val="0029091B"/>
    <w:rsid w:val="00290A3D"/>
    <w:rsid w:val="00290E7D"/>
    <w:rsid w:val="00290F0A"/>
    <w:rsid w:val="00290F6A"/>
    <w:rsid w:val="002917E4"/>
    <w:rsid w:val="002933DE"/>
    <w:rsid w:val="0029344E"/>
    <w:rsid w:val="00293A01"/>
    <w:rsid w:val="00294B15"/>
    <w:rsid w:val="00294E13"/>
    <w:rsid w:val="00294E50"/>
    <w:rsid w:val="00295E4C"/>
    <w:rsid w:val="00296264"/>
    <w:rsid w:val="00296C52"/>
    <w:rsid w:val="00296F75"/>
    <w:rsid w:val="002A0DB8"/>
    <w:rsid w:val="002A1478"/>
    <w:rsid w:val="002A1E59"/>
    <w:rsid w:val="002A2099"/>
    <w:rsid w:val="002A2A9F"/>
    <w:rsid w:val="002A339A"/>
    <w:rsid w:val="002A39CF"/>
    <w:rsid w:val="002A4BAB"/>
    <w:rsid w:val="002A5013"/>
    <w:rsid w:val="002A65A2"/>
    <w:rsid w:val="002A72AD"/>
    <w:rsid w:val="002A745F"/>
    <w:rsid w:val="002A7748"/>
    <w:rsid w:val="002A7C65"/>
    <w:rsid w:val="002A7E24"/>
    <w:rsid w:val="002A7E36"/>
    <w:rsid w:val="002B00C3"/>
    <w:rsid w:val="002B0167"/>
    <w:rsid w:val="002B09E4"/>
    <w:rsid w:val="002B0DE8"/>
    <w:rsid w:val="002B1CBD"/>
    <w:rsid w:val="002B21E7"/>
    <w:rsid w:val="002B262B"/>
    <w:rsid w:val="002B31D9"/>
    <w:rsid w:val="002B323A"/>
    <w:rsid w:val="002B359F"/>
    <w:rsid w:val="002B5E29"/>
    <w:rsid w:val="002B6BFD"/>
    <w:rsid w:val="002C0937"/>
    <w:rsid w:val="002C156A"/>
    <w:rsid w:val="002C1C62"/>
    <w:rsid w:val="002C1D27"/>
    <w:rsid w:val="002C2119"/>
    <w:rsid w:val="002C242D"/>
    <w:rsid w:val="002C28E6"/>
    <w:rsid w:val="002C2A02"/>
    <w:rsid w:val="002C2A2A"/>
    <w:rsid w:val="002C2F39"/>
    <w:rsid w:val="002C31CD"/>
    <w:rsid w:val="002C3AAC"/>
    <w:rsid w:val="002C4EF1"/>
    <w:rsid w:val="002C508B"/>
    <w:rsid w:val="002C5F5D"/>
    <w:rsid w:val="002C6626"/>
    <w:rsid w:val="002C6C17"/>
    <w:rsid w:val="002C79D6"/>
    <w:rsid w:val="002C7DF2"/>
    <w:rsid w:val="002D105B"/>
    <w:rsid w:val="002D1355"/>
    <w:rsid w:val="002D1FE8"/>
    <w:rsid w:val="002D2BA0"/>
    <w:rsid w:val="002D3404"/>
    <w:rsid w:val="002D37C4"/>
    <w:rsid w:val="002D3948"/>
    <w:rsid w:val="002D39F5"/>
    <w:rsid w:val="002D3A1E"/>
    <w:rsid w:val="002D4DA6"/>
    <w:rsid w:val="002D5743"/>
    <w:rsid w:val="002D5ADE"/>
    <w:rsid w:val="002D5F65"/>
    <w:rsid w:val="002D6D4B"/>
    <w:rsid w:val="002D726E"/>
    <w:rsid w:val="002D797D"/>
    <w:rsid w:val="002D7A9A"/>
    <w:rsid w:val="002D7D07"/>
    <w:rsid w:val="002E0094"/>
    <w:rsid w:val="002E0B9A"/>
    <w:rsid w:val="002E1740"/>
    <w:rsid w:val="002E219C"/>
    <w:rsid w:val="002E2E48"/>
    <w:rsid w:val="002E308F"/>
    <w:rsid w:val="002E30F6"/>
    <w:rsid w:val="002E3502"/>
    <w:rsid w:val="002E375D"/>
    <w:rsid w:val="002E40CD"/>
    <w:rsid w:val="002E43E2"/>
    <w:rsid w:val="002E49E9"/>
    <w:rsid w:val="002E4A76"/>
    <w:rsid w:val="002E5440"/>
    <w:rsid w:val="002E58E6"/>
    <w:rsid w:val="002E5D02"/>
    <w:rsid w:val="002E61E9"/>
    <w:rsid w:val="002E6727"/>
    <w:rsid w:val="002E747F"/>
    <w:rsid w:val="002E7ED1"/>
    <w:rsid w:val="002F02AC"/>
    <w:rsid w:val="002F073D"/>
    <w:rsid w:val="002F0749"/>
    <w:rsid w:val="002F0CDD"/>
    <w:rsid w:val="002F0D3D"/>
    <w:rsid w:val="002F0E95"/>
    <w:rsid w:val="002F1AB1"/>
    <w:rsid w:val="002F2C2C"/>
    <w:rsid w:val="002F317D"/>
    <w:rsid w:val="002F3AE1"/>
    <w:rsid w:val="002F4996"/>
    <w:rsid w:val="002F518E"/>
    <w:rsid w:val="002F54FD"/>
    <w:rsid w:val="002F5509"/>
    <w:rsid w:val="002F5924"/>
    <w:rsid w:val="002F6467"/>
    <w:rsid w:val="002F7170"/>
    <w:rsid w:val="002F7A4E"/>
    <w:rsid w:val="003001A8"/>
    <w:rsid w:val="003001B6"/>
    <w:rsid w:val="003016AC"/>
    <w:rsid w:val="00303B58"/>
    <w:rsid w:val="003041FE"/>
    <w:rsid w:val="00304984"/>
    <w:rsid w:val="00304F88"/>
    <w:rsid w:val="003055C1"/>
    <w:rsid w:val="00305666"/>
    <w:rsid w:val="00305B4C"/>
    <w:rsid w:val="0030649C"/>
    <w:rsid w:val="003110BF"/>
    <w:rsid w:val="00311BE6"/>
    <w:rsid w:val="00312E23"/>
    <w:rsid w:val="00312FCF"/>
    <w:rsid w:val="00314A56"/>
    <w:rsid w:val="00314A9C"/>
    <w:rsid w:val="00316580"/>
    <w:rsid w:val="003165D3"/>
    <w:rsid w:val="003169E3"/>
    <w:rsid w:val="003171EE"/>
    <w:rsid w:val="0031743B"/>
    <w:rsid w:val="00317C16"/>
    <w:rsid w:val="00320745"/>
    <w:rsid w:val="003208CA"/>
    <w:rsid w:val="00320D54"/>
    <w:rsid w:val="00321632"/>
    <w:rsid w:val="0032198A"/>
    <w:rsid w:val="00321B83"/>
    <w:rsid w:val="00321CD3"/>
    <w:rsid w:val="00321D14"/>
    <w:rsid w:val="00321D8E"/>
    <w:rsid w:val="00321DAF"/>
    <w:rsid w:val="00321E80"/>
    <w:rsid w:val="00322312"/>
    <w:rsid w:val="00323264"/>
    <w:rsid w:val="003233B8"/>
    <w:rsid w:val="0032380F"/>
    <w:rsid w:val="00323A08"/>
    <w:rsid w:val="00323EFF"/>
    <w:rsid w:val="00323FCA"/>
    <w:rsid w:val="0032439F"/>
    <w:rsid w:val="0032474C"/>
    <w:rsid w:val="00324E39"/>
    <w:rsid w:val="00324FEE"/>
    <w:rsid w:val="00325F7D"/>
    <w:rsid w:val="003260E1"/>
    <w:rsid w:val="00326801"/>
    <w:rsid w:val="00327000"/>
    <w:rsid w:val="003276D9"/>
    <w:rsid w:val="003278D2"/>
    <w:rsid w:val="00327A39"/>
    <w:rsid w:val="003307C9"/>
    <w:rsid w:val="003309B3"/>
    <w:rsid w:val="00331267"/>
    <w:rsid w:val="00331CD2"/>
    <w:rsid w:val="00331E3C"/>
    <w:rsid w:val="00334AA8"/>
    <w:rsid w:val="00335207"/>
    <w:rsid w:val="00335956"/>
    <w:rsid w:val="00336761"/>
    <w:rsid w:val="00336772"/>
    <w:rsid w:val="00337FE3"/>
    <w:rsid w:val="00340913"/>
    <w:rsid w:val="00341F47"/>
    <w:rsid w:val="00342316"/>
    <w:rsid w:val="0034241E"/>
    <w:rsid w:val="00342CB9"/>
    <w:rsid w:val="00343A2D"/>
    <w:rsid w:val="00343A88"/>
    <w:rsid w:val="003446C9"/>
    <w:rsid w:val="00344A67"/>
    <w:rsid w:val="00344C6B"/>
    <w:rsid w:val="003451D8"/>
    <w:rsid w:val="0034654D"/>
    <w:rsid w:val="003467E6"/>
    <w:rsid w:val="003469F8"/>
    <w:rsid w:val="003470A6"/>
    <w:rsid w:val="0034776B"/>
    <w:rsid w:val="00347935"/>
    <w:rsid w:val="00347A01"/>
    <w:rsid w:val="003500D2"/>
    <w:rsid w:val="00350212"/>
    <w:rsid w:val="0035201D"/>
    <w:rsid w:val="00352E3F"/>
    <w:rsid w:val="003536C1"/>
    <w:rsid w:val="0035411A"/>
    <w:rsid w:val="003544D9"/>
    <w:rsid w:val="003548A7"/>
    <w:rsid w:val="003548E7"/>
    <w:rsid w:val="0035501A"/>
    <w:rsid w:val="00356C2C"/>
    <w:rsid w:val="00356F9D"/>
    <w:rsid w:val="00356FFE"/>
    <w:rsid w:val="003603E6"/>
    <w:rsid w:val="003607DF"/>
    <w:rsid w:val="003609E4"/>
    <w:rsid w:val="00360A80"/>
    <w:rsid w:val="0036170C"/>
    <w:rsid w:val="003621FC"/>
    <w:rsid w:val="00362DFE"/>
    <w:rsid w:val="00362ECF"/>
    <w:rsid w:val="00363675"/>
    <w:rsid w:val="00363ED5"/>
    <w:rsid w:val="0036439E"/>
    <w:rsid w:val="00365069"/>
    <w:rsid w:val="003655BF"/>
    <w:rsid w:val="0036581E"/>
    <w:rsid w:val="00365B7E"/>
    <w:rsid w:val="003663E5"/>
    <w:rsid w:val="00366888"/>
    <w:rsid w:val="00366DA1"/>
    <w:rsid w:val="00367572"/>
    <w:rsid w:val="0036768E"/>
    <w:rsid w:val="00370515"/>
    <w:rsid w:val="00370EAD"/>
    <w:rsid w:val="00371838"/>
    <w:rsid w:val="00371F1A"/>
    <w:rsid w:val="00372224"/>
    <w:rsid w:val="003743BE"/>
    <w:rsid w:val="0037525D"/>
    <w:rsid w:val="003756B6"/>
    <w:rsid w:val="00375755"/>
    <w:rsid w:val="0037618B"/>
    <w:rsid w:val="0037638F"/>
    <w:rsid w:val="0037783D"/>
    <w:rsid w:val="00380A7E"/>
    <w:rsid w:val="00382588"/>
    <w:rsid w:val="00382A49"/>
    <w:rsid w:val="00382BBA"/>
    <w:rsid w:val="00382CC5"/>
    <w:rsid w:val="00383032"/>
    <w:rsid w:val="00383E34"/>
    <w:rsid w:val="00384049"/>
    <w:rsid w:val="00384461"/>
    <w:rsid w:val="00384471"/>
    <w:rsid w:val="003859DD"/>
    <w:rsid w:val="0038658B"/>
    <w:rsid w:val="003871F5"/>
    <w:rsid w:val="00387577"/>
    <w:rsid w:val="00387790"/>
    <w:rsid w:val="00387F26"/>
    <w:rsid w:val="0039122F"/>
    <w:rsid w:val="0039197F"/>
    <w:rsid w:val="00391B28"/>
    <w:rsid w:val="00391CF2"/>
    <w:rsid w:val="003920D0"/>
    <w:rsid w:val="00392973"/>
    <w:rsid w:val="003930D6"/>
    <w:rsid w:val="003934E0"/>
    <w:rsid w:val="003939F6"/>
    <w:rsid w:val="00393C76"/>
    <w:rsid w:val="00395C4E"/>
    <w:rsid w:val="00395D58"/>
    <w:rsid w:val="00395D66"/>
    <w:rsid w:val="003973C6"/>
    <w:rsid w:val="003A070D"/>
    <w:rsid w:val="003A0E43"/>
    <w:rsid w:val="003A1991"/>
    <w:rsid w:val="003A220C"/>
    <w:rsid w:val="003A2726"/>
    <w:rsid w:val="003A30BD"/>
    <w:rsid w:val="003A3736"/>
    <w:rsid w:val="003A3AA0"/>
    <w:rsid w:val="003A3AA9"/>
    <w:rsid w:val="003A3FDC"/>
    <w:rsid w:val="003A597F"/>
    <w:rsid w:val="003A5D56"/>
    <w:rsid w:val="003A6134"/>
    <w:rsid w:val="003A6276"/>
    <w:rsid w:val="003A6B76"/>
    <w:rsid w:val="003A6DC0"/>
    <w:rsid w:val="003A78A1"/>
    <w:rsid w:val="003A7CFA"/>
    <w:rsid w:val="003B0249"/>
    <w:rsid w:val="003B0F4A"/>
    <w:rsid w:val="003B2728"/>
    <w:rsid w:val="003B2881"/>
    <w:rsid w:val="003B36FF"/>
    <w:rsid w:val="003B408B"/>
    <w:rsid w:val="003B41A0"/>
    <w:rsid w:val="003B429C"/>
    <w:rsid w:val="003B4F5F"/>
    <w:rsid w:val="003B587A"/>
    <w:rsid w:val="003B6695"/>
    <w:rsid w:val="003B66AC"/>
    <w:rsid w:val="003B74A9"/>
    <w:rsid w:val="003B7594"/>
    <w:rsid w:val="003B7887"/>
    <w:rsid w:val="003C2491"/>
    <w:rsid w:val="003C357C"/>
    <w:rsid w:val="003C35F9"/>
    <w:rsid w:val="003C4826"/>
    <w:rsid w:val="003C5016"/>
    <w:rsid w:val="003C5BF9"/>
    <w:rsid w:val="003C5DE5"/>
    <w:rsid w:val="003C5EE0"/>
    <w:rsid w:val="003C679F"/>
    <w:rsid w:val="003C6869"/>
    <w:rsid w:val="003C69D2"/>
    <w:rsid w:val="003C69FF"/>
    <w:rsid w:val="003C6D91"/>
    <w:rsid w:val="003C6F73"/>
    <w:rsid w:val="003C7D37"/>
    <w:rsid w:val="003D07F6"/>
    <w:rsid w:val="003D07FA"/>
    <w:rsid w:val="003D0A34"/>
    <w:rsid w:val="003D0BA8"/>
    <w:rsid w:val="003D1A90"/>
    <w:rsid w:val="003D1C2B"/>
    <w:rsid w:val="003D21C2"/>
    <w:rsid w:val="003D2586"/>
    <w:rsid w:val="003D278B"/>
    <w:rsid w:val="003D2883"/>
    <w:rsid w:val="003D53E4"/>
    <w:rsid w:val="003D5B26"/>
    <w:rsid w:val="003D5FF3"/>
    <w:rsid w:val="003D6094"/>
    <w:rsid w:val="003D6CC0"/>
    <w:rsid w:val="003D7DE1"/>
    <w:rsid w:val="003D7E12"/>
    <w:rsid w:val="003E0EDA"/>
    <w:rsid w:val="003E106F"/>
    <w:rsid w:val="003E1B72"/>
    <w:rsid w:val="003E1CE5"/>
    <w:rsid w:val="003E1DC8"/>
    <w:rsid w:val="003E3213"/>
    <w:rsid w:val="003E3A5F"/>
    <w:rsid w:val="003E3FB5"/>
    <w:rsid w:val="003E4222"/>
    <w:rsid w:val="003E56CA"/>
    <w:rsid w:val="003E64B1"/>
    <w:rsid w:val="003E68BE"/>
    <w:rsid w:val="003F0932"/>
    <w:rsid w:val="003F0BCE"/>
    <w:rsid w:val="003F0E26"/>
    <w:rsid w:val="003F1361"/>
    <w:rsid w:val="003F1D3C"/>
    <w:rsid w:val="003F1F95"/>
    <w:rsid w:val="003F2130"/>
    <w:rsid w:val="003F2596"/>
    <w:rsid w:val="003F39DD"/>
    <w:rsid w:val="003F3A23"/>
    <w:rsid w:val="003F3D31"/>
    <w:rsid w:val="003F3DD0"/>
    <w:rsid w:val="003F5BC8"/>
    <w:rsid w:val="003F61E4"/>
    <w:rsid w:val="003F641A"/>
    <w:rsid w:val="003F67D2"/>
    <w:rsid w:val="003F6C30"/>
    <w:rsid w:val="003F6E5C"/>
    <w:rsid w:val="003F7028"/>
    <w:rsid w:val="00400CCF"/>
    <w:rsid w:val="00400E73"/>
    <w:rsid w:val="00401326"/>
    <w:rsid w:val="00401482"/>
    <w:rsid w:val="00401EA0"/>
    <w:rsid w:val="0040216E"/>
    <w:rsid w:val="00402FCD"/>
    <w:rsid w:val="00403B47"/>
    <w:rsid w:val="00404E42"/>
    <w:rsid w:val="00405564"/>
    <w:rsid w:val="00405751"/>
    <w:rsid w:val="00405F60"/>
    <w:rsid w:val="00405F90"/>
    <w:rsid w:val="004065F9"/>
    <w:rsid w:val="00406D81"/>
    <w:rsid w:val="004070C6"/>
    <w:rsid w:val="00407801"/>
    <w:rsid w:val="00407B1C"/>
    <w:rsid w:val="00407C02"/>
    <w:rsid w:val="00407E47"/>
    <w:rsid w:val="00411122"/>
    <w:rsid w:val="00412470"/>
    <w:rsid w:val="004126EF"/>
    <w:rsid w:val="00412DB1"/>
    <w:rsid w:val="00413FCC"/>
    <w:rsid w:val="00414163"/>
    <w:rsid w:val="00414D18"/>
    <w:rsid w:val="0041518B"/>
    <w:rsid w:val="00415241"/>
    <w:rsid w:val="00415339"/>
    <w:rsid w:val="0041568F"/>
    <w:rsid w:val="00415762"/>
    <w:rsid w:val="00415853"/>
    <w:rsid w:val="004167EB"/>
    <w:rsid w:val="00416E58"/>
    <w:rsid w:val="004174CF"/>
    <w:rsid w:val="00417980"/>
    <w:rsid w:val="00417FCE"/>
    <w:rsid w:val="00420348"/>
    <w:rsid w:val="00420671"/>
    <w:rsid w:val="0042099A"/>
    <w:rsid w:val="00420BBF"/>
    <w:rsid w:val="004211CE"/>
    <w:rsid w:val="00421FCE"/>
    <w:rsid w:val="00422FD4"/>
    <w:rsid w:val="0042372C"/>
    <w:rsid w:val="00423FA8"/>
    <w:rsid w:val="00425BF8"/>
    <w:rsid w:val="00425EFF"/>
    <w:rsid w:val="0042642A"/>
    <w:rsid w:val="004264E6"/>
    <w:rsid w:val="00426C78"/>
    <w:rsid w:val="0042729E"/>
    <w:rsid w:val="004274C2"/>
    <w:rsid w:val="00427750"/>
    <w:rsid w:val="00427BD9"/>
    <w:rsid w:val="00430202"/>
    <w:rsid w:val="00431875"/>
    <w:rsid w:val="0043203C"/>
    <w:rsid w:val="00432D7E"/>
    <w:rsid w:val="004330DB"/>
    <w:rsid w:val="00433B77"/>
    <w:rsid w:val="00433C17"/>
    <w:rsid w:val="00434391"/>
    <w:rsid w:val="0043450E"/>
    <w:rsid w:val="00434A60"/>
    <w:rsid w:val="00434F6F"/>
    <w:rsid w:val="0043513E"/>
    <w:rsid w:val="00435189"/>
    <w:rsid w:val="00435911"/>
    <w:rsid w:val="00437092"/>
    <w:rsid w:val="00437CA8"/>
    <w:rsid w:val="0044012B"/>
    <w:rsid w:val="004406D6"/>
    <w:rsid w:val="00440A4D"/>
    <w:rsid w:val="00441F5A"/>
    <w:rsid w:val="0044228F"/>
    <w:rsid w:val="00442C0D"/>
    <w:rsid w:val="00443345"/>
    <w:rsid w:val="00444376"/>
    <w:rsid w:val="00444F92"/>
    <w:rsid w:val="00445361"/>
    <w:rsid w:val="00445473"/>
    <w:rsid w:val="00445C40"/>
    <w:rsid w:val="00446C53"/>
    <w:rsid w:val="004470FC"/>
    <w:rsid w:val="0044768B"/>
    <w:rsid w:val="004502AD"/>
    <w:rsid w:val="004515A5"/>
    <w:rsid w:val="00451752"/>
    <w:rsid w:val="00451824"/>
    <w:rsid w:val="0045194C"/>
    <w:rsid w:val="00451FD1"/>
    <w:rsid w:val="00453197"/>
    <w:rsid w:val="0045340C"/>
    <w:rsid w:val="00453C78"/>
    <w:rsid w:val="004540BB"/>
    <w:rsid w:val="00454D4D"/>
    <w:rsid w:val="00455230"/>
    <w:rsid w:val="00455C17"/>
    <w:rsid w:val="00455EFE"/>
    <w:rsid w:val="0045601A"/>
    <w:rsid w:val="004569E2"/>
    <w:rsid w:val="00456A44"/>
    <w:rsid w:val="00456C5B"/>
    <w:rsid w:val="00460615"/>
    <w:rsid w:val="004617F8"/>
    <w:rsid w:val="004621A6"/>
    <w:rsid w:val="0046249B"/>
    <w:rsid w:val="00464992"/>
    <w:rsid w:val="00464E35"/>
    <w:rsid w:val="00465860"/>
    <w:rsid w:val="004659B8"/>
    <w:rsid w:val="00466808"/>
    <w:rsid w:val="004670CD"/>
    <w:rsid w:val="00467C17"/>
    <w:rsid w:val="004717E7"/>
    <w:rsid w:val="00471E98"/>
    <w:rsid w:val="0047326B"/>
    <w:rsid w:val="004733E6"/>
    <w:rsid w:val="00473B4F"/>
    <w:rsid w:val="00473EC5"/>
    <w:rsid w:val="0047428C"/>
    <w:rsid w:val="004742E4"/>
    <w:rsid w:val="0047456E"/>
    <w:rsid w:val="004747A3"/>
    <w:rsid w:val="00474945"/>
    <w:rsid w:val="00474E0F"/>
    <w:rsid w:val="0047531A"/>
    <w:rsid w:val="00475B31"/>
    <w:rsid w:val="00475C44"/>
    <w:rsid w:val="00475DB4"/>
    <w:rsid w:val="00476263"/>
    <w:rsid w:val="004774FA"/>
    <w:rsid w:val="00477BEC"/>
    <w:rsid w:val="00480C03"/>
    <w:rsid w:val="00481804"/>
    <w:rsid w:val="0048184C"/>
    <w:rsid w:val="00483D3D"/>
    <w:rsid w:val="004843EC"/>
    <w:rsid w:val="0048522A"/>
    <w:rsid w:val="004854C6"/>
    <w:rsid w:val="00485CFE"/>
    <w:rsid w:val="004861C2"/>
    <w:rsid w:val="0048715C"/>
    <w:rsid w:val="00487B29"/>
    <w:rsid w:val="00490945"/>
    <w:rsid w:val="00490C2F"/>
    <w:rsid w:val="00491D04"/>
    <w:rsid w:val="00491E12"/>
    <w:rsid w:val="00491FC4"/>
    <w:rsid w:val="004925EE"/>
    <w:rsid w:val="00492A05"/>
    <w:rsid w:val="0049313A"/>
    <w:rsid w:val="00493B0E"/>
    <w:rsid w:val="004941B9"/>
    <w:rsid w:val="00494927"/>
    <w:rsid w:val="00495031"/>
    <w:rsid w:val="00495104"/>
    <w:rsid w:val="004958F2"/>
    <w:rsid w:val="00495914"/>
    <w:rsid w:val="004960F0"/>
    <w:rsid w:val="00496F77"/>
    <w:rsid w:val="0049708C"/>
    <w:rsid w:val="004A09ED"/>
    <w:rsid w:val="004A10B1"/>
    <w:rsid w:val="004A1E65"/>
    <w:rsid w:val="004A21F1"/>
    <w:rsid w:val="004A256B"/>
    <w:rsid w:val="004A3AB1"/>
    <w:rsid w:val="004A400D"/>
    <w:rsid w:val="004A4B6A"/>
    <w:rsid w:val="004A52B1"/>
    <w:rsid w:val="004A65E5"/>
    <w:rsid w:val="004A67A2"/>
    <w:rsid w:val="004A6E86"/>
    <w:rsid w:val="004A74AC"/>
    <w:rsid w:val="004B0586"/>
    <w:rsid w:val="004B08F1"/>
    <w:rsid w:val="004B1576"/>
    <w:rsid w:val="004B22B8"/>
    <w:rsid w:val="004B2CA4"/>
    <w:rsid w:val="004B31AC"/>
    <w:rsid w:val="004B31B1"/>
    <w:rsid w:val="004B3716"/>
    <w:rsid w:val="004B377D"/>
    <w:rsid w:val="004B3C0C"/>
    <w:rsid w:val="004B3F35"/>
    <w:rsid w:val="004B4B7F"/>
    <w:rsid w:val="004B6919"/>
    <w:rsid w:val="004B7697"/>
    <w:rsid w:val="004B77E8"/>
    <w:rsid w:val="004C001C"/>
    <w:rsid w:val="004C178B"/>
    <w:rsid w:val="004C228D"/>
    <w:rsid w:val="004C2A26"/>
    <w:rsid w:val="004C30A3"/>
    <w:rsid w:val="004C3CEA"/>
    <w:rsid w:val="004C3F1D"/>
    <w:rsid w:val="004C5048"/>
    <w:rsid w:val="004C6611"/>
    <w:rsid w:val="004C66DB"/>
    <w:rsid w:val="004C7DDB"/>
    <w:rsid w:val="004D0224"/>
    <w:rsid w:val="004D0BA5"/>
    <w:rsid w:val="004D16B1"/>
    <w:rsid w:val="004D1BC7"/>
    <w:rsid w:val="004D215C"/>
    <w:rsid w:val="004D268A"/>
    <w:rsid w:val="004D26E9"/>
    <w:rsid w:val="004D2A2D"/>
    <w:rsid w:val="004D2B4C"/>
    <w:rsid w:val="004D2FBE"/>
    <w:rsid w:val="004D3375"/>
    <w:rsid w:val="004D39B8"/>
    <w:rsid w:val="004D424C"/>
    <w:rsid w:val="004D4734"/>
    <w:rsid w:val="004D611D"/>
    <w:rsid w:val="004D62BD"/>
    <w:rsid w:val="004D6AA7"/>
    <w:rsid w:val="004D6C72"/>
    <w:rsid w:val="004D7473"/>
    <w:rsid w:val="004D79D1"/>
    <w:rsid w:val="004E0040"/>
    <w:rsid w:val="004E00CA"/>
    <w:rsid w:val="004E15C0"/>
    <w:rsid w:val="004E15DC"/>
    <w:rsid w:val="004E1DA7"/>
    <w:rsid w:val="004E1E38"/>
    <w:rsid w:val="004E27AC"/>
    <w:rsid w:val="004E42F3"/>
    <w:rsid w:val="004E4382"/>
    <w:rsid w:val="004E498C"/>
    <w:rsid w:val="004E4C68"/>
    <w:rsid w:val="004E5307"/>
    <w:rsid w:val="004E53A0"/>
    <w:rsid w:val="004E5683"/>
    <w:rsid w:val="004E5A5C"/>
    <w:rsid w:val="004E5AC3"/>
    <w:rsid w:val="004E5BD4"/>
    <w:rsid w:val="004E5D8B"/>
    <w:rsid w:val="004E5E34"/>
    <w:rsid w:val="004E6653"/>
    <w:rsid w:val="004E69C5"/>
    <w:rsid w:val="004E69CF"/>
    <w:rsid w:val="004E6B90"/>
    <w:rsid w:val="004E71C4"/>
    <w:rsid w:val="004E799D"/>
    <w:rsid w:val="004E7BE9"/>
    <w:rsid w:val="004E7E95"/>
    <w:rsid w:val="004F06E4"/>
    <w:rsid w:val="004F08DC"/>
    <w:rsid w:val="004F08E3"/>
    <w:rsid w:val="004F0983"/>
    <w:rsid w:val="004F0B79"/>
    <w:rsid w:val="004F0C9B"/>
    <w:rsid w:val="004F1152"/>
    <w:rsid w:val="004F16F4"/>
    <w:rsid w:val="004F196D"/>
    <w:rsid w:val="004F24CB"/>
    <w:rsid w:val="004F279B"/>
    <w:rsid w:val="004F2E75"/>
    <w:rsid w:val="004F32EC"/>
    <w:rsid w:val="004F451F"/>
    <w:rsid w:val="004F55A5"/>
    <w:rsid w:val="004F5671"/>
    <w:rsid w:val="004F584E"/>
    <w:rsid w:val="004F5C2B"/>
    <w:rsid w:val="004F6A00"/>
    <w:rsid w:val="004F6D42"/>
    <w:rsid w:val="004F7978"/>
    <w:rsid w:val="00500EBC"/>
    <w:rsid w:val="00502018"/>
    <w:rsid w:val="005021A2"/>
    <w:rsid w:val="005031F6"/>
    <w:rsid w:val="0050410A"/>
    <w:rsid w:val="00504135"/>
    <w:rsid w:val="00505631"/>
    <w:rsid w:val="00505DB3"/>
    <w:rsid w:val="00506765"/>
    <w:rsid w:val="00507D49"/>
    <w:rsid w:val="00510718"/>
    <w:rsid w:val="005116D7"/>
    <w:rsid w:val="0051278D"/>
    <w:rsid w:val="00512D3B"/>
    <w:rsid w:val="00512FD7"/>
    <w:rsid w:val="00512FF6"/>
    <w:rsid w:val="00513000"/>
    <w:rsid w:val="005135FA"/>
    <w:rsid w:val="0051378F"/>
    <w:rsid w:val="00513E5E"/>
    <w:rsid w:val="00513F4E"/>
    <w:rsid w:val="00514BFE"/>
    <w:rsid w:val="00514C1E"/>
    <w:rsid w:val="00514F3F"/>
    <w:rsid w:val="00515207"/>
    <w:rsid w:val="005157CF"/>
    <w:rsid w:val="00515C6A"/>
    <w:rsid w:val="00515FB8"/>
    <w:rsid w:val="0051631B"/>
    <w:rsid w:val="00516561"/>
    <w:rsid w:val="00516606"/>
    <w:rsid w:val="0052003D"/>
    <w:rsid w:val="005200D5"/>
    <w:rsid w:val="00520380"/>
    <w:rsid w:val="0052051E"/>
    <w:rsid w:val="00520886"/>
    <w:rsid w:val="005208F3"/>
    <w:rsid w:val="00521127"/>
    <w:rsid w:val="00521ED3"/>
    <w:rsid w:val="0052201A"/>
    <w:rsid w:val="00522543"/>
    <w:rsid w:val="005225EA"/>
    <w:rsid w:val="00522BC5"/>
    <w:rsid w:val="00523ABA"/>
    <w:rsid w:val="00523B1D"/>
    <w:rsid w:val="00523E4E"/>
    <w:rsid w:val="0052459F"/>
    <w:rsid w:val="0052557E"/>
    <w:rsid w:val="00525CB4"/>
    <w:rsid w:val="00525D75"/>
    <w:rsid w:val="00526417"/>
    <w:rsid w:val="005264FF"/>
    <w:rsid w:val="005267F3"/>
    <w:rsid w:val="00527DBE"/>
    <w:rsid w:val="00527E0A"/>
    <w:rsid w:val="0053027A"/>
    <w:rsid w:val="00530963"/>
    <w:rsid w:val="00530BD2"/>
    <w:rsid w:val="0053249D"/>
    <w:rsid w:val="0053253C"/>
    <w:rsid w:val="00532F1E"/>
    <w:rsid w:val="00533E99"/>
    <w:rsid w:val="005343E9"/>
    <w:rsid w:val="00534A0D"/>
    <w:rsid w:val="00534F6D"/>
    <w:rsid w:val="00534FEB"/>
    <w:rsid w:val="005352C7"/>
    <w:rsid w:val="005353B8"/>
    <w:rsid w:val="005353C2"/>
    <w:rsid w:val="00536434"/>
    <w:rsid w:val="005369C5"/>
    <w:rsid w:val="00537017"/>
    <w:rsid w:val="00537726"/>
    <w:rsid w:val="0053790F"/>
    <w:rsid w:val="00537B04"/>
    <w:rsid w:val="0054141F"/>
    <w:rsid w:val="005419E5"/>
    <w:rsid w:val="00541ABC"/>
    <w:rsid w:val="00541EF9"/>
    <w:rsid w:val="005434C9"/>
    <w:rsid w:val="00544551"/>
    <w:rsid w:val="00544E54"/>
    <w:rsid w:val="00544F44"/>
    <w:rsid w:val="00545352"/>
    <w:rsid w:val="00545C96"/>
    <w:rsid w:val="00545E2B"/>
    <w:rsid w:val="00546261"/>
    <w:rsid w:val="005467D5"/>
    <w:rsid w:val="00547CF9"/>
    <w:rsid w:val="00547E97"/>
    <w:rsid w:val="005503EF"/>
    <w:rsid w:val="00551E79"/>
    <w:rsid w:val="005525C3"/>
    <w:rsid w:val="00552864"/>
    <w:rsid w:val="00553F79"/>
    <w:rsid w:val="0055424B"/>
    <w:rsid w:val="005542A0"/>
    <w:rsid w:val="005543EB"/>
    <w:rsid w:val="00554603"/>
    <w:rsid w:val="00554FEF"/>
    <w:rsid w:val="00555461"/>
    <w:rsid w:val="00555AA0"/>
    <w:rsid w:val="0055620B"/>
    <w:rsid w:val="0055625C"/>
    <w:rsid w:val="00556344"/>
    <w:rsid w:val="00556431"/>
    <w:rsid w:val="005571FF"/>
    <w:rsid w:val="00557BE6"/>
    <w:rsid w:val="00560056"/>
    <w:rsid w:val="0056010C"/>
    <w:rsid w:val="00560117"/>
    <w:rsid w:val="00560DAB"/>
    <w:rsid w:val="00561BB1"/>
    <w:rsid w:val="00561F80"/>
    <w:rsid w:val="00562F8E"/>
    <w:rsid w:val="00563232"/>
    <w:rsid w:val="0056348A"/>
    <w:rsid w:val="00563986"/>
    <w:rsid w:val="00563C0F"/>
    <w:rsid w:val="00563D39"/>
    <w:rsid w:val="0056400C"/>
    <w:rsid w:val="005649D4"/>
    <w:rsid w:val="00564DE1"/>
    <w:rsid w:val="005651E0"/>
    <w:rsid w:val="00565A7A"/>
    <w:rsid w:val="00565FB0"/>
    <w:rsid w:val="005661E4"/>
    <w:rsid w:val="005666DB"/>
    <w:rsid w:val="00566A4A"/>
    <w:rsid w:val="00566E20"/>
    <w:rsid w:val="0056734E"/>
    <w:rsid w:val="00567527"/>
    <w:rsid w:val="00570B48"/>
    <w:rsid w:val="00570C8E"/>
    <w:rsid w:val="00571930"/>
    <w:rsid w:val="005732EC"/>
    <w:rsid w:val="0057336A"/>
    <w:rsid w:val="00573800"/>
    <w:rsid w:val="00573D0D"/>
    <w:rsid w:val="00573E70"/>
    <w:rsid w:val="00574E87"/>
    <w:rsid w:val="0057510A"/>
    <w:rsid w:val="005758B5"/>
    <w:rsid w:val="005758FE"/>
    <w:rsid w:val="0057667F"/>
    <w:rsid w:val="005801A6"/>
    <w:rsid w:val="0058074B"/>
    <w:rsid w:val="00581865"/>
    <w:rsid w:val="005822A4"/>
    <w:rsid w:val="00583ED2"/>
    <w:rsid w:val="00583F4E"/>
    <w:rsid w:val="005844E9"/>
    <w:rsid w:val="00584D21"/>
    <w:rsid w:val="005855BE"/>
    <w:rsid w:val="00585A94"/>
    <w:rsid w:val="00585AC7"/>
    <w:rsid w:val="00586864"/>
    <w:rsid w:val="00586B00"/>
    <w:rsid w:val="00586CD8"/>
    <w:rsid w:val="0058762F"/>
    <w:rsid w:val="00587C33"/>
    <w:rsid w:val="00591378"/>
    <w:rsid w:val="00591BE4"/>
    <w:rsid w:val="00591DCC"/>
    <w:rsid w:val="00591EFC"/>
    <w:rsid w:val="00593D05"/>
    <w:rsid w:val="00593D96"/>
    <w:rsid w:val="00594910"/>
    <w:rsid w:val="00594AAB"/>
    <w:rsid w:val="00594EED"/>
    <w:rsid w:val="00595CE0"/>
    <w:rsid w:val="00595DF3"/>
    <w:rsid w:val="00595EFC"/>
    <w:rsid w:val="00596A02"/>
    <w:rsid w:val="005972D7"/>
    <w:rsid w:val="00597BD6"/>
    <w:rsid w:val="005A0A11"/>
    <w:rsid w:val="005A25B3"/>
    <w:rsid w:val="005A30E0"/>
    <w:rsid w:val="005A382D"/>
    <w:rsid w:val="005A3D72"/>
    <w:rsid w:val="005A496C"/>
    <w:rsid w:val="005A580B"/>
    <w:rsid w:val="005A71D4"/>
    <w:rsid w:val="005A7201"/>
    <w:rsid w:val="005A7B9E"/>
    <w:rsid w:val="005A7DD4"/>
    <w:rsid w:val="005B01DB"/>
    <w:rsid w:val="005B05A4"/>
    <w:rsid w:val="005B0ED6"/>
    <w:rsid w:val="005B1333"/>
    <w:rsid w:val="005B13E7"/>
    <w:rsid w:val="005B1468"/>
    <w:rsid w:val="005B2634"/>
    <w:rsid w:val="005B3189"/>
    <w:rsid w:val="005B3F6F"/>
    <w:rsid w:val="005B4C47"/>
    <w:rsid w:val="005B5A84"/>
    <w:rsid w:val="005B5E8D"/>
    <w:rsid w:val="005B6762"/>
    <w:rsid w:val="005B717D"/>
    <w:rsid w:val="005B7CEB"/>
    <w:rsid w:val="005C0367"/>
    <w:rsid w:val="005C0477"/>
    <w:rsid w:val="005C06AD"/>
    <w:rsid w:val="005C1696"/>
    <w:rsid w:val="005C1AAD"/>
    <w:rsid w:val="005C252A"/>
    <w:rsid w:val="005C45CE"/>
    <w:rsid w:val="005C575D"/>
    <w:rsid w:val="005C5888"/>
    <w:rsid w:val="005C60FF"/>
    <w:rsid w:val="005C70E9"/>
    <w:rsid w:val="005C7CF2"/>
    <w:rsid w:val="005D06E7"/>
    <w:rsid w:val="005D0CFE"/>
    <w:rsid w:val="005D131A"/>
    <w:rsid w:val="005D16B4"/>
    <w:rsid w:val="005D1D88"/>
    <w:rsid w:val="005D26D9"/>
    <w:rsid w:val="005D4953"/>
    <w:rsid w:val="005D52F1"/>
    <w:rsid w:val="005D6282"/>
    <w:rsid w:val="005D6426"/>
    <w:rsid w:val="005D67BD"/>
    <w:rsid w:val="005D7CA0"/>
    <w:rsid w:val="005D7CA2"/>
    <w:rsid w:val="005D7F6D"/>
    <w:rsid w:val="005E18A7"/>
    <w:rsid w:val="005E2657"/>
    <w:rsid w:val="005E2E0D"/>
    <w:rsid w:val="005E3599"/>
    <w:rsid w:val="005E3940"/>
    <w:rsid w:val="005E3AE5"/>
    <w:rsid w:val="005E4387"/>
    <w:rsid w:val="005E48DF"/>
    <w:rsid w:val="005E4F29"/>
    <w:rsid w:val="005E5C02"/>
    <w:rsid w:val="005E6302"/>
    <w:rsid w:val="005E6D32"/>
    <w:rsid w:val="005E6EEB"/>
    <w:rsid w:val="005E76DA"/>
    <w:rsid w:val="005E7A43"/>
    <w:rsid w:val="005F05E4"/>
    <w:rsid w:val="005F0FF1"/>
    <w:rsid w:val="005F1A97"/>
    <w:rsid w:val="005F261A"/>
    <w:rsid w:val="005F2F6F"/>
    <w:rsid w:val="005F36E9"/>
    <w:rsid w:val="005F39FE"/>
    <w:rsid w:val="005F3A05"/>
    <w:rsid w:val="005F3ED9"/>
    <w:rsid w:val="005F4489"/>
    <w:rsid w:val="005F4EFE"/>
    <w:rsid w:val="005F51BC"/>
    <w:rsid w:val="005F6B0E"/>
    <w:rsid w:val="005F71A6"/>
    <w:rsid w:val="005F7AF4"/>
    <w:rsid w:val="00600AE7"/>
    <w:rsid w:val="00601690"/>
    <w:rsid w:val="00601C5A"/>
    <w:rsid w:val="00601FDE"/>
    <w:rsid w:val="00602000"/>
    <w:rsid w:val="00602030"/>
    <w:rsid w:val="00602198"/>
    <w:rsid w:val="00602808"/>
    <w:rsid w:val="00602B9F"/>
    <w:rsid w:val="00602F7C"/>
    <w:rsid w:val="00602FAF"/>
    <w:rsid w:val="00603C0C"/>
    <w:rsid w:val="00603D6D"/>
    <w:rsid w:val="00604E95"/>
    <w:rsid w:val="00606FFD"/>
    <w:rsid w:val="00610D05"/>
    <w:rsid w:val="00611CD2"/>
    <w:rsid w:val="006121C3"/>
    <w:rsid w:val="006124D7"/>
    <w:rsid w:val="00612863"/>
    <w:rsid w:val="00612A0C"/>
    <w:rsid w:val="00614A77"/>
    <w:rsid w:val="0061550E"/>
    <w:rsid w:val="00615EA1"/>
    <w:rsid w:val="00616195"/>
    <w:rsid w:val="006175A1"/>
    <w:rsid w:val="0061762B"/>
    <w:rsid w:val="00617633"/>
    <w:rsid w:val="00621067"/>
    <w:rsid w:val="006212A9"/>
    <w:rsid w:val="006217D4"/>
    <w:rsid w:val="00621FC6"/>
    <w:rsid w:val="00623DA0"/>
    <w:rsid w:val="006242D7"/>
    <w:rsid w:val="00624364"/>
    <w:rsid w:val="006249F7"/>
    <w:rsid w:val="00624CB1"/>
    <w:rsid w:val="00625CB2"/>
    <w:rsid w:val="0062623A"/>
    <w:rsid w:val="00626FDA"/>
    <w:rsid w:val="0062772B"/>
    <w:rsid w:val="006305DA"/>
    <w:rsid w:val="006308BA"/>
    <w:rsid w:val="00630B0F"/>
    <w:rsid w:val="006322C8"/>
    <w:rsid w:val="006323C9"/>
    <w:rsid w:val="00632418"/>
    <w:rsid w:val="00632EA2"/>
    <w:rsid w:val="006335D0"/>
    <w:rsid w:val="00633850"/>
    <w:rsid w:val="00635149"/>
    <w:rsid w:val="00635FCB"/>
    <w:rsid w:val="00636142"/>
    <w:rsid w:val="006363EB"/>
    <w:rsid w:val="00636739"/>
    <w:rsid w:val="00636752"/>
    <w:rsid w:val="0063683D"/>
    <w:rsid w:val="00636D1F"/>
    <w:rsid w:val="006376A8"/>
    <w:rsid w:val="00637752"/>
    <w:rsid w:val="00637A5D"/>
    <w:rsid w:val="00637D01"/>
    <w:rsid w:val="00637FA5"/>
    <w:rsid w:val="006404B2"/>
    <w:rsid w:val="00640821"/>
    <w:rsid w:val="00640D4C"/>
    <w:rsid w:val="00641549"/>
    <w:rsid w:val="00641C1E"/>
    <w:rsid w:val="0064359E"/>
    <w:rsid w:val="006436C4"/>
    <w:rsid w:val="00643B5B"/>
    <w:rsid w:val="00643C72"/>
    <w:rsid w:val="00644D6C"/>
    <w:rsid w:val="00644FF5"/>
    <w:rsid w:val="006461DD"/>
    <w:rsid w:val="00647ECA"/>
    <w:rsid w:val="006507CE"/>
    <w:rsid w:val="00650988"/>
    <w:rsid w:val="006509B5"/>
    <w:rsid w:val="00650F7E"/>
    <w:rsid w:val="00651BC4"/>
    <w:rsid w:val="00652099"/>
    <w:rsid w:val="0065210A"/>
    <w:rsid w:val="006529EE"/>
    <w:rsid w:val="006556AB"/>
    <w:rsid w:val="00655903"/>
    <w:rsid w:val="00655926"/>
    <w:rsid w:val="00655FCD"/>
    <w:rsid w:val="006564FB"/>
    <w:rsid w:val="00656AB2"/>
    <w:rsid w:val="00657EAA"/>
    <w:rsid w:val="006609CB"/>
    <w:rsid w:val="0066106B"/>
    <w:rsid w:val="006614B9"/>
    <w:rsid w:val="006618C7"/>
    <w:rsid w:val="00661D62"/>
    <w:rsid w:val="00662238"/>
    <w:rsid w:val="00662A96"/>
    <w:rsid w:val="00662ED1"/>
    <w:rsid w:val="006656B3"/>
    <w:rsid w:val="00665DD8"/>
    <w:rsid w:val="0066600E"/>
    <w:rsid w:val="00666B61"/>
    <w:rsid w:val="006670B8"/>
    <w:rsid w:val="006675E5"/>
    <w:rsid w:val="00667FEF"/>
    <w:rsid w:val="006701C1"/>
    <w:rsid w:val="00671A8B"/>
    <w:rsid w:val="00672387"/>
    <w:rsid w:val="006723B8"/>
    <w:rsid w:val="0067299C"/>
    <w:rsid w:val="00672D4E"/>
    <w:rsid w:val="00672F80"/>
    <w:rsid w:val="00673858"/>
    <w:rsid w:val="00674500"/>
    <w:rsid w:val="006748A5"/>
    <w:rsid w:val="00674A4E"/>
    <w:rsid w:val="00675352"/>
    <w:rsid w:val="00675815"/>
    <w:rsid w:val="00675F34"/>
    <w:rsid w:val="006767D9"/>
    <w:rsid w:val="00676848"/>
    <w:rsid w:val="006768B6"/>
    <w:rsid w:val="006771D3"/>
    <w:rsid w:val="00677B53"/>
    <w:rsid w:val="00677CE0"/>
    <w:rsid w:val="00677D8E"/>
    <w:rsid w:val="006812A2"/>
    <w:rsid w:val="00681D00"/>
    <w:rsid w:val="00681E03"/>
    <w:rsid w:val="00683D9F"/>
    <w:rsid w:val="00684B53"/>
    <w:rsid w:val="006854DE"/>
    <w:rsid w:val="00685C1B"/>
    <w:rsid w:val="00686554"/>
    <w:rsid w:val="00686CA4"/>
    <w:rsid w:val="00686F77"/>
    <w:rsid w:val="00686FA6"/>
    <w:rsid w:val="00686FD5"/>
    <w:rsid w:val="00687318"/>
    <w:rsid w:val="0068740F"/>
    <w:rsid w:val="00687C60"/>
    <w:rsid w:val="00691173"/>
    <w:rsid w:val="006914F9"/>
    <w:rsid w:val="00691598"/>
    <w:rsid w:val="006919E4"/>
    <w:rsid w:val="00692592"/>
    <w:rsid w:val="00692966"/>
    <w:rsid w:val="00693A7E"/>
    <w:rsid w:val="00696290"/>
    <w:rsid w:val="0069639B"/>
    <w:rsid w:val="00696612"/>
    <w:rsid w:val="00696AF2"/>
    <w:rsid w:val="00696D75"/>
    <w:rsid w:val="00697659"/>
    <w:rsid w:val="00697D33"/>
    <w:rsid w:val="006A072B"/>
    <w:rsid w:val="006A1938"/>
    <w:rsid w:val="006A1D40"/>
    <w:rsid w:val="006A2276"/>
    <w:rsid w:val="006A236F"/>
    <w:rsid w:val="006A2385"/>
    <w:rsid w:val="006A250A"/>
    <w:rsid w:val="006A2C16"/>
    <w:rsid w:val="006A32A6"/>
    <w:rsid w:val="006A3584"/>
    <w:rsid w:val="006A3A44"/>
    <w:rsid w:val="006A3FB4"/>
    <w:rsid w:val="006A4160"/>
    <w:rsid w:val="006A43FC"/>
    <w:rsid w:val="006A564C"/>
    <w:rsid w:val="006A5C92"/>
    <w:rsid w:val="006A6736"/>
    <w:rsid w:val="006A69F9"/>
    <w:rsid w:val="006A6F80"/>
    <w:rsid w:val="006A70DC"/>
    <w:rsid w:val="006A7371"/>
    <w:rsid w:val="006A76AF"/>
    <w:rsid w:val="006A7E8D"/>
    <w:rsid w:val="006B00E8"/>
    <w:rsid w:val="006B0678"/>
    <w:rsid w:val="006B0A4E"/>
    <w:rsid w:val="006B0EAD"/>
    <w:rsid w:val="006B1259"/>
    <w:rsid w:val="006B1966"/>
    <w:rsid w:val="006B2082"/>
    <w:rsid w:val="006B233D"/>
    <w:rsid w:val="006B23F3"/>
    <w:rsid w:val="006B2732"/>
    <w:rsid w:val="006B28BC"/>
    <w:rsid w:val="006B2F92"/>
    <w:rsid w:val="006B35F3"/>
    <w:rsid w:val="006B37EB"/>
    <w:rsid w:val="006B4932"/>
    <w:rsid w:val="006B55D8"/>
    <w:rsid w:val="006B582B"/>
    <w:rsid w:val="006B5B88"/>
    <w:rsid w:val="006B5C2B"/>
    <w:rsid w:val="006B5C82"/>
    <w:rsid w:val="006B5D91"/>
    <w:rsid w:val="006B638B"/>
    <w:rsid w:val="006B6FBA"/>
    <w:rsid w:val="006B7B70"/>
    <w:rsid w:val="006C075A"/>
    <w:rsid w:val="006C1216"/>
    <w:rsid w:val="006C1294"/>
    <w:rsid w:val="006C134E"/>
    <w:rsid w:val="006C24DC"/>
    <w:rsid w:val="006C2B44"/>
    <w:rsid w:val="006C2C8B"/>
    <w:rsid w:val="006C2D4E"/>
    <w:rsid w:val="006C2DE4"/>
    <w:rsid w:val="006C4449"/>
    <w:rsid w:val="006C4AD7"/>
    <w:rsid w:val="006C4F47"/>
    <w:rsid w:val="006C56CA"/>
    <w:rsid w:val="006C5A66"/>
    <w:rsid w:val="006C6C4B"/>
    <w:rsid w:val="006C6CEE"/>
    <w:rsid w:val="006C7639"/>
    <w:rsid w:val="006C7952"/>
    <w:rsid w:val="006D0302"/>
    <w:rsid w:val="006D08C6"/>
    <w:rsid w:val="006D1453"/>
    <w:rsid w:val="006D1717"/>
    <w:rsid w:val="006D1C63"/>
    <w:rsid w:val="006D1DAB"/>
    <w:rsid w:val="006D230E"/>
    <w:rsid w:val="006D237C"/>
    <w:rsid w:val="006D26CC"/>
    <w:rsid w:val="006D3225"/>
    <w:rsid w:val="006D3669"/>
    <w:rsid w:val="006D5814"/>
    <w:rsid w:val="006D5A60"/>
    <w:rsid w:val="006D6337"/>
    <w:rsid w:val="006D644C"/>
    <w:rsid w:val="006D6A9D"/>
    <w:rsid w:val="006D7406"/>
    <w:rsid w:val="006D740A"/>
    <w:rsid w:val="006D7518"/>
    <w:rsid w:val="006D7F5B"/>
    <w:rsid w:val="006E05B9"/>
    <w:rsid w:val="006E0904"/>
    <w:rsid w:val="006E0E83"/>
    <w:rsid w:val="006E11ED"/>
    <w:rsid w:val="006E1804"/>
    <w:rsid w:val="006E19C1"/>
    <w:rsid w:val="006E1A53"/>
    <w:rsid w:val="006E202B"/>
    <w:rsid w:val="006E23CF"/>
    <w:rsid w:val="006E2C87"/>
    <w:rsid w:val="006E3C42"/>
    <w:rsid w:val="006E4316"/>
    <w:rsid w:val="006E43D6"/>
    <w:rsid w:val="006E508D"/>
    <w:rsid w:val="006E53D2"/>
    <w:rsid w:val="006E5C2F"/>
    <w:rsid w:val="006E5EDC"/>
    <w:rsid w:val="006E6C05"/>
    <w:rsid w:val="006E71CC"/>
    <w:rsid w:val="006E7807"/>
    <w:rsid w:val="006E7893"/>
    <w:rsid w:val="006E7E39"/>
    <w:rsid w:val="006F0D25"/>
    <w:rsid w:val="006F23E5"/>
    <w:rsid w:val="006F3386"/>
    <w:rsid w:val="006F3886"/>
    <w:rsid w:val="006F46BB"/>
    <w:rsid w:val="006F4A79"/>
    <w:rsid w:val="006F5567"/>
    <w:rsid w:val="006F5960"/>
    <w:rsid w:val="006F5EDA"/>
    <w:rsid w:val="006F6539"/>
    <w:rsid w:val="006F67AD"/>
    <w:rsid w:val="006F7A3C"/>
    <w:rsid w:val="00700061"/>
    <w:rsid w:val="00700FDE"/>
    <w:rsid w:val="0070200B"/>
    <w:rsid w:val="007039DE"/>
    <w:rsid w:val="00703E03"/>
    <w:rsid w:val="007042C6"/>
    <w:rsid w:val="00704DE1"/>
    <w:rsid w:val="0070547B"/>
    <w:rsid w:val="00705C39"/>
    <w:rsid w:val="00705D61"/>
    <w:rsid w:val="0070604C"/>
    <w:rsid w:val="00706167"/>
    <w:rsid w:val="00706F85"/>
    <w:rsid w:val="0070763C"/>
    <w:rsid w:val="00710417"/>
    <w:rsid w:val="00710BEB"/>
    <w:rsid w:val="00710EBC"/>
    <w:rsid w:val="0071131C"/>
    <w:rsid w:val="0071151B"/>
    <w:rsid w:val="00712301"/>
    <w:rsid w:val="0071262E"/>
    <w:rsid w:val="00712802"/>
    <w:rsid w:val="00713588"/>
    <w:rsid w:val="0071366C"/>
    <w:rsid w:val="007139F7"/>
    <w:rsid w:val="00714105"/>
    <w:rsid w:val="007146DC"/>
    <w:rsid w:val="0071495C"/>
    <w:rsid w:val="00714FE7"/>
    <w:rsid w:val="00716212"/>
    <w:rsid w:val="007167F0"/>
    <w:rsid w:val="0071765F"/>
    <w:rsid w:val="00717E84"/>
    <w:rsid w:val="00717FAB"/>
    <w:rsid w:val="00720ACA"/>
    <w:rsid w:val="0072258C"/>
    <w:rsid w:val="0072364A"/>
    <w:rsid w:val="00725D19"/>
    <w:rsid w:val="0072695C"/>
    <w:rsid w:val="00727524"/>
    <w:rsid w:val="0072756B"/>
    <w:rsid w:val="007279AA"/>
    <w:rsid w:val="00730B00"/>
    <w:rsid w:val="0073101F"/>
    <w:rsid w:val="00731E37"/>
    <w:rsid w:val="007326AF"/>
    <w:rsid w:val="007328CA"/>
    <w:rsid w:val="00732E4F"/>
    <w:rsid w:val="00732EB8"/>
    <w:rsid w:val="00732F9A"/>
    <w:rsid w:val="007333D6"/>
    <w:rsid w:val="00733BE6"/>
    <w:rsid w:val="00734963"/>
    <w:rsid w:val="00735637"/>
    <w:rsid w:val="00735DEA"/>
    <w:rsid w:val="00736027"/>
    <w:rsid w:val="00736031"/>
    <w:rsid w:val="00736C82"/>
    <w:rsid w:val="00737529"/>
    <w:rsid w:val="00737558"/>
    <w:rsid w:val="0073794C"/>
    <w:rsid w:val="0074069E"/>
    <w:rsid w:val="00740BE7"/>
    <w:rsid w:val="00740F30"/>
    <w:rsid w:val="00742413"/>
    <w:rsid w:val="0074272D"/>
    <w:rsid w:val="0074360B"/>
    <w:rsid w:val="00744295"/>
    <w:rsid w:val="00744F29"/>
    <w:rsid w:val="00745474"/>
    <w:rsid w:val="007454E2"/>
    <w:rsid w:val="00745C81"/>
    <w:rsid w:val="007468E1"/>
    <w:rsid w:val="00746902"/>
    <w:rsid w:val="00747EA4"/>
    <w:rsid w:val="00747F7E"/>
    <w:rsid w:val="00750137"/>
    <w:rsid w:val="00750E6A"/>
    <w:rsid w:val="007512BA"/>
    <w:rsid w:val="00751C47"/>
    <w:rsid w:val="00752893"/>
    <w:rsid w:val="007536E7"/>
    <w:rsid w:val="00753B7C"/>
    <w:rsid w:val="00753E73"/>
    <w:rsid w:val="0075402F"/>
    <w:rsid w:val="0075414F"/>
    <w:rsid w:val="007550C9"/>
    <w:rsid w:val="00755108"/>
    <w:rsid w:val="007556B3"/>
    <w:rsid w:val="00755F16"/>
    <w:rsid w:val="00756261"/>
    <w:rsid w:val="00756828"/>
    <w:rsid w:val="00756DD8"/>
    <w:rsid w:val="0075741C"/>
    <w:rsid w:val="00757474"/>
    <w:rsid w:val="00757A41"/>
    <w:rsid w:val="00757A93"/>
    <w:rsid w:val="00760B46"/>
    <w:rsid w:val="00760C17"/>
    <w:rsid w:val="0076163B"/>
    <w:rsid w:val="00761FDE"/>
    <w:rsid w:val="00762AAA"/>
    <w:rsid w:val="0076302D"/>
    <w:rsid w:val="0076332F"/>
    <w:rsid w:val="0076355A"/>
    <w:rsid w:val="00765BB6"/>
    <w:rsid w:val="00765EF1"/>
    <w:rsid w:val="00766733"/>
    <w:rsid w:val="0076767F"/>
    <w:rsid w:val="00767B99"/>
    <w:rsid w:val="00767F75"/>
    <w:rsid w:val="007711B7"/>
    <w:rsid w:val="007713BD"/>
    <w:rsid w:val="0077158A"/>
    <w:rsid w:val="00772321"/>
    <w:rsid w:val="00772A9F"/>
    <w:rsid w:val="00772DAB"/>
    <w:rsid w:val="007731F4"/>
    <w:rsid w:val="007732A4"/>
    <w:rsid w:val="00773B62"/>
    <w:rsid w:val="0077422D"/>
    <w:rsid w:val="00774611"/>
    <w:rsid w:val="00774DAC"/>
    <w:rsid w:val="0077533D"/>
    <w:rsid w:val="0077536E"/>
    <w:rsid w:val="00776016"/>
    <w:rsid w:val="00776124"/>
    <w:rsid w:val="007766EA"/>
    <w:rsid w:val="00776B8F"/>
    <w:rsid w:val="00776BD4"/>
    <w:rsid w:val="00777133"/>
    <w:rsid w:val="0077778D"/>
    <w:rsid w:val="0078098D"/>
    <w:rsid w:val="007816D9"/>
    <w:rsid w:val="00781833"/>
    <w:rsid w:val="007822A0"/>
    <w:rsid w:val="0078236F"/>
    <w:rsid w:val="00782937"/>
    <w:rsid w:val="00782C68"/>
    <w:rsid w:val="00783D49"/>
    <w:rsid w:val="00783F81"/>
    <w:rsid w:val="0078401F"/>
    <w:rsid w:val="00784100"/>
    <w:rsid w:val="0078520A"/>
    <w:rsid w:val="00786384"/>
    <w:rsid w:val="007871C9"/>
    <w:rsid w:val="00787D78"/>
    <w:rsid w:val="007904C2"/>
    <w:rsid w:val="00790FBF"/>
    <w:rsid w:val="00792754"/>
    <w:rsid w:val="007927E1"/>
    <w:rsid w:val="00792E90"/>
    <w:rsid w:val="007930E2"/>
    <w:rsid w:val="007932D6"/>
    <w:rsid w:val="00793BAE"/>
    <w:rsid w:val="00794BD0"/>
    <w:rsid w:val="00795690"/>
    <w:rsid w:val="0079670F"/>
    <w:rsid w:val="00797565"/>
    <w:rsid w:val="00797D38"/>
    <w:rsid w:val="00797DF7"/>
    <w:rsid w:val="007A0EC7"/>
    <w:rsid w:val="007A15F9"/>
    <w:rsid w:val="007A1E31"/>
    <w:rsid w:val="007A300E"/>
    <w:rsid w:val="007A3C3D"/>
    <w:rsid w:val="007A429F"/>
    <w:rsid w:val="007A4F7B"/>
    <w:rsid w:val="007A55B3"/>
    <w:rsid w:val="007A598B"/>
    <w:rsid w:val="007A620B"/>
    <w:rsid w:val="007A65D6"/>
    <w:rsid w:val="007A6EB3"/>
    <w:rsid w:val="007A74C1"/>
    <w:rsid w:val="007B03B1"/>
    <w:rsid w:val="007B0534"/>
    <w:rsid w:val="007B0E02"/>
    <w:rsid w:val="007B148F"/>
    <w:rsid w:val="007B23D5"/>
    <w:rsid w:val="007B27A8"/>
    <w:rsid w:val="007B2877"/>
    <w:rsid w:val="007B35BC"/>
    <w:rsid w:val="007B36A9"/>
    <w:rsid w:val="007B4281"/>
    <w:rsid w:val="007B4D91"/>
    <w:rsid w:val="007B5B94"/>
    <w:rsid w:val="007B6D68"/>
    <w:rsid w:val="007B7BD4"/>
    <w:rsid w:val="007C0AFD"/>
    <w:rsid w:val="007C16A0"/>
    <w:rsid w:val="007C1B0E"/>
    <w:rsid w:val="007C1E18"/>
    <w:rsid w:val="007C1FD1"/>
    <w:rsid w:val="007C278C"/>
    <w:rsid w:val="007C2B42"/>
    <w:rsid w:val="007C2CDB"/>
    <w:rsid w:val="007C2FB4"/>
    <w:rsid w:val="007C3584"/>
    <w:rsid w:val="007C37E6"/>
    <w:rsid w:val="007C386C"/>
    <w:rsid w:val="007C49C4"/>
    <w:rsid w:val="007C4D35"/>
    <w:rsid w:val="007C579C"/>
    <w:rsid w:val="007C598B"/>
    <w:rsid w:val="007C6083"/>
    <w:rsid w:val="007C6BFD"/>
    <w:rsid w:val="007C749A"/>
    <w:rsid w:val="007C7D9E"/>
    <w:rsid w:val="007D04B1"/>
    <w:rsid w:val="007D0574"/>
    <w:rsid w:val="007D059E"/>
    <w:rsid w:val="007D0783"/>
    <w:rsid w:val="007D0A78"/>
    <w:rsid w:val="007D1BFD"/>
    <w:rsid w:val="007D1F5A"/>
    <w:rsid w:val="007D2375"/>
    <w:rsid w:val="007D2464"/>
    <w:rsid w:val="007D255D"/>
    <w:rsid w:val="007D2ECD"/>
    <w:rsid w:val="007D3146"/>
    <w:rsid w:val="007D370E"/>
    <w:rsid w:val="007D37C7"/>
    <w:rsid w:val="007D38DF"/>
    <w:rsid w:val="007D4235"/>
    <w:rsid w:val="007D45BC"/>
    <w:rsid w:val="007D4B7B"/>
    <w:rsid w:val="007D4BE6"/>
    <w:rsid w:val="007D5CF7"/>
    <w:rsid w:val="007D5EC7"/>
    <w:rsid w:val="007D6E8B"/>
    <w:rsid w:val="007D6F07"/>
    <w:rsid w:val="007D77A7"/>
    <w:rsid w:val="007D7B20"/>
    <w:rsid w:val="007E044B"/>
    <w:rsid w:val="007E0D61"/>
    <w:rsid w:val="007E0E75"/>
    <w:rsid w:val="007E16AC"/>
    <w:rsid w:val="007E19E0"/>
    <w:rsid w:val="007E1DF9"/>
    <w:rsid w:val="007E20EA"/>
    <w:rsid w:val="007E32D1"/>
    <w:rsid w:val="007E3423"/>
    <w:rsid w:val="007E39CF"/>
    <w:rsid w:val="007E3B09"/>
    <w:rsid w:val="007E3D80"/>
    <w:rsid w:val="007E3DA8"/>
    <w:rsid w:val="007E421A"/>
    <w:rsid w:val="007E4CEA"/>
    <w:rsid w:val="007E5911"/>
    <w:rsid w:val="007E79DC"/>
    <w:rsid w:val="007F01E6"/>
    <w:rsid w:val="007F0699"/>
    <w:rsid w:val="007F1551"/>
    <w:rsid w:val="007F1890"/>
    <w:rsid w:val="007F1A26"/>
    <w:rsid w:val="007F1D00"/>
    <w:rsid w:val="007F2BEA"/>
    <w:rsid w:val="007F3137"/>
    <w:rsid w:val="007F4447"/>
    <w:rsid w:val="007F4F89"/>
    <w:rsid w:val="007F555F"/>
    <w:rsid w:val="007F5FBB"/>
    <w:rsid w:val="007F6B71"/>
    <w:rsid w:val="00800101"/>
    <w:rsid w:val="00800F0E"/>
    <w:rsid w:val="0080103C"/>
    <w:rsid w:val="0080108D"/>
    <w:rsid w:val="008018BE"/>
    <w:rsid w:val="00802151"/>
    <w:rsid w:val="008022E3"/>
    <w:rsid w:val="0080340B"/>
    <w:rsid w:val="00803D42"/>
    <w:rsid w:val="00803E30"/>
    <w:rsid w:val="00804DB7"/>
    <w:rsid w:val="008051A7"/>
    <w:rsid w:val="00805752"/>
    <w:rsid w:val="00805A77"/>
    <w:rsid w:val="008066B3"/>
    <w:rsid w:val="00806CC0"/>
    <w:rsid w:val="00806D5A"/>
    <w:rsid w:val="00806FE8"/>
    <w:rsid w:val="00807625"/>
    <w:rsid w:val="00807878"/>
    <w:rsid w:val="0081002B"/>
    <w:rsid w:val="008104D2"/>
    <w:rsid w:val="008108C8"/>
    <w:rsid w:val="00811684"/>
    <w:rsid w:val="00811CAE"/>
    <w:rsid w:val="00811CD9"/>
    <w:rsid w:val="00811D0B"/>
    <w:rsid w:val="00811EFE"/>
    <w:rsid w:val="008123AE"/>
    <w:rsid w:val="008124FF"/>
    <w:rsid w:val="00812714"/>
    <w:rsid w:val="00812BD0"/>
    <w:rsid w:val="0081313E"/>
    <w:rsid w:val="00813659"/>
    <w:rsid w:val="008150CE"/>
    <w:rsid w:val="008153DE"/>
    <w:rsid w:val="00815544"/>
    <w:rsid w:val="00815E1B"/>
    <w:rsid w:val="0081605B"/>
    <w:rsid w:val="008167B1"/>
    <w:rsid w:val="00817B7A"/>
    <w:rsid w:val="008219EE"/>
    <w:rsid w:val="00821DD4"/>
    <w:rsid w:val="0082221F"/>
    <w:rsid w:val="0082258E"/>
    <w:rsid w:val="008233AE"/>
    <w:rsid w:val="008235CC"/>
    <w:rsid w:val="00823C3B"/>
    <w:rsid w:val="00823E7C"/>
    <w:rsid w:val="00824BA3"/>
    <w:rsid w:val="008258F2"/>
    <w:rsid w:val="0082622A"/>
    <w:rsid w:val="0082632F"/>
    <w:rsid w:val="00826B67"/>
    <w:rsid w:val="00827169"/>
    <w:rsid w:val="008300FD"/>
    <w:rsid w:val="0083055E"/>
    <w:rsid w:val="0083092F"/>
    <w:rsid w:val="00830D65"/>
    <w:rsid w:val="0083165B"/>
    <w:rsid w:val="0083201B"/>
    <w:rsid w:val="0083214F"/>
    <w:rsid w:val="0083296D"/>
    <w:rsid w:val="0083299D"/>
    <w:rsid w:val="008338DF"/>
    <w:rsid w:val="00833E0A"/>
    <w:rsid w:val="0083464B"/>
    <w:rsid w:val="00834885"/>
    <w:rsid w:val="008350BD"/>
    <w:rsid w:val="00835228"/>
    <w:rsid w:val="008352CB"/>
    <w:rsid w:val="0083554F"/>
    <w:rsid w:val="0083585B"/>
    <w:rsid w:val="00835EAA"/>
    <w:rsid w:val="008360E2"/>
    <w:rsid w:val="0083639D"/>
    <w:rsid w:val="008371A8"/>
    <w:rsid w:val="00837DC1"/>
    <w:rsid w:val="00840546"/>
    <w:rsid w:val="00840D64"/>
    <w:rsid w:val="0084112F"/>
    <w:rsid w:val="00841348"/>
    <w:rsid w:val="0084201A"/>
    <w:rsid w:val="008428A9"/>
    <w:rsid w:val="008434A6"/>
    <w:rsid w:val="00843860"/>
    <w:rsid w:val="00843894"/>
    <w:rsid w:val="00843B33"/>
    <w:rsid w:val="00843EB7"/>
    <w:rsid w:val="008442EA"/>
    <w:rsid w:val="00844C54"/>
    <w:rsid w:val="0084503A"/>
    <w:rsid w:val="008457F3"/>
    <w:rsid w:val="00846509"/>
    <w:rsid w:val="00846941"/>
    <w:rsid w:val="0084698F"/>
    <w:rsid w:val="00846A6E"/>
    <w:rsid w:val="00847895"/>
    <w:rsid w:val="00847D92"/>
    <w:rsid w:val="00847E40"/>
    <w:rsid w:val="00850655"/>
    <w:rsid w:val="0085132A"/>
    <w:rsid w:val="008521E2"/>
    <w:rsid w:val="00852324"/>
    <w:rsid w:val="00852452"/>
    <w:rsid w:val="00852567"/>
    <w:rsid w:val="0085269A"/>
    <w:rsid w:val="00852BA3"/>
    <w:rsid w:val="00852F33"/>
    <w:rsid w:val="00852FD5"/>
    <w:rsid w:val="008543C8"/>
    <w:rsid w:val="00854CC7"/>
    <w:rsid w:val="0085568C"/>
    <w:rsid w:val="0085599E"/>
    <w:rsid w:val="0085632E"/>
    <w:rsid w:val="008563C3"/>
    <w:rsid w:val="008570E1"/>
    <w:rsid w:val="00860327"/>
    <w:rsid w:val="0086059F"/>
    <w:rsid w:val="00860C6A"/>
    <w:rsid w:val="00861521"/>
    <w:rsid w:val="008620BD"/>
    <w:rsid w:val="008622BB"/>
    <w:rsid w:val="00862D55"/>
    <w:rsid w:val="00864A52"/>
    <w:rsid w:val="00865679"/>
    <w:rsid w:val="0086569F"/>
    <w:rsid w:val="00865F1F"/>
    <w:rsid w:val="008660C4"/>
    <w:rsid w:val="0086693D"/>
    <w:rsid w:val="00866F61"/>
    <w:rsid w:val="00867AFC"/>
    <w:rsid w:val="00867B9C"/>
    <w:rsid w:val="008702EB"/>
    <w:rsid w:val="008703F7"/>
    <w:rsid w:val="00870A88"/>
    <w:rsid w:val="00871427"/>
    <w:rsid w:val="00871520"/>
    <w:rsid w:val="00872566"/>
    <w:rsid w:val="00873088"/>
    <w:rsid w:val="00873221"/>
    <w:rsid w:val="00873333"/>
    <w:rsid w:val="008735F1"/>
    <w:rsid w:val="0087408F"/>
    <w:rsid w:val="0087466E"/>
    <w:rsid w:val="0087479C"/>
    <w:rsid w:val="00874D3D"/>
    <w:rsid w:val="0087599B"/>
    <w:rsid w:val="00875D05"/>
    <w:rsid w:val="0087664F"/>
    <w:rsid w:val="00876FFF"/>
    <w:rsid w:val="008776A4"/>
    <w:rsid w:val="00877980"/>
    <w:rsid w:val="0088080C"/>
    <w:rsid w:val="00880B5A"/>
    <w:rsid w:val="0088156F"/>
    <w:rsid w:val="008820E7"/>
    <w:rsid w:val="0088333E"/>
    <w:rsid w:val="00884AA4"/>
    <w:rsid w:val="00884CFB"/>
    <w:rsid w:val="0088533D"/>
    <w:rsid w:val="0088534E"/>
    <w:rsid w:val="00885B23"/>
    <w:rsid w:val="00885D46"/>
    <w:rsid w:val="00885D75"/>
    <w:rsid w:val="008861A2"/>
    <w:rsid w:val="008867FF"/>
    <w:rsid w:val="0088698B"/>
    <w:rsid w:val="008879DF"/>
    <w:rsid w:val="00890064"/>
    <w:rsid w:val="0089066B"/>
    <w:rsid w:val="008906E2"/>
    <w:rsid w:val="0089077A"/>
    <w:rsid w:val="00890B8F"/>
    <w:rsid w:val="00890CE9"/>
    <w:rsid w:val="008928D0"/>
    <w:rsid w:val="008938DE"/>
    <w:rsid w:val="00894BD3"/>
    <w:rsid w:val="008961CD"/>
    <w:rsid w:val="0089669F"/>
    <w:rsid w:val="00897023"/>
    <w:rsid w:val="008974EE"/>
    <w:rsid w:val="00897C04"/>
    <w:rsid w:val="008A110D"/>
    <w:rsid w:val="008A1196"/>
    <w:rsid w:val="008A183B"/>
    <w:rsid w:val="008A2033"/>
    <w:rsid w:val="008A289E"/>
    <w:rsid w:val="008A3583"/>
    <w:rsid w:val="008A38B3"/>
    <w:rsid w:val="008A4FB8"/>
    <w:rsid w:val="008A5375"/>
    <w:rsid w:val="008A5BA9"/>
    <w:rsid w:val="008A6B8F"/>
    <w:rsid w:val="008A6B92"/>
    <w:rsid w:val="008B0A3D"/>
    <w:rsid w:val="008B0BB3"/>
    <w:rsid w:val="008B14B6"/>
    <w:rsid w:val="008B16CF"/>
    <w:rsid w:val="008B1AE1"/>
    <w:rsid w:val="008B2DDC"/>
    <w:rsid w:val="008B3049"/>
    <w:rsid w:val="008B36D6"/>
    <w:rsid w:val="008B377F"/>
    <w:rsid w:val="008B47C4"/>
    <w:rsid w:val="008B5706"/>
    <w:rsid w:val="008B5CBB"/>
    <w:rsid w:val="008B6E8E"/>
    <w:rsid w:val="008B7169"/>
    <w:rsid w:val="008B77CF"/>
    <w:rsid w:val="008B797F"/>
    <w:rsid w:val="008C0CDC"/>
    <w:rsid w:val="008C1685"/>
    <w:rsid w:val="008C21D0"/>
    <w:rsid w:val="008C288B"/>
    <w:rsid w:val="008C2A4A"/>
    <w:rsid w:val="008C3029"/>
    <w:rsid w:val="008C32F0"/>
    <w:rsid w:val="008C3436"/>
    <w:rsid w:val="008C3635"/>
    <w:rsid w:val="008C3C6C"/>
    <w:rsid w:val="008C3CB3"/>
    <w:rsid w:val="008C4518"/>
    <w:rsid w:val="008C558D"/>
    <w:rsid w:val="008C5B00"/>
    <w:rsid w:val="008C5E90"/>
    <w:rsid w:val="008C65FE"/>
    <w:rsid w:val="008D00A8"/>
    <w:rsid w:val="008D0EBC"/>
    <w:rsid w:val="008D122C"/>
    <w:rsid w:val="008D1B7B"/>
    <w:rsid w:val="008D1FD3"/>
    <w:rsid w:val="008D206F"/>
    <w:rsid w:val="008D287E"/>
    <w:rsid w:val="008D3441"/>
    <w:rsid w:val="008D4068"/>
    <w:rsid w:val="008D427B"/>
    <w:rsid w:val="008D4435"/>
    <w:rsid w:val="008D4DBB"/>
    <w:rsid w:val="008D5976"/>
    <w:rsid w:val="008D6682"/>
    <w:rsid w:val="008D6B7E"/>
    <w:rsid w:val="008D6BD5"/>
    <w:rsid w:val="008E02EB"/>
    <w:rsid w:val="008E045E"/>
    <w:rsid w:val="008E05A6"/>
    <w:rsid w:val="008E0FF0"/>
    <w:rsid w:val="008E16EC"/>
    <w:rsid w:val="008E1E32"/>
    <w:rsid w:val="008E2197"/>
    <w:rsid w:val="008E2906"/>
    <w:rsid w:val="008E2C1D"/>
    <w:rsid w:val="008E2E0E"/>
    <w:rsid w:val="008E2F62"/>
    <w:rsid w:val="008E5564"/>
    <w:rsid w:val="008E63E1"/>
    <w:rsid w:val="008E6A43"/>
    <w:rsid w:val="008E7292"/>
    <w:rsid w:val="008E72B3"/>
    <w:rsid w:val="008F0D79"/>
    <w:rsid w:val="008F1637"/>
    <w:rsid w:val="008F1768"/>
    <w:rsid w:val="008F1CB1"/>
    <w:rsid w:val="008F31E2"/>
    <w:rsid w:val="008F368D"/>
    <w:rsid w:val="008F377D"/>
    <w:rsid w:val="008F519A"/>
    <w:rsid w:val="008F5477"/>
    <w:rsid w:val="008F5822"/>
    <w:rsid w:val="008F7C0F"/>
    <w:rsid w:val="009000F7"/>
    <w:rsid w:val="00901784"/>
    <w:rsid w:val="00901C21"/>
    <w:rsid w:val="00901FB9"/>
    <w:rsid w:val="009027E3"/>
    <w:rsid w:val="00902BAB"/>
    <w:rsid w:val="0090310E"/>
    <w:rsid w:val="00903CBE"/>
    <w:rsid w:val="00903E56"/>
    <w:rsid w:val="0090475F"/>
    <w:rsid w:val="0090712D"/>
    <w:rsid w:val="00907321"/>
    <w:rsid w:val="00907524"/>
    <w:rsid w:val="00907DB3"/>
    <w:rsid w:val="0091051F"/>
    <w:rsid w:val="00910684"/>
    <w:rsid w:val="009108ED"/>
    <w:rsid w:val="0091122E"/>
    <w:rsid w:val="009118F8"/>
    <w:rsid w:val="00912400"/>
    <w:rsid w:val="009127C4"/>
    <w:rsid w:val="00912911"/>
    <w:rsid w:val="00912CB4"/>
    <w:rsid w:val="00913030"/>
    <w:rsid w:val="0091309D"/>
    <w:rsid w:val="0091495C"/>
    <w:rsid w:val="00914CDB"/>
    <w:rsid w:val="00915EF7"/>
    <w:rsid w:val="0091693E"/>
    <w:rsid w:val="00916BDE"/>
    <w:rsid w:val="00916C92"/>
    <w:rsid w:val="009175DC"/>
    <w:rsid w:val="00920B6D"/>
    <w:rsid w:val="009219B2"/>
    <w:rsid w:val="00921C35"/>
    <w:rsid w:val="00922354"/>
    <w:rsid w:val="0092272B"/>
    <w:rsid w:val="00922B9A"/>
    <w:rsid w:val="00922C29"/>
    <w:rsid w:val="00922C31"/>
    <w:rsid w:val="00923390"/>
    <w:rsid w:val="00923423"/>
    <w:rsid w:val="00923549"/>
    <w:rsid w:val="009236A3"/>
    <w:rsid w:val="0092381F"/>
    <w:rsid w:val="009238D6"/>
    <w:rsid w:val="009239C3"/>
    <w:rsid w:val="009240E0"/>
    <w:rsid w:val="00925A36"/>
    <w:rsid w:val="00925FA9"/>
    <w:rsid w:val="00926277"/>
    <w:rsid w:val="0092713A"/>
    <w:rsid w:val="009271ED"/>
    <w:rsid w:val="0092769B"/>
    <w:rsid w:val="00927733"/>
    <w:rsid w:val="00927F57"/>
    <w:rsid w:val="009303F5"/>
    <w:rsid w:val="0093128D"/>
    <w:rsid w:val="0093141D"/>
    <w:rsid w:val="00931C59"/>
    <w:rsid w:val="00933B3D"/>
    <w:rsid w:val="00933E0A"/>
    <w:rsid w:val="0093442B"/>
    <w:rsid w:val="00934ACF"/>
    <w:rsid w:val="00934E18"/>
    <w:rsid w:val="00935342"/>
    <w:rsid w:val="0093719C"/>
    <w:rsid w:val="00937AAB"/>
    <w:rsid w:val="009403C3"/>
    <w:rsid w:val="00940AB4"/>
    <w:rsid w:val="00940C64"/>
    <w:rsid w:val="00941402"/>
    <w:rsid w:val="00941B80"/>
    <w:rsid w:val="00941D86"/>
    <w:rsid w:val="00942BAD"/>
    <w:rsid w:val="00942E54"/>
    <w:rsid w:val="0094329D"/>
    <w:rsid w:val="00943C0E"/>
    <w:rsid w:val="00943CC9"/>
    <w:rsid w:val="00944147"/>
    <w:rsid w:val="0094527F"/>
    <w:rsid w:val="009468D0"/>
    <w:rsid w:val="00946A7D"/>
    <w:rsid w:val="0094743F"/>
    <w:rsid w:val="00947F45"/>
    <w:rsid w:val="009500E0"/>
    <w:rsid w:val="00950502"/>
    <w:rsid w:val="0095050C"/>
    <w:rsid w:val="00950704"/>
    <w:rsid w:val="009507DC"/>
    <w:rsid w:val="00950843"/>
    <w:rsid w:val="00951843"/>
    <w:rsid w:val="00952BD6"/>
    <w:rsid w:val="009538EF"/>
    <w:rsid w:val="009538FC"/>
    <w:rsid w:val="00954801"/>
    <w:rsid w:val="009575AA"/>
    <w:rsid w:val="00957601"/>
    <w:rsid w:val="0095793A"/>
    <w:rsid w:val="00960696"/>
    <w:rsid w:val="00960741"/>
    <w:rsid w:val="00961388"/>
    <w:rsid w:val="0096200C"/>
    <w:rsid w:val="009623F4"/>
    <w:rsid w:val="009624CF"/>
    <w:rsid w:val="0096275C"/>
    <w:rsid w:val="00962D3B"/>
    <w:rsid w:val="00962DC7"/>
    <w:rsid w:val="00963559"/>
    <w:rsid w:val="00963ECB"/>
    <w:rsid w:val="0096433A"/>
    <w:rsid w:val="00964B72"/>
    <w:rsid w:val="009651C2"/>
    <w:rsid w:val="009659BE"/>
    <w:rsid w:val="00965CD4"/>
    <w:rsid w:val="00965DA5"/>
    <w:rsid w:val="0096619C"/>
    <w:rsid w:val="0096776C"/>
    <w:rsid w:val="00967847"/>
    <w:rsid w:val="00967DD5"/>
    <w:rsid w:val="00970786"/>
    <w:rsid w:val="00970954"/>
    <w:rsid w:val="009712B2"/>
    <w:rsid w:val="009714FD"/>
    <w:rsid w:val="0097216D"/>
    <w:rsid w:val="0097339D"/>
    <w:rsid w:val="00974BCA"/>
    <w:rsid w:val="009768CA"/>
    <w:rsid w:val="00976A4F"/>
    <w:rsid w:val="00977745"/>
    <w:rsid w:val="009778A5"/>
    <w:rsid w:val="00977A81"/>
    <w:rsid w:val="00977BDC"/>
    <w:rsid w:val="00977BEE"/>
    <w:rsid w:val="00977BF6"/>
    <w:rsid w:val="00980A5A"/>
    <w:rsid w:val="00980CC0"/>
    <w:rsid w:val="00980DD6"/>
    <w:rsid w:val="009818BE"/>
    <w:rsid w:val="00982142"/>
    <w:rsid w:val="009829AF"/>
    <w:rsid w:val="009833E1"/>
    <w:rsid w:val="009847FB"/>
    <w:rsid w:val="00984C00"/>
    <w:rsid w:val="00985174"/>
    <w:rsid w:val="0098554C"/>
    <w:rsid w:val="00985B31"/>
    <w:rsid w:val="00987450"/>
    <w:rsid w:val="009901B3"/>
    <w:rsid w:val="00990A61"/>
    <w:rsid w:val="00990D1E"/>
    <w:rsid w:val="00991061"/>
    <w:rsid w:val="00991697"/>
    <w:rsid w:val="009916D2"/>
    <w:rsid w:val="00991FBD"/>
    <w:rsid w:val="009925D5"/>
    <w:rsid w:val="0099273F"/>
    <w:rsid w:val="009929AD"/>
    <w:rsid w:val="00992D28"/>
    <w:rsid w:val="00993005"/>
    <w:rsid w:val="00994876"/>
    <w:rsid w:val="00994C49"/>
    <w:rsid w:val="009954CA"/>
    <w:rsid w:val="00995747"/>
    <w:rsid w:val="009959A2"/>
    <w:rsid w:val="00996D40"/>
    <w:rsid w:val="00996EC3"/>
    <w:rsid w:val="00996EE3"/>
    <w:rsid w:val="00997584"/>
    <w:rsid w:val="00997630"/>
    <w:rsid w:val="00997686"/>
    <w:rsid w:val="00997DDB"/>
    <w:rsid w:val="009A0C84"/>
    <w:rsid w:val="009A18AA"/>
    <w:rsid w:val="009A1B2B"/>
    <w:rsid w:val="009A1C41"/>
    <w:rsid w:val="009A20BE"/>
    <w:rsid w:val="009A242F"/>
    <w:rsid w:val="009A27D9"/>
    <w:rsid w:val="009A3A97"/>
    <w:rsid w:val="009A4925"/>
    <w:rsid w:val="009A4974"/>
    <w:rsid w:val="009A49E3"/>
    <w:rsid w:val="009A4A94"/>
    <w:rsid w:val="009A5772"/>
    <w:rsid w:val="009A5BCA"/>
    <w:rsid w:val="009A60EC"/>
    <w:rsid w:val="009A6395"/>
    <w:rsid w:val="009A63E0"/>
    <w:rsid w:val="009A75F6"/>
    <w:rsid w:val="009B01F4"/>
    <w:rsid w:val="009B08B3"/>
    <w:rsid w:val="009B0B18"/>
    <w:rsid w:val="009B0CAC"/>
    <w:rsid w:val="009B1F25"/>
    <w:rsid w:val="009B3950"/>
    <w:rsid w:val="009B3D27"/>
    <w:rsid w:val="009B4D8E"/>
    <w:rsid w:val="009B5273"/>
    <w:rsid w:val="009B5697"/>
    <w:rsid w:val="009B798D"/>
    <w:rsid w:val="009B7FCF"/>
    <w:rsid w:val="009C043B"/>
    <w:rsid w:val="009C0905"/>
    <w:rsid w:val="009C210C"/>
    <w:rsid w:val="009C243F"/>
    <w:rsid w:val="009C2545"/>
    <w:rsid w:val="009C2DE6"/>
    <w:rsid w:val="009C302E"/>
    <w:rsid w:val="009C311E"/>
    <w:rsid w:val="009C3AE2"/>
    <w:rsid w:val="009C40F7"/>
    <w:rsid w:val="009C526D"/>
    <w:rsid w:val="009C5A23"/>
    <w:rsid w:val="009C655C"/>
    <w:rsid w:val="009C6564"/>
    <w:rsid w:val="009C681F"/>
    <w:rsid w:val="009C7155"/>
    <w:rsid w:val="009D091D"/>
    <w:rsid w:val="009D0A0A"/>
    <w:rsid w:val="009D0EDD"/>
    <w:rsid w:val="009D154E"/>
    <w:rsid w:val="009D3C63"/>
    <w:rsid w:val="009D3E7B"/>
    <w:rsid w:val="009D40D9"/>
    <w:rsid w:val="009D447C"/>
    <w:rsid w:val="009D77A7"/>
    <w:rsid w:val="009E0AA0"/>
    <w:rsid w:val="009E0F1B"/>
    <w:rsid w:val="009E1E47"/>
    <w:rsid w:val="009E1F6E"/>
    <w:rsid w:val="009E2FA9"/>
    <w:rsid w:val="009E3382"/>
    <w:rsid w:val="009E34E4"/>
    <w:rsid w:val="009E3864"/>
    <w:rsid w:val="009E4903"/>
    <w:rsid w:val="009E4C1A"/>
    <w:rsid w:val="009E4F9E"/>
    <w:rsid w:val="009E551A"/>
    <w:rsid w:val="009E698D"/>
    <w:rsid w:val="009E6C49"/>
    <w:rsid w:val="009E6F45"/>
    <w:rsid w:val="009E734F"/>
    <w:rsid w:val="009E7578"/>
    <w:rsid w:val="009E7D4A"/>
    <w:rsid w:val="009E7DF4"/>
    <w:rsid w:val="009F0369"/>
    <w:rsid w:val="009F0D0A"/>
    <w:rsid w:val="009F0FFC"/>
    <w:rsid w:val="009F1009"/>
    <w:rsid w:val="009F3FBA"/>
    <w:rsid w:val="009F5A11"/>
    <w:rsid w:val="009F5BDC"/>
    <w:rsid w:val="009F5D92"/>
    <w:rsid w:val="009F6F95"/>
    <w:rsid w:val="009F76C5"/>
    <w:rsid w:val="009F78A6"/>
    <w:rsid w:val="009F7C63"/>
    <w:rsid w:val="009F7CB5"/>
    <w:rsid w:val="009F7F05"/>
    <w:rsid w:val="009F7F8A"/>
    <w:rsid w:val="00A00D64"/>
    <w:rsid w:val="00A01815"/>
    <w:rsid w:val="00A0190C"/>
    <w:rsid w:val="00A01EB1"/>
    <w:rsid w:val="00A0227D"/>
    <w:rsid w:val="00A0256C"/>
    <w:rsid w:val="00A0346F"/>
    <w:rsid w:val="00A04B10"/>
    <w:rsid w:val="00A0536D"/>
    <w:rsid w:val="00A06808"/>
    <w:rsid w:val="00A06ABB"/>
    <w:rsid w:val="00A06B7C"/>
    <w:rsid w:val="00A06D91"/>
    <w:rsid w:val="00A072B8"/>
    <w:rsid w:val="00A10650"/>
    <w:rsid w:val="00A10699"/>
    <w:rsid w:val="00A10CB8"/>
    <w:rsid w:val="00A11155"/>
    <w:rsid w:val="00A1248D"/>
    <w:rsid w:val="00A12C84"/>
    <w:rsid w:val="00A139BF"/>
    <w:rsid w:val="00A14560"/>
    <w:rsid w:val="00A1540A"/>
    <w:rsid w:val="00A1555C"/>
    <w:rsid w:val="00A15875"/>
    <w:rsid w:val="00A15D77"/>
    <w:rsid w:val="00A16874"/>
    <w:rsid w:val="00A16F15"/>
    <w:rsid w:val="00A1732B"/>
    <w:rsid w:val="00A17963"/>
    <w:rsid w:val="00A17BCE"/>
    <w:rsid w:val="00A2071F"/>
    <w:rsid w:val="00A219B6"/>
    <w:rsid w:val="00A21CBE"/>
    <w:rsid w:val="00A22FF5"/>
    <w:rsid w:val="00A23CB8"/>
    <w:rsid w:val="00A24515"/>
    <w:rsid w:val="00A247B5"/>
    <w:rsid w:val="00A25276"/>
    <w:rsid w:val="00A25996"/>
    <w:rsid w:val="00A25CA8"/>
    <w:rsid w:val="00A263FC"/>
    <w:rsid w:val="00A264B2"/>
    <w:rsid w:val="00A27981"/>
    <w:rsid w:val="00A315D6"/>
    <w:rsid w:val="00A3231D"/>
    <w:rsid w:val="00A32DEB"/>
    <w:rsid w:val="00A33003"/>
    <w:rsid w:val="00A33AEF"/>
    <w:rsid w:val="00A33D02"/>
    <w:rsid w:val="00A341FB"/>
    <w:rsid w:val="00A3490B"/>
    <w:rsid w:val="00A34D6F"/>
    <w:rsid w:val="00A35F90"/>
    <w:rsid w:val="00A36DCE"/>
    <w:rsid w:val="00A36F6B"/>
    <w:rsid w:val="00A372F6"/>
    <w:rsid w:val="00A37BB3"/>
    <w:rsid w:val="00A37FFB"/>
    <w:rsid w:val="00A40F8A"/>
    <w:rsid w:val="00A41036"/>
    <w:rsid w:val="00A4104D"/>
    <w:rsid w:val="00A41168"/>
    <w:rsid w:val="00A4173E"/>
    <w:rsid w:val="00A41CC6"/>
    <w:rsid w:val="00A41D05"/>
    <w:rsid w:val="00A4297E"/>
    <w:rsid w:val="00A43D31"/>
    <w:rsid w:val="00A450D8"/>
    <w:rsid w:val="00A452CA"/>
    <w:rsid w:val="00A45B74"/>
    <w:rsid w:val="00A4626A"/>
    <w:rsid w:val="00A46429"/>
    <w:rsid w:val="00A4661F"/>
    <w:rsid w:val="00A46A0C"/>
    <w:rsid w:val="00A46CE0"/>
    <w:rsid w:val="00A46D28"/>
    <w:rsid w:val="00A47871"/>
    <w:rsid w:val="00A50054"/>
    <w:rsid w:val="00A50724"/>
    <w:rsid w:val="00A508DD"/>
    <w:rsid w:val="00A5099B"/>
    <w:rsid w:val="00A5104D"/>
    <w:rsid w:val="00A51A37"/>
    <w:rsid w:val="00A52939"/>
    <w:rsid w:val="00A529EF"/>
    <w:rsid w:val="00A534F1"/>
    <w:rsid w:val="00A559B4"/>
    <w:rsid w:val="00A55A01"/>
    <w:rsid w:val="00A56647"/>
    <w:rsid w:val="00A567B4"/>
    <w:rsid w:val="00A56A7A"/>
    <w:rsid w:val="00A56CB7"/>
    <w:rsid w:val="00A56D85"/>
    <w:rsid w:val="00A57497"/>
    <w:rsid w:val="00A6038F"/>
    <w:rsid w:val="00A606C0"/>
    <w:rsid w:val="00A61352"/>
    <w:rsid w:val="00A613B6"/>
    <w:rsid w:val="00A639C3"/>
    <w:rsid w:val="00A63D07"/>
    <w:rsid w:val="00A64096"/>
    <w:rsid w:val="00A646EC"/>
    <w:rsid w:val="00A64B46"/>
    <w:rsid w:val="00A64E2B"/>
    <w:rsid w:val="00A65906"/>
    <w:rsid w:val="00A669E9"/>
    <w:rsid w:val="00A66C47"/>
    <w:rsid w:val="00A6701F"/>
    <w:rsid w:val="00A672AF"/>
    <w:rsid w:val="00A674B3"/>
    <w:rsid w:val="00A67E1C"/>
    <w:rsid w:val="00A7044C"/>
    <w:rsid w:val="00A7052D"/>
    <w:rsid w:val="00A709CE"/>
    <w:rsid w:val="00A70F38"/>
    <w:rsid w:val="00A71C73"/>
    <w:rsid w:val="00A7214C"/>
    <w:rsid w:val="00A7430D"/>
    <w:rsid w:val="00A75048"/>
    <w:rsid w:val="00A75147"/>
    <w:rsid w:val="00A7558D"/>
    <w:rsid w:val="00A7612E"/>
    <w:rsid w:val="00A7753A"/>
    <w:rsid w:val="00A77771"/>
    <w:rsid w:val="00A77ADD"/>
    <w:rsid w:val="00A77CE7"/>
    <w:rsid w:val="00A77E47"/>
    <w:rsid w:val="00A77FCF"/>
    <w:rsid w:val="00A808A1"/>
    <w:rsid w:val="00A823F9"/>
    <w:rsid w:val="00A8327C"/>
    <w:rsid w:val="00A8392C"/>
    <w:rsid w:val="00A843EE"/>
    <w:rsid w:val="00A848D6"/>
    <w:rsid w:val="00A84C58"/>
    <w:rsid w:val="00A861DE"/>
    <w:rsid w:val="00A86258"/>
    <w:rsid w:val="00A8678A"/>
    <w:rsid w:val="00A870D6"/>
    <w:rsid w:val="00A87402"/>
    <w:rsid w:val="00A903A3"/>
    <w:rsid w:val="00A906CF"/>
    <w:rsid w:val="00A90A41"/>
    <w:rsid w:val="00A90A9D"/>
    <w:rsid w:val="00A91021"/>
    <w:rsid w:val="00A9113E"/>
    <w:rsid w:val="00A91908"/>
    <w:rsid w:val="00A919CD"/>
    <w:rsid w:val="00A9201A"/>
    <w:rsid w:val="00A92DB2"/>
    <w:rsid w:val="00A92E45"/>
    <w:rsid w:val="00A93260"/>
    <w:rsid w:val="00A975E4"/>
    <w:rsid w:val="00A97ABE"/>
    <w:rsid w:val="00A97B35"/>
    <w:rsid w:val="00A97BDE"/>
    <w:rsid w:val="00AA11DA"/>
    <w:rsid w:val="00AA11FC"/>
    <w:rsid w:val="00AA1609"/>
    <w:rsid w:val="00AA16CF"/>
    <w:rsid w:val="00AA1C60"/>
    <w:rsid w:val="00AA1C65"/>
    <w:rsid w:val="00AA1D93"/>
    <w:rsid w:val="00AA27ED"/>
    <w:rsid w:val="00AA3768"/>
    <w:rsid w:val="00AA397D"/>
    <w:rsid w:val="00AB033D"/>
    <w:rsid w:val="00AB05D2"/>
    <w:rsid w:val="00AB07EE"/>
    <w:rsid w:val="00AB0ADD"/>
    <w:rsid w:val="00AB0FE9"/>
    <w:rsid w:val="00AB174D"/>
    <w:rsid w:val="00AB4593"/>
    <w:rsid w:val="00AB59B1"/>
    <w:rsid w:val="00AB607F"/>
    <w:rsid w:val="00AB7F88"/>
    <w:rsid w:val="00AC00D6"/>
    <w:rsid w:val="00AC06F4"/>
    <w:rsid w:val="00AC0772"/>
    <w:rsid w:val="00AC185D"/>
    <w:rsid w:val="00AC1D93"/>
    <w:rsid w:val="00AC2541"/>
    <w:rsid w:val="00AC330E"/>
    <w:rsid w:val="00AC3F14"/>
    <w:rsid w:val="00AC425A"/>
    <w:rsid w:val="00AC4BD2"/>
    <w:rsid w:val="00AC5913"/>
    <w:rsid w:val="00AC5A08"/>
    <w:rsid w:val="00AC5A47"/>
    <w:rsid w:val="00AC6E3E"/>
    <w:rsid w:val="00AC74F7"/>
    <w:rsid w:val="00AC7F06"/>
    <w:rsid w:val="00AD12A8"/>
    <w:rsid w:val="00AD1F9D"/>
    <w:rsid w:val="00AD21AA"/>
    <w:rsid w:val="00AD316A"/>
    <w:rsid w:val="00AD380C"/>
    <w:rsid w:val="00AD3E7D"/>
    <w:rsid w:val="00AD4176"/>
    <w:rsid w:val="00AD6C63"/>
    <w:rsid w:val="00AD6F70"/>
    <w:rsid w:val="00AD775F"/>
    <w:rsid w:val="00AD7A83"/>
    <w:rsid w:val="00AE1CEE"/>
    <w:rsid w:val="00AE25E5"/>
    <w:rsid w:val="00AE3483"/>
    <w:rsid w:val="00AE4E77"/>
    <w:rsid w:val="00AE4F76"/>
    <w:rsid w:val="00AE6A99"/>
    <w:rsid w:val="00AF096D"/>
    <w:rsid w:val="00AF0F3E"/>
    <w:rsid w:val="00AF1330"/>
    <w:rsid w:val="00AF147B"/>
    <w:rsid w:val="00AF1592"/>
    <w:rsid w:val="00AF17BB"/>
    <w:rsid w:val="00AF1A6C"/>
    <w:rsid w:val="00AF202F"/>
    <w:rsid w:val="00AF3E15"/>
    <w:rsid w:val="00AF65FB"/>
    <w:rsid w:val="00AF711B"/>
    <w:rsid w:val="00B004BC"/>
    <w:rsid w:val="00B00D39"/>
    <w:rsid w:val="00B0180C"/>
    <w:rsid w:val="00B02463"/>
    <w:rsid w:val="00B024B3"/>
    <w:rsid w:val="00B026B7"/>
    <w:rsid w:val="00B03027"/>
    <w:rsid w:val="00B0375A"/>
    <w:rsid w:val="00B03A49"/>
    <w:rsid w:val="00B03B70"/>
    <w:rsid w:val="00B03C04"/>
    <w:rsid w:val="00B044FA"/>
    <w:rsid w:val="00B04BEF"/>
    <w:rsid w:val="00B04CBE"/>
    <w:rsid w:val="00B04D50"/>
    <w:rsid w:val="00B06CD7"/>
    <w:rsid w:val="00B0766D"/>
    <w:rsid w:val="00B07B59"/>
    <w:rsid w:val="00B100B6"/>
    <w:rsid w:val="00B1010C"/>
    <w:rsid w:val="00B10CBF"/>
    <w:rsid w:val="00B11DCB"/>
    <w:rsid w:val="00B1330B"/>
    <w:rsid w:val="00B13333"/>
    <w:rsid w:val="00B13491"/>
    <w:rsid w:val="00B136BD"/>
    <w:rsid w:val="00B14522"/>
    <w:rsid w:val="00B14840"/>
    <w:rsid w:val="00B150C2"/>
    <w:rsid w:val="00B158CB"/>
    <w:rsid w:val="00B17B25"/>
    <w:rsid w:val="00B17D7D"/>
    <w:rsid w:val="00B200DF"/>
    <w:rsid w:val="00B21498"/>
    <w:rsid w:val="00B2311C"/>
    <w:rsid w:val="00B243B3"/>
    <w:rsid w:val="00B2494E"/>
    <w:rsid w:val="00B24E3D"/>
    <w:rsid w:val="00B2692E"/>
    <w:rsid w:val="00B26A72"/>
    <w:rsid w:val="00B26BEA"/>
    <w:rsid w:val="00B272C7"/>
    <w:rsid w:val="00B27CBD"/>
    <w:rsid w:val="00B301B0"/>
    <w:rsid w:val="00B30A7A"/>
    <w:rsid w:val="00B31092"/>
    <w:rsid w:val="00B3150E"/>
    <w:rsid w:val="00B32160"/>
    <w:rsid w:val="00B32434"/>
    <w:rsid w:val="00B32E84"/>
    <w:rsid w:val="00B33039"/>
    <w:rsid w:val="00B33081"/>
    <w:rsid w:val="00B3428F"/>
    <w:rsid w:val="00B35019"/>
    <w:rsid w:val="00B35AAF"/>
    <w:rsid w:val="00B36188"/>
    <w:rsid w:val="00B3658D"/>
    <w:rsid w:val="00B36972"/>
    <w:rsid w:val="00B3699A"/>
    <w:rsid w:val="00B37089"/>
    <w:rsid w:val="00B37141"/>
    <w:rsid w:val="00B405E0"/>
    <w:rsid w:val="00B407E1"/>
    <w:rsid w:val="00B41217"/>
    <w:rsid w:val="00B412F8"/>
    <w:rsid w:val="00B41384"/>
    <w:rsid w:val="00B43677"/>
    <w:rsid w:val="00B439EA"/>
    <w:rsid w:val="00B43FEB"/>
    <w:rsid w:val="00B44805"/>
    <w:rsid w:val="00B44A4F"/>
    <w:rsid w:val="00B45493"/>
    <w:rsid w:val="00B47814"/>
    <w:rsid w:val="00B50624"/>
    <w:rsid w:val="00B50DF7"/>
    <w:rsid w:val="00B512B7"/>
    <w:rsid w:val="00B512EA"/>
    <w:rsid w:val="00B513A2"/>
    <w:rsid w:val="00B51B7B"/>
    <w:rsid w:val="00B51ECB"/>
    <w:rsid w:val="00B521B1"/>
    <w:rsid w:val="00B52B58"/>
    <w:rsid w:val="00B535B5"/>
    <w:rsid w:val="00B53DAF"/>
    <w:rsid w:val="00B5411B"/>
    <w:rsid w:val="00B54213"/>
    <w:rsid w:val="00B54F96"/>
    <w:rsid w:val="00B554E5"/>
    <w:rsid w:val="00B5596B"/>
    <w:rsid w:val="00B55DE1"/>
    <w:rsid w:val="00B55E8D"/>
    <w:rsid w:val="00B564D7"/>
    <w:rsid w:val="00B569F9"/>
    <w:rsid w:val="00B57040"/>
    <w:rsid w:val="00B57A45"/>
    <w:rsid w:val="00B612FA"/>
    <w:rsid w:val="00B61774"/>
    <w:rsid w:val="00B624A5"/>
    <w:rsid w:val="00B62C44"/>
    <w:rsid w:val="00B62F5D"/>
    <w:rsid w:val="00B63B0A"/>
    <w:rsid w:val="00B63B9E"/>
    <w:rsid w:val="00B63D08"/>
    <w:rsid w:val="00B648E7"/>
    <w:rsid w:val="00B64CEE"/>
    <w:rsid w:val="00B64E3B"/>
    <w:rsid w:val="00B65C73"/>
    <w:rsid w:val="00B65E04"/>
    <w:rsid w:val="00B660FC"/>
    <w:rsid w:val="00B66F7D"/>
    <w:rsid w:val="00B670BA"/>
    <w:rsid w:val="00B67D5B"/>
    <w:rsid w:val="00B70515"/>
    <w:rsid w:val="00B7074F"/>
    <w:rsid w:val="00B7106B"/>
    <w:rsid w:val="00B7158F"/>
    <w:rsid w:val="00B71C07"/>
    <w:rsid w:val="00B71C74"/>
    <w:rsid w:val="00B72101"/>
    <w:rsid w:val="00B73211"/>
    <w:rsid w:val="00B7391A"/>
    <w:rsid w:val="00B74898"/>
    <w:rsid w:val="00B752C9"/>
    <w:rsid w:val="00B75C33"/>
    <w:rsid w:val="00B75CC0"/>
    <w:rsid w:val="00B76662"/>
    <w:rsid w:val="00B76C06"/>
    <w:rsid w:val="00B77019"/>
    <w:rsid w:val="00B80060"/>
    <w:rsid w:val="00B80223"/>
    <w:rsid w:val="00B80792"/>
    <w:rsid w:val="00B81007"/>
    <w:rsid w:val="00B81430"/>
    <w:rsid w:val="00B81A8C"/>
    <w:rsid w:val="00B828FB"/>
    <w:rsid w:val="00B84550"/>
    <w:rsid w:val="00B84616"/>
    <w:rsid w:val="00B84F2C"/>
    <w:rsid w:val="00B853A3"/>
    <w:rsid w:val="00B859E8"/>
    <w:rsid w:val="00B86D07"/>
    <w:rsid w:val="00B87073"/>
    <w:rsid w:val="00B87750"/>
    <w:rsid w:val="00B90654"/>
    <w:rsid w:val="00B90FA0"/>
    <w:rsid w:val="00B91454"/>
    <w:rsid w:val="00B919F3"/>
    <w:rsid w:val="00B91B80"/>
    <w:rsid w:val="00B91CFE"/>
    <w:rsid w:val="00B92709"/>
    <w:rsid w:val="00B92830"/>
    <w:rsid w:val="00B932F5"/>
    <w:rsid w:val="00B93B07"/>
    <w:rsid w:val="00B93F98"/>
    <w:rsid w:val="00B94067"/>
    <w:rsid w:val="00B94C65"/>
    <w:rsid w:val="00B94CA8"/>
    <w:rsid w:val="00B9567F"/>
    <w:rsid w:val="00B96449"/>
    <w:rsid w:val="00B965EF"/>
    <w:rsid w:val="00B96775"/>
    <w:rsid w:val="00B9797D"/>
    <w:rsid w:val="00B97EAA"/>
    <w:rsid w:val="00BA079E"/>
    <w:rsid w:val="00BA0FAE"/>
    <w:rsid w:val="00BA1938"/>
    <w:rsid w:val="00BA1A5E"/>
    <w:rsid w:val="00BA2AC3"/>
    <w:rsid w:val="00BA2F99"/>
    <w:rsid w:val="00BA2FE0"/>
    <w:rsid w:val="00BA3608"/>
    <w:rsid w:val="00BA413F"/>
    <w:rsid w:val="00BA417F"/>
    <w:rsid w:val="00BA43BA"/>
    <w:rsid w:val="00BA45CD"/>
    <w:rsid w:val="00BA4AF2"/>
    <w:rsid w:val="00BA4C9D"/>
    <w:rsid w:val="00BA5540"/>
    <w:rsid w:val="00BA5AF0"/>
    <w:rsid w:val="00BA6FF8"/>
    <w:rsid w:val="00BA7765"/>
    <w:rsid w:val="00BA7860"/>
    <w:rsid w:val="00BA7B19"/>
    <w:rsid w:val="00BA7BBE"/>
    <w:rsid w:val="00BB02DF"/>
    <w:rsid w:val="00BB04C5"/>
    <w:rsid w:val="00BB0DCD"/>
    <w:rsid w:val="00BB13F5"/>
    <w:rsid w:val="00BB1CC4"/>
    <w:rsid w:val="00BB1FD7"/>
    <w:rsid w:val="00BB2113"/>
    <w:rsid w:val="00BB395D"/>
    <w:rsid w:val="00BB3F32"/>
    <w:rsid w:val="00BB4145"/>
    <w:rsid w:val="00BB4A1B"/>
    <w:rsid w:val="00BB567B"/>
    <w:rsid w:val="00BB601A"/>
    <w:rsid w:val="00BB72FA"/>
    <w:rsid w:val="00BB7448"/>
    <w:rsid w:val="00BB796A"/>
    <w:rsid w:val="00BB7F1B"/>
    <w:rsid w:val="00BC0622"/>
    <w:rsid w:val="00BC0F4A"/>
    <w:rsid w:val="00BC103E"/>
    <w:rsid w:val="00BC21E3"/>
    <w:rsid w:val="00BC2B08"/>
    <w:rsid w:val="00BC321F"/>
    <w:rsid w:val="00BC324E"/>
    <w:rsid w:val="00BC40D1"/>
    <w:rsid w:val="00BC45BB"/>
    <w:rsid w:val="00BC47B6"/>
    <w:rsid w:val="00BC5703"/>
    <w:rsid w:val="00BC57FE"/>
    <w:rsid w:val="00BC5976"/>
    <w:rsid w:val="00BC598B"/>
    <w:rsid w:val="00BC6758"/>
    <w:rsid w:val="00BC6CE1"/>
    <w:rsid w:val="00BC7099"/>
    <w:rsid w:val="00BC7315"/>
    <w:rsid w:val="00BC7828"/>
    <w:rsid w:val="00BD0498"/>
    <w:rsid w:val="00BD1B6A"/>
    <w:rsid w:val="00BD2410"/>
    <w:rsid w:val="00BD348C"/>
    <w:rsid w:val="00BD368E"/>
    <w:rsid w:val="00BD3D83"/>
    <w:rsid w:val="00BD61B5"/>
    <w:rsid w:val="00BD6964"/>
    <w:rsid w:val="00BD73DD"/>
    <w:rsid w:val="00BD7DAD"/>
    <w:rsid w:val="00BE0938"/>
    <w:rsid w:val="00BE3C7D"/>
    <w:rsid w:val="00BE4C0B"/>
    <w:rsid w:val="00BE6165"/>
    <w:rsid w:val="00BE71E7"/>
    <w:rsid w:val="00BE72F8"/>
    <w:rsid w:val="00BF0445"/>
    <w:rsid w:val="00BF0844"/>
    <w:rsid w:val="00BF10C4"/>
    <w:rsid w:val="00BF1B2A"/>
    <w:rsid w:val="00BF1D05"/>
    <w:rsid w:val="00BF2583"/>
    <w:rsid w:val="00BF2F3F"/>
    <w:rsid w:val="00BF3864"/>
    <w:rsid w:val="00BF3928"/>
    <w:rsid w:val="00BF4BD2"/>
    <w:rsid w:val="00BF4C33"/>
    <w:rsid w:val="00BF5599"/>
    <w:rsid w:val="00BF5998"/>
    <w:rsid w:val="00BF67B6"/>
    <w:rsid w:val="00BF6A69"/>
    <w:rsid w:val="00BF6F09"/>
    <w:rsid w:val="00BF72CA"/>
    <w:rsid w:val="00BF73B8"/>
    <w:rsid w:val="00BF76A9"/>
    <w:rsid w:val="00BF7DE3"/>
    <w:rsid w:val="00BF7E22"/>
    <w:rsid w:val="00C00811"/>
    <w:rsid w:val="00C00F13"/>
    <w:rsid w:val="00C01344"/>
    <w:rsid w:val="00C019F6"/>
    <w:rsid w:val="00C026F7"/>
    <w:rsid w:val="00C028E6"/>
    <w:rsid w:val="00C029CB"/>
    <w:rsid w:val="00C02B2A"/>
    <w:rsid w:val="00C02F8F"/>
    <w:rsid w:val="00C0307A"/>
    <w:rsid w:val="00C030ED"/>
    <w:rsid w:val="00C03F98"/>
    <w:rsid w:val="00C057C4"/>
    <w:rsid w:val="00C069F6"/>
    <w:rsid w:val="00C06B72"/>
    <w:rsid w:val="00C06C44"/>
    <w:rsid w:val="00C06C47"/>
    <w:rsid w:val="00C07979"/>
    <w:rsid w:val="00C07FA0"/>
    <w:rsid w:val="00C1038F"/>
    <w:rsid w:val="00C11D27"/>
    <w:rsid w:val="00C13470"/>
    <w:rsid w:val="00C14DEB"/>
    <w:rsid w:val="00C15168"/>
    <w:rsid w:val="00C15A26"/>
    <w:rsid w:val="00C15B1B"/>
    <w:rsid w:val="00C178FF"/>
    <w:rsid w:val="00C17968"/>
    <w:rsid w:val="00C20927"/>
    <w:rsid w:val="00C218BD"/>
    <w:rsid w:val="00C21A52"/>
    <w:rsid w:val="00C225D0"/>
    <w:rsid w:val="00C22631"/>
    <w:rsid w:val="00C227AD"/>
    <w:rsid w:val="00C2323D"/>
    <w:rsid w:val="00C2421A"/>
    <w:rsid w:val="00C24C4D"/>
    <w:rsid w:val="00C2553C"/>
    <w:rsid w:val="00C25714"/>
    <w:rsid w:val="00C25BCE"/>
    <w:rsid w:val="00C27555"/>
    <w:rsid w:val="00C27DD8"/>
    <w:rsid w:val="00C27E50"/>
    <w:rsid w:val="00C30C8D"/>
    <w:rsid w:val="00C31295"/>
    <w:rsid w:val="00C32920"/>
    <w:rsid w:val="00C330E3"/>
    <w:rsid w:val="00C336DA"/>
    <w:rsid w:val="00C340B8"/>
    <w:rsid w:val="00C3447C"/>
    <w:rsid w:val="00C34506"/>
    <w:rsid w:val="00C34F81"/>
    <w:rsid w:val="00C35801"/>
    <w:rsid w:val="00C3616B"/>
    <w:rsid w:val="00C36E4C"/>
    <w:rsid w:val="00C36F08"/>
    <w:rsid w:val="00C37745"/>
    <w:rsid w:val="00C3781C"/>
    <w:rsid w:val="00C37BB7"/>
    <w:rsid w:val="00C37EF1"/>
    <w:rsid w:val="00C40235"/>
    <w:rsid w:val="00C40C53"/>
    <w:rsid w:val="00C423EF"/>
    <w:rsid w:val="00C42455"/>
    <w:rsid w:val="00C426F3"/>
    <w:rsid w:val="00C43002"/>
    <w:rsid w:val="00C43295"/>
    <w:rsid w:val="00C43730"/>
    <w:rsid w:val="00C43849"/>
    <w:rsid w:val="00C44059"/>
    <w:rsid w:val="00C44631"/>
    <w:rsid w:val="00C44957"/>
    <w:rsid w:val="00C45676"/>
    <w:rsid w:val="00C45976"/>
    <w:rsid w:val="00C45ED5"/>
    <w:rsid w:val="00C479DB"/>
    <w:rsid w:val="00C47B31"/>
    <w:rsid w:val="00C50010"/>
    <w:rsid w:val="00C50F04"/>
    <w:rsid w:val="00C51DB6"/>
    <w:rsid w:val="00C520A2"/>
    <w:rsid w:val="00C53337"/>
    <w:rsid w:val="00C53F74"/>
    <w:rsid w:val="00C5402B"/>
    <w:rsid w:val="00C54306"/>
    <w:rsid w:val="00C54595"/>
    <w:rsid w:val="00C54AF7"/>
    <w:rsid w:val="00C54D7F"/>
    <w:rsid w:val="00C55337"/>
    <w:rsid w:val="00C55684"/>
    <w:rsid w:val="00C55B3C"/>
    <w:rsid w:val="00C5777A"/>
    <w:rsid w:val="00C578C0"/>
    <w:rsid w:val="00C6031D"/>
    <w:rsid w:val="00C60576"/>
    <w:rsid w:val="00C61A3A"/>
    <w:rsid w:val="00C63DC6"/>
    <w:rsid w:val="00C64DCE"/>
    <w:rsid w:val="00C655EF"/>
    <w:rsid w:val="00C656D7"/>
    <w:rsid w:val="00C657F7"/>
    <w:rsid w:val="00C661CD"/>
    <w:rsid w:val="00C679C1"/>
    <w:rsid w:val="00C70485"/>
    <w:rsid w:val="00C70E7E"/>
    <w:rsid w:val="00C71466"/>
    <w:rsid w:val="00C71C21"/>
    <w:rsid w:val="00C720DC"/>
    <w:rsid w:val="00C73EB3"/>
    <w:rsid w:val="00C7417E"/>
    <w:rsid w:val="00C744E2"/>
    <w:rsid w:val="00C74507"/>
    <w:rsid w:val="00C7548F"/>
    <w:rsid w:val="00C75E67"/>
    <w:rsid w:val="00C7631F"/>
    <w:rsid w:val="00C76348"/>
    <w:rsid w:val="00C76931"/>
    <w:rsid w:val="00C77217"/>
    <w:rsid w:val="00C7761D"/>
    <w:rsid w:val="00C77F29"/>
    <w:rsid w:val="00C77F95"/>
    <w:rsid w:val="00C80C95"/>
    <w:rsid w:val="00C80D0B"/>
    <w:rsid w:val="00C80F42"/>
    <w:rsid w:val="00C8118D"/>
    <w:rsid w:val="00C814B2"/>
    <w:rsid w:val="00C818D5"/>
    <w:rsid w:val="00C81B8C"/>
    <w:rsid w:val="00C81D71"/>
    <w:rsid w:val="00C828C4"/>
    <w:rsid w:val="00C828CB"/>
    <w:rsid w:val="00C831DA"/>
    <w:rsid w:val="00C84ED4"/>
    <w:rsid w:val="00C85585"/>
    <w:rsid w:val="00C85620"/>
    <w:rsid w:val="00C856CB"/>
    <w:rsid w:val="00C85C03"/>
    <w:rsid w:val="00C85DD9"/>
    <w:rsid w:val="00C86215"/>
    <w:rsid w:val="00C86801"/>
    <w:rsid w:val="00C86879"/>
    <w:rsid w:val="00C86B79"/>
    <w:rsid w:val="00C8721D"/>
    <w:rsid w:val="00C87333"/>
    <w:rsid w:val="00C874B6"/>
    <w:rsid w:val="00C87695"/>
    <w:rsid w:val="00C87B6C"/>
    <w:rsid w:val="00C90278"/>
    <w:rsid w:val="00C9041D"/>
    <w:rsid w:val="00C90AB9"/>
    <w:rsid w:val="00C90CA3"/>
    <w:rsid w:val="00C90EE5"/>
    <w:rsid w:val="00C912D2"/>
    <w:rsid w:val="00C91883"/>
    <w:rsid w:val="00C91B1F"/>
    <w:rsid w:val="00C924C7"/>
    <w:rsid w:val="00C928E9"/>
    <w:rsid w:val="00C9301D"/>
    <w:rsid w:val="00C93434"/>
    <w:rsid w:val="00C937C6"/>
    <w:rsid w:val="00C94079"/>
    <w:rsid w:val="00C945D8"/>
    <w:rsid w:val="00C953C9"/>
    <w:rsid w:val="00C967C8"/>
    <w:rsid w:val="00C972DE"/>
    <w:rsid w:val="00C979B1"/>
    <w:rsid w:val="00C97B92"/>
    <w:rsid w:val="00C97D8C"/>
    <w:rsid w:val="00CA0373"/>
    <w:rsid w:val="00CA075F"/>
    <w:rsid w:val="00CA0A68"/>
    <w:rsid w:val="00CA182F"/>
    <w:rsid w:val="00CA29AD"/>
    <w:rsid w:val="00CA2E7D"/>
    <w:rsid w:val="00CA3635"/>
    <w:rsid w:val="00CA434D"/>
    <w:rsid w:val="00CA43E4"/>
    <w:rsid w:val="00CA46C1"/>
    <w:rsid w:val="00CA4887"/>
    <w:rsid w:val="00CA49D7"/>
    <w:rsid w:val="00CA55AD"/>
    <w:rsid w:val="00CA6152"/>
    <w:rsid w:val="00CA61A5"/>
    <w:rsid w:val="00CA702E"/>
    <w:rsid w:val="00CB0B60"/>
    <w:rsid w:val="00CB108C"/>
    <w:rsid w:val="00CB11E1"/>
    <w:rsid w:val="00CB365A"/>
    <w:rsid w:val="00CB3734"/>
    <w:rsid w:val="00CB3839"/>
    <w:rsid w:val="00CB3AFA"/>
    <w:rsid w:val="00CB4B27"/>
    <w:rsid w:val="00CB692D"/>
    <w:rsid w:val="00CC08BC"/>
    <w:rsid w:val="00CC0F8F"/>
    <w:rsid w:val="00CC1048"/>
    <w:rsid w:val="00CC150D"/>
    <w:rsid w:val="00CC1761"/>
    <w:rsid w:val="00CC1DA1"/>
    <w:rsid w:val="00CC3058"/>
    <w:rsid w:val="00CC4EFB"/>
    <w:rsid w:val="00CC5916"/>
    <w:rsid w:val="00CC5A3F"/>
    <w:rsid w:val="00CC5E15"/>
    <w:rsid w:val="00CC5F76"/>
    <w:rsid w:val="00CC6490"/>
    <w:rsid w:val="00CC6966"/>
    <w:rsid w:val="00CC743A"/>
    <w:rsid w:val="00CC7700"/>
    <w:rsid w:val="00CD14B7"/>
    <w:rsid w:val="00CD14E2"/>
    <w:rsid w:val="00CD22B4"/>
    <w:rsid w:val="00CD2A7B"/>
    <w:rsid w:val="00CD2F41"/>
    <w:rsid w:val="00CD3373"/>
    <w:rsid w:val="00CD33C7"/>
    <w:rsid w:val="00CD35B9"/>
    <w:rsid w:val="00CD3F04"/>
    <w:rsid w:val="00CD4164"/>
    <w:rsid w:val="00CD4A93"/>
    <w:rsid w:val="00CD5174"/>
    <w:rsid w:val="00CD5735"/>
    <w:rsid w:val="00CD63F7"/>
    <w:rsid w:val="00CD64E2"/>
    <w:rsid w:val="00CD6DFB"/>
    <w:rsid w:val="00CE000B"/>
    <w:rsid w:val="00CE002D"/>
    <w:rsid w:val="00CE0231"/>
    <w:rsid w:val="00CE0860"/>
    <w:rsid w:val="00CE0B95"/>
    <w:rsid w:val="00CE0C81"/>
    <w:rsid w:val="00CE0C83"/>
    <w:rsid w:val="00CE1071"/>
    <w:rsid w:val="00CE1567"/>
    <w:rsid w:val="00CE18D8"/>
    <w:rsid w:val="00CE2B46"/>
    <w:rsid w:val="00CE2C48"/>
    <w:rsid w:val="00CE3397"/>
    <w:rsid w:val="00CE39EB"/>
    <w:rsid w:val="00CE4047"/>
    <w:rsid w:val="00CE5873"/>
    <w:rsid w:val="00CE63FF"/>
    <w:rsid w:val="00CE65A8"/>
    <w:rsid w:val="00CE67E0"/>
    <w:rsid w:val="00CE6A00"/>
    <w:rsid w:val="00CE6A0B"/>
    <w:rsid w:val="00CE6A73"/>
    <w:rsid w:val="00CE6B55"/>
    <w:rsid w:val="00CE6C17"/>
    <w:rsid w:val="00CE73AC"/>
    <w:rsid w:val="00CE73B0"/>
    <w:rsid w:val="00CE73E9"/>
    <w:rsid w:val="00CE7807"/>
    <w:rsid w:val="00CF047D"/>
    <w:rsid w:val="00CF0CD7"/>
    <w:rsid w:val="00CF163E"/>
    <w:rsid w:val="00CF18DA"/>
    <w:rsid w:val="00CF1AB8"/>
    <w:rsid w:val="00CF1FFB"/>
    <w:rsid w:val="00CF26CF"/>
    <w:rsid w:val="00CF2BAF"/>
    <w:rsid w:val="00CF2E4E"/>
    <w:rsid w:val="00CF36E2"/>
    <w:rsid w:val="00CF3752"/>
    <w:rsid w:val="00CF3C56"/>
    <w:rsid w:val="00CF3D06"/>
    <w:rsid w:val="00CF3FBB"/>
    <w:rsid w:val="00CF4103"/>
    <w:rsid w:val="00CF4890"/>
    <w:rsid w:val="00CF4D63"/>
    <w:rsid w:val="00CF4FCA"/>
    <w:rsid w:val="00CF6871"/>
    <w:rsid w:val="00CF690F"/>
    <w:rsid w:val="00D00265"/>
    <w:rsid w:val="00D0066E"/>
    <w:rsid w:val="00D00C89"/>
    <w:rsid w:val="00D014CF"/>
    <w:rsid w:val="00D019E4"/>
    <w:rsid w:val="00D02509"/>
    <w:rsid w:val="00D02765"/>
    <w:rsid w:val="00D03126"/>
    <w:rsid w:val="00D03156"/>
    <w:rsid w:val="00D03DB8"/>
    <w:rsid w:val="00D0564F"/>
    <w:rsid w:val="00D10715"/>
    <w:rsid w:val="00D11121"/>
    <w:rsid w:val="00D11439"/>
    <w:rsid w:val="00D115B6"/>
    <w:rsid w:val="00D117B3"/>
    <w:rsid w:val="00D142E2"/>
    <w:rsid w:val="00D14746"/>
    <w:rsid w:val="00D14C4A"/>
    <w:rsid w:val="00D1578D"/>
    <w:rsid w:val="00D16095"/>
    <w:rsid w:val="00D16352"/>
    <w:rsid w:val="00D1663A"/>
    <w:rsid w:val="00D177A2"/>
    <w:rsid w:val="00D17A45"/>
    <w:rsid w:val="00D17B49"/>
    <w:rsid w:val="00D17CE4"/>
    <w:rsid w:val="00D210C6"/>
    <w:rsid w:val="00D213FC"/>
    <w:rsid w:val="00D213FF"/>
    <w:rsid w:val="00D229DD"/>
    <w:rsid w:val="00D23225"/>
    <w:rsid w:val="00D23410"/>
    <w:rsid w:val="00D23643"/>
    <w:rsid w:val="00D23C5F"/>
    <w:rsid w:val="00D2404D"/>
    <w:rsid w:val="00D24275"/>
    <w:rsid w:val="00D2428B"/>
    <w:rsid w:val="00D24466"/>
    <w:rsid w:val="00D244B7"/>
    <w:rsid w:val="00D24803"/>
    <w:rsid w:val="00D24AFE"/>
    <w:rsid w:val="00D25EB5"/>
    <w:rsid w:val="00D26406"/>
    <w:rsid w:val="00D26E1D"/>
    <w:rsid w:val="00D26ECC"/>
    <w:rsid w:val="00D273C5"/>
    <w:rsid w:val="00D30ED1"/>
    <w:rsid w:val="00D3138E"/>
    <w:rsid w:val="00D3191F"/>
    <w:rsid w:val="00D32611"/>
    <w:rsid w:val="00D32C36"/>
    <w:rsid w:val="00D332BE"/>
    <w:rsid w:val="00D33DBA"/>
    <w:rsid w:val="00D341E9"/>
    <w:rsid w:val="00D3453D"/>
    <w:rsid w:val="00D349FD"/>
    <w:rsid w:val="00D34B9C"/>
    <w:rsid w:val="00D34CFD"/>
    <w:rsid w:val="00D34FBA"/>
    <w:rsid w:val="00D359D0"/>
    <w:rsid w:val="00D3674E"/>
    <w:rsid w:val="00D36874"/>
    <w:rsid w:val="00D3695A"/>
    <w:rsid w:val="00D371A4"/>
    <w:rsid w:val="00D409FF"/>
    <w:rsid w:val="00D40E02"/>
    <w:rsid w:val="00D4102E"/>
    <w:rsid w:val="00D41389"/>
    <w:rsid w:val="00D41986"/>
    <w:rsid w:val="00D41DCF"/>
    <w:rsid w:val="00D4212F"/>
    <w:rsid w:val="00D4235B"/>
    <w:rsid w:val="00D43F47"/>
    <w:rsid w:val="00D44327"/>
    <w:rsid w:val="00D44820"/>
    <w:rsid w:val="00D45835"/>
    <w:rsid w:val="00D469A1"/>
    <w:rsid w:val="00D47A6B"/>
    <w:rsid w:val="00D47A8D"/>
    <w:rsid w:val="00D5064F"/>
    <w:rsid w:val="00D522E0"/>
    <w:rsid w:val="00D535AA"/>
    <w:rsid w:val="00D53843"/>
    <w:rsid w:val="00D538B4"/>
    <w:rsid w:val="00D54A1F"/>
    <w:rsid w:val="00D55570"/>
    <w:rsid w:val="00D57468"/>
    <w:rsid w:val="00D574CB"/>
    <w:rsid w:val="00D57A5A"/>
    <w:rsid w:val="00D57F64"/>
    <w:rsid w:val="00D6187B"/>
    <w:rsid w:val="00D61A73"/>
    <w:rsid w:val="00D61EDB"/>
    <w:rsid w:val="00D63074"/>
    <w:rsid w:val="00D6328B"/>
    <w:rsid w:val="00D63306"/>
    <w:rsid w:val="00D63969"/>
    <w:rsid w:val="00D64382"/>
    <w:rsid w:val="00D64B3B"/>
    <w:rsid w:val="00D64B89"/>
    <w:rsid w:val="00D64BEA"/>
    <w:rsid w:val="00D64C2F"/>
    <w:rsid w:val="00D6514F"/>
    <w:rsid w:val="00D65C2C"/>
    <w:rsid w:val="00D65DEF"/>
    <w:rsid w:val="00D65FC6"/>
    <w:rsid w:val="00D6672B"/>
    <w:rsid w:val="00D67217"/>
    <w:rsid w:val="00D67BA4"/>
    <w:rsid w:val="00D67F70"/>
    <w:rsid w:val="00D67F8C"/>
    <w:rsid w:val="00D711AD"/>
    <w:rsid w:val="00D71F0D"/>
    <w:rsid w:val="00D72BB6"/>
    <w:rsid w:val="00D736DC"/>
    <w:rsid w:val="00D7447F"/>
    <w:rsid w:val="00D74B5D"/>
    <w:rsid w:val="00D7509D"/>
    <w:rsid w:val="00D75667"/>
    <w:rsid w:val="00D763CF"/>
    <w:rsid w:val="00D7689C"/>
    <w:rsid w:val="00D77917"/>
    <w:rsid w:val="00D8086C"/>
    <w:rsid w:val="00D80BCC"/>
    <w:rsid w:val="00D81506"/>
    <w:rsid w:val="00D81C10"/>
    <w:rsid w:val="00D82383"/>
    <w:rsid w:val="00D8253B"/>
    <w:rsid w:val="00D8485E"/>
    <w:rsid w:val="00D84BED"/>
    <w:rsid w:val="00D8516A"/>
    <w:rsid w:val="00D8645F"/>
    <w:rsid w:val="00D869A4"/>
    <w:rsid w:val="00D87B9E"/>
    <w:rsid w:val="00D87C8F"/>
    <w:rsid w:val="00D90128"/>
    <w:rsid w:val="00D9026A"/>
    <w:rsid w:val="00D90899"/>
    <w:rsid w:val="00D91576"/>
    <w:rsid w:val="00D91892"/>
    <w:rsid w:val="00D924BE"/>
    <w:rsid w:val="00D928CA"/>
    <w:rsid w:val="00D934A7"/>
    <w:rsid w:val="00D934C1"/>
    <w:rsid w:val="00D93AEE"/>
    <w:rsid w:val="00D945BD"/>
    <w:rsid w:val="00D95055"/>
    <w:rsid w:val="00D950A2"/>
    <w:rsid w:val="00D95307"/>
    <w:rsid w:val="00D95E9F"/>
    <w:rsid w:val="00D96679"/>
    <w:rsid w:val="00D9678A"/>
    <w:rsid w:val="00D96F26"/>
    <w:rsid w:val="00D97BC1"/>
    <w:rsid w:val="00DA00EF"/>
    <w:rsid w:val="00DA0F48"/>
    <w:rsid w:val="00DA0FE5"/>
    <w:rsid w:val="00DA13DC"/>
    <w:rsid w:val="00DA2246"/>
    <w:rsid w:val="00DA2A41"/>
    <w:rsid w:val="00DA2B3C"/>
    <w:rsid w:val="00DA2B52"/>
    <w:rsid w:val="00DA30F4"/>
    <w:rsid w:val="00DA3846"/>
    <w:rsid w:val="00DA3E92"/>
    <w:rsid w:val="00DA452C"/>
    <w:rsid w:val="00DA4606"/>
    <w:rsid w:val="00DA5836"/>
    <w:rsid w:val="00DA7388"/>
    <w:rsid w:val="00DB10FC"/>
    <w:rsid w:val="00DB3543"/>
    <w:rsid w:val="00DB3909"/>
    <w:rsid w:val="00DB418E"/>
    <w:rsid w:val="00DB56D5"/>
    <w:rsid w:val="00DB5B7F"/>
    <w:rsid w:val="00DB6B1E"/>
    <w:rsid w:val="00DB6EAF"/>
    <w:rsid w:val="00DB6EF9"/>
    <w:rsid w:val="00DB708C"/>
    <w:rsid w:val="00DB77F2"/>
    <w:rsid w:val="00DB7A20"/>
    <w:rsid w:val="00DB7DFE"/>
    <w:rsid w:val="00DC021E"/>
    <w:rsid w:val="00DC22FE"/>
    <w:rsid w:val="00DC252E"/>
    <w:rsid w:val="00DC267C"/>
    <w:rsid w:val="00DC299B"/>
    <w:rsid w:val="00DC43AB"/>
    <w:rsid w:val="00DC470C"/>
    <w:rsid w:val="00DC47FC"/>
    <w:rsid w:val="00DC5234"/>
    <w:rsid w:val="00DC5541"/>
    <w:rsid w:val="00DC5B19"/>
    <w:rsid w:val="00DC5D70"/>
    <w:rsid w:val="00DC5E4B"/>
    <w:rsid w:val="00DC61D2"/>
    <w:rsid w:val="00DC65A1"/>
    <w:rsid w:val="00DC696F"/>
    <w:rsid w:val="00DC6AC8"/>
    <w:rsid w:val="00DC6D52"/>
    <w:rsid w:val="00DC72B6"/>
    <w:rsid w:val="00DC752F"/>
    <w:rsid w:val="00DC7700"/>
    <w:rsid w:val="00DC77E7"/>
    <w:rsid w:val="00DC7A3C"/>
    <w:rsid w:val="00DC7FF6"/>
    <w:rsid w:val="00DD03EA"/>
    <w:rsid w:val="00DD0C8D"/>
    <w:rsid w:val="00DD0D70"/>
    <w:rsid w:val="00DD17C1"/>
    <w:rsid w:val="00DD1B14"/>
    <w:rsid w:val="00DD2DDE"/>
    <w:rsid w:val="00DD4925"/>
    <w:rsid w:val="00DD4A97"/>
    <w:rsid w:val="00DD4D8D"/>
    <w:rsid w:val="00DD5EE6"/>
    <w:rsid w:val="00DD629B"/>
    <w:rsid w:val="00DD6348"/>
    <w:rsid w:val="00DD688B"/>
    <w:rsid w:val="00DD6E9B"/>
    <w:rsid w:val="00DD7572"/>
    <w:rsid w:val="00DE0892"/>
    <w:rsid w:val="00DE0CFA"/>
    <w:rsid w:val="00DE106F"/>
    <w:rsid w:val="00DE20D9"/>
    <w:rsid w:val="00DE20F7"/>
    <w:rsid w:val="00DE2541"/>
    <w:rsid w:val="00DE3AD3"/>
    <w:rsid w:val="00DE49EE"/>
    <w:rsid w:val="00DE5915"/>
    <w:rsid w:val="00DE74AA"/>
    <w:rsid w:val="00DF0DD3"/>
    <w:rsid w:val="00DF0FA5"/>
    <w:rsid w:val="00DF113E"/>
    <w:rsid w:val="00DF1535"/>
    <w:rsid w:val="00DF2838"/>
    <w:rsid w:val="00DF2870"/>
    <w:rsid w:val="00DF2A37"/>
    <w:rsid w:val="00DF2AB0"/>
    <w:rsid w:val="00DF32F3"/>
    <w:rsid w:val="00DF3AB7"/>
    <w:rsid w:val="00DF3C0A"/>
    <w:rsid w:val="00DF4A93"/>
    <w:rsid w:val="00DF4B88"/>
    <w:rsid w:val="00DF4BAD"/>
    <w:rsid w:val="00DF4E4A"/>
    <w:rsid w:val="00DF5B22"/>
    <w:rsid w:val="00DF66AD"/>
    <w:rsid w:val="00DF7659"/>
    <w:rsid w:val="00DF77E7"/>
    <w:rsid w:val="00DF7F1C"/>
    <w:rsid w:val="00E00B64"/>
    <w:rsid w:val="00E00BEA"/>
    <w:rsid w:val="00E0218E"/>
    <w:rsid w:val="00E0269A"/>
    <w:rsid w:val="00E02DB1"/>
    <w:rsid w:val="00E03590"/>
    <w:rsid w:val="00E035F2"/>
    <w:rsid w:val="00E0425B"/>
    <w:rsid w:val="00E04B40"/>
    <w:rsid w:val="00E04C79"/>
    <w:rsid w:val="00E05547"/>
    <w:rsid w:val="00E05A0B"/>
    <w:rsid w:val="00E0627E"/>
    <w:rsid w:val="00E073EE"/>
    <w:rsid w:val="00E10712"/>
    <w:rsid w:val="00E10A07"/>
    <w:rsid w:val="00E11746"/>
    <w:rsid w:val="00E1258B"/>
    <w:rsid w:val="00E1269E"/>
    <w:rsid w:val="00E126FB"/>
    <w:rsid w:val="00E12BD2"/>
    <w:rsid w:val="00E1320F"/>
    <w:rsid w:val="00E14F28"/>
    <w:rsid w:val="00E150C1"/>
    <w:rsid w:val="00E15187"/>
    <w:rsid w:val="00E15679"/>
    <w:rsid w:val="00E16286"/>
    <w:rsid w:val="00E167C8"/>
    <w:rsid w:val="00E1721B"/>
    <w:rsid w:val="00E173D4"/>
    <w:rsid w:val="00E175F7"/>
    <w:rsid w:val="00E175FB"/>
    <w:rsid w:val="00E17991"/>
    <w:rsid w:val="00E17B22"/>
    <w:rsid w:val="00E17F82"/>
    <w:rsid w:val="00E202C4"/>
    <w:rsid w:val="00E2032D"/>
    <w:rsid w:val="00E2035B"/>
    <w:rsid w:val="00E21035"/>
    <w:rsid w:val="00E21A60"/>
    <w:rsid w:val="00E22156"/>
    <w:rsid w:val="00E22BC8"/>
    <w:rsid w:val="00E23036"/>
    <w:rsid w:val="00E23FF0"/>
    <w:rsid w:val="00E25580"/>
    <w:rsid w:val="00E25B7D"/>
    <w:rsid w:val="00E25C34"/>
    <w:rsid w:val="00E302A4"/>
    <w:rsid w:val="00E30D2A"/>
    <w:rsid w:val="00E30DA0"/>
    <w:rsid w:val="00E321B6"/>
    <w:rsid w:val="00E326BF"/>
    <w:rsid w:val="00E33159"/>
    <w:rsid w:val="00E355D8"/>
    <w:rsid w:val="00E35617"/>
    <w:rsid w:val="00E35752"/>
    <w:rsid w:val="00E359F2"/>
    <w:rsid w:val="00E3635A"/>
    <w:rsid w:val="00E36A66"/>
    <w:rsid w:val="00E36BA5"/>
    <w:rsid w:val="00E373DC"/>
    <w:rsid w:val="00E37A92"/>
    <w:rsid w:val="00E4047C"/>
    <w:rsid w:val="00E40CDA"/>
    <w:rsid w:val="00E40E34"/>
    <w:rsid w:val="00E41D19"/>
    <w:rsid w:val="00E4276C"/>
    <w:rsid w:val="00E42927"/>
    <w:rsid w:val="00E42F43"/>
    <w:rsid w:val="00E43BE3"/>
    <w:rsid w:val="00E44786"/>
    <w:rsid w:val="00E451F0"/>
    <w:rsid w:val="00E460A7"/>
    <w:rsid w:val="00E46630"/>
    <w:rsid w:val="00E46C2E"/>
    <w:rsid w:val="00E46F68"/>
    <w:rsid w:val="00E47807"/>
    <w:rsid w:val="00E4798B"/>
    <w:rsid w:val="00E47AB7"/>
    <w:rsid w:val="00E47F6B"/>
    <w:rsid w:val="00E500C5"/>
    <w:rsid w:val="00E50B71"/>
    <w:rsid w:val="00E5117B"/>
    <w:rsid w:val="00E5169E"/>
    <w:rsid w:val="00E517FE"/>
    <w:rsid w:val="00E51CE7"/>
    <w:rsid w:val="00E526A1"/>
    <w:rsid w:val="00E52EE1"/>
    <w:rsid w:val="00E53927"/>
    <w:rsid w:val="00E53D5B"/>
    <w:rsid w:val="00E53D8F"/>
    <w:rsid w:val="00E53FDE"/>
    <w:rsid w:val="00E540DB"/>
    <w:rsid w:val="00E54687"/>
    <w:rsid w:val="00E54AA0"/>
    <w:rsid w:val="00E54BF9"/>
    <w:rsid w:val="00E54DE6"/>
    <w:rsid w:val="00E558B3"/>
    <w:rsid w:val="00E55C47"/>
    <w:rsid w:val="00E55DBB"/>
    <w:rsid w:val="00E55DEE"/>
    <w:rsid w:val="00E5682A"/>
    <w:rsid w:val="00E56C00"/>
    <w:rsid w:val="00E56FC4"/>
    <w:rsid w:val="00E57177"/>
    <w:rsid w:val="00E57BFB"/>
    <w:rsid w:val="00E57FF7"/>
    <w:rsid w:val="00E600B8"/>
    <w:rsid w:val="00E612C7"/>
    <w:rsid w:val="00E61672"/>
    <w:rsid w:val="00E616E0"/>
    <w:rsid w:val="00E61777"/>
    <w:rsid w:val="00E61FE7"/>
    <w:rsid w:val="00E6382C"/>
    <w:rsid w:val="00E640D9"/>
    <w:rsid w:val="00E64E1B"/>
    <w:rsid w:val="00E652B4"/>
    <w:rsid w:val="00E6629E"/>
    <w:rsid w:val="00E667BA"/>
    <w:rsid w:val="00E66E47"/>
    <w:rsid w:val="00E67578"/>
    <w:rsid w:val="00E67F9A"/>
    <w:rsid w:val="00E7009C"/>
    <w:rsid w:val="00E7096A"/>
    <w:rsid w:val="00E70B85"/>
    <w:rsid w:val="00E70C13"/>
    <w:rsid w:val="00E7171F"/>
    <w:rsid w:val="00E7174A"/>
    <w:rsid w:val="00E71AA4"/>
    <w:rsid w:val="00E71EC9"/>
    <w:rsid w:val="00E7299D"/>
    <w:rsid w:val="00E72C63"/>
    <w:rsid w:val="00E72D61"/>
    <w:rsid w:val="00E730B6"/>
    <w:rsid w:val="00E73695"/>
    <w:rsid w:val="00E7380B"/>
    <w:rsid w:val="00E73A2E"/>
    <w:rsid w:val="00E73A49"/>
    <w:rsid w:val="00E73A90"/>
    <w:rsid w:val="00E73E46"/>
    <w:rsid w:val="00E746AF"/>
    <w:rsid w:val="00E74EF4"/>
    <w:rsid w:val="00E765FC"/>
    <w:rsid w:val="00E76916"/>
    <w:rsid w:val="00E76AA5"/>
    <w:rsid w:val="00E77A55"/>
    <w:rsid w:val="00E80629"/>
    <w:rsid w:val="00E81E16"/>
    <w:rsid w:val="00E82AFF"/>
    <w:rsid w:val="00E83255"/>
    <w:rsid w:val="00E832C7"/>
    <w:rsid w:val="00E83801"/>
    <w:rsid w:val="00E83C82"/>
    <w:rsid w:val="00E83FE5"/>
    <w:rsid w:val="00E849B4"/>
    <w:rsid w:val="00E84A30"/>
    <w:rsid w:val="00E8597C"/>
    <w:rsid w:val="00E85D87"/>
    <w:rsid w:val="00E86831"/>
    <w:rsid w:val="00E86D21"/>
    <w:rsid w:val="00E87FD7"/>
    <w:rsid w:val="00E901C7"/>
    <w:rsid w:val="00E908A4"/>
    <w:rsid w:val="00E9095E"/>
    <w:rsid w:val="00E90A83"/>
    <w:rsid w:val="00E91965"/>
    <w:rsid w:val="00E91C62"/>
    <w:rsid w:val="00E9227B"/>
    <w:rsid w:val="00E94FC9"/>
    <w:rsid w:val="00E96038"/>
    <w:rsid w:val="00E960DE"/>
    <w:rsid w:val="00E966F0"/>
    <w:rsid w:val="00E97451"/>
    <w:rsid w:val="00E9776F"/>
    <w:rsid w:val="00E97E9B"/>
    <w:rsid w:val="00EA0C07"/>
    <w:rsid w:val="00EA0D3F"/>
    <w:rsid w:val="00EA2242"/>
    <w:rsid w:val="00EA298E"/>
    <w:rsid w:val="00EA2ACE"/>
    <w:rsid w:val="00EA33D3"/>
    <w:rsid w:val="00EA3491"/>
    <w:rsid w:val="00EA3502"/>
    <w:rsid w:val="00EA3551"/>
    <w:rsid w:val="00EA35F8"/>
    <w:rsid w:val="00EA44F1"/>
    <w:rsid w:val="00EA46CB"/>
    <w:rsid w:val="00EA4B2B"/>
    <w:rsid w:val="00EA5B9C"/>
    <w:rsid w:val="00EA6FD0"/>
    <w:rsid w:val="00EB07E1"/>
    <w:rsid w:val="00EB1D16"/>
    <w:rsid w:val="00EB1F0E"/>
    <w:rsid w:val="00EB2A3E"/>
    <w:rsid w:val="00EB2F9C"/>
    <w:rsid w:val="00EB3AF5"/>
    <w:rsid w:val="00EB401C"/>
    <w:rsid w:val="00EB4184"/>
    <w:rsid w:val="00EB4908"/>
    <w:rsid w:val="00EB5DE1"/>
    <w:rsid w:val="00EB6432"/>
    <w:rsid w:val="00EB6536"/>
    <w:rsid w:val="00EB6ED7"/>
    <w:rsid w:val="00EB70D8"/>
    <w:rsid w:val="00EB7168"/>
    <w:rsid w:val="00EB76C0"/>
    <w:rsid w:val="00EC0459"/>
    <w:rsid w:val="00EC063C"/>
    <w:rsid w:val="00EC18E6"/>
    <w:rsid w:val="00EC1E26"/>
    <w:rsid w:val="00EC2766"/>
    <w:rsid w:val="00EC38C7"/>
    <w:rsid w:val="00EC44FE"/>
    <w:rsid w:val="00EC4CDD"/>
    <w:rsid w:val="00EC4EAC"/>
    <w:rsid w:val="00EC5C88"/>
    <w:rsid w:val="00EC63C8"/>
    <w:rsid w:val="00EC69B6"/>
    <w:rsid w:val="00EC69F1"/>
    <w:rsid w:val="00EC6DCD"/>
    <w:rsid w:val="00EC7E54"/>
    <w:rsid w:val="00ED0DAF"/>
    <w:rsid w:val="00ED1D5B"/>
    <w:rsid w:val="00ED24BE"/>
    <w:rsid w:val="00ED2D7D"/>
    <w:rsid w:val="00ED30D4"/>
    <w:rsid w:val="00ED3F77"/>
    <w:rsid w:val="00ED4CC5"/>
    <w:rsid w:val="00ED5D4F"/>
    <w:rsid w:val="00ED6184"/>
    <w:rsid w:val="00ED677D"/>
    <w:rsid w:val="00ED6859"/>
    <w:rsid w:val="00ED6AAD"/>
    <w:rsid w:val="00ED78E8"/>
    <w:rsid w:val="00ED7C71"/>
    <w:rsid w:val="00ED7F3F"/>
    <w:rsid w:val="00EE072E"/>
    <w:rsid w:val="00EE0CC1"/>
    <w:rsid w:val="00EE0D86"/>
    <w:rsid w:val="00EE114D"/>
    <w:rsid w:val="00EE1517"/>
    <w:rsid w:val="00EE16FD"/>
    <w:rsid w:val="00EE172F"/>
    <w:rsid w:val="00EE19C7"/>
    <w:rsid w:val="00EE1DFE"/>
    <w:rsid w:val="00EE1F35"/>
    <w:rsid w:val="00EE34FD"/>
    <w:rsid w:val="00EE39C6"/>
    <w:rsid w:val="00EE48D7"/>
    <w:rsid w:val="00EE6C05"/>
    <w:rsid w:val="00EE6D96"/>
    <w:rsid w:val="00EE79C1"/>
    <w:rsid w:val="00EE7ABD"/>
    <w:rsid w:val="00EE7AEE"/>
    <w:rsid w:val="00EF1181"/>
    <w:rsid w:val="00EF176F"/>
    <w:rsid w:val="00EF17B7"/>
    <w:rsid w:val="00EF2102"/>
    <w:rsid w:val="00EF222C"/>
    <w:rsid w:val="00EF22DB"/>
    <w:rsid w:val="00EF3713"/>
    <w:rsid w:val="00EF3BA5"/>
    <w:rsid w:val="00EF46F5"/>
    <w:rsid w:val="00EF4CCE"/>
    <w:rsid w:val="00EF4E06"/>
    <w:rsid w:val="00EF523C"/>
    <w:rsid w:val="00EF5674"/>
    <w:rsid w:val="00EF5879"/>
    <w:rsid w:val="00EF5AB8"/>
    <w:rsid w:val="00EF5F01"/>
    <w:rsid w:val="00EF64F2"/>
    <w:rsid w:val="00F00F5D"/>
    <w:rsid w:val="00F01350"/>
    <w:rsid w:val="00F0181E"/>
    <w:rsid w:val="00F01BA7"/>
    <w:rsid w:val="00F01C20"/>
    <w:rsid w:val="00F0221A"/>
    <w:rsid w:val="00F027DE"/>
    <w:rsid w:val="00F02C7B"/>
    <w:rsid w:val="00F03400"/>
    <w:rsid w:val="00F03720"/>
    <w:rsid w:val="00F0399F"/>
    <w:rsid w:val="00F0404F"/>
    <w:rsid w:val="00F044C3"/>
    <w:rsid w:val="00F047F5"/>
    <w:rsid w:val="00F04871"/>
    <w:rsid w:val="00F05ED9"/>
    <w:rsid w:val="00F0651D"/>
    <w:rsid w:val="00F065EF"/>
    <w:rsid w:val="00F06667"/>
    <w:rsid w:val="00F068BE"/>
    <w:rsid w:val="00F07303"/>
    <w:rsid w:val="00F104E3"/>
    <w:rsid w:val="00F104F2"/>
    <w:rsid w:val="00F10EEA"/>
    <w:rsid w:val="00F127F4"/>
    <w:rsid w:val="00F13128"/>
    <w:rsid w:val="00F13304"/>
    <w:rsid w:val="00F1337B"/>
    <w:rsid w:val="00F1368F"/>
    <w:rsid w:val="00F14773"/>
    <w:rsid w:val="00F14D15"/>
    <w:rsid w:val="00F14D74"/>
    <w:rsid w:val="00F14F16"/>
    <w:rsid w:val="00F155CE"/>
    <w:rsid w:val="00F15C03"/>
    <w:rsid w:val="00F161B1"/>
    <w:rsid w:val="00F1697F"/>
    <w:rsid w:val="00F16E0A"/>
    <w:rsid w:val="00F17139"/>
    <w:rsid w:val="00F17648"/>
    <w:rsid w:val="00F17B2A"/>
    <w:rsid w:val="00F20432"/>
    <w:rsid w:val="00F207A9"/>
    <w:rsid w:val="00F20973"/>
    <w:rsid w:val="00F20DED"/>
    <w:rsid w:val="00F2198C"/>
    <w:rsid w:val="00F23FC3"/>
    <w:rsid w:val="00F24372"/>
    <w:rsid w:val="00F24458"/>
    <w:rsid w:val="00F2693A"/>
    <w:rsid w:val="00F276A0"/>
    <w:rsid w:val="00F2799B"/>
    <w:rsid w:val="00F30538"/>
    <w:rsid w:val="00F30A3F"/>
    <w:rsid w:val="00F30CC3"/>
    <w:rsid w:val="00F3185A"/>
    <w:rsid w:val="00F31D35"/>
    <w:rsid w:val="00F32533"/>
    <w:rsid w:val="00F330E6"/>
    <w:rsid w:val="00F33B54"/>
    <w:rsid w:val="00F33BC1"/>
    <w:rsid w:val="00F33F7B"/>
    <w:rsid w:val="00F3430B"/>
    <w:rsid w:val="00F343D8"/>
    <w:rsid w:val="00F347D5"/>
    <w:rsid w:val="00F34828"/>
    <w:rsid w:val="00F35315"/>
    <w:rsid w:val="00F3541C"/>
    <w:rsid w:val="00F35967"/>
    <w:rsid w:val="00F35DC8"/>
    <w:rsid w:val="00F3731C"/>
    <w:rsid w:val="00F37AD4"/>
    <w:rsid w:val="00F412BA"/>
    <w:rsid w:val="00F417A4"/>
    <w:rsid w:val="00F41E90"/>
    <w:rsid w:val="00F424BF"/>
    <w:rsid w:val="00F42739"/>
    <w:rsid w:val="00F42EA1"/>
    <w:rsid w:val="00F430F5"/>
    <w:rsid w:val="00F43841"/>
    <w:rsid w:val="00F43B9A"/>
    <w:rsid w:val="00F44545"/>
    <w:rsid w:val="00F4500C"/>
    <w:rsid w:val="00F4552B"/>
    <w:rsid w:val="00F45A21"/>
    <w:rsid w:val="00F464D8"/>
    <w:rsid w:val="00F46592"/>
    <w:rsid w:val="00F4695F"/>
    <w:rsid w:val="00F46A66"/>
    <w:rsid w:val="00F471B7"/>
    <w:rsid w:val="00F477CA"/>
    <w:rsid w:val="00F47B51"/>
    <w:rsid w:val="00F5065E"/>
    <w:rsid w:val="00F516E9"/>
    <w:rsid w:val="00F517C9"/>
    <w:rsid w:val="00F5196C"/>
    <w:rsid w:val="00F51CE7"/>
    <w:rsid w:val="00F52F89"/>
    <w:rsid w:val="00F534C0"/>
    <w:rsid w:val="00F53A4F"/>
    <w:rsid w:val="00F54641"/>
    <w:rsid w:val="00F54818"/>
    <w:rsid w:val="00F5482A"/>
    <w:rsid w:val="00F54ABE"/>
    <w:rsid w:val="00F55E0F"/>
    <w:rsid w:val="00F55F2A"/>
    <w:rsid w:val="00F56084"/>
    <w:rsid w:val="00F564C5"/>
    <w:rsid w:val="00F56668"/>
    <w:rsid w:val="00F56BE1"/>
    <w:rsid w:val="00F57D36"/>
    <w:rsid w:val="00F57E6B"/>
    <w:rsid w:val="00F60709"/>
    <w:rsid w:val="00F632F4"/>
    <w:rsid w:val="00F63901"/>
    <w:rsid w:val="00F649FE"/>
    <w:rsid w:val="00F658E3"/>
    <w:rsid w:val="00F660F3"/>
    <w:rsid w:val="00F665C3"/>
    <w:rsid w:val="00F66787"/>
    <w:rsid w:val="00F66BBA"/>
    <w:rsid w:val="00F66CED"/>
    <w:rsid w:val="00F66DD5"/>
    <w:rsid w:val="00F674C9"/>
    <w:rsid w:val="00F6784F"/>
    <w:rsid w:val="00F67896"/>
    <w:rsid w:val="00F67956"/>
    <w:rsid w:val="00F718AF"/>
    <w:rsid w:val="00F72606"/>
    <w:rsid w:val="00F72636"/>
    <w:rsid w:val="00F7278D"/>
    <w:rsid w:val="00F72E6A"/>
    <w:rsid w:val="00F7307A"/>
    <w:rsid w:val="00F7313C"/>
    <w:rsid w:val="00F735F2"/>
    <w:rsid w:val="00F73EC2"/>
    <w:rsid w:val="00F74087"/>
    <w:rsid w:val="00F75360"/>
    <w:rsid w:val="00F75DA0"/>
    <w:rsid w:val="00F76641"/>
    <w:rsid w:val="00F773F7"/>
    <w:rsid w:val="00F777F4"/>
    <w:rsid w:val="00F8027D"/>
    <w:rsid w:val="00F8072C"/>
    <w:rsid w:val="00F80BD6"/>
    <w:rsid w:val="00F81CE7"/>
    <w:rsid w:val="00F8213D"/>
    <w:rsid w:val="00F8299E"/>
    <w:rsid w:val="00F83810"/>
    <w:rsid w:val="00F843F3"/>
    <w:rsid w:val="00F84CA5"/>
    <w:rsid w:val="00F84D52"/>
    <w:rsid w:val="00F850EC"/>
    <w:rsid w:val="00F862AF"/>
    <w:rsid w:val="00F8672E"/>
    <w:rsid w:val="00F86C62"/>
    <w:rsid w:val="00F87794"/>
    <w:rsid w:val="00F8787F"/>
    <w:rsid w:val="00F878BA"/>
    <w:rsid w:val="00F904EB"/>
    <w:rsid w:val="00F9092B"/>
    <w:rsid w:val="00F90A97"/>
    <w:rsid w:val="00F90B7F"/>
    <w:rsid w:val="00F90B8A"/>
    <w:rsid w:val="00F92150"/>
    <w:rsid w:val="00F92B2C"/>
    <w:rsid w:val="00F93572"/>
    <w:rsid w:val="00F944D9"/>
    <w:rsid w:val="00F94D9D"/>
    <w:rsid w:val="00F95546"/>
    <w:rsid w:val="00F96F02"/>
    <w:rsid w:val="00F9724C"/>
    <w:rsid w:val="00F9770E"/>
    <w:rsid w:val="00FA0009"/>
    <w:rsid w:val="00FA0409"/>
    <w:rsid w:val="00FA0D96"/>
    <w:rsid w:val="00FA0FC5"/>
    <w:rsid w:val="00FA202E"/>
    <w:rsid w:val="00FA2B29"/>
    <w:rsid w:val="00FA4A49"/>
    <w:rsid w:val="00FA4F15"/>
    <w:rsid w:val="00FA6921"/>
    <w:rsid w:val="00FA6CD0"/>
    <w:rsid w:val="00FA74DC"/>
    <w:rsid w:val="00FA78AD"/>
    <w:rsid w:val="00FA7E64"/>
    <w:rsid w:val="00FB1DE2"/>
    <w:rsid w:val="00FB216B"/>
    <w:rsid w:val="00FB30F9"/>
    <w:rsid w:val="00FB444B"/>
    <w:rsid w:val="00FB49D2"/>
    <w:rsid w:val="00FB4FD0"/>
    <w:rsid w:val="00FB5C60"/>
    <w:rsid w:val="00FB5D4C"/>
    <w:rsid w:val="00FB7BCF"/>
    <w:rsid w:val="00FC0717"/>
    <w:rsid w:val="00FC0EA4"/>
    <w:rsid w:val="00FC156B"/>
    <w:rsid w:val="00FC197B"/>
    <w:rsid w:val="00FC1AC4"/>
    <w:rsid w:val="00FC24B3"/>
    <w:rsid w:val="00FC269E"/>
    <w:rsid w:val="00FC281E"/>
    <w:rsid w:val="00FC31AA"/>
    <w:rsid w:val="00FC33F4"/>
    <w:rsid w:val="00FC352A"/>
    <w:rsid w:val="00FC3EC7"/>
    <w:rsid w:val="00FC4484"/>
    <w:rsid w:val="00FC4E6F"/>
    <w:rsid w:val="00FC55B9"/>
    <w:rsid w:val="00FC5E30"/>
    <w:rsid w:val="00FC6041"/>
    <w:rsid w:val="00FC669B"/>
    <w:rsid w:val="00FC69CA"/>
    <w:rsid w:val="00FC6C47"/>
    <w:rsid w:val="00FC7928"/>
    <w:rsid w:val="00FC7BCE"/>
    <w:rsid w:val="00FD082E"/>
    <w:rsid w:val="00FD1B1F"/>
    <w:rsid w:val="00FD3DAB"/>
    <w:rsid w:val="00FD43DE"/>
    <w:rsid w:val="00FD513C"/>
    <w:rsid w:val="00FD607B"/>
    <w:rsid w:val="00FD66D9"/>
    <w:rsid w:val="00FD6AC5"/>
    <w:rsid w:val="00FD6BE3"/>
    <w:rsid w:val="00FD702C"/>
    <w:rsid w:val="00FD7E2B"/>
    <w:rsid w:val="00FE0206"/>
    <w:rsid w:val="00FE0495"/>
    <w:rsid w:val="00FE0C92"/>
    <w:rsid w:val="00FE1E9C"/>
    <w:rsid w:val="00FE262A"/>
    <w:rsid w:val="00FE29BF"/>
    <w:rsid w:val="00FE2ECA"/>
    <w:rsid w:val="00FE3A81"/>
    <w:rsid w:val="00FE4454"/>
    <w:rsid w:val="00FE4A3D"/>
    <w:rsid w:val="00FE4B63"/>
    <w:rsid w:val="00FE4E71"/>
    <w:rsid w:val="00FE5744"/>
    <w:rsid w:val="00FE67A2"/>
    <w:rsid w:val="00FE6BCC"/>
    <w:rsid w:val="00FE749B"/>
    <w:rsid w:val="00FE76B5"/>
    <w:rsid w:val="00FE7AEE"/>
    <w:rsid w:val="00FF0746"/>
    <w:rsid w:val="00FF0958"/>
    <w:rsid w:val="00FF1F18"/>
    <w:rsid w:val="00FF1F8E"/>
    <w:rsid w:val="00FF222F"/>
    <w:rsid w:val="00FF254F"/>
    <w:rsid w:val="00FF3C78"/>
    <w:rsid w:val="00FF3D8E"/>
    <w:rsid w:val="00FF4819"/>
    <w:rsid w:val="00FF544C"/>
    <w:rsid w:val="00FF5DA2"/>
    <w:rsid w:val="00FF5F06"/>
    <w:rsid w:val="00FF6A6E"/>
    <w:rsid w:val="00FF6FB2"/>
    <w:rsid w:val="00FF7B8C"/>
    <w:rsid w:val="010569BB"/>
    <w:rsid w:val="010A08C5"/>
    <w:rsid w:val="010B6346"/>
    <w:rsid w:val="010D7DD7"/>
    <w:rsid w:val="012E64FB"/>
    <w:rsid w:val="01320784"/>
    <w:rsid w:val="01420A1F"/>
    <w:rsid w:val="01422176"/>
    <w:rsid w:val="014903A9"/>
    <w:rsid w:val="014D6DB0"/>
    <w:rsid w:val="015123B9"/>
    <w:rsid w:val="01526ABB"/>
    <w:rsid w:val="015A60C5"/>
    <w:rsid w:val="01611881"/>
    <w:rsid w:val="016347D7"/>
    <w:rsid w:val="016469D5"/>
    <w:rsid w:val="016908DE"/>
    <w:rsid w:val="016F4DFC"/>
    <w:rsid w:val="017424F2"/>
    <w:rsid w:val="01823A06"/>
    <w:rsid w:val="01831488"/>
    <w:rsid w:val="0186020E"/>
    <w:rsid w:val="018D1D97"/>
    <w:rsid w:val="019604A9"/>
    <w:rsid w:val="01A916C8"/>
    <w:rsid w:val="01B07218"/>
    <w:rsid w:val="01B464A4"/>
    <w:rsid w:val="01B62F5C"/>
    <w:rsid w:val="01B8645F"/>
    <w:rsid w:val="01BB4C02"/>
    <w:rsid w:val="01CB767E"/>
    <w:rsid w:val="01CC0983"/>
    <w:rsid w:val="01D3030E"/>
    <w:rsid w:val="01D408F4"/>
    <w:rsid w:val="01DE1773"/>
    <w:rsid w:val="01E03DA0"/>
    <w:rsid w:val="01E40F90"/>
    <w:rsid w:val="01F1594A"/>
    <w:rsid w:val="01F22DC1"/>
    <w:rsid w:val="01F65F44"/>
    <w:rsid w:val="02040ADD"/>
    <w:rsid w:val="020A2568"/>
    <w:rsid w:val="02171CFC"/>
    <w:rsid w:val="0218777D"/>
    <w:rsid w:val="021B0702"/>
    <w:rsid w:val="022278B2"/>
    <w:rsid w:val="02231391"/>
    <w:rsid w:val="02235B0E"/>
    <w:rsid w:val="02295499"/>
    <w:rsid w:val="022C2B30"/>
    <w:rsid w:val="02301FCF"/>
    <w:rsid w:val="02313C1A"/>
    <w:rsid w:val="023512AC"/>
    <w:rsid w:val="023C44BA"/>
    <w:rsid w:val="02402EC0"/>
    <w:rsid w:val="02580567"/>
    <w:rsid w:val="025D2470"/>
    <w:rsid w:val="02775E4F"/>
    <w:rsid w:val="02840131"/>
    <w:rsid w:val="028E2C3F"/>
    <w:rsid w:val="02A42BE4"/>
    <w:rsid w:val="02AD34F4"/>
    <w:rsid w:val="02B7517C"/>
    <w:rsid w:val="02BA21E0"/>
    <w:rsid w:val="02BE3A7E"/>
    <w:rsid w:val="02C0622E"/>
    <w:rsid w:val="02C44E0D"/>
    <w:rsid w:val="02C7081A"/>
    <w:rsid w:val="02CB3070"/>
    <w:rsid w:val="02CE3A29"/>
    <w:rsid w:val="02CF5C27"/>
    <w:rsid w:val="02DA783B"/>
    <w:rsid w:val="02EB149D"/>
    <w:rsid w:val="02F361E7"/>
    <w:rsid w:val="02F53218"/>
    <w:rsid w:val="02F6136A"/>
    <w:rsid w:val="02F70D3E"/>
    <w:rsid w:val="02F96101"/>
    <w:rsid w:val="03056101"/>
    <w:rsid w:val="0317189E"/>
    <w:rsid w:val="03190625"/>
    <w:rsid w:val="031D344F"/>
    <w:rsid w:val="031D7830"/>
    <w:rsid w:val="031E1229"/>
    <w:rsid w:val="031E451D"/>
    <w:rsid w:val="03331FD4"/>
    <w:rsid w:val="034B6875"/>
    <w:rsid w:val="0356161D"/>
    <w:rsid w:val="035A4B8E"/>
    <w:rsid w:val="035D7E14"/>
    <w:rsid w:val="03634626"/>
    <w:rsid w:val="036761A6"/>
    <w:rsid w:val="036A712A"/>
    <w:rsid w:val="03793EC1"/>
    <w:rsid w:val="038014A3"/>
    <w:rsid w:val="03820F4E"/>
    <w:rsid w:val="03854360"/>
    <w:rsid w:val="038A1BDD"/>
    <w:rsid w:val="039659F0"/>
    <w:rsid w:val="039830F1"/>
    <w:rsid w:val="03990B73"/>
    <w:rsid w:val="03A57178"/>
    <w:rsid w:val="03AA6FCE"/>
    <w:rsid w:val="03AC7B94"/>
    <w:rsid w:val="03C142B6"/>
    <w:rsid w:val="03C85BD1"/>
    <w:rsid w:val="03D248F1"/>
    <w:rsid w:val="03D25855"/>
    <w:rsid w:val="03D80B70"/>
    <w:rsid w:val="03DE3866"/>
    <w:rsid w:val="03E2532E"/>
    <w:rsid w:val="03E47515"/>
    <w:rsid w:val="03ED067A"/>
    <w:rsid w:val="03EE1054"/>
    <w:rsid w:val="03F24A85"/>
    <w:rsid w:val="03FC2E16"/>
    <w:rsid w:val="03FF3D9A"/>
    <w:rsid w:val="041A7CCF"/>
    <w:rsid w:val="042033D6"/>
    <w:rsid w:val="042B1767"/>
    <w:rsid w:val="042E69E2"/>
    <w:rsid w:val="042F48EA"/>
    <w:rsid w:val="044B421A"/>
    <w:rsid w:val="04583A5F"/>
    <w:rsid w:val="04642403"/>
    <w:rsid w:val="0468068E"/>
    <w:rsid w:val="046A1367"/>
    <w:rsid w:val="046C21D0"/>
    <w:rsid w:val="046E56D3"/>
    <w:rsid w:val="04741420"/>
    <w:rsid w:val="0484253E"/>
    <w:rsid w:val="04893CFE"/>
    <w:rsid w:val="04966335"/>
    <w:rsid w:val="04A42800"/>
    <w:rsid w:val="04A845B3"/>
    <w:rsid w:val="04AF3F3E"/>
    <w:rsid w:val="04B922CF"/>
    <w:rsid w:val="04CA56EA"/>
    <w:rsid w:val="04D32210"/>
    <w:rsid w:val="04D65D22"/>
    <w:rsid w:val="04D8202D"/>
    <w:rsid w:val="04DB23ED"/>
    <w:rsid w:val="04E5637F"/>
    <w:rsid w:val="04EF4D28"/>
    <w:rsid w:val="04EF6F26"/>
    <w:rsid w:val="04F0022B"/>
    <w:rsid w:val="04FE7541"/>
    <w:rsid w:val="05025F47"/>
    <w:rsid w:val="050339CA"/>
    <w:rsid w:val="050E3F58"/>
    <w:rsid w:val="050F19D9"/>
    <w:rsid w:val="051800EA"/>
    <w:rsid w:val="051B106F"/>
    <w:rsid w:val="051C2CDE"/>
    <w:rsid w:val="051E14C4"/>
    <w:rsid w:val="052109FA"/>
    <w:rsid w:val="05277080"/>
    <w:rsid w:val="052E6A0B"/>
    <w:rsid w:val="053F7FAA"/>
    <w:rsid w:val="054016A6"/>
    <w:rsid w:val="05515CC6"/>
    <w:rsid w:val="05542478"/>
    <w:rsid w:val="05557F4F"/>
    <w:rsid w:val="055F7CCD"/>
    <w:rsid w:val="0570657B"/>
    <w:rsid w:val="057C6257"/>
    <w:rsid w:val="05826495"/>
    <w:rsid w:val="0586291D"/>
    <w:rsid w:val="058B6DA4"/>
    <w:rsid w:val="05914531"/>
    <w:rsid w:val="0599432F"/>
    <w:rsid w:val="05BA78F4"/>
    <w:rsid w:val="05D07899"/>
    <w:rsid w:val="05DC112D"/>
    <w:rsid w:val="05E11D32"/>
    <w:rsid w:val="05E46539"/>
    <w:rsid w:val="05E84F40"/>
    <w:rsid w:val="05F0454A"/>
    <w:rsid w:val="05F354CF"/>
    <w:rsid w:val="05F45755"/>
    <w:rsid w:val="05F61CD7"/>
    <w:rsid w:val="05F81957"/>
    <w:rsid w:val="05FE3860"/>
    <w:rsid w:val="060F45F1"/>
    <w:rsid w:val="061F2E9B"/>
    <w:rsid w:val="0620091D"/>
    <w:rsid w:val="06264A24"/>
    <w:rsid w:val="062C21B1"/>
    <w:rsid w:val="06385FC4"/>
    <w:rsid w:val="063A5C43"/>
    <w:rsid w:val="06410E51"/>
    <w:rsid w:val="064268D3"/>
    <w:rsid w:val="06471FDD"/>
    <w:rsid w:val="06475B39"/>
    <w:rsid w:val="065B3BFA"/>
    <w:rsid w:val="065B747D"/>
    <w:rsid w:val="065E4B7E"/>
    <w:rsid w:val="066A7A79"/>
    <w:rsid w:val="06707C73"/>
    <w:rsid w:val="0677688D"/>
    <w:rsid w:val="06782196"/>
    <w:rsid w:val="06815FE4"/>
    <w:rsid w:val="0683733C"/>
    <w:rsid w:val="06891246"/>
    <w:rsid w:val="068E19BA"/>
    <w:rsid w:val="06906652"/>
    <w:rsid w:val="0696261C"/>
    <w:rsid w:val="069A3EBB"/>
    <w:rsid w:val="06A00E6B"/>
    <w:rsid w:val="06AB2A7F"/>
    <w:rsid w:val="06AC5F82"/>
    <w:rsid w:val="06B27E8C"/>
    <w:rsid w:val="06B3590D"/>
    <w:rsid w:val="06BA1A15"/>
    <w:rsid w:val="06BB2D1A"/>
    <w:rsid w:val="06C510AB"/>
    <w:rsid w:val="06C54CB0"/>
    <w:rsid w:val="06CF19BA"/>
    <w:rsid w:val="06D3249F"/>
    <w:rsid w:val="06EB5F19"/>
    <w:rsid w:val="06EE6695"/>
    <w:rsid w:val="06F366F7"/>
    <w:rsid w:val="06F772FB"/>
    <w:rsid w:val="06F81A7D"/>
    <w:rsid w:val="07027CB2"/>
    <w:rsid w:val="07040B8F"/>
    <w:rsid w:val="07067916"/>
    <w:rsid w:val="071311AA"/>
    <w:rsid w:val="07167BB0"/>
    <w:rsid w:val="07187830"/>
    <w:rsid w:val="07231444"/>
    <w:rsid w:val="072C42D2"/>
    <w:rsid w:val="073316DF"/>
    <w:rsid w:val="074F739B"/>
    <w:rsid w:val="07531272"/>
    <w:rsid w:val="07557695"/>
    <w:rsid w:val="0757624F"/>
    <w:rsid w:val="075F3828"/>
    <w:rsid w:val="076766B5"/>
    <w:rsid w:val="077324C8"/>
    <w:rsid w:val="07746E01"/>
    <w:rsid w:val="077B1AD3"/>
    <w:rsid w:val="07890DE8"/>
    <w:rsid w:val="07913C76"/>
    <w:rsid w:val="079216F8"/>
    <w:rsid w:val="079254DA"/>
    <w:rsid w:val="079E5C2C"/>
    <w:rsid w:val="07A121DD"/>
    <w:rsid w:val="07A70F85"/>
    <w:rsid w:val="07B66435"/>
    <w:rsid w:val="07C644D1"/>
    <w:rsid w:val="07CC05D8"/>
    <w:rsid w:val="07D14A60"/>
    <w:rsid w:val="07D258D6"/>
    <w:rsid w:val="07D654D5"/>
    <w:rsid w:val="07DF3D76"/>
    <w:rsid w:val="07EC308B"/>
    <w:rsid w:val="07F12D96"/>
    <w:rsid w:val="080055AF"/>
    <w:rsid w:val="08013031"/>
    <w:rsid w:val="08031F33"/>
    <w:rsid w:val="08136791"/>
    <w:rsid w:val="081964D9"/>
    <w:rsid w:val="081E2961"/>
    <w:rsid w:val="081E4B5F"/>
    <w:rsid w:val="08354784"/>
    <w:rsid w:val="083D4AEB"/>
    <w:rsid w:val="08452820"/>
    <w:rsid w:val="0847561F"/>
    <w:rsid w:val="084A0A89"/>
    <w:rsid w:val="084E78AD"/>
    <w:rsid w:val="085976C0"/>
    <w:rsid w:val="08647852"/>
    <w:rsid w:val="087911A9"/>
    <w:rsid w:val="087A19F6"/>
    <w:rsid w:val="087C4EF9"/>
    <w:rsid w:val="087D1CE6"/>
    <w:rsid w:val="087D297A"/>
    <w:rsid w:val="0885360A"/>
    <w:rsid w:val="0888678D"/>
    <w:rsid w:val="08950021"/>
    <w:rsid w:val="08A07782"/>
    <w:rsid w:val="08A84EEE"/>
    <w:rsid w:val="08AC34C9"/>
    <w:rsid w:val="08B408D6"/>
    <w:rsid w:val="08C92C17"/>
    <w:rsid w:val="08D04983"/>
    <w:rsid w:val="08D12404"/>
    <w:rsid w:val="08D95292"/>
    <w:rsid w:val="08E9737B"/>
    <w:rsid w:val="08F1073B"/>
    <w:rsid w:val="08F12939"/>
    <w:rsid w:val="08F5133F"/>
    <w:rsid w:val="08F655F4"/>
    <w:rsid w:val="090C0F64"/>
    <w:rsid w:val="090F1EE9"/>
    <w:rsid w:val="09122E6E"/>
    <w:rsid w:val="09134173"/>
    <w:rsid w:val="09172B79"/>
    <w:rsid w:val="091D6C80"/>
    <w:rsid w:val="09265ED9"/>
    <w:rsid w:val="092959CA"/>
    <w:rsid w:val="09305CA1"/>
    <w:rsid w:val="09320F20"/>
    <w:rsid w:val="09511A59"/>
    <w:rsid w:val="09554A11"/>
    <w:rsid w:val="095D3E2E"/>
    <w:rsid w:val="095E54EB"/>
    <w:rsid w:val="096F6634"/>
    <w:rsid w:val="09706A8B"/>
    <w:rsid w:val="09727371"/>
    <w:rsid w:val="09843518"/>
    <w:rsid w:val="09860C2E"/>
    <w:rsid w:val="098D603B"/>
    <w:rsid w:val="09A61163"/>
    <w:rsid w:val="09AD49AC"/>
    <w:rsid w:val="09B25C7E"/>
    <w:rsid w:val="09B276C2"/>
    <w:rsid w:val="09B329F7"/>
    <w:rsid w:val="09BB7E03"/>
    <w:rsid w:val="09C01DC2"/>
    <w:rsid w:val="09D26061"/>
    <w:rsid w:val="09D27E0F"/>
    <w:rsid w:val="09D30D2D"/>
    <w:rsid w:val="09E518F1"/>
    <w:rsid w:val="09EB05D3"/>
    <w:rsid w:val="09EC6054"/>
    <w:rsid w:val="09EE1557"/>
    <w:rsid w:val="09EE7359"/>
    <w:rsid w:val="09F46CE4"/>
    <w:rsid w:val="09F9316B"/>
    <w:rsid w:val="09FC40F0"/>
    <w:rsid w:val="0A0D1E0C"/>
    <w:rsid w:val="0A1560CD"/>
    <w:rsid w:val="0A1D552E"/>
    <w:rsid w:val="0A241A31"/>
    <w:rsid w:val="0A3208AE"/>
    <w:rsid w:val="0A3367C8"/>
    <w:rsid w:val="0A3C70D8"/>
    <w:rsid w:val="0A3D295B"/>
    <w:rsid w:val="0A3D4B5A"/>
    <w:rsid w:val="0A405ADE"/>
    <w:rsid w:val="0A4444E4"/>
    <w:rsid w:val="0A4C18F1"/>
    <w:rsid w:val="0A4C1970"/>
    <w:rsid w:val="0A51342A"/>
    <w:rsid w:val="0A580F87"/>
    <w:rsid w:val="0A5B410A"/>
    <w:rsid w:val="0A652A31"/>
    <w:rsid w:val="0A6632A4"/>
    <w:rsid w:val="0A6D56A9"/>
    <w:rsid w:val="0A782765"/>
    <w:rsid w:val="0A825412"/>
    <w:rsid w:val="0A864054"/>
    <w:rsid w:val="0A8A61FF"/>
    <w:rsid w:val="0A8E365F"/>
    <w:rsid w:val="0A93759F"/>
    <w:rsid w:val="0A9F23E7"/>
    <w:rsid w:val="0AA043B4"/>
    <w:rsid w:val="0AA91C8A"/>
    <w:rsid w:val="0AB35E1D"/>
    <w:rsid w:val="0ABE63AC"/>
    <w:rsid w:val="0AC15133"/>
    <w:rsid w:val="0ADD6413"/>
    <w:rsid w:val="0ADE54B0"/>
    <w:rsid w:val="0AE14E99"/>
    <w:rsid w:val="0AE465EC"/>
    <w:rsid w:val="0AE72DF4"/>
    <w:rsid w:val="0AF61D8A"/>
    <w:rsid w:val="0AFE7196"/>
    <w:rsid w:val="0B0F11CC"/>
    <w:rsid w:val="0B1306DF"/>
    <w:rsid w:val="0B154BBD"/>
    <w:rsid w:val="0B187D40"/>
    <w:rsid w:val="0B2B6D61"/>
    <w:rsid w:val="0B325F49"/>
    <w:rsid w:val="0B347670"/>
    <w:rsid w:val="0B362B73"/>
    <w:rsid w:val="0B464611"/>
    <w:rsid w:val="0B5A00BC"/>
    <w:rsid w:val="0B5D4FB1"/>
    <w:rsid w:val="0B5E04B4"/>
    <w:rsid w:val="0B6B55CC"/>
    <w:rsid w:val="0B6F074F"/>
    <w:rsid w:val="0B78105E"/>
    <w:rsid w:val="0B7948E1"/>
    <w:rsid w:val="0B796AE0"/>
    <w:rsid w:val="0B7D32E8"/>
    <w:rsid w:val="0B8213C1"/>
    <w:rsid w:val="0B8406F4"/>
    <w:rsid w:val="0B8769D7"/>
    <w:rsid w:val="0BA80E28"/>
    <w:rsid w:val="0BBB2DCC"/>
    <w:rsid w:val="0BC63A34"/>
    <w:rsid w:val="0BC74660"/>
    <w:rsid w:val="0BC76BDF"/>
    <w:rsid w:val="0BC87EE4"/>
    <w:rsid w:val="0BD95C00"/>
    <w:rsid w:val="0BE1520A"/>
    <w:rsid w:val="0BE22C8C"/>
    <w:rsid w:val="0BE74F15"/>
    <w:rsid w:val="0BE75D93"/>
    <w:rsid w:val="0BEF2EFA"/>
    <w:rsid w:val="0BF367A9"/>
    <w:rsid w:val="0BFC5617"/>
    <w:rsid w:val="0C036A44"/>
    <w:rsid w:val="0C0679C8"/>
    <w:rsid w:val="0C152235"/>
    <w:rsid w:val="0C1621E1"/>
    <w:rsid w:val="0C1A0C5A"/>
    <w:rsid w:val="0C201336"/>
    <w:rsid w:val="0C2427FC"/>
    <w:rsid w:val="0C3B1C9C"/>
    <w:rsid w:val="0C4312F6"/>
    <w:rsid w:val="0C4607B2"/>
    <w:rsid w:val="0C485EB3"/>
    <w:rsid w:val="0C4E5BBE"/>
    <w:rsid w:val="0C4E7DBD"/>
    <w:rsid w:val="0C525237"/>
    <w:rsid w:val="0C541CC6"/>
    <w:rsid w:val="0C6C2BF0"/>
    <w:rsid w:val="0C7015F6"/>
    <w:rsid w:val="0C7634FF"/>
    <w:rsid w:val="0C794484"/>
    <w:rsid w:val="0C8D69A8"/>
    <w:rsid w:val="0CAF4438"/>
    <w:rsid w:val="0CB92CEF"/>
    <w:rsid w:val="0CD10852"/>
    <w:rsid w:val="0CD23626"/>
    <w:rsid w:val="0CD337F5"/>
    <w:rsid w:val="0CE7033B"/>
    <w:rsid w:val="0CEE44B1"/>
    <w:rsid w:val="0CEE6D0E"/>
    <w:rsid w:val="0CF053C7"/>
    <w:rsid w:val="0CF16AD2"/>
    <w:rsid w:val="0D146881"/>
    <w:rsid w:val="0D1C7510"/>
    <w:rsid w:val="0D21702E"/>
    <w:rsid w:val="0D25459D"/>
    <w:rsid w:val="0D2658A2"/>
    <w:rsid w:val="0D2A0A24"/>
    <w:rsid w:val="0D3037CB"/>
    <w:rsid w:val="0D397896"/>
    <w:rsid w:val="0D4373D0"/>
    <w:rsid w:val="0D600EFE"/>
    <w:rsid w:val="0D624402"/>
    <w:rsid w:val="0D697610"/>
    <w:rsid w:val="0D714A1C"/>
    <w:rsid w:val="0D72469C"/>
    <w:rsid w:val="0D747B9F"/>
    <w:rsid w:val="0D75742F"/>
    <w:rsid w:val="0D7B752A"/>
    <w:rsid w:val="0D7C082F"/>
    <w:rsid w:val="0D7F02AE"/>
    <w:rsid w:val="0D896D09"/>
    <w:rsid w:val="0DAD0FFE"/>
    <w:rsid w:val="0DB13287"/>
    <w:rsid w:val="0DB90694"/>
    <w:rsid w:val="0DC71BA8"/>
    <w:rsid w:val="0DDD51F1"/>
    <w:rsid w:val="0DEA55DF"/>
    <w:rsid w:val="0DEC4366"/>
    <w:rsid w:val="0DF626F7"/>
    <w:rsid w:val="0E041A0C"/>
    <w:rsid w:val="0E110D22"/>
    <w:rsid w:val="0E134225"/>
    <w:rsid w:val="0E176739"/>
    <w:rsid w:val="0E1A7433"/>
    <w:rsid w:val="0E1D03B8"/>
    <w:rsid w:val="0E1E3623"/>
    <w:rsid w:val="0E1E7AC7"/>
    <w:rsid w:val="0E265444"/>
    <w:rsid w:val="0E2A646C"/>
    <w:rsid w:val="0E2B1F99"/>
    <w:rsid w:val="0E340CB9"/>
    <w:rsid w:val="0E34475A"/>
    <w:rsid w:val="0E3869E3"/>
    <w:rsid w:val="0E3B40E5"/>
    <w:rsid w:val="0E3B7968"/>
    <w:rsid w:val="0E3E3C8E"/>
    <w:rsid w:val="0E411871"/>
    <w:rsid w:val="0E4427F6"/>
    <w:rsid w:val="0E4833FA"/>
    <w:rsid w:val="0E581497"/>
    <w:rsid w:val="0E591116"/>
    <w:rsid w:val="0E5C591E"/>
    <w:rsid w:val="0E5F68A3"/>
    <w:rsid w:val="0E6971B2"/>
    <w:rsid w:val="0E6C20CC"/>
    <w:rsid w:val="0E737AC2"/>
    <w:rsid w:val="0E79744D"/>
    <w:rsid w:val="0E814859"/>
    <w:rsid w:val="0E8973CD"/>
    <w:rsid w:val="0E8E3B6F"/>
    <w:rsid w:val="0E907072"/>
    <w:rsid w:val="0E920377"/>
    <w:rsid w:val="0E9C09EC"/>
    <w:rsid w:val="0EA0510E"/>
    <w:rsid w:val="0EA12B90"/>
    <w:rsid w:val="0EAC6E81"/>
    <w:rsid w:val="0EB3632D"/>
    <w:rsid w:val="0EBB0D4E"/>
    <w:rsid w:val="0EBB3739"/>
    <w:rsid w:val="0EBE0962"/>
    <w:rsid w:val="0EC15643"/>
    <w:rsid w:val="0EC230C4"/>
    <w:rsid w:val="0EC465C7"/>
    <w:rsid w:val="0ED02F14"/>
    <w:rsid w:val="0ED32660"/>
    <w:rsid w:val="0ED542E3"/>
    <w:rsid w:val="0EE92F84"/>
    <w:rsid w:val="0EED520D"/>
    <w:rsid w:val="0EF80C90"/>
    <w:rsid w:val="0F033B2E"/>
    <w:rsid w:val="0F060336"/>
    <w:rsid w:val="0F0C3DC3"/>
    <w:rsid w:val="0F1108C5"/>
    <w:rsid w:val="0F200EDF"/>
    <w:rsid w:val="0F234C69"/>
    <w:rsid w:val="0F3320FE"/>
    <w:rsid w:val="0F340C24"/>
    <w:rsid w:val="0F384BB8"/>
    <w:rsid w:val="0F3D5D2B"/>
    <w:rsid w:val="0F426E96"/>
    <w:rsid w:val="0F45237E"/>
    <w:rsid w:val="0F484E0D"/>
    <w:rsid w:val="0F4B77A5"/>
    <w:rsid w:val="0F57410B"/>
    <w:rsid w:val="0F5E2F43"/>
    <w:rsid w:val="0F651213"/>
    <w:rsid w:val="0F656151"/>
    <w:rsid w:val="0F6A2898"/>
    <w:rsid w:val="0F6C4862"/>
    <w:rsid w:val="0F72113D"/>
    <w:rsid w:val="0F74096A"/>
    <w:rsid w:val="0F786D63"/>
    <w:rsid w:val="0F840C04"/>
    <w:rsid w:val="0F8E47D8"/>
    <w:rsid w:val="0F966920"/>
    <w:rsid w:val="0F975909"/>
    <w:rsid w:val="0F9E17AE"/>
    <w:rsid w:val="0FAF1A48"/>
    <w:rsid w:val="0FB85BDB"/>
    <w:rsid w:val="0FBC7598"/>
    <w:rsid w:val="0FC71A98"/>
    <w:rsid w:val="0FD10D03"/>
    <w:rsid w:val="0FDA030E"/>
    <w:rsid w:val="0FE268D2"/>
    <w:rsid w:val="0FE73EE9"/>
    <w:rsid w:val="0FE97C61"/>
    <w:rsid w:val="0FEA05A8"/>
    <w:rsid w:val="10037538"/>
    <w:rsid w:val="100A68DF"/>
    <w:rsid w:val="100F6F72"/>
    <w:rsid w:val="10142A71"/>
    <w:rsid w:val="101A497B"/>
    <w:rsid w:val="10284C2D"/>
    <w:rsid w:val="102B0279"/>
    <w:rsid w:val="102C0118"/>
    <w:rsid w:val="102C4895"/>
    <w:rsid w:val="10423A34"/>
    <w:rsid w:val="104B7348"/>
    <w:rsid w:val="10517053"/>
    <w:rsid w:val="106E4B7E"/>
    <w:rsid w:val="107E469F"/>
    <w:rsid w:val="109127D2"/>
    <w:rsid w:val="109A074C"/>
    <w:rsid w:val="109C3C4F"/>
    <w:rsid w:val="10A357D8"/>
    <w:rsid w:val="10A77A62"/>
    <w:rsid w:val="10B9577E"/>
    <w:rsid w:val="10BD35C7"/>
    <w:rsid w:val="10C20BDE"/>
    <w:rsid w:val="10C3028B"/>
    <w:rsid w:val="10C7504F"/>
    <w:rsid w:val="10F058D7"/>
    <w:rsid w:val="10F26BDC"/>
    <w:rsid w:val="10F555E2"/>
    <w:rsid w:val="10FF266F"/>
    <w:rsid w:val="11082369"/>
    <w:rsid w:val="110A6481"/>
    <w:rsid w:val="110B24AF"/>
    <w:rsid w:val="110B3F03"/>
    <w:rsid w:val="110F618C"/>
    <w:rsid w:val="1113130F"/>
    <w:rsid w:val="11131439"/>
    <w:rsid w:val="11186A50"/>
    <w:rsid w:val="111F2BA3"/>
    <w:rsid w:val="112635D3"/>
    <w:rsid w:val="113450C7"/>
    <w:rsid w:val="113A6FD0"/>
    <w:rsid w:val="11445362"/>
    <w:rsid w:val="114A37E2"/>
    <w:rsid w:val="114D3A73"/>
    <w:rsid w:val="115E4E0F"/>
    <w:rsid w:val="11763776"/>
    <w:rsid w:val="117874EE"/>
    <w:rsid w:val="118440E5"/>
    <w:rsid w:val="1186164E"/>
    <w:rsid w:val="118F1F5E"/>
    <w:rsid w:val="11A256FB"/>
    <w:rsid w:val="11AC3A8C"/>
    <w:rsid w:val="11AC53EA"/>
    <w:rsid w:val="11AC5D7A"/>
    <w:rsid w:val="11AD4D91"/>
    <w:rsid w:val="11CC15E8"/>
    <w:rsid w:val="11CE35B2"/>
    <w:rsid w:val="11D007C9"/>
    <w:rsid w:val="11D04F45"/>
    <w:rsid w:val="11D413CD"/>
    <w:rsid w:val="11DE2F5E"/>
    <w:rsid w:val="11FF19BD"/>
    <w:rsid w:val="12030964"/>
    <w:rsid w:val="120963A4"/>
    <w:rsid w:val="120A3E26"/>
    <w:rsid w:val="120C4A7B"/>
    <w:rsid w:val="121C75C3"/>
    <w:rsid w:val="121E634A"/>
    <w:rsid w:val="12205FC9"/>
    <w:rsid w:val="12266F4A"/>
    <w:rsid w:val="122C565F"/>
    <w:rsid w:val="12480FE8"/>
    <w:rsid w:val="1249138C"/>
    <w:rsid w:val="124B488F"/>
    <w:rsid w:val="1252421A"/>
    <w:rsid w:val="12550A22"/>
    <w:rsid w:val="125A70A8"/>
    <w:rsid w:val="126D60C9"/>
    <w:rsid w:val="127534D5"/>
    <w:rsid w:val="12771554"/>
    <w:rsid w:val="127B54E8"/>
    <w:rsid w:val="127D4142"/>
    <w:rsid w:val="128208BC"/>
    <w:rsid w:val="12842DD4"/>
    <w:rsid w:val="12857438"/>
    <w:rsid w:val="128846F4"/>
    <w:rsid w:val="12892176"/>
    <w:rsid w:val="12995C93"/>
    <w:rsid w:val="12A52565"/>
    <w:rsid w:val="12AC362F"/>
    <w:rsid w:val="12B20BAC"/>
    <w:rsid w:val="12B677C2"/>
    <w:rsid w:val="12C17D51"/>
    <w:rsid w:val="12CC7AF2"/>
    <w:rsid w:val="12CF159A"/>
    <w:rsid w:val="12DC7A01"/>
    <w:rsid w:val="12E23B09"/>
    <w:rsid w:val="12EE319F"/>
    <w:rsid w:val="12F066A2"/>
    <w:rsid w:val="12F16504"/>
    <w:rsid w:val="12F26322"/>
    <w:rsid w:val="12F705B4"/>
    <w:rsid w:val="12F85CAD"/>
    <w:rsid w:val="13124658"/>
    <w:rsid w:val="13145AE5"/>
    <w:rsid w:val="131577DB"/>
    <w:rsid w:val="131D034D"/>
    <w:rsid w:val="132135EE"/>
    <w:rsid w:val="134104D7"/>
    <w:rsid w:val="134428A9"/>
    <w:rsid w:val="13465DAC"/>
    <w:rsid w:val="134D0FBA"/>
    <w:rsid w:val="134E6A3B"/>
    <w:rsid w:val="134F1F3F"/>
    <w:rsid w:val="13580061"/>
    <w:rsid w:val="135C7F4F"/>
    <w:rsid w:val="13642DDD"/>
    <w:rsid w:val="136F1138"/>
    <w:rsid w:val="137220F3"/>
    <w:rsid w:val="13740E79"/>
    <w:rsid w:val="137D3D07"/>
    <w:rsid w:val="138D3FA2"/>
    <w:rsid w:val="139A356D"/>
    <w:rsid w:val="13A12C42"/>
    <w:rsid w:val="13AD6A55"/>
    <w:rsid w:val="13BB6555"/>
    <w:rsid w:val="13BB706F"/>
    <w:rsid w:val="13BD568C"/>
    <w:rsid w:val="13BD6CEF"/>
    <w:rsid w:val="13D26C95"/>
    <w:rsid w:val="13D749A0"/>
    <w:rsid w:val="13D87533"/>
    <w:rsid w:val="13D950DD"/>
    <w:rsid w:val="13E36F2F"/>
    <w:rsid w:val="13E968BA"/>
    <w:rsid w:val="13ED1A3D"/>
    <w:rsid w:val="13F56E49"/>
    <w:rsid w:val="13F866C4"/>
    <w:rsid w:val="14071A60"/>
    <w:rsid w:val="140B63F8"/>
    <w:rsid w:val="140C5DAF"/>
    <w:rsid w:val="140E57F5"/>
    <w:rsid w:val="14103A0E"/>
    <w:rsid w:val="141D000D"/>
    <w:rsid w:val="141E5A8F"/>
    <w:rsid w:val="141E6EE4"/>
    <w:rsid w:val="1423579A"/>
    <w:rsid w:val="142741A0"/>
    <w:rsid w:val="142C2815"/>
    <w:rsid w:val="14345A34"/>
    <w:rsid w:val="143534B6"/>
    <w:rsid w:val="14360F37"/>
    <w:rsid w:val="14370BB7"/>
    <w:rsid w:val="14391EBC"/>
    <w:rsid w:val="14426F48"/>
    <w:rsid w:val="14467C3C"/>
    <w:rsid w:val="144A7BD8"/>
    <w:rsid w:val="144E09DA"/>
    <w:rsid w:val="14525804"/>
    <w:rsid w:val="145607C5"/>
    <w:rsid w:val="1457788F"/>
    <w:rsid w:val="145A7E72"/>
    <w:rsid w:val="145D2400"/>
    <w:rsid w:val="146975C2"/>
    <w:rsid w:val="14763F1F"/>
    <w:rsid w:val="147B3C2A"/>
    <w:rsid w:val="14833235"/>
    <w:rsid w:val="14856738"/>
    <w:rsid w:val="148D73C8"/>
    <w:rsid w:val="14952165"/>
    <w:rsid w:val="149A0C5C"/>
    <w:rsid w:val="14B33D84"/>
    <w:rsid w:val="14BF1D95"/>
    <w:rsid w:val="14BF5618"/>
    <w:rsid w:val="14C57522"/>
    <w:rsid w:val="14D97818"/>
    <w:rsid w:val="14DF00CB"/>
    <w:rsid w:val="14E909DB"/>
    <w:rsid w:val="14EA3EDE"/>
    <w:rsid w:val="14EC51E3"/>
    <w:rsid w:val="14F1597F"/>
    <w:rsid w:val="14FB0A56"/>
    <w:rsid w:val="15185CA7"/>
    <w:rsid w:val="15296217"/>
    <w:rsid w:val="153455D7"/>
    <w:rsid w:val="1537655C"/>
    <w:rsid w:val="15382D96"/>
    <w:rsid w:val="154716B1"/>
    <w:rsid w:val="154D68CC"/>
    <w:rsid w:val="156328A3"/>
    <w:rsid w:val="15673B02"/>
    <w:rsid w:val="15674B2D"/>
    <w:rsid w:val="156A659B"/>
    <w:rsid w:val="156B7CAF"/>
    <w:rsid w:val="156E44B7"/>
    <w:rsid w:val="1573093F"/>
    <w:rsid w:val="15756040"/>
    <w:rsid w:val="157D6CD0"/>
    <w:rsid w:val="157E5460"/>
    <w:rsid w:val="15804BC3"/>
    <w:rsid w:val="15822444"/>
    <w:rsid w:val="159D39C7"/>
    <w:rsid w:val="15A30C01"/>
    <w:rsid w:val="15A77B14"/>
    <w:rsid w:val="15BA32B2"/>
    <w:rsid w:val="15BD5E17"/>
    <w:rsid w:val="15C42D02"/>
    <w:rsid w:val="15C947BC"/>
    <w:rsid w:val="15C97789"/>
    <w:rsid w:val="15D35531"/>
    <w:rsid w:val="15E2587E"/>
    <w:rsid w:val="15E553FB"/>
    <w:rsid w:val="15E7507B"/>
    <w:rsid w:val="160114A8"/>
    <w:rsid w:val="160363A2"/>
    <w:rsid w:val="1605074A"/>
    <w:rsid w:val="16094BB9"/>
    <w:rsid w:val="160F623F"/>
    <w:rsid w:val="1613124C"/>
    <w:rsid w:val="161426C7"/>
    <w:rsid w:val="1615355E"/>
    <w:rsid w:val="16184950"/>
    <w:rsid w:val="161D2412"/>
    <w:rsid w:val="161E6859"/>
    <w:rsid w:val="162177DE"/>
    <w:rsid w:val="1623745E"/>
    <w:rsid w:val="16281367"/>
    <w:rsid w:val="1629525B"/>
    <w:rsid w:val="162C5B6F"/>
    <w:rsid w:val="1634517A"/>
    <w:rsid w:val="16363F00"/>
    <w:rsid w:val="163A7468"/>
    <w:rsid w:val="163F6D8E"/>
    <w:rsid w:val="16445414"/>
    <w:rsid w:val="16460917"/>
    <w:rsid w:val="16560BB2"/>
    <w:rsid w:val="165F362F"/>
    <w:rsid w:val="166C0B57"/>
    <w:rsid w:val="167A230C"/>
    <w:rsid w:val="16872A06"/>
    <w:rsid w:val="168B7294"/>
    <w:rsid w:val="1696779D"/>
    <w:rsid w:val="169B5E23"/>
    <w:rsid w:val="16A3322F"/>
    <w:rsid w:val="16B0772A"/>
    <w:rsid w:val="16B75753"/>
    <w:rsid w:val="16B953D3"/>
    <w:rsid w:val="16C31566"/>
    <w:rsid w:val="16CB1E6E"/>
    <w:rsid w:val="16CF2DFA"/>
    <w:rsid w:val="16D04B95"/>
    <w:rsid w:val="16DF25A1"/>
    <w:rsid w:val="16DF5613"/>
    <w:rsid w:val="16E21E1B"/>
    <w:rsid w:val="16EB272A"/>
    <w:rsid w:val="16F0332F"/>
    <w:rsid w:val="16F413C5"/>
    <w:rsid w:val="16F455B8"/>
    <w:rsid w:val="16F47617"/>
    <w:rsid w:val="16F7653D"/>
    <w:rsid w:val="17060D55"/>
    <w:rsid w:val="170767D7"/>
    <w:rsid w:val="17103863"/>
    <w:rsid w:val="17103D25"/>
    <w:rsid w:val="171112E5"/>
    <w:rsid w:val="1716576D"/>
    <w:rsid w:val="17231CAA"/>
    <w:rsid w:val="17367C2F"/>
    <w:rsid w:val="17371525"/>
    <w:rsid w:val="173C59AC"/>
    <w:rsid w:val="174F244F"/>
    <w:rsid w:val="17555BDC"/>
    <w:rsid w:val="17612369"/>
    <w:rsid w:val="1763654B"/>
    <w:rsid w:val="176F3A0D"/>
    <w:rsid w:val="177607DB"/>
    <w:rsid w:val="17946704"/>
    <w:rsid w:val="17A36655"/>
    <w:rsid w:val="17AD6F65"/>
    <w:rsid w:val="17B111EE"/>
    <w:rsid w:val="17B12B52"/>
    <w:rsid w:val="17B907F9"/>
    <w:rsid w:val="17BF5E77"/>
    <w:rsid w:val="17C00184"/>
    <w:rsid w:val="17D44E91"/>
    <w:rsid w:val="17DA45B1"/>
    <w:rsid w:val="17DE3311"/>
    <w:rsid w:val="17DF51B5"/>
    <w:rsid w:val="17E51656"/>
    <w:rsid w:val="17E93546"/>
    <w:rsid w:val="17EA592D"/>
    <w:rsid w:val="17EC6CE1"/>
    <w:rsid w:val="17EF5450"/>
    <w:rsid w:val="17F376D9"/>
    <w:rsid w:val="17F4498A"/>
    <w:rsid w:val="18055854"/>
    <w:rsid w:val="180E64B6"/>
    <w:rsid w:val="18102B10"/>
    <w:rsid w:val="1818419A"/>
    <w:rsid w:val="1820443C"/>
    <w:rsid w:val="183923CC"/>
    <w:rsid w:val="183945CA"/>
    <w:rsid w:val="18397E4E"/>
    <w:rsid w:val="183B7ACD"/>
    <w:rsid w:val="18477C1A"/>
    <w:rsid w:val="184A00E8"/>
    <w:rsid w:val="18626A98"/>
    <w:rsid w:val="186A061D"/>
    <w:rsid w:val="18700F1F"/>
    <w:rsid w:val="1876442F"/>
    <w:rsid w:val="187D363C"/>
    <w:rsid w:val="18913C88"/>
    <w:rsid w:val="189D42EF"/>
    <w:rsid w:val="189F77F2"/>
    <w:rsid w:val="18A85F03"/>
    <w:rsid w:val="18AE1D93"/>
    <w:rsid w:val="18B34294"/>
    <w:rsid w:val="18B67417"/>
    <w:rsid w:val="18B74E99"/>
    <w:rsid w:val="18B9039C"/>
    <w:rsid w:val="18BF5B28"/>
    <w:rsid w:val="18C809B6"/>
    <w:rsid w:val="18D57CCC"/>
    <w:rsid w:val="18D80F53"/>
    <w:rsid w:val="18DE13E4"/>
    <w:rsid w:val="18E71F41"/>
    <w:rsid w:val="18E90EEB"/>
    <w:rsid w:val="18EA3D52"/>
    <w:rsid w:val="18EB67F8"/>
    <w:rsid w:val="18ED5373"/>
    <w:rsid w:val="18F71505"/>
    <w:rsid w:val="19000B10"/>
    <w:rsid w:val="190E58A7"/>
    <w:rsid w:val="19140EF5"/>
    <w:rsid w:val="19197809"/>
    <w:rsid w:val="193006AE"/>
    <w:rsid w:val="19353569"/>
    <w:rsid w:val="193B777F"/>
    <w:rsid w:val="193C6F41"/>
    <w:rsid w:val="193D41F8"/>
    <w:rsid w:val="193F1589"/>
    <w:rsid w:val="19414DFD"/>
    <w:rsid w:val="1944216C"/>
    <w:rsid w:val="19481E9C"/>
    <w:rsid w:val="195762E2"/>
    <w:rsid w:val="195B1BCF"/>
    <w:rsid w:val="195D472D"/>
    <w:rsid w:val="19613133"/>
    <w:rsid w:val="1968723B"/>
    <w:rsid w:val="196C36C2"/>
    <w:rsid w:val="19707ECA"/>
    <w:rsid w:val="197A625B"/>
    <w:rsid w:val="198432E8"/>
    <w:rsid w:val="199649B5"/>
    <w:rsid w:val="1999328D"/>
    <w:rsid w:val="19A4161E"/>
    <w:rsid w:val="19A861C3"/>
    <w:rsid w:val="19B06735"/>
    <w:rsid w:val="19D4436C"/>
    <w:rsid w:val="19D51DED"/>
    <w:rsid w:val="19D630F2"/>
    <w:rsid w:val="19E07411"/>
    <w:rsid w:val="19E24986"/>
    <w:rsid w:val="19E32A71"/>
    <w:rsid w:val="19E90A8E"/>
    <w:rsid w:val="19EC040D"/>
    <w:rsid w:val="19F426A2"/>
    <w:rsid w:val="1A096DC4"/>
    <w:rsid w:val="1A174755"/>
    <w:rsid w:val="1A1E49AB"/>
    <w:rsid w:val="1A287679"/>
    <w:rsid w:val="1A2E1582"/>
    <w:rsid w:val="1A2F6AF9"/>
    <w:rsid w:val="1A302507"/>
    <w:rsid w:val="1A322187"/>
    <w:rsid w:val="1A362385"/>
    <w:rsid w:val="1A404921"/>
    <w:rsid w:val="1A4127A1"/>
    <w:rsid w:val="1A4F3CB5"/>
    <w:rsid w:val="1A524C3A"/>
    <w:rsid w:val="1A574945"/>
    <w:rsid w:val="1A605254"/>
    <w:rsid w:val="1A66715E"/>
    <w:rsid w:val="1A774C9C"/>
    <w:rsid w:val="1A8213DE"/>
    <w:rsid w:val="1A9D2818"/>
    <w:rsid w:val="1AA72145"/>
    <w:rsid w:val="1AAC404F"/>
    <w:rsid w:val="1AAD645B"/>
    <w:rsid w:val="1AAF0857"/>
    <w:rsid w:val="1AB44CDE"/>
    <w:rsid w:val="1AB6495E"/>
    <w:rsid w:val="1AB67C4A"/>
    <w:rsid w:val="1AB772D9"/>
    <w:rsid w:val="1ABA3364"/>
    <w:rsid w:val="1AC217DA"/>
    <w:rsid w:val="1AC75EFD"/>
    <w:rsid w:val="1AC900AA"/>
    <w:rsid w:val="1ACA6E82"/>
    <w:rsid w:val="1ADA169B"/>
    <w:rsid w:val="1AE709B1"/>
    <w:rsid w:val="1B0B56ED"/>
    <w:rsid w:val="1B0C206B"/>
    <w:rsid w:val="1B0D0BF0"/>
    <w:rsid w:val="1B141A82"/>
    <w:rsid w:val="1B2E1125"/>
    <w:rsid w:val="1B450D4A"/>
    <w:rsid w:val="1B47424D"/>
    <w:rsid w:val="1B492FD4"/>
    <w:rsid w:val="1B6A5707"/>
    <w:rsid w:val="1B7E21A9"/>
    <w:rsid w:val="1B884CB7"/>
    <w:rsid w:val="1BA05BE1"/>
    <w:rsid w:val="1BB455C7"/>
    <w:rsid w:val="1BC7001F"/>
    <w:rsid w:val="1BCC1F28"/>
    <w:rsid w:val="1BD62837"/>
    <w:rsid w:val="1BE42634"/>
    <w:rsid w:val="1BF530EC"/>
    <w:rsid w:val="1BF754B3"/>
    <w:rsid w:val="1BF8455C"/>
    <w:rsid w:val="1BF87E0F"/>
    <w:rsid w:val="1BFD49C7"/>
    <w:rsid w:val="1BFE2CE6"/>
    <w:rsid w:val="1C0C6595"/>
    <w:rsid w:val="1C2207D3"/>
    <w:rsid w:val="1C254920"/>
    <w:rsid w:val="1C394ADA"/>
    <w:rsid w:val="1C4C6D85"/>
    <w:rsid w:val="1C4E6FFE"/>
    <w:rsid w:val="1C512E16"/>
    <w:rsid w:val="1C533032"/>
    <w:rsid w:val="1C723D3B"/>
    <w:rsid w:val="1C7339BB"/>
    <w:rsid w:val="1C7958C4"/>
    <w:rsid w:val="1C7B464A"/>
    <w:rsid w:val="1C823FD5"/>
    <w:rsid w:val="1C951971"/>
    <w:rsid w:val="1C9D2600"/>
    <w:rsid w:val="1CA05783"/>
    <w:rsid w:val="1CA47A0D"/>
    <w:rsid w:val="1CB15A1E"/>
    <w:rsid w:val="1CB44504"/>
    <w:rsid w:val="1CC26FBD"/>
    <w:rsid w:val="1CCA7780"/>
    <w:rsid w:val="1CD37257"/>
    <w:rsid w:val="1CD51C99"/>
    <w:rsid w:val="1CD86F62"/>
    <w:rsid w:val="1CDA4664"/>
    <w:rsid w:val="1CE252F3"/>
    <w:rsid w:val="1CE7177B"/>
    <w:rsid w:val="1CEA2A2A"/>
    <w:rsid w:val="1CEB0181"/>
    <w:rsid w:val="1CEB326A"/>
    <w:rsid w:val="1CEE1106"/>
    <w:rsid w:val="1CF4520D"/>
    <w:rsid w:val="1CF91695"/>
    <w:rsid w:val="1CF973E3"/>
    <w:rsid w:val="1CFA0D1C"/>
    <w:rsid w:val="1D0C06B6"/>
    <w:rsid w:val="1D143544"/>
    <w:rsid w:val="1D1F3AD3"/>
    <w:rsid w:val="1D2208EC"/>
    <w:rsid w:val="1D2302DB"/>
    <w:rsid w:val="1D2A2B43"/>
    <w:rsid w:val="1D2E40EE"/>
    <w:rsid w:val="1D340B95"/>
    <w:rsid w:val="1D3A7D4E"/>
    <w:rsid w:val="1D3C6C87"/>
    <w:rsid w:val="1D3D4708"/>
    <w:rsid w:val="1D3F7C0B"/>
    <w:rsid w:val="1D41530D"/>
    <w:rsid w:val="1D4A4388"/>
    <w:rsid w:val="1D6332C3"/>
    <w:rsid w:val="1D70551D"/>
    <w:rsid w:val="1D73355D"/>
    <w:rsid w:val="1D754862"/>
    <w:rsid w:val="1D7A45EE"/>
    <w:rsid w:val="1D7A676B"/>
    <w:rsid w:val="1D7B1568"/>
    <w:rsid w:val="1D800675"/>
    <w:rsid w:val="1D856CFB"/>
    <w:rsid w:val="1D884F5D"/>
    <w:rsid w:val="1D9A3137"/>
    <w:rsid w:val="1DA10BA9"/>
    <w:rsid w:val="1DA83DB7"/>
    <w:rsid w:val="1DB96EC4"/>
    <w:rsid w:val="1DBC2A58"/>
    <w:rsid w:val="1DBE097F"/>
    <w:rsid w:val="1DC00253"/>
    <w:rsid w:val="1DC110DE"/>
    <w:rsid w:val="1DC57AE4"/>
    <w:rsid w:val="1DCA10D2"/>
    <w:rsid w:val="1DCD0BC2"/>
    <w:rsid w:val="1DCF6B00"/>
    <w:rsid w:val="1DD57D7F"/>
    <w:rsid w:val="1DDD0A0E"/>
    <w:rsid w:val="1DEA63AA"/>
    <w:rsid w:val="1DED217A"/>
    <w:rsid w:val="1DED79A4"/>
    <w:rsid w:val="1DEE0CA9"/>
    <w:rsid w:val="1E011EC8"/>
    <w:rsid w:val="1E185370"/>
    <w:rsid w:val="1E236A34"/>
    <w:rsid w:val="1E274306"/>
    <w:rsid w:val="1E2C3B3A"/>
    <w:rsid w:val="1E2D620F"/>
    <w:rsid w:val="1E345B9A"/>
    <w:rsid w:val="1E3511F3"/>
    <w:rsid w:val="1E364920"/>
    <w:rsid w:val="1E4303B3"/>
    <w:rsid w:val="1E4922BC"/>
    <w:rsid w:val="1E4E1501"/>
    <w:rsid w:val="1E4F41C5"/>
    <w:rsid w:val="1E57048B"/>
    <w:rsid w:val="1E62130A"/>
    <w:rsid w:val="1E6F3A27"/>
    <w:rsid w:val="1E763007"/>
    <w:rsid w:val="1E7642F4"/>
    <w:rsid w:val="1E7B2C41"/>
    <w:rsid w:val="1E7E2B16"/>
    <w:rsid w:val="1EAB48DF"/>
    <w:rsid w:val="1EB3052A"/>
    <w:rsid w:val="1EB52C70"/>
    <w:rsid w:val="1EB728F0"/>
    <w:rsid w:val="1EC62F0A"/>
    <w:rsid w:val="1ED2479E"/>
    <w:rsid w:val="1ED631A5"/>
    <w:rsid w:val="1ED81F2B"/>
    <w:rsid w:val="1EE461C3"/>
    <w:rsid w:val="1EE559BD"/>
    <w:rsid w:val="1EE86942"/>
    <w:rsid w:val="1EF45FD8"/>
    <w:rsid w:val="1EF8115B"/>
    <w:rsid w:val="1F046272"/>
    <w:rsid w:val="1F053CF4"/>
    <w:rsid w:val="1F0F4603"/>
    <w:rsid w:val="1F0F7F9A"/>
    <w:rsid w:val="1F1D139B"/>
    <w:rsid w:val="1F2E677D"/>
    <w:rsid w:val="1F3802BD"/>
    <w:rsid w:val="1F395772"/>
    <w:rsid w:val="1F3C1C4F"/>
    <w:rsid w:val="1F3F2BD4"/>
    <w:rsid w:val="1F4713AC"/>
    <w:rsid w:val="1F4821DF"/>
    <w:rsid w:val="1F4A0F65"/>
    <w:rsid w:val="1F4B590F"/>
    <w:rsid w:val="1F5008F0"/>
    <w:rsid w:val="1F502E6E"/>
    <w:rsid w:val="1F572E39"/>
    <w:rsid w:val="1F5F584A"/>
    <w:rsid w:val="1F646872"/>
    <w:rsid w:val="1F74219C"/>
    <w:rsid w:val="1F751B36"/>
    <w:rsid w:val="1F7D4C37"/>
    <w:rsid w:val="1F7D611B"/>
    <w:rsid w:val="1F7E6617"/>
    <w:rsid w:val="1F8110BF"/>
    <w:rsid w:val="1F86727A"/>
    <w:rsid w:val="1F880A4A"/>
    <w:rsid w:val="1F884DA0"/>
    <w:rsid w:val="1FAB7D05"/>
    <w:rsid w:val="1FAF4A23"/>
    <w:rsid w:val="1FB42B93"/>
    <w:rsid w:val="1FB817C9"/>
    <w:rsid w:val="1FBE0F24"/>
    <w:rsid w:val="1FC85FB0"/>
    <w:rsid w:val="1FD168C0"/>
    <w:rsid w:val="1FD35646"/>
    <w:rsid w:val="1FE245DC"/>
    <w:rsid w:val="1FE2762F"/>
    <w:rsid w:val="1FE346CD"/>
    <w:rsid w:val="1FE3647B"/>
    <w:rsid w:val="1FEA19E8"/>
    <w:rsid w:val="200D6967"/>
    <w:rsid w:val="200E4C76"/>
    <w:rsid w:val="20115B74"/>
    <w:rsid w:val="20132BAC"/>
    <w:rsid w:val="201C12BD"/>
    <w:rsid w:val="20215745"/>
    <w:rsid w:val="202E11D8"/>
    <w:rsid w:val="20327BDE"/>
    <w:rsid w:val="20337402"/>
    <w:rsid w:val="20370574"/>
    <w:rsid w:val="2043117D"/>
    <w:rsid w:val="204B6589"/>
    <w:rsid w:val="20657133"/>
    <w:rsid w:val="206D1FC1"/>
    <w:rsid w:val="20752C51"/>
    <w:rsid w:val="20846070"/>
    <w:rsid w:val="20862EEB"/>
    <w:rsid w:val="208863EE"/>
    <w:rsid w:val="208A0FEC"/>
    <w:rsid w:val="208F55C6"/>
    <w:rsid w:val="209459C7"/>
    <w:rsid w:val="20947C82"/>
    <w:rsid w:val="2099410A"/>
    <w:rsid w:val="209A7AA4"/>
    <w:rsid w:val="209B6D55"/>
    <w:rsid w:val="20A35C0A"/>
    <w:rsid w:val="20A67B9D"/>
    <w:rsid w:val="20A70EA1"/>
    <w:rsid w:val="20AA343C"/>
    <w:rsid w:val="20B47E17"/>
    <w:rsid w:val="20BE0AC7"/>
    <w:rsid w:val="20CF4C51"/>
    <w:rsid w:val="20D40A6C"/>
    <w:rsid w:val="20D87472"/>
    <w:rsid w:val="20DB7CA6"/>
    <w:rsid w:val="20DC0077"/>
    <w:rsid w:val="20FB50A8"/>
    <w:rsid w:val="210743EB"/>
    <w:rsid w:val="210B3144"/>
    <w:rsid w:val="21120551"/>
    <w:rsid w:val="21207866"/>
    <w:rsid w:val="2123166E"/>
    <w:rsid w:val="212E5E1B"/>
    <w:rsid w:val="213A65A1"/>
    <w:rsid w:val="21425423"/>
    <w:rsid w:val="21461CA4"/>
    <w:rsid w:val="214E2934"/>
    <w:rsid w:val="21535882"/>
    <w:rsid w:val="21585442"/>
    <w:rsid w:val="216060D1"/>
    <w:rsid w:val="21661111"/>
    <w:rsid w:val="2167303D"/>
    <w:rsid w:val="216A30E1"/>
    <w:rsid w:val="21702AE9"/>
    <w:rsid w:val="21760275"/>
    <w:rsid w:val="21771570"/>
    <w:rsid w:val="217F0425"/>
    <w:rsid w:val="21805301"/>
    <w:rsid w:val="21997735"/>
    <w:rsid w:val="21A06EBB"/>
    <w:rsid w:val="21A954A2"/>
    <w:rsid w:val="21AA36F4"/>
    <w:rsid w:val="21B535DD"/>
    <w:rsid w:val="21BC592B"/>
    <w:rsid w:val="21C27070"/>
    <w:rsid w:val="21C55DF6"/>
    <w:rsid w:val="21C9227E"/>
    <w:rsid w:val="21CA5B44"/>
    <w:rsid w:val="21D1305D"/>
    <w:rsid w:val="21D73DBD"/>
    <w:rsid w:val="21E21B23"/>
    <w:rsid w:val="21F94B5A"/>
    <w:rsid w:val="22046BDF"/>
    <w:rsid w:val="22077B64"/>
    <w:rsid w:val="22093067"/>
    <w:rsid w:val="22135B75"/>
    <w:rsid w:val="22207409"/>
    <w:rsid w:val="22232378"/>
    <w:rsid w:val="222B321C"/>
    <w:rsid w:val="222D4521"/>
    <w:rsid w:val="2237485C"/>
    <w:rsid w:val="22420C43"/>
    <w:rsid w:val="224B5CCF"/>
    <w:rsid w:val="224C47AB"/>
    <w:rsid w:val="22502157"/>
    <w:rsid w:val="22520EDD"/>
    <w:rsid w:val="226B4005"/>
    <w:rsid w:val="226C6BFB"/>
    <w:rsid w:val="227028F7"/>
    <w:rsid w:val="22873A35"/>
    <w:rsid w:val="228C104B"/>
    <w:rsid w:val="229A12D1"/>
    <w:rsid w:val="22A10C5C"/>
    <w:rsid w:val="22AE5D73"/>
    <w:rsid w:val="22B41E7B"/>
    <w:rsid w:val="22B50492"/>
    <w:rsid w:val="22B95D7B"/>
    <w:rsid w:val="22B97967"/>
    <w:rsid w:val="22BB548D"/>
    <w:rsid w:val="22BE6D2B"/>
    <w:rsid w:val="22BF3A8F"/>
    <w:rsid w:val="22CA78A2"/>
    <w:rsid w:val="22CB2D3E"/>
    <w:rsid w:val="22D55C33"/>
    <w:rsid w:val="22DA593E"/>
    <w:rsid w:val="22DE0AC1"/>
    <w:rsid w:val="22E20C6B"/>
    <w:rsid w:val="22F42C65"/>
    <w:rsid w:val="22FD3574"/>
    <w:rsid w:val="23066402"/>
    <w:rsid w:val="23125A98"/>
    <w:rsid w:val="231A0405"/>
    <w:rsid w:val="232474D6"/>
    <w:rsid w:val="232623FE"/>
    <w:rsid w:val="232E7374"/>
    <w:rsid w:val="23395957"/>
    <w:rsid w:val="233A33D9"/>
    <w:rsid w:val="234207E5"/>
    <w:rsid w:val="234C67A9"/>
    <w:rsid w:val="23620D1A"/>
    <w:rsid w:val="23626B1C"/>
    <w:rsid w:val="23715AB1"/>
    <w:rsid w:val="23746A36"/>
    <w:rsid w:val="23827050"/>
    <w:rsid w:val="238735C1"/>
    <w:rsid w:val="238D53E2"/>
    <w:rsid w:val="23944D6C"/>
    <w:rsid w:val="23A6050A"/>
    <w:rsid w:val="23AE5916"/>
    <w:rsid w:val="23AF3398"/>
    <w:rsid w:val="23B2431C"/>
    <w:rsid w:val="23B4085A"/>
    <w:rsid w:val="23BA4FAC"/>
    <w:rsid w:val="23C123B8"/>
    <w:rsid w:val="23C81D43"/>
    <w:rsid w:val="23CB2CC8"/>
    <w:rsid w:val="23D322D3"/>
    <w:rsid w:val="23D762F6"/>
    <w:rsid w:val="23DC492F"/>
    <w:rsid w:val="23DC65D9"/>
    <w:rsid w:val="23DD6465"/>
    <w:rsid w:val="23E86BFC"/>
    <w:rsid w:val="23EF1510"/>
    <w:rsid w:val="23F30609"/>
    <w:rsid w:val="23FA22E6"/>
    <w:rsid w:val="23FC534D"/>
    <w:rsid w:val="240253A0"/>
    <w:rsid w:val="24092228"/>
    <w:rsid w:val="2411343C"/>
    <w:rsid w:val="24120EBE"/>
    <w:rsid w:val="24140B3E"/>
    <w:rsid w:val="2423568F"/>
    <w:rsid w:val="24267B5E"/>
    <w:rsid w:val="242877DE"/>
    <w:rsid w:val="242B6642"/>
    <w:rsid w:val="243D7784"/>
    <w:rsid w:val="24431BDE"/>
    <w:rsid w:val="24482291"/>
    <w:rsid w:val="244A5795"/>
    <w:rsid w:val="246266BF"/>
    <w:rsid w:val="24657643"/>
    <w:rsid w:val="246758CC"/>
    <w:rsid w:val="246E7F53"/>
    <w:rsid w:val="24760BE2"/>
    <w:rsid w:val="24776664"/>
    <w:rsid w:val="247A3D65"/>
    <w:rsid w:val="247F2B3F"/>
    <w:rsid w:val="24936E8E"/>
    <w:rsid w:val="24940192"/>
    <w:rsid w:val="249E2CA0"/>
    <w:rsid w:val="24A216A6"/>
    <w:rsid w:val="24A713B1"/>
    <w:rsid w:val="24AC1FB6"/>
    <w:rsid w:val="24AE54B9"/>
    <w:rsid w:val="24C34ACD"/>
    <w:rsid w:val="24C9359D"/>
    <w:rsid w:val="24D40F7C"/>
    <w:rsid w:val="24D6667D"/>
    <w:rsid w:val="24D740FF"/>
    <w:rsid w:val="24DC6388"/>
    <w:rsid w:val="24E231A5"/>
    <w:rsid w:val="24E56C98"/>
    <w:rsid w:val="24EA3120"/>
    <w:rsid w:val="24EE7D9B"/>
    <w:rsid w:val="24FD4DCA"/>
    <w:rsid w:val="24FF7842"/>
    <w:rsid w:val="25043CC9"/>
    <w:rsid w:val="250848CE"/>
    <w:rsid w:val="250A5BD3"/>
    <w:rsid w:val="252C08C4"/>
    <w:rsid w:val="252D7E52"/>
    <w:rsid w:val="25323514"/>
    <w:rsid w:val="25334819"/>
    <w:rsid w:val="25346A17"/>
    <w:rsid w:val="254002AB"/>
    <w:rsid w:val="254734B9"/>
    <w:rsid w:val="25493139"/>
    <w:rsid w:val="25513E86"/>
    <w:rsid w:val="255C215A"/>
    <w:rsid w:val="255D6CCF"/>
    <w:rsid w:val="255E30DE"/>
    <w:rsid w:val="2569215D"/>
    <w:rsid w:val="25695674"/>
    <w:rsid w:val="256A366E"/>
    <w:rsid w:val="256E67E6"/>
    <w:rsid w:val="256F5577"/>
    <w:rsid w:val="2571687C"/>
    <w:rsid w:val="257356BC"/>
    <w:rsid w:val="25805811"/>
    <w:rsid w:val="258C4EBE"/>
    <w:rsid w:val="259F7FE3"/>
    <w:rsid w:val="25A57FCF"/>
    <w:rsid w:val="25B924F3"/>
    <w:rsid w:val="25BC1449"/>
    <w:rsid w:val="25C22BEA"/>
    <w:rsid w:val="25C65F86"/>
    <w:rsid w:val="25CE3392"/>
    <w:rsid w:val="25CF4697"/>
    <w:rsid w:val="25D24FC7"/>
    <w:rsid w:val="25D315FC"/>
    <w:rsid w:val="25E82A3D"/>
    <w:rsid w:val="25EE16C9"/>
    <w:rsid w:val="25F71631"/>
    <w:rsid w:val="25F74556"/>
    <w:rsid w:val="25F954DB"/>
    <w:rsid w:val="25FF1B34"/>
    <w:rsid w:val="26035DEB"/>
    <w:rsid w:val="2616700A"/>
    <w:rsid w:val="261A5A10"/>
    <w:rsid w:val="26261822"/>
    <w:rsid w:val="26303910"/>
    <w:rsid w:val="26315635"/>
    <w:rsid w:val="263E6EC9"/>
    <w:rsid w:val="26467B59"/>
    <w:rsid w:val="264B2FCC"/>
    <w:rsid w:val="2657371E"/>
    <w:rsid w:val="265860A5"/>
    <w:rsid w:val="2666008D"/>
    <w:rsid w:val="26673911"/>
    <w:rsid w:val="26711CA2"/>
    <w:rsid w:val="26751DF6"/>
    <w:rsid w:val="267C13D7"/>
    <w:rsid w:val="26834513"/>
    <w:rsid w:val="26867B60"/>
    <w:rsid w:val="268A1547"/>
    <w:rsid w:val="269B2AE6"/>
    <w:rsid w:val="26A1116C"/>
    <w:rsid w:val="26A57B72"/>
    <w:rsid w:val="26A73075"/>
    <w:rsid w:val="26A768F9"/>
    <w:rsid w:val="26AA787D"/>
    <w:rsid w:val="26AB74FD"/>
    <w:rsid w:val="26AC3A6A"/>
    <w:rsid w:val="26AE0482"/>
    <w:rsid w:val="26B50755"/>
    <w:rsid w:val="26C37006"/>
    <w:rsid w:val="26D51168"/>
    <w:rsid w:val="26D933C3"/>
    <w:rsid w:val="26F121F0"/>
    <w:rsid w:val="26F50BF6"/>
    <w:rsid w:val="26FF6BCF"/>
    <w:rsid w:val="2703598D"/>
    <w:rsid w:val="27053614"/>
    <w:rsid w:val="270D14C0"/>
    <w:rsid w:val="270E1B1F"/>
    <w:rsid w:val="270F5023"/>
    <w:rsid w:val="27101FF1"/>
    <w:rsid w:val="27112725"/>
    <w:rsid w:val="271414AB"/>
    <w:rsid w:val="271A2958"/>
    <w:rsid w:val="27233CC4"/>
    <w:rsid w:val="2727432F"/>
    <w:rsid w:val="272C6B52"/>
    <w:rsid w:val="27351CB2"/>
    <w:rsid w:val="273870AC"/>
    <w:rsid w:val="273916EB"/>
    <w:rsid w:val="27483067"/>
    <w:rsid w:val="27532294"/>
    <w:rsid w:val="27544493"/>
    <w:rsid w:val="27563219"/>
    <w:rsid w:val="275A1EEC"/>
    <w:rsid w:val="275D7321"/>
    <w:rsid w:val="27603B29"/>
    <w:rsid w:val="276E503D"/>
    <w:rsid w:val="27734D48"/>
    <w:rsid w:val="27740D21"/>
    <w:rsid w:val="277C287E"/>
    <w:rsid w:val="277E30D9"/>
    <w:rsid w:val="278D58F1"/>
    <w:rsid w:val="27A7649B"/>
    <w:rsid w:val="27B222AE"/>
    <w:rsid w:val="27BF77CD"/>
    <w:rsid w:val="27C47FCA"/>
    <w:rsid w:val="27C668BE"/>
    <w:rsid w:val="27C923FA"/>
    <w:rsid w:val="27D824EE"/>
    <w:rsid w:val="27D914B0"/>
    <w:rsid w:val="27E04077"/>
    <w:rsid w:val="27E1537C"/>
    <w:rsid w:val="27E2526A"/>
    <w:rsid w:val="27EB05C2"/>
    <w:rsid w:val="27F531EF"/>
    <w:rsid w:val="280E605F"/>
    <w:rsid w:val="28152353"/>
    <w:rsid w:val="281D44F4"/>
    <w:rsid w:val="281F4E60"/>
    <w:rsid w:val="282647EB"/>
    <w:rsid w:val="282B09BF"/>
    <w:rsid w:val="28373807"/>
    <w:rsid w:val="283C698F"/>
    <w:rsid w:val="2842411B"/>
    <w:rsid w:val="28593D41"/>
    <w:rsid w:val="286914E7"/>
    <w:rsid w:val="286F3CE6"/>
    <w:rsid w:val="287455A9"/>
    <w:rsid w:val="287E31E4"/>
    <w:rsid w:val="288A2311"/>
    <w:rsid w:val="2892191C"/>
    <w:rsid w:val="289724F8"/>
    <w:rsid w:val="289B002D"/>
    <w:rsid w:val="289B5D70"/>
    <w:rsid w:val="28A04F2B"/>
    <w:rsid w:val="28A52B3B"/>
    <w:rsid w:val="28AB02C8"/>
    <w:rsid w:val="28AD37CB"/>
    <w:rsid w:val="28BE14E7"/>
    <w:rsid w:val="28BE7E3F"/>
    <w:rsid w:val="28BF6F68"/>
    <w:rsid w:val="28C72DDD"/>
    <w:rsid w:val="28CC03F4"/>
    <w:rsid w:val="28D30187"/>
    <w:rsid w:val="28D97B12"/>
    <w:rsid w:val="28E55011"/>
    <w:rsid w:val="28F2772E"/>
    <w:rsid w:val="28F53BBF"/>
    <w:rsid w:val="28F87547"/>
    <w:rsid w:val="29053E59"/>
    <w:rsid w:val="290B3B64"/>
    <w:rsid w:val="290C15E6"/>
    <w:rsid w:val="290C4C94"/>
    <w:rsid w:val="290D27BA"/>
    <w:rsid w:val="29140BF0"/>
    <w:rsid w:val="29152402"/>
    <w:rsid w:val="291B4ED7"/>
    <w:rsid w:val="291F2805"/>
    <w:rsid w:val="29296E0F"/>
    <w:rsid w:val="2938020D"/>
    <w:rsid w:val="293D5638"/>
    <w:rsid w:val="293E7836"/>
    <w:rsid w:val="294007BB"/>
    <w:rsid w:val="294B3BCF"/>
    <w:rsid w:val="29564161"/>
    <w:rsid w:val="297D524A"/>
    <w:rsid w:val="29820015"/>
    <w:rsid w:val="29963748"/>
    <w:rsid w:val="299E43D8"/>
    <w:rsid w:val="29A71464"/>
    <w:rsid w:val="29A77266"/>
    <w:rsid w:val="29A86EE6"/>
    <w:rsid w:val="29AC5B2F"/>
    <w:rsid w:val="29B30AFA"/>
    <w:rsid w:val="29C27803"/>
    <w:rsid w:val="29C9741A"/>
    <w:rsid w:val="29CC039F"/>
    <w:rsid w:val="29D33A72"/>
    <w:rsid w:val="29F959EB"/>
    <w:rsid w:val="29FA689B"/>
    <w:rsid w:val="29FB5781"/>
    <w:rsid w:val="2A0A1509"/>
    <w:rsid w:val="2A113092"/>
    <w:rsid w:val="2A1C1423"/>
    <w:rsid w:val="2A273408"/>
    <w:rsid w:val="2A314286"/>
    <w:rsid w:val="2A35454B"/>
    <w:rsid w:val="2A391AB9"/>
    <w:rsid w:val="2A3A09D3"/>
    <w:rsid w:val="2A3E73D9"/>
    <w:rsid w:val="2A413BE1"/>
    <w:rsid w:val="2A513E7B"/>
    <w:rsid w:val="2A5266D7"/>
    <w:rsid w:val="2A552882"/>
    <w:rsid w:val="2A65091E"/>
    <w:rsid w:val="2A707CDB"/>
    <w:rsid w:val="2A7F14C7"/>
    <w:rsid w:val="2A8049CB"/>
    <w:rsid w:val="2A81520E"/>
    <w:rsid w:val="2A945BEA"/>
    <w:rsid w:val="2A95366B"/>
    <w:rsid w:val="2A992557"/>
    <w:rsid w:val="2AA131BA"/>
    <w:rsid w:val="2AA66A22"/>
    <w:rsid w:val="2AA73585"/>
    <w:rsid w:val="2AA76E09"/>
    <w:rsid w:val="2AAF1D7B"/>
    <w:rsid w:val="2AB17718"/>
    <w:rsid w:val="2AB70C30"/>
    <w:rsid w:val="2AB96756"/>
    <w:rsid w:val="2AC51F3F"/>
    <w:rsid w:val="2ACA02C2"/>
    <w:rsid w:val="2AD67958"/>
    <w:rsid w:val="2ADC5FDE"/>
    <w:rsid w:val="2AE87872"/>
    <w:rsid w:val="2AE9690F"/>
    <w:rsid w:val="2AED3CFA"/>
    <w:rsid w:val="2AEE4FFE"/>
    <w:rsid w:val="2AF74609"/>
    <w:rsid w:val="2AF97B0C"/>
    <w:rsid w:val="2B073965"/>
    <w:rsid w:val="2B193698"/>
    <w:rsid w:val="2B1A38C4"/>
    <w:rsid w:val="2B2F386A"/>
    <w:rsid w:val="2B316D6D"/>
    <w:rsid w:val="2B3247EE"/>
    <w:rsid w:val="2B3631F4"/>
    <w:rsid w:val="2B4076C2"/>
    <w:rsid w:val="2B41255E"/>
    <w:rsid w:val="2B486992"/>
    <w:rsid w:val="2B4C75CA"/>
    <w:rsid w:val="2B590E2A"/>
    <w:rsid w:val="2B593A95"/>
    <w:rsid w:val="2B616237"/>
    <w:rsid w:val="2B6C2049"/>
    <w:rsid w:val="2B6D7ACB"/>
    <w:rsid w:val="2B742CD9"/>
    <w:rsid w:val="2B81456D"/>
    <w:rsid w:val="2B866477"/>
    <w:rsid w:val="2B964513"/>
    <w:rsid w:val="2BA3136F"/>
    <w:rsid w:val="2BAE1BB9"/>
    <w:rsid w:val="2BBB344E"/>
    <w:rsid w:val="2BC43D5D"/>
    <w:rsid w:val="2BD37501"/>
    <w:rsid w:val="2BD84BEF"/>
    <w:rsid w:val="2BDF2388"/>
    <w:rsid w:val="2BE61D13"/>
    <w:rsid w:val="2BE77795"/>
    <w:rsid w:val="2BF13CCD"/>
    <w:rsid w:val="2C161986"/>
    <w:rsid w:val="2C175D66"/>
    <w:rsid w:val="2C26057E"/>
    <w:rsid w:val="2C295F0F"/>
    <w:rsid w:val="2C2E2107"/>
    <w:rsid w:val="2C3E4D25"/>
    <w:rsid w:val="2C4A141C"/>
    <w:rsid w:val="2C54585B"/>
    <w:rsid w:val="2C547DC9"/>
    <w:rsid w:val="2C590783"/>
    <w:rsid w:val="2C673F8F"/>
    <w:rsid w:val="2C6A54EF"/>
    <w:rsid w:val="2C7C5C8D"/>
    <w:rsid w:val="2C7E6A0F"/>
    <w:rsid w:val="2C8D1227"/>
    <w:rsid w:val="2C8D37A6"/>
    <w:rsid w:val="2C9143AA"/>
    <w:rsid w:val="2C9D5C3F"/>
    <w:rsid w:val="2C9F6F43"/>
    <w:rsid w:val="2CAE175C"/>
    <w:rsid w:val="2CAF71DE"/>
    <w:rsid w:val="2CC25396"/>
    <w:rsid w:val="2CCB328B"/>
    <w:rsid w:val="2CDD6A28"/>
    <w:rsid w:val="2CEE645F"/>
    <w:rsid w:val="2CF156C9"/>
    <w:rsid w:val="2CF51ED1"/>
    <w:rsid w:val="2CF72E55"/>
    <w:rsid w:val="2CFC0B7C"/>
    <w:rsid w:val="2D090B71"/>
    <w:rsid w:val="2D0F08AF"/>
    <w:rsid w:val="2D121481"/>
    <w:rsid w:val="2D23435A"/>
    <w:rsid w:val="2D260121"/>
    <w:rsid w:val="2D3164B2"/>
    <w:rsid w:val="2D3A1340"/>
    <w:rsid w:val="2D4476D1"/>
    <w:rsid w:val="2D4A4E5E"/>
    <w:rsid w:val="2D4F15F3"/>
    <w:rsid w:val="2D5C4D78"/>
    <w:rsid w:val="2D634703"/>
    <w:rsid w:val="2D6D5012"/>
    <w:rsid w:val="2D6F3D99"/>
    <w:rsid w:val="2D855F3C"/>
    <w:rsid w:val="2D8A262B"/>
    <w:rsid w:val="2D8C1BE5"/>
    <w:rsid w:val="2D9C5EBB"/>
    <w:rsid w:val="2DA44895"/>
    <w:rsid w:val="2DA52FC1"/>
    <w:rsid w:val="2DAB617C"/>
    <w:rsid w:val="2DB94CBF"/>
    <w:rsid w:val="2DB97690"/>
    <w:rsid w:val="2DC07DFB"/>
    <w:rsid w:val="2DC21DC5"/>
    <w:rsid w:val="2DC412A4"/>
    <w:rsid w:val="2DC77CAA"/>
    <w:rsid w:val="2DCD42C6"/>
    <w:rsid w:val="2DEB1164"/>
    <w:rsid w:val="2DED6716"/>
    <w:rsid w:val="2DF47AA5"/>
    <w:rsid w:val="2DF95EFB"/>
    <w:rsid w:val="2DFC6E80"/>
    <w:rsid w:val="2DFE2383"/>
    <w:rsid w:val="2E06778F"/>
    <w:rsid w:val="2E070A94"/>
    <w:rsid w:val="2E165C6D"/>
    <w:rsid w:val="2E194231"/>
    <w:rsid w:val="2E205BAC"/>
    <w:rsid w:val="2E2312BE"/>
    <w:rsid w:val="2E2677B0"/>
    <w:rsid w:val="2E2839B6"/>
    <w:rsid w:val="2E331558"/>
    <w:rsid w:val="2E3335ED"/>
    <w:rsid w:val="2E3A7BAD"/>
    <w:rsid w:val="2E3B6964"/>
    <w:rsid w:val="2E3F0BEE"/>
    <w:rsid w:val="2E674331"/>
    <w:rsid w:val="2E6C29B7"/>
    <w:rsid w:val="2E6E5AA9"/>
    <w:rsid w:val="2E7632C6"/>
    <w:rsid w:val="2E7745CB"/>
    <w:rsid w:val="2E782484"/>
    <w:rsid w:val="2E79424B"/>
    <w:rsid w:val="2E870FE2"/>
    <w:rsid w:val="2E953B7B"/>
    <w:rsid w:val="2E9C758A"/>
    <w:rsid w:val="2EA2760D"/>
    <w:rsid w:val="2EA30912"/>
    <w:rsid w:val="2EA81517"/>
    <w:rsid w:val="2EAA249B"/>
    <w:rsid w:val="2EBA484A"/>
    <w:rsid w:val="2EBC13E0"/>
    <w:rsid w:val="2ECC1AD7"/>
    <w:rsid w:val="2ECF4C5A"/>
    <w:rsid w:val="2ED95618"/>
    <w:rsid w:val="2EDC1D71"/>
    <w:rsid w:val="2EDF0755"/>
    <w:rsid w:val="2EE161F9"/>
    <w:rsid w:val="2EE8585B"/>
    <w:rsid w:val="2EEB0D06"/>
    <w:rsid w:val="2EEE1C8B"/>
    <w:rsid w:val="2EFD22A6"/>
    <w:rsid w:val="2F00322A"/>
    <w:rsid w:val="2F0E473E"/>
    <w:rsid w:val="2F20375F"/>
    <w:rsid w:val="2F2111E1"/>
    <w:rsid w:val="2F280B6B"/>
    <w:rsid w:val="2F2B399A"/>
    <w:rsid w:val="2F326AD7"/>
    <w:rsid w:val="2F3D0B11"/>
    <w:rsid w:val="2F424F98"/>
    <w:rsid w:val="2F452CAE"/>
    <w:rsid w:val="2F46011B"/>
    <w:rsid w:val="2F4A6B22"/>
    <w:rsid w:val="2F4B45A3"/>
    <w:rsid w:val="2F4F0A2B"/>
    <w:rsid w:val="2F552934"/>
    <w:rsid w:val="2F6760D2"/>
    <w:rsid w:val="2F6A001E"/>
    <w:rsid w:val="2F7047E3"/>
    <w:rsid w:val="2F8F1814"/>
    <w:rsid w:val="2F9037FD"/>
    <w:rsid w:val="2F9846A2"/>
    <w:rsid w:val="2FA22A33"/>
    <w:rsid w:val="2FAB58C1"/>
    <w:rsid w:val="2FB6310D"/>
    <w:rsid w:val="2FC00586"/>
    <w:rsid w:val="2FCC6F2B"/>
    <w:rsid w:val="2FD46A86"/>
    <w:rsid w:val="2FD67A0A"/>
    <w:rsid w:val="2FD7548C"/>
    <w:rsid w:val="2FDB4C6B"/>
    <w:rsid w:val="2FE0031A"/>
    <w:rsid w:val="2FE20E54"/>
    <w:rsid w:val="2FE75D7A"/>
    <w:rsid w:val="2FFD1E48"/>
    <w:rsid w:val="30032221"/>
    <w:rsid w:val="300375D5"/>
    <w:rsid w:val="30082B6F"/>
    <w:rsid w:val="300914DE"/>
    <w:rsid w:val="300D5966"/>
    <w:rsid w:val="30133FEC"/>
    <w:rsid w:val="301452F1"/>
    <w:rsid w:val="30263B04"/>
    <w:rsid w:val="30296190"/>
    <w:rsid w:val="302D729E"/>
    <w:rsid w:val="302E6A08"/>
    <w:rsid w:val="3030139E"/>
    <w:rsid w:val="3037310A"/>
    <w:rsid w:val="303C51B0"/>
    <w:rsid w:val="304944C6"/>
    <w:rsid w:val="30590093"/>
    <w:rsid w:val="305F2147"/>
    <w:rsid w:val="3060796F"/>
    <w:rsid w:val="30646375"/>
    <w:rsid w:val="30806B9E"/>
    <w:rsid w:val="308710A4"/>
    <w:rsid w:val="30873FAB"/>
    <w:rsid w:val="30874C00"/>
    <w:rsid w:val="308B07B3"/>
    <w:rsid w:val="30901D07"/>
    <w:rsid w:val="30906E39"/>
    <w:rsid w:val="30956B44"/>
    <w:rsid w:val="3097733C"/>
    <w:rsid w:val="30987AC8"/>
    <w:rsid w:val="309B0A4D"/>
    <w:rsid w:val="30A26617"/>
    <w:rsid w:val="30A30058"/>
    <w:rsid w:val="30A853C0"/>
    <w:rsid w:val="30AD41EB"/>
    <w:rsid w:val="30B515F7"/>
    <w:rsid w:val="30B67078"/>
    <w:rsid w:val="30B8257C"/>
    <w:rsid w:val="30C3280C"/>
    <w:rsid w:val="30C65115"/>
    <w:rsid w:val="30CF5A24"/>
    <w:rsid w:val="30D653AF"/>
    <w:rsid w:val="30DC72B8"/>
    <w:rsid w:val="30F009F7"/>
    <w:rsid w:val="30FD19EB"/>
    <w:rsid w:val="310216F6"/>
    <w:rsid w:val="31083F93"/>
    <w:rsid w:val="310D1C85"/>
    <w:rsid w:val="311C17EC"/>
    <w:rsid w:val="311D0D4C"/>
    <w:rsid w:val="312F34BF"/>
    <w:rsid w:val="31300F41"/>
    <w:rsid w:val="313431CA"/>
    <w:rsid w:val="31347947"/>
    <w:rsid w:val="31365CB3"/>
    <w:rsid w:val="313C778B"/>
    <w:rsid w:val="313F155B"/>
    <w:rsid w:val="31406FDD"/>
    <w:rsid w:val="31437F61"/>
    <w:rsid w:val="314B3E80"/>
    <w:rsid w:val="314E04F1"/>
    <w:rsid w:val="314E3D74"/>
    <w:rsid w:val="31526EF7"/>
    <w:rsid w:val="31557E7B"/>
    <w:rsid w:val="31607511"/>
    <w:rsid w:val="316F42A9"/>
    <w:rsid w:val="3175669D"/>
    <w:rsid w:val="317653A0"/>
    <w:rsid w:val="31786924"/>
    <w:rsid w:val="317C35BE"/>
    <w:rsid w:val="318254C8"/>
    <w:rsid w:val="3187194F"/>
    <w:rsid w:val="319677F1"/>
    <w:rsid w:val="319779EB"/>
    <w:rsid w:val="319A4BC0"/>
    <w:rsid w:val="31A237FE"/>
    <w:rsid w:val="31A3127F"/>
    <w:rsid w:val="31AA504A"/>
    <w:rsid w:val="31AE7611"/>
    <w:rsid w:val="31B54A1D"/>
    <w:rsid w:val="31BD1E29"/>
    <w:rsid w:val="31C02DAE"/>
    <w:rsid w:val="31CF55C7"/>
    <w:rsid w:val="31D67BED"/>
    <w:rsid w:val="31D82653"/>
    <w:rsid w:val="31D900D5"/>
    <w:rsid w:val="31E10D64"/>
    <w:rsid w:val="31E7570A"/>
    <w:rsid w:val="31EC11BC"/>
    <w:rsid w:val="31F500A1"/>
    <w:rsid w:val="31FB6CFB"/>
    <w:rsid w:val="320F60F6"/>
    <w:rsid w:val="321E6E4E"/>
    <w:rsid w:val="322040CC"/>
    <w:rsid w:val="32223D4C"/>
    <w:rsid w:val="322317CE"/>
    <w:rsid w:val="32243BE3"/>
    <w:rsid w:val="32244DFC"/>
    <w:rsid w:val="32265FD5"/>
    <w:rsid w:val="32316565"/>
    <w:rsid w:val="32344577"/>
    <w:rsid w:val="32370010"/>
    <w:rsid w:val="32393971"/>
    <w:rsid w:val="3239555A"/>
    <w:rsid w:val="323C0179"/>
    <w:rsid w:val="323E367C"/>
    <w:rsid w:val="323F6356"/>
    <w:rsid w:val="32414601"/>
    <w:rsid w:val="325B6344"/>
    <w:rsid w:val="325D3A51"/>
    <w:rsid w:val="3265133D"/>
    <w:rsid w:val="32694070"/>
    <w:rsid w:val="326F76CF"/>
    <w:rsid w:val="327018CD"/>
    <w:rsid w:val="327D0BE3"/>
    <w:rsid w:val="327F1EE7"/>
    <w:rsid w:val="328C11FD"/>
    <w:rsid w:val="32923106"/>
    <w:rsid w:val="32981347"/>
    <w:rsid w:val="32994C8F"/>
    <w:rsid w:val="329F0927"/>
    <w:rsid w:val="32A233A1"/>
    <w:rsid w:val="32AE46C6"/>
    <w:rsid w:val="32B141B6"/>
    <w:rsid w:val="32C02951"/>
    <w:rsid w:val="32CA2337"/>
    <w:rsid w:val="32CB34CA"/>
    <w:rsid w:val="32CC1FE7"/>
    <w:rsid w:val="32D528F6"/>
    <w:rsid w:val="32D95A79"/>
    <w:rsid w:val="32DD2DBF"/>
    <w:rsid w:val="32E31C0C"/>
    <w:rsid w:val="32E4768D"/>
    <w:rsid w:val="32F47928"/>
    <w:rsid w:val="32F8632E"/>
    <w:rsid w:val="32F9052C"/>
    <w:rsid w:val="330B46AE"/>
    <w:rsid w:val="331210F9"/>
    <w:rsid w:val="33196863"/>
    <w:rsid w:val="331B77E7"/>
    <w:rsid w:val="331E0CF8"/>
    <w:rsid w:val="33296AFD"/>
    <w:rsid w:val="3332198B"/>
    <w:rsid w:val="33332C90"/>
    <w:rsid w:val="33371696"/>
    <w:rsid w:val="333A261A"/>
    <w:rsid w:val="33583DC9"/>
    <w:rsid w:val="33596D28"/>
    <w:rsid w:val="336011D5"/>
    <w:rsid w:val="33604A58"/>
    <w:rsid w:val="33673093"/>
    <w:rsid w:val="337A5602"/>
    <w:rsid w:val="337A6C9E"/>
    <w:rsid w:val="338418CB"/>
    <w:rsid w:val="33916300"/>
    <w:rsid w:val="33947D60"/>
    <w:rsid w:val="339729B4"/>
    <w:rsid w:val="33984BB2"/>
    <w:rsid w:val="339D6ABC"/>
    <w:rsid w:val="33C40EFA"/>
    <w:rsid w:val="33D25C91"/>
    <w:rsid w:val="33D46F96"/>
    <w:rsid w:val="33D8341D"/>
    <w:rsid w:val="33D9561C"/>
    <w:rsid w:val="33F23FC7"/>
    <w:rsid w:val="33F85ED1"/>
    <w:rsid w:val="34034262"/>
    <w:rsid w:val="340F5AF6"/>
    <w:rsid w:val="341E6110"/>
    <w:rsid w:val="34234796"/>
    <w:rsid w:val="3424001A"/>
    <w:rsid w:val="3426571B"/>
    <w:rsid w:val="34313AAC"/>
    <w:rsid w:val="343B7C3F"/>
    <w:rsid w:val="34481BD7"/>
    <w:rsid w:val="34570B55"/>
    <w:rsid w:val="345968B4"/>
    <w:rsid w:val="345B6AD0"/>
    <w:rsid w:val="34607E7E"/>
    <w:rsid w:val="347A0A28"/>
    <w:rsid w:val="347F162D"/>
    <w:rsid w:val="347F4EB0"/>
    <w:rsid w:val="348A543F"/>
    <w:rsid w:val="348C0943"/>
    <w:rsid w:val="348E2A01"/>
    <w:rsid w:val="348F18C7"/>
    <w:rsid w:val="34916A5A"/>
    <w:rsid w:val="349B0F5D"/>
    <w:rsid w:val="349D0BDD"/>
    <w:rsid w:val="34A044E2"/>
    <w:rsid w:val="34AC6C79"/>
    <w:rsid w:val="34B13101"/>
    <w:rsid w:val="34B7500A"/>
    <w:rsid w:val="34B859CF"/>
    <w:rsid w:val="34BA5F8F"/>
    <w:rsid w:val="34BD6F13"/>
    <w:rsid w:val="34BF0E0C"/>
    <w:rsid w:val="34C907A7"/>
    <w:rsid w:val="34CC172C"/>
    <w:rsid w:val="34DC19C6"/>
    <w:rsid w:val="34E116D1"/>
    <w:rsid w:val="34E75972"/>
    <w:rsid w:val="34E82FA8"/>
    <w:rsid w:val="34EC597A"/>
    <w:rsid w:val="34F4706D"/>
    <w:rsid w:val="3510699D"/>
    <w:rsid w:val="3535115B"/>
    <w:rsid w:val="353820E0"/>
    <w:rsid w:val="354D2F7F"/>
    <w:rsid w:val="355359F9"/>
    <w:rsid w:val="355A6D87"/>
    <w:rsid w:val="355F614C"/>
    <w:rsid w:val="35647C06"/>
    <w:rsid w:val="357069B7"/>
    <w:rsid w:val="357566C2"/>
    <w:rsid w:val="35845BB2"/>
    <w:rsid w:val="358C3E1D"/>
    <w:rsid w:val="3592207D"/>
    <w:rsid w:val="359955FD"/>
    <w:rsid w:val="359F7506"/>
    <w:rsid w:val="35B70430"/>
    <w:rsid w:val="35BB1164"/>
    <w:rsid w:val="35C12962"/>
    <w:rsid w:val="35C51944"/>
    <w:rsid w:val="35C673C5"/>
    <w:rsid w:val="35E52AF5"/>
    <w:rsid w:val="35E96681"/>
    <w:rsid w:val="35F90E99"/>
    <w:rsid w:val="3600792F"/>
    <w:rsid w:val="36064819"/>
    <w:rsid w:val="360F36CE"/>
    <w:rsid w:val="361138EA"/>
    <w:rsid w:val="36146F36"/>
    <w:rsid w:val="36160DFB"/>
    <w:rsid w:val="3627310D"/>
    <w:rsid w:val="36286165"/>
    <w:rsid w:val="363323F5"/>
    <w:rsid w:val="3634327D"/>
    <w:rsid w:val="363A1B09"/>
    <w:rsid w:val="363B1BE4"/>
    <w:rsid w:val="36445A95"/>
    <w:rsid w:val="365B2DB7"/>
    <w:rsid w:val="36744066"/>
    <w:rsid w:val="367774C5"/>
    <w:rsid w:val="368A620A"/>
    <w:rsid w:val="36940D18"/>
    <w:rsid w:val="36946B19"/>
    <w:rsid w:val="3696201C"/>
    <w:rsid w:val="36977A9E"/>
    <w:rsid w:val="3698771E"/>
    <w:rsid w:val="36A07D35"/>
    <w:rsid w:val="36A66A34"/>
    <w:rsid w:val="36AE76C3"/>
    <w:rsid w:val="36C450EA"/>
    <w:rsid w:val="36D14E27"/>
    <w:rsid w:val="36D24400"/>
    <w:rsid w:val="36DD498F"/>
    <w:rsid w:val="36E556BA"/>
    <w:rsid w:val="36E55BDB"/>
    <w:rsid w:val="36E94025"/>
    <w:rsid w:val="36EF39B0"/>
    <w:rsid w:val="36F05BAE"/>
    <w:rsid w:val="36F21677"/>
    <w:rsid w:val="36F52036"/>
    <w:rsid w:val="36F75539"/>
    <w:rsid w:val="36FC7442"/>
    <w:rsid w:val="37015974"/>
    <w:rsid w:val="37031A7D"/>
    <w:rsid w:val="3704484F"/>
    <w:rsid w:val="370A6758"/>
    <w:rsid w:val="371812F1"/>
    <w:rsid w:val="371F2036"/>
    <w:rsid w:val="372E590C"/>
    <w:rsid w:val="37364124"/>
    <w:rsid w:val="37377380"/>
    <w:rsid w:val="373A2B2A"/>
    <w:rsid w:val="373E6FB2"/>
    <w:rsid w:val="373F11B0"/>
    <w:rsid w:val="37440EBB"/>
    <w:rsid w:val="3744384B"/>
    <w:rsid w:val="37491AC0"/>
    <w:rsid w:val="374A0D9C"/>
    <w:rsid w:val="374E46CA"/>
    <w:rsid w:val="37503F9E"/>
    <w:rsid w:val="37560DD6"/>
    <w:rsid w:val="3756532C"/>
    <w:rsid w:val="37591D5A"/>
    <w:rsid w:val="376F3EFE"/>
    <w:rsid w:val="37720706"/>
    <w:rsid w:val="37797999"/>
    <w:rsid w:val="377A54BF"/>
    <w:rsid w:val="377D6A97"/>
    <w:rsid w:val="377F1F9A"/>
    <w:rsid w:val="378337B6"/>
    <w:rsid w:val="378E47B3"/>
    <w:rsid w:val="379066B1"/>
    <w:rsid w:val="3793032E"/>
    <w:rsid w:val="37A137D4"/>
    <w:rsid w:val="37A57C5B"/>
    <w:rsid w:val="37AD7642"/>
    <w:rsid w:val="37BE7500"/>
    <w:rsid w:val="37C06287"/>
    <w:rsid w:val="37C369BD"/>
    <w:rsid w:val="37C5270E"/>
    <w:rsid w:val="37C87E10"/>
    <w:rsid w:val="37D20E57"/>
    <w:rsid w:val="37D75EAC"/>
    <w:rsid w:val="37D8392D"/>
    <w:rsid w:val="37E028A5"/>
    <w:rsid w:val="37E77F9C"/>
    <w:rsid w:val="37FB7365"/>
    <w:rsid w:val="38037FF5"/>
    <w:rsid w:val="380556F6"/>
    <w:rsid w:val="3808447D"/>
    <w:rsid w:val="38176C95"/>
    <w:rsid w:val="381B27FE"/>
    <w:rsid w:val="38396E4A"/>
    <w:rsid w:val="383B555E"/>
    <w:rsid w:val="3842422E"/>
    <w:rsid w:val="384D2E3D"/>
    <w:rsid w:val="38604B0B"/>
    <w:rsid w:val="38666A14"/>
    <w:rsid w:val="38766CAF"/>
    <w:rsid w:val="38777FB4"/>
    <w:rsid w:val="387B3137"/>
    <w:rsid w:val="387E4B3B"/>
    <w:rsid w:val="387E793E"/>
    <w:rsid w:val="388727CC"/>
    <w:rsid w:val="38897ECE"/>
    <w:rsid w:val="388D46D6"/>
    <w:rsid w:val="389771E3"/>
    <w:rsid w:val="389A39EB"/>
    <w:rsid w:val="38B64CF2"/>
    <w:rsid w:val="38C03C2B"/>
    <w:rsid w:val="38C90CB7"/>
    <w:rsid w:val="38CE513F"/>
    <w:rsid w:val="38CF2BC1"/>
    <w:rsid w:val="38D11947"/>
    <w:rsid w:val="38DD5D05"/>
    <w:rsid w:val="38E1635E"/>
    <w:rsid w:val="38EB24F1"/>
    <w:rsid w:val="38F34AC9"/>
    <w:rsid w:val="38F55823"/>
    <w:rsid w:val="38F62A80"/>
    <w:rsid w:val="38FC4989"/>
    <w:rsid w:val="390469A8"/>
    <w:rsid w:val="39106EAD"/>
    <w:rsid w:val="39146249"/>
    <w:rsid w:val="391C0D1A"/>
    <w:rsid w:val="39297DD7"/>
    <w:rsid w:val="392B23DF"/>
    <w:rsid w:val="392C0D5C"/>
    <w:rsid w:val="392E030F"/>
    <w:rsid w:val="392E47B3"/>
    <w:rsid w:val="392F4087"/>
    <w:rsid w:val="39322BC8"/>
    <w:rsid w:val="39365415"/>
    <w:rsid w:val="393C5E43"/>
    <w:rsid w:val="39463B04"/>
    <w:rsid w:val="39477387"/>
    <w:rsid w:val="394F2215"/>
    <w:rsid w:val="395F6B34"/>
    <w:rsid w:val="395F6C2C"/>
    <w:rsid w:val="396024B0"/>
    <w:rsid w:val="396665B7"/>
    <w:rsid w:val="396B62C2"/>
    <w:rsid w:val="39783C80"/>
    <w:rsid w:val="397C3FDE"/>
    <w:rsid w:val="398648EE"/>
    <w:rsid w:val="39916502"/>
    <w:rsid w:val="39995B0D"/>
    <w:rsid w:val="399B4893"/>
    <w:rsid w:val="399E2974"/>
    <w:rsid w:val="39A5191F"/>
    <w:rsid w:val="39AC4B2D"/>
    <w:rsid w:val="39B6763B"/>
    <w:rsid w:val="39C20ECF"/>
    <w:rsid w:val="39C62C3D"/>
    <w:rsid w:val="39C9665C"/>
    <w:rsid w:val="39CC5062"/>
    <w:rsid w:val="39D3481C"/>
    <w:rsid w:val="39DF07FF"/>
    <w:rsid w:val="39E27206"/>
    <w:rsid w:val="39E41315"/>
    <w:rsid w:val="39E66E3B"/>
    <w:rsid w:val="39E9692C"/>
    <w:rsid w:val="39EB2094"/>
    <w:rsid w:val="39EB26A4"/>
    <w:rsid w:val="39ED5597"/>
    <w:rsid w:val="39FB0130"/>
    <w:rsid w:val="39FF0D34"/>
    <w:rsid w:val="3A0045B7"/>
    <w:rsid w:val="3A063F42"/>
    <w:rsid w:val="3A0719C4"/>
    <w:rsid w:val="3A0A2948"/>
    <w:rsid w:val="3A0D38CD"/>
    <w:rsid w:val="3A1226C6"/>
    <w:rsid w:val="3A127D55"/>
    <w:rsid w:val="3A130136"/>
    <w:rsid w:val="3A313E23"/>
    <w:rsid w:val="3A335D0B"/>
    <w:rsid w:val="3A374711"/>
    <w:rsid w:val="3A3A0F35"/>
    <w:rsid w:val="3A3C0B99"/>
    <w:rsid w:val="3A4B33B2"/>
    <w:rsid w:val="3A584C46"/>
    <w:rsid w:val="3A5A5B3C"/>
    <w:rsid w:val="3A5C6ECF"/>
    <w:rsid w:val="3A5D4951"/>
    <w:rsid w:val="3A63048C"/>
    <w:rsid w:val="3A655FB2"/>
    <w:rsid w:val="3A6677DF"/>
    <w:rsid w:val="3A68078C"/>
    <w:rsid w:val="3A684EE0"/>
    <w:rsid w:val="3A6F486B"/>
    <w:rsid w:val="3A7403C7"/>
    <w:rsid w:val="3A756774"/>
    <w:rsid w:val="3A7B60FF"/>
    <w:rsid w:val="3A7D68D2"/>
    <w:rsid w:val="3A895415"/>
    <w:rsid w:val="3A8D2D9B"/>
    <w:rsid w:val="3A8D769E"/>
    <w:rsid w:val="3A8F731E"/>
    <w:rsid w:val="3A941228"/>
    <w:rsid w:val="3A9D40B6"/>
    <w:rsid w:val="3A9D7939"/>
    <w:rsid w:val="3AA80595"/>
    <w:rsid w:val="3AAA60BB"/>
    <w:rsid w:val="3AB605BC"/>
    <w:rsid w:val="3AB72586"/>
    <w:rsid w:val="3AB85F64"/>
    <w:rsid w:val="3ABC7B9C"/>
    <w:rsid w:val="3AC37B79"/>
    <w:rsid w:val="3AC6283E"/>
    <w:rsid w:val="3AD35612"/>
    <w:rsid w:val="3AD37E13"/>
    <w:rsid w:val="3AD562C5"/>
    <w:rsid w:val="3ADB44C6"/>
    <w:rsid w:val="3AE80CB2"/>
    <w:rsid w:val="3AF833EE"/>
    <w:rsid w:val="3B011BDC"/>
    <w:rsid w:val="3B02185C"/>
    <w:rsid w:val="3B060262"/>
    <w:rsid w:val="3B096234"/>
    <w:rsid w:val="3B0D3470"/>
    <w:rsid w:val="3B1662FE"/>
    <w:rsid w:val="3B1D370A"/>
    <w:rsid w:val="3B243095"/>
    <w:rsid w:val="3B3140E6"/>
    <w:rsid w:val="3B4413CB"/>
    <w:rsid w:val="3B4B0D56"/>
    <w:rsid w:val="3B4C2F55"/>
    <w:rsid w:val="3B570A07"/>
    <w:rsid w:val="3B5725EA"/>
    <w:rsid w:val="3B6B3809"/>
    <w:rsid w:val="3B6B5A08"/>
    <w:rsid w:val="3B6E0E96"/>
    <w:rsid w:val="3B6F0C4C"/>
    <w:rsid w:val="3B7121C5"/>
    <w:rsid w:val="3B7A6022"/>
    <w:rsid w:val="3B862684"/>
    <w:rsid w:val="3B8B3D3E"/>
    <w:rsid w:val="3B8C75C1"/>
    <w:rsid w:val="3B8D7241"/>
    <w:rsid w:val="3B9823B7"/>
    <w:rsid w:val="3B9C3FD8"/>
    <w:rsid w:val="3BA44854"/>
    <w:rsid w:val="3BAC7AF6"/>
    <w:rsid w:val="3BB014AF"/>
    <w:rsid w:val="3BB85B07"/>
    <w:rsid w:val="3BC76121"/>
    <w:rsid w:val="3BCC4EA1"/>
    <w:rsid w:val="3BCE3093"/>
    <w:rsid w:val="3BCE402B"/>
    <w:rsid w:val="3BD244B2"/>
    <w:rsid w:val="3BDB4052"/>
    <w:rsid w:val="3BDD7DCA"/>
    <w:rsid w:val="3BDF37C8"/>
    <w:rsid w:val="3BF07AFD"/>
    <w:rsid w:val="3BF34909"/>
    <w:rsid w:val="3BF94372"/>
    <w:rsid w:val="3BFC0B7A"/>
    <w:rsid w:val="3C092323"/>
    <w:rsid w:val="3C195A73"/>
    <w:rsid w:val="3C196E25"/>
    <w:rsid w:val="3C1F67B0"/>
    <w:rsid w:val="3C3144CC"/>
    <w:rsid w:val="3C373E57"/>
    <w:rsid w:val="3C3A521C"/>
    <w:rsid w:val="3C406CD7"/>
    <w:rsid w:val="3C4A5D3F"/>
    <w:rsid w:val="3C600857"/>
    <w:rsid w:val="3C6A11AE"/>
    <w:rsid w:val="3C7030B7"/>
    <w:rsid w:val="3C776471"/>
    <w:rsid w:val="3C795D45"/>
    <w:rsid w:val="3C7B3647"/>
    <w:rsid w:val="3C815550"/>
    <w:rsid w:val="3C8F5B6A"/>
    <w:rsid w:val="3C8F7316"/>
    <w:rsid w:val="3C9B197D"/>
    <w:rsid w:val="3C9F0383"/>
    <w:rsid w:val="3CA56B3A"/>
    <w:rsid w:val="3CB13B21"/>
    <w:rsid w:val="3CC13DBB"/>
    <w:rsid w:val="3CD00B52"/>
    <w:rsid w:val="3CD411CD"/>
    <w:rsid w:val="3CD839E0"/>
    <w:rsid w:val="3CF62F90"/>
    <w:rsid w:val="3CF8256F"/>
    <w:rsid w:val="3D251A29"/>
    <w:rsid w:val="3D2F43EF"/>
    <w:rsid w:val="3D37507E"/>
    <w:rsid w:val="3D3D6F88"/>
    <w:rsid w:val="3D43308F"/>
    <w:rsid w:val="3D4C5F1D"/>
    <w:rsid w:val="3D4D2D2E"/>
    <w:rsid w:val="3D55462F"/>
    <w:rsid w:val="3D5F4F3E"/>
    <w:rsid w:val="3D604BBE"/>
    <w:rsid w:val="3D6435C4"/>
    <w:rsid w:val="3D684847"/>
    <w:rsid w:val="3D6932CF"/>
    <w:rsid w:val="3D7725E5"/>
    <w:rsid w:val="3D793569"/>
    <w:rsid w:val="3D850719"/>
    <w:rsid w:val="3D8C6D07"/>
    <w:rsid w:val="3D954E00"/>
    <w:rsid w:val="3D9D4A23"/>
    <w:rsid w:val="3D9E5D28"/>
    <w:rsid w:val="3DA2472E"/>
    <w:rsid w:val="3DA321AF"/>
    <w:rsid w:val="3DB755CD"/>
    <w:rsid w:val="3DBA1DD5"/>
    <w:rsid w:val="3DBE07DB"/>
    <w:rsid w:val="3DBF625C"/>
    <w:rsid w:val="3DC20FD2"/>
    <w:rsid w:val="3DCC7E1D"/>
    <w:rsid w:val="3DCE0A75"/>
    <w:rsid w:val="3DD16176"/>
    <w:rsid w:val="3DD376D7"/>
    <w:rsid w:val="3DDF607B"/>
    <w:rsid w:val="3DE46BD2"/>
    <w:rsid w:val="3DE5069A"/>
    <w:rsid w:val="3DFF1244"/>
    <w:rsid w:val="3E012496"/>
    <w:rsid w:val="3E191DEE"/>
    <w:rsid w:val="3E197BF0"/>
    <w:rsid w:val="3E1B3F87"/>
    <w:rsid w:val="3E1F46CA"/>
    <w:rsid w:val="3E2E6510"/>
    <w:rsid w:val="3E3208A1"/>
    <w:rsid w:val="3E3366F9"/>
    <w:rsid w:val="3E35171E"/>
    <w:rsid w:val="3E4A5E40"/>
    <w:rsid w:val="3E4D6DC5"/>
    <w:rsid w:val="3E504E7C"/>
    <w:rsid w:val="3E507D4A"/>
    <w:rsid w:val="3E520985"/>
    <w:rsid w:val="3E6502E3"/>
    <w:rsid w:val="3E706080"/>
    <w:rsid w:val="3E752508"/>
    <w:rsid w:val="3E7569E0"/>
    <w:rsid w:val="3E790F0E"/>
    <w:rsid w:val="3E7A2248"/>
    <w:rsid w:val="3E8649A0"/>
    <w:rsid w:val="3E872422"/>
    <w:rsid w:val="3E8867F4"/>
    <w:rsid w:val="3E891477"/>
    <w:rsid w:val="3E895925"/>
    <w:rsid w:val="3E8C212D"/>
    <w:rsid w:val="3E8D3D29"/>
    <w:rsid w:val="3E9052B0"/>
    <w:rsid w:val="3E925781"/>
    <w:rsid w:val="3EA242D1"/>
    <w:rsid w:val="3ECB6600"/>
    <w:rsid w:val="3ED0191D"/>
    <w:rsid w:val="3ED1159C"/>
    <w:rsid w:val="3ED161B3"/>
    <w:rsid w:val="3ED62020"/>
    <w:rsid w:val="3ED969A9"/>
    <w:rsid w:val="3EDE66B4"/>
    <w:rsid w:val="3EE250BA"/>
    <w:rsid w:val="3EE63AC0"/>
    <w:rsid w:val="3EEE694E"/>
    <w:rsid w:val="3F040AF2"/>
    <w:rsid w:val="3F0652EA"/>
    <w:rsid w:val="3F094F7A"/>
    <w:rsid w:val="3F0C5EFE"/>
    <w:rsid w:val="3F1A5214"/>
    <w:rsid w:val="3F1C6199"/>
    <w:rsid w:val="3F1F4F1F"/>
    <w:rsid w:val="3F3B0FCC"/>
    <w:rsid w:val="3F3E3276"/>
    <w:rsid w:val="3F3F1BD0"/>
    <w:rsid w:val="3F46155B"/>
    <w:rsid w:val="3F5078EC"/>
    <w:rsid w:val="3F625608"/>
    <w:rsid w:val="3F705C23"/>
    <w:rsid w:val="3F736BA7"/>
    <w:rsid w:val="3F8548C3"/>
    <w:rsid w:val="3F8E51D3"/>
    <w:rsid w:val="3F964792"/>
    <w:rsid w:val="3F9A2665"/>
    <w:rsid w:val="3FA05CDE"/>
    <w:rsid w:val="3FA532F5"/>
    <w:rsid w:val="3FAC745B"/>
    <w:rsid w:val="3FB53538"/>
    <w:rsid w:val="3FBB48C6"/>
    <w:rsid w:val="3FC7180C"/>
    <w:rsid w:val="3FC962B1"/>
    <w:rsid w:val="3FD85478"/>
    <w:rsid w:val="3FE945E8"/>
    <w:rsid w:val="3FF55E7C"/>
    <w:rsid w:val="3FF760EB"/>
    <w:rsid w:val="40063B98"/>
    <w:rsid w:val="40084E9C"/>
    <w:rsid w:val="400C5AA1"/>
    <w:rsid w:val="400F1DB6"/>
    <w:rsid w:val="401C5365"/>
    <w:rsid w:val="401D15BF"/>
    <w:rsid w:val="402740CC"/>
    <w:rsid w:val="40277950"/>
    <w:rsid w:val="402B2B4E"/>
    <w:rsid w:val="403027DE"/>
    <w:rsid w:val="40330901"/>
    <w:rsid w:val="4033445D"/>
    <w:rsid w:val="40372168"/>
    <w:rsid w:val="403C65F0"/>
    <w:rsid w:val="403F2E01"/>
    <w:rsid w:val="4057049F"/>
    <w:rsid w:val="405A3622"/>
    <w:rsid w:val="405F1AD5"/>
    <w:rsid w:val="405F332D"/>
    <w:rsid w:val="406A5E3B"/>
    <w:rsid w:val="409018AF"/>
    <w:rsid w:val="40946C7F"/>
    <w:rsid w:val="40A21818"/>
    <w:rsid w:val="40B604B8"/>
    <w:rsid w:val="40BC6B48"/>
    <w:rsid w:val="40CF23D7"/>
    <w:rsid w:val="40CF6E64"/>
    <w:rsid w:val="40D31FE7"/>
    <w:rsid w:val="40D84160"/>
    <w:rsid w:val="40D97773"/>
    <w:rsid w:val="40DD6179"/>
    <w:rsid w:val="40DE5DF9"/>
    <w:rsid w:val="40E51007"/>
    <w:rsid w:val="40EF6094"/>
    <w:rsid w:val="40F03B15"/>
    <w:rsid w:val="40F17018"/>
    <w:rsid w:val="40FC0C2D"/>
    <w:rsid w:val="410150B4"/>
    <w:rsid w:val="413B3F95"/>
    <w:rsid w:val="413F7118"/>
    <w:rsid w:val="414A67AD"/>
    <w:rsid w:val="414D7732"/>
    <w:rsid w:val="41517290"/>
    <w:rsid w:val="415747BE"/>
    <w:rsid w:val="41582240"/>
    <w:rsid w:val="41586871"/>
    <w:rsid w:val="416050CE"/>
    <w:rsid w:val="416824DA"/>
    <w:rsid w:val="416D21E5"/>
    <w:rsid w:val="416E7C67"/>
    <w:rsid w:val="41710BEB"/>
    <w:rsid w:val="417B41BA"/>
    <w:rsid w:val="417F5983"/>
    <w:rsid w:val="418B6626"/>
    <w:rsid w:val="418D4C98"/>
    <w:rsid w:val="4191369F"/>
    <w:rsid w:val="419F0436"/>
    <w:rsid w:val="41A36E3C"/>
    <w:rsid w:val="41A95B48"/>
    <w:rsid w:val="41AE4EAF"/>
    <w:rsid w:val="41B132F0"/>
    <w:rsid w:val="41B90FE0"/>
    <w:rsid w:val="41BE3285"/>
    <w:rsid w:val="41C163EC"/>
    <w:rsid w:val="41CC5A82"/>
    <w:rsid w:val="41D66391"/>
    <w:rsid w:val="41E14722"/>
    <w:rsid w:val="41E43129"/>
    <w:rsid w:val="41EA5032"/>
    <w:rsid w:val="41EC0535"/>
    <w:rsid w:val="41EC6DDE"/>
    <w:rsid w:val="41F33743"/>
    <w:rsid w:val="41F533C3"/>
    <w:rsid w:val="41F967A3"/>
    <w:rsid w:val="41FA52CC"/>
    <w:rsid w:val="41FD6251"/>
    <w:rsid w:val="42004FD7"/>
    <w:rsid w:val="42075BA1"/>
    <w:rsid w:val="421309EA"/>
    <w:rsid w:val="421A7D7F"/>
    <w:rsid w:val="4221770A"/>
    <w:rsid w:val="422A5E1B"/>
    <w:rsid w:val="42330CA9"/>
    <w:rsid w:val="42341F06"/>
    <w:rsid w:val="42454447"/>
    <w:rsid w:val="42462B6D"/>
    <w:rsid w:val="425E3CB1"/>
    <w:rsid w:val="42605833"/>
    <w:rsid w:val="42675C80"/>
    <w:rsid w:val="426E780A"/>
    <w:rsid w:val="42764C16"/>
    <w:rsid w:val="42775F1B"/>
    <w:rsid w:val="42845230"/>
    <w:rsid w:val="42901043"/>
    <w:rsid w:val="4292190E"/>
    <w:rsid w:val="42947A49"/>
    <w:rsid w:val="42962F4C"/>
    <w:rsid w:val="429C0C25"/>
    <w:rsid w:val="42A9416B"/>
    <w:rsid w:val="42AF6075"/>
    <w:rsid w:val="42B86984"/>
    <w:rsid w:val="42BE4111"/>
    <w:rsid w:val="42C22B17"/>
    <w:rsid w:val="42C84A20"/>
    <w:rsid w:val="42CF65A9"/>
    <w:rsid w:val="42D113D6"/>
    <w:rsid w:val="42DA01BE"/>
    <w:rsid w:val="42E00DD4"/>
    <w:rsid w:val="42E142C5"/>
    <w:rsid w:val="42E40ACD"/>
    <w:rsid w:val="42E73C50"/>
    <w:rsid w:val="42EE6E5E"/>
    <w:rsid w:val="42FC322C"/>
    <w:rsid w:val="43120317"/>
    <w:rsid w:val="4323018A"/>
    <w:rsid w:val="43291B47"/>
    <w:rsid w:val="432937C0"/>
    <w:rsid w:val="43324E9F"/>
    <w:rsid w:val="43344B45"/>
    <w:rsid w:val="433724B6"/>
    <w:rsid w:val="434155E3"/>
    <w:rsid w:val="4342191E"/>
    <w:rsid w:val="434C3974"/>
    <w:rsid w:val="434D3A87"/>
    <w:rsid w:val="43564F1A"/>
    <w:rsid w:val="43615ED9"/>
    <w:rsid w:val="43620BE0"/>
    <w:rsid w:val="43657023"/>
    <w:rsid w:val="43664B49"/>
    <w:rsid w:val="43847352"/>
    <w:rsid w:val="438A6CDC"/>
    <w:rsid w:val="438B2560"/>
    <w:rsid w:val="438F3164"/>
    <w:rsid w:val="43900BE6"/>
    <w:rsid w:val="439240E9"/>
    <w:rsid w:val="439972F7"/>
    <w:rsid w:val="439F1200"/>
    <w:rsid w:val="43A62E7A"/>
    <w:rsid w:val="43AF5C17"/>
    <w:rsid w:val="43B45922"/>
    <w:rsid w:val="43B57B21"/>
    <w:rsid w:val="43C14C38"/>
    <w:rsid w:val="43C5363E"/>
    <w:rsid w:val="43C57AC2"/>
    <w:rsid w:val="43C732BE"/>
    <w:rsid w:val="43D24ED2"/>
    <w:rsid w:val="43E94AF8"/>
    <w:rsid w:val="43EE0F7F"/>
    <w:rsid w:val="43EE6A01"/>
    <w:rsid w:val="43F32E89"/>
    <w:rsid w:val="43F4090A"/>
    <w:rsid w:val="43F87310"/>
    <w:rsid w:val="44015A22"/>
    <w:rsid w:val="44030F25"/>
    <w:rsid w:val="440B6331"/>
    <w:rsid w:val="4414531D"/>
    <w:rsid w:val="4414797E"/>
    <w:rsid w:val="44364BF7"/>
    <w:rsid w:val="443C6B00"/>
    <w:rsid w:val="44450C02"/>
    <w:rsid w:val="44457410"/>
    <w:rsid w:val="44507CD3"/>
    <w:rsid w:val="44547A2A"/>
    <w:rsid w:val="445E033A"/>
    <w:rsid w:val="446C50BE"/>
    <w:rsid w:val="44734A5C"/>
    <w:rsid w:val="44877E79"/>
    <w:rsid w:val="4488469B"/>
    <w:rsid w:val="44934F90"/>
    <w:rsid w:val="44954C10"/>
    <w:rsid w:val="44AB2637"/>
    <w:rsid w:val="44AB6CB7"/>
    <w:rsid w:val="44B32884"/>
    <w:rsid w:val="44BD7696"/>
    <w:rsid w:val="44C244D0"/>
    <w:rsid w:val="44D07B86"/>
    <w:rsid w:val="44E03674"/>
    <w:rsid w:val="44E20593"/>
    <w:rsid w:val="44EA211C"/>
    <w:rsid w:val="44EC0EA2"/>
    <w:rsid w:val="44FC113D"/>
    <w:rsid w:val="44FC7513"/>
    <w:rsid w:val="450042C0"/>
    <w:rsid w:val="450B5ED4"/>
    <w:rsid w:val="45126D36"/>
    <w:rsid w:val="451D1671"/>
    <w:rsid w:val="45210077"/>
    <w:rsid w:val="45252301"/>
    <w:rsid w:val="452F2C10"/>
    <w:rsid w:val="453018B3"/>
    <w:rsid w:val="45392515"/>
    <w:rsid w:val="45561F04"/>
    <w:rsid w:val="45773005"/>
    <w:rsid w:val="458012DF"/>
    <w:rsid w:val="45892025"/>
    <w:rsid w:val="458967A2"/>
    <w:rsid w:val="458A7AA7"/>
    <w:rsid w:val="459019B0"/>
    <w:rsid w:val="45980FBB"/>
    <w:rsid w:val="45A602D1"/>
    <w:rsid w:val="45A715D5"/>
    <w:rsid w:val="45AA51C1"/>
    <w:rsid w:val="45B3679A"/>
    <w:rsid w:val="45BA468D"/>
    <w:rsid w:val="45BC54BB"/>
    <w:rsid w:val="45C43104"/>
    <w:rsid w:val="45D3591D"/>
    <w:rsid w:val="45D87F80"/>
    <w:rsid w:val="45DE453C"/>
    <w:rsid w:val="45F02CCE"/>
    <w:rsid w:val="45F64BD8"/>
    <w:rsid w:val="45FF7A66"/>
    <w:rsid w:val="46007EDA"/>
    <w:rsid w:val="46101EFE"/>
    <w:rsid w:val="46105782"/>
    <w:rsid w:val="461B3B13"/>
    <w:rsid w:val="462024BD"/>
    <w:rsid w:val="462908AA"/>
    <w:rsid w:val="462B5FAB"/>
    <w:rsid w:val="462E4D32"/>
    <w:rsid w:val="462F39CC"/>
    <w:rsid w:val="46300235"/>
    <w:rsid w:val="463F1DAD"/>
    <w:rsid w:val="464239D2"/>
    <w:rsid w:val="46521A6E"/>
    <w:rsid w:val="4666070F"/>
    <w:rsid w:val="466E359D"/>
    <w:rsid w:val="468D6DAD"/>
    <w:rsid w:val="46972EA6"/>
    <w:rsid w:val="469733AB"/>
    <w:rsid w:val="469C5366"/>
    <w:rsid w:val="469D0869"/>
    <w:rsid w:val="46A401F3"/>
    <w:rsid w:val="46CA0433"/>
    <w:rsid w:val="46CC1167"/>
    <w:rsid w:val="46CE4EDF"/>
    <w:rsid w:val="46D52711"/>
    <w:rsid w:val="46D73EC6"/>
    <w:rsid w:val="46ED6069"/>
    <w:rsid w:val="46F5246C"/>
    <w:rsid w:val="46F56CF9"/>
    <w:rsid w:val="46F60EF7"/>
    <w:rsid w:val="47012B0C"/>
    <w:rsid w:val="47064679"/>
    <w:rsid w:val="47072496"/>
    <w:rsid w:val="470879D9"/>
    <w:rsid w:val="47143D2B"/>
    <w:rsid w:val="47152B0E"/>
    <w:rsid w:val="47237081"/>
    <w:rsid w:val="47317A9B"/>
    <w:rsid w:val="47357AE2"/>
    <w:rsid w:val="47372A84"/>
    <w:rsid w:val="47402BAF"/>
    <w:rsid w:val="4756371F"/>
    <w:rsid w:val="47565A99"/>
    <w:rsid w:val="475A449F"/>
    <w:rsid w:val="47752ACA"/>
    <w:rsid w:val="47874069"/>
    <w:rsid w:val="47A01390"/>
    <w:rsid w:val="47AE390E"/>
    <w:rsid w:val="47BE6742"/>
    <w:rsid w:val="47C3064B"/>
    <w:rsid w:val="47E330FE"/>
    <w:rsid w:val="47E744AA"/>
    <w:rsid w:val="47EB050B"/>
    <w:rsid w:val="47EC5F8C"/>
    <w:rsid w:val="47F02414"/>
    <w:rsid w:val="47F15C97"/>
    <w:rsid w:val="47FA65A7"/>
    <w:rsid w:val="47FD752B"/>
    <w:rsid w:val="48030BB8"/>
    <w:rsid w:val="4809333E"/>
    <w:rsid w:val="481039F9"/>
    <w:rsid w:val="481161CC"/>
    <w:rsid w:val="481F1C5E"/>
    <w:rsid w:val="482A4397"/>
    <w:rsid w:val="48326701"/>
    <w:rsid w:val="48492B70"/>
    <w:rsid w:val="48497976"/>
    <w:rsid w:val="484B1829"/>
    <w:rsid w:val="484D0086"/>
    <w:rsid w:val="484D0E76"/>
    <w:rsid w:val="48547F3A"/>
    <w:rsid w:val="48586940"/>
    <w:rsid w:val="485D2DC8"/>
    <w:rsid w:val="48617250"/>
    <w:rsid w:val="4876299C"/>
    <w:rsid w:val="487A2378"/>
    <w:rsid w:val="48811D03"/>
    <w:rsid w:val="4890451C"/>
    <w:rsid w:val="4898123A"/>
    <w:rsid w:val="48AC05C9"/>
    <w:rsid w:val="48B06FCF"/>
    <w:rsid w:val="48B80A5A"/>
    <w:rsid w:val="48BC2DE1"/>
    <w:rsid w:val="48BF75E9"/>
    <w:rsid w:val="48D5178D"/>
    <w:rsid w:val="48D9333D"/>
    <w:rsid w:val="48D97C39"/>
    <w:rsid w:val="48DD5E64"/>
    <w:rsid w:val="48DF5182"/>
    <w:rsid w:val="48E63C26"/>
    <w:rsid w:val="48E94BAA"/>
    <w:rsid w:val="48ED6E34"/>
    <w:rsid w:val="48EF6AB4"/>
    <w:rsid w:val="48F03833"/>
    <w:rsid w:val="48F11FB7"/>
    <w:rsid w:val="48F17A38"/>
    <w:rsid w:val="48F50E49"/>
    <w:rsid w:val="49042C8A"/>
    <w:rsid w:val="49210587"/>
    <w:rsid w:val="49233A8B"/>
    <w:rsid w:val="49247038"/>
    <w:rsid w:val="492E789D"/>
    <w:rsid w:val="493262A3"/>
    <w:rsid w:val="49465201"/>
    <w:rsid w:val="49480447"/>
    <w:rsid w:val="49493CCA"/>
    <w:rsid w:val="4968677D"/>
    <w:rsid w:val="496D09DF"/>
    <w:rsid w:val="49713F44"/>
    <w:rsid w:val="49787384"/>
    <w:rsid w:val="497A4499"/>
    <w:rsid w:val="498615B1"/>
    <w:rsid w:val="498F443F"/>
    <w:rsid w:val="499275C2"/>
    <w:rsid w:val="49A14359"/>
    <w:rsid w:val="49B27E76"/>
    <w:rsid w:val="49C04C0E"/>
    <w:rsid w:val="49C91C9A"/>
    <w:rsid w:val="49D04EA8"/>
    <w:rsid w:val="49EF1EDA"/>
    <w:rsid w:val="4A085002"/>
    <w:rsid w:val="4A146896"/>
    <w:rsid w:val="4A283338"/>
    <w:rsid w:val="4A3161C6"/>
    <w:rsid w:val="4A31645C"/>
    <w:rsid w:val="4A317C5F"/>
    <w:rsid w:val="4A323C48"/>
    <w:rsid w:val="4A3D4856"/>
    <w:rsid w:val="4A49144C"/>
    <w:rsid w:val="4A500C79"/>
    <w:rsid w:val="4A555101"/>
    <w:rsid w:val="4A565917"/>
    <w:rsid w:val="4A566406"/>
    <w:rsid w:val="4A573370"/>
    <w:rsid w:val="4A622219"/>
    <w:rsid w:val="4A6A7625"/>
    <w:rsid w:val="4A7B712C"/>
    <w:rsid w:val="4A993A56"/>
    <w:rsid w:val="4AA56185"/>
    <w:rsid w:val="4AB2329C"/>
    <w:rsid w:val="4AB30D1E"/>
    <w:rsid w:val="4AB3549B"/>
    <w:rsid w:val="4AB71922"/>
    <w:rsid w:val="4AB92C27"/>
    <w:rsid w:val="4AC40AD3"/>
    <w:rsid w:val="4AC777FE"/>
    <w:rsid w:val="4ACC3E2B"/>
    <w:rsid w:val="4AD0284C"/>
    <w:rsid w:val="4AD337D1"/>
    <w:rsid w:val="4AE10568"/>
    <w:rsid w:val="4AE44CD1"/>
    <w:rsid w:val="4AE536EB"/>
    <w:rsid w:val="4AE95157"/>
    <w:rsid w:val="4AED437B"/>
    <w:rsid w:val="4AFB5026"/>
    <w:rsid w:val="4B0051C2"/>
    <w:rsid w:val="4B020A9D"/>
    <w:rsid w:val="4B11183E"/>
    <w:rsid w:val="4B2B4BFE"/>
    <w:rsid w:val="4B412FCA"/>
    <w:rsid w:val="4B457DE8"/>
    <w:rsid w:val="4B52614C"/>
    <w:rsid w:val="4B56296B"/>
    <w:rsid w:val="4B5701A7"/>
    <w:rsid w:val="4B591C6B"/>
    <w:rsid w:val="4B5C26C1"/>
    <w:rsid w:val="4B5F07FC"/>
    <w:rsid w:val="4B7342A7"/>
    <w:rsid w:val="4B7413EC"/>
    <w:rsid w:val="4B7A4670"/>
    <w:rsid w:val="4B7A7462"/>
    <w:rsid w:val="4B835B73"/>
    <w:rsid w:val="4B876778"/>
    <w:rsid w:val="4B8C0A01"/>
    <w:rsid w:val="4B8E6103"/>
    <w:rsid w:val="4B986A12"/>
    <w:rsid w:val="4B994494"/>
    <w:rsid w:val="4B9D30D2"/>
    <w:rsid w:val="4BA22BA5"/>
    <w:rsid w:val="4BA40904"/>
    <w:rsid w:val="4BA86CAC"/>
    <w:rsid w:val="4BB30D0B"/>
    <w:rsid w:val="4BB42ABF"/>
    <w:rsid w:val="4BB52B12"/>
    <w:rsid w:val="4BD71D7A"/>
    <w:rsid w:val="4BE331DB"/>
    <w:rsid w:val="4BEA681C"/>
    <w:rsid w:val="4BEB429E"/>
    <w:rsid w:val="4BF25E27"/>
    <w:rsid w:val="4BF700B0"/>
    <w:rsid w:val="4BF75B32"/>
    <w:rsid w:val="4BFA22D2"/>
    <w:rsid w:val="4BFF2F3E"/>
    <w:rsid w:val="4C0009C0"/>
    <w:rsid w:val="4C0A34CE"/>
    <w:rsid w:val="4C1D6C6B"/>
    <w:rsid w:val="4C31118F"/>
    <w:rsid w:val="4C34368B"/>
    <w:rsid w:val="4C380B1A"/>
    <w:rsid w:val="4C4E2CBD"/>
    <w:rsid w:val="4C4F3FC2"/>
    <w:rsid w:val="4C537145"/>
    <w:rsid w:val="4C567E51"/>
    <w:rsid w:val="4C6912E9"/>
    <w:rsid w:val="4C6E3E4A"/>
    <w:rsid w:val="4C7605FF"/>
    <w:rsid w:val="4C794E06"/>
    <w:rsid w:val="4C7958ED"/>
    <w:rsid w:val="4C7D380D"/>
    <w:rsid w:val="4C8B2B22"/>
    <w:rsid w:val="4C9255E7"/>
    <w:rsid w:val="4C9E3D41"/>
    <w:rsid w:val="4CA30670"/>
    <w:rsid w:val="4CA77E00"/>
    <w:rsid w:val="4CAC7C0B"/>
    <w:rsid w:val="4CB33CE7"/>
    <w:rsid w:val="4CB726ED"/>
    <w:rsid w:val="4CBA3672"/>
    <w:rsid w:val="4CC52EF6"/>
    <w:rsid w:val="4CC9018B"/>
    <w:rsid w:val="4CCD100D"/>
    <w:rsid w:val="4CDB65A8"/>
    <w:rsid w:val="4CDE6D29"/>
    <w:rsid w:val="4CE4720A"/>
    <w:rsid w:val="4CE629A2"/>
    <w:rsid w:val="4CEB2F3D"/>
    <w:rsid w:val="4D015FE4"/>
    <w:rsid w:val="4D0E1F81"/>
    <w:rsid w:val="4D0F1DAD"/>
    <w:rsid w:val="4D170188"/>
    <w:rsid w:val="4D233F9A"/>
    <w:rsid w:val="4D27359B"/>
    <w:rsid w:val="4D2A6BE7"/>
    <w:rsid w:val="4D2D012D"/>
    <w:rsid w:val="4D353329"/>
    <w:rsid w:val="4D39613E"/>
    <w:rsid w:val="4D4322D1"/>
    <w:rsid w:val="4D447D52"/>
    <w:rsid w:val="4D565C2E"/>
    <w:rsid w:val="4D567C6D"/>
    <w:rsid w:val="4D5A40F4"/>
    <w:rsid w:val="4D5E46A8"/>
    <w:rsid w:val="4D70409A"/>
    <w:rsid w:val="4D804334"/>
    <w:rsid w:val="4D8602C2"/>
    <w:rsid w:val="4D8712BE"/>
    <w:rsid w:val="4D940DD6"/>
    <w:rsid w:val="4D9877DD"/>
    <w:rsid w:val="4D9E38E4"/>
    <w:rsid w:val="4DA06DE7"/>
    <w:rsid w:val="4DA76772"/>
    <w:rsid w:val="4DA91C75"/>
    <w:rsid w:val="4DB22585"/>
    <w:rsid w:val="4DB76A0C"/>
    <w:rsid w:val="4DB90843"/>
    <w:rsid w:val="4DBB0C96"/>
    <w:rsid w:val="4DC67027"/>
    <w:rsid w:val="4DCF3180"/>
    <w:rsid w:val="4DD06B55"/>
    <w:rsid w:val="4DE67456"/>
    <w:rsid w:val="4DE904E0"/>
    <w:rsid w:val="4DEC1465"/>
    <w:rsid w:val="4DF30DF0"/>
    <w:rsid w:val="4DF85277"/>
    <w:rsid w:val="4DFB1A7F"/>
    <w:rsid w:val="4E023609"/>
    <w:rsid w:val="4E092F93"/>
    <w:rsid w:val="4E326C84"/>
    <w:rsid w:val="4E400EEF"/>
    <w:rsid w:val="4E434405"/>
    <w:rsid w:val="4E462DF8"/>
    <w:rsid w:val="4E4B7280"/>
    <w:rsid w:val="4E545991"/>
    <w:rsid w:val="4E581E19"/>
    <w:rsid w:val="4E66112F"/>
    <w:rsid w:val="4E66521C"/>
    <w:rsid w:val="4E6A373F"/>
    <w:rsid w:val="4E7116BE"/>
    <w:rsid w:val="4E743E63"/>
    <w:rsid w:val="4E810A89"/>
    <w:rsid w:val="4E81775A"/>
    <w:rsid w:val="4E8428DD"/>
    <w:rsid w:val="4E891B5B"/>
    <w:rsid w:val="4EA50589"/>
    <w:rsid w:val="4EBF2AC2"/>
    <w:rsid w:val="4ECB3051"/>
    <w:rsid w:val="4ECE7859"/>
    <w:rsid w:val="4EF1548F"/>
    <w:rsid w:val="4EF67834"/>
    <w:rsid w:val="4EF770CB"/>
    <w:rsid w:val="4EF9289C"/>
    <w:rsid w:val="4EFB7B82"/>
    <w:rsid w:val="4EFF657E"/>
    <w:rsid w:val="4EFF6A90"/>
    <w:rsid w:val="4F082F58"/>
    <w:rsid w:val="4F0A6CD0"/>
    <w:rsid w:val="4F125D33"/>
    <w:rsid w:val="4F1D07B2"/>
    <w:rsid w:val="4F1D2E5C"/>
    <w:rsid w:val="4F323CFA"/>
    <w:rsid w:val="4F3D7B0D"/>
    <w:rsid w:val="4F3E3390"/>
    <w:rsid w:val="4F416513"/>
    <w:rsid w:val="4F637D4D"/>
    <w:rsid w:val="4F722566"/>
    <w:rsid w:val="4F787CF2"/>
    <w:rsid w:val="4F7A31F5"/>
    <w:rsid w:val="4F820F5D"/>
    <w:rsid w:val="4F836083"/>
    <w:rsid w:val="4F8C5937"/>
    <w:rsid w:val="4FA30B36"/>
    <w:rsid w:val="4FB07E4C"/>
    <w:rsid w:val="4FB92CDA"/>
    <w:rsid w:val="4FDA66A3"/>
    <w:rsid w:val="4FE33B1E"/>
    <w:rsid w:val="4FEF31B4"/>
    <w:rsid w:val="4FF80240"/>
    <w:rsid w:val="4FFC24CA"/>
    <w:rsid w:val="500804DB"/>
    <w:rsid w:val="500862DC"/>
    <w:rsid w:val="50131BB5"/>
    <w:rsid w:val="501555F2"/>
    <w:rsid w:val="5015592D"/>
    <w:rsid w:val="50203765"/>
    <w:rsid w:val="50211405"/>
    <w:rsid w:val="50226E86"/>
    <w:rsid w:val="502D711A"/>
    <w:rsid w:val="503735A8"/>
    <w:rsid w:val="5043693E"/>
    <w:rsid w:val="50473843"/>
    <w:rsid w:val="504F0C4F"/>
    <w:rsid w:val="50521BD4"/>
    <w:rsid w:val="50525457"/>
    <w:rsid w:val="505C63D6"/>
    <w:rsid w:val="505C7F65"/>
    <w:rsid w:val="506446D2"/>
    <w:rsid w:val="50671B79"/>
    <w:rsid w:val="506D3A82"/>
    <w:rsid w:val="50766910"/>
    <w:rsid w:val="507765E7"/>
    <w:rsid w:val="507C2A18"/>
    <w:rsid w:val="507E2C88"/>
    <w:rsid w:val="50836D3A"/>
    <w:rsid w:val="50897CB4"/>
    <w:rsid w:val="5091713A"/>
    <w:rsid w:val="50A200B5"/>
    <w:rsid w:val="50A6165E"/>
    <w:rsid w:val="50A95B00"/>
    <w:rsid w:val="50AD6A6A"/>
    <w:rsid w:val="50B25872"/>
    <w:rsid w:val="50BC4368"/>
    <w:rsid w:val="50BD4B06"/>
    <w:rsid w:val="50C2318C"/>
    <w:rsid w:val="50C54111"/>
    <w:rsid w:val="50CD4DA0"/>
    <w:rsid w:val="50D40EA8"/>
    <w:rsid w:val="50D521AD"/>
    <w:rsid w:val="50D756B0"/>
    <w:rsid w:val="50D949D1"/>
    <w:rsid w:val="50E13A61"/>
    <w:rsid w:val="50E56BC4"/>
    <w:rsid w:val="50E7594A"/>
    <w:rsid w:val="50F56E5E"/>
    <w:rsid w:val="50F639B0"/>
    <w:rsid w:val="50F70163"/>
    <w:rsid w:val="50F92150"/>
    <w:rsid w:val="510065DD"/>
    <w:rsid w:val="51162C16"/>
    <w:rsid w:val="511633C3"/>
    <w:rsid w:val="51193B9B"/>
    <w:rsid w:val="512222AC"/>
    <w:rsid w:val="51272EB1"/>
    <w:rsid w:val="512F3B40"/>
    <w:rsid w:val="512F6EC2"/>
    <w:rsid w:val="513F0557"/>
    <w:rsid w:val="51622DF4"/>
    <w:rsid w:val="517B03BC"/>
    <w:rsid w:val="5184324A"/>
    <w:rsid w:val="51890380"/>
    <w:rsid w:val="518D741E"/>
    <w:rsid w:val="51935A63"/>
    <w:rsid w:val="519B66F3"/>
    <w:rsid w:val="51A5377F"/>
    <w:rsid w:val="51BB2504"/>
    <w:rsid w:val="51C32D2F"/>
    <w:rsid w:val="51CB5120"/>
    <w:rsid w:val="51CC64BF"/>
    <w:rsid w:val="51D3742D"/>
    <w:rsid w:val="51E44568"/>
    <w:rsid w:val="51EA65FC"/>
    <w:rsid w:val="51EB1CF5"/>
    <w:rsid w:val="51EF28F9"/>
    <w:rsid w:val="51EF617D"/>
    <w:rsid w:val="51F0037B"/>
    <w:rsid w:val="51FB1F8F"/>
    <w:rsid w:val="52016097"/>
    <w:rsid w:val="52045C59"/>
    <w:rsid w:val="52096D27"/>
    <w:rsid w:val="520F7572"/>
    <w:rsid w:val="521C11F4"/>
    <w:rsid w:val="521C5BFD"/>
    <w:rsid w:val="522B4CDD"/>
    <w:rsid w:val="524013FF"/>
    <w:rsid w:val="52455AC6"/>
    <w:rsid w:val="52470D8A"/>
    <w:rsid w:val="5257222D"/>
    <w:rsid w:val="525A1FA9"/>
    <w:rsid w:val="525E0C42"/>
    <w:rsid w:val="526428B8"/>
    <w:rsid w:val="526A6404"/>
    <w:rsid w:val="5272764F"/>
    <w:rsid w:val="52742AB2"/>
    <w:rsid w:val="528278EA"/>
    <w:rsid w:val="5283316D"/>
    <w:rsid w:val="52842DED"/>
    <w:rsid w:val="529F5982"/>
    <w:rsid w:val="52AB07CA"/>
    <w:rsid w:val="52B07656"/>
    <w:rsid w:val="52B7716F"/>
    <w:rsid w:val="52CF79E9"/>
    <w:rsid w:val="52D518F2"/>
    <w:rsid w:val="52DB10B0"/>
    <w:rsid w:val="52E03507"/>
    <w:rsid w:val="52F537F4"/>
    <w:rsid w:val="53067EC3"/>
    <w:rsid w:val="530B1DCC"/>
    <w:rsid w:val="53155F5F"/>
    <w:rsid w:val="531B45E5"/>
    <w:rsid w:val="531C0906"/>
    <w:rsid w:val="531C6FD2"/>
    <w:rsid w:val="532716FD"/>
    <w:rsid w:val="53300D07"/>
    <w:rsid w:val="53370692"/>
    <w:rsid w:val="5338205E"/>
    <w:rsid w:val="53383B95"/>
    <w:rsid w:val="533C1A68"/>
    <w:rsid w:val="53426A39"/>
    <w:rsid w:val="534B2BB6"/>
    <w:rsid w:val="534E3B3B"/>
    <w:rsid w:val="53503344"/>
    <w:rsid w:val="5350703E"/>
    <w:rsid w:val="5352473F"/>
    <w:rsid w:val="53547C42"/>
    <w:rsid w:val="53561BA0"/>
    <w:rsid w:val="535769C9"/>
    <w:rsid w:val="5359794D"/>
    <w:rsid w:val="536524C3"/>
    <w:rsid w:val="53653760"/>
    <w:rsid w:val="53662E9D"/>
    <w:rsid w:val="536B3BE9"/>
    <w:rsid w:val="53772781"/>
    <w:rsid w:val="53836593"/>
    <w:rsid w:val="539E4BBE"/>
    <w:rsid w:val="53B04AD9"/>
    <w:rsid w:val="53BA2E6A"/>
    <w:rsid w:val="53BC636D"/>
    <w:rsid w:val="53C441A7"/>
    <w:rsid w:val="53EF36C4"/>
    <w:rsid w:val="53F10DC5"/>
    <w:rsid w:val="53FE5EDD"/>
    <w:rsid w:val="54021060"/>
    <w:rsid w:val="540867EC"/>
    <w:rsid w:val="540E1A63"/>
    <w:rsid w:val="54104D89"/>
    <w:rsid w:val="54295E34"/>
    <w:rsid w:val="54373AB8"/>
    <w:rsid w:val="543A4A3D"/>
    <w:rsid w:val="543E53EF"/>
    <w:rsid w:val="54406946"/>
    <w:rsid w:val="54432B5E"/>
    <w:rsid w:val="54446560"/>
    <w:rsid w:val="544762D1"/>
    <w:rsid w:val="544E6F61"/>
    <w:rsid w:val="54560AEA"/>
    <w:rsid w:val="54581F03"/>
    <w:rsid w:val="54623AA1"/>
    <w:rsid w:val="54676806"/>
    <w:rsid w:val="54691D09"/>
    <w:rsid w:val="5472334E"/>
    <w:rsid w:val="547F3EAC"/>
    <w:rsid w:val="54816F5D"/>
    <w:rsid w:val="54875C3E"/>
    <w:rsid w:val="548B5741"/>
    <w:rsid w:val="548F1F48"/>
    <w:rsid w:val="54AA5FF5"/>
    <w:rsid w:val="54AC059B"/>
    <w:rsid w:val="54B24092"/>
    <w:rsid w:val="54C730CC"/>
    <w:rsid w:val="54CB652A"/>
    <w:rsid w:val="54D526BD"/>
    <w:rsid w:val="54D7233D"/>
    <w:rsid w:val="54D7298C"/>
    <w:rsid w:val="54DB5397"/>
    <w:rsid w:val="54E33BD1"/>
    <w:rsid w:val="54E44ED6"/>
    <w:rsid w:val="54E725D7"/>
    <w:rsid w:val="54E75E5A"/>
    <w:rsid w:val="54F41FB5"/>
    <w:rsid w:val="54F77CF7"/>
    <w:rsid w:val="55000F83"/>
    <w:rsid w:val="551C08B3"/>
    <w:rsid w:val="55276C44"/>
    <w:rsid w:val="552846C5"/>
    <w:rsid w:val="552A4345"/>
    <w:rsid w:val="55344AA7"/>
    <w:rsid w:val="5537365B"/>
    <w:rsid w:val="55396B5E"/>
    <w:rsid w:val="553A45E0"/>
    <w:rsid w:val="555C7B5A"/>
    <w:rsid w:val="555D3FFE"/>
    <w:rsid w:val="55621614"/>
    <w:rsid w:val="556D3B35"/>
    <w:rsid w:val="55715A2C"/>
    <w:rsid w:val="55741347"/>
    <w:rsid w:val="55762246"/>
    <w:rsid w:val="5577067E"/>
    <w:rsid w:val="55770A92"/>
    <w:rsid w:val="558746DF"/>
    <w:rsid w:val="559262F3"/>
    <w:rsid w:val="559417F6"/>
    <w:rsid w:val="55A61710"/>
    <w:rsid w:val="55AA0117"/>
    <w:rsid w:val="55B07AA1"/>
    <w:rsid w:val="55B23C34"/>
    <w:rsid w:val="55B464A8"/>
    <w:rsid w:val="55B80731"/>
    <w:rsid w:val="55D67CE1"/>
    <w:rsid w:val="55DB13C7"/>
    <w:rsid w:val="55DB79EC"/>
    <w:rsid w:val="55DE4049"/>
    <w:rsid w:val="55E23AF4"/>
    <w:rsid w:val="55F66018"/>
    <w:rsid w:val="55FA7A9F"/>
    <w:rsid w:val="56006927"/>
    <w:rsid w:val="560165A7"/>
    <w:rsid w:val="56126841"/>
    <w:rsid w:val="56186810"/>
    <w:rsid w:val="56191A4F"/>
    <w:rsid w:val="561B7A15"/>
    <w:rsid w:val="56261B79"/>
    <w:rsid w:val="562B51ED"/>
    <w:rsid w:val="56350AD7"/>
    <w:rsid w:val="56486D1B"/>
    <w:rsid w:val="56520719"/>
    <w:rsid w:val="565D6CC1"/>
    <w:rsid w:val="56687250"/>
    <w:rsid w:val="56743063"/>
    <w:rsid w:val="5677786A"/>
    <w:rsid w:val="56862083"/>
    <w:rsid w:val="56944EF8"/>
    <w:rsid w:val="569C0B56"/>
    <w:rsid w:val="56A11DEC"/>
    <w:rsid w:val="56A47A0A"/>
    <w:rsid w:val="56AF79C4"/>
    <w:rsid w:val="56B476CF"/>
    <w:rsid w:val="56B860D6"/>
    <w:rsid w:val="56BE7FDF"/>
    <w:rsid w:val="56C00F63"/>
    <w:rsid w:val="56C36665"/>
    <w:rsid w:val="56C55827"/>
    <w:rsid w:val="56CD27F8"/>
    <w:rsid w:val="56D24578"/>
    <w:rsid w:val="56D82D87"/>
    <w:rsid w:val="56DE5A63"/>
    <w:rsid w:val="56E755A0"/>
    <w:rsid w:val="56E80E23"/>
    <w:rsid w:val="56EE3F4D"/>
    <w:rsid w:val="56F50139"/>
    <w:rsid w:val="56F7330C"/>
    <w:rsid w:val="570F4566"/>
    <w:rsid w:val="571F6D7F"/>
    <w:rsid w:val="57214480"/>
    <w:rsid w:val="57227D03"/>
    <w:rsid w:val="57271C0D"/>
    <w:rsid w:val="5727418B"/>
    <w:rsid w:val="572F19CA"/>
    <w:rsid w:val="57540152"/>
    <w:rsid w:val="575F1D66"/>
    <w:rsid w:val="576F0018"/>
    <w:rsid w:val="57753F0A"/>
    <w:rsid w:val="57792910"/>
    <w:rsid w:val="577F009D"/>
    <w:rsid w:val="57844525"/>
    <w:rsid w:val="57971EC0"/>
    <w:rsid w:val="579A66C8"/>
    <w:rsid w:val="579F72CD"/>
    <w:rsid w:val="57AD4064"/>
    <w:rsid w:val="57AD78E7"/>
    <w:rsid w:val="57B97E77"/>
    <w:rsid w:val="57C60247"/>
    <w:rsid w:val="57CA16F3"/>
    <w:rsid w:val="57D10DA1"/>
    <w:rsid w:val="57DC4BB3"/>
    <w:rsid w:val="57E5652D"/>
    <w:rsid w:val="57E75E01"/>
    <w:rsid w:val="57EE28CF"/>
    <w:rsid w:val="57F05DD2"/>
    <w:rsid w:val="580738AF"/>
    <w:rsid w:val="580F0885"/>
    <w:rsid w:val="58113D88"/>
    <w:rsid w:val="5812180A"/>
    <w:rsid w:val="58156012"/>
    <w:rsid w:val="58175C92"/>
    <w:rsid w:val="5825082B"/>
    <w:rsid w:val="582924E0"/>
    <w:rsid w:val="58381A4A"/>
    <w:rsid w:val="58406E56"/>
    <w:rsid w:val="584119B5"/>
    <w:rsid w:val="58495567"/>
    <w:rsid w:val="585C0985"/>
    <w:rsid w:val="586A7C9A"/>
    <w:rsid w:val="586E66A0"/>
    <w:rsid w:val="587F7C40"/>
    <w:rsid w:val="58831FCD"/>
    <w:rsid w:val="5886561A"/>
    <w:rsid w:val="588675CA"/>
    <w:rsid w:val="589907E9"/>
    <w:rsid w:val="589D2963"/>
    <w:rsid w:val="58A04049"/>
    <w:rsid w:val="58A600B4"/>
    <w:rsid w:val="58A65CBC"/>
    <w:rsid w:val="58A73382"/>
    <w:rsid w:val="58AC1A08"/>
    <w:rsid w:val="58BB2023"/>
    <w:rsid w:val="58BC07AC"/>
    <w:rsid w:val="58BE3005"/>
    <w:rsid w:val="58C3742F"/>
    <w:rsid w:val="58C72118"/>
    <w:rsid w:val="58CC7D3F"/>
    <w:rsid w:val="58D4514B"/>
    <w:rsid w:val="58DA0046"/>
    <w:rsid w:val="58DA7055"/>
    <w:rsid w:val="58DD0FB2"/>
    <w:rsid w:val="58DD7FD9"/>
    <w:rsid w:val="58DE7C59"/>
    <w:rsid w:val="58E97957"/>
    <w:rsid w:val="58EA3A6C"/>
    <w:rsid w:val="58FB7589"/>
    <w:rsid w:val="5915699E"/>
    <w:rsid w:val="59163636"/>
    <w:rsid w:val="591710B8"/>
    <w:rsid w:val="592377E3"/>
    <w:rsid w:val="592D325B"/>
    <w:rsid w:val="592E08A7"/>
    <w:rsid w:val="59301FE2"/>
    <w:rsid w:val="593432C8"/>
    <w:rsid w:val="593660E9"/>
    <w:rsid w:val="593C3876"/>
    <w:rsid w:val="59440C82"/>
    <w:rsid w:val="59502516"/>
    <w:rsid w:val="5954396A"/>
    <w:rsid w:val="595A2602"/>
    <w:rsid w:val="596646BA"/>
    <w:rsid w:val="5967213C"/>
    <w:rsid w:val="59785C59"/>
    <w:rsid w:val="597C0DDC"/>
    <w:rsid w:val="597D4C6F"/>
    <w:rsid w:val="597D6869"/>
    <w:rsid w:val="597F77E2"/>
    <w:rsid w:val="598C48FA"/>
    <w:rsid w:val="59974E89"/>
    <w:rsid w:val="599F2295"/>
    <w:rsid w:val="59A07D17"/>
    <w:rsid w:val="59A1101C"/>
    <w:rsid w:val="59AC5E01"/>
    <w:rsid w:val="59AD307A"/>
    <w:rsid w:val="59B966C3"/>
    <w:rsid w:val="59C6799A"/>
    <w:rsid w:val="59C759D8"/>
    <w:rsid w:val="59C878CA"/>
    <w:rsid w:val="59DD74BB"/>
    <w:rsid w:val="59E32B32"/>
    <w:rsid w:val="59EF76C0"/>
    <w:rsid w:val="59F66527"/>
    <w:rsid w:val="59FC0431"/>
    <w:rsid w:val="5A047A3B"/>
    <w:rsid w:val="5A0709C0"/>
    <w:rsid w:val="5A1B6236"/>
    <w:rsid w:val="5A1E05E5"/>
    <w:rsid w:val="5A214DED"/>
    <w:rsid w:val="5A3B5997"/>
    <w:rsid w:val="5A3D24E1"/>
    <w:rsid w:val="5A47502D"/>
    <w:rsid w:val="5A4D36B3"/>
    <w:rsid w:val="5A4E6BB6"/>
    <w:rsid w:val="5A5B0AA8"/>
    <w:rsid w:val="5A5D394D"/>
    <w:rsid w:val="5A5D71D1"/>
    <w:rsid w:val="5A5F6E50"/>
    <w:rsid w:val="5A643739"/>
    <w:rsid w:val="5A7F5187"/>
    <w:rsid w:val="5A7F7B1F"/>
    <w:rsid w:val="5A8B33BB"/>
    <w:rsid w:val="5A9F0C15"/>
    <w:rsid w:val="5AA9184E"/>
    <w:rsid w:val="5AAF3758"/>
    <w:rsid w:val="5AB51DDE"/>
    <w:rsid w:val="5AB75F5E"/>
    <w:rsid w:val="5ABC0B62"/>
    <w:rsid w:val="5ABC71EA"/>
    <w:rsid w:val="5ABF4E13"/>
    <w:rsid w:val="5AC07D81"/>
    <w:rsid w:val="5AC6337D"/>
    <w:rsid w:val="5ACF0409"/>
    <w:rsid w:val="5AD325D0"/>
    <w:rsid w:val="5AD75815"/>
    <w:rsid w:val="5ADD2FA2"/>
    <w:rsid w:val="5AE503AE"/>
    <w:rsid w:val="5AEA4836"/>
    <w:rsid w:val="5AF328A2"/>
    <w:rsid w:val="5B072C69"/>
    <w:rsid w:val="5B081868"/>
    <w:rsid w:val="5B0E18F6"/>
    <w:rsid w:val="5B204D10"/>
    <w:rsid w:val="5B235C95"/>
    <w:rsid w:val="5B296730"/>
    <w:rsid w:val="5B3326AC"/>
    <w:rsid w:val="5B3C0DBD"/>
    <w:rsid w:val="5B3E42C0"/>
    <w:rsid w:val="5B4077C3"/>
    <w:rsid w:val="5B407AD6"/>
    <w:rsid w:val="5B412CC6"/>
    <w:rsid w:val="5B432946"/>
    <w:rsid w:val="5B4A22D1"/>
    <w:rsid w:val="5B50435E"/>
    <w:rsid w:val="5B5B3870"/>
    <w:rsid w:val="5B6231FB"/>
    <w:rsid w:val="5B6643C2"/>
    <w:rsid w:val="5B6D158C"/>
    <w:rsid w:val="5B723495"/>
    <w:rsid w:val="5B77791D"/>
    <w:rsid w:val="5B7927E3"/>
    <w:rsid w:val="5B7C7628"/>
    <w:rsid w:val="5B887BB7"/>
    <w:rsid w:val="5B8930BB"/>
    <w:rsid w:val="5B8A0A45"/>
    <w:rsid w:val="5B8D1DC8"/>
    <w:rsid w:val="5B9601D2"/>
    <w:rsid w:val="5B9B5880"/>
    <w:rsid w:val="5BA00AE1"/>
    <w:rsid w:val="5BA109BC"/>
    <w:rsid w:val="5BA43FB8"/>
    <w:rsid w:val="5BA9396F"/>
    <w:rsid w:val="5BB70707"/>
    <w:rsid w:val="5BBD57F6"/>
    <w:rsid w:val="5BD731BA"/>
    <w:rsid w:val="5BE10DB9"/>
    <w:rsid w:val="5BEE6662"/>
    <w:rsid w:val="5BF96BF2"/>
    <w:rsid w:val="5BFB5978"/>
    <w:rsid w:val="5C0056E3"/>
    <w:rsid w:val="5C083CBB"/>
    <w:rsid w:val="5C0D239D"/>
    <w:rsid w:val="5C14521D"/>
    <w:rsid w:val="5C283369"/>
    <w:rsid w:val="5C2F70CC"/>
    <w:rsid w:val="5C33636B"/>
    <w:rsid w:val="5C3655A9"/>
    <w:rsid w:val="5C3B496D"/>
    <w:rsid w:val="5C41066B"/>
    <w:rsid w:val="5C435D6C"/>
    <w:rsid w:val="5C5123E2"/>
    <w:rsid w:val="5C5E2199"/>
    <w:rsid w:val="5C60569C"/>
    <w:rsid w:val="5C63081F"/>
    <w:rsid w:val="5C654D59"/>
    <w:rsid w:val="5C7A3CC8"/>
    <w:rsid w:val="5C9C18B0"/>
    <w:rsid w:val="5CA11989"/>
    <w:rsid w:val="5CA85A91"/>
    <w:rsid w:val="5CB163A0"/>
    <w:rsid w:val="5CB376A5"/>
    <w:rsid w:val="5CB70498"/>
    <w:rsid w:val="5CB815AE"/>
    <w:rsid w:val="5CBD21B3"/>
    <w:rsid w:val="5CC069BB"/>
    <w:rsid w:val="5CCA3EEF"/>
    <w:rsid w:val="5CCA72CA"/>
    <w:rsid w:val="5CCD0745"/>
    <w:rsid w:val="5CCE7ECF"/>
    <w:rsid w:val="5CE72FF7"/>
    <w:rsid w:val="5CF8285E"/>
    <w:rsid w:val="5CF8460C"/>
    <w:rsid w:val="5D086F45"/>
    <w:rsid w:val="5D1309C3"/>
    <w:rsid w:val="5D156F6C"/>
    <w:rsid w:val="5D1C06B0"/>
    <w:rsid w:val="5D1F69D4"/>
    <w:rsid w:val="5D21575A"/>
    <w:rsid w:val="5D2353DA"/>
    <w:rsid w:val="5D2C2C53"/>
    <w:rsid w:val="5D3A2E77"/>
    <w:rsid w:val="5D3C0503"/>
    <w:rsid w:val="5D522C41"/>
    <w:rsid w:val="5D545BA9"/>
    <w:rsid w:val="5D746389"/>
    <w:rsid w:val="5D7C12EC"/>
    <w:rsid w:val="5D882B80"/>
    <w:rsid w:val="5D9407D9"/>
    <w:rsid w:val="5D946993"/>
    <w:rsid w:val="5D9D50A4"/>
    <w:rsid w:val="5DA77BB2"/>
    <w:rsid w:val="5DAD189A"/>
    <w:rsid w:val="5DAD1ABB"/>
    <w:rsid w:val="5DB5274B"/>
    <w:rsid w:val="5DC374E2"/>
    <w:rsid w:val="5DC75EE8"/>
    <w:rsid w:val="5DCC2370"/>
    <w:rsid w:val="5DE31F95"/>
    <w:rsid w:val="5DE86843"/>
    <w:rsid w:val="5DEB1962"/>
    <w:rsid w:val="5DF125B0"/>
    <w:rsid w:val="5DF247AE"/>
    <w:rsid w:val="5DF36E65"/>
    <w:rsid w:val="5DF64FF0"/>
    <w:rsid w:val="5DF94AE0"/>
    <w:rsid w:val="5DFF5CC4"/>
    <w:rsid w:val="5E033269"/>
    <w:rsid w:val="5E17116A"/>
    <w:rsid w:val="5E3B2A02"/>
    <w:rsid w:val="5E3C1FBD"/>
    <w:rsid w:val="5E3C3929"/>
    <w:rsid w:val="5E3E4C2D"/>
    <w:rsid w:val="5E471CBA"/>
    <w:rsid w:val="5E525F9E"/>
    <w:rsid w:val="5E530AA5"/>
    <w:rsid w:val="5E546DD1"/>
    <w:rsid w:val="5E5879D5"/>
    <w:rsid w:val="5E6160E7"/>
    <w:rsid w:val="5E635D67"/>
    <w:rsid w:val="5E6D1EF9"/>
    <w:rsid w:val="5E723E03"/>
    <w:rsid w:val="5E743A82"/>
    <w:rsid w:val="5E783C56"/>
    <w:rsid w:val="5E87050B"/>
    <w:rsid w:val="5E912F6A"/>
    <w:rsid w:val="5E9F0293"/>
    <w:rsid w:val="5EA42053"/>
    <w:rsid w:val="5EBD3D5F"/>
    <w:rsid w:val="5EC8350D"/>
    <w:rsid w:val="5ECE0C99"/>
    <w:rsid w:val="5ED66BCF"/>
    <w:rsid w:val="5F0458F0"/>
    <w:rsid w:val="5F060DF3"/>
    <w:rsid w:val="5F0D61FF"/>
    <w:rsid w:val="5F0E1A83"/>
    <w:rsid w:val="5F0E3C81"/>
    <w:rsid w:val="5F14140D"/>
    <w:rsid w:val="5F195895"/>
    <w:rsid w:val="5F1E10B0"/>
    <w:rsid w:val="5F222921"/>
    <w:rsid w:val="5F224B68"/>
    <w:rsid w:val="5F225970"/>
    <w:rsid w:val="5F2516A8"/>
    <w:rsid w:val="5F265461"/>
    <w:rsid w:val="5F2D4536"/>
    <w:rsid w:val="5F2E5672"/>
    <w:rsid w:val="5F387044"/>
    <w:rsid w:val="5F3F4450"/>
    <w:rsid w:val="5F4131D6"/>
    <w:rsid w:val="5F47185C"/>
    <w:rsid w:val="5F5A62FF"/>
    <w:rsid w:val="5F5E109E"/>
    <w:rsid w:val="5F63118D"/>
    <w:rsid w:val="5F7239A5"/>
    <w:rsid w:val="5F744CAA"/>
    <w:rsid w:val="5F777E2D"/>
    <w:rsid w:val="5F7A4635"/>
    <w:rsid w:val="5F7E77B8"/>
    <w:rsid w:val="5F8C2351"/>
    <w:rsid w:val="5F902F55"/>
    <w:rsid w:val="5F9167D9"/>
    <w:rsid w:val="5F942D12"/>
    <w:rsid w:val="5FAB1581"/>
    <w:rsid w:val="5FAC7002"/>
    <w:rsid w:val="5FAD7930"/>
    <w:rsid w:val="5FB51E90"/>
    <w:rsid w:val="5FBA6B47"/>
    <w:rsid w:val="5FCE4A2E"/>
    <w:rsid w:val="5FD27242"/>
    <w:rsid w:val="5FD501C7"/>
    <w:rsid w:val="5FD92450"/>
    <w:rsid w:val="5FE01DDB"/>
    <w:rsid w:val="5FE03FD9"/>
    <w:rsid w:val="5FE96E67"/>
    <w:rsid w:val="5FF27A39"/>
    <w:rsid w:val="5FF71A00"/>
    <w:rsid w:val="5FFD138B"/>
    <w:rsid w:val="6008771C"/>
    <w:rsid w:val="600B06A1"/>
    <w:rsid w:val="600B79E1"/>
    <w:rsid w:val="600C0321"/>
    <w:rsid w:val="600D5DA2"/>
    <w:rsid w:val="6014572D"/>
    <w:rsid w:val="601A7636"/>
    <w:rsid w:val="60235D47"/>
    <w:rsid w:val="60252F1B"/>
    <w:rsid w:val="60254D13"/>
    <w:rsid w:val="6028125A"/>
    <w:rsid w:val="602821CF"/>
    <w:rsid w:val="6029587E"/>
    <w:rsid w:val="603C552C"/>
    <w:rsid w:val="604152F7"/>
    <w:rsid w:val="6043407E"/>
    <w:rsid w:val="604D6B8C"/>
    <w:rsid w:val="605C71A6"/>
    <w:rsid w:val="605D6E26"/>
    <w:rsid w:val="606C77EB"/>
    <w:rsid w:val="60730FCA"/>
    <w:rsid w:val="6074484D"/>
    <w:rsid w:val="60785451"/>
    <w:rsid w:val="607C3E58"/>
    <w:rsid w:val="608215E4"/>
    <w:rsid w:val="60A46F85"/>
    <w:rsid w:val="60AB6F25"/>
    <w:rsid w:val="60C458D1"/>
    <w:rsid w:val="60D11363"/>
    <w:rsid w:val="60D158A0"/>
    <w:rsid w:val="60D61108"/>
    <w:rsid w:val="60DB227B"/>
    <w:rsid w:val="60E2707F"/>
    <w:rsid w:val="60E42582"/>
    <w:rsid w:val="60F63B21"/>
    <w:rsid w:val="61005532"/>
    <w:rsid w:val="61063DBC"/>
    <w:rsid w:val="61096DE8"/>
    <w:rsid w:val="610F6C4A"/>
    <w:rsid w:val="61193954"/>
    <w:rsid w:val="611D39E1"/>
    <w:rsid w:val="61246BEF"/>
    <w:rsid w:val="61343606"/>
    <w:rsid w:val="61377E0E"/>
    <w:rsid w:val="61433E39"/>
    <w:rsid w:val="61564E40"/>
    <w:rsid w:val="61565757"/>
    <w:rsid w:val="6171346B"/>
    <w:rsid w:val="61747C73"/>
    <w:rsid w:val="617A54F9"/>
    <w:rsid w:val="6185598F"/>
    <w:rsid w:val="61870A0B"/>
    <w:rsid w:val="61880654"/>
    <w:rsid w:val="619117A1"/>
    <w:rsid w:val="61965C29"/>
    <w:rsid w:val="619F7A9A"/>
    <w:rsid w:val="61A316BC"/>
    <w:rsid w:val="61A85B43"/>
    <w:rsid w:val="61B03707"/>
    <w:rsid w:val="61BA27D8"/>
    <w:rsid w:val="61D90EB0"/>
    <w:rsid w:val="61E433B1"/>
    <w:rsid w:val="61E5122B"/>
    <w:rsid w:val="61F514C6"/>
    <w:rsid w:val="61FC694D"/>
    <w:rsid w:val="61FE6552"/>
    <w:rsid w:val="620713E0"/>
    <w:rsid w:val="62127771"/>
    <w:rsid w:val="621B3277"/>
    <w:rsid w:val="622540F5"/>
    <w:rsid w:val="622A069B"/>
    <w:rsid w:val="622B7232"/>
    <w:rsid w:val="62353C0D"/>
    <w:rsid w:val="623B4724"/>
    <w:rsid w:val="6240283F"/>
    <w:rsid w:val="624125B1"/>
    <w:rsid w:val="62487DE4"/>
    <w:rsid w:val="624956CD"/>
    <w:rsid w:val="624A314E"/>
    <w:rsid w:val="625B4533"/>
    <w:rsid w:val="625D7BF0"/>
    <w:rsid w:val="62613808"/>
    <w:rsid w:val="62614A02"/>
    <w:rsid w:val="626D2409"/>
    <w:rsid w:val="62752CF5"/>
    <w:rsid w:val="62793C9D"/>
    <w:rsid w:val="627C678B"/>
    <w:rsid w:val="62803628"/>
    <w:rsid w:val="62856942"/>
    <w:rsid w:val="62870A35"/>
    <w:rsid w:val="62991FE0"/>
    <w:rsid w:val="62AA1DF4"/>
    <w:rsid w:val="62AF4177"/>
    <w:rsid w:val="62B15989"/>
    <w:rsid w:val="62B56ACB"/>
    <w:rsid w:val="62BB7F8A"/>
    <w:rsid w:val="62C25396"/>
    <w:rsid w:val="62CB0224"/>
    <w:rsid w:val="62D21DAE"/>
    <w:rsid w:val="62D74037"/>
    <w:rsid w:val="62DA71BA"/>
    <w:rsid w:val="62DF3642"/>
    <w:rsid w:val="62E27E4A"/>
    <w:rsid w:val="62E83F51"/>
    <w:rsid w:val="62F029CF"/>
    <w:rsid w:val="630A578B"/>
    <w:rsid w:val="630C0C8E"/>
    <w:rsid w:val="63283C1D"/>
    <w:rsid w:val="632D11C2"/>
    <w:rsid w:val="633059CA"/>
    <w:rsid w:val="633E6EDE"/>
    <w:rsid w:val="633F4960"/>
    <w:rsid w:val="634258E5"/>
    <w:rsid w:val="63483071"/>
    <w:rsid w:val="634877EE"/>
    <w:rsid w:val="63515EFF"/>
    <w:rsid w:val="63577E08"/>
    <w:rsid w:val="63612F0B"/>
    <w:rsid w:val="636E7A2E"/>
    <w:rsid w:val="637D7527"/>
    <w:rsid w:val="638E7F62"/>
    <w:rsid w:val="63911317"/>
    <w:rsid w:val="63957059"/>
    <w:rsid w:val="639826A5"/>
    <w:rsid w:val="639A3D75"/>
    <w:rsid w:val="639F3A80"/>
    <w:rsid w:val="63A16D43"/>
    <w:rsid w:val="63A47F08"/>
    <w:rsid w:val="63AA35F8"/>
    <w:rsid w:val="63AC7512"/>
    <w:rsid w:val="63B1721D"/>
    <w:rsid w:val="63C926FE"/>
    <w:rsid w:val="63CB65D6"/>
    <w:rsid w:val="63D27752"/>
    <w:rsid w:val="63D42D01"/>
    <w:rsid w:val="63D970DD"/>
    <w:rsid w:val="63DD3565"/>
    <w:rsid w:val="63EB0A27"/>
    <w:rsid w:val="63ED5D7D"/>
    <w:rsid w:val="63F87D92"/>
    <w:rsid w:val="63FA5093"/>
    <w:rsid w:val="63FE731D"/>
    <w:rsid w:val="64030466"/>
    <w:rsid w:val="640E3D34"/>
    <w:rsid w:val="64135FBD"/>
    <w:rsid w:val="641461CF"/>
    <w:rsid w:val="641E043A"/>
    <w:rsid w:val="64264155"/>
    <w:rsid w:val="642671DC"/>
    <w:rsid w:val="642B3664"/>
    <w:rsid w:val="64314722"/>
    <w:rsid w:val="64326656"/>
    <w:rsid w:val="643477F7"/>
    <w:rsid w:val="64362CFA"/>
    <w:rsid w:val="64374EF8"/>
    <w:rsid w:val="64407D86"/>
    <w:rsid w:val="64457A91"/>
    <w:rsid w:val="644840CB"/>
    <w:rsid w:val="64540CC2"/>
    <w:rsid w:val="64551E8C"/>
    <w:rsid w:val="64596731"/>
    <w:rsid w:val="64607667"/>
    <w:rsid w:val="646734C9"/>
    <w:rsid w:val="646F78AA"/>
    <w:rsid w:val="64710555"/>
    <w:rsid w:val="647E28A5"/>
    <w:rsid w:val="647F0B6F"/>
    <w:rsid w:val="64976216"/>
    <w:rsid w:val="64A32029"/>
    <w:rsid w:val="64A66831"/>
    <w:rsid w:val="64B47D45"/>
    <w:rsid w:val="64C42DBE"/>
    <w:rsid w:val="64C4789D"/>
    <w:rsid w:val="64CC53EB"/>
    <w:rsid w:val="64CE4172"/>
    <w:rsid w:val="64D427F8"/>
    <w:rsid w:val="64DC7C04"/>
    <w:rsid w:val="64DD3107"/>
    <w:rsid w:val="64DE058B"/>
    <w:rsid w:val="65075D34"/>
    <w:rsid w:val="65091AAC"/>
    <w:rsid w:val="65095250"/>
    <w:rsid w:val="650A75D2"/>
    <w:rsid w:val="650C1A58"/>
    <w:rsid w:val="65174361"/>
    <w:rsid w:val="65181CEF"/>
    <w:rsid w:val="6521617A"/>
    <w:rsid w:val="652524CF"/>
    <w:rsid w:val="65254B81"/>
    <w:rsid w:val="65320613"/>
    <w:rsid w:val="6538251C"/>
    <w:rsid w:val="65397F9E"/>
    <w:rsid w:val="654D24C2"/>
    <w:rsid w:val="65565350"/>
    <w:rsid w:val="656D2D76"/>
    <w:rsid w:val="65744361"/>
    <w:rsid w:val="6579460B"/>
    <w:rsid w:val="657D5FF6"/>
    <w:rsid w:val="658E2F7E"/>
    <w:rsid w:val="6593581A"/>
    <w:rsid w:val="659375C8"/>
    <w:rsid w:val="659B022A"/>
    <w:rsid w:val="65A3544F"/>
    <w:rsid w:val="65AA3925"/>
    <w:rsid w:val="65AD24DB"/>
    <w:rsid w:val="65B06CE3"/>
    <w:rsid w:val="65B35574"/>
    <w:rsid w:val="65D05019"/>
    <w:rsid w:val="65D0525F"/>
    <w:rsid w:val="65DC2D1D"/>
    <w:rsid w:val="65E329B5"/>
    <w:rsid w:val="65E40437"/>
    <w:rsid w:val="65EC32C5"/>
    <w:rsid w:val="65F23C75"/>
    <w:rsid w:val="65F519D6"/>
    <w:rsid w:val="65F71656"/>
    <w:rsid w:val="65FC1361"/>
    <w:rsid w:val="66007D67"/>
    <w:rsid w:val="660356CA"/>
    <w:rsid w:val="66123504"/>
    <w:rsid w:val="66124991"/>
    <w:rsid w:val="6618540E"/>
    <w:rsid w:val="661A06AB"/>
    <w:rsid w:val="661F4D98"/>
    <w:rsid w:val="66215D1D"/>
    <w:rsid w:val="662C40AE"/>
    <w:rsid w:val="6630423C"/>
    <w:rsid w:val="663F30CF"/>
    <w:rsid w:val="66417024"/>
    <w:rsid w:val="66546D57"/>
    <w:rsid w:val="66557471"/>
    <w:rsid w:val="665916FA"/>
    <w:rsid w:val="665E22FF"/>
    <w:rsid w:val="66644DDA"/>
    <w:rsid w:val="66707909"/>
    <w:rsid w:val="667941AD"/>
    <w:rsid w:val="667A1C2F"/>
    <w:rsid w:val="668A1EC9"/>
    <w:rsid w:val="669E30E8"/>
    <w:rsid w:val="66A7157D"/>
    <w:rsid w:val="66AF0E04"/>
    <w:rsid w:val="66B87515"/>
    <w:rsid w:val="66BC5F1C"/>
    <w:rsid w:val="66C22023"/>
    <w:rsid w:val="66C40DA9"/>
    <w:rsid w:val="66CC2933"/>
    <w:rsid w:val="66E24AD6"/>
    <w:rsid w:val="66E66D60"/>
    <w:rsid w:val="66EF4CD2"/>
    <w:rsid w:val="66FB2319"/>
    <w:rsid w:val="66FF1E88"/>
    <w:rsid w:val="6701538B"/>
    <w:rsid w:val="67041B93"/>
    <w:rsid w:val="67053D91"/>
    <w:rsid w:val="670F0ED0"/>
    <w:rsid w:val="6712775C"/>
    <w:rsid w:val="67193AFD"/>
    <w:rsid w:val="67217E3E"/>
    <w:rsid w:val="6728304C"/>
    <w:rsid w:val="672E29D7"/>
    <w:rsid w:val="67302F6D"/>
    <w:rsid w:val="67491003"/>
    <w:rsid w:val="6750098D"/>
    <w:rsid w:val="67600C28"/>
    <w:rsid w:val="67713939"/>
    <w:rsid w:val="67760BCD"/>
    <w:rsid w:val="67791B52"/>
    <w:rsid w:val="677A0A3F"/>
    <w:rsid w:val="677D5FDA"/>
    <w:rsid w:val="67860E67"/>
    <w:rsid w:val="678A3FEA"/>
    <w:rsid w:val="678F095E"/>
    <w:rsid w:val="67926E78"/>
    <w:rsid w:val="67955879"/>
    <w:rsid w:val="679B558A"/>
    <w:rsid w:val="67A73CFD"/>
    <w:rsid w:val="67A91325"/>
    <w:rsid w:val="67AA451F"/>
    <w:rsid w:val="67AA7A24"/>
    <w:rsid w:val="67AD6DE0"/>
    <w:rsid w:val="67B32C30"/>
    <w:rsid w:val="67BE0FC1"/>
    <w:rsid w:val="67D85766"/>
    <w:rsid w:val="67E25CFE"/>
    <w:rsid w:val="67E27EFC"/>
    <w:rsid w:val="67E433FF"/>
    <w:rsid w:val="67EF5014"/>
    <w:rsid w:val="67F25F98"/>
    <w:rsid w:val="67F4149B"/>
    <w:rsid w:val="67F971AD"/>
    <w:rsid w:val="67FA392E"/>
    <w:rsid w:val="67FA78E8"/>
    <w:rsid w:val="67FC422D"/>
    <w:rsid w:val="67FD1DAB"/>
    <w:rsid w:val="68053934"/>
    <w:rsid w:val="680C6B42"/>
    <w:rsid w:val="68105548"/>
    <w:rsid w:val="6814614D"/>
    <w:rsid w:val="681E586F"/>
    <w:rsid w:val="6821710D"/>
    <w:rsid w:val="68224C33"/>
    <w:rsid w:val="683C5113"/>
    <w:rsid w:val="68483124"/>
    <w:rsid w:val="684C53AD"/>
    <w:rsid w:val="684D2E2F"/>
    <w:rsid w:val="685E30C9"/>
    <w:rsid w:val="685E52C7"/>
    <w:rsid w:val="685F0B4B"/>
    <w:rsid w:val="6861624C"/>
    <w:rsid w:val="68623CCE"/>
    <w:rsid w:val="68654C52"/>
    <w:rsid w:val="686F5562"/>
    <w:rsid w:val="689841A8"/>
    <w:rsid w:val="689877A1"/>
    <w:rsid w:val="689E250C"/>
    <w:rsid w:val="68A128B9"/>
    <w:rsid w:val="68B17B56"/>
    <w:rsid w:val="68C83A2C"/>
    <w:rsid w:val="68CA01FA"/>
    <w:rsid w:val="68CB1734"/>
    <w:rsid w:val="68D04DC4"/>
    <w:rsid w:val="68D15B28"/>
    <w:rsid w:val="68DA686C"/>
    <w:rsid w:val="68DC1286"/>
    <w:rsid w:val="68DD3617"/>
    <w:rsid w:val="68DF6B1A"/>
    <w:rsid w:val="68E56825"/>
    <w:rsid w:val="68EA6364"/>
    <w:rsid w:val="68ED16B3"/>
    <w:rsid w:val="68F64541"/>
    <w:rsid w:val="68FB09C9"/>
    <w:rsid w:val="69083562"/>
    <w:rsid w:val="69147375"/>
    <w:rsid w:val="69187F79"/>
    <w:rsid w:val="69286015"/>
    <w:rsid w:val="692C7858"/>
    <w:rsid w:val="692F585A"/>
    <w:rsid w:val="69310EA3"/>
    <w:rsid w:val="69344026"/>
    <w:rsid w:val="6936532B"/>
    <w:rsid w:val="694136F4"/>
    <w:rsid w:val="69566B58"/>
    <w:rsid w:val="695C7769"/>
    <w:rsid w:val="69661E00"/>
    <w:rsid w:val="69686DFF"/>
    <w:rsid w:val="696A0640"/>
    <w:rsid w:val="696E2F06"/>
    <w:rsid w:val="69706409"/>
    <w:rsid w:val="697119CE"/>
    <w:rsid w:val="6972190C"/>
    <w:rsid w:val="697C221C"/>
    <w:rsid w:val="697E0FA2"/>
    <w:rsid w:val="69852CC0"/>
    <w:rsid w:val="699740CB"/>
    <w:rsid w:val="699A504F"/>
    <w:rsid w:val="69AB74E8"/>
    <w:rsid w:val="69CE7754"/>
    <w:rsid w:val="69DE6A3D"/>
    <w:rsid w:val="69E1767E"/>
    <w:rsid w:val="69E84DCE"/>
    <w:rsid w:val="69EA60D3"/>
    <w:rsid w:val="69EB3B55"/>
    <w:rsid w:val="69EB5D53"/>
    <w:rsid w:val="69F3315F"/>
    <w:rsid w:val="6A061712"/>
    <w:rsid w:val="6A1E7827"/>
    <w:rsid w:val="6A27776B"/>
    <w:rsid w:val="6A285BB8"/>
    <w:rsid w:val="6A2A37E1"/>
    <w:rsid w:val="6A3938D4"/>
    <w:rsid w:val="6A3A1355"/>
    <w:rsid w:val="6A3D44B7"/>
    <w:rsid w:val="6A406AE2"/>
    <w:rsid w:val="6A4C28F4"/>
    <w:rsid w:val="6A4F6E29"/>
    <w:rsid w:val="6A667C1B"/>
    <w:rsid w:val="6A681023"/>
    <w:rsid w:val="6A6908F7"/>
    <w:rsid w:val="6A6D5027"/>
    <w:rsid w:val="6A6F052B"/>
    <w:rsid w:val="6A6F632C"/>
    <w:rsid w:val="6A705FAC"/>
    <w:rsid w:val="6A7D319C"/>
    <w:rsid w:val="6A7E0B45"/>
    <w:rsid w:val="6A8D335E"/>
    <w:rsid w:val="6AA56806"/>
    <w:rsid w:val="6AAF4B97"/>
    <w:rsid w:val="6AB55764"/>
    <w:rsid w:val="6ABB2BA8"/>
    <w:rsid w:val="6ABD3EAD"/>
    <w:rsid w:val="6AC00E5F"/>
    <w:rsid w:val="6AC27EAE"/>
    <w:rsid w:val="6AC37FB5"/>
    <w:rsid w:val="6ACC1A17"/>
    <w:rsid w:val="6AD36051"/>
    <w:rsid w:val="6ADF78E5"/>
    <w:rsid w:val="6AF07B7F"/>
    <w:rsid w:val="6AF3785D"/>
    <w:rsid w:val="6AF91C7B"/>
    <w:rsid w:val="6B0625EA"/>
    <w:rsid w:val="6B0D3978"/>
    <w:rsid w:val="6B115B35"/>
    <w:rsid w:val="6B126E3A"/>
    <w:rsid w:val="6B1348BC"/>
    <w:rsid w:val="6B137AD6"/>
    <w:rsid w:val="6B1A4247"/>
    <w:rsid w:val="6B2931DC"/>
    <w:rsid w:val="6B3233DF"/>
    <w:rsid w:val="6B32606A"/>
    <w:rsid w:val="6B356FEF"/>
    <w:rsid w:val="6B370E9D"/>
    <w:rsid w:val="6B372AEF"/>
    <w:rsid w:val="6B39476E"/>
    <w:rsid w:val="6B3E78FE"/>
    <w:rsid w:val="6B43383E"/>
    <w:rsid w:val="6B4425F1"/>
    <w:rsid w:val="6B4E599A"/>
    <w:rsid w:val="6B52582F"/>
    <w:rsid w:val="6B6F5ECF"/>
    <w:rsid w:val="6B7A1CE2"/>
    <w:rsid w:val="6B7B14D4"/>
    <w:rsid w:val="6B7D0AFE"/>
    <w:rsid w:val="6B7D2C66"/>
    <w:rsid w:val="6B8425F1"/>
    <w:rsid w:val="6B885505"/>
    <w:rsid w:val="6B8B1F7C"/>
    <w:rsid w:val="6B8C547F"/>
    <w:rsid w:val="6B94610F"/>
    <w:rsid w:val="6BA50055"/>
    <w:rsid w:val="6BA63E2B"/>
    <w:rsid w:val="6BA66029"/>
    <w:rsid w:val="6BAA7419"/>
    <w:rsid w:val="6BAC37B5"/>
    <w:rsid w:val="6BAD1237"/>
    <w:rsid w:val="6BC6435F"/>
    <w:rsid w:val="6BCB65E9"/>
    <w:rsid w:val="6BD77BAE"/>
    <w:rsid w:val="6BE37537"/>
    <w:rsid w:val="6BE4390F"/>
    <w:rsid w:val="6BF16DF6"/>
    <w:rsid w:val="6BF72930"/>
    <w:rsid w:val="6BF803B2"/>
    <w:rsid w:val="6BFA733C"/>
    <w:rsid w:val="6BFB1336"/>
    <w:rsid w:val="6C0960CD"/>
    <w:rsid w:val="6C154E66"/>
    <w:rsid w:val="6C1C0317"/>
    <w:rsid w:val="6C2830FF"/>
    <w:rsid w:val="6C2D5008"/>
    <w:rsid w:val="6C3E0B26"/>
    <w:rsid w:val="6C442A2F"/>
    <w:rsid w:val="6C4A6B37"/>
    <w:rsid w:val="6C4C58BD"/>
    <w:rsid w:val="6C521745"/>
    <w:rsid w:val="6C533F4A"/>
    <w:rsid w:val="6C5536A6"/>
    <w:rsid w:val="6C564DD5"/>
    <w:rsid w:val="6C5C22D4"/>
    <w:rsid w:val="6C615D2A"/>
    <w:rsid w:val="6C666467"/>
    <w:rsid w:val="6C6C4AED"/>
    <w:rsid w:val="6C770900"/>
    <w:rsid w:val="6C940230"/>
    <w:rsid w:val="6C97174C"/>
    <w:rsid w:val="6C992139"/>
    <w:rsid w:val="6C9B563C"/>
    <w:rsid w:val="6CAE6A95"/>
    <w:rsid w:val="6CB400FA"/>
    <w:rsid w:val="6CBC5B71"/>
    <w:rsid w:val="6CCC0825"/>
    <w:rsid w:val="6CD04811"/>
    <w:rsid w:val="6CD15B16"/>
    <w:rsid w:val="6CDB2BA3"/>
    <w:rsid w:val="6CDD1929"/>
    <w:rsid w:val="6CE25DB1"/>
    <w:rsid w:val="6CEE7645"/>
    <w:rsid w:val="6CF105C9"/>
    <w:rsid w:val="6CF33ACD"/>
    <w:rsid w:val="6D0801EF"/>
    <w:rsid w:val="6D0D7EFA"/>
    <w:rsid w:val="6D1E5C16"/>
    <w:rsid w:val="6D2555A0"/>
    <w:rsid w:val="6D262AD0"/>
    <w:rsid w:val="6D270AA3"/>
    <w:rsid w:val="6D2B6338"/>
    <w:rsid w:val="6D2C4F2B"/>
    <w:rsid w:val="6D3135B1"/>
    <w:rsid w:val="6D317DF2"/>
    <w:rsid w:val="6D390A55"/>
    <w:rsid w:val="6D4C0EDE"/>
    <w:rsid w:val="6D51057C"/>
    <w:rsid w:val="6D534DEB"/>
    <w:rsid w:val="6D596CF4"/>
    <w:rsid w:val="6D5D0BE7"/>
    <w:rsid w:val="6D601F02"/>
    <w:rsid w:val="6D60667F"/>
    <w:rsid w:val="6D6830E8"/>
    <w:rsid w:val="6D696F8E"/>
    <w:rsid w:val="6D7B052E"/>
    <w:rsid w:val="6D7B4CAA"/>
    <w:rsid w:val="6D837B38"/>
    <w:rsid w:val="6D862BCD"/>
    <w:rsid w:val="6D875BFC"/>
    <w:rsid w:val="6D8D3CCB"/>
    <w:rsid w:val="6D943656"/>
    <w:rsid w:val="6D997ADE"/>
    <w:rsid w:val="6DA325EB"/>
    <w:rsid w:val="6DA73C10"/>
    <w:rsid w:val="6DAC07E5"/>
    <w:rsid w:val="6DBB3B60"/>
    <w:rsid w:val="6DBF1F1C"/>
    <w:rsid w:val="6DC5678C"/>
    <w:rsid w:val="6DDE6F4D"/>
    <w:rsid w:val="6DF05F6E"/>
    <w:rsid w:val="6DF758F9"/>
    <w:rsid w:val="6DFB42FF"/>
    <w:rsid w:val="6DFF77AD"/>
    <w:rsid w:val="6E050C87"/>
    <w:rsid w:val="6E0B0643"/>
    <w:rsid w:val="6E1D3ED3"/>
    <w:rsid w:val="6E270646"/>
    <w:rsid w:val="6E2E7ECC"/>
    <w:rsid w:val="6E5378F4"/>
    <w:rsid w:val="6E557E91"/>
    <w:rsid w:val="6E5B1D9A"/>
    <w:rsid w:val="6E5F07A0"/>
    <w:rsid w:val="6E675BAD"/>
    <w:rsid w:val="6E752944"/>
    <w:rsid w:val="6E8C2E06"/>
    <w:rsid w:val="6E9605C3"/>
    <w:rsid w:val="6EA75340"/>
    <w:rsid w:val="6EB4152F"/>
    <w:rsid w:val="6EB611AF"/>
    <w:rsid w:val="6EB8009F"/>
    <w:rsid w:val="6ECA26FC"/>
    <w:rsid w:val="6ECB58D1"/>
    <w:rsid w:val="6ECE6856"/>
    <w:rsid w:val="6ED224B4"/>
    <w:rsid w:val="6EDA00EA"/>
    <w:rsid w:val="6EDD48F2"/>
    <w:rsid w:val="6EE4427D"/>
    <w:rsid w:val="6EE77F9C"/>
    <w:rsid w:val="6EEF260E"/>
    <w:rsid w:val="6EF2710D"/>
    <w:rsid w:val="6EFF612B"/>
    <w:rsid w:val="6F0230C8"/>
    <w:rsid w:val="6F045B69"/>
    <w:rsid w:val="6F0E2EC2"/>
    <w:rsid w:val="6F0F0944"/>
    <w:rsid w:val="6F114BDC"/>
    <w:rsid w:val="6F1502CF"/>
    <w:rsid w:val="6F2A10C7"/>
    <w:rsid w:val="6F2E33F7"/>
    <w:rsid w:val="6F345300"/>
    <w:rsid w:val="6F352D82"/>
    <w:rsid w:val="6F3A1408"/>
    <w:rsid w:val="6F416B95"/>
    <w:rsid w:val="6F491A22"/>
    <w:rsid w:val="6F4C29A7"/>
    <w:rsid w:val="6F6049BF"/>
    <w:rsid w:val="6F6325CC"/>
    <w:rsid w:val="6F6A57DA"/>
    <w:rsid w:val="6F6D49E6"/>
    <w:rsid w:val="6F806BCC"/>
    <w:rsid w:val="6F822E81"/>
    <w:rsid w:val="6F89280C"/>
    <w:rsid w:val="6F8B5D0F"/>
    <w:rsid w:val="6F8F6914"/>
    <w:rsid w:val="6F9B59F7"/>
    <w:rsid w:val="6F9E6F8F"/>
    <w:rsid w:val="6FA333B6"/>
    <w:rsid w:val="6FA37B33"/>
    <w:rsid w:val="6FB410D2"/>
    <w:rsid w:val="6FB87AD8"/>
    <w:rsid w:val="6FCA1077"/>
    <w:rsid w:val="6FD27A67"/>
    <w:rsid w:val="6FDE1F16"/>
    <w:rsid w:val="6FE74798"/>
    <w:rsid w:val="6FE902A7"/>
    <w:rsid w:val="6FF82AC0"/>
    <w:rsid w:val="700B1AE0"/>
    <w:rsid w:val="701F0781"/>
    <w:rsid w:val="70293003"/>
    <w:rsid w:val="702D331A"/>
    <w:rsid w:val="70311EB7"/>
    <w:rsid w:val="70344EA3"/>
    <w:rsid w:val="704476BC"/>
    <w:rsid w:val="704955D7"/>
    <w:rsid w:val="704C254A"/>
    <w:rsid w:val="705431DA"/>
    <w:rsid w:val="70621563"/>
    <w:rsid w:val="70653474"/>
    <w:rsid w:val="70770E10"/>
    <w:rsid w:val="707877DF"/>
    <w:rsid w:val="707D0B1B"/>
    <w:rsid w:val="708E5491"/>
    <w:rsid w:val="70977146"/>
    <w:rsid w:val="70AC166A"/>
    <w:rsid w:val="70BA6401"/>
    <w:rsid w:val="70C87915"/>
    <w:rsid w:val="70CF2B23"/>
    <w:rsid w:val="70DB6936"/>
    <w:rsid w:val="70DC13F2"/>
    <w:rsid w:val="70EC5DDE"/>
    <w:rsid w:val="70EF55D6"/>
    <w:rsid w:val="70F33FDC"/>
    <w:rsid w:val="70FB13E9"/>
    <w:rsid w:val="70FC0717"/>
    <w:rsid w:val="70FD48EC"/>
    <w:rsid w:val="70FF32D2"/>
    <w:rsid w:val="7107337D"/>
    <w:rsid w:val="71105B0B"/>
    <w:rsid w:val="71144511"/>
    <w:rsid w:val="711768A7"/>
    <w:rsid w:val="713E5355"/>
    <w:rsid w:val="7141437C"/>
    <w:rsid w:val="714B51FB"/>
    <w:rsid w:val="71747D49"/>
    <w:rsid w:val="71791CB7"/>
    <w:rsid w:val="71816E6E"/>
    <w:rsid w:val="718B0CD8"/>
    <w:rsid w:val="71955D64"/>
    <w:rsid w:val="71972B8A"/>
    <w:rsid w:val="719D0BF2"/>
    <w:rsid w:val="71A175F8"/>
    <w:rsid w:val="71A32AFB"/>
    <w:rsid w:val="71BC14A7"/>
    <w:rsid w:val="71C145EA"/>
    <w:rsid w:val="71C72AD3"/>
    <w:rsid w:val="71CC3CC0"/>
    <w:rsid w:val="71D523D1"/>
    <w:rsid w:val="71DE2CE0"/>
    <w:rsid w:val="71E116BB"/>
    <w:rsid w:val="71E41366"/>
    <w:rsid w:val="71E75B6E"/>
    <w:rsid w:val="71F02BFB"/>
    <w:rsid w:val="71F260FE"/>
    <w:rsid w:val="71F96A05"/>
    <w:rsid w:val="71FC202C"/>
    <w:rsid w:val="720535FB"/>
    <w:rsid w:val="720E21AB"/>
    <w:rsid w:val="721708BC"/>
    <w:rsid w:val="722111CB"/>
    <w:rsid w:val="72216C4D"/>
    <w:rsid w:val="722246CE"/>
    <w:rsid w:val="72233B08"/>
    <w:rsid w:val="722B7E58"/>
    <w:rsid w:val="722F17E6"/>
    <w:rsid w:val="723039E4"/>
    <w:rsid w:val="72326EE0"/>
    <w:rsid w:val="72326EE7"/>
    <w:rsid w:val="723942F4"/>
    <w:rsid w:val="7248490E"/>
    <w:rsid w:val="724A3704"/>
    <w:rsid w:val="725134A0"/>
    <w:rsid w:val="725C7D2B"/>
    <w:rsid w:val="727566D7"/>
    <w:rsid w:val="727950DD"/>
    <w:rsid w:val="72904D02"/>
    <w:rsid w:val="72920205"/>
    <w:rsid w:val="72943709"/>
    <w:rsid w:val="72952BD1"/>
    <w:rsid w:val="729A0E95"/>
    <w:rsid w:val="729A5612"/>
    <w:rsid w:val="729D4CC8"/>
    <w:rsid w:val="72BD4C72"/>
    <w:rsid w:val="72BD5C84"/>
    <w:rsid w:val="72BE454D"/>
    <w:rsid w:val="72C07A50"/>
    <w:rsid w:val="72C139C6"/>
    <w:rsid w:val="72C928DE"/>
    <w:rsid w:val="72D2576C"/>
    <w:rsid w:val="72D77675"/>
    <w:rsid w:val="72D9520E"/>
    <w:rsid w:val="72DA4A88"/>
    <w:rsid w:val="72E67C90"/>
    <w:rsid w:val="72F03597"/>
    <w:rsid w:val="72F53670"/>
    <w:rsid w:val="72F759AB"/>
    <w:rsid w:val="72F96CB0"/>
    <w:rsid w:val="73023D3C"/>
    <w:rsid w:val="73047240"/>
    <w:rsid w:val="730E55D1"/>
    <w:rsid w:val="73121DD9"/>
    <w:rsid w:val="731352DC"/>
    <w:rsid w:val="73181763"/>
    <w:rsid w:val="732267F0"/>
    <w:rsid w:val="73260A79"/>
    <w:rsid w:val="73262C77"/>
    <w:rsid w:val="7328617A"/>
    <w:rsid w:val="73372F12"/>
    <w:rsid w:val="733D289D"/>
    <w:rsid w:val="73461D7B"/>
    <w:rsid w:val="734931FB"/>
    <w:rsid w:val="734B7616"/>
    <w:rsid w:val="73532842"/>
    <w:rsid w:val="736175D9"/>
    <w:rsid w:val="73651863"/>
    <w:rsid w:val="736B376C"/>
    <w:rsid w:val="737427E7"/>
    <w:rsid w:val="7375627A"/>
    <w:rsid w:val="73797DFD"/>
    <w:rsid w:val="737E4121"/>
    <w:rsid w:val="73800E64"/>
    <w:rsid w:val="73811161"/>
    <w:rsid w:val="73843011"/>
    <w:rsid w:val="73850A93"/>
    <w:rsid w:val="73897499"/>
    <w:rsid w:val="738C041D"/>
    <w:rsid w:val="73A14B3F"/>
    <w:rsid w:val="73B64AE5"/>
    <w:rsid w:val="73B9644B"/>
    <w:rsid w:val="73BC23E0"/>
    <w:rsid w:val="73C053F4"/>
    <w:rsid w:val="73D24415"/>
    <w:rsid w:val="73D51B16"/>
    <w:rsid w:val="73DC0680"/>
    <w:rsid w:val="73E13BF4"/>
    <w:rsid w:val="73EF4563"/>
    <w:rsid w:val="73F11447"/>
    <w:rsid w:val="73F26EC8"/>
    <w:rsid w:val="73F5204B"/>
    <w:rsid w:val="740622E5"/>
    <w:rsid w:val="740857AD"/>
    <w:rsid w:val="740A0CEC"/>
    <w:rsid w:val="740F0761"/>
    <w:rsid w:val="74206713"/>
    <w:rsid w:val="74237697"/>
    <w:rsid w:val="74252B9A"/>
    <w:rsid w:val="742A7022"/>
    <w:rsid w:val="742C5DA8"/>
    <w:rsid w:val="742D1BD6"/>
    <w:rsid w:val="743A7CDE"/>
    <w:rsid w:val="744124CA"/>
    <w:rsid w:val="74460B51"/>
    <w:rsid w:val="74510D7A"/>
    <w:rsid w:val="74570DEB"/>
    <w:rsid w:val="74624BFD"/>
    <w:rsid w:val="74654825"/>
    <w:rsid w:val="74674908"/>
    <w:rsid w:val="746C0D90"/>
    <w:rsid w:val="746E1D09"/>
    <w:rsid w:val="74722C9A"/>
    <w:rsid w:val="748F004B"/>
    <w:rsid w:val="74977656"/>
    <w:rsid w:val="74A024E4"/>
    <w:rsid w:val="74A878F0"/>
    <w:rsid w:val="74AF7F20"/>
    <w:rsid w:val="74B102BE"/>
    <w:rsid w:val="74B9560C"/>
    <w:rsid w:val="74BE41EE"/>
    <w:rsid w:val="74CC0400"/>
    <w:rsid w:val="74CE1D2E"/>
    <w:rsid w:val="74E72327"/>
    <w:rsid w:val="74ED25E3"/>
    <w:rsid w:val="74F579F0"/>
    <w:rsid w:val="74F91C79"/>
    <w:rsid w:val="75096690"/>
    <w:rsid w:val="7510653F"/>
    <w:rsid w:val="75151C1B"/>
    <w:rsid w:val="7519472C"/>
    <w:rsid w:val="752062B5"/>
    <w:rsid w:val="752217B8"/>
    <w:rsid w:val="7522622B"/>
    <w:rsid w:val="75263A42"/>
    <w:rsid w:val="752C594B"/>
    <w:rsid w:val="752E55CB"/>
    <w:rsid w:val="75364C39"/>
    <w:rsid w:val="7544443B"/>
    <w:rsid w:val="754D5E80"/>
    <w:rsid w:val="754F6E04"/>
    <w:rsid w:val="7553580B"/>
    <w:rsid w:val="75581C92"/>
    <w:rsid w:val="755A5A0C"/>
    <w:rsid w:val="755F4EA1"/>
    <w:rsid w:val="756225A2"/>
    <w:rsid w:val="756722AD"/>
    <w:rsid w:val="7581743D"/>
    <w:rsid w:val="758827E2"/>
    <w:rsid w:val="759915A9"/>
    <w:rsid w:val="75994786"/>
    <w:rsid w:val="75A86778"/>
    <w:rsid w:val="75CC3053"/>
    <w:rsid w:val="75D11166"/>
    <w:rsid w:val="75DA47EA"/>
    <w:rsid w:val="75DC446A"/>
    <w:rsid w:val="75E6528F"/>
    <w:rsid w:val="75EC73E6"/>
    <w:rsid w:val="75F82DA4"/>
    <w:rsid w:val="75FF3725"/>
    <w:rsid w:val="76067942"/>
    <w:rsid w:val="760B1736"/>
    <w:rsid w:val="760E5F3E"/>
    <w:rsid w:val="761942CF"/>
    <w:rsid w:val="76197675"/>
    <w:rsid w:val="762116DB"/>
    <w:rsid w:val="7621477C"/>
    <w:rsid w:val="7630676D"/>
    <w:rsid w:val="76377102"/>
    <w:rsid w:val="763A0087"/>
    <w:rsid w:val="76422F15"/>
    <w:rsid w:val="765E6FC2"/>
    <w:rsid w:val="767A2C3C"/>
    <w:rsid w:val="768C460E"/>
    <w:rsid w:val="76911902"/>
    <w:rsid w:val="76926517"/>
    <w:rsid w:val="769E4528"/>
    <w:rsid w:val="76A57736"/>
    <w:rsid w:val="76B15B00"/>
    <w:rsid w:val="76B80C3C"/>
    <w:rsid w:val="76CD5077"/>
    <w:rsid w:val="76E9529A"/>
    <w:rsid w:val="76EE62B6"/>
    <w:rsid w:val="76F31A34"/>
    <w:rsid w:val="76F36118"/>
    <w:rsid w:val="770551D1"/>
    <w:rsid w:val="77073F57"/>
    <w:rsid w:val="770E38E2"/>
    <w:rsid w:val="770E5AE1"/>
    <w:rsid w:val="771863F0"/>
    <w:rsid w:val="772D2B12"/>
    <w:rsid w:val="77345D20"/>
    <w:rsid w:val="773A43A6"/>
    <w:rsid w:val="773D2DAD"/>
    <w:rsid w:val="77435344"/>
    <w:rsid w:val="77446974"/>
    <w:rsid w:val="774C5829"/>
    <w:rsid w:val="77562203"/>
    <w:rsid w:val="775D10E3"/>
    <w:rsid w:val="7764686F"/>
    <w:rsid w:val="776719F2"/>
    <w:rsid w:val="777D7419"/>
    <w:rsid w:val="77831323"/>
    <w:rsid w:val="77854826"/>
    <w:rsid w:val="778B1457"/>
    <w:rsid w:val="778F4273"/>
    <w:rsid w:val="779B69C9"/>
    <w:rsid w:val="77A65018"/>
    <w:rsid w:val="77BC6EFE"/>
    <w:rsid w:val="77C17FC5"/>
    <w:rsid w:val="77C27899"/>
    <w:rsid w:val="77CA1A97"/>
    <w:rsid w:val="77D52026"/>
    <w:rsid w:val="77D67AA8"/>
    <w:rsid w:val="77DC5234"/>
    <w:rsid w:val="77E141C3"/>
    <w:rsid w:val="77E45A61"/>
    <w:rsid w:val="77FB4464"/>
    <w:rsid w:val="780564E0"/>
    <w:rsid w:val="78070277"/>
    <w:rsid w:val="78191BAF"/>
    <w:rsid w:val="781B279B"/>
    <w:rsid w:val="781D2065"/>
    <w:rsid w:val="781F6C46"/>
    <w:rsid w:val="7825692D"/>
    <w:rsid w:val="78356BC8"/>
    <w:rsid w:val="784129DA"/>
    <w:rsid w:val="784302B9"/>
    <w:rsid w:val="78476E38"/>
    <w:rsid w:val="784C2F6A"/>
    <w:rsid w:val="785A5B03"/>
    <w:rsid w:val="78671595"/>
    <w:rsid w:val="78792B34"/>
    <w:rsid w:val="787E369D"/>
    <w:rsid w:val="78993069"/>
    <w:rsid w:val="78A059E2"/>
    <w:rsid w:val="78A2177A"/>
    <w:rsid w:val="78A43B6E"/>
    <w:rsid w:val="78A51694"/>
    <w:rsid w:val="78A60180"/>
    <w:rsid w:val="78A83684"/>
    <w:rsid w:val="78AA0A3A"/>
    <w:rsid w:val="78B64B97"/>
    <w:rsid w:val="78BB48A3"/>
    <w:rsid w:val="78CB70BB"/>
    <w:rsid w:val="78E35D19"/>
    <w:rsid w:val="78E656E7"/>
    <w:rsid w:val="78F61204"/>
    <w:rsid w:val="78FD0B8F"/>
    <w:rsid w:val="790C1713"/>
    <w:rsid w:val="790C33A8"/>
    <w:rsid w:val="790C34C1"/>
    <w:rsid w:val="790E3438"/>
    <w:rsid w:val="79101092"/>
    <w:rsid w:val="79101DAE"/>
    <w:rsid w:val="79163CB7"/>
    <w:rsid w:val="79246A5D"/>
    <w:rsid w:val="79263F52"/>
    <w:rsid w:val="792E2CF1"/>
    <w:rsid w:val="792E51E6"/>
    <w:rsid w:val="793122E3"/>
    <w:rsid w:val="7936676B"/>
    <w:rsid w:val="794F5DED"/>
    <w:rsid w:val="795B1D53"/>
    <w:rsid w:val="796C6C45"/>
    <w:rsid w:val="797030CC"/>
    <w:rsid w:val="79753CD1"/>
    <w:rsid w:val="79822FE7"/>
    <w:rsid w:val="79A41FFC"/>
    <w:rsid w:val="79A61220"/>
    <w:rsid w:val="79B6253C"/>
    <w:rsid w:val="79BD47BC"/>
    <w:rsid w:val="79C1634F"/>
    <w:rsid w:val="79D02741"/>
    <w:rsid w:val="79D10B67"/>
    <w:rsid w:val="79DF58FF"/>
    <w:rsid w:val="79E93803"/>
    <w:rsid w:val="79EF706B"/>
    <w:rsid w:val="79F06183"/>
    <w:rsid w:val="79FE105C"/>
    <w:rsid w:val="79FF6B82"/>
    <w:rsid w:val="7A0A7A48"/>
    <w:rsid w:val="7A155DD9"/>
    <w:rsid w:val="7A1B7E60"/>
    <w:rsid w:val="7A2A24FB"/>
    <w:rsid w:val="7A427BA1"/>
    <w:rsid w:val="7A450B26"/>
    <w:rsid w:val="7A4647B1"/>
    <w:rsid w:val="7A474029"/>
    <w:rsid w:val="7A4B1DC7"/>
    <w:rsid w:val="7A4D5B40"/>
    <w:rsid w:val="7A4E7237"/>
    <w:rsid w:val="7A5720C5"/>
    <w:rsid w:val="7A6B2F64"/>
    <w:rsid w:val="7A6D4269"/>
    <w:rsid w:val="7A7E1F85"/>
    <w:rsid w:val="7A8C4B1E"/>
    <w:rsid w:val="7A9863B2"/>
    <w:rsid w:val="7AA11240"/>
    <w:rsid w:val="7AAB1018"/>
    <w:rsid w:val="7AAD7251"/>
    <w:rsid w:val="7AB03A59"/>
    <w:rsid w:val="7ABA0AE5"/>
    <w:rsid w:val="7AC34054"/>
    <w:rsid w:val="7AC46E89"/>
    <w:rsid w:val="7AC65BFC"/>
    <w:rsid w:val="7ADD519D"/>
    <w:rsid w:val="7AE71AF0"/>
    <w:rsid w:val="7AEF309B"/>
    <w:rsid w:val="7AF00FBF"/>
    <w:rsid w:val="7AF97A75"/>
    <w:rsid w:val="7AFE15D9"/>
    <w:rsid w:val="7B070BE4"/>
    <w:rsid w:val="7B0A1B69"/>
    <w:rsid w:val="7B0C506C"/>
    <w:rsid w:val="7B114D77"/>
    <w:rsid w:val="7B135CFC"/>
    <w:rsid w:val="7B1A5686"/>
    <w:rsid w:val="7B1D2D88"/>
    <w:rsid w:val="7B28499C"/>
    <w:rsid w:val="7B286B9A"/>
    <w:rsid w:val="7B2E5971"/>
    <w:rsid w:val="7B3867F0"/>
    <w:rsid w:val="7B3B1E3C"/>
    <w:rsid w:val="7B492952"/>
    <w:rsid w:val="7B540CE3"/>
    <w:rsid w:val="7B551FE8"/>
    <w:rsid w:val="7B590514"/>
    <w:rsid w:val="7B5956F1"/>
    <w:rsid w:val="7B646D7F"/>
    <w:rsid w:val="7B743797"/>
    <w:rsid w:val="7B785A20"/>
    <w:rsid w:val="7B7A3121"/>
    <w:rsid w:val="7B82052E"/>
    <w:rsid w:val="7B843A31"/>
    <w:rsid w:val="7B8C2698"/>
    <w:rsid w:val="7B9207C8"/>
    <w:rsid w:val="7B962A52"/>
    <w:rsid w:val="7B9704D3"/>
    <w:rsid w:val="7B9E6F86"/>
    <w:rsid w:val="7BB67714"/>
    <w:rsid w:val="7BBD4E90"/>
    <w:rsid w:val="7BBE2911"/>
    <w:rsid w:val="7BC13896"/>
    <w:rsid w:val="7BC73221"/>
    <w:rsid w:val="7BD55DBA"/>
    <w:rsid w:val="7BD86D3E"/>
    <w:rsid w:val="7BDD493C"/>
    <w:rsid w:val="7BE56054"/>
    <w:rsid w:val="7BE86FD9"/>
    <w:rsid w:val="7C137E1D"/>
    <w:rsid w:val="7C1E3C2F"/>
    <w:rsid w:val="7C222636"/>
    <w:rsid w:val="7C23393A"/>
    <w:rsid w:val="7C2E19A1"/>
    <w:rsid w:val="7C38443E"/>
    <w:rsid w:val="7C574A54"/>
    <w:rsid w:val="7C6543A4"/>
    <w:rsid w:val="7C661E25"/>
    <w:rsid w:val="7C6C20C2"/>
    <w:rsid w:val="7C7A0AC6"/>
    <w:rsid w:val="7C7A6994"/>
    <w:rsid w:val="7C8548D8"/>
    <w:rsid w:val="7C86235A"/>
    <w:rsid w:val="7C8C7AE7"/>
    <w:rsid w:val="7C8F0691"/>
    <w:rsid w:val="7CA60690"/>
    <w:rsid w:val="7CA81753"/>
    <w:rsid w:val="7CB34123"/>
    <w:rsid w:val="7CB57626"/>
    <w:rsid w:val="7CC04CEF"/>
    <w:rsid w:val="7CC3658D"/>
    <w:rsid w:val="7CC70BC5"/>
    <w:rsid w:val="7CCB17CA"/>
    <w:rsid w:val="7CCF01D0"/>
    <w:rsid w:val="7CCF3A53"/>
    <w:rsid w:val="7CD5595C"/>
    <w:rsid w:val="7CD9190C"/>
    <w:rsid w:val="7CEA1D6C"/>
    <w:rsid w:val="7CF1528D"/>
    <w:rsid w:val="7CF84C17"/>
    <w:rsid w:val="7D092933"/>
    <w:rsid w:val="7D0970B0"/>
    <w:rsid w:val="7D0E6DBB"/>
    <w:rsid w:val="7D1876CA"/>
    <w:rsid w:val="7D1B064F"/>
    <w:rsid w:val="7D1B284D"/>
    <w:rsid w:val="7D2221D8"/>
    <w:rsid w:val="7D2456DB"/>
    <w:rsid w:val="7D2569E0"/>
    <w:rsid w:val="7D2A2E68"/>
    <w:rsid w:val="7D2A36E6"/>
    <w:rsid w:val="7D2C5EE0"/>
    <w:rsid w:val="7D360E79"/>
    <w:rsid w:val="7D482D26"/>
    <w:rsid w:val="7D4E40A8"/>
    <w:rsid w:val="7D6438CC"/>
    <w:rsid w:val="7D653F46"/>
    <w:rsid w:val="7D726ADF"/>
    <w:rsid w:val="7D7D673C"/>
    <w:rsid w:val="7D885400"/>
    <w:rsid w:val="7D8F060E"/>
    <w:rsid w:val="7D921593"/>
    <w:rsid w:val="7D933791"/>
    <w:rsid w:val="7D9357F1"/>
    <w:rsid w:val="7DA43CC8"/>
    <w:rsid w:val="7DA9373C"/>
    <w:rsid w:val="7DAF0AC7"/>
    <w:rsid w:val="7DB36A80"/>
    <w:rsid w:val="7DBE59C9"/>
    <w:rsid w:val="7DC81A6D"/>
    <w:rsid w:val="7DC861E9"/>
    <w:rsid w:val="7DCD5EF4"/>
    <w:rsid w:val="7DCE343B"/>
    <w:rsid w:val="7DD2237C"/>
    <w:rsid w:val="7DD93F05"/>
    <w:rsid w:val="7DDA1DE0"/>
    <w:rsid w:val="7DDF5E0F"/>
    <w:rsid w:val="7DE5359B"/>
    <w:rsid w:val="7DEA41A0"/>
    <w:rsid w:val="7DF612B7"/>
    <w:rsid w:val="7DF9223C"/>
    <w:rsid w:val="7DFD0C42"/>
    <w:rsid w:val="7E0427CB"/>
    <w:rsid w:val="7E066731"/>
    <w:rsid w:val="7E21597E"/>
    <w:rsid w:val="7E2D398F"/>
    <w:rsid w:val="7E32369A"/>
    <w:rsid w:val="7E327E17"/>
    <w:rsid w:val="7E3C3C99"/>
    <w:rsid w:val="7E410432"/>
    <w:rsid w:val="7E4932C0"/>
    <w:rsid w:val="7E4B4A8C"/>
    <w:rsid w:val="7E663674"/>
    <w:rsid w:val="7E684A6E"/>
    <w:rsid w:val="7E7056FE"/>
    <w:rsid w:val="7E7933A7"/>
    <w:rsid w:val="7E7958A6"/>
    <w:rsid w:val="7E8458A8"/>
    <w:rsid w:val="7E867441"/>
    <w:rsid w:val="7E875323"/>
    <w:rsid w:val="7E8D4CAE"/>
    <w:rsid w:val="7E9114B5"/>
    <w:rsid w:val="7E936BB7"/>
    <w:rsid w:val="7E9520BA"/>
    <w:rsid w:val="7E9868C2"/>
    <w:rsid w:val="7E9C52C8"/>
    <w:rsid w:val="7E9E4BBC"/>
    <w:rsid w:val="7EA50156"/>
    <w:rsid w:val="7EA96B5C"/>
    <w:rsid w:val="7EAB552B"/>
    <w:rsid w:val="7EC64112"/>
    <w:rsid w:val="7ECC0016"/>
    <w:rsid w:val="7ED45422"/>
    <w:rsid w:val="7ED83E28"/>
    <w:rsid w:val="7EE76641"/>
    <w:rsid w:val="7EEB5047"/>
    <w:rsid w:val="7EEF59ED"/>
    <w:rsid w:val="7EF60E5A"/>
    <w:rsid w:val="7F0B337E"/>
    <w:rsid w:val="7F14040A"/>
    <w:rsid w:val="7F263BA7"/>
    <w:rsid w:val="7F284EAC"/>
    <w:rsid w:val="7F342EBD"/>
    <w:rsid w:val="7F3D5A7B"/>
    <w:rsid w:val="7F47795F"/>
    <w:rsid w:val="7F572FBC"/>
    <w:rsid w:val="7F590EFE"/>
    <w:rsid w:val="7F63180E"/>
    <w:rsid w:val="7F6A6C1A"/>
    <w:rsid w:val="7F6F781F"/>
    <w:rsid w:val="7F712D22"/>
    <w:rsid w:val="7F713502"/>
    <w:rsid w:val="7F721BA4"/>
    <w:rsid w:val="7F7939B1"/>
    <w:rsid w:val="7F7D7E39"/>
    <w:rsid w:val="7F7F7AB9"/>
    <w:rsid w:val="7F8D6DCF"/>
    <w:rsid w:val="7F9057D5"/>
    <w:rsid w:val="7FA112F3"/>
    <w:rsid w:val="7FA501CC"/>
    <w:rsid w:val="7FA731FC"/>
    <w:rsid w:val="7FAA7590"/>
    <w:rsid w:val="7FAC7684"/>
    <w:rsid w:val="7FAE7080"/>
    <w:rsid w:val="7FB73496"/>
    <w:rsid w:val="7FBE06D2"/>
    <w:rsid w:val="7FC066BC"/>
    <w:rsid w:val="7FC44D2A"/>
    <w:rsid w:val="7FCC39AA"/>
    <w:rsid w:val="7FCF43C0"/>
    <w:rsid w:val="7FD76BF0"/>
    <w:rsid w:val="7FE355DF"/>
    <w:rsid w:val="7FF24575"/>
    <w:rsid w:val="7FF775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iPriority="39" w:name="toc 1"/>
    <w:lsdException w:qFormat="1" w:uiPriority="39" w:name="toc 2"/>
    <w:lsdException w:qFormat="1" w:uiPriority="39" w:name="toc 3"/>
    <w:lsdException w:uiPriority="39" w:name="toc 4"/>
    <w:lsdException w:uiPriority="39" w:name="toc 5"/>
    <w:lsdException w:uiPriority="39" w:name="toc 6"/>
    <w:lsdException w:qFormat="1" w:unhideWhenUsed="0" w:uiPriority="0" w:name="toc 7"/>
    <w:lsdException w:uiPriority="39"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16"/>
    <w:autoRedefine/>
    <w:qFormat/>
    <w:uiPriority w:val="0"/>
    <w:pPr>
      <w:keepNext/>
      <w:outlineLvl w:val="0"/>
    </w:pPr>
    <w:rPr>
      <w:rFonts w:ascii="楷体_GB2312" w:eastAsia="楷体_GB2312"/>
      <w:sz w:val="28"/>
      <w:szCs w:val="20"/>
    </w:rPr>
  </w:style>
  <w:style w:type="paragraph" w:styleId="4">
    <w:name w:val="heading 2"/>
    <w:basedOn w:val="1"/>
    <w:next w:val="1"/>
    <w:link w:val="90"/>
    <w:autoRedefine/>
    <w:qFormat/>
    <w:uiPriority w:val="0"/>
    <w:pPr>
      <w:keepNext/>
      <w:keepLines/>
      <w:spacing w:before="260" w:after="260" w:line="416" w:lineRule="auto"/>
      <w:jc w:val="center"/>
      <w:outlineLvl w:val="1"/>
    </w:pPr>
    <w:rPr>
      <w:rFonts w:ascii="幼圆" w:hAnsi="Arial" w:eastAsia="楷体_GB2312"/>
      <w:b/>
      <w:sz w:val="44"/>
      <w:szCs w:val="20"/>
    </w:rPr>
  </w:style>
  <w:style w:type="paragraph" w:styleId="2">
    <w:name w:val="heading 3"/>
    <w:basedOn w:val="1"/>
    <w:next w:val="1"/>
    <w:link w:val="119"/>
    <w:autoRedefine/>
    <w:qFormat/>
    <w:uiPriority w:val="0"/>
    <w:pPr>
      <w:keepNext/>
      <w:keepLines/>
      <w:spacing w:before="260" w:after="260" w:line="416" w:lineRule="auto"/>
      <w:outlineLvl w:val="2"/>
    </w:pPr>
    <w:rPr>
      <w:b/>
      <w:sz w:val="32"/>
      <w:szCs w:val="20"/>
    </w:rPr>
  </w:style>
  <w:style w:type="paragraph" w:styleId="5">
    <w:name w:val="heading 4"/>
    <w:basedOn w:val="1"/>
    <w:next w:val="1"/>
    <w:link w:val="120"/>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121"/>
    <w:autoRedefine/>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7"/>
    <w:link w:val="107"/>
    <w:autoRedefine/>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7"/>
    <w:link w:val="115"/>
    <w:autoRedefine/>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7"/>
    <w:link w:val="114"/>
    <w:autoRedefine/>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7"/>
    <w:link w:val="109"/>
    <w:autoRedefine/>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68">
    <w:name w:val="Default Paragraph Font"/>
    <w:autoRedefine/>
    <w:semiHidden/>
    <w:unhideWhenUsed/>
    <w:qFormat/>
    <w:uiPriority w:val="1"/>
  </w:style>
  <w:style w:type="table" w:default="1" w:styleId="64">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117"/>
    <w:autoRedefine/>
    <w:unhideWhenUsed/>
    <w:qFormat/>
    <w:uiPriority w:val="0"/>
    <w:pPr>
      <w:ind w:firstLine="420" w:firstLineChars="200"/>
    </w:pPr>
  </w:style>
  <w:style w:type="paragraph" w:styleId="12">
    <w:name w:val="toc 7"/>
    <w:basedOn w:val="1"/>
    <w:next w:val="1"/>
    <w:autoRedefine/>
    <w:semiHidden/>
    <w:qFormat/>
    <w:uiPriority w:val="0"/>
    <w:pPr>
      <w:ind w:left="1260"/>
      <w:jc w:val="left"/>
    </w:pPr>
  </w:style>
  <w:style w:type="paragraph" w:styleId="13">
    <w:name w:val="List Number 2"/>
    <w:basedOn w:val="1"/>
    <w:autoRedefine/>
    <w:unhideWhenUsed/>
    <w:qFormat/>
    <w:uiPriority w:val="0"/>
    <w:pPr>
      <w:tabs>
        <w:tab w:val="left" w:pos="425"/>
        <w:tab w:val="left" w:pos="567"/>
      </w:tabs>
      <w:adjustRightInd w:val="0"/>
      <w:spacing w:line="300" w:lineRule="auto"/>
      <w:ind w:left="425" w:hanging="425"/>
    </w:pPr>
    <w:rPr>
      <w:kern w:val="0"/>
      <w:sz w:val="28"/>
      <w:szCs w:val="20"/>
    </w:rPr>
  </w:style>
  <w:style w:type="paragraph" w:styleId="14">
    <w:name w:val="Note Heading"/>
    <w:basedOn w:val="1"/>
    <w:next w:val="1"/>
    <w:link w:val="656"/>
    <w:autoRedefine/>
    <w:qFormat/>
    <w:uiPriority w:val="0"/>
    <w:pPr>
      <w:jc w:val="center"/>
    </w:pPr>
    <w:rPr>
      <w:rFonts w:asciiTheme="minorHAnsi" w:hAnsiTheme="minorHAnsi" w:eastAsiaTheme="minorEastAsia" w:cstheme="minorBidi"/>
    </w:rPr>
  </w:style>
  <w:style w:type="paragraph" w:styleId="15">
    <w:name w:val="index 8"/>
    <w:basedOn w:val="1"/>
    <w:next w:val="1"/>
    <w:autoRedefine/>
    <w:qFormat/>
    <w:uiPriority w:val="0"/>
    <w:pPr>
      <w:ind w:left="1680" w:hanging="210"/>
      <w:jc w:val="left"/>
    </w:pPr>
    <w:rPr>
      <w:rFonts w:ascii="Calibri" w:hAnsi="Calibri"/>
      <w:sz w:val="20"/>
      <w:szCs w:val="20"/>
    </w:rPr>
  </w:style>
  <w:style w:type="paragraph" w:styleId="16">
    <w:name w:val="List Number"/>
    <w:basedOn w:val="17"/>
    <w:autoRedefine/>
    <w:qFormat/>
    <w:uiPriority w:val="0"/>
    <w:pPr>
      <w:widowControl/>
      <w:spacing w:before="120" w:after="240" w:line="240" w:lineRule="atLeast"/>
      <w:ind w:left="720" w:right="720" w:hanging="360" w:firstLineChars="0"/>
    </w:pPr>
    <w:rPr>
      <w:rFonts w:ascii="宋体" w:hAnsi="Garamond"/>
      <w:spacing w:val="-5"/>
      <w:kern w:val="0"/>
      <w:sz w:val="24"/>
      <w:szCs w:val="20"/>
    </w:rPr>
  </w:style>
  <w:style w:type="paragraph" w:styleId="17">
    <w:name w:val="List"/>
    <w:basedOn w:val="1"/>
    <w:autoRedefine/>
    <w:qFormat/>
    <w:uiPriority w:val="0"/>
    <w:pPr>
      <w:ind w:left="200" w:hanging="200" w:hangingChars="200"/>
    </w:pPr>
  </w:style>
  <w:style w:type="paragraph" w:styleId="18">
    <w:name w:val="caption"/>
    <w:basedOn w:val="1"/>
    <w:next w:val="1"/>
    <w:link w:val="236"/>
    <w:autoRedefine/>
    <w:qFormat/>
    <w:uiPriority w:val="0"/>
    <w:rPr>
      <w:rFonts w:ascii="Cambria" w:hAnsi="Cambria" w:eastAsia="黑体" w:cstheme="minorBidi"/>
      <w:szCs w:val="22"/>
    </w:rPr>
  </w:style>
  <w:style w:type="paragraph" w:styleId="19">
    <w:name w:val="index 5"/>
    <w:basedOn w:val="1"/>
    <w:next w:val="1"/>
    <w:autoRedefine/>
    <w:qFormat/>
    <w:uiPriority w:val="0"/>
    <w:pPr>
      <w:ind w:left="1050" w:hanging="210"/>
      <w:jc w:val="left"/>
    </w:pPr>
    <w:rPr>
      <w:rFonts w:ascii="Calibri" w:hAnsi="Calibri"/>
      <w:sz w:val="20"/>
      <w:szCs w:val="20"/>
    </w:rPr>
  </w:style>
  <w:style w:type="paragraph" w:styleId="20">
    <w:name w:val="List Bullet"/>
    <w:basedOn w:val="1"/>
    <w:autoRedefine/>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644"/>
    <w:autoRedefine/>
    <w:qFormat/>
    <w:uiPriority w:val="99"/>
    <w:rPr>
      <w:rFonts w:ascii="宋体" w:hAnsiTheme="minorHAnsi" w:eastAsiaTheme="minorEastAsia" w:cstheme="minorBidi"/>
      <w:sz w:val="18"/>
      <w:szCs w:val="18"/>
    </w:rPr>
  </w:style>
  <w:style w:type="paragraph" w:styleId="22">
    <w:name w:val="annotation text"/>
    <w:basedOn w:val="1"/>
    <w:link w:val="650"/>
    <w:autoRedefine/>
    <w:qFormat/>
    <w:uiPriority w:val="99"/>
    <w:pPr>
      <w:jc w:val="left"/>
    </w:pPr>
    <w:rPr>
      <w:rFonts w:ascii="Calibri" w:hAnsi="Calibri" w:eastAsiaTheme="minorEastAsia" w:cstheme="minorBidi"/>
      <w:szCs w:val="22"/>
    </w:rPr>
  </w:style>
  <w:style w:type="paragraph" w:styleId="23">
    <w:name w:val="index 6"/>
    <w:basedOn w:val="1"/>
    <w:next w:val="1"/>
    <w:autoRedefine/>
    <w:qFormat/>
    <w:uiPriority w:val="0"/>
    <w:pPr>
      <w:ind w:left="1260" w:hanging="210"/>
      <w:jc w:val="left"/>
    </w:pPr>
    <w:rPr>
      <w:rFonts w:ascii="Calibri" w:hAnsi="Calibri"/>
      <w:sz w:val="20"/>
      <w:szCs w:val="20"/>
    </w:rPr>
  </w:style>
  <w:style w:type="paragraph" w:styleId="24">
    <w:name w:val="Salutation"/>
    <w:basedOn w:val="1"/>
    <w:next w:val="1"/>
    <w:link w:val="660"/>
    <w:autoRedefine/>
    <w:unhideWhenUsed/>
    <w:qFormat/>
    <w:uiPriority w:val="0"/>
    <w:pPr>
      <w:spacing w:line="500" w:lineRule="exact"/>
      <w:ind w:firstLine="560" w:firstLineChars="200"/>
    </w:pPr>
    <w:rPr>
      <w:rFonts w:ascii="Arial" w:hAnsi="Arial" w:eastAsia="方正仿宋_GBK" w:cs="Arial"/>
      <w:szCs w:val="22"/>
    </w:rPr>
  </w:style>
  <w:style w:type="paragraph" w:styleId="25">
    <w:name w:val="Body Text 3"/>
    <w:basedOn w:val="1"/>
    <w:link w:val="654"/>
    <w:autoRedefine/>
    <w:qFormat/>
    <w:uiPriority w:val="0"/>
    <w:rPr>
      <w:rFonts w:ascii="仿宋_GB2312" w:hAnsi="Arial" w:eastAsia="仿宋_GB2312" w:cstheme="minorBidi"/>
      <w:sz w:val="32"/>
      <w:szCs w:val="22"/>
    </w:rPr>
  </w:style>
  <w:style w:type="paragraph" w:styleId="26">
    <w:name w:val="List Bullet 3"/>
    <w:basedOn w:val="1"/>
    <w:autoRedefine/>
    <w:unhideWhenUsed/>
    <w:qFormat/>
    <w:uiPriority w:val="99"/>
    <w:pPr>
      <w:tabs>
        <w:tab w:val="left" w:pos="1200"/>
      </w:tabs>
      <w:ind w:left="1236" w:hanging="1236"/>
      <w:contextualSpacing/>
    </w:pPr>
  </w:style>
  <w:style w:type="paragraph" w:styleId="27">
    <w:name w:val="Body Text"/>
    <w:basedOn w:val="1"/>
    <w:next w:val="28"/>
    <w:link w:val="652"/>
    <w:autoRedefine/>
    <w:qFormat/>
    <w:uiPriority w:val="0"/>
    <w:rPr>
      <w:rFonts w:ascii="楷体_GB2312" w:hAnsi="Arial" w:eastAsia="楷体_GB2312" w:cstheme="minorBidi"/>
      <w:sz w:val="28"/>
      <w:szCs w:val="22"/>
    </w:rPr>
  </w:style>
  <w:style w:type="paragraph" w:styleId="28">
    <w:name w:val="Body Text 2"/>
    <w:basedOn w:val="1"/>
    <w:link w:val="659"/>
    <w:autoRedefine/>
    <w:qFormat/>
    <w:uiPriority w:val="0"/>
    <w:pPr>
      <w:spacing w:after="120" w:line="480" w:lineRule="auto"/>
    </w:pPr>
    <w:rPr>
      <w:rFonts w:asciiTheme="minorHAnsi" w:hAnsiTheme="minorHAnsi" w:eastAsiaTheme="minorEastAsia" w:cstheme="minorBidi"/>
    </w:rPr>
  </w:style>
  <w:style w:type="paragraph" w:styleId="29">
    <w:name w:val="Body Text Indent"/>
    <w:basedOn w:val="1"/>
    <w:link w:val="651"/>
    <w:autoRedefine/>
    <w:qFormat/>
    <w:uiPriority w:val="0"/>
    <w:pPr>
      <w:ind w:firstLine="645"/>
    </w:pPr>
    <w:rPr>
      <w:rFonts w:ascii="楷体_GB2312" w:eastAsia="楷体_GB2312" w:hAnsiTheme="minorHAnsi" w:cstheme="minorBidi"/>
      <w:sz w:val="32"/>
      <w:szCs w:val="22"/>
    </w:rPr>
  </w:style>
  <w:style w:type="paragraph" w:styleId="30">
    <w:name w:val="List Number 3"/>
    <w:basedOn w:val="1"/>
    <w:autoRedefine/>
    <w:qFormat/>
    <w:uiPriority w:val="0"/>
    <w:pPr>
      <w:tabs>
        <w:tab w:val="left" w:pos="1200"/>
      </w:tabs>
      <w:ind w:left="720" w:hanging="720"/>
    </w:pPr>
  </w:style>
  <w:style w:type="paragraph" w:styleId="31">
    <w:name w:val="List 2"/>
    <w:basedOn w:val="1"/>
    <w:autoRedefine/>
    <w:unhideWhenUsed/>
    <w:qFormat/>
    <w:uiPriority w:val="0"/>
    <w:pPr>
      <w:spacing w:line="500" w:lineRule="exact"/>
      <w:ind w:left="100" w:leftChars="200" w:hanging="200" w:hangingChars="200"/>
    </w:pPr>
    <w:rPr>
      <w:rFonts w:ascii="Arial" w:hAnsi="Arial" w:eastAsia="仿宋" w:cs="Arial"/>
      <w:sz w:val="28"/>
    </w:rPr>
  </w:style>
  <w:style w:type="paragraph" w:styleId="32">
    <w:name w:val="Block Text"/>
    <w:basedOn w:val="1"/>
    <w:autoRedefine/>
    <w:qFormat/>
    <w:uiPriority w:val="0"/>
    <w:pPr>
      <w:ind w:left="630" w:leftChars="300" w:right="630" w:rightChars="300"/>
      <w:jc w:val="center"/>
    </w:pPr>
    <w:rPr>
      <w:rFonts w:ascii="宋体"/>
      <w:b/>
      <w:sz w:val="32"/>
    </w:rPr>
  </w:style>
  <w:style w:type="paragraph" w:styleId="33">
    <w:name w:val="List Bullet 2"/>
    <w:basedOn w:val="1"/>
    <w:autoRedefine/>
    <w:qFormat/>
    <w:uiPriority w:val="0"/>
    <w:pPr>
      <w:tabs>
        <w:tab w:val="left" w:pos="780"/>
      </w:tabs>
      <w:ind w:left="1236" w:hanging="1236"/>
    </w:pPr>
  </w:style>
  <w:style w:type="paragraph" w:styleId="34">
    <w:name w:val="HTML Address"/>
    <w:basedOn w:val="1"/>
    <w:link w:val="646"/>
    <w:autoRedefine/>
    <w:qFormat/>
    <w:uiPriority w:val="0"/>
    <w:rPr>
      <w:rFonts w:asciiTheme="minorHAnsi" w:hAnsiTheme="minorHAnsi" w:eastAsiaTheme="minorEastAsia" w:cstheme="minorBidi"/>
      <w:i/>
      <w:iCs/>
    </w:rPr>
  </w:style>
  <w:style w:type="paragraph" w:styleId="35">
    <w:name w:val="index 4"/>
    <w:basedOn w:val="1"/>
    <w:next w:val="1"/>
    <w:autoRedefine/>
    <w:unhideWhenUsed/>
    <w:qFormat/>
    <w:uiPriority w:val="0"/>
    <w:pPr>
      <w:ind w:left="600" w:leftChars="600"/>
    </w:pPr>
  </w:style>
  <w:style w:type="paragraph" w:styleId="36">
    <w:name w:val="toc 3"/>
    <w:basedOn w:val="1"/>
    <w:next w:val="1"/>
    <w:autoRedefine/>
    <w:semiHidden/>
    <w:unhideWhenUsed/>
    <w:qFormat/>
    <w:uiPriority w:val="39"/>
    <w:pPr>
      <w:ind w:left="840" w:leftChars="400"/>
    </w:pPr>
  </w:style>
  <w:style w:type="paragraph" w:styleId="37">
    <w:name w:val="Plain Text"/>
    <w:basedOn w:val="1"/>
    <w:link w:val="647"/>
    <w:autoRedefine/>
    <w:qFormat/>
    <w:uiPriority w:val="0"/>
    <w:rPr>
      <w:rFonts w:ascii="宋体" w:hAnsi="Courier New" w:cs="Courier New" w:eastAsiaTheme="minorEastAsia"/>
      <w:szCs w:val="21"/>
    </w:rPr>
  </w:style>
  <w:style w:type="paragraph" w:styleId="38">
    <w:name w:val="List Bullet 5"/>
    <w:basedOn w:val="1"/>
    <w:autoRedefine/>
    <w:qFormat/>
    <w:uiPriority w:val="0"/>
    <w:pPr>
      <w:adjustRightInd w:val="0"/>
      <w:spacing w:line="312" w:lineRule="atLeast"/>
      <w:textAlignment w:val="baseline"/>
    </w:pPr>
    <w:rPr>
      <w:kern w:val="0"/>
      <w:szCs w:val="20"/>
    </w:rPr>
  </w:style>
  <w:style w:type="paragraph" w:styleId="39">
    <w:name w:val="index 3"/>
    <w:basedOn w:val="1"/>
    <w:next w:val="1"/>
    <w:autoRedefine/>
    <w:qFormat/>
    <w:uiPriority w:val="0"/>
    <w:pPr>
      <w:ind w:left="630" w:hanging="210"/>
      <w:jc w:val="left"/>
    </w:pPr>
    <w:rPr>
      <w:rFonts w:ascii="Calibri" w:hAnsi="Calibri"/>
      <w:sz w:val="20"/>
      <w:szCs w:val="20"/>
    </w:rPr>
  </w:style>
  <w:style w:type="paragraph" w:styleId="40">
    <w:name w:val="Date"/>
    <w:basedOn w:val="1"/>
    <w:next w:val="1"/>
    <w:link w:val="645"/>
    <w:autoRedefine/>
    <w:qFormat/>
    <w:uiPriority w:val="0"/>
    <w:pPr>
      <w:ind w:left="100" w:leftChars="2500"/>
    </w:pPr>
    <w:rPr>
      <w:rFonts w:ascii="仿宋_GB2312" w:eastAsia="仿宋_GB2312" w:hAnsiTheme="minorHAnsi" w:cstheme="minorBidi"/>
      <w:b/>
      <w:sz w:val="36"/>
    </w:rPr>
  </w:style>
  <w:style w:type="paragraph" w:styleId="41">
    <w:name w:val="Body Text Indent 2"/>
    <w:basedOn w:val="1"/>
    <w:link w:val="653"/>
    <w:autoRedefine/>
    <w:qFormat/>
    <w:uiPriority w:val="0"/>
    <w:pPr>
      <w:spacing w:line="520" w:lineRule="exact"/>
      <w:ind w:firstLine="560" w:firstLineChars="200"/>
    </w:pPr>
    <w:rPr>
      <w:rFonts w:ascii="楷体_GB2312" w:eastAsia="楷体_GB2312" w:hAnsiTheme="minorHAnsi" w:cstheme="minorBidi"/>
      <w:sz w:val="28"/>
      <w:szCs w:val="28"/>
    </w:rPr>
  </w:style>
  <w:style w:type="paragraph" w:styleId="42">
    <w:name w:val="endnote text"/>
    <w:basedOn w:val="1"/>
    <w:link w:val="662"/>
    <w:autoRedefine/>
    <w:qFormat/>
    <w:uiPriority w:val="0"/>
    <w:pPr>
      <w:snapToGrid w:val="0"/>
      <w:jc w:val="left"/>
    </w:pPr>
    <w:rPr>
      <w:rFonts w:asciiTheme="minorHAnsi" w:hAnsiTheme="minorHAnsi" w:eastAsiaTheme="minorEastAsia" w:cstheme="minorBidi"/>
      <w:lang w:val="zh-CN"/>
    </w:rPr>
  </w:style>
  <w:style w:type="paragraph" w:styleId="43">
    <w:name w:val="Balloon Text"/>
    <w:basedOn w:val="1"/>
    <w:link w:val="658"/>
    <w:autoRedefine/>
    <w:qFormat/>
    <w:uiPriority w:val="0"/>
    <w:rPr>
      <w:rFonts w:asciiTheme="minorHAnsi" w:hAnsiTheme="minorHAnsi" w:eastAsiaTheme="minorEastAsia" w:cstheme="minorBidi"/>
      <w:sz w:val="18"/>
      <w:szCs w:val="18"/>
    </w:rPr>
  </w:style>
  <w:style w:type="paragraph" w:styleId="44">
    <w:name w:val="footer"/>
    <w:basedOn w:val="1"/>
    <w:link w:val="86"/>
    <w:autoRedefine/>
    <w:unhideWhenUsed/>
    <w:qFormat/>
    <w:uiPriority w:val="99"/>
    <w:pPr>
      <w:tabs>
        <w:tab w:val="center" w:pos="4153"/>
        <w:tab w:val="right" w:pos="8306"/>
      </w:tabs>
      <w:snapToGrid w:val="0"/>
      <w:jc w:val="left"/>
    </w:pPr>
    <w:rPr>
      <w:sz w:val="18"/>
      <w:szCs w:val="18"/>
    </w:rPr>
  </w:style>
  <w:style w:type="paragraph" w:styleId="45">
    <w:name w:val="envelope return"/>
    <w:basedOn w:val="1"/>
    <w:qFormat/>
    <w:uiPriority w:val="0"/>
    <w:pPr>
      <w:snapToGrid w:val="0"/>
    </w:pPr>
    <w:rPr>
      <w:rFonts w:ascii="Arial" w:hAnsi="Arial"/>
    </w:rPr>
  </w:style>
  <w:style w:type="paragraph" w:styleId="46">
    <w:name w:val="header"/>
    <w:basedOn w:val="1"/>
    <w:link w:val="8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7">
    <w:name w:val="index heading"/>
    <w:basedOn w:val="1"/>
    <w:next w:val="48"/>
    <w:autoRedefine/>
    <w:unhideWhenUsed/>
    <w:qFormat/>
    <w:uiPriority w:val="0"/>
    <w:pPr>
      <w:spacing w:line="300" w:lineRule="auto"/>
    </w:pPr>
    <w:rPr>
      <w:rFonts w:eastAsia="楷体_GB2312"/>
      <w:sz w:val="24"/>
    </w:rPr>
  </w:style>
  <w:style w:type="paragraph" w:styleId="48">
    <w:name w:val="index 1"/>
    <w:basedOn w:val="1"/>
    <w:next w:val="1"/>
    <w:autoRedefine/>
    <w:unhideWhenUsed/>
    <w:qFormat/>
    <w:uiPriority w:val="0"/>
  </w:style>
  <w:style w:type="paragraph" w:styleId="49">
    <w:name w:val="Subtitle"/>
    <w:basedOn w:val="1"/>
    <w:next w:val="1"/>
    <w:link w:val="661"/>
    <w:autoRedefine/>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50">
    <w:name w:val="footnote text"/>
    <w:basedOn w:val="1"/>
    <w:link w:val="649"/>
    <w:autoRedefine/>
    <w:unhideWhenUsed/>
    <w:qFormat/>
    <w:uiPriority w:val="0"/>
    <w:pPr>
      <w:snapToGrid w:val="0"/>
      <w:jc w:val="left"/>
    </w:pPr>
    <w:rPr>
      <w:rFonts w:ascii="Calibri" w:hAnsi="Calibri" w:eastAsiaTheme="minorEastAsia" w:cstheme="minorBidi"/>
      <w:sz w:val="18"/>
      <w:szCs w:val="18"/>
    </w:rPr>
  </w:style>
  <w:style w:type="paragraph" w:styleId="51">
    <w:name w:val="Body Text Indent 3"/>
    <w:basedOn w:val="1"/>
    <w:link w:val="655"/>
    <w:autoRedefine/>
    <w:qFormat/>
    <w:uiPriority w:val="0"/>
    <w:pPr>
      <w:ind w:left="520" w:firstLine="425"/>
      <w:jc w:val="center"/>
    </w:pPr>
    <w:rPr>
      <w:rFonts w:ascii="方正行楷简体" w:hAnsi="Arial" w:eastAsia="方正行楷简体" w:cstheme="minorBidi"/>
      <w:sz w:val="36"/>
      <w:szCs w:val="22"/>
    </w:rPr>
  </w:style>
  <w:style w:type="paragraph" w:styleId="52">
    <w:name w:val="index 7"/>
    <w:basedOn w:val="1"/>
    <w:next w:val="1"/>
    <w:autoRedefine/>
    <w:qFormat/>
    <w:uiPriority w:val="0"/>
    <w:pPr>
      <w:ind w:left="1470" w:hanging="210"/>
      <w:jc w:val="left"/>
    </w:pPr>
    <w:rPr>
      <w:rFonts w:ascii="Calibri" w:hAnsi="Calibri"/>
      <w:sz w:val="20"/>
      <w:szCs w:val="20"/>
    </w:rPr>
  </w:style>
  <w:style w:type="paragraph" w:styleId="53">
    <w:name w:val="index 9"/>
    <w:basedOn w:val="1"/>
    <w:next w:val="1"/>
    <w:autoRedefine/>
    <w:qFormat/>
    <w:uiPriority w:val="0"/>
    <w:pPr>
      <w:ind w:left="1890" w:hanging="210"/>
      <w:jc w:val="left"/>
    </w:pPr>
    <w:rPr>
      <w:rFonts w:ascii="Calibri" w:hAnsi="Calibri"/>
      <w:sz w:val="20"/>
      <w:szCs w:val="20"/>
    </w:rPr>
  </w:style>
  <w:style w:type="paragraph" w:styleId="54">
    <w:name w:val="table of figures"/>
    <w:basedOn w:val="1"/>
    <w:next w:val="1"/>
    <w:autoRedefine/>
    <w:unhideWhenUsed/>
    <w:qFormat/>
    <w:uiPriority w:val="0"/>
    <w:pPr>
      <w:spacing w:line="500" w:lineRule="exact"/>
      <w:ind w:left="420" w:hanging="420" w:firstLineChars="200"/>
      <w:jc w:val="left"/>
    </w:pPr>
    <w:rPr>
      <w:rFonts w:ascii="Calibri" w:hAnsi="Calibri" w:eastAsia="仿宋"/>
      <w:smallCaps/>
      <w:sz w:val="20"/>
      <w:szCs w:val="20"/>
    </w:rPr>
  </w:style>
  <w:style w:type="paragraph" w:styleId="55">
    <w:name w:val="toc 2"/>
    <w:basedOn w:val="1"/>
    <w:next w:val="1"/>
    <w:autoRedefine/>
    <w:semiHidden/>
    <w:unhideWhenUsed/>
    <w:qFormat/>
    <w:uiPriority w:val="39"/>
    <w:pPr>
      <w:ind w:left="420" w:leftChars="200"/>
    </w:pPr>
  </w:style>
  <w:style w:type="paragraph" w:styleId="56">
    <w:name w:val="toc 9"/>
    <w:basedOn w:val="1"/>
    <w:next w:val="1"/>
    <w:autoRedefine/>
    <w:semiHidden/>
    <w:unhideWhenUsed/>
    <w:qFormat/>
    <w:uiPriority w:val="39"/>
    <w:pPr>
      <w:ind w:left="3360" w:leftChars="1600"/>
    </w:pPr>
  </w:style>
  <w:style w:type="paragraph" w:styleId="57">
    <w:name w:val="HTML Preformatted"/>
    <w:basedOn w:val="1"/>
    <w:link w:val="648"/>
    <w:autoRedefine/>
    <w:qFormat/>
    <w:uiPriority w:val="0"/>
    <w:rPr>
      <w:rFonts w:ascii="Courier New" w:hAnsi="Courier New" w:cs="Courier New" w:eastAsiaTheme="minorEastAsia"/>
      <w:szCs w:val="22"/>
    </w:rPr>
  </w:style>
  <w:style w:type="paragraph" w:styleId="58">
    <w:name w:val="Normal (Web)"/>
    <w:basedOn w:val="1"/>
    <w:link w:val="242"/>
    <w:autoRedefine/>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59">
    <w:name w:val="index 2"/>
    <w:basedOn w:val="1"/>
    <w:next w:val="1"/>
    <w:autoRedefine/>
    <w:qFormat/>
    <w:uiPriority w:val="0"/>
    <w:pPr>
      <w:ind w:left="420" w:hanging="210"/>
      <w:jc w:val="left"/>
    </w:pPr>
    <w:rPr>
      <w:rFonts w:ascii="Calibri" w:hAnsi="Calibri"/>
      <w:sz w:val="20"/>
      <w:szCs w:val="20"/>
    </w:rPr>
  </w:style>
  <w:style w:type="paragraph" w:styleId="60">
    <w:name w:val="Title"/>
    <w:basedOn w:val="1"/>
    <w:next w:val="1"/>
    <w:link w:val="643"/>
    <w:autoRedefine/>
    <w:qFormat/>
    <w:uiPriority w:val="10"/>
    <w:pPr>
      <w:spacing w:before="240" w:after="60"/>
      <w:jc w:val="center"/>
      <w:outlineLvl w:val="0"/>
    </w:pPr>
    <w:rPr>
      <w:rFonts w:ascii="Cambria" w:hAnsi="Cambria" w:eastAsiaTheme="minorEastAsia" w:cstheme="minorBidi"/>
      <w:b/>
      <w:bCs/>
      <w:sz w:val="32"/>
      <w:szCs w:val="32"/>
    </w:rPr>
  </w:style>
  <w:style w:type="paragraph" w:styleId="61">
    <w:name w:val="annotation subject"/>
    <w:basedOn w:val="22"/>
    <w:next w:val="22"/>
    <w:link w:val="657"/>
    <w:autoRedefine/>
    <w:qFormat/>
    <w:uiPriority w:val="99"/>
    <w:rPr>
      <w:b/>
      <w:bCs/>
    </w:rPr>
  </w:style>
  <w:style w:type="paragraph" w:styleId="62">
    <w:name w:val="Body Text First Indent"/>
    <w:basedOn w:val="27"/>
    <w:link w:val="1374"/>
    <w:autoRedefine/>
    <w:semiHidden/>
    <w:unhideWhenUsed/>
    <w:qFormat/>
    <w:uiPriority w:val="0"/>
    <w:pPr>
      <w:spacing w:after="120"/>
      <w:ind w:firstLine="420" w:firstLineChars="100"/>
    </w:pPr>
    <w:rPr>
      <w:rFonts w:ascii="Arial" w:eastAsiaTheme="minorEastAsia"/>
      <w:sz w:val="21"/>
      <w:szCs w:val="21"/>
    </w:rPr>
  </w:style>
  <w:style w:type="paragraph" w:styleId="63">
    <w:name w:val="Body Text First Indent 2"/>
    <w:basedOn w:val="29"/>
    <w:next w:val="27"/>
    <w:link w:val="1373"/>
    <w:autoRedefine/>
    <w:semiHidden/>
    <w:unhideWhenUsed/>
    <w:qFormat/>
    <w:uiPriority w:val="0"/>
    <w:pPr>
      <w:spacing w:after="120"/>
      <w:ind w:left="420" w:leftChars="200" w:firstLine="420" w:firstLineChars="200"/>
    </w:pPr>
    <w:rPr>
      <w:rFonts w:ascii="Arial" w:hAnsi="Arial" w:eastAsia="方正仿宋_GBK" w:cs="Arial"/>
      <w:sz w:val="21"/>
      <w:szCs w:val="24"/>
    </w:rPr>
  </w:style>
  <w:style w:type="table" w:styleId="65">
    <w:name w:val="Table Grid"/>
    <w:basedOn w:val="64"/>
    <w:autoRedefine/>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6">
    <w:name w:val="Table Theme"/>
    <w:basedOn w:val="6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Elegant"/>
    <w:basedOn w:val="64"/>
    <w:autoRedefine/>
    <w:unhideWhenUsed/>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l2br w:val="nil"/>
          <w:tr2bl w:val="nil"/>
        </w:tcBorders>
      </w:tcPr>
    </w:tblStylePr>
  </w:style>
  <w:style w:type="character" w:styleId="69">
    <w:name w:val="Strong"/>
    <w:autoRedefine/>
    <w:qFormat/>
    <w:uiPriority w:val="0"/>
    <w:rPr>
      <w:b/>
      <w:bCs/>
    </w:rPr>
  </w:style>
  <w:style w:type="character" w:styleId="70">
    <w:name w:val="endnote reference"/>
    <w:autoRedefine/>
    <w:qFormat/>
    <w:uiPriority w:val="0"/>
    <w:rPr>
      <w:vertAlign w:val="superscript"/>
    </w:rPr>
  </w:style>
  <w:style w:type="character" w:styleId="71">
    <w:name w:val="page number"/>
    <w:basedOn w:val="68"/>
    <w:autoRedefine/>
    <w:qFormat/>
    <w:uiPriority w:val="0"/>
  </w:style>
  <w:style w:type="character" w:styleId="72">
    <w:name w:val="FollowedHyperlink"/>
    <w:basedOn w:val="68"/>
    <w:autoRedefine/>
    <w:semiHidden/>
    <w:unhideWhenUsed/>
    <w:qFormat/>
    <w:uiPriority w:val="99"/>
    <w:rPr>
      <w:color w:val="954F72" w:themeColor="followedHyperlink"/>
      <w:u w:val="single"/>
      <w14:textFill>
        <w14:solidFill>
          <w14:schemeClr w14:val="folHlink"/>
        </w14:solidFill>
      </w14:textFill>
    </w:rPr>
  </w:style>
  <w:style w:type="character" w:styleId="73">
    <w:name w:val="Emphasis"/>
    <w:autoRedefine/>
    <w:qFormat/>
    <w:uiPriority w:val="20"/>
    <w:rPr>
      <w:color w:val="CC0000"/>
    </w:rPr>
  </w:style>
  <w:style w:type="character" w:styleId="74">
    <w:name w:val="HTML Definition"/>
    <w:basedOn w:val="68"/>
    <w:autoRedefine/>
    <w:unhideWhenUsed/>
    <w:qFormat/>
    <w:uiPriority w:val="0"/>
  </w:style>
  <w:style w:type="character" w:styleId="75">
    <w:name w:val="HTML Typewriter"/>
    <w:autoRedefine/>
    <w:unhideWhenUsed/>
    <w:qFormat/>
    <w:uiPriority w:val="0"/>
    <w:rPr>
      <w:rFonts w:hint="default" w:ascii="Courier New" w:hAnsi="Courier New" w:eastAsia="Courier New" w:cs="Courier New"/>
      <w:sz w:val="24"/>
      <w:szCs w:val="24"/>
    </w:rPr>
  </w:style>
  <w:style w:type="character" w:styleId="76">
    <w:name w:val="HTML Acronym"/>
    <w:basedOn w:val="68"/>
    <w:autoRedefine/>
    <w:qFormat/>
    <w:uiPriority w:val="0"/>
  </w:style>
  <w:style w:type="character" w:styleId="77">
    <w:name w:val="HTML Variable"/>
    <w:basedOn w:val="68"/>
    <w:autoRedefine/>
    <w:unhideWhenUsed/>
    <w:qFormat/>
    <w:uiPriority w:val="0"/>
  </w:style>
  <w:style w:type="character" w:styleId="78">
    <w:name w:val="Hyperlink"/>
    <w:basedOn w:val="68"/>
    <w:autoRedefine/>
    <w:qFormat/>
    <w:uiPriority w:val="99"/>
    <w:rPr>
      <w:color w:val="0000FF"/>
      <w:u w:val="none"/>
    </w:rPr>
  </w:style>
  <w:style w:type="character" w:styleId="79">
    <w:name w:val="HTML Code"/>
    <w:autoRedefine/>
    <w:unhideWhenUsed/>
    <w:qFormat/>
    <w:uiPriority w:val="0"/>
    <w:rPr>
      <w:rFonts w:hint="default" w:ascii="Courier New" w:hAnsi="Courier New" w:eastAsia="Courier New" w:cs="Courier New"/>
      <w:sz w:val="24"/>
      <w:szCs w:val="24"/>
    </w:rPr>
  </w:style>
  <w:style w:type="character" w:styleId="80">
    <w:name w:val="annotation reference"/>
    <w:autoRedefine/>
    <w:qFormat/>
    <w:uiPriority w:val="99"/>
    <w:rPr>
      <w:sz w:val="21"/>
      <w:szCs w:val="21"/>
    </w:rPr>
  </w:style>
  <w:style w:type="character" w:styleId="81">
    <w:name w:val="HTML Cite"/>
    <w:basedOn w:val="68"/>
    <w:autoRedefine/>
    <w:unhideWhenUsed/>
    <w:qFormat/>
    <w:uiPriority w:val="0"/>
  </w:style>
  <w:style w:type="character" w:styleId="82">
    <w:name w:val="footnote reference"/>
    <w:autoRedefine/>
    <w:unhideWhenUsed/>
    <w:qFormat/>
    <w:uiPriority w:val="0"/>
    <w:rPr>
      <w:vertAlign w:val="superscript"/>
    </w:rPr>
  </w:style>
  <w:style w:type="character" w:styleId="83">
    <w:name w:val="HTML Keyboard"/>
    <w:autoRedefine/>
    <w:unhideWhenUsed/>
    <w:qFormat/>
    <w:uiPriority w:val="0"/>
    <w:rPr>
      <w:rFonts w:hint="default" w:ascii="Courier New" w:hAnsi="Courier New" w:eastAsia="Courier New" w:cs="Courier New"/>
      <w:sz w:val="24"/>
      <w:szCs w:val="24"/>
    </w:rPr>
  </w:style>
  <w:style w:type="character" w:styleId="84">
    <w:name w:val="HTML Sample"/>
    <w:autoRedefine/>
    <w:unhideWhenUsed/>
    <w:qFormat/>
    <w:uiPriority w:val="0"/>
    <w:rPr>
      <w:rFonts w:hint="default" w:ascii="Courier New" w:hAnsi="Courier New" w:eastAsia="Courier New" w:cs="Courier New"/>
    </w:rPr>
  </w:style>
  <w:style w:type="character" w:customStyle="1" w:styleId="85">
    <w:name w:val="页眉 字符2"/>
    <w:basedOn w:val="68"/>
    <w:link w:val="46"/>
    <w:autoRedefine/>
    <w:qFormat/>
    <w:uiPriority w:val="99"/>
    <w:rPr>
      <w:rFonts w:ascii="Times New Roman" w:hAnsi="Times New Roman" w:eastAsia="宋体" w:cs="Times New Roman"/>
      <w:sz w:val="18"/>
      <w:szCs w:val="18"/>
    </w:rPr>
  </w:style>
  <w:style w:type="character" w:customStyle="1" w:styleId="86">
    <w:name w:val="页脚 字符2"/>
    <w:basedOn w:val="68"/>
    <w:link w:val="44"/>
    <w:autoRedefine/>
    <w:qFormat/>
    <w:uiPriority w:val="99"/>
    <w:rPr>
      <w:rFonts w:ascii="Times New Roman" w:hAnsi="Times New Roman" w:eastAsia="宋体" w:cs="Times New Roman"/>
      <w:sz w:val="18"/>
      <w:szCs w:val="18"/>
    </w:rPr>
  </w:style>
  <w:style w:type="paragraph" w:styleId="87">
    <w:name w:val="List Paragraph"/>
    <w:basedOn w:val="1"/>
    <w:link w:val="88"/>
    <w:autoRedefine/>
    <w:qFormat/>
    <w:uiPriority w:val="34"/>
    <w:pPr>
      <w:ind w:firstLine="420" w:firstLineChars="200"/>
    </w:pPr>
  </w:style>
  <w:style w:type="character" w:customStyle="1" w:styleId="88">
    <w:name w:val="列表段落 字符2"/>
    <w:link w:val="87"/>
    <w:autoRedefine/>
    <w:qFormat/>
    <w:locked/>
    <w:uiPriority w:val="34"/>
    <w:rPr>
      <w:rFonts w:ascii="Times New Roman" w:hAnsi="Times New Roman" w:eastAsia="宋体" w:cs="Times New Roman"/>
      <w:szCs w:val="24"/>
    </w:rPr>
  </w:style>
  <w:style w:type="paragraph" w:customStyle="1" w:styleId="89">
    <w:name w:val="_Style 18"/>
    <w:basedOn w:val="1"/>
    <w:next w:val="87"/>
    <w:autoRedefine/>
    <w:qFormat/>
    <w:uiPriority w:val="34"/>
    <w:pPr>
      <w:ind w:firstLine="420" w:firstLineChars="200"/>
    </w:pPr>
    <w:rPr>
      <w:rFonts w:ascii="Calibri" w:hAnsi="Calibri"/>
      <w:szCs w:val="22"/>
    </w:rPr>
  </w:style>
  <w:style w:type="character" w:customStyle="1" w:styleId="90">
    <w:name w:val="标题 2 字符2"/>
    <w:basedOn w:val="68"/>
    <w:link w:val="4"/>
    <w:autoRedefine/>
    <w:qFormat/>
    <w:uiPriority w:val="9"/>
    <w:rPr>
      <w:rFonts w:ascii="幼圆" w:hAnsi="Arial" w:eastAsia="楷体_GB2312" w:cs="Times New Roman"/>
      <w:b/>
      <w:sz w:val="44"/>
      <w:szCs w:val="20"/>
    </w:rPr>
  </w:style>
  <w:style w:type="character" w:customStyle="1" w:styleId="91">
    <w:name w:val="htd0"/>
    <w:basedOn w:val="68"/>
    <w:autoRedefine/>
    <w:qFormat/>
    <w:uiPriority w:val="0"/>
  </w:style>
  <w:style w:type="character" w:customStyle="1" w:styleId="92">
    <w:name w:val="标题 1 Char"/>
    <w:basedOn w:val="68"/>
    <w:autoRedefine/>
    <w:qFormat/>
    <w:uiPriority w:val="9"/>
    <w:rPr>
      <w:rFonts w:ascii="Times New Roman" w:hAnsi="Times New Roman" w:eastAsia="宋体" w:cs="Times New Roman"/>
      <w:b/>
      <w:bCs/>
      <w:kern w:val="44"/>
      <w:sz w:val="44"/>
      <w:szCs w:val="44"/>
    </w:rPr>
  </w:style>
  <w:style w:type="character" w:customStyle="1" w:styleId="93">
    <w:name w:val="标题 3 Char"/>
    <w:basedOn w:val="68"/>
    <w:autoRedefine/>
    <w:qFormat/>
    <w:uiPriority w:val="9"/>
    <w:rPr>
      <w:rFonts w:ascii="Times New Roman" w:hAnsi="Times New Roman" w:eastAsia="宋体" w:cs="Times New Roman"/>
      <w:b/>
      <w:bCs/>
      <w:sz w:val="32"/>
      <w:szCs w:val="32"/>
    </w:rPr>
  </w:style>
  <w:style w:type="character" w:customStyle="1" w:styleId="94">
    <w:name w:val="标题 4 Char"/>
    <w:basedOn w:val="68"/>
    <w:autoRedefine/>
    <w:semiHidden/>
    <w:qFormat/>
    <w:uiPriority w:val="9"/>
    <w:rPr>
      <w:rFonts w:asciiTheme="majorHAnsi" w:hAnsiTheme="majorHAnsi" w:eastAsiaTheme="majorEastAsia" w:cstheme="majorBidi"/>
      <w:b/>
      <w:bCs/>
      <w:sz w:val="28"/>
      <w:szCs w:val="28"/>
    </w:rPr>
  </w:style>
  <w:style w:type="character" w:customStyle="1" w:styleId="95">
    <w:name w:val="标题 5 Char"/>
    <w:basedOn w:val="68"/>
    <w:autoRedefine/>
    <w:semiHidden/>
    <w:qFormat/>
    <w:uiPriority w:val="9"/>
    <w:rPr>
      <w:rFonts w:ascii="Times New Roman" w:hAnsi="Times New Roman" w:eastAsia="宋体" w:cs="Times New Roman"/>
      <w:b/>
      <w:bCs/>
      <w:sz w:val="28"/>
      <w:szCs w:val="28"/>
    </w:rPr>
  </w:style>
  <w:style w:type="character" w:customStyle="1" w:styleId="96">
    <w:name w:val="标题 6 Char"/>
    <w:basedOn w:val="68"/>
    <w:autoRedefine/>
    <w:semiHidden/>
    <w:qFormat/>
    <w:uiPriority w:val="9"/>
    <w:rPr>
      <w:rFonts w:asciiTheme="majorHAnsi" w:hAnsiTheme="majorHAnsi" w:eastAsiaTheme="majorEastAsia" w:cstheme="majorBidi"/>
      <w:b/>
      <w:bCs/>
      <w:sz w:val="24"/>
      <w:szCs w:val="24"/>
    </w:rPr>
  </w:style>
  <w:style w:type="character" w:customStyle="1" w:styleId="97">
    <w:name w:val="标题 7 Char"/>
    <w:basedOn w:val="68"/>
    <w:autoRedefine/>
    <w:semiHidden/>
    <w:qFormat/>
    <w:uiPriority w:val="9"/>
    <w:rPr>
      <w:rFonts w:ascii="Times New Roman" w:hAnsi="Times New Roman" w:eastAsia="宋体" w:cs="Times New Roman"/>
      <w:b/>
      <w:bCs/>
      <w:sz w:val="24"/>
      <w:szCs w:val="24"/>
    </w:rPr>
  </w:style>
  <w:style w:type="character" w:customStyle="1" w:styleId="98">
    <w:name w:val="标题 8 Char"/>
    <w:basedOn w:val="68"/>
    <w:autoRedefine/>
    <w:semiHidden/>
    <w:qFormat/>
    <w:uiPriority w:val="9"/>
    <w:rPr>
      <w:rFonts w:asciiTheme="majorHAnsi" w:hAnsiTheme="majorHAnsi" w:eastAsiaTheme="majorEastAsia" w:cstheme="majorBidi"/>
      <w:sz w:val="24"/>
      <w:szCs w:val="24"/>
    </w:rPr>
  </w:style>
  <w:style w:type="character" w:customStyle="1" w:styleId="99">
    <w:name w:val="标题 9 Char"/>
    <w:basedOn w:val="68"/>
    <w:autoRedefine/>
    <w:semiHidden/>
    <w:qFormat/>
    <w:uiPriority w:val="9"/>
    <w:rPr>
      <w:rFonts w:asciiTheme="majorHAnsi" w:hAnsiTheme="majorHAnsi" w:eastAsiaTheme="majorEastAsia" w:cstheme="majorBidi"/>
      <w:szCs w:val="21"/>
    </w:rPr>
  </w:style>
  <w:style w:type="paragraph" w:customStyle="1" w:styleId="100">
    <w:name w:val="_Style 31"/>
    <w:basedOn w:val="1"/>
    <w:next w:val="87"/>
    <w:autoRedefine/>
    <w:qFormat/>
    <w:uiPriority w:val="34"/>
    <w:pPr>
      <w:ind w:firstLine="420" w:firstLineChars="200"/>
    </w:pPr>
    <w:rPr>
      <w:rFonts w:ascii="Calibri" w:hAnsi="Calibri"/>
      <w:szCs w:val="22"/>
    </w:rPr>
  </w:style>
  <w:style w:type="character" w:customStyle="1" w:styleId="101">
    <w:name w:val="style31"/>
    <w:autoRedefine/>
    <w:qFormat/>
    <w:uiPriority w:val="0"/>
    <w:rPr>
      <w:sz w:val="21"/>
      <w:szCs w:val="21"/>
    </w:rPr>
  </w:style>
  <w:style w:type="character" w:customStyle="1" w:styleId="102">
    <w:name w:val="页脚 字符"/>
    <w:autoRedefine/>
    <w:qFormat/>
    <w:uiPriority w:val="99"/>
    <w:rPr>
      <w:kern w:val="2"/>
      <w:sz w:val="18"/>
    </w:rPr>
  </w:style>
  <w:style w:type="character" w:customStyle="1" w:styleId="103">
    <w:name w:val="正文文本缩进 Char4"/>
    <w:autoRedefine/>
    <w:qFormat/>
    <w:uiPriority w:val="0"/>
    <w:rPr>
      <w:rFonts w:ascii="楷体_GB2312" w:eastAsia="楷体_GB2312"/>
      <w:sz w:val="32"/>
    </w:rPr>
  </w:style>
  <w:style w:type="character" w:customStyle="1" w:styleId="104">
    <w:name w:val="普通文字 Char Char Char"/>
    <w:autoRedefine/>
    <w:qFormat/>
    <w:uiPriority w:val="0"/>
    <w:rPr>
      <w:rFonts w:ascii="宋体" w:hAnsi="Courier New" w:eastAsia="宋体" w:cs="Courier New"/>
      <w:kern w:val="2"/>
      <w:sz w:val="21"/>
      <w:szCs w:val="21"/>
      <w:lang w:val="en-US" w:eastAsia="zh-CN" w:bidi="ar-SA"/>
    </w:rPr>
  </w:style>
  <w:style w:type="character" w:customStyle="1" w:styleId="105">
    <w:name w:val="段落 Char1"/>
    <w:link w:val="106"/>
    <w:autoRedefine/>
    <w:qFormat/>
    <w:uiPriority w:val="0"/>
    <w:rPr>
      <w:rFonts w:eastAsia="仿宋_GB2312"/>
      <w:sz w:val="24"/>
      <w:szCs w:val="24"/>
    </w:rPr>
  </w:style>
  <w:style w:type="paragraph" w:customStyle="1" w:styleId="106">
    <w:name w:val="段落"/>
    <w:link w:val="105"/>
    <w:autoRedefine/>
    <w:qFormat/>
    <w:uiPriority w:val="0"/>
    <w:pPr>
      <w:adjustRightInd w:val="0"/>
      <w:snapToGrid w:val="0"/>
      <w:spacing w:before="120" w:after="120" w:line="360" w:lineRule="auto"/>
      <w:ind w:firstLine="420"/>
      <w:jc w:val="both"/>
    </w:pPr>
    <w:rPr>
      <w:rFonts w:eastAsia="仿宋_GB2312" w:asciiTheme="minorHAnsi" w:hAnsiTheme="minorHAnsi" w:cstheme="minorBidi"/>
      <w:kern w:val="2"/>
      <w:sz w:val="24"/>
      <w:szCs w:val="24"/>
      <w:lang w:val="en-US" w:eastAsia="zh-CN" w:bidi="ar-SA"/>
    </w:rPr>
  </w:style>
  <w:style w:type="character" w:customStyle="1" w:styleId="107">
    <w:name w:val="标题 6 字符"/>
    <w:link w:val="8"/>
    <w:autoRedefine/>
    <w:qFormat/>
    <w:uiPriority w:val="0"/>
    <w:rPr>
      <w:rFonts w:ascii="Arial" w:hAnsi="Arial" w:eastAsia="黑体" w:cs="Times New Roman"/>
      <w:b/>
      <w:spacing w:val="-2"/>
      <w:position w:val="-6"/>
      <w:sz w:val="24"/>
      <w:szCs w:val="20"/>
    </w:rPr>
  </w:style>
  <w:style w:type="character" w:customStyle="1" w:styleId="108">
    <w:name w:val="批注框文本 Char4"/>
    <w:autoRedefine/>
    <w:qFormat/>
    <w:uiPriority w:val="0"/>
    <w:rPr>
      <w:sz w:val="18"/>
      <w:szCs w:val="18"/>
    </w:rPr>
  </w:style>
  <w:style w:type="character" w:customStyle="1" w:styleId="109">
    <w:name w:val="标题 9 字符"/>
    <w:link w:val="11"/>
    <w:autoRedefine/>
    <w:qFormat/>
    <w:uiPriority w:val="0"/>
    <w:rPr>
      <w:rFonts w:ascii="Arial" w:hAnsi="Arial" w:eastAsia="黑体" w:cs="Times New Roman"/>
      <w:spacing w:val="-2"/>
      <w:position w:val="-6"/>
      <w:sz w:val="28"/>
      <w:szCs w:val="20"/>
    </w:rPr>
  </w:style>
  <w:style w:type="character" w:customStyle="1" w:styleId="110">
    <w:name w:val="纯文本 Char3"/>
    <w:autoRedefine/>
    <w:qFormat/>
    <w:uiPriority w:val="0"/>
    <w:rPr>
      <w:rFonts w:ascii="宋体" w:hAnsi="Courier New" w:cs="Courier New"/>
      <w:szCs w:val="21"/>
    </w:rPr>
  </w:style>
  <w:style w:type="character" w:customStyle="1" w:styleId="111">
    <w:name w:val="_正文段落 Char Char"/>
    <w:link w:val="112"/>
    <w:autoRedefine/>
    <w:qFormat/>
    <w:uiPriority w:val="0"/>
    <w:rPr>
      <w:rFonts w:ascii="宋体" w:hAnsi="宋体"/>
      <w:sz w:val="24"/>
      <w:szCs w:val="28"/>
    </w:rPr>
  </w:style>
  <w:style w:type="paragraph" w:customStyle="1" w:styleId="112">
    <w:name w:val="_正文段落"/>
    <w:basedOn w:val="1"/>
    <w:link w:val="111"/>
    <w:autoRedefine/>
    <w:qFormat/>
    <w:uiPriority w:val="0"/>
    <w:pPr>
      <w:spacing w:beforeLines="15" w:afterLines="15" w:line="360" w:lineRule="auto"/>
      <w:ind w:firstLine="480" w:firstLineChars="200"/>
    </w:pPr>
    <w:rPr>
      <w:rFonts w:ascii="宋体" w:hAnsi="宋体" w:eastAsiaTheme="minorEastAsia" w:cstheme="minorBidi"/>
      <w:sz w:val="24"/>
      <w:szCs w:val="28"/>
    </w:rPr>
  </w:style>
  <w:style w:type="character" w:customStyle="1" w:styleId="113">
    <w:name w:val="正文文本 Char4"/>
    <w:autoRedefine/>
    <w:qFormat/>
    <w:uiPriority w:val="0"/>
    <w:rPr>
      <w:rFonts w:ascii="楷体_GB2312" w:hAnsi="Arial" w:eastAsia="楷体_GB2312"/>
      <w:sz w:val="28"/>
    </w:rPr>
  </w:style>
  <w:style w:type="character" w:customStyle="1" w:styleId="114">
    <w:name w:val="标题 8 字符"/>
    <w:link w:val="10"/>
    <w:autoRedefine/>
    <w:qFormat/>
    <w:uiPriority w:val="0"/>
    <w:rPr>
      <w:rFonts w:ascii="Arial" w:hAnsi="Arial" w:eastAsia="黑体" w:cs="Times New Roman"/>
      <w:spacing w:val="-2"/>
      <w:position w:val="-6"/>
      <w:sz w:val="24"/>
      <w:szCs w:val="20"/>
    </w:rPr>
  </w:style>
  <w:style w:type="character" w:customStyle="1" w:styleId="115">
    <w:name w:val="标题 7 字符"/>
    <w:link w:val="9"/>
    <w:autoRedefine/>
    <w:qFormat/>
    <w:uiPriority w:val="0"/>
    <w:rPr>
      <w:rFonts w:ascii="宋体" w:hAnsi="Times New Roman" w:eastAsia="宋体" w:cs="Times New Roman"/>
      <w:b/>
      <w:spacing w:val="-2"/>
      <w:position w:val="-6"/>
      <w:sz w:val="24"/>
      <w:szCs w:val="20"/>
    </w:rPr>
  </w:style>
  <w:style w:type="character" w:customStyle="1" w:styleId="116">
    <w:name w:val="标题 1 字符"/>
    <w:link w:val="3"/>
    <w:autoRedefine/>
    <w:qFormat/>
    <w:uiPriority w:val="0"/>
    <w:rPr>
      <w:rFonts w:ascii="楷体_GB2312" w:hAnsi="Times New Roman" w:eastAsia="楷体_GB2312" w:cs="Times New Roman"/>
      <w:sz w:val="28"/>
      <w:szCs w:val="20"/>
    </w:rPr>
  </w:style>
  <w:style w:type="character" w:customStyle="1" w:styleId="117">
    <w:name w:val="正文缩进 字符"/>
    <w:link w:val="7"/>
    <w:autoRedefine/>
    <w:qFormat/>
    <w:uiPriority w:val="0"/>
    <w:rPr>
      <w:rFonts w:ascii="Times New Roman" w:hAnsi="Times New Roman" w:eastAsia="宋体" w:cs="Times New Roman"/>
      <w:szCs w:val="24"/>
    </w:rPr>
  </w:style>
  <w:style w:type="character" w:customStyle="1" w:styleId="118">
    <w:name w:val="标题 2 字符"/>
    <w:autoRedefine/>
    <w:qFormat/>
    <w:uiPriority w:val="0"/>
    <w:rPr>
      <w:rFonts w:ascii="幼圆" w:hAnsi="Arial" w:eastAsia="楷体_GB2312"/>
      <w:b/>
      <w:kern w:val="2"/>
      <w:sz w:val="44"/>
    </w:rPr>
  </w:style>
  <w:style w:type="character" w:customStyle="1" w:styleId="119">
    <w:name w:val="标题 3 字符2"/>
    <w:link w:val="2"/>
    <w:autoRedefine/>
    <w:qFormat/>
    <w:uiPriority w:val="0"/>
    <w:rPr>
      <w:rFonts w:ascii="Times New Roman" w:hAnsi="Times New Roman" w:eastAsia="宋体" w:cs="Times New Roman"/>
      <w:b/>
      <w:sz w:val="32"/>
      <w:szCs w:val="20"/>
    </w:rPr>
  </w:style>
  <w:style w:type="character" w:customStyle="1" w:styleId="120">
    <w:name w:val="标题 4 字符"/>
    <w:link w:val="5"/>
    <w:autoRedefine/>
    <w:qFormat/>
    <w:uiPriority w:val="0"/>
    <w:rPr>
      <w:rFonts w:ascii="Arial" w:hAnsi="Arial" w:eastAsia="黑体" w:cs="Times New Roman"/>
      <w:b/>
      <w:bCs/>
      <w:sz w:val="28"/>
      <w:szCs w:val="28"/>
    </w:rPr>
  </w:style>
  <w:style w:type="character" w:customStyle="1" w:styleId="121">
    <w:name w:val="标题 5 字符"/>
    <w:link w:val="6"/>
    <w:autoRedefine/>
    <w:qFormat/>
    <w:uiPriority w:val="0"/>
    <w:rPr>
      <w:rFonts w:ascii="宋体" w:hAnsi="Times New Roman" w:eastAsia="宋体" w:cs="Times New Roman"/>
      <w:b/>
      <w:spacing w:val="-2"/>
      <w:position w:val="-6"/>
      <w:sz w:val="28"/>
      <w:szCs w:val="20"/>
    </w:rPr>
  </w:style>
  <w:style w:type="character" w:customStyle="1" w:styleId="122">
    <w:name w:val="font"/>
    <w:basedOn w:val="68"/>
    <w:autoRedefine/>
    <w:qFormat/>
    <w:uiPriority w:val="0"/>
  </w:style>
  <w:style w:type="character" w:customStyle="1" w:styleId="123">
    <w:name w:val="pt9-hui-line201"/>
    <w:autoRedefine/>
    <w:qFormat/>
    <w:uiPriority w:val="0"/>
    <w:rPr>
      <w:color w:val="333333"/>
      <w:spacing w:val="300"/>
      <w:sz w:val="18"/>
      <w:szCs w:val="18"/>
      <w:u w:val="none"/>
    </w:rPr>
  </w:style>
  <w:style w:type="character" w:customStyle="1" w:styleId="124">
    <w:name w:val="正文文本缩进 2 Char4"/>
    <w:autoRedefine/>
    <w:qFormat/>
    <w:uiPriority w:val="0"/>
    <w:rPr>
      <w:rFonts w:ascii="楷体_GB2312" w:eastAsia="楷体_GB2312"/>
      <w:sz w:val="28"/>
      <w:szCs w:val="28"/>
    </w:rPr>
  </w:style>
  <w:style w:type="character" w:customStyle="1" w:styleId="125">
    <w:name w:val="批注主题 Char4"/>
    <w:autoRedefine/>
    <w:qFormat/>
    <w:uiPriority w:val="99"/>
    <w:rPr>
      <w:rFonts w:ascii="Calibri" w:hAnsi="Calibri"/>
      <w:b/>
      <w:bCs/>
    </w:rPr>
  </w:style>
  <w:style w:type="character" w:customStyle="1" w:styleId="126">
    <w:name w:val="批注文字 Char4"/>
    <w:autoRedefine/>
    <w:qFormat/>
    <w:uiPriority w:val="99"/>
    <w:rPr>
      <w:rFonts w:ascii="Calibri" w:hAnsi="Calibri"/>
    </w:rPr>
  </w:style>
  <w:style w:type="character" w:customStyle="1" w:styleId="127">
    <w:name w:val="样式 正文文本缩进 + 左  0 字符 Char Char"/>
    <w:link w:val="128"/>
    <w:autoRedefine/>
    <w:qFormat/>
    <w:uiPriority w:val="0"/>
    <w:rPr>
      <w:rFonts w:cs="宋体"/>
      <w:sz w:val="24"/>
    </w:rPr>
  </w:style>
  <w:style w:type="paragraph" w:customStyle="1" w:styleId="128">
    <w:name w:val="样式 正文文本缩进 + 左  0 字符"/>
    <w:basedOn w:val="29"/>
    <w:link w:val="127"/>
    <w:autoRedefine/>
    <w:qFormat/>
    <w:uiPriority w:val="0"/>
    <w:pPr>
      <w:spacing w:line="360" w:lineRule="auto"/>
      <w:ind w:firstLine="250" w:firstLineChars="250"/>
    </w:pPr>
    <w:rPr>
      <w:rFonts w:cs="宋体" w:asciiTheme="minorHAnsi" w:eastAsiaTheme="minorEastAsia"/>
      <w:sz w:val="24"/>
    </w:rPr>
  </w:style>
  <w:style w:type="character" w:customStyle="1" w:styleId="129">
    <w:name w:val="带缩进的正文 Char Char"/>
    <w:link w:val="130"/>
    <w:autoRedefine/>
    <w:qFormat/>
    <w:uiPriority w:val="0"/>
    <w:rPr>
      <w:rFonts w:ascii="Calibri" w:hAnsi="Calibri"/>
      <w:sz w:val="24"/>
    </w:rPr>
  </w:style>
  <w:style w:type="paragraph" w:customStyle="1" w:styleId="130">
    <w:name w:val="带缩进的正文"/>
    <w:basedOn w:val="1"/>
    <w:link w:val="129"/>
    <w:autoRedefine/>
    <w:qFormat/>
    <w:uiPriority w:val="0"/>
    <w:pPr>
      <w:spacing w:line="360" w:lineRule="auto"/>
      <w:ind w:firstLine="480" w:firstLineChars="200"/>
    </w:pPr>
    <w:rPr>
      <w:rFonts w:ascii="Calibri" w:hAnsi="Calibri" w:eastAsiaTheme="minorEastAsia" w:cstheme="minorBidi"/>
      <w:sz w:val="24"/>
      <w:szCs w:val="22"/>
    </w:rPr>
  </w:style>
  <w:style w:type="character" w:customStyle="1" w:styleId="131">
    <w:name w:val="bodybold1"/>
    <w:autoRedefine/>
    <w:qFormat/>
    <w:uiPriority w:val="0"/>
    <w:rPr>
      <w:rFonts w:hint="default" w:ascii="Taipei" w:hAnsi="Taipei"/>
      <w:b/>
      <w:bCs/>
      <w:color w:val="0066FF"/>
      <w:sz w:val="26"/>
      <w:szCs w:val="26"/>
      <w:u w:val="none"/>
    </w:rPr>
  </w:style>
  <w:style w:type="character" w:customStyle="1" w:styleId="132">
    <w:name w:val="flname8"/>
    <w:basedOn w:val="68"/>
    <w:autoRedefine/>
    <w:qFormat/>
    <w:uiPriority w:val="0"/>
  </w:style>
  <w:style w:type="character" w:customStyle="1" w:styleId="133">
    <w:name w:val="正文（首行缩进两字） Char Char"/>
    <w:autoRedefine/>
    <w:qFormat/>
    <w:uiPriority w:val="0"/>
    <w:rPr>
      <w:rFonts w:eastAsia="宋体"/>
      <w:kern w:val="2"/>
      <w:sz w:val="24"/>
      <w:lang w:val="en-US" w:eastAsia="zh-CN" w:bidi="ar-SA"/>
    </w:rPr>
  </w:style>
  <w:style w:type="character" w:customStyle="1" w:styleId="134">
    <w:name w:val="标题 3 Char Char"/>
    <w:autoRedefine/>
    <w:qFormat/>
    <w:uiPriority w:val="0"/>
    <w:rPr>
      <w:rFonts w:eastAsia="宋体"/>
      <w:b/>
      <w:kern w:val="2"/>
      <w:sz w:val="32"/>
      <w:lang w:val="en-US" w:eastAsia="zh-CN" w:bidi="ar-SA"/>
    </w:rPr>
  </w:style>
  <w:style w:type="character" w:customStyle="1" w:styleId="135">
    <w:name w:val="样式6 Char Char"/>
    <w:link w:val="136"/>
    <w:autoRedefine/>
    <w:qFormat/>
    <w:uiPriority w:val="0"/>
    <w:rPr>
      <w:rFonts w:ascii="宋体" w:hAnsi="宋体"/>
      <w:sz w:val="28"/>
      <w:szCs w:val="28"/>
    </w:rPr>
  </w:style>
  <w:style w:type="paragraph" w:customStyle="1" w:styleId="136">
    <w:name w:val="样式6"/>
    <w:basedOn w:val="1"/>
    <w:link w:val="135"/>
    <w:autoRedefine/>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37">
    <w:name w:val="页眉 字符"/>
    <w:autoRedefine/>
    <w:qFormat/>
    <w:uiPriority w:val="99"/>
    <w:rPr>
      <w:kern w:val="2"/>
      <w:sz w:val="18"/>
      <w:szCs w:val="18"/>
    </w:rPr>
  </w:style>
  <w:style w:type="character" w:customStyle="1" w:styleId="138">
    <w:name w:val="WW8Num11z1"/>
    <w:autoRedefine/>
    <w:qFormat/>
    <w:uiPriority w:val="0"/>
    <w:rPr>
      <w:rFonts w:ascii="Wingdings" w:hAnsi="Wingdings"/>
    </w:rPr>
  </w:style>
  <w:style w:type="character" w:customStyle="1" w:styleId="139">
    <w:name w:val="样式 正文缩进 + 首行缩进:  2 字符 Char Char"/>
    <w:link w:val="140"/>
    <w:autoRedefine/>
    <w:qFormat/>
    <w:uiPriority w:val="0"/>
    <w:rPr>
      <w:rFonts w:cs="宋体"/>
      <w:sz w:val="24"/>
    </w:rPr>
  </w:style>
  <w:style w:type="paragraph" w:customStyle="1" w:styleId="140">
    <w:name w:val="样式 正文缩进 + 首行缩进:  2 字符"/>
    <w:basedOn w:val="7"/>
    <w:link w:val="139"/>
    <w:autoRedefine/>
    <w:qFormat/>
    <w:uiPriority w:val="0"/>
    <w:pPr>
      <w:spacing w:line="360" w:lineRule="auto"/>
      <w:ind w:firstLine="200"/>
    </w:pPr>
    <w:rPr>
      <w:rFonts w:cs="宋体" w:asciiTheme="minorHAnsi" w:hAnsiTheme="minorHAnsi" w:eastAsiaTheme="minorEastAsia"/>
      <w:sz w:val="24"/>
      <w:szCs w:val="22"/>
    </w:rPr>
  </w:style>
  <w:style w:type="character" w:customStyle="1" w:styleId="141">
    <w:name w:val="彩色网格 - 强调文字颜色 1 Char"/>
    <w:link w:val="142"/>
    <w:autoRedefine/>
    <w:qFormat/>
    <w:locked/>
    <w:uiPriority w:val="0"/>
    <w:rPr>
      <w:rFonts w:eastAsia="方正仿宋_GBK"/>
      <w:i/>
      <w:iCs/>
      <w:color w:val="000000"/>
      <w:szCs w:val="24"/>
    </w:rPr>
  </w:style>
  <w:style w:type="paragraph" w:customStyle="1" w:styleId="142">
    <w:name w:val="彩色网格 - 强调文字颜色 11"/>
    <w:basedOn w:val="1"/>
    <w:next w:val="1"/>
    <w:link w:val="141"/>
    <w:autoRedefine/>
    <w:qFormat/>
    <w:uiPriority w:val="0"/>
    <w:pPr>
      <w:spacing w:line="360" w:lineRule="auto"/>
      <w:ind w:firstLine="560" w:firstLineChars="200"/>
    </w:pPr>
    <w:rPr>
      <w:rFonts w:eastAsia="方正仿宋_GBK" w:asciiTheme="minorHAnsi" w:hAnsiTheme="minorHAnsi" w:cstheme="minorBidi"/>
      <w:i/>
      <w:iCs/>
      <w:color w:val="000000"/>
    </w:rPr>
  </w:style>
  <w:style w:type="character" w:customStyle="1" w:styleId="143">
    <w:name w:val="文档结构图 Char3"/>
    <w:autoRedefine/>
    <w:qFormat/>
    <w:uiPriority w:val="99"/>
    <w:rPr>
      <w:rFonts w:ascii="宋体"/>
      <w:sz w:val="18"/>
      <w:szCs w:val="18"/>
    </w:rPr>
  </w:style>
  <w:style w:type="character" w:customStyle="1" w:styleId="144">
    <w:name w:val="正文首行缩进 2 Char3"/>
    <w:autoRedefine/>
    <w:semiHidden/>
    <w:qFormat/>
    <w:locked/>
    <w:uiPriority w:val="0"/>
    <w:rPr>
      <w:rFonts w:ascii="Arial" w:hAnsi="Arial" w:eastAsia="方正仿宋_GBK" w:cs="Arial"/>
      <w:szCs w:val="24"/>
    </w:rPr>
  </w:style>
  <w:style w:type="character" w:customStyle="1" w:styleId="145">
    <w:name w:val="样式7 Char Char"/>
    <w:link w:val="146"/>
    <w:autoRedefine/>
    <w:qFormat/>
    <w:uiPriority w:val="0"/>
    <w:rPr>
      <w:rFonts w:ascii="宋体" w:hAnsi="宋体"/>
      <w:sz w:val="28"/>
      <w:szCs w:val="28"/>
    </w:rPr>
  </w:style>
  <w:style w:type="paragraph" w:customStyle="1" w:styleId="146">
    <w:name w:val="样式7"/>
    <w:basedOn w:val="1"/>
    <w:link w:val="145"/>
    <w:autoRedefine/>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47">
    <w:name w:val="WW-Absatz-Standardschriftart11"/>
    <w:autoRedefine/>
    <w:qFormat/>
    <w:uiPriority w:val="0"/>
  </w:style>
  <w:style w:type="character" w:customStyle="1" w:styleId="148">
    <w:name w:val="正文文本 3 Char3"/>
    <w:autoRedefine/>
    <w:qFormat/>
    <w:uiPriority w:val="0"/>
    <w:rPr>
      <w:rFonts w:ascii="仿宋_GB2312" w:hAnsi="Arial" w:eastAsia="仿宋_GB2312"/>
      <w:sz w:val="32"/>
    </w:rPr>
  </w:style>
  <w:style w:type="character" w:customStyle="1" w:styleId="149">
    <w:name w:val="WW8Num34z2"/>
    <w:autoRedefine/>
    <w:qFormat/>
    <w:uiPriority w:val="0"/>
    <w:rPr>
      <w:rFonts w:ascii="StarSymbol" w:hAnsi="StarSymbol" w:cs="StarSymbol"/>
      <w:sz w:val="18"/>
      <w:szCs w:val="18"/>
    </w:rPr>
  </w:style>
  <w:style w:type="character" w:customStyle="1" w:styleId="150">
    <w:name w:val="日期 Char4"/>
    <w:autoRedefine/>
    <w:qFormat/>
    <w:uiPriority w:val="0"/>
    <w:rPr>
      <w:rFonts w:ascii="仿宋_GB2312" w:eastAsia="仿宋_GB2312"/>
      <w:b/>
      <w:sz w:val="36"/>
      <w:szCs w:val="24"/>
    </w:rPr>
  </w:style>
  <w:style w:type="character" w:customStyle="1" w:styleId="151">
    <w:name w:val="正文文本缩进 3 字符1"/>
    <w:autoRedefine/>
    <w:qFormat/>
    <w:locked/>
    <w:uiPriority w:val="99"/>
    <w:rPr>
      <w:rFonts w:ascii="宋体" w:hAnsi="Times New Roman" w:eastAsia="方正仿宋_GBK" w:cs="Times New Roman"/>
      <w:sz w:val="16"/>
      <w:szCs w:val="16"/>
    </w:rPr>
  </w:style>
  <w:style w:type="character" w:customStyle="1" w:styleId="152">
    <w:name w:val="正文文本缩进 3 Char3"/>
    <w:autoRedefine/>
    <w:qFormat/>
    <w:uiPriority w:val="0"/>
    <w:rPr>
      <w:rFonts w:ascii="方正行楷简体" w:hAnsi="Arial" w:eastAsia="方正行楷简体"/>
      <w:sz w:val="36"/>
    </w:rPr>
  </w:style>
  <w:style w:type="character" w:customStyle="1" w:styleId="153">
    <w:name w:val="WW8Num6z1"/>
    <w:autoRedefine/>
    <w:qFormat/>
    <w:uiPriority w:val="0"/>
    <w:rPr>
      <w:rFonts w:ascii="Wingdings" w:hAnsi="Wingdings"/>
    </w:rPr>
  </w:style>
  <w:style w:type="character" w:customStyle="1" w:styleId="154">
    <w:name w:val="正文文本 2 Char3"/>
    <w:autoRedefine/>
    <w:qFormat/>
    <w:uiPriority w:val="0"/>
    <w:rPr>
      <w:szCs w:val="24"/>
    </w:rPr>
  </w:style>
  <w:style w:type="character" w:customStyle="1" w:styleId="155">
    <w:name w:val="WW8Num32z2"/>
    <w:autoRedefine/>
    <w:qFormat/>
    <w:uiPriority w:val="0"/>
    <w:rPr>
      <w:rFonts w:ascii="StarSymbol" w:hAnsi="StarSymbol" w:cs="StarSymbol"/>
      <w:sz w:val="18"/>
      <w:szCs w:val="18"/>
    </w:rPr>
  </w:style>
  <w:style w:type="character" w:customStyle="1" w:styleId="156">
    <w:name w:val="列表段落 字符1"/>
    <w:autoRedefine/>
    <w:qFormat/>
    <w:locked/>
    <w:uiPriority w:val="34"/>
    <w:rPr>
      <w:rFonts w:ascii="Calibri" w:hAnsi="Calibri"/>
      <w:kern w:val="2"/>
      <w:sz w:val="21"/>
      <w:szCs w:val="22"/>
    </w:rPr>
  </w:style>
  <w:style w:type="character" w:customStyle="1" w:styleId="157">
    <w:name w:val="WW8Num28z0"/>
    <w:autoRedefine/>
    <w:qFormat/>
    <w:uiPriority w:val="0"/>
    <w:rPr>
      <w:rFonts w:ascii="Wingdings" w:hAnsi="Wingdings" w:cs="StarSymbol"/>
      <w:sz w:val="18"/>
      <w:szCs w:val="18"/>
    </w:rPr>
  </w:style>
  <w:style w:type="character" w:customStyle="1" w:styleId="158">
    <w:name w:val="WW8Num2z2"/>
    <w:autoRedefine/>
    <w:qFormat/>
    <w:uiPriority w:val="0"/>
    <w:rPr>
      <w:rFonts w:ascii="StarSymbol" w:hAnsi="StarSymbol" w:cs="StarSymbol"/>
      <w:sz w:val="18"/>
      <w:szCs w:val="18"/>
    </w:rPr>
  </w:style>
  <w:style w:type="character" w:customStyle="1" w:styleId="159">
    <w:name w:val="apple-converted-space"/>
    <w:basedOn w:val="68"/>
    <w:autoRedefine/>
    <w:qFormat/>
    <w:uiPriority w:val="0"/>
  </w:style>
  <w:style w:type="character" w:customStyle="1" w:styleId="160">
    <w:name w:val="WW8Num35z2"/>
    <w:autoRedefine/>
    <w:qFormat/>
    <w:uiPriority w:val="0"/>
    <w:rPr>
      <w:rFonts w:ascii="StarSymbol" w:hAnsi="StarSymbol" w:cs="StarSymbol"/>
      <w:sz w:val="18"/>
      <w:szCs w:val="18"/>
    </w:rPr>
  </w:style>
  <w:style w:type="character" w:customStyle="1" w:styleId="161">
    <w:name w:val="标题 Char3"/>
    <w:autoRedefine/>
    <w:qFormat/>
    <w:uiPriority w:val="10"/>
    <w:rPr>
      <w:rFonts w:ascii="Cambria" w:hAnsi="Cambria"/>
      <w:b/>
      <w:bCs/>
      <w:sz w:val="32"/>
      <w:szCs w:val="32"/>
    </w:rPr>
  </w:style>
  <w:style w:type="character" w:customStyle="1" w:styleId="162">
    <w:name w:val="WW8Num10z0"/>
    <w:autoRedefine/>
    <w:qFormat/>
    <w:uiPriority w:val="0"/>
    <w:rPr>
      <w:rFonts w:ascii="Wingdings" w:hAnsi="Wingdings" w:cs="StarSymbol"/>
      <w:sz w:val="18"/>
      <w:szCs w:val="18"/>
    </w:rPr>
  </w:style>
  <w:style w:type="character" w:customStyle="1" w:styleId="163">
    <w:name w:val="正文首行缩进 Char5"/>
    <w:autoRedefine/>
    <w:semiHidden/>
    <w:qFormat/>
    <w:uiPriority w:val="0"/>
    <w:rPr>
      <w:rFonts w:ascii="Arial" w:hAnsi="Arial"/>
      <w:szCs w:val="21"/>
    </w:rPr>
  </w:style>
  <w:style w:type="character" w:customStyle="1" w:styleId="164">
    <w:name w:val="WW8Num32z0"/>
    <w:autoRedefine/>
    <w:qFormat/>
    <w:uiPriority w:val="0"/>
    <w:rPr>
      <w:rFonts w:ascii="Wingdings" w:hAnsi="Wingdings" w:cs="StarSymbol"/>
      <w:sz w:val="18"/>
      <w:szCs w:val="18"/>
    </w:rPr>
  </w:style>
  <w:style w:type="character" w:customStyle="1" w:styleId="165">
    <w:name w:val="正文首行缩进 Char1"/>
    <w:autoRedefine/>
    <w:qFormat/>
    <w:uiPriority w:val="0"/>
    <w:rPr>
      <w:rFonts w:ascii="Times New Roman" w:hAnsi="Times New Roman" w:eastAsia="宋体" w:cs="Times New Roman"/>
      <w:szCs w:val="24"/>
    </w:rPr>
  </w:style>
  <w:style w:type="character" w:customStyle="1" w:styleId="166">
    <w:name w:val="标题 3 字符1"/>
    <w:autoRedefine/>
    <w:qFormat/>
    <w:uiPriority w:val="0"/>
    <w:rPr>
      <w:rFonts w:ascii="仿宋" w:eastAsia="仿宋"/>
      <w:b/>
      <w:kern w:val="2"/>
      <w:sz w:val="32"/>
      <w:szCs w:val="32"/>
    </w:rPr>
  </w:style>
  <w:style w:type="character" w:customStyle="1" w:styleId="167">
    <w:name w:val="正文首行缩进 Char2"/>
    <w:autoRedefine/>
    <w:qFormat/>
    <w:uiPriority w:val="0"/>
    <w:rPr>
      <w:rFonts w:ascii="楷体_GB2312" w:hAnsi="Arial" w:eastAsia="楷体_GB2312"/>
      <w:kern w:val="2"/>
      <w:sz w:val="21"/>
      <w:szCs w:val="24"/>
    </w:rPr>
  </w:style>
  <w:style w:type="character" w:customStyle="1" w:styleId="168">
    <w:name w:val="正文文本 2 字符1"/>
    <w:autoRedefine/>
    <w:semiHidden/>
    <w:qFormat/>
    <w:locked/>
    <w:uiPriority w:val="99"/>
    <w:rPr>
      <w:rFonts w:ascii="Times New Roman" w:hAnsi="Times New Roman" w:eastAsia="方正仿宋_GBK" w:cs="Times New Roman"/>
      <w:sz w:val="24"/>
      <w:szCs w:val="24"/>
    </w:rPr>
  </w:style>
  <w:style w:type="character" w:customStyle="1" w:styleId="169">
    <w:name w:val="Table Heading Char1"/>
    <w:link w:val="170"/>
    <w:autoRedefine/>
    <w:qFormat/>
    <w:uiPriority w:val="0"/>
    <w:rPr>
      <w:rFonts w:ascii="Book Antiqua" w:hAnsi="Book Antiqua" w:eastAsia="黑体" w:cs="Book Antiqua"/>
      <w:bCs/>
      <w:snapToGrid w:val="0"/>
      <w:szCs w:val="21"/>
    </w:rPr>
  </w:style>
  <w:style w:type="paragraph" w:customStyle="1" w:styleId="170">
    <w:name w:val="Table Heading"/>
    <w:basedOn w:val="1"/>
    <w:link w:val="169"/>
    <w:autoRedefine/>
    <w:qFormat/>
    <w:uiPriority w:val="0"/>
    <w:pPr>
      <w:keepNext/>
      <w:topLinePunct/>
      <w:adjustRightInd w:val="0"/>
      <w:snapToGrid w:val="0"/>
      <w:spacing w:before="80" w:after="80" w:line="240" w:lineRule="atLeast"/>
      <w:jc w:val="left"/>
    </w:pPr>
    <w:rPr>
      <w:rFonts w:ascii="Book Antiqua" w:hAnsi="Book Antiqua" w:eastAsia="黑体" w:cs="Book Antiqua"/>
      <w:bCs/>
      <w:snapToGrid w:val="0"/>
      <w:szCs w:val="21"/>
    </w:rPr>
  </w:style>
  <w:style w:type="character" w:customStyle="1" w:styleId="171">
    <w:name w:val="二级采标题 字符"/>
    <w:link w:val="172"/>
    <w:autoRedefine/>
    <w:qFormat/>
    <w:uiPriority w:val="0"/>
    <w:rPr>
      <w:rFonts w:ascii="Calibri" w:hAnsi="Calibri"/>
    </w:rPr>
  </w:style>
  <w:style w:type="paragraph" w:customStyle="1" w:styleId="172">
    <w:name w:val="二级采标题"/>
    <w:next w:val="173"/>
    <w:link w:val="171"/>
    <w:autoRedefine/>
    <w:qFormat/>
    <w:uiPriority w:val="0"/>
    <w:pPr>
      <w:snapToGrid w:val="0"/>
      <w:spacing w:beforeLines="50" w:afterLines="50"/>
      <w:ind w:left="1134" w:hanging="1134"/>
    </w:pPr>
    <w:rPr>
      <w:rFonts w:ascii="Calibri" w:hAnsi="Calibri" w:eastAsiaTheme="minorEastAsia" w:cstheme="minorBidi"/>
      <w:kern w:val="2"/>
      <w:sz w:val="21"/>
      <w:szCs w:val="22"/>
      <w:lang w:val="en-US" w:eastAsia="zh-CN" w:bidi="ar-SA"/>
    </w:rPr>
  </w:style>
  <w:style w:type="paragraph" w:customStyle="1" w:styleId="173">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74">
    <w:name w:val="Table Text Char"/>
    <w:link w:val="175"/>
    <w:autoRedefine/>
    <w:qFormat/>
    <w:uiPriority w:val="0"/>
    <w:rPr>
      <w:rFonts w:cs="Arial"/>
      <w:snapToGrid w:val="0"/>
      <w:szCs w:val="21"/>
    </w:rPr>
  </w:style>
  <w:style w:type="paragraph" w:customStyle="1" w:styleId="175">
    <w:name w:val="Table Text"/>
    <w:basedOn w:val="1"/>
    <w:link w:val="174"/>
    <w:autoRedefine/>
    <w:qFormat/>
    <w:uiPriority w:val="0"/>
    <w:pPr>
      <w:topLinePunct/>
      <w:adjustRightInd w:val="0"/>
      <w:snapToGrid w:val="0"/>
      <w:spacing w:before="80" w:after="80" w:line="240" w:lineRule="atLeast"/>
      <w:jc w:val="left"/>
    </w:pPr>
    <w:rPr>
      <w:rFonts w:cs="Arial" w:asciiTheme="minorHAnsi" w:hAnsiTheme="minorHAnsi" w:eastAsiaTheme="minorEastAsia"/>
      <w:snapToGrid w:val="0"/>
      <w:szCs w:val="21"/>
    </w:rPr>
  </w:style>
  <w:style w:type="character" w:customStyle="1" w:styleId="176">
    <w:name w:val="WW8Num28z2"/>
    <w:autoRedefine/>
    <w:qFormat/>
    <w:uiPriority w:val="0"/>
    <w:rPr>
      <w:rFonts w:ascii="StarSymbol" w:hAnsi="StarSymbol" w:cs="StarSymbol"/>
      <w:sz w:val="18"/>
      <w:szCs w:val="18"/>
    </w:rPr>
  </w:style>
  <w:style w:type="character" w:customStyle="1" w:styleId="177">
    <w:name w:val="标题2 Char"/>
    <w:link w:val="178"/>
    <w:autoRedefine/>
    <w:qFormat/>
    <w:uiPriority w:val="0"/>
    <w:rPr>
      <w:rFonts w:ascii="宋体" w:hAnsi="宋体"/>
      <w:b/>
      <w:bCs/>
      <w:sz w:val="28"/>
      <w:szCs w:val="28"/>
    </w:rPr>
  </w:style>
  <w:style w:type="paragraph" w:customStyle="1" w:styleId="178">
    <w:name w:val="标题2"/>
    <w:basedOn w:val="4"/>
    <w:next w:val="1"/>
    <w:link w:val="177"/>
    <w:autoRedefine/>
    <w:qFormat/>
    <w:uiPriority w:val="0"/>
    <w:pPr>
      <w:snapToGrid w:val="0"/>
      <w:spacing w:before="0" w:after="0" w:line="360" w:lineRule="auto"/>
      <w:ind w:left="425"/>
      <w:jc w:val="left"/>
    </w:pPr>
    <w:rPr>
      <w:rFonts w:ascii="宋体" w:hAnsi="宋体" w:eastAsiaTheme="minorEastAsia" w:cstheme="minorBidi"/>
      <w:bCs/>
      <w:sz w:val="28"/>
      <w:szCs w:val="28"/>
    </w:rPr>
  </w:style>
  <w:style w:type="character" w:customStyle="1" w:styleId="179">
    <w:name w:val="WW8Num17z1"/>
    <w:autoRedefine/>
    <w:qFormat/>
    <w:uiPriority w:val="0"/>
    <w:rPr>
      <w:rFonts w:ascii="Wingdings 2" w:hAnsi="Wingdings 2" w:cs="StarSymbol"/>
      <w:sz w:val="18"/>
      <w:szCs w:val="18"/>
    </w:rPr>
  </w:style>
  <w:style w:type="character" w:customStyle="1" w:styleId="180">
    <w:name w:val="font01"/>
    <w:autoRedefine/>
    <w:qFormat/>
    <w:uiPriority w:val="0"/>
    <w:rPr>
      <w:rFonts w:hint="eastAsia" w:ascii="楷体" w:hAnsi="楷体" w:eastAsia="楷体" w:cs="楷体"/>
      <w:color w:val="FF0000"/>
      <w:sz w:val="22"/>
      <w:szCs w:val="22"/>
      <w:u w:val="none"/>
    </w:rPr>
  </w:style>
  <w:style w:type="character" w:customStyle="1" w:styleId="181">
    <w:name w:val="WW8Num23z0"/>
    <w:autoRedefine/>
    <w:qFormat/>
    <w:uiPriority w:val="0"/>
    <w:rPr>
      <w:rFonts w:ascii="Wingdings" w:hAnsi="Wingdings" w:cs="StarSymbol"/>
      <w:sz w:val="18"/>
      <w:szCs w:val="18"/>
    </w:rPr>
  </w:style>
  <w:style w:type="character" w:customStyle="1" w:styleId="182">
    <w:name w:val="font21"/>
    <w:autoRedefine/>
    <w:qFormat/>
    <w:uiPriority w:val="0"/>
    <w:rPr>
      <w:rFonts w:hint="eastAsia" w:ascii="楷体" w:hAnsi="楷体" w:eastAsia="楷体" w:cs="楷体"/>
      <w:color w:val="000000"/>
      <w:sz w:val="22"/>
      <w:szCs w:val="22"/>
      <w:u w:val="none"/>
    </w:rPr>
  </w:style>
  <w:style w:type="character" w:customStyle="1" w:styleId="183">
    <w:name w:val="Absatz-Standardschriftart"/>
    <w:autoRedefine/>
    <w:qFormat/>
    <w:uiPriority w:val="0"/>
  </w:style>
  <w:style w:type="character" w:customStyle="1" w:styleId="184">
    <w:name w:val="批注文字 Char1"/>
    <w:autoRedefine/>
    <w:qFormat/>
    <w:uiPriority w:val="0"/>
    <w:rPr>
      <w:rFonts w:ascii="Times New Roman" w:hAnsi="Times New Roman" w:eastAsia="宋体" w:cs="Times New Roman"/>
      <w:szCs w:val="24"/>
    </w:rPr>
  </w:style>
  <w:style w:type="character" w:customStyle="1" w:styleId="185">
    <w:name w:val="WW8Num20z1"/>
    <w:autoRedefine/>
    <w:qFormat/>
    <w:uiPriority w:val="0"/>
    <w:rPr>
      <w:rFonts w:ascii="Wingdings 2" w:hAnsi="Wingdings 2" w:cs="StarSymbol"/>
      <w:sz w:val="18"/>
      <w:szCs w:val="18"/>
    </w:rPr>
  </w:style>
  <w:style w:type="character" w:customStyle="1" w:styleId="186">
    <w:name w:val="font31"/>
    <w:autoRedefine/>
    <w:qFormat/>
    <w:uiPriority w:val="0"/>
    <w:rPr>
      <w:rFonts w:hint="eastAsia" w:ascii="宋体" w:hAnsi="宋体" w:eastAsia="宋体" w:cs="宋体"/>
      <w:b/>
      <w:color w:val="000000"/>
      <w:sz w:val="24"/>
      <w:szCs w:val="24"/>
      <w:u w:val="none"/>
    </w:rPr>
  </w:style>
  <w:style w:type="character" w:customStyle="1" w:styleId="187">
    <w:name w:val="金宏发行正文 Char Char Char"/>
    <w:autoRedefine/>
    <w:qFormat/>
    <w:uiPriority w:val="0"/>
    <w:rPr>
      <w:rFonts w:hint="eastAsia" w:ascii="仿宋_GB2312" w:eastAsia="仿宋_GB2312" w:cs="宋体"/>
      <w:kern w:val="2"/>
      <w:sz w:val="28"/>
    </w:rPr>
  </w:style>
  <w:style w:type="character" w:customStyle="1" w:styleId="188">
    <w:name w:val="se11"/>
    <w:autoRedefine/>
    <w:qFormat/>
    <w:uiPriority w:val="0"/>
    <w:rPr>
      <w:rFonts w:ascii="Tahoma" w:hAnsi="Tahoma" w:cs="Times New Roman"/>
      <w:color w:val="000000"/>
      <w:sz w:val="24"/>
      <w:lang w:bidi="ar-SA"/>
    </w:rPr>
  </w:style>
  <w:style w:type="character" w:customStyle="1" w:styleId="189">
    <w:name w:val="WW8Num6z2"/>
    <w:autoRedefine/>
    <w:qFormat/>
    <w:uiPriority w:val="0"/>
    <w:rPr>
      <w:rFonts w:ascii="StarSymbol" w:hAnsi="StarSymbol" w:cs="StarSymbol"/>
      <w:sz w:val="18"/>
      <w:szCs w:val="18"/>
    </w:rPr>
  </w:style>
  <w:style w:type="character" w:customStyle="1" w:styleId="190">
    <w:name w:val="模板正文 Char"/>
    <w:link w:val="191"/>
    <w:autoRedefine/>
    <w:qFormat/>
    <w:uiPriority w:val="0"/>
    <w:rPr>
      <w:rFonts w:ascii="Calibri" w:hAnsi="Calibri"/>
      <w:sz w:val="28"/>
      <w:szCs w:val="21"/>
    </w:rPr>
  </w:style>
  <w:style w:type="paragraph" w:customStyle="1" w:styleId="191">
    <w:name w:val="模板正文"/>
    <w:basedOn w:val="1"/>
    <w:link w:val="190"/>
    <w:autoRedefine/>
    <w:qFormat/>
    <w:uiPriority w:val="0"/>
    <w:pPr>
      <w:wordWrap w:val="0"/>
      <w:spacing w:line="360" w:lineRule="auto"/>
      <w:ind w:firstLine="200" w:firstLineChars="200"/>
    </w:pPr>
    <w:rPr>
      <w:rFonts w:ascii="Calibri" w:hAnsi="Calibri" w:eastAsiaTheme="minorEastAsia" w:cstheme="minorBidi"/>
      <w:sz w:val="28"/>
      <w:szCs w:val="21"/>
    </w:rPr>
  </w:style>
  <w:style w:type="character" w:customStyle="1" w:styleId="192">
    <w:name w:val="批注框文本 字符1"/>
    <w:autoRedefine/>
    <w:qFormat/>
    <w:uiPriority w:val="99"/>
    <w:rPr>
      <w:rFonts w:ascii="Times New Roman" w:hAnsi="Times New Roman" w:eastAsia="方正仿宋_GBK" w:cs="Times New Roman"/>
      <w:sz w:val="18"/>
      <w:szCs w:val="18"/>
    </w:rPr>
  </w:style>
  <w:style w:type="character" w:customStyle="1" w:styleId="193">
    <w:name w:val="标书正文 Char"/>
    <w:link w:val="194"/>
    <w:autoRedefine/>
    <w:qFormat/>
    <w:uiPriority w:val="0"/>
    <w:rPr>
      <w:rFonts w:ascii="Calibri" w:hAnsi="Calibri"/>
    </w:rPr>
  </w:style>
  <w:style w:type="paragraph" w:customStyle="1" w:styleId="194">
    <w:name w:val="标书正文"/>
    <w:basedOn w:val="1"/>
    <w:link w:val="193"/>
    <w:autoRedefine/>
    <w:qFormat/>
    <w:uiPriority w:val="0"/>
    <w:pPr>
      <w:adjustRightInd w:val="0"/>
      <w:snapToGrid w:val="0"/>
      <w:spacing w:before="120" w:line="360" w:lineRule="auto"/>
      <w:ind w:firstLine="200" w:firstLineChars="200"/>
      <w:textAlignment w:val="baseline"/>
    </w:pPr>
    <w:rPr>
      <w:rFonts w:ascii="Calibri" w:hAnsi="Calibri" w:eastAsiaTheme="minorEastAsia" w:cstheme="minorBidi"/>
      <w:szCs w:val="22"/>
    </w:rPr>
  </w:style>
  <w:style w:type="character" w:customStyle="1" w:styleId="195">
    <w:name w:val="二级条标题 字符"/>
    <w:link w:val="196"/>
    <w:autoRedefine/>
    <w:qFormat/>
    <w:uiPriority w:val="0"/>
    <w:rPr>
      <w:rFonts w:ascii="黑体" w:eastAsia="黑体"/>
    </w:rPr>
  </w:style>
  <w:style w:type="paragraph" w:customStyle="1" w:styleId="196">
    <w:name w:val="二级条标题"/>
    <w:basedOn w:val="197"/>
    <w:next w:val="173"/>
    <w:link w:val="195"/>
    <w:autoRedefine/>
    <w:qFormat/>
    <w:uiPriority w:val="0"/>
    <w:pPr>
      <w:tabs>
        <w:tab w:val="left" w:pos="567"/>
        <w:tab w:val="left" w:pos="780"/>
      </w:tabs>
      <w:ind w:left="630"/>
      <w:outlineLvl w:val="3"/>
    </w:pPr>
  </w:style>
  <w:style w:type="paragraph" w:customStyle="1" w:styleId="197">
    <w:name w:val="一级条标题"/>
    <w:basedOn w:val="198"/>
    <w:next w:val="173"/>
    <w:link w:val="311"/>
    <w:autoRedefine/>
    <w:qFormat/>
    <w:uiPriority w:val="0"/>
    <w:pPr>
      <w:tabs>
        <w:tab w:val="left" w:pos="567"/>
        <w:tab w:val="left" w:pos="780"/>
      </w:tabs>
      <w:spacing w:beforeLines="0" w:afterLines="0"/>
      <w:ind w:left="420" w:hanging="420"/>
      <w:outlineLvl w:val="2"/>
    </w:pPr>
  </w:style>
  <w:style w:type="paragraph" w:customStyle="1" w:styleId="198">
    <w:name w:val="章标题"/>
    <w:next w:val="173"/>
    <w:link w:val="519"/>
    <w:autoRedefine/>
    <w:qFormat/>
    <w:uiPriority w:val="0"/>
    <w:pPr>
      <w:tabs>
        <w:tab w:val="left" w:pos="567"/>
        <w:tab w:val="left" w:pos="780"/>
      </w:tabs>
      <w:spacing w:beforeLines="50" w:afterLines="50"/>
      <w:ind w:left="780" w:hanging="360"/>
      <w:jc w:val="both"/>
      <w:outlineLvl w:val="1"/>
    </w:pPr>
    <w:rPr>
      <w:rFonts w:ascii="黑体" w:eastAsia="黑体" w:hAnsiTheme="minorHAnsi" w:cstheme="minorBidi"/>
      <w:kern w:val="2"/>
      <w:sz w:val="21"/>
      <w:szCs w:val="22"/>
      <w:lang w:val="en-US" w:eastAsia="zh-CN" w:bidi="ar-SA"/>
    </w:rPr>
  </w:style>
  <w:style w:type="character" w:customStyle="1" w:styleId="199">
    <w:name w:val="页脚 Char1"/>
    <w:autoRedefine/>
    <w:qFormat/>
    <w:uiPriority w:val="0"/>
    <w:rPr>
      <w:sz w:val="18"/>
      <w:szCs w:val="18"/>
    </w:rPr>
  </w:style>
  <w:style w:type="character" w:customStyle="1" w:styleId="200">
    <w:name w:val="WW8Num15z1"/>
    <w:autoRedefine/>
    <w:qFormat/>
    <w:uiPriority w:val="0"/>
    <w:rPr>
      <w:rFonts w:ascii="Wingdings 2" w:hAnsi="Wingdings 2" w:cs="StarSymbol"/>
      <w:sz w:val="18"/>
      <w:szCs w:val="18"/>
    </w:rPr>
  </w:style>
  <w:style w:type="character" w:customStyle="1" w:styleId="201">
    <w:name w:val="n正文 Char"/>
    <w:link w:val="202"/>
    <w:autoRedefine/>
    <w:qFormat/>
    <w:uiPriority w:val="0"/>
    <w:rPr>
      <w:rFonts w:eastAsia="仿宋_GB2312"/>
      <w:color w:val="000000"/>
      <w:sz w:val="28"/>
      <w:szCs w:val="28"/>
    </w:rPr>
  </w:style>
  <w:style w:type="paragraph" w:customStyle="1" w:styleId="202">
    <w:name w:val="n正文"/>
    <w:link w:val="201"/>
    <w:autoRedefine/>
    <w:qFormat/>
    <w:uiPriority w:val="0"/>
    <w:pPr>
      <w:spacing w:beforeLines="50" w:afterLines="50" w:line="360" w:lineRule="auto"/>
      <w:ind w:firstLine="200" w:firstLineChars="200"/>
    </w:pPr>
    <w:rPr>
      <w:rFonts w:eastAsia="仿宋_GB2312" w:asciiTheme="minorHAnsi" w:hAnsiTheme="minorHAnsi" w:cstheme="minorBidi"/>
      <w:color w:val="000000"/>
      <w:kern w:val="2"/>
      <w:sz w:val="28"/>
      <w:szCs w:val="28"/>
      <w:lang w:val="en-US" w:eastAsia="zh-CN" w:bidi="ar-SA"/>
    </w:rPr>
  </w:style>
  <w:style w:type="character" w:customStyle="1" w:styleId="203">
    <w:name w:val="Table Text Char1"/>
    <w:autoRedefine/>
    <w:qFormat/>
    <w:uiPriority w:val="0"/>
    <w:rPr>
      <w:sz w:val="21"/>
      <w:szCs w:val="21"/>
    </w:rPr>
  </w:style>
  <w:style w:type="character" w:customStyle="1" w:styleId="204">
    <w:name w:val="正文文本缩进 Char1"/>
    <w:autoRedefine/>
    <w:qFormat/>
    <w:uiPriority w:val="0"/>
    <w:rPr>
      <w:rFonts w:ascii="Calibri" w:hAnsi="Calibri" w:eastAsia="宋体" w:cs="Times New Roman"/>
    </w:rPr>
  </w:style>
  <w:style w:type="character" w:customStyle="1" w:styleId="205">
    <w:name w:val="文章正文 Char"/>
    <w:autoRedefine/>
    <w:qFormat/>
    <w:uiPriority w:val="0"/>
    <w:rPr>
      <w:rFonts w:hint="default" w:ascii="Calibri" w:hAnsi="Calibri"/>
      <w:kern w:val="2"/>
      <w:sz w:val="21"/>
      <w:szCs w:val="24"/>
    </w:rPr>
  </w:style>
  <w:style w:type="character" w:customStyle="1" w:styleId="206">
    <w:name w:val="GEO正文 Char"/>
    <w:link w:val="207"/>
    <w:autoRedefine/>
    <w:qFormat/>
    <w:uiPriority w:val="0"/>
    <w:rPr>
      <w:rFonts w:eastAsia="仿宋_GB2312"/>
      <w:sz w:val="28"/>
    </w:rPr>
  </w:style>
  <w:style w:type="paragraph" w:customStyle="1" w:styleId="207">
    <w:name w:val="GEO正文"/>
    <w:basedOn w:val="1"/>
    <w:link w:val="206"/>
    <w:autoRedefine/>
    <w:qFormat/>
    <w:uiPriority w:val="0"/>
    <w:pPr>
      <w:spacing w:line="360" w:lineRule="auto"/>
      <w:ind w:firstLine="200" w:firstLineChars="200"/>
    </w:pPr>
    <w:rPr>
      <w:rFonts w:eastAsia="仿宋_GB2312" w:asciiTheme="minorHAnsi" w:hAnsiTheme="minorHAnsi" w:cstheme="minorBidi"/>
      <w:sz w:val="28"/>
      <w:szCs w:val="22"/>
    </w:rPr>
  </w:style>
  <w:style w:type="character" w:customStyle="1" w:styleId="208">
    <w:name w:val="WW8Num35z1"/>
    <w:autoRedefine/>
    <w:qFormat/>
    <w:uiPriority w:val="0"/>
    <w:rPr>
      <w:rFonts w:ascii="Wingdings 2" w:hAnsi="Wingdings 2" w:cs="StarSymbol"/>
      <w:sz w:val="18"/>
      <w:szCs w:val="18"/>
    </w:rPr>
  </w:style>
  <w:style w:type="character" w:customStyle="1" w:styleId="209">
    <w:name w:val="页眉 Char1"/>
    <w:autoRedefine/>
    <w:qFormat/>
    <w:uiPriority w:val="0"/>
    <w:rPr>
      <w:sz w:val="18"/>
      <w:szCs w:val="18"/>
    </w:rPr>
  </w:style>
  <w:style w:type="character" w:customStyle="1" w:styleId="210">
    <w:name w:val="WW8Num34z1"/>
    <w:autoRedefine/>
    <w:qFormat/>
    <w:uiPriority w:val="0"/>
    <w:rPr>
      <w:rFonts w:ascii="Wingdings 2" w:hAnsi="Wingdings 2" w:cs="StarSymbol"/>
      <w:sz w:val="18"/>
      <w:szCs w:val="18"/>
    </w:rPr>
  </w:style>
  <w:style w:type="character" w:customStyle="1" w:styleId="211">
    <w:name w:val="文档结构图 Char1"/>
    <w:autoRedefine/>
    <w:qFormat/>
    <w:uiPriority w:val="0"/>
    <w:rPr>
      <w:rFonts w:ascii="宋体" w:hAnsi="Calibri" w:eastAsia="宋体" w:cs="Times New Roman"/>
      <w:sz w:val="18"/>
      <w:szCs w:val="18"/>
    </w:rPr>
  </w:style>
  <w:style w:type="character" w:customStyle="1" w:styleId="212">
    <w:name w:val="WW8Num21z0"/>
    <w:autoRedefine/>
    <w:qFormat/>
    <w:uiPriority w:val="0"/>
    <w:rPr>
      <w:rFonts w:ascii="Wingdings" w:hAnsi="Wingdings" w:cs="StarSymbol"/>
      <w:sz w:val="18"/>
      <w:szCs w:val="18"/>
    </w:rPr>
  </w:style>
  <w:style w:type="character" w:customStyle="1" w:styleId="213">
    <w:name w:val="页脚 Char2"/>
    <w:autoRedefine/>
    <w:qFormat/>
    <w:uiPriority w:val="99"/>
    <w:rPr>
      <w:sz w:val="18"/>
      <w:szCs w:val="18"/>
    </w:rPr>
  </w:style>
  <w:style w:type="character" w:customStyle="1" w:styleId="214">
    <w:name w:val="WW8Num1z1"/>
    <w:autoRedefine/>
    <w:qFormat/>
    <w:uiPriority w:val="0"/>
    <w:rPr>
      <w:rFonts w:ascii="Wingdings" w:hAnsi="Wingdings"/>
    </w:rPr>
  </w:style>
  <w:style w:type="character" w:customStyle="1" w:styleId="215">
    <w:name w:val="批注主题 Char1"/>
    <w:autoRedefine/>
    <w:qFormat/>
    <w:uiPriority w:val="0"/>
    <w:rPr>
      <w:rFonts w:ascii="Calibri" w:hAnsi="Calibri" w:eastAsia="宋体" w:cs="Times New Roman"/>
      <w:b/>
      <w:bCs/>
      <w:kern w:val="2"/>
      <w:sz w:val="21"/>
      <w:szCs w:val="22"/>
    </w:rPr>
  </w:style>
  <w:style w:type="character" w:customStyle="1" w:styleId="216">
    <w:name w:val="我的图表标题 Char"/>
    <w:autoRedefine/>
    <w:qFormat/>
    <w:uiPriority w:val="0"/>
    <w:rPr>
      <w:rFonts w:hint="default" w:ascii="Cambria" w:hAnsi="Cambria" w:eastAsia="黑体" w:cs="宋体"/>
      <w:kern w:val="2"/>
      <w:sz w:val="24"/>
    </w:rPr>
  </w:style>
  <w:style w:type="character" w:customStyle="1" w:styleId="217">
    <w:name w:val="页眉 Char2"/>
    <w:autoRedefine/>
    <w:qFormat/>
    <w:uiPriority w:val="99"/>
    <w:rPr>
      <w:sz w:val="18"/>
      <w:szCs w:val="18"/>
    </w:rPr>
  </w:style>
  <w:style w:type="character" w:customStyle="1" w:styleId="218">
    <w:name w:val="WW8Num14z2"/>
    <w:autoRedefine/>
    <w:qFormat/>
    <w:uiPriority w:val="0"/>
    <w:rPr>
      <w:rFonts w:ascii="StarSymbol" w:hAnsi="StarSymbol" w:cs="StarSymbol"/>
      <w:sz w:val="18"/>
      <w:szCs w:val="18"/>
    </w:rPr>
  </w:style>
  <w:style w:type="character" w:customStyle="1" w:styleId="219">
    <w:name w:val="正文文本缩进 2 Char1"/>
    <w:autoRedefine/>
    <w:qFormat/>
    <w:uiPriority w:val="0"/>
    <w:rPr>
      <w:rFonts w:ascii="Calibri" w:hAnsi="Calibri" w:eastAsia="宋体" w:cs="Times New Roman"/>
    </w:rPr>
  </w:style>
  <w:style w:type="character" w:customStyle="1" w:styleId="220">
    <w:name w:val="不明显强调1"/>
    <w:autoRedefine/>
    <w:qFormat/>
    <w:uiPriority w:val="0"/>
    <w:rPr>
      <w:i/>
      <w:iCs/>
      <w:color w:val="808080"/>
    </w:rPr>
  </w:style>
  <w:style w:type="character" w:customStyle="1" w:styleId="221">
    <w:name w:val="正文文本缩进 3 Char1"/>
    <w:autoRedefine/>
    <w:qFormat/>
    <w:uiPriority w:val="0"/>
    <w:rPr>
      <w:rFonts w:ascii="Calibri" w:hAnsi="Calibri" w:eastAsia="宋体" w:cs="Times New Roman"/>
      <w:sz w:val="16"/>
      <w:szCs w:val="16"/>
    </w:rPr>
  </w:style>
  <w:style w:type="character" w:customStyle="1" w:styleId="222">
    <w:name w:val="批注文字 字符1"/>
    <w:autoRedefine/>
    <w:qFormat/>
    <w:locked/>
    <w:uiPriority w:val="0"/>
    <w:rPr>
      <w:rFonts w:ascii="Times New Roman" w:hAnsi="Times New Roman" w:eastAsia="方正仿宋_GBK" w:cs="Times New Roman"/>
      <w:sz w:val="24"/>
      <w:szCs w:val="24"/>
    </w:rPr>
  </w:style>
  <w:style w:type="character" w:customStyle="1" w:styleId="223">
    <w:name w:val="纯文本 Char2"/>
    <w:autoRedefine/>
    <w:qFormat/>
    <w:uiPriority w:val="0"/>
    <w:rPr>
      <w:rFonts w:ascii="宋体" w:hAnsi="Courier New" w:eastAsia="宋体" w:cs="Courier New"/>
      <w:szCs w:val="21"/>
    </w:rPr>
  </w:style>
  <w:style w:type="character" w:customStyle="1" w:styleId="224">
    <w:name w:val="WW8Num19z1"/>
    <w:autoRedefine/>
    <w:qFormat/>
    <w:uiPriority w:val="0"/>
    <w:rPr>
      <w:rFonts w:ascii="Wingdings" w:hAnsi="Wingdings"/>
    </w:rPr>
  </w:style>
  <w:style w:type="character" w:customStyle="1" w:styleId="225">
    <w:name w:val="正文文本缩进 Char2"/>
    <w:autoRedefine/>
    <w:semiHidden/>
    <w:qFormat/>
    <w:uiPriority w:val="99"/>
    <w:rPr>
      <w:kern w:val="2"/>
      <w:sz w:val="21"/>
      <w:szCs w:val="22"/>
    </w:rPr>
  </w:style>
  <w:style w:type="character" w:customStyle="1" w:styleId="226">
    <w:name w:val="WW8Num14z7"/>
    <w:autoRedefine/>
    <w:qFormat/>
    <w:uiPriority w:val="0"/>
    <w:rPr>
      <w:rFonts w:ascii="Wingdings" w:hAnsi="Wingdings"/>
    </w:rPr>
  </w:style>
  <w:style w:type="character" w:customStyle="1" w:styleId="227">
    <w:name w:val="正文文本缩进 2 Char2"/>
    <w:autoRedefine/>
    <w:semiHidden/>
    <w:qFormat/>
    <w:uiPriority w:val="99"/>
    <w:rPr>
      <w:kern w:val="2"/>
      <w:sz w:val="21"/>
      <w:szCs w:val="22"/>
    </w:rPr>
  </w:style>
  <w:style w:type="character" w:customStyle="1" w:styleId="228">
    <w:name w:val="WW8Num23z1"/>
    <w:autoRedefine/>
    <w:qFormat/>
    <w:uiPriority w:val="0"/>
    <w:rPr>
      <w:rFonts w:ascii="Wingdings 2" w:hAnsi="Wingdings 2" w:cs="StarSymbol"/>
      <w:sz w:val="18"/>
      <w:szCs w:val="18"/>
    </w:rPr>
  </w:style>
  <w:style w:type="character" w:customStyle="1" w:styleId="229">
    <w:name w:val="批注框文本 Char1"/>
    <w:autoRedefine/>
    <w:qFormat/>
    <w:uiPriority w:val="0"/>
    <w:rPr>
      <w:kern w:val="2"/>
      <w:sz w:val="18"/>
      <w:szCs w:val="18"/>
    </w:rPr>
  </w:style>
  <w:style w:type="character" w:customStyle="1" w:styleId="230">
    <w:name w:val="WW8Num3z2"/>
    <w:autoRedefine/>
    <w:qFormat/>
    <w:uiPriority w:val="0"/>
    <w:rPr>
      <w:rFonts w:ascii="StarSymbol" w:hAnsi="StarSymbol" w:cs="StarSymbol"/>
      <w:sz w:val="18"/>
      <w:szCs w:val="18"/>
    </w:rPr>
  </w:style>
  <w:style w:type="character" w:customStyle="1" w:styleId="231">
    <w:name w:val="文档结构图 Char2"/>
    <w:autoRedefine/>
    <w:qFormat/>
    <w:uiPriority w:val="99"/>
    <w:rPr>
      <w:rFonts w:ascii="宋体"/>
      <w:kern w:val="2"/>
      <w:sz w:val="18"/>
      <w:szCs w:val="18"/>
    </w:rPr>
  </w:style>
  <w:style w:type="character" w:customStyle="1" w:styleId="232">
    <w:name w:val="样式 InfoBlue + 倾斜 Char"/>
    <w:autoRedefine/>
    <w:qFormat/>
    <w:uiPriority w:val="0"/>
    <w:rPr>
      <w:snapToGrid w:val="0"/>
      <w:color w:val="0000FF"/>
      <w:sz w:val="21"/>
    </w:rPr>
  </w:style>
  <w:style w:type="character" w:customStyle="1" w:styleId="233">
    <w:name w:val="批注文字 Char2"/>
    <w:autoRedefine/>
    <w:qFormat/>
    <w:uiPriority w:val="0"/>
    <w:rPr>
      <w:kern w:val="2"/>
      <w:sz w:val="21"/>
      <w:szCs w:val="22"/>
    </w:rPr>
  </w:style>
  <w:style w:type="character" w:customStyle="1" w:styleId="234">
    <w:name w:val="批注主题 Char2"/>
    <w:autoRedefine/>
    <w:qFormat/>
    <w:uiPriority w:val="0"/>
    <w:rPr>
      <w:b/>
      <w:bCs/>
      <w:kern w:val="2"/>
      <w:sz w:val="21"/>
      <w:szCs w:val="22"/>
    </w:rPr>
  </w:style>
  <w:style w:type="character" w:customStyle="1" w:styleId="235">
    <w:name w:val="Char Char6"/>
    <w:autoRedefine/>
    <w:qFormat/>
    <w:uiPriority w:val="0"/>
    <w:rPr>
      <w:b/>
      <w:bCs/>
      <w:kern w:val="44"/>
      <w:sz w:val="44"/>
      <w:szCs w:val="44"/>
    </w:rPr>
  </w:style>
  <w:style w:type="character" w:customStyle="1" w:styleId="236">
    <w:name w:val="题注 字符"/>
    <w:link w:val="18"/>
    <w:autoRedefine/>
    <w:qFormat/>
    <w:uiPriority w:val="0"/>
    <w:rPr>
      <w:rFonts w:ascii="Cambria" w:hAnsi="Cambria" w:eastAsia="黑体"/>
    </w:rPr>
  </w:style>
  <w:style w:type="character" w:customStyle="1" w:styleId="237">
    <w:name w:val="p0 Char"/>
    <w:link w:val="238"/>
    <w:autoRedefine/>
    <w:qFormat/>
    <w:uiPriority w:val="0"/>
    <w:rPr>
      <w:szCs w:val="21"/>
    </w:rPr>
  </w:style>
  <w:style w:type="paragraph" w:customStyle="1" w:styleId="238">
    <w:name w:val="p0"/>
    <w:basedOn w:val="1"/>
    <w:link w:val="237"/>
    <w:autoRedefine/>
    <w:qFormat/>
    <w:uiPriority w:val="0"/>
    <w:pPr>
      <w:widowControl/>
    </w:pPr>
    <w:rPr>
      <w:rFonts w:asciiTheme="minorHAnsi" w:hAnsiTheme="minorHAnsi" w:eastAsiaTheme="minorEastAsia" w:cstheme="minorBidi"/>
      <w:szCs w:val="21"/>
    </w:rPr>
  </w:style>
  <w:style w:type="character" w:customStyle="1" w:styleId="239">
    <w:name w:val="脚注文本 Char3"/>
    <w:autoRedefine/>
    <w:qFormat/>
    <w:uiPriority w:val="0"/>
    <w:rPr>
      <w:rFonts w:ascii="Calibri" w:hAnsi="Calibri"/>
      <w:sz w:val="18"/>
      <w:szCs w:val="18"/>
    </w:rPr>
  </w:style>
  <w:style w:type="character" w:customStyle="1" w:styleId="240">
    <w:name w:val="标准文本 Char"/>
    <w:link w:val="241"/>
    <w:autoRedefine/>
    <w:qFormat/>
    <w:uiPriority w:val="0"/>
    <w:rPr>
      <w:rFonts w:cs="宋体"/>
      <w:szCs w:val="21"/>
    </w:rPr>
  </w:style>
  <w:style w:type="paragraph" w:customStyle="1" w:styleId="241">
    <w:name w:val="标准文本"/>
    <w:basedOn w:val="1"/>
    <w:link w:val="240"/>
    <w:autoRedefine/>
    <w:qFormat/>
    <w:uiPriority w:val="0"/>
    <w:pPr>
      <w:spacing w:line="360" w:lineRule="auto"/>
      <w:ind w:firstLine="420" w:firstLineChars="200"/>
    </w:pPr>
    <w:rPr>
      <w:rFonts w:cs="宋体" w:asciiTheme="minorHAnsi" w:hAnsiTheme="minorHAnsi" w:eastAsiaTheme="minorEastAsia"/>
      <w:szCs w:val="21"/>
    </w:rPr>
  </w:style>
  <w:style w:type="character" w:customStyle="1" w:styleId="242">
    <w:name w:val="普通(网站) 字符"/>
    <w:link w:val="58"/>
    <w:autoRedefine/>
    <w:qFormat/>
    <w:locked/>
    <w:uiPriority w:val="0"/>
    <w:rPr>
      <w:rFonts w:ascii="宋体" w:hAnsi="宋体" w:cs="宋体"/>
      <w:color w:val="000000"/>
      <w:sz w:val="24"/>
      <w:szCs w:val="24"/>
    </w:rPr>
  </w:style>
  <w:style w:type="character" w:customStyle="1" w:styleId="243">
    <w:name w:val="无间隔 字符1"/>
    <w:link w:val="244"/>
    <w:autoRedefine/>
    <w:qFormat/>
    <w:uiPriority w:val="0"/>
    <w:rPr>
      <w:rFonts w:ascii="Calibri" w:hAnsi="Calibri"/>
    </w:rPr>
  </w:style>
  <w:style w:type="paragraph" w:styleId="244">
    <w:name w:val="No Spacing"/>
    <w:link w:val="243"/>
    <w:autoRedefine/>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245">
    <w:name w:val="页码1"/>
    <w:basedOn w:val="68"/>
    <w:autoRedefine/>
    <w:qFormat/>
    <w:uiPriority w:val="0"/>
  </w:style>
  <w:style w:type="character" w:customStyle="1" w:styleId="246">
    <w:name w:val="11111 Char"/>
    <w:autoRedefine/>
    <w:qFormat/>
    <w:uiPriority w:val="0"/>
    <w:rPr>
      <w:rFonts w:hint="eastAsia" w:ascii="宋体" w:hAnsi="宋体" w:eastAsia="宋体" w:cs="宋体"/>
      <w:color w:val="000000"/>
      <w:sz w:val="24"/>
      <w:szCs w:val="24"/>
      <w:lang w:val="zh-CN"/>
    </w:rPr>
  </w:style>
  <w:style w:type="character" w:customStyle="1" w:styleId="247">
    <w:name w:val="正文文本 Char1"/>
    <w:autoRedefine/>
    <w:qFormat/>
    <w:uiPriority w:val="0"/>
    <w:rPr>
      <w:rFonts w:ascii="Times New Roman" w:hAnsi="Times New Roman" w:eastAsia="宋体" w:cs="Times New Roman"/>
      <w:szCs w:val="24"/>
    </w:rPr>
  </w:style>
  <w:style w:type="character" w:customStyle="1" w:styleId="248">
    <w:name w:val="WW8Num26z1"/>
    <w:autoRedefine/>
    <w:qFormat/>
    <w:uiPriority w:val="0"/>
    <w:rPr>
      <w:rFonts w:ascii="Wingdings 2" w:hAnsi="Wingdings 2" w:cs="StarSymbol"/>
      <w:sz w:val="18"/>
      <w:szCs w:val="18"/>
    </w:rPr>
  </w:style>
  <w:style w:type="character" w:customStyle="1" w:styleId="249">
    <w:name w:val="font51"/>
    <w:autoRedefine/>
    <w:qFormat/>
    <w:uiPriority w:val="0"/>
    <w:rPr>
      <w:rFonts w:hint="default" w:ascii="Arial" w:hAnsi="Arial" w:cs="Arial"/>
      <w:color w:val="000000"/>
      <w:sz w:val="20"/>
      <w:szCs w:val="20"/>
      <w:u w:val="none"/>
    </w:rPr>
  </w:style>
  <w:style w:type="character" w:customStyle="1" w:styleId="250">
    <w:name w:val="WW8Num25z0"/>
    <w:autoRedefine/>
    <w:qFormat/>
    <w:uiPriority w:val="0"/>
    <w:rPr>
      <w:rFonts w:ascii="Wingdings" w:hAnsi="Wingdings" w:cs="StarSymbol"/>
      <w:sz w:val="18"/>
      <w:szCs w:val="18"/>
    </w:rPr>
  </w:style>
  <w:style w:type="character" w:customStyle="1" w:styleId="251">
    <w:name w:val="paramlista1"/>
    <w:autoRedefine/>
    <w:qFormat/>
    <w:uiPriority w:val="0"/>
    <w:rPr>
      <w:rFonts w:ascii="Calibri" w:hAnsi="Calibri" w:eastAsia="宋体" w:cs="Times New Roman"/>
      <w:sz w:val="18"/>
      <w:szCs w:val="18"/>
    </w:rPr>
  </w:style>
  <w:style w:type="character" w:customStyle="1" w:styleId="252">
    <w:name w:val="high-light-bg4"/>
    <w:autoRedefine/>
    <w:qFormat/>
    <w:uiPriority w:val="0"/>
  </w:style>
  <w:style w:type="character" w:customStyle="1" w:styleId="253">
    <w:name w:val="Char Char201"/>
    <w:autoRedefine/>
    <w:qFormat/>
    <w:uiPriority w:val="0"/>
    <w:rPr>
      <w:rFonts w:ascii="楷体_GB2312" w:eastAsia="楷体_GB2312"/>
      <w:kern w:val="2"/>
      <w:sz w:val="28"/>
    </w:rPr>
  </w:style>
  <w:style w:type="character" w:customStyle="1" w:styleId="254">
    <w:name w:val="页脚 字符1"/>
    <w:autoRedefine/>
    <w:qFormat/>
    <w:locked/>
    <w:uiPriority w:val="99"/>
    <w:rPr>
      <w:rFonts w:ascii="Times New Roman" w:hAnsi="Times New Roman" w:eastAsia="方正仿宋_GBK" w:cs="Times New Roman"/>
      <w:sz w:val="18"/>
      <w:szCs w:val="18"/>
    </w:rPr>
  </w:style>
  <w:style w:type="character" w:customStyle="1" w:styleId="255">
    <w:name w:val="font41"/>
    <w:autoRedefine/>
    <w:qFormat/>
    <w:uiPriority w:val="0"/>
    <w:rPr>
      <w:rFonts w:hint="eastAsia" w:ascii="宋体" w:hAnsi="宋体" w:eastAsia="宋体" w:cs="宋体"/>
      <w:color w:val="000000"/>
      <w:sz w:val="20"/>
      <w:szCs w:val="20"/>
      <w:u w:val="none"/>
    </w:rPr>
  </w:style>
  <w:style w:type="character" w:customStyle="1" w:styleId="256">
    <w:name w:val="WW8Num38z0"/>
    <w:autoRedefine/>
    <w:qFormat/>
    <w:uiPriority w:val="0"/>
    <w:rPr>
      <w:rFonts w:ascii="Wingdings" w:hAnsi="Wingdings" w:cs="StarSymbol"/>
      <w:sz w:val="18"/>
      <w:szCs w:val="18"/>
    </w:rPr>
  </w:style>
  <w:style w:type="character" w:customStyle="1" w:styleId="257">
    <w:name w:val="+正文 Char3"/>
    <w:link w:val="258"/>
    <w:autoRedefine/>
    <w:qFormat/>
    <w:locked/>
    <w:uiPriority w:val="0"/>
    <w:rPr>
      <w:sz w:val="28"/>
    </w:rPr>
  </w:style>
  <w:style w:type="paragraph" w:customStyle="1" w:styleId="258">
    <w:name w:val="+正文"/>
    <w:basedOn w:val="1"/>
    <w:link w:val="257"/>
    <w:autoRedefine/>
    <w:qFormat/>
    <w:uiPriority w:val="0"/>
    <w:pPr>
      <w:spacing w:line="360" w:lineRule="auto"/>
      <w:ind w:firstLine="200" w:firstLineChars="200"/>
    </w:pPr>
    <w:rPr>
      <w:rFonts w:asciiTheme="minorHAnsi" w:hAnsiTheme="minorHAnsi" w:eastAsiaTheme="minorEastAsia" w:cstheme="minorBidi"/>
      <w:sz w:val="28"/>
      <w:szCs w:val="22"/>
    </w:rPr>
  </w:style>
  <w:style w:type="character" w:customStyle="1" w:styleId="259">
    <w:name w:val="正文文本 3 字符1"/>
    <w:autoRedefine/>
    <w:qFormat/>
    <w:locked/>
    <w:uiPriority w:val="99"/>
    <w:rPr>
      <w:rFonts w:ascii="Times New Roman" w:hAnsi="Times New Roman" w:eastAsia="方正仿宋_GBK" w:cs="Times New Roman"/>
      <w:sz w:val="16"/>
      <w:szCs w:val="16"/>
    </w:rPr>
  </w:style>
  <w:style w:type="character" w:customStyle="1" w:styleId="260">
    <w:name w:val="Char Char171"/>
    <w:autoRedefine/>
    <w:qFormat/>
    <w:uiPriority w:val="0"/>
    <w:rPr>
      <w:rFonts w:ascii="Arial" w:hAnsi="Arial" w:eastAsia="黑体"/>
      <w:b/>
      <w:spacing w:val="-2"/>
      <w:kern w:val="2"/>
      <w:position w:val="-6"/>
      <w:sz w:val="24"/>
    </w:rPr>
  </w:style>
  <w:style w:type="character" w:customStyle="1" w:styleId="261">
    <w:name w:val="style241"/>
    <w:autoRedefine/>
    <w:qFormat/>
    <w:uiPriority w:val="0"/>
    <w:rPr>
      <w:rFonts w:hint="eastAsia" w:ascii="宋体" w:hAnsi="宋体" w:eastAsia="宋体"/>
      <w:color w:val="333333"/>
      <w:kern w:val="2"/>
      <w:lang w:val="en-US" w:eastAsia="zh-CN" w:bidi="ar-SA"/>
    </w:rPr>
  </w:style>
  <w:style w:type="character" w:customStyle="1" w:styleId="262">
    <w:name w:val="fontstyle01"/>
    <w:autoRedefine/>
    <w:qFormat/>
    <w:uiPriority w:val="0"/>
    <w:rPr>
      <w:rFonts w:hint="default" w:ascii="楷体" w:hAnsi="楷体"/>
      <w:color w:val="000000"/>
      <w:sz w:val="24"/>
      <w:szCs w:val="24"/>
    </w:rPr>
  </w:style>
  <w:style w:type="character" w:customStyle="1" w:styleId="263">
    <w:name w:val="Numbering Symbols"/>
    <w:autoRedefine/>
    <w:qFormat/>
    <w:uiPriority w:val="0"/>
  </w:style>
  <w:style w:type="character" w:customStyle="1" w:styleId="264">
    <w:name w:val="标题 1 Char1"/>
    <w:autoRedefine/>
    <w:qFormat/>
    <w:uiPriority w:val="0"/>
    <w:rPr>
      <w:b/>
      <w:kern w:val="44"/>
      <w:sz w:val="44"/>
    </w:rPr>
  </w:style>
  <w:style w:type="character" w:customStyle="1" w:styleId="265">
    <w:name w:val="引用 Char1"/>
    <w:autoRedefine/>
    <w:qFormat/>
    <w:uiPriority w:val="29"/>
    <w:rPr>
      <w:i/>
      <w:iCs/>
      <w:color w:val="404040"/>
      <w:kern w:val="2"/>
      <w:sz w:val="21"/>
    </w:rPr>
  </w:style>
  <w:style w:type="character" w:customStyle="1" w:styleId="266">
    <w:name w:val="Char Char181"/>
    <w:autoRedefine/>
    <w:qFormat/>
    <w:uiPriority w:val="0"/>
    <w:rPr>
      <w:rFonts w:ascii="宋体"/>
      <w:b/>
      <w:spacing w:val="-2"/>
      <w:kern w:val="2"/>
      <w:position w:val="-6"/>
      <w:sz w:val="28"/>
    </w:rPr>
  </w:style>
  <w:style w:type="character" w:customStyle="1" w:styleId="267">
    <w:name w:val="Table Heading Char"/>
    <w:autoRedefine/>
    <w:qFormat/>
    <w:uiPriority w:val="0"/>
    <w:rPr>
      <w:rFonts w:hint="default" w:ascii="Book Antiqua" w:hAnsi="Book Antiqua" w:eastAsia="黑体"/>
      <w:bCs/>
      <w:sz w:val="21"/>
      <w:szCs w:val="21"/>
    </w:rPr>
  </w:style>
  <w:style w:type="character" w:customStyle="1" w:styleId="268">
    <w:name w:val="Char Char151"/>
    <w:autoRedefine/>
    <w:qFormat/>
    <w:uiPriority w:val="0"/>
    <w:rPr>
      <w:rFonts w:ascii="Arial" w:hAnsi="Arial" w:eastAsia="黑体"/>
      <w:spacing w:val="-2"/>
      <w:kern w:val="2"/>
      <w:position w:val="-6"/>
      <w:sz w:val="24"/>
    </w:rPr>
  </w:style>
  <w:style w:type="character" w:customStyle="1" w:styleId="269">
    <w:name w:val="WW8Num14z1"/>
    <w:autoRedefine/>
    <w:qFormat/>
    <w:uiPriority w:val="0"/>
    <w:rPr>
      <w:rFonts w:ascii="Wingdings 2" w:hAnsi="Wingdings 2" w:cs="StarSymbol"/>
      <w:sz w:val="18"/>
      <w:szCs w:val="18"/>
    </w:rPr>
  </w:style>
  <w:style w:type="character" w:customStyle="1" w:styleId="270">
    <w:name w:val="font111"/>
    <w:autoRedefine/>
    <w:qFormat/>
    <w:uiPriority w:val="0"/>
    <w:rPr>
      <w:rFonts w:hint="eastAsia" w:ascii="宋体" w:hAnsi="宋体" w:eastAsia="宋体" w:cs="宋体"/>
      <w:color w:val="000000"/>
      <w:sz w:val="21"/>
      <w:szCs w:val="21"/>
      <w:u w:val="none"/>
    </w:rPr>
  </w:style>
  <w:style w:type="character" w:customStyle="1" w:styleId="271">
    <w:name w:val="样式2 Char"/>
    <w:autoRedefine/>
    <w:qFormat/>
    <w:uiPriority w:val="0"/>
    <w:rPr>
      <w:rFonts w:hint="eastAsia" w:ascii="方正仿宋_GBK" w:eastAsia="方正仿宋_GBK"/>
      <w:bCs/>
      <w:kern w:val="2"/>
      <w:sz w:val="32"/>
      <w:szCs w:val="24"/>
    </w:rPr>
  </w:style>
  <w:style w:type="character" w:customStyle="1" w:styleId="272">
    <w:name w:val="Char Char18"/>
    <w:autoRedefine/>
    <w:qFormat/>
    <w:uiPriority w:val="0"/>
    <w:rPr>
      <w:rFonts w:ascii="宋体"/>
      <w:b/>
      <w:spacing w:val="-2"/>
      <w:kern w:val="2"/>
      <w:position w:val="-6"/>
      <w:sz w:val="28"/>
    </w:rPr>
  </w:style>
  <w:style w:type="character" w:customStyle="1" w:styleId="273">
    <w:name w:val="WW8Num25z7"/>
    <w:autoRedefine/>
    <w:qFormat/>
    <w:uiPriority w:val="0"/>
    <w:rPr>
      <w:rFonts w:ascii="Wingdings" w:hAnsi="Wingdings"/>
    </w:rPr>
  </w:style>
  <w:style w:type="character" w:customStyle="1" w:styleId="274">
    <w:name w:val="font71"/>
    <w:autoRedefine/>
    <w:qFormat/>
    <w:uiPriority w:val="0"/>
    <w:rPr>
      <w:rFonts w:hint="default" w:ascii="Arial" w:hAnsi="Arial" w:cs="Arial"/>
      <w:color w:val="000000"/>
      <w:sz w:val="20"/>
      <w:szCs w:val="20"/>
      <w:u w:val="none"/>
    </w:rPr>
  </w:style>
  <w:style w:type="character" w:customStyle="1" w:styleId="275">
    <w:name w:val="WW8Num8z0"/>
    <w:autoRedefine/>
    <w:qFormat/>
    <w:uiPriority w:val="0"/>
    <w:rPr>
      <w:rFonts w:ascii="Wingdings" w:hAnsi="Wingdings" w:cs="StarSymbol"/>
      <w:sz w:val="18"/>
      <w:szCs w:val="18"/>
    </w:rPr>
  </w:style>
  <w:style w:type="character" w:customStyle="1" w:styleId="276">
    <w:name w:val="页码2"/>
    <w:basedOn w:val="68"/>
    <w:autoRedefine/>
    <w:qFormat/>
    <w:uiPriority w:val="0"/>
  </w:style>
  <w:style w:type="character" w:customStyle="1" w:styleId="277">
    <w:name w:val="WW8Num12z0"/>
    <w:autoRedefine/>
    <w:qFormat/>
    <w:uiPriority w:val="0"/>
    <w:rPr>
      <w:rFonts w:ascii="Wingdings" w:hAnsi="Wingdings" w:cs="StarSymbol"/>
      <w:sz w:val="18"/>
      <w:szCs w:val="18"/>
    </w:rPr>
  </w:style>
  <w:style w:type="character" w:customStyle="1" w:styleId="278">
    <w:name w:val="方案文档 Char"/>
    <w:link w:val="279"/>
    <w:autoRedefine/>
    <w:qFormat/>
    <w:uiPriority w:val="0"/>
    <w:rPr>
      <w:sz w:val="24"/>
      <w:szCs w:val="24"/>
    </w:rPr>
  </w:style>
  <w:style w:type="paragraph" w:customStyle="1" w:styleId="279">
    <w:name w:val="方案文档"/>
    <w:link w:val="278"/>
    <w:autoRedefine/>
    <w:qFormat/>
    <w:uiPriority w:val="0"/>
    <w:pPr>
      <w:spacing w:beforeLines="50" w:afterLines="50" w:line="360" w:lineRule="auto"/>
      <w:ind w:firstLine="200" w:firstLineChars="200"/>
    </w:pPr>
    <w:rPr>
      <w:rFonts w:asciiTheme="minorHAnsi" w:hAnsiTheme="minorHAnsi" w:eastAsiaTheme="minorEastAsia" w:cstheme="minorBidi"/>
      <w:kern w:val="2"/>
      <w:sz w:val="24"/>
      <w:szCs w:val="24"/>
      <w:lang w:val="en-US" w:eastAsia="zh-CN" w:bidi="ar-SA"/>
    </w:rPr>
  </w:style>
  <w:style w:type="character" w:customStyle="1" w:styleId="280">
    <w:name w:val="称呼 Char3"/>
    <w:autoRedefine/>
    <w:qFormat/>
    <w:locked/>
    <w:uiPriority w:val="0"/>
    <w:rPr>
      <w:rFonts w:ascii="Arial" w:hAnsi="Arial" w:eastAsia="方正仿宋_GBK" w:cs="Arial"/>
    </w:rPr>
  </w:style>
  <w:style w:type="character" w:customStyle="1" w:styleId="281">
    <w:name w:val="font141"/>
    <w:autoRedefine/>
    <w:qFormat/>
    <w:uiPriority w:val="0"/>
    <w:rPr>
      <w:rFonts w:hint="eastAsia" w:ascii="宋体" w:hAnsi="宋体" w:eastAsia="宋体" w:cs="宋体"/>
      <w:color w:val="000000"/>
      <w:sz w:val="20"/>
      <w:szCs w:val="20"/>
      <w:u w:val="none"/>
    </w:rPr>
  </w:style>
  <w:style w:type="character" w:customStyle="1" w:styleId="282">
    <w:name w:val="WW8Num13z2"/>
    <w:autoRedefine/>
    <w:qFormat/>
    <w:uiPriority w:val="0"/>
    <w:rPr>
      <w:rFonts w:ascii="StarSymbol" w:hAnsi="StarSymbol" w:cs="StarSymbol"/>
      <w:sz w:val="18"/>
      <w:szCs w:val="18"/>
    </w:rPr>
  </w:style>
  <w:style w:type="character" w:customStyle="1" w:styleId="283">
    <w:name w:val="项目编号B Char"/>
    <w:link w:val="284"/>
    <w:autoRedefine/>
    <w:qFormat/>
    <w:uiPriority w:val="0"/>
    <w:rPr>
      <w:sz w:val="24"/>
      <w:szCs w:val="24"/>
    </w:rPr>
  </w:style>
  <w:style w:type="paragraph" w:customStyle="1" w:styleId="284">
    <w:name w:val="项目编号B"/>
    <w:link w:val="283"/>
    <w:autoRedefine/>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kern w:val="2"/>
      <w:sz w:val="24"/>
      <w:szCs w:val="24"/>
      <w:lang w:val="en-US" w:eastAsia="zh-CN" w:bidi="ar-SA"/>
    </w:rPr>
  </w:style>
  <w:style w:type="character" w:customStyle="1" w:styleId="285">
    <w:name w:val="WW8Num33z1"/>
    <w:autoRedefine/>
    <w:qFormat/>
    <w:uiPriority w:val="0"/>
    <w:rPr>
      <w:rFonts w:ascii="Wingdings 2" w:hAnsi="Wingdings 2" w:cs="StarSymbol"/>
      <w:sz w:val="18"/>
      <w:szCs w:val="18"/>
    </w:rPr>
  </w:style>
  <w:style w:type="character" w:customStyle="1" w:styleId="286">
    <w:name w:val="项目编号A Char Char"/>
    <w:link w:val="287"/>
    <w:autoRedefine/>
    <w:qFormat/>
    <w:uiPriority w:val="0"/>
    <w:rPr>
      <w:sz w:val="24"/>
      <w:szCs w:val="24"/>
    </w:rPr>
  </w:style>
  <w:style w:type="paragraph" w:customStyle="1" w:styleId="287">
    <w:name w:val="项目编号A"/>
    <w:link w:val="286"/>
    <w:autoRedefine/>
    <w:qFormat/>
    <w:uiPriority w:val="0"/>
    <w:pPr>
      <w:tabs>
        <w:tab w:val="left" w:pos="840"/>
      </w:tabs>
      <w:spacing w:line="360" w:lineRule="auto"/>
    </w:pPr>
    <w:rPr>
      <w:rFonts w:asciiTheme="minorHAnsi" w:hAnsiTheme="minorHAnsi" w:eastAsiaTheme="minorEastAsia" w:cstheme="minorBidi"/>
      <w:kern w:val="2"/>
      <w:sz w:val="24"/>
      <w:szCs w:val="24"/>
      <w:lang w:val="en-US" w:eastAsia="zh-CN" w:bidi="ar-SA"/>
    </w:rPr>
  </w:style>
  <w:style w:type="character" w:customStyle="1" w:styleId="288">
    <w:name w:val="style11"/>
    <w:autoRedefine/>
    <w:qFormat/>
    <w:uiPriority w:val="0"/>
    <w:rPr>
      <w:color w:val="FF0000"/>
    </w:rPr>
  </w:style>
  <w:style w:type="character" w:customStyle="1" w:styleId="289">
    <w:name w:val="Char Char15"/>
    <w:autoRedefine/>
    <w:qFormat/>
    <w:uiPriority w:val="0"/>
    <w:rPr>
      <w:rFonts w:ascii="Arial" w:hAnsi="Arial" w:eastAsia="黑体"/>
      <w:spacing w:val="-2"/>
      <w:kern w:val="2"/>
      <w:position w:val="-6"/>
      <w:sz w:val="24"/>
    </w:rPr>
  </w:style>
  <w:style w:type="character" w:customStyle="1" w:styleId="290">
    <w:name w:val="WW8Num14z0"/>
    <w:autoRedefine/>
    <w:qFormat/>
    <w:uiPriority w:val="0"/>
    <w:rPr>
      <w:rFonts w:ascii="Wingdings" w:hAnsi="Wingdings" w:cs="StarSymbol"/>
      <w:sz w:val="18"/>
      <w:szCs w:val="18"/>
    </w:rPr>
  </w:style>
  <w:style w:type="character" w:customStyle="1" w:styleId="291">
    <w:name w:val="Char Char17"/>
    <w:autoRedefine/>
    <w:qFormat/>
    <w:uiPriority w:val="0"/>
    <w:rPr>
      <w:rFonts w:ascii="Arial" w:hAnsi="Arial" w:eastAsia="黑体"/>
      <w:b/>
      <w:spacing w:val="-2"/>
      <w:kern w:val="2"/>
      <w:position w:val="-6"/>
      <w:sz w:val="24"/>
    </w:rPr>
  </w:style>
  <w:style w:type="character" w:customStyle="1" w:styleId="292">
    <w:name w:val="表格内容 Char"/>
    <w:autoRedefine/>
    <w:qFormat/>
    <w:uiPriority w:val="0"/>
    <w:rPr>
      <w:rFonts w:hint="eastAsia" w:ascii="微软雅黑" w:hAnsi="微软雅黑" w:eastAsia="微软雅黑"/>
      <w:kern w:val="2"/>
      <w:sz w:val="18"/>
      <w:szCs w:val="24"/>
      <w:lang w:val="en-GB"/>
    </w:rPr>
  </w:style>
  <w:style w:type="character" w:customStyle="1" w:styleId="293">
    <w:name w:val="武汉表格 Char"/>
    <w:link w:val="294"/>
    <w:autoRedefine/>
    <w:qFormat/>
    <w:uiPriority w:val="0"/>
    <w:rPr>
      <w:rFonts w:eastAsia="黑体"/>
      <w:szCs w:val="21"/>
    </w:rPr>
  </w:style>
  <w:style w:type="paragraph" w:customStyle="1" w:styleId="294">
    <w:name w:val="武汉表格"/>
    <w:basedOn w:val="1"/>
    <w:link w:val="293"/>
    <w:autoRedefine/>
    <w:qFormat/>
    <w:uiPriority w:val="0"/>
    <w:rPr>
      <w:rFonts w:eastAsia="黑体" w:asciiTheme="minorHAnsi" w:hAnsiTheme="minorHAnsi" w:cstheme="minorBidi"/>
      <w:szCs w:val="21"/>
    </w:rPr>
  </w:style>
  <w:style w:type="character" w:customStyle="1" w:styleId="295">
    <w:name w:val="WW8Num12z1"/>
    <w:autoRedefine/>
    <w:qFormat/>
    <w:uiPriority w:val="0"/>
    <w:rPr>
      <w:rFonts w:ascii="Wingdings 2" w:hAnsi="Wingdings 2" w:cs="StarSymbol"/>
      <w:sz w:val="18"/>
      <w:szCs w:val="18"/>
    </w:rPr>
  </w:style>
  <w:style w:type="character" w:customStyle="1" w:styleId="296">
    <w:name w:val="Char Char20"/>
    <w:autoRedefine/>
    <w:qFormat/>
    <w:uiPriority w:val="0"/>
    <w:rPr>
      <w:rFonts w:ascii="楷体_GB2312" w:eastAsia="楷体_GB2312"/>
      <w:kern w:val="2"/>
      <w:sz w:val="28"/>
    </w:rPr>
  </w:style>
  <w:style w:type="character" w:customStyle="1" w:styleId="297">
    <w:name w:val="con_text1"/>
    <w:autoRedefine/>
    <w:qFormat/>
    <w:uiPriority w:val="0"/>
  </w:style>
  <w:style w:type="character" w:customStyle="1" w:styleId="298">
    <w:name w:val="批注引用2"/>
    <w:autoRedefine/>
    <w:qFormat/>
    <w:uiPriority w:val="0"/>
    <w:rPr>
      <w:sz w:val="21"/>
      <w:szCs w:val="21"/>
    </w:rPr>
  </w:style>
  <w:style w:type="character" w:customStyle="1" w:styleId="299">
    <w:name w:val="WW8Num5z2"/>
    <w:autoRedefine/>
    <w:qFormat/>
    <w:uiPriority w:val="0"/>
    <w:rPr>
      <w:rFonts w:ascii="StarSymbol" w:hAnsi="StarSymbol" w:cs="StarSymbol"/>
      <w:sz w:val="18"/>
      <w:szCs w:val="18"/>
    </w:rPr>
  </w:style>
  <w:style w:type="character" w:customStyle="1" w:styleId="300">
    <w:name w:val="正文缩进 Char2"/>
    <w:autoRedefine/>
    <w:qFormat/>
    <w:uiPriority w:val="0"/>
    <w:rPr>
      <w:rFonts w:eastAsia="宋体"/>
      <w:kern w:val="2"/>
      <w:sz w:val="21"/>
      <w:lang w:val="en-US" w:eastAsia="zh-CN" w:bidi="ar-SA"/>
    </w:rPr>
  </w:style>
  <w:style w:type="character" w:customStyle="1" w:styleId="301">
    <w:name w:val="正文首行缩进 Char2 Char1 Char Char1 Char2 Char Char Char Char Char Char Char Char Char Char Char"/>
    <w:autoRedefine/>
    <w:qFormat/>
    <w:uiPriority w:val="0"/>
    <w:rPr>
      <w:rFonts w:hint="default" w:ascii="Arial" w:hAnsi="Arial" w:eastAsia="宋体" w:cs="Arial"/>
      <w:b/>
      <w:kern w:val="2"/>
      <w:sz w:val="21"/>
      <w:szCs w:val="21"/>
      <w:lang w:val="en-US" w:eastAsia="zh-CN" w:bidi="ar-SA"/>
    </w:rPr>
  </w:style>
  <w:style w:type="character" w:customStyle="1" w:styleId="302">
    <w:name w:val="Char Char16"/>
    <w:autoRedefine/>
    <w:qFormat/>
    <w:uiPriority w:val="0"/>
    <w:rPr>
      <w:rFonts w:ascii="宋体"/>
      <w:b/>
      <w:spacing w:val="-2"/>
      <w:kern w:val="2"/>
      <w:position w:val="-6"/>
      <w:sz w:val="24"/>
    </w:rPr>
  </w:style>
  <w:style w:type="character" w:customStyle="1" w:styleId="303">
    <w:name w:val="批注主题 字符1"/>
    <w:autoRedefine/>
    <w:qFormat/>
    <w:locked/>
    <w:uiPriority w:val="99"/>
    <w:rPr>
      <w:rFonts w:ascii="Times New Roman" w:hAnsi="Times New Roman" w:eastAsia="方正仿宋_GBK" w:cs="Times New Roman"/>
      <w:b/>
      <w:bCs/>
      <w:sz w:val="24"/>
      <w:szCs w:val="24"/>
    </w:rPr>
  </w:style>
  <w:style w:type="character" w:customStyle="1" w:styleId="304">
    <w:name w:val="Char Char161"/>
    <w:autoRedefine/>
    <w:qFormat/>
    <w:uiPriority w:val="0"/>
    <w:rPr>
      <w:rFonts w:ascii="宋体"/>
      <w:b/>
      <w:spacing w:val="-2"/>
      <w:kern w:val="2"/>
      <w:position w:val="-6"/>
      <w:sz w:val="24"/>
    </w:rPr>
  </w:style>
  <w:style w:type="character" w:customStyle="1" w:styleId="305">
    <w:name w:val="引用 Char"/>
    <w:autoRedefine/>
    <w:qFormat/>
    <w:uiPriority w:val="0"/>
    <w:rPr>
      <w:rFonts w:ascii="Times New Roman" w:hAnsi="Times New Roman" w:eastAsia="方正仿宋_GBK" w:cs="Times New Roman"/>
      <w:i/>
      <w:iCs/>
      <w:color w:val="000000"/>
      <w:sz w:val="24"/>
      <w:szCs w:val="20"/>
    </w:rPr>
  </w:style>
  <w:style w:type="character" w:customStyle="1" w:styleId="306">
    <w:name w:val="标题 3 Char1"/>
    <w:autoRedefine/>
    <w:qFormat/>
    <w:uiPriority w:val="0"/>
    <w:rPr>
      <w:b/>
      <w:kern w:val="2"/>
      <w:sz w:val="32"/>
    </w:rPr>
  </w:style>
  <w:style w:type="character" w:customStyle="1" w:styleId="307">
    <w:name w:val="InfoBlue Char"/>
    <w:autoRedefine/>
    <w:qFormat/>
    <w:uiPriority w:val="0"/>
    <w:rPr>
      <w:snapToGrid w:val="0"/>
      <w:color w:val="0000FF"/>
      <w:sz w:val="21"/>
    </w:rPr>
  </w:style>
  <w:style w:type="character" w:customStyle="1" w:styleId="308">
    <w:name w:val="副标题 Char3"/>
    <w:autoRedefine/>
    <w:qFormat/>
    <w:uiPriority w:val="0"/>
    <w:rPr>
      <w:b/>
      <w:bCs/>
      <w:kern w:val="28"/>
      <w:sz w:val="32"/>
      <w:szCs w:val="32"/>
    </w:rPr>
  </w:style>
  <w:style w:type="character" w:customStyle="1" w:styleId="309">
    <w:name w:val="title_orange1"/>
    <w:autoRedefine/>
    <w:qFormat/>
    <w:uiPriority w:val="0"/>
    <w:rPr>
      <w:b/>
      <w:bCs/>
      <w:color w:val="CC6600"/>
      <w:sz w:val="33"/>
      <w:szCs w:val="33"/>
      <w:u w:val="none"/>
    </w:rPr>
  </w:style>
  <w:style w:type="character" w:customStyle="1" w:styleId="310">
    <w:name w:val="font61"/>
    <w:autoRedefine/>
    <w:qFormat/>
    <w:uiPriority w:val="0"/>
    <w:rPr>
      <w:rFonts w:hint="default" w:ascii="Arial" w:hAnsi="Arial" w:cs="Arial"/>
      <w:b/>
      <w:color w:val="000000"/>
      <w:sz w:val="20"/>
      <w:szCs w:val="20"/>
      <w:u w:val="none"/>
    </w:rPr>
  </w:style>
  <w:style w:type="character" w:customStyle="1" w:styleId="311">
    <w:name w:val="一级条标题 Char Char"/>
    <w:link w:val="197"/>
    <w:autoRedefine/>
    <w:qFormat/>
    <w:uiPriority w:val="0"/>
    <w:rPr>
      <w:rFonts w:ascii="黑体" w:eastAsia="黑体"/>
    </w:rPr>
  </w:style>
  <w:style w:type="character" w:customStyle="1" w:styleId="312">
    <w:name w:val="Char Char191"/>
    <w:autoRedefine/>
    <w:qFormat/>
    <w:uiPriority w:val="0"/>
    <w:rPr>
      <w:rFonts w:ascii="Arial" w:hAnsi="Arial" w:eastAsia="黑体"/>
      <w:b/>
      <w:bCs/>
      <w:kern w:val="2"/>
      <w:sz w:val="28"/>
      <w:szCs w:val="28"/>
    </w:rPr>
  </w:style>
  <w:style w:type="character" w:customStyle="1" w:styleId="313">
    <w:name w:val="WW8Num33z0"/>
    <w:autoRedefine/>
    <w:qFormat/>
    <w:uiPriority w:val="0"/>
    <w:rPr>
      <w:rFonts w:ascii="Wingdings" w:hAnsi="Wingdings" w:cs="StarSymbol"/>
      <w:sz w:val="18"/>
      <w:szCs w:val="18"/>
    </w:rPr>
  </w:style>
  <w:style w:type="character" w:customStyle="1" w:styleId="314">
    <w:name w:val="font91"/>
    <w:autoRedefine/>
    <w:qFormat/>
    <w:uiPriority w:val="0"/>
    <w:rPr>
      <w:rFonts w:hint="eastAsia" w:ascii="宋体" w:hAnsi="宋体" w:eastAsia="宋体" w:cs="宋体"/>
      <w:color w:val="000000"/>
      <w:sz w:val="20"/>
      <w:szCs w:val="20"/>
      <w:u w:val="none"/>
    </w:rPr>
  </w:style>
  <w:style w:type="character" w:customStyle="1" w:styleId="315">
    <w:name w:val="op_dict_text21"/>
    <w:autoRedefine/>
    <w:qFormat/>
    <w:uiPriority w:val="0"/>
  </w:style>
  <w:style w:type="character" w:customStyle="1" w:styleId="316">
    <w:name w:val="normal91"/>
    <w:autoRedefine/>
    <w:qFormat/>
    <w:uiPriority w:val="0"/>
    <w:rPr>
      <w:rFonts w:ascii="Calibri" w:hAnsi="Calibri" w:eastAsia="宋体" w:cs="Times New Roman"/>
      <w:sz w:val="20"/>
      <w:szCs w:val="20"/>
    </w:rPr>
  </w:style>
  <w:style w:type="character" w:customStyle="1" w:styleId="317">
    <w:name w:val="WW8Num18z1"/>
    <w:autoRedefine/>
    <w:qFormat/>
    <w:uiPriority w:val="0"/>
    <w:rPr>
      <w:rFonts w:ascii="Wingdings 2" w:hAnsi="Wingdings 2" w:cs="StarSymbol"/>
      <w:sz w:val="18"/>
      <w:szCs w:val="18"/>
    </w:rPr>
  </w:style>
  <w:style w:type="character" w:customStyle="1" w:styleId="318">
    <w:name w:val="font121"/>
    <w:autoRedefine/>
    <w:qFormat/>
    <w:uiPriority w:val="0"/>
    <w:rPr>
      <w:rFonts w:hint="eastAsia" w:ascii="宋体" w:hAnsi="宋体" w:eastAsia="宋体" w:cs="宋体"/>
      <w:b/>
      <w:color w:val="000000"/>
      <w:sz w:val="20"/>
      <w:szCs w:val="20"/>
      <w:u w:val="none"/>
    </w:rPr>
  </w:style>
  <w:style w:type="character" w:customStyle="1" w:styleId="319">
    <w:name w:val="标题 4 Char1"/>
    <w:autoRedefine/>
    <w:qFormat/>
    <w:uiPriority w:val="0"/>
    <w:rPr>
      <w:rFonts w:hint="default" w:ascii="Cambria" w:hAnsi="Cambria" w:eastAsia="宋体" w:cs="Times New Roman"/>
      <w:b/>
      <w:bCs/>
      <w:kern w:val="2"/>
      <w:sz w:val="28"/>
      <w:szCs w:val="28"/>
    </w:rPr>
  </w:style>
  <w:style w:type="character" w:customStyle="1" w:styleId="320">
    <w:name w:val="Char Char19"/>
    <w:autoRedefine/>
    <w:qFormat/>
    <w:uiPriority w:val="0"/>
    <w:rPr>
      <w:rFonts w:ascii="Arial" w:hAnsi="Arial" w:eastAsia="黑体"/>
      <w:b/>
      <w:bCs/>
      <w:kern w:val="2"/>
      <w:sz w:val="28"/>
      <w:szCs w:val="28"/>
    </w:rPr>
  </w:style>
  <w:style w:type="character" w:customStyle="1" w:styleId="321">
    <w:name w:val="标题 9 字符1"/>
    <w:autoRedefine/>
    <w:qFormat/>
    <w:uiPriority w:val="9"/>
    <w:rPr>
      <w:rFonts w:ascii="Arial" w:hAnsi="Arial" w:eastAsia="黑体" w:cs="Times New Roman"/>
      <w:sz w:val="24"/>
      <w:szCs w:val="21"/>
    </w:rPr>
  </w:style>
  <w:style w:type="character" w:customStyle="1" w:styleId="322">
    <w:name w:val="font131"/>
    <w:autoRedefine/>
    <w:qFormat/>
    <w:uiPriority w:val="0"/>
    <w:rPr>
      <w:rFonts w:hint="eastAsia" w:ascii="宋体" w:hAnsi="宋体" w:eastAsia="宋体" w:cs="宋体"/>
      <w:color w:val="000000"/>
      <w:sz w:val="18"/>
      <w:szCs w:val="18"/>
      <w:u w:val="none"/>
    </w:rPr>
  </w:style>
  <w:style w:type="character" w:customStyle="1" w:styleId="323">
    <w:name w:val="标题G Char"/>
    <w:autoRedefine/>
    <w:qFormat/>
    <w:uiPriority w:val="0"/>
    <w:rPr>
      <w:rFonts w:hint="eastAsia" w:ascii="方正小标宋_GBK" w:hAnsi="方正小标宋_GBK" w:eastAsia="方正小标宋_GBK"/>
      <w:color w:val="000000"/>
      <w:spacing w:val="-20"/>
      <w:kern w:val="2"/>
      <w:sz w:val="44"/>
      <w:szCs w:val="52"/>
    </w:rPr>
  </w:style>
  <w:style w:type="character" w:customStyle="1" w:styleId="324">
    <w:name w:val="批注引用1"/>
    <w:autoRedefine/>
    <w:qFormat/>
    <w:uiPriority w:val="0"/>
    <w:rPr>
      <w:sz w:val="21"/>
      <w:szCs w:val="21"/>
    </w:rPr>
  </w:style>
  <w:style w:type="character" w:customStyle="1" w:styleId="325">
    <w:name w:val="WW-Absatz-Standardschriftart111"/>
    <w:autoRedefine/>
    <w:qFormat/>
    <w:uiPriority w:val="0"/>
  </w:style>
  <w:style w:type="character" w:customStyle="1" w:styleId="326">
    <w:name w:val="font81"/>
    <w:autoRedefine/>
    <w:qFormat/>
    <w:uiPriority w:val="0"/>
    <w:rPr>
      <w:rFonts w:hint="eastAsia" w:ascii="宋体" w:hAnsi="宋体" w:eastAsia="宋体" w:cs="宋体"/>
      <w:b/>
      <w:color w:val="000000"/>
      <w:sz w:val="20"/>
      <w:szCs w:val="20"/>
      <w:u w:val="none"/>
    </w:rPr>
  </w:style>
  <w:style w:type="character" w:customStyle="1" w:styleId="327">
    <w:name w:val="m1"/>
    <w:autoRedefine/>
    <w:qFormat/>
    <w:uiPriority w:val="0"/>
    <w:rPr>
      <w:rFonts w:hint="eastAsia" w:ascii="宋体" w:hAnsi="宋体" w:eastAsia="宋体"/>
      <w:color w:val="0000FF"/>
      <w:kern w:val="2"/>
      <w:lang w:val="en-US" w:eastAsia="zh-CN" w:bidi="ar-SA"/>
    </w:rPr>
  </w:style>
  <w:style w:type="character" w:customStyle="1" w:styleId="328">
    <w:name w:val="表格 Char Char"/>
    <w:link w:val="329"/>
    <w:autoRedefine/>
    <w:qFormat/>
    <w:uiPriority w:val="0"/>
    <w:rPr>
      <w:rFonts w:ascii="Arial" w:hAnsi="Arial"/>
      <w:sz w:val="24"/>
      <w:szCs w:val="24"/>
    </w:rPr>
  </w:style>
  <w:style w:type="paragraph" w:customStyle="1" w:styleId="329">
    <w:name w:val="表格"/>
    <w:basedOn w:val="1"/>
    <w:link w:val="328"/>
    <w:autoRedefine/>
    <w:qFormat/>
    <w:uiPriority w:val="0"/>
    <w:rPr>
      <w:rFonts w:ascii="Arial" w:hAnsi="Arial" w:eastAsiaTheme="minorEastAsia" w:cstheme="minorBidi"/>
      <w:sz w:val="24"/>
    </w:rPr>
  </w:style>
  <w:style w:type="character" w:customStyle="1" w:styleId="330">
    <w:name w:val="WW8Num21z2"/>
    <w:autoRedefine/>
    <w:qFormat/>
    <w:uiPriority w:val="0"/>
    <w:rPr>
      <w:rFonts w:ascii="StarSymbol" w:hAnsi="StarSymbol" w:cs="StarSymbol"/>
      <w:sz w:val="18"/>
      <w:szCs w:val="18"/>
    </w:rPr>
  </w:style>
  <w:style w:type="character" w:customStyle="1" w:styleId="331">
    <w:name w:val="副标题 Char1"/>
    <w:autoRedefine/>
    <w:qFormat/>
    <w:uiPriority w:val="0"/>
    <w:rPr>
      <w:rFonts w:ascii="Cambria" w:hAnsi="Cambria" w:cs="Times New Roman"/>
      <w:b/>
      <w:bCs/>
      <w:kern w:val="28"/>
      <w:sz w:val="32"/>
      <w:szCs w:val="32"/>
    </w:rPr>
  </w:style>
  <w:style w:type="character" w:customStyle="1" w:styleId="332">
    <w:name w:val="atitle31"/>
    <w:autoRedefine/>
    <w:qFormat/>
    <w:uiPriority w:val="0"/>
    <w:rPr>
      <w:rFonts w:hint="default" w:ascii="Arial" w:hAnsi="Arial" w:cs="Arial"/>
      <w:b/>
      <w:bCs/>
      <w:sz w:val="29"/>
      <w:szCs w:val="29"/>
    </w:rPr>
  </w:style>
  <w:style w:type="character" w:customStyle="1" w:styleId="333">
    <w:name w:val="副标题 Char2"/>
    <w:autoRedefine/>
    <w:qFormat/>
    <w:uiPriority w:val="0"/>
    <w:rPr>
      <w:rFonts w:ascii="Cambria" w:hAnsi="Cambria" w:cs="Times New Roman"/>
      <w:b/>
      <w:bCs/>
      <w:kern w:val="28"/>
      <w:sz w:val="32"/>
      <w:szCs w:val="32"/>
    </w:rPr>
  </w:style>
  <w:style w:type="character" w:customStyle="1" w:styleId="334">
    <w:name w:val="WW8Num21z1"/>
    <w:autoRedefine/>
    <w:qFormat/>
    <w:uiPriority w:val="0"/>
    <w:rPr>
      <w:rFonts w:ascii="Wingdings" w:hAnsi="Wingdings"/>
    </w:rPr>
  </w:style>
  <w:style w:type="character" w:customStyle="1" w:styleId="335">
    <w:name w:val="font191"/>
    <w:autoRedefine/>
    <w:qFormat/>
    <w:uiPriority w:val="0"/>
    <w:rPr>
      <w:rFonts w:hint="default" w:ascii="Arial" w:hAnsi="Arial" w:cs="Arial"/>
      <w:b/>
      <w:color w:val="000000"/>
      <w:sz w:val="20"/>
      <w:szCs w:val="20"/>
      <w:u w:val="none"/>
    </w:rPr>
  </w:style>
  <w:style w:type="character" w:customStyle="1" w:styleId="336">
    <w:name w:val="MM Topic 2 Char"/>
    <w:link w:val="337"/>
    <w:autoRedefine/>
    <w:qFormat/>
    <w:uiPriority w:val="0"/>
    <w:rPr>
      <w:rFonts w:ascii="Cambria" w:hAnsi="Cambria"/>
      <w:b/>
      <w:bCs/>
      <w:sz w:val="32"/>
      <w:szCs w:val="32"/>
      <w:lang w:val="zh-CN"/>
    </w:rPr>
  </w:style>
  <w:style w:type="paragraph" w:customStyle="1" w:styleId="337">
    <w:name w:val="MM Topic 2"/>
    <w:basedOn w:val="4"/>
    <w:link w:val="336"/>
    <w:autoRedefine/>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338">
    <w:name w:val="注释标题 Char"/>
    <w:autoRedefine/>
    <w:qFormat/>
    <w:uiPriority w:val="0"/>
    <w:rPr>
      <w:kern w:val="2"/>
      <w:sz w:val="21"/>
      <w:szCs w:val="24"/>
    </w:rPr>
  </w:style>
  <w:style w:type="character" w:customStyle="1" w:styleId="339">
    <w:name w:val="页眉 字符1"/>
    <w:autoRedefine/>
    <w:qFormat/>
    <w:locked/>
    <w:uiPriority w:val="0"/>
    <w:rPr>
      <w:rFonts w:ascii="Times New Roman" w:hAnsi="Times New Roman" w:eastAsia="方正仿宋_GBK" w:cs="Times New Roman"/>
      <w:sz w:val="18"/>
      <w:szCs w:val="18"/>
    </w:rPr>
  </w:style>
  <w:style w:type="character" w:customStyle="1" w:styleId="340">
    <w:name w:val="称呼 Char"/>
    <w:autoRedefine/>
    <w:qFormat/>
    <w:uiPriority w:val="0"/>
    <w:rPr>
      <w:kern w:val="2"/>
      <w:sz w:val="21"/>
      <w:szCs w:val="24"/>
    </w:rPr>
  </w:style>
  <w:style w:type="character" w:customStyle="1" w:styleId="341">
    <w:name w:val="WW8Num16z2"/>
    <w:autoRedefine/>
    <w:qFormat/>
    <w:uiPriority w:val="0"/>
    <w:rPr>
      <w:rFonts w:ascii="StarSymbol" w:hAnsi="StarSymbol" w:cs="StarSymbol"/>
      <w:sz w:val="18"/>
      <w:szCs w:val="18"/>
    </w:rPr>
  </w:style>
  <w:style w:type="character" w:customStyle="1" w:styleId="342">
    <w:name w:val="HTML 地址 Char"/>
    <w:autoRedefine/>
    <w:qFormat/>
    <w:uiPriority w:val="0"/>
    <w:rPr>
      <w:i/>
      <w:iCs/>
      <w:kern w:val="2"/>
      <w:sz w:val="21"/>
      <w:szCs w:val="24"/>
    </w:rPr>
  </w:style>
  <w:style w:type="character" w:customStyle="1" w:styleId="343">
    <w:name w:val="WW8Num22z0"/>
    <w:autoRedefine/>
    <w:qFormat/>
    <w:uiPriority w:val="0"/>
    <w:rPr>
      <w:rFonts w:ascii="Wingdings" w:hAnsi="Wingdings" w:cs="StarSymbol"/>
      <w:sz w:val="18"/>
      <w:szCs w:val="18"/>
    </w:rPr>
  </w:style>
  <w:style w:type="character" w:customStyle="1" w:styleId="344">
    <w:name w:val="尾注文本 Char1"/>
    <w:autoRedefine/>
    <w:qFormat/>
    <w:uiPriority w:val="0"/>
    <w:rPr>
      <w:szCs w:val="24"/>
      <w:lang w:val="zh-CN"/>
    </w:rPr>
  </w:style>
  <w:style w:type="character" w:customStyle="1" w:styleId="345">
    <w:name w:val="WW8Num18z0"/>
    <w:autoRedefine/>
    <w:qFormat/>
    <w:uiPriority w:val="0"/>
    <w:rPr>
      <w:rFonts w:ascii="Wingdings" w:hAnsi="Wingdings" w:cs="StarSymbol"/>
      <w:sz w:val="18"/>
      <w:szCs w:val="18"/>
    </w:rPr>
  </w:style>
  <w:style w:type="character" w:customStyle="1" w:styleId="346">
    <w:name w:val="HTML 预设格式 Char"/>
    <w:autoRedefine/>
    <w:qFormat/>
    <w:uiPriority w:val="99"/>
    <w:rPr>
      <w:rFonts w:ascii="Courier New" w:hAnsi="Courier New" w:cs="Courier New"/>
      <w:kern w:val="2"/>
    </w:rPr>
  </w:style>
  <w:style w:type="character" w:customStyle="1" w:styleId="347">
    <w:name w:val="WW8Num27z2"/>
    <w:autoRedefine/>
    <w:qFormat/>
    <w:uiPriority w:val="0"/>
    <w:rPr>
      <w:rFonts w:ascii="StarSymbol" w:hAnsi="StarSymbol" w:cs="StarSymbol"/>
      <w:sz w:val="18"/>
      <w:szCs w:val="18"/>
    </w:rPr>
  </w:style>
  <w:style w:type="character" w:customStyle="1" w:styleId="348">
    <w:name w:val="正文首行缩进 2 Char"/>
    <w:autoRedefine/>
    <w:qFormat/>
    <w:uiPriority w:val="0"/>
    <w:rPr>
      <w:rFonts w:ascii="楷体_GB2312" w:eastAsia="楷体_GB2312"/>
      <w:kern w:val="2"/>
      <w:sz w:val="21"/>
      <w:szCs w:val="24"/>
    </w:rPr>
  </w:style>
  <w:style w:type="character" w:customStyle="1" w:styleId="349">
    <w:name w:val="atitle21"/>
    <w:autoRedefine/>
    <w:qFormat/>
    <w:uiPriority w:val="0"/>
    <w:rPr>
      <w:rFonts w:hint="default" w:ascii="Arial" w:hAnsi="Arial" w:cs="Arial"/>
      <w:b/>
      <w:bCs/>
      <w:sz w:val="35"/>
      <w:szCs w:val="35"/>
    </w:rPr>
  </w:style>
  <w:style w:type="character" w:customStyle="1" w:styleId="350">
    <w:name w:val="标题 1 Char2"/>
    <w:autoRedefine/>
    <w:qFormat/>
    <w:uiPriority w:val="0"/>
    <w:rPr>
      <w:rFonts w:ascii="Times New Roman" w:hAnsi="Times New Roman" w:eastAsia="宋体" w:cs="Times New Roman"/>
      <w:b/>
      <w:bCs/>
      <w:kern w:val="44"/>
      <w:sz w:val="32"/>
      <w:szCs w:val="28"/>
    </w:rPr>
  </w:style>
  <w:style w:type="character" w:customStyle="1" w:styleId="351">
    <w:name w:val="op_dict3_lineone_result_tip"/>
    <w:autoRedefine/>
    <w:qFormat/>
    <w:uiPriority w:val="0"/>
    <w:rPr>
      <w:color w:val="999999"/>
    </w:rPr>
  </w:style>
  <w:style w:type="character" w:customStyle="1" w:styleId="352">
    <w:name w:val="标题 2 Char2"/>
    <w:autoRedefine/>
    <w:qFormat/>
    <w:uiPriority w:val="0"/>
    <w:rPr>
      <w:rFonts w:ascii="Times New Roman" w:hAnsi="Times New Roman" w:eastAsia="宋体" w:cs="Times New Roman"/>
      <w:b/>
      <w:bCs/>
      <w:kern w:val="2"/>
      <w:sz w:val="30"/>
      <w:szCs w:val="32"/>
    </w:rPr>
  </w:style>
  <w:style w:type="character" w:customStyle="1" w:styleId="353">
    <w:name w:val="标题 3 Char2"/>
    <w:autoRedefine/>
    <w:qFormat/>
    <w:uiPriority w:val="0"/>
    <w:rPr>
      <w:rFonts w:ascii="Times New Roman" w:hAnsi="Times New Roman" w:eastAsia="宋体" w:cs="Times New Roman"/>
      <w:b/>
      <w:bCs/>
      <w:kern w:val="2"/>
      <w:sz w:val="28"/>
      <w:szCs w:val="18"/>
    </w:rPr>
  </w:style>
  <w:style w:type="character" w:customStyle="1" w:styleId="354">
    <w:name w:val="WW8Num9z2"/>
    <w:autoRedefine/>
    <w:qFormat/>
    <w:uiPriority w:val="0"/>
    <w:rPr>
      <w:rFonts w:ascii="StarSymbol" w:hAnsi="StarSymbol" w:cs="StarSymbol"/>
      <w:sz w:val="18"/>
      <w:szCs w:val="18"/>
    </w:rPr>
  </w:style>
  <w:style w:type="character" w:customStyle="1" w:styleId="355">
    <w:name w:val="标题 4 Char2"/>
    <w:autoRedefine/>
    <w:qFormat/>
    <w:uiPriority w:val="0"/>
    <w:rPr>
      <w:rFonts w:ascii="Times New Roman" w:hAnsi="Times New Roman" w:eastAsia="宋体" w:cs="Times New Roman"/>
      <w:b/>
      <w:bCs/>
      <w:kern w:val="2"/>
      <w:sz w:val="24"/>
      <w:szCs w:val="28"/>
    </w:rPr>
  </w:style>
  <w:style w:type="character" w:customStyle="1" w:styleId="356">
    <w:name w:val="WW8Num13z1"/>
    <w:autoRedefine/>
    <w:qFormat/>
    <w:uiPriority w:val="0"/>
    <w:rPr>
      <w:rFonts w:ascii="Wingdings 2" w:hAnsi="Wingdings 2" w:cs="StarSymbol"/>
      <w:sz w:val="18"/>
      <w:szCs w:val="18"/>
    </w:rPr>
  </w:style>
  <w:style w:type="character" w:customStyle="1" w:styleId="357">
    <w:name w:val="标题 5 Char2"/>
    <w:autoRedefine/>
    <w:qFormat/>
    <w:uiPriority w:val="0"/>
    <w:rPr>
      <w:rFonts w:ascii="Times New Roman" w:hAnsi="Times New Roman" w:eastAsia="宋体" w:cs="Times New Roman"/>
      <w:b/>
      <w:bCs/>
      <w:kern w:val="2"/>
      <w:sz w:val="21"/>
      <w:szCs w:val="28"/>
      <w:lang w:val="zh-CN"/>
    </w:rPr>
  </w:style>
  <w:style w:type="character" w:customStyle="1" w:styleId="358">
    <w:name w:val="WW8Num15z7"/>
    <w:autoRedefine/>
    <w:qFormat/>
    <w:uiPriority w:val="0"/>
    <w:rPr>
      <w:rFonts w:ascii="Wingdings" w:hAnsi="Wingdings"/>
    </w:rPr>
  </w:style>
  <w:style w:type="character" w:customStyle="1" w:styleId="359">
    <w:name w:val="标题 6 Char2"/>
    <w:autoRedefine/>
    <w:qFormat/>
    <w:uiPriority w:val="0"/>
    <w:rPr>
      <w:rFonts w:ascii="Cambria" w:hAnsi="Cambria" w:eastAsia="宋体" w:cs="Times New Roman"/>
      <w:b/>
      <w:bCs/>
      <w:kern w:val="2"/>
      <w:sz w:val="24"/>
      <w:szCs w:val="24"/>
      <w:lang w:val="zh-CN"/>
    </w:rPr>
  </w:style>
  <w:style w:type="character" w:customStyle="1" w:styleId="360">
    <w:name w:val="WW8Num26z0"/>
    <w:autoRedefine/>
    <w:qFormat/>
    <w:uiPriority w:val="0"/>
    <w:rPr>
      <w:rFonts w:ascii="Wingdings" w:hAnsi="Wingdings" w:cs="StarSymbol"/>
      <w:sz w:val="18"/>
      <w:szCs w:val="18"/>
    </w:rPr>
  </w:style>
  <w:style w:type="character" w:customStyle="1" w:styleId="361">
    <w:name w:val="正文文本缩进 Char3"/>
    <w:autoRedefine/>
    <w:qFormat/>
    <w:uiPriority w:val="0"/>
    <w:rPr>
      <w:rFonts w:ascii="Times New Roman" w:hAnsi="Times New Roman" w:eastAsia="宋体" w:cs="Times New Roman"/>
      <w:szCs w:val="24"/>
      <w:lang w:val="zh-CN" w:eastAsia="zh-CN"/>
    </w:rPr>
  </w:style>
  <w:style w:type="character" w:customStyle="1" w:styleId="362">
    <w:name w:val="WW8Num26z2"/>
    <w:autoRedefine/>
    <w:qFormat/>
    <w:uiPriority w:val="0"/>
    <w:rPr>
      <w:rFonts w:ascii="StarSymbol" w:hAnsi="StarSymbol" w:cs="StarSymbol"/>
      <w:sz w:val="18"/>
      <w:szCs w:val="18"/>
    </w:rPr>
  </w:style>
  <w:style w:type="character" w:customStyle="1" w:styleId="363">
    <w:name w:val="批注框文本 Char3"/>
    <w:autoRedefine/>
    <w:qFormat/>
    <w:uiPriority w:val="99"/>
    <w:rPr>
      <w:rFonts w:ascii="Times New Roman" w:hAnsi="Times New Roman" w:eastAsia="宋体" w:cs="Times New Roman"/>
      <w:sz w:val="18"/>
      <w:szCs w:val="18"/>
    </w:rPr>
  </w:style>
  <w:style w:type="character" w:customStyle="1" w:styleId="364">
    <w:name w:val="bz-content"/>
    <w:autoRedefine/>
    <w:qFormat/>
    <w:uiPriority w:val="0"/>
  </w:style>
  <w:style w:type="character" w:customStyle="1" w:styleId="365">
    <w:name w:val="标题 Char2"/>
    <w:autoRedefine/>
    <w:qFormat/>
    <w:uiPriority w:val="0"/>
    <w:rPr>
      <w:rFonts w:ascii="Cambria" w:hAnsi="Cambria" w:eastAsia="黑体" w:cs="Times New Roman"/>
      <w:b/>
      <w:bCs/>
      <w:sz w:val="52"/>
      <w:szCs w:val="32"/>
    </w:rPr>
  </w:style>
  <w:style w:type="character" w:customStyle="1" w:styleId="366">
    <w:name w:val="标题 字符1"/>
    <w:autoRedefine/>
    <w:qFormat/>
    <w:locked/>
    <w:uiPriority w:val="0"/>
    <w:rPr>
      <w:rFonts w:ascii="宋体" w:hAnsi="宋体" w:eastAsia="方正小标宋_GBK" w:cs="Times New Roman"/>
      <w:color w:val="000000"/>
      <w:sz w:val="52"/>
      <w:szCs w:val="52"/>
    </w:rPr>
  </w:style>
  <w:style w:type="character" w:customStyle="1" w:styleId="367">
    <w:name w:val="正文2 字符"/>
    <w:link w:val="368"/>
    <w:autoRedefine/>
    <w:qFormat/>
    <w:uiPriority w:val="0"/>
    <w:rPr>
      <w:szCs w:val="24"/>
    </w:rPr>
  </w:style>
  <w:style w:type="paragraph" w:customStyle="1" w:styleId="368">
    <w:name w:val="正文2"/>
    <w:basedOn w:val="1"/>
    <w:link w:val="367"/>
    <w:autoRedefine/>
    <w:qFormat/>
    <w:uiPriority w:val="0"/>
    <w:pPr>
      <w:spacing w:line="360" w:lineRule="auto"/>
      <w:ind w:firstLine="420" w:firstLineChars="200"/>
    </w:pPr>
    <w:rPr>
      <w:rFonts w:asciiTheme="minorHAnsi" w:hAnsiTheme="minorHAnsi" w:eastAsiaTheme="minorEastAsia" w:cstheme="minorBidi"/>
    </w:rPr>
  </w:style>
  <w:style w:type="character" w:customStyle="1" w:styleId="369">
    <w:name w:val="WW8Num4z2"/>
    <w:autoRedefine/>
    <w:qFormat/>
    <w:uiPriority w:val="0"/>
    <w:rPr>
      <w:rFonts w:ascii="StarSymbol" w:hAnsi="StarSymbol" w:cs="StarSymbol"/>
      <w:sz w:val="18"/>
      <w:szCs w:val="18"/>
    </w:rPr>
  </w:style>
  <w:style w:type="character" w:customStyle="1" w:styleId="370">
    <w:name w:val="标题 7 Char2"/>
    <w:autoRedefine/>
    <w:qFormat/>
    <w:uiPriority w:val="0"/>
    <w:rPr>
      <w:rFonts w:ascii="Times New Roman" w:hAnsi="Times New Roman" w:eastAsia="宋体" w:cs="Times New Roman"/>
      <w:b/>
      <w:bCs/>
      <w:sz w:val="24"/>
      <w:szCs w:val="24"/>
    </w:rPr>
  </w:style>
  <w:style w:type="character" w:customStyle="1" w:styleId="371">
    <w:name w:val="WW-Absatz-Standardschriftart1"/>
    <w:autoRedefine/>
    <w:qFormat/>
    <w:uiPriority w:val="0"/>
  </w:style>
  <w:style w:type="character" w:customStyle="1" w:styleId="372">
    <w:name w:val="标题 9 Char2"/>
    <w:autoRedefine/>
    <w:qFormat/>
    <w:uiPriority w:val="0"/>
    <w:rPr>
      <w:rFonts w:ascii="Times New Roman" w:hAnsi="Times New Roman" w:eastAsia="宋体" w:cs="Times New Roman"/>
      <w:b/>
      <w:bCs/>
      <w:sz w:val="30"/>
      <w:szCs w:val="18"/>
    </w:rPr>
  </w:style>
  <w:style w:type="character" w:customStyle="1" w:styleId="373">
    <w:name w:val="WW8Num3z1"/>
    <w:autoRedefine/>
    <w:qFormat/>
    <w:uiPriority w:val="0"/>
    <w:rPr>
      <w:rFonts w:ascii="Wingdings 2" w:hAnsi="Wingdings 2" w:cs="StarSymbol"/>
      <w:sz w:val="18"/>
      <w:szCs w:val="18"/>
    </w:rPr>
  </w:style>
  <w:style w:type="character" w:customStyle="1" w:styleId="374">
    <w:name w:val="批注文字 Char3"/>
    <w:autoRedefine/>
    <w:qFormat/>
    <w:uiPriority w:val="99"/>
    <w:rPr>
      <w:rFonts w:ascii="Times New Roman" w:hAnsi="Times New Roman" w:eastAsia="宋体" w:cs="Times New Roman"/>
      <w:szCs w:val="24"/>
      <w:lang w:val="zh-CN"/>
    </w:rPr>
  </w:style>
  <w:style w:type="character" w:customStyle="1" w:styleId="375">
    <w:name w:val="WW8Num29z1"/>
    <w:autoRedefine/>
    <w:qFormat/>
    <w:uiPriority w:val="0"/>
    <w:rPr>
      <w:rFonts w:ascii="Wingdings 2" w:hAnsi="Wingdings 2" w:cs="StarSymbol"/>
      <w:sz w:val="18"/>
      <w:szCs w:val="18"/>
    </w:rPr>
  </w:style>
  <w:style w:type="character" w:customStyle="1" w:styleId="376">
    <w:name w:val="正文文本 Char3"/>
    <w:autoRedefine/>
    <w:qFormat/>
    <w:uiPriority w:val="0"/>
    <w:rPr>
      <w:rFonts w:ascii="Times New Roman" w:hAnsi="Times New Roman" w:eastAsia="宋体" w:cs="Times New Roman"/>
      <w:szCs w:val="24"/>
    </w:rPr>
  </w:style>
  <w:style w:type="character" w:customStyle="1" w:styleId="377">
    <w:name w:val="WW8Num9z1"/>
    <w:autoRedefine/>
    <w:qFormat/>
    <w:uiPriority w:val="0"/>
    <w:rPr>
      <w:rFonts w:ascii="Wingdings 2" w:hAnsi="Wingdings 2" w:cs="StarSymbol"/>
      <w:sz w:val="18"/>
      <w:szCs w:val="18"/>
    </w:rPr>
  </w:style>
  <w:style w:type="character" w:customStyle="1" w:styleId="378">
    <w:name w:val="日期 Char3"/>
    <w:autoRedefine/>
    <w:qFormat/>
    <w:uiPriority w:val="0"/>
    <w:rPr>
      <w:rFonts w:ascii="Times New Roman" w:hAnsi="Times New Roman" w:eastAsia="宋体" w:cs="Times New Roman"/>
      <w:szCs w:val="24"/>
    </w:rPr>
  </w:style>
  <w:style w:type="character" w:customStyle="1" w:styleId="379">
    <w:name w:val="WW8Num5z1"/>
    <w:autoRedefine/>
    <w:qFormat/>
    <w:uiPriority w:val="0"/>
    <w:rPr>
      <w:rFonts w:ascii="Wingdings 2" w:hAnsi="Wingdings 2" w:cs="StarSymbol"/>
      <w:sz w:val="18"/>
      <w:szCs w:val="18"/>
    </w:rPr>
  </w:style>
  <w:style w:type="character" w:customStyle="1" w:styleId="380">
    <w:name w:val="正文首行缩进 Char4"/>
    <w:basedOn w:val="376"/>
    <w:autoRedefine/>
    <w:qFormat/>
    <w:uiPriority w:val="0"/>
    <w:rPr>
      <w:rFonts w:ascii="Times New Roman" w:hAnsi="Times New Roman" w:eastAsia="宋体" w:cs="Times New Roman"/>
      <w:szCs w:val="24"/>
    </w:rPr>
  </w:style>
  <w:style w:type="character" w:customStyle="1" w:styleId="381">
    <w:name w:val="标题 4 字符1"/>
    <w:autoRedefine/>
    <w:qFormat/>
    <w:uiPriority w:val="9"/>
    <w:rPr>
      <w:rFonts w:ascii="仿宋" w:hAnsi="仿宋" w:eastAsia="仿宋"/>
      <w:b/>
      <w:bCs/>
      <w:kern w:val="2"/>
      <w:sz w:val="32"/>
      <w:szCs w:val="32"/>
    </w:rPr>
  </w:style>
  <w:style w:type="character" w:customStyle="1" w:styleId="382">
    <w:name w:val="正文文本 2 Char2"/>
    <w:autoRedefine/>
    <w:qFormat/>
    <w:uiPriority w:val="0"/>
    <w:rPr>
      <w:rFonts w:ascii="Times New Roman" w:hAnsi="Times New Roman" w:eastAsia="宋体" w:cs="Times New Roman"/>
      <w:szCs w:val="24"/>
    </w:rPr>
  </w:style>
  <w:style w:type="character" w:customStyle="1" w:styleId="383">
    <w:name w:val="Bullets"/>
    <w:autoRedefine/>
    <w:qFormat/>
    <w:uiPriority w:val="0"/>
    <w:rPr>
      <w:rFonts w:ascii="StarSymbol" w:hAnsi="StarSymbol" w:eastAsia="StarSymbol" w:cs="StarSymbol"/>
      <w:sz w:val="18"/>
      <w:szCs w:val="18"/>
    </w:rPr>
  </w:style>
  <w:style w:type="character" w:customStyle="1" w:styleId="384">
    <w:name w:val="正文文本 3 Char2"/>
    <w:autoRedefine/>
    <w:qFormat/>
    <w:uiPriority w:val="0"/>
    <w:rPr>
      <w:rFonts w:ascii="Times New Roman" w:hAnsi="Times New Roman" w:eastAsia="宋体" w:cs="Times New Roman"/>
      <w:sz w:val="16"/>
      <w:szCs w:val="16"/>
    </w:rPr>
  </w:style>
  <w:style w:type="character" w:customStyle="1" w:styleId="385">
    <w:name w:val="WW8Num39z2"/>
    <w:autoRedefine/>
    <w:qFormat/>
    <w:uiPriority w:val="0"/>
    <w:rPr>
      <w:rFonts w:ascii="StarSymbol" w:hAnsi="StarSymbol" w:cs="StarSymbol"/>
      <w:sz w:val="18"/>
      <w:szCs w:val="18"/>
    </w:rPr>
  </w:style>
  <w:style w:type="character" w:customStyle="1" w:styleId="386">
    <w:name w:val="正文文本缩进 2 Char3"/>
    <w:autoRedefine/>
    <w:qFormat/>
    <w:uiPriority w:val="0"/>
    <w:rPr>
      <w:rFonts w:ascii="Times New Roman" w:hAnsi="Times New Roman" w:eastAsia="楷体_GB2312" w:cs="Times New Roman"/>
      <w:sz w:val="24"/>
      <w:szCs w:val="24"/>
    </w:rPr>
  </w:style>
  <w:style w:type="character" w:customStyle="1" w:styleId="387">
    <w:name w:val="WW8Num11z2"/>
    <w:autoRedefine/>
    <w:qFormat/>
    <w:uiPriority w:val="0"/>
    <w:rPr>
      <w:rFonts w:ascii="StarSymbol" w:hAnsi="StarSymbol" w:cs="StarSymbol"/>
      <w:sz w:val="18"/>
      <w:szCs w:val="18"/>
    </w:rPr>
  </w:style>
  <w:style w:type="character" w:customStyle="1" w:styleId="388">
    <w:name w:val="正文文本缩进 3 Char2"/>
    <w:autoRedefine/>
    <w:qFormat/>
    <w:uiPriority w:val="0"/>
    <w:rPr>
      <w:rFonts w:ascii="Times New Roman" w:hAnsi="Times New Roman" w:eastAsia="宋体" w:cs="Times New Roman"/>
      <w:sz w:val="16"/>
      <w:szCs w:val="16"/>
    </w:rPr>
  </w:style>
  <w:style w:type="character" w:customStyle="1" w:styleId="389">
    <w:name w:val="WW8Num4z1"/>
    <w:autoRedefine/>
    <w:qFormat/>
    <w:uiPriority w:val="0"/>
    <w:rPr>
      <w:rFonts w:ascii="Wingdings" w:hAnsi="Wingdings"/>
    </w:rPr>
  </w:style>
  <w:style w:type="character" w:customStyle="1" w:styleId="390">
    <w:name w:val="方案正文 Char1"/>
    <w:link w:val="391"/>
    <w:autoRedefine/>
    <w:qFormat/>
    <w:locked/>
    <w:uiPriority w:val="0"/>
    <w:rPr>
      <w:rFonts w:ascii="宋体" w:hAnsi="宋体" w:cs="宋体"/>
      <w:szCs w:val="28"/>
    </w:rPr>
  </w:style>
  <w:style w:type="paragraph" w:customStyle="1" w:styleId="391">
    <w:name w:val="方案正文"/>
    <w:basedOn w:val="1"/>
    <w:next w:val="1"/>
    <w:link w:val="390"/>
    <w:autoRedefine/>
    <w:qFormat/>
    <w:uiPriority w:val="0"/>
    <w:pPr>
      <w:spacing w:line="440" w:lineRule="exact"/>
      <w:ind w:firstLine="200" w:firstLineChars="200"/>
      <w:jc w:val="left"/>
    </w:pPr>
    <w:rPr>
      <w:rFonts w:ascii="宋体" w:hAnsi="宋体" w:cs="宋体" w:eastAsiaTheme="minorEastAsia"/>
      <w:szCs w:val="28"/>
    </w:rPr>
  </w:style>
  <w:style w:type="character" w:customStyle="1" w:styleId="392">
    <w:name w:val="标题 8 字符1"/>
    <w:autoRedefine/>
    <w:qFormat/>
    <w:uiPriority w:val="9"/>
    <w:rPr>
      <w:rFonts w:ascii="Arial" w:hAnsi="Arial" w:eastAsia="黑体" w:cs="Times New Roman"/>
      <w:sz w:val="24"/>
      <w:szCs w:val="24"/>
    </w:rPr>
  </w:style>
  <w:style w:type="character" w:customStyle="1" w:styleId="393">
    <w:name w:val="FA正文 Char"/>
    <w:link w:val="394"/>
    <w:autoRedefine/>
    <w:qFormat/>
    <w:locked/>
    <w:uiPriority w:val="0"/>
    <w:rPr>
      <w:rFonts w:ascii="宋体" w:hAnsi="宋体"/>
      <w:spacing w:val="10"/>
      <w:sz w:val="24"/>
      <w:szCs w:val="24"/>
    </w:rPr>
  </w:style>
  <w:style w:type="paragraph" w:customStyle="1" w:styleId="394">
    <w:name w:val="FA正文"/>
    <w:basedOn w:val="1"/>
    <w:link w:val="393"/>
    <w:autoRedefine/>
    <w:qFormat/>
    <w:uiPriority w:val="0"/>
    <w:pPr>
      <w:tabs>
        <w:tab w:val="left" w:pos="3375"/>
      </w:tabs>
      <w:spacing w:line="360" w:lineRule="auto"/>
      <w:ind w:firstLine="520" w:firstLineChars="200"/>
    </w:pPr>
    <w:rPr>
      <w:rFonts w:ascii="宋体" w:hAnsi="宋体" w:eastAsiaTheme="minorEastAsia" w:cstheme="minorBidi"/>
      <w:spacing w:val="10"/>
      <w:sz w:val="24"/>
    </w:rPr>
  </w:style>
  <w:style w:type="character" w:customStyle="1" w:styleId="395">
    <w:name w:val="WW8Num18z7"/>
    <w:autoRedefine/>
    <w:qFormat/>
    <w:uiPriority w:val="0"/>
    <w:rPr>
      <w:rFonts w:ascii="Wingdings" w:hAnsi="Wingdings"/>
    </w:rPr>
  </w:style>
  <w:style w:type="character" w:customStyle="1" w:styleId="396">
    <w:name w:val="方案正文-样式 小四 行距: 1.5 倍行距 Char"/>
    <w:link w:val="397"/>
    <w:autoRedefine/>
    <w:qFormat/>
    <w:locked/>
    <w:uiPriority w:val="0"/>
    <w:rPr>
      <w:sz w:val="24"/>
      <w:lang w:val="zh-CN"/>
    </w:rPr>
  </w:style>
  <w:style w:type="paragraph" w:customStyle="1" w:styleId="397">
    <w:name w:val="方案正文-样式 小四 行距: 1.5 倍行距"/>
    <w:basedOn w:val="1"/>
    <w:link w:val="396"/>
    <w:autoRedefine/>
    <w:qFormat/>
    <w:uiPriority w:val="0"/>
    <w:pPr>
      <w:spacing w:before="260" w:after="260" w:line="360" w:lineRule="auto"/>
      <w:ind w:left="1134" w:firstLine="480" w:firstLineChars="200"/>
    </w:pPr>
    <w:rPr>
      <w:rFonts w:asciiTheme="minorHAnsi" w:hAnsiTheme="minorHAnsi" w:eastAsiaTheme="minorEastAsia" w:cstheme="minorBidi"/>
      <w:sz w:val="24"/>
      <w:szCs w:val="22"/>
      <w:lang w:val="zh-CN"/>
    </w:rPr>
  </w:style>
  <w:style w:type="character" w:customStyle="1" w:styleId="398">
    <w:name w:val="WW8Num36z2"/>
    <w:autoRedefine/>
    <w:qFormat/>
    <w:uiPriority w:val="0"/>
    <w:rPr>
      <w:rFonts w:ascii="StarSymbol" w:hAnsi="StarSymbol" w:cs="StarSymbol"/>
      <w:sz w:val="18"/>
      <w:szCs w:val="18"/>
    </w:rPr>
  </w:style>
  <w:style w:type="character" w:customStyle="1" w:styleId="399">
    <w:name w:val="label_list1"/>
    <w:autoRedefine/>
    <w:qFormat/>
    <w:uiPriority w:val="0"/>
  </w:style>
  <w:style w:type="character" w:customStyle="1" w:styleId="400">
    <w:name w:val="WW8Num9z0"/>
    <w:autoRedefine/>
    <w:qFormat/>
    <w:uiPriority w:val="0"/>
    <w:rPr>
      <w:rFonts w:ascii="Wingdings" w:hAnsi="Wingdings" w:cs="StarSymbol"/>
      <w:sz w:val="18"/>
      <w:szCs w:val="18"/>
    </w:rPr>
  </w:style>
  <w:style w:type="character" w:customStyle="1" w:styleId="401">
    <w:name w:val="p11b1"/>
    <w:autoRedefine/>
    <w:qFormat/>
    <w:uiPriority w:val="0"/>
    <w:rPr>
      <w:color w:val="000000"/>
      <w:spacing w:val="320"/>
      <w:sz w:val="20"/>
      <w:szCs w:val="20"/>
      <w:u w:val="none"/>
    </w:rPr>
  </w:style>
  <w:style w:type="character" w:customStyle="1" w:styleId="402">
    <w:name w:val="WW8Num8z1"/>
    <w:autoRedefine/>
    <w:qFormat/>
    <w:uiPriority w:val="0"/>
    <w:rPr>
      <w:rFonts w:ascii="Wingdings 2" w:hAnsi="Wingdings 2" w:cs="StarSymbol"/>
      <w:sz w:val="18"/>
      <w:szCs w:val="18"/>
    </w:rPr>
  </w:style>
  <w:style w:type="character" w:customStyle="1" w:styleId="403">
    <w:name w:val="Indent Normal Char"/>
    <w:autoRedefine/>
    <w:qFormat/>
    <w:uiPriority w:val="0"/>
    <w:rPr>
      <w:rFonts w:hint="eastAsia" w:ascii="宋体" w:hAnsi="宋体" w:eastAsia="宋体"/>
      <w:kern w:val="2"/>
      <w:sz w:val="21"/>
      <w:szCs w:val="24"/>
      <w:lang w:val="en-US" w:eastAsia="zh-CN" w:bidi="ar-SA"/>
    </w:rPr>
  </w:style>
  <w:style w:type="character" w:customStyle="1" w:styleId="404">
    <w:name w:val="标题 2 字符1"/>
    <w:autoRedefine/>
    <w:qFormat/>
    <w:uiPriority w:val="0"/>
    <w:rPr>
      <w:rFonts w:ascii="楷体" w:eastAsia="楷体"/>
      <w:b/>
      <w:bCs/>
      <w:color w:val="000000"/>
      <w:kern w:val="2"/>
      <w:sz w:val="32"/>
      <w:szCs w:val="28"/>
    </w:rPr>
  </w:style>
  <w:style w:type="character" w:customStyle="1" w:styleId="405">
    <w:name w:val="large1"/>
    <w:autoRedefine/>
    <w:qFormat/>
    <w:uiPriority w:val="0"/>
    <w:rPr>
      <w:rFonts w:hint="eastAsia" w:ascii="宋体" w:hAnsi="宋体" w:eastAsia="宋体"/>
      <w:sz w:val="22"/>
      <w:szCs w:val="22"/>
    </w:rPr>
  </w:style>
  <w:style w:type="character" w:customStyle="1" w:styleId="406">
    <w:name w:val="WW8Num32z1"/>
    <w:autoRedefine/>
    <w:qFormat/>
    <w:uiPriority w:val="0"/>
    <w:rPr>
      <w:rFonts w:ascii="Wingdings 2" w:hAnsi="Wingdings 2" w:cs="StarSymbol"/>
      <w:sz w:val="18"/>
      <w:szCs w:val="18"/>
    </w:rPr>
  </w:style>
  <w:style w:type="character" w:customStyle="1" w:styleId="407">
    <w:name w:val="f141"/>
    <w:autoRedefine/>
    <w:qFormat/>
    <w:uiPriority w:val="0"/>
    <w:rPr>
      <w:sz w:val="21"/>
      <w:szCs w:val="21"/>
    </w:rPr>
  </w:style>
  <w:style w:type="character" w:customStyle="1" w:styleId="408">
    <w:name w:val="WW8Num25z2"/>
    <w:autoRedefine/>
    <w:qFormat/>
    <w:uiPriority w:val="0"/>
    <w:rPr>
      <w:rFonts w:ascii="StarSymbol" w:hAnsi="StarSymbol" w:cs="StarSymbol"/>
      <w:sz w:val="18"/>
      <w:szCs w:val="18"/>
    </w:rPr>
  </w:style>
  <w:style w:type="character" w:customStyle="1" w:styleId="409">
    <w:name w:val="14_black1"/>
    <w:autoRedefine/>
    <w:qFormat/>
    <w:uiPriority w:val="0"/>
    <w:rPr>
      <w:color w:val="000000"/>
      <w:sz w:val="23"/>
      <w:szCs w:val="23"/>
    </w:rPr>
  </w:style>
  <w:style w:type="character" w:customStyle="1" w:styleId="410">
    <w:name w:val="WW8Num20z0"/>
    <w:autoRedefine/>
    <w:qFormat/>
    <w:uiPriority w:val="0"/>
    <w:rPr>
      <w:rFonts w:ascii="Wingdings" w:hAnsi="Wingdings"/>
    </w:rPr>
  </w:style>
  <w:style w:type="character" w:customStyle="1" w:styleId="411">
    <w:name w:val="正文2 Char Char"/>
    <w:autoRedefine/>
    <w:qFormat/>
    <w:uiPriority w:val="0"/>
    <w:rPr>
      <w:rFonts w:hint="eastAsia" w:ascii="仿宋_GB2312" w:eastAsia="仿宋_GB2312"/>
      <w:sz w:val="24"/>
    </w:rPr>
  </w:style>
  <w:style w:type="character" w:customStyle="1" w:styleId="412">
    <w:name w:val="WW8Num2z0"/>
    <w:autoRedefine/>
    <w:qFormat/>
    <w:uiPriority w:val="0"/>
    <w:rPr>
      <w:rFonts w:ascii="Wingdings" w:hAnsi="Wingdings" w:cs="StarSymbol"/>
      <w:sz w:val="18"/>
      <w:szCs w:val="18"/>
    </w:rPr>
  </w:style>
  <w:style w:type="character" w:customStyle="1" w:styleId="413">
    <w:name w:val="mini-tree-nodetext2"/>
    <w:basedOn w:val="68"/>
    <w:autoRedefine/>
    <w:qFormat/>
    <w:uiPriority w:val="0"/>
  </w:style>
  <w:style w:type="character" w:customStyle="1" w:styleId="414">
    <w:name w:val="WW8Num8z2"/>
    <w:autoRedefine/>
    <w:qFormat/>
    <w:uiPriority w:val="0"/>
    <w:rPr>
      <w:rFonts w:ascii="StarSymbol" w:hAnsi="StarSymbol" w:cs="StarSymbol"/>
      <w:sz w:val="18"/>
      <w:szCs w:val="18"/>
    </w:rPr>
  </w:style>
  <w:style w:type="character" w:customStyle="1" w:styleId="415">
    <w:name w:val="before"/>
    <w:basedOn w:val="68"/>
    <w:autoRedefine/>
    <w:qFormat/>
    <w:uiPriority w:val="0"/>
  </w:style>
  <w:style w:type="character" w:customStyle="1" w:styleId="416">
    <w:name w:val="WW8Num39z0"/>
    <w:autoRedefine/>
    <w:qFormat/>
    <w:uiPriority w:val="0"/>
    <w:rPr>
      <w:rFonts w:ascii="Wingdings" w:hAnsi="Wingdings" w:cs="StarSymbol"/>
      <w:sz w:val="18"/>
      <w:szCs w:val="18"/>
    </w:rPr>
  </w:style>
  <w:style w:type="character" w:customStyle="1" w:styleId="417">
    <w:name w:val="first-child"/>
    <w:basedOn w:val="68"/>
    <w:autoRedefine/>
    <w:qFormat/>
    <w:uiPriority w:val="0"/>
  </w:style>
  <w:style w:type="character" w:customStyle="1" w:styleId="418">
    <w:name w:val="WW8Num6z0"/>
    <w:autoRedefine/>
    <w:qFormat/>
    <w:uiPriority w:val="0"/>
    <w:rPr>
      <w:rFonts w:ascii="Wingdings" w:hAnsi="Wingdings" w:cs="StarSymbol"/>
      <w:sz w:val="18"/>
      <w:szCs w:val="18"/>
    </w:rPr>
  </w:style>
  <w:style w:type="character" w:customStyle="1" w:styleId="419">
    <w:name w:val="icon501"/>
    <w:autoRedefine/>
    <w:qFormat/>
    <w:uiPriority w:val="0"/>
    <w:rPr>
      <w:color w:val="A6A6A6"/>
      <w:sz w:val="27"/>
      <w:szCs w:val="27"/>
    </w:rPr>
  </w:style>
  <w:style w:type="character" w:customStyle="1" w:styleId="420">
    <w:name w:val="WW8Num36z0"/>
    <w:autoRedefine/>
    <w:qFormat/>
    <w:uiPriority w:val="0"/>
    <w:rPr>
      <w:rFonts w:ascii="Wingdings" w:hAnsi="Wingdings" w:cs="StarSymbol"/>
      <w:sz w:val="18"/>
      <w:szCs w:val="18"/>
    </w:rPr>
  </w:style>
  <w:style w:type="character" w:customStyle="1" w:styleId="421">
    <w:name w:val="range-menu-item-main-content"/>
    <w:basedOn w:val="68"/>
    <w:autoRedefine/>
    <w:qFormat/>
    <w:uiPriority w:val="0"/>
  </w:style>
  <w:style w:type="character" w:customStyle="1" w:styleId="422">
    <w:name w:val="WW8Num37z2"/>
    <w:autoRedefine/>
    <w:qFormat/>
    <w:uiPriority w:val="0"/>
    <w:rPr>
      <w:rFonts w:ascii="StarSymbol" w:hAnsi="StarSymbol" w:cs="StarSymbol"/>
      <w:sz w:val="18"/>
      <w:szCs w:val="18"/>
    </w:rPr>
  </w:style>
  <w:style w:type="character" w:customStyle="1" w:styleId="423">
    <w:name w:val="first-child1"/>
    <w:basedOn w:val="68"/>
    <w:autoRedefine/>
    <w:qFormat/>
    <w:uiPriority w:val="0"/>
  </w:style>
  <w:style w:type="character" w:customStyle="1" w:styleId="424">
    <w:name w:val="默认段落字体1"/>
    <w:autoRedefine/>
    <w:qFormat/>
    <w:uiPriority w:val="0"/>
  </w:style>
  <w:style w:type="character" w:customStyle="1" w:styleId="425">
    <w:name w:val="active__1oyv"/>
    <w:autoRedefine/>
    <w:qFormat/>
    <w:uiPriority w:val="0"/>
    <w:rPr>
      <w:color w:val="383838"/>
    </w:rPr>
  </w:style>
  <w:style w:type="character" w:customStyle="1" w:styleId="426">
    <w:name w:val="WW8Num36z1"/>
    <w:autoRedefine/>
    <w:qFormat/>
    <w:uiPriority w:val="0"/>
    <w:rPr>
      <w:rFonts w:ascii="Wingdings 2" w:hAnsi="Wingdings 2" w:cs="StarSymbol"/>
      <w:sz w:val="18"/>
      <w:szCs w:val="18"/>
    </w:rPr>
  </w:style>
  <w:style w:type="character" w:customStyle="1" w:styleId="427">
    <w:name w:val="icon499"/>
    <w:autoRedefine/>
    <w:qFormat/>
    <w:uiPriority w:val="0"/>
    <w:rPr>
      <w:color w:val="A6A6A6"/>
      <w:sz w:val="27"/>
      <w:szCs w:val="27"/>
    </w:rPr>
  </w:style>
  <w:style w:type="character" w:customStyle="1" w:styleId="428">
    <w:name w:val="main1"/>
    <w:autoRedefine/>
    <w:qFormat/>
    <w:uiPriority w:val="0"/>
    <w:rPr>
      <w:rFonts w:hint="default" w:ascii="ˎ̥" w:hAnsi="ˎ̥" w:eastAsia="宋体"/>
      <w:b/>
      <w:kern w:val="2"/>
      <w:sz w:val="21"/>
      <w:szCs w:val="21"/>
      <w:lang w:val="en-US" w:eastAsia="zh-CN" w:bidi="ar-SA"/>
    </w:rPr>
  </w:style>
  <w:style w:type="character" w:customStyle="1" w:styleId="429">
    <w:name w:val="first-child2"/>
    <w:basedOn w:val="68"/>
    <w:autoRedefine/>
    <w:qFormat/>
    <w:uiPriority w:val="0"/>
  </w:style>
  <w:style w:type="character" w:customStyle="1" w:styleId="430">
    <w:name w:val="文档结构图 字符1"/>
    <w:autoRedefine/>
    <w:semiHidden/>
    <w:qFormat/>
    <w:locked/>
    <w:uiPriority w:val="99"/>
    <w:rPr>
      <w:rFonts w:ascii="Times New Roman" w:hAnsi="Times New Roman" w:eastAsia="方正仿宋_GBK" w:cs="Times New Roman"/>
      <w:sz w:val="24"/>
      <w:szCs w:val="24"/>
      <w:shd w:val="clear" w:color="auto" w:fill="000080"/>
    </w:rPr>
  </w:style>
  <w:style w:type="character" w:customStyle="1" w:styleId="431">
    <w:name w:val="icon500"/>
    <w:basedOn w:val="68"/>
    <w:autoRedefine/>
    <w:qFormat/>
    <w:uiPriority w:val="0"/>
  </w:style>
  <w:style w:type="character" w:customStyle="1" w:styleId="432">
    <w:name w:val="WW8Num15z2"/>
    <w:autoRedefine/>
    <w:qFormat/>
    <w:uiPriority w:val="0"/>
    <w:rPr>
      <w:rFonts w:ascii="StarSymbol" w:hAnsi="StarSymbol" w:cs="StarSymbol"/>
      <w:sz w:val="18"/>
      <w:szCs w:val="18"/>
    </w:rPr>
  </w:style>
  <w:style w:type="character" w:customStyle="1" w:styleId="433">
    <w:name w:val="range-menu-item-main-content1"/>
    <w:basedOn w:val="68"/>
    <w:autoRedefine/>
    <w:qFormat/>
    <w:uiPriority w:val="0"/>
  </w:style>
  <w:style w:type="character" w:customStyle="1" w:styleId="434">
    <w:name w:val="WW8Num3z0"/>
    <w:autoRedefine/>
    <w:qFormat/>
    <w:uiPriority w:val="0"/>
    <w:rPr>
      <w:rFonts w:ascii="Wingdings" w:hAnsi="Wingdings" w:cs="StarSymbol"/>
      <w:sz w:val="18"/>
      <w:szCs w:val="18"/>
    </w:rPr>
  </w:style>
  <w:style w:type="character" w:customStyle="1" w:styleId="435">
    <w:name w:val="overdue"/>
    <w:basedOn w:val="68"/>
    <w:autoRedefine/>
    <w:qFormat/>
    <w:uiPriority w:val="0"/>
  </w:style>
  <w:style w:type="character" w:customStyle="1" w:styleId="436">
    <w:name w:val="正文文本 字符1"/>
    <w:autoRedefine/>
    <w:semiHidden/>
    <w:qFormat/>
    <w:locked/>
    <w:uiPriority w:val="0"/>
    <w:rPr>
      <w:rFonts w:ascii="Times New Roman" w:hAnsi="Times New Roman" w:eastAsia="方正仿宋_GBK" w:cs="Times New Roman"/>
      <w:sz w:val="24"/>
      <w:szCs w:val="20"/>
    </w:rPr>
  </w:style>
  <w:style w:type="character" w:customStyle="1" w:styleId="437">
    <w:name w:val="overdue2"/>
    <w:basedOn w:val="68"/>
    <w:autoRedefine/>
    <w:qFormat/>
    <w:uiPriority w:val="0"/>
  </w:style>
  <w:style w:type="character" w:customStyle="1" w:styleId="438">
    <w:name w:val="表头样式 Char"/>
    <w:autoRedefine/>
    <w:qFormat/>
    <w:uiPriority w:val="0"/>
    <w:rPr>
      <w:rFonts w:hint="default" w:ascii="Arial" w:hAnsi="Arial" w:cs="Arial"/>
      <w:b/>
      <w:sz w:val="21"/>
      <w:szCs w:val="21"/>
    </w:rPr>
  </w:style>
  <w:style w:type="character" w:customStyle="1" w:styleId="439">
    <w:name w:val="dls-icon[data-role=icon]"/>
    <w:autoRedefine/>
    <w:qFormat/>
    <w:uiPriority w:val="0"/>
    <w:rPr>
      <w:sz w:val="24"/>
      <w:szCs w:val="24"/>
    </w:rPr>
  </w:style>
  <w:style w:type="character" w:customStyle="1" w:styleId="440">
    <w:name w:val="maintext1"/>
    <w:autoRedefine/>
    <w:qFormat/>
    <w:uiPriority w:val="0"/>
    <w:rPr>
      <w:rFonts w:hint="default" w:ascii="Arial" w:hAnsi="Arial" w:cs="Arial"/>
      <w:color w:val="000000"/>
      <w:sz w:val="18"/>
      <w:szCs w:val="18"/>
    </w:rPr>
  </w:style>
  <w:style w:type="character" w:customStyle="1" w:styleId="441">
    <w:name w:val="icon502"/>
    <w:autoRedefine/>
    <w:qFormat/>
    <w:uiPriority w:val="0"/>
    <w:rPr>
      <w:color w:val="A6A6A6"/>
      <w:sz w:val="27"/>
      <w:szCs w:val="27"/>
    </w:rPr>
  </w:style>
  <w:style w:type="character" w:customStyle="1" w:styleId="442">
    <w:name w:val="tw4winMark"/>
    <w:autoRedefine/>
    <w:qFormat/>
    <w:uiPriority w:val="0"/>
    <w:rPr>
      <w:rFonts w:hint="default" w:ascii="Courier New" w:hAnsi="Courier New" w:cs="Courier New"/>
      <w:vanish/>
      <w:color w:val="800080"/>
      <w:vertAlign w:val="subscript"/>
    </w:rPr>
  </w:style>
  <w:style w:type="character" w:customStyle="1" w:styleId="443">
    <w:name w:val="列表段落 字符"/>
    <w:link w:val="444"/>
    <w:autoRedefine/>
    <w:qFormat/>
    <w:locked/>
    <w:uiPriority w:val="0"/>
    <w:rPr>
      <w:szCs w:val="24"/>
    </w:rPr>
  </w:style>
  <w:style w:type="paragraph" w:customStyle="1" w:styleId="444">
    <w:name w:val="列表段落1"/>
    <w:basedOn w:val="1"/>
    <w:link w:val="443"/>
    <w:autoRedefine/>
    <w:qFormat/>
    <w:uiPriority w:val="0"/>
    <w:pPr>
      <w:ind w:firstLine="420" w:firstLineChars="200"/>
    </w:pPr>
    <w:rPr>
      <w:rFonts w:asciiTheme="minorHAnsi" w:hAnsiTheme="minorHAnsi" w:eastAsiaTheme="minorEastAsia" w:cstheme="minorBidi"/>
    </w:rPr>
  </w:style>
  <w:style w:type="character" w:customStyle="1" w:styleId="445">
    <w:name w:val="称呼 Char1"/>
    <w:autoRedefine/>
    <w:qFormat/>
    <w:uiPriority w:val="0"/>
    <w:rPr>
      <w:kern w:val="2"/>
      <w:sz w:val="21"/>
    </w:rPr>
  </w:style>
  <w:style w:type="character" w:customStyle="1" w:styleId="446">
    <w:name w:val="批注主题 Char3"/>
    <w:autoRedefine/>
    <w:qFormat/>
    <w:uiPriority w:val="99"/>
    <w:rPr>
      <w:rFonts w:ascii="Times New Roman" w:hAnsi="Times New Roman" w:eastAsia="宋体" w:cs="Times New Roman"/>
      <w:b/>
      <w:bCs/>
      <w:szCs w:val="24"/>
      <w:lang w:val="zh-CN"/>
    </w:rPr>
  </w:style>
  <w:style w:type="character" w:customStyle="1" w:styleId="447">
    <w:name w:val="正文Normal Char"/>
    <w:autoRedefine/>
    <w:qFormat/>
    <w:uiPriority w:val="0"/>
    <w:rPr>
      <w:rFonts w:hint="default" w:ascii="Arial" w:hAnsi="Arial" w:cs="Arial"/>
      <w:kern w:val="2"/>
      <w:sz w:val="24"/>
      <w:szCs w:val="24"/>
    </w:rPr>
  </w:style>
  <w:style w:type="character" w:customStyle="1" w:styleId="448">
    <w:name w:val="定制正文 Arial 小四 首行缩进:  0.74 厘米 行距: 1.5 倍行距1 + 宋体 Char"/>
    <w:link w:val="449"/>
    <w:autoRedefine/>
    <w:qFormat/>
    <w:uiPriority w:val="0"/>
    <w:rPr>
      <w:rFonts w:ascii="Arial" w:hAnsi="Arial" w:cs="宋体"/>
      <w:bCs/>
      <w:szCs w:val="21"/>
    </w:rPr>
  </w:style>
  <w:style w:type="paragraph" w:customStyle="1" w:styleId="449">
    <w:name w:val="定制正文 Arial 小四 首行缩进:  0.74 厘米 行距: 1.5 倍行距1 + 宋体"/>
    <w:basedOn w:val="1"/>
    <w:link w:val="448"/>
    <w:autoRedefine/>
    <w:qFormat/>
    <w:uiPriority w:val="0"/>
    <w:pPr>
      <w:spacing w:line="360" w:lineRule="auto"/>
      <w:ind w:firstLine="420"/>
    </w:pPr>
    <w:rPr>
      <w:rFonts w:ascii="Arial" w:hAnsi="Arial" w:cs="宋体" w:eastAsiaTheme="minorEastAsia"/>
      <w:bCs/>
      <w:szCs w:val="21"/>
    </w:rPr>
  </w:style>
  <w:style w:type="character" w:customStyle="1" w:styleId="450">
    <w:name w:val="WW8Num16z1"/>
    <w:autoRedefine/>
    <w:qFormat/>
    <w:uiPriority w:val="0"/>
    <w:rPr>
      <w:rFonts w:ascii="Wingdings" w:hAnsi="Wingdings"/>
    </w:rPr>
  </w:style>
  <w:style w:type="character" w:customStyle="1" w:styleId="451">
    <w:name w:val="Indent Normal Char1"/>
    <w:link w:val="452"/>
    <w:autoRedefine/>
    <w:qFormat/>
    <w:locked/>
    <w:uiPriority w:val="0"/>
    <w:rPr>
      <w:sz w:val="24"/>
      <w:szCs w:val="24"/>
    </w:rPr>
  </w:style>
  <w:style w:type="paragraph" w:customStyle="1" w:styleId="452">
    <w:name w:val="Indent Normal"/>
    <w:basedOn w:val="1"/>
    <w:link w:val="451"/>
    <w:autoRedefine/>
    <w:qFormat/>
    <w:uiPriority w:val="0"/>
    <w:pPr>
      <w:spacing w:line="360" w:lineRule="auto"/>
      <w:ind w:firstLine="150" w:firstLineChars="150"/>
    </w:pPr>
    <w:rPr>
      <w:rFonts w:asciiTheme="minorHAnsi" w:hAnsiTheme="minorHAnsi" w:eastAsiaTheme="minorEastAsia" w:cstheme="minorBidi"/>
      <w:sz w:val="24"/>
    </w:rPr>
  </w:style>
  <w:style w:type="character" w:customStyle="1" w:styleId="453">
    <w:name w:val="WW8Num7z2"/>
    <w:autoRedefine/>
    <w:qFormat/>
    <w:uiPriority w:val="0"/>
    <w:rPr>
      <w:rFonts w:ascii="StarSymbol" w:hAnsi="StarSymbol" w:cs="StarSymbol"/>
      <w:sz w:val="18"/>
      <w:szCs w:val="18"/>
    </w:rPr>
  </w:style>
  <w:style w:type="character" w:customStyle="1" w:styleId="454">
    <w:name w:val="正文-new Char"/>
    <w:link w:val="455"/>
    <w:autoRedefine/>
    <w:qFormat/>
    <w:uiPriority w:val="0"/>
    <w:rPr>
      <w:rFonts w:ascii="宋体" w:hAnsi="宋体" w:cs="宋体"/>
      <w:szCs w:val="21"/>
    </w:rPr>
  </w:style>
  <w:style w:type="paragraph" w:customStyle="1" w:styleId="455">
    <w:name w:val="正文-new"/>
    <w:basedOn w:val="1"/>
    <w:link w:val="454"/>
    <w:autoRedefine/>
    <w:qFormat/>
    <w:uiPriority w:val="0"/>
    <w:pPr>
      <w:spacing w:line="360" w:lineRule="auto"/>
      <w:ind w:firstLine="425"/>
    </w:pPr>
    <w:rPr>
      <w:rFonts w:ascii="宋体" w:hAnsi="宋体" w:cs="宋体" w:eastAsiaTheme="minorEastAsia"/>
      <w:szCs w:val="21"/>
    </w:rPr>
  </w:style>
  <w:style w:type="character" w:customStyle="1" w:styleId="456">
    <w:name w:val="WW8Num24z0"/>
    <w:autoRedefine/>
    <w:qFormat/>
    <w:uiPriority w:val="0"/>
    <w:rPr>
      <w:rFonts w:ascii="Wingdings" w:hAnsi="Wingdings" w:cs="StarSymbol"/>
      <w:sz w:val="18"/>
      <w:szCs w:val="18"/>
    </w:rPr>
  </w:style>
  <w:style w:type="character" w:customStyle="1" w:styleId="457">
    <w:name w:val="_正文段落 Char"/>
    <w:autoRedefine/>
    <w:qFormat/>
    <w:uiPriority w:val="0"/>
    <w:rPr>
      <w:sz w:val="24"/>
      <w:szCs w:val="24"/>
    </w:rPr>
  </w:style>
  <w:style w:type="character" w:customStyle="1" w:styleId="458">
    <w:name w:val="WW8Num33z2"/>
    <w:autoRedefine/>
    <w:qFormat/>
    <w:uiPriority w:val="0"/>
    <w:rPr>
      <w:rFonts w:ascii="StarSymbol" w:hAnsi="StarSymbol" w:cs="StarSymbol"/>
      <w:sz w:val="18"/>
      <w:szCs w:val="18"/>
    </w:rPr>
  </w:style>
  <w:style w:type="character" w:customStyle="1" w:styleId="459">
    <w:name w:val="样式 宋体 小四 段前: 7.8 磅 行距: 1.5 倍行距 Char"/>
    <w:link w:val="460"/>
    <w:autoRedefine/>
    <w:qFormat/>
    <w:uiPriority w:val="0"/>
    <w:rPr>
      <w:rFonts w:ascii="宋体" w:hAnsi="宋体"/>
      <w:szCs w:val="21"/>
    </w:rPr>
  </w:style>
  <w:style w:type="paragraph" w:customStyle="1" w:styleId="460">
    <w:name w:val="样式 宋体 小四 段前: 7.8 磅 行距: 1.5 倍行距"/>
    <w:basedOn w:val="1"/>
    <w:link w:val="459"/>
    <w:autoRedefine/>
    <w:qFormat/>
    <w:uiPriority w:val="0"/>
    <w:pPr>
      <w:spacing w:line="360" w:lineRule="auto"/>
      <w:ind w:firstLine="420" w:firstLineChars="200"/>
      <w:jc w:val="left"/>
    </w:pPr>
    <w:rPr>
      <w:rFonts w:ascii="宋体" w:hAnsi="宋体" w:eastAsiaTheme="minorEastAsia" w:cstheme="minorBidi"/>
      <w:szCs w:val="21"/>
    </w:rPr>
  </w:style>
  <w:style w:type="character" w:customStyle="1" w:styleId="461">
    <w:name w:val="WW8Num38z1"/>
    <w:autoRedefine/>
    <w:qFormat/>
    <w:uiPriority w:val="0"/>
    <w:rPr>
      <w:rFonts w:ascii="Wingdings 2" w:hAnsi="Wingdings 2" w:cs="StarSymbol"/>
      <w:sz w:val="18"/>
      <w:szCs w:val="18"/>
    </w:rPr>
  </w:style>
  <w:style w:type="character" w:customStyle="1" w:styleId="462">
    <w:name w:val="表格样式 宋体 5号 Char"/>
    <w:link w:val="463"/>
    <w:autoRedefine/>
    <w:qFormat/>
    <w:uiPriority w:val="0"/>
    <w:rPr>
      <w:rFonts w:ascii="宋体" w:hAnsi="宋体"/>
      <w:szCs w:val="21"/>
      <w:lang w:val="zh-CN"/>
    </w:rPr>
  </w:style>
  <w:style w:type="paragraph" w:customStyle="1" w:styleId="463">
    <w:name w:val="表格样式 宋体 5号"/>
    <w:basedOn w:val="1"/>
    <w:link w:val="462"/>
    <w:autoRedefine/>
    <w:qFormat/>
    <w:uiPriority w:val="0"/>
    <w:pPr>
      <w:jc w:val="left"/>
    </w:pPr>
    <w:rPr>
      <w:rFonts w:ascii="宋体" w:hAnsi="宋体" w:eastAsiaTheme="minorEastAsia" w:cstheme="minorBidi"/>
      <w:szCs w:val="21"/>
      <w:lang w:val="zh-CN"/>
    </w:rPr>
  </w:style>
  <w:style w:type="character" w:customStyle="1" w:styleId="464">
    <w:name w:val="WW8Num7z1"/>
    <w:autoRedefine/>
    <w:qFormat/>
    <w:uiPriority w:val="0"/>
    <w:rPr>
      <w:rFonts w:ascii="Wingdings 2" w:hAnsi="Wingdings 2" w:cs="StarSymbol"/>
      <w:sz w:val="18"/>
      <w:szCs w:val="18"/>
    </w:rPr>
  </w:style>
  <w:style w:type="character" w:customStyle="1" w:styleId="465">
    <w:name w:val="样式 宋体 四号"/>
    <w:autoRedefine/>
    <w:qFormat/>
    <w:uiPriority w:val="0"/>
    <w:rPr>
      <w:rFonts w:ascii="宋体" w:hAnsi="宋体" w:eastAsia="仿宋_GB2312"/>
      <w:sz w:val="28"/>
    </w:rPr>
  </w:style>
  <w:style w:type="character" w:customStyle="1" w:styleId="466">
    <w:name w:val="WW8Num17z2"/>
    <w:autoRedefine/>
    <w:qFormat/>
    <w:uiPriority w:val="0"/>
    <w:rPr>
      <w:rFonts w:ascii="StarSymbol" w:hAnsi="StarSymbol" w:cs="StarSymbol"/>
      <w:sz w:val="18"/>
      <w:szCs w:val="18"/>
    </w:rPr>
  </w:style>
  <w:style w:type="character" w:customStyle="1" w:styleId="467">
    <w:name w:val="我的正文 Char"/>
    <w:link w:val="468"/>
    <w:autoRedefine/>
    <w:qFormat/>
    <w:uiPriority w:val="0"/>
    <w:rPr>
      <w:rFonts w:ascii="Arial" w:hAnsi="Arial"/>
      <w:sz w:val="24"/>
      <w:szCs w:val="18"/>
    </w:rPr>
  </w:style>
  <w:style w:type="paragraph" w:customStyle="1" w:styleId="468">
    <w:name w:val="我的正文"/>
    <w:basedOn w:val="1"/>
    <w:link w:val="467"/>
    <w:autoRedefine/>
    <w:qFormat/>
    <w:uiPriority w:val="0"/>
    <w:pPr>
      <w:widowControl/>
      <w:spacing w:line="360" w:lineRule="auto"/>
      <w:ind w:firstLine="200" w:firstLineChars="200"/>
    </w:pPr>
    <w:rPr>
      <w:rFonts w:ascii="Arial" w:hAnsi="Arial" w:eastAsiaTheme="minorEastAsia" w:cstheme="minorBidi"/>
      <w:sz w:val="24"/>
      <w:szCs w:val="18"/>
    </w:rPr>
  </w:style>
  <w:style w:type="character" w:customStyle="1" w:styleId="469">
    <w:name w:val="WW8Num10z1"/>
    <w:autoRedefine/>
    <w:qFormat/>
    <w:uiPriority w:val="0"/>
    <w:rPr>
      <w:rFonts w:ascii="Wingdings 2" w:hAnsi="Wingdings 2" w:cs="StarSymbol"/>
      <w:sz w:val="18"/>
      <w:szCs w:val="18"/>
    </w:rPr>
  </w:style>
  <w:style w:type="character" w:customStyle="1" w:styleId="470">
    <w:name w:val="脚注文本 字符"/>
    <w:autoRedefine/>
    <w:qFormat/>
    <w:uiPriority w:val="0"/>
    <w:rPr>
      <w:rFonts w:ascii="Times New Roman" w:hAnsi="Times New Roman" w:eastAsia="宋体" w:cs="Times New Roman"/>
      <w:sz w:val="18"/>
      <w:szCs w:val="18"/>
    </w:rPr>
  </w:style>
  <w:style w:type="character" w:customStyle="1" w:styleId="471">
    <w:name w:val="WW8Num27z0"/>
    <w:autoRedefine/>
    <w:qFormat/>
    <w:uiPriority w:val="0"/>
    <w:rPr>
      <w:rFonts w:ascii="Wingdings" w:hAnsi="Wingdings" w:cs="StarSymbol"/>
      <w:sz w:val="18"/>
      <w:szCs w:val="18"/>
    </w:rPr>
  </w:style>
  <w:style w:type="character" w:customStyle="1" w:styleId="472">
    <w:name w:val="脚注文本 Char2"/>
    <w:autoRedefine/>
    <w:qFormat/>
    <w:uiPriority w:val="0"/>
    <w:rPr>
      <w:rFonts w:ascii="Times New Roman" w:hAnsi="Times New Roman" w:eastAsia="宋体" w:cs="Times New Roman"/>
      <w:sz w:val="18"/>
      <w:szCs w:val="18"/>
    </w:rPr>
  </w:style>
  <w:style w:type="character" w:customStyle="1" w:styleId="473">
    <w:name w:val="WW8Num10z2"/>
    <w:autoRedefine/>
    <w:qFormat/>
    <w:uiPriority w:val="0"/>
    <w:rPr>
      <w:rFonts w:ascii="StarSymbol" w:hAnsi="StarSymbol" w:cs="StarSymbol"/>
      <w:sz w:val="18"/>
      <w:szCs w:val="18"/>
    </w:rPr>
  </w:style>
  <w:style w:type="character" w:customStyle="1" w:styleId="474">
    <w:name w:val="HTML 地址 字符"/>
    <w:autoRedefine/>
    <w:qFormat/>
    <w:uiPriority w:val="0"/>
    <w:rPr>
      <w:rFonts w:ascii="Times New Roman" w:hAnsi="Times New Roman" w:eastAsia="宋体" w:cs="Times New Roman"/>
      <w:i/>
      <w:iCs/>
      <w:szCs w:val="24"/>
    </w:rPr>
  </w:style>
  <w:style w:type="character" w:customStyle="1" w:styleId="475">
    <w:name w:val="pi1"/>
    <w:autoRedefine/>
    <w:qFormat/>
    <w:uiPriority w:val="0"/>
    <w:rPr>
      <w:color w:val="0000FF"/>
    </w:rPr>
  </w:style>
  <w:style w:type="character" w:customStyle="1" w:styleId="476">
    <w:name w:val="HTML 地址 Char2"/>
    <w:autoRedefine/>
    <w:qFormat/>
    <w:uiPriority w:val="0"/>
    <w:rPr>
      <w:i/>
      <w:iCs/>
      <w:szCs w:val="24"/>
    </w:rPr>
  </w:style>
  <w:style w:type="character" w:customStyle="1" w:styleId="477">
    <w:name w:val="WW-Absatz-Standardschriftart"/>
    <w:autoRedefine/>
    <w:qFormat/>
    <w:uiPriority w:val="0"/>
  </w:style>
  <w:style w:type="character" w:customStyle="1" w:styleId="478">
    <w:name w:val="HTML 预设格式 字符"/>
    <w:autoRedefine/>
    <w:qFormat/>
    <w:uiPriority w:val="0"/>
    <w:rPr>
      <w:rFonts w:ascii="Courier New" w:hAnsi="Courier New" w:eastAsia="宋体" w:cs="Courier New"/>
      <w:sz w:val="20"/>
      <w:szCs w:val="20"/>
    </w:rPr>
  </w:style>
  <w:style w:type="character" w:customStyle="1" w:styleId="479">
    <w:name w:val="WW8Num27z1"/>
    <w:autoRedefine/>
    <w:qFormat/>
    <w:uiPriority w:val="0"/>
    <w:rPr>
      <w:rFonts w:ascii="Wingdings 2" w:hAnsi="Wingdings 2" w:cs="StarSymbol"/>
      <w:sz w:val="18"/>
      <w:szCs w:val="18"/>
    </w:rPr>
  </w:style>
  <w:style w:type="character" w:customStyle="1" w:styleId="480">
    <w:name w:val="HTML 预设格式 Char2"/>
    <w:autoRedefine/>
    <w:qFormat/>
    <w:uiPriority w:val="0"/>
    <w:rPr>
      <w:rFonts w:ascii="Courier New" w:hAnsi="Courier New" w:cs="Courier New"/>
    </w:rPr>
  </w:style>
  <w:style w:type="character" w:customStyle="1" w:styleId="481">
    <w:name w:val="WW8Num20z2"/>
    <w:autoRedefine/>
    <w:qFormat/>
    <w:uiPriority w:val="0"/>
    <w:rPr>
      <w:rFonts w:ascii="StarSymbol" w:hAnsi="StarSymbol" w:cs="StarSymbol"/>
      <w:sz w:val="18"/>
      <w:szCs w:val="18"/>
    </w:rPr>
  </w:style>
  <w:style w:type="character" w:customStyle="1" w:styleId="482">
    <w:name w:val="发布"/>
    <w:autoRedefine/>
    <w:qFormat/>
    <w:uiPriority w:val="0"/>
    <w:rPr>
      <w:rFonts w:ascii="黑体" w:eastAsia="黑体"/>
      <w:spacing w:val="22"/>
      <w:w w:val="100"/>
      <w:position w:val="3"/>
      <w:sz w:val="28"/>
    </w:rPr>
  </w:style>
  <w:style w:type="character" w:customStyle="1" w:styleId="483">
    <w:name w:val="WW8Num29z0"/>
    <w:autoRedefine/>
    <w:qFormat/>
    <w:uiPriority w:val="0"/>
    <w:rPr>
      <w:rFonts w:ascii="Wingdings" w:hAnsi="Wingdings" w:cs="StarSymbol"/>
      <w:sz w:val="18"/>
      <w:szCs w:val="18"/>
    </w:rPr>
  </w:style>
  <w:style w:type="character" w:customStyle="1" w:styleId="484">
    <w:name w:val="EmailStyle87"/>
    <w:autoRedefine/>
    <w:qFormat/>
    <w:uiPriority w:val="0"/>
    <w:rPr>
      <w:rFonts w:ascii="Arial" w:hAnsi="Arial" w:eastAsia="宋体" w:cs="Arial"/>
      <w:color w:val="auto"/>
      <w:sz w:val="20"/>
    </w:rPr>
  </w:style>
  <w:style w:type="character" w:customStyle="1" w:styleId="485">
    <w:name w:val="WW8Num24z2"/>
    <w:autoRedefine/>
    <w:qFormat/>
    <w:uiPriority w:val="0"/>
    <w:rPr>
      <w:rFonts w:ascii="StarSymbol" w:hAnsi="StarSymbol" w:cs="StarSymbol"/>
      <w:sz w:val="18"/>
      <w:szCs w:val="18"/>
    </w:rPr>
  </w:style>
  <w:style w:type="character" w:customStyle="1" w:styleId="486">
    <w:name w:val="EmailStyle88"/>
    <w:autoRedefine/>
    <w:qFormat/>
    <w:uiPriority w:val="0"/>
    <w:rPr>
      <w:rFonts w:ascii="Arial" w:hAnsi="Arial" w:eastAsia="宋体" w:cs="Arial"/>
      <w:color w:val="auto"/>
      <w:sz w:val="20"/>
    </w:rPr>
  </w:style>
  <w:style w:type="character" w:customStyle="1" w:styleId="487">
    <w:name w:val="称呼 字符1"/>
    <w:autoRedefine/>
    <w:qFormat/>
    <w:uiPriority w:val="0"/>
    <w:rPr>
      <w:rFonts w:ascii="Times New Roman" w:hAnsi="Times New Roman" w:eastAsia="宋体" w:cs="Times New Roman"/>
      <w:szCs w:val="24"/>
    </w:rPr>
  </w:style>
  <w:style w:type="character" w:customStyle="1" w:styleId="488">
    <w:name w:val="FA正文 Char Char"/>
    <w:autoRedefine/>
    <w:qFormat/>
    <w:uiPriority w:val="0"/>
    <w:rPr>
      <w:rFonts w:hAnsi="宋体" w:cs="宋体"/>
      <w:kern w:val="2"/>
      <w:sz w:val="24"/>
      <w:szCs w:val="21"/>
    </w:rPr>
  </w:style>
  <w:style w:type="character" w:customStyle="1" w:styleId="489">
    <w:name w:val="副标题 字符1"/>
    <w:autoRedefine/>
    <w:qFormat/>
    <w:uiPriority w:val="0"/>
    <w:rPr>
      <w:b/>
      <w:bCs/>
      <w:kern w:val="28"/>
      <w:sz w:val="32"/>
      <w:szCs w:val="32"/>
    </w:rPr>
  </w:style>
  <w:style w:type="character" w:customStyle="1" w:styleId="490">
    <w:name w:val="注释标题 字符"/>
    <w:autoRedefine/>
    <w:qFormat/>
    <w:uiPriority w:val="0"/>
    <w:rPr>
      <w:rFonts w:ascii="Times New Roman" w:hAnsi="Times New Roman" w:eastAsia="宋体" w:cs="Times New Roman"/>
      <w:szCs w:val="24"/>
    </w:rPr>
  </w:style>
  <w:style w:type="character" w:customStyle="1" w:styleId="491">
    <w:name w:val="正文文本首行缩进 2 字符1"/>
    <w:basedOn w:val="361"/>
    <w:autoRedefine/>
    <w:qFormat/>
    <w:uiPriority w:val="0"/>
    <w:rPr>
      <w:rFonts w:ascii="Times New Roman" w:hAnsi="Times New Roman" w:eastAsia="宋体" w:cs="Times New Roman"/>
      <w:szCs w:val="24"/>
      <w:lang w:val="zh-CN" w:eastAsia="zh-CN"/>
    </w:rPr>
  </w:style>
  <w:style w:type="character" w:customStyle="1" w:styleId="492">
    <w:name w:val="注释标题 Char3"/>
    <w:autoRedefine/>
    <w:qFormat/>
    <w:uiPriority w:val="0"/>
    <w:rPr>
      <w:szCs w:val="24"/>
    </w:rPr>
  </w:style>
  <w:style w:type="character" w:customStyle="1" w:styleId="493">
    <w:name w:val="Char Char312"/>
    <w:autoRedefine/>
    <w:qFormat/>
    <w:uiPriority w:val="0"/>
    <w:rPr>
      <w:rFonts w:eastAsia="宋体"/>
      <w:kern w:val="2"/>
      <w:sz w:val="21"/>
      <w:szCs w:val="24"/>
      <w:lang w:val="en-US" w:eastAsia="zh-CN" w:bidi="ar-SA"/>
    </w:rPr>
  </w:style>
  <w:style w:type="character" w:customStyle="1" w:styleId="494">
    <w:name w:val="EmailStyle127"/>
    <w:autoRedefine/>
    <w:qFormat/>
    <w:uiPriority w:val="0"/>
    <w:rPr>
      <w:rFonts w:ascii="Arial" w:hAnsi="Arial" w:eastAsia="宋体" w:cs="Arial"/>
      <w:color w:val="auto"/>
      <w:sz w:val="20"/>
    </w:rPr>
  </w:style>
  <w:style w:type="character" w:customStyle="1" w:styleId="495">
    <w:name w:val="!BECC正文 Char"/>
    <w:link w:val="496"/>
    <w:autoRedefine/>
    <w:qFormat/>
    <w:locked/>
    <w:uiPriority w:val="0"/>
    <w:rPr>
      <w:sz w:val="24"/>
      <w:szCs w:val="24"/>
    </w:rPr>
  </w:style>
  <w:style w:type="paragraph" w:customStyle="1" w:styleId="496">
    <w:name w:val="!BECC正文"/>
    <w:basedOn w:val="1"/>
    <w:link w:val="495"/>
    <w:autoRedefine/>
    <w:qFormat/>
    <w:uiPriority w:val="0"/>
    <w:pPr>
      <w:tabs>
        <w:tab w:val="left" w:pos="0"/>
      </w:tabs>
      <w:spacing w:beforeLines="50" w:line="360" w:lineRule="auto"/>
      <w:ind w:firstLine="200" w:firstLineChars="200"/>
      <w:contextualSpacing/>
    </w:pPr>
    <w:rPr>
      <w:rFonts w:asciiTheme="minorHAnsi" w:hAnsiTheme="minorHAnsi" w:eastAsiaTheme="minorEastAsia" w:cstheme="minorBidi"/>
      <w:sz w:val="24"/>
    </w:rPr>
  </w:style>
  <w:style w:type="character" w:customStyle="1" w:styleId="497">
    <w:name w:val="EmailStyle128"/>
    <w:autoRedefine/>
    <w:qFormat/>
    <w:uiPriority w:val="0"/>
    <w:rPr>
      <w:rFonts w:ascii="Arial" w:hAnsi="Arial" w:eastAsia="宋体" w:cs="Arial"/>
      <w:color w:val="auto"/>
      <w:sz w:val="20"/>
    </w:rPr>
  </w:style>
  <w:style w:type="character" w:customStyle="1" w:styleId="498">
    <w:name w:val="ordinary-span-edit2"/>
    <w:autoRedefine/>
    <w:qFormat/>
    <w:uiPriority w:val="0"/>
  </w:style>
  <w:style w:type="character" w:customStyle="1" w:styleId="499">
    <w:name w:val="标题 2 Char1"/>
    <w:autoRedefine/>
    <w:qFormat/>
    <w:uiPriority w:val="0"/>
    <w:rPr>
      <w:b/>
      <w:bCs/>
      <w:kern w:val="2"/>
      <w:sz w:val="30"/>
      <w:szCs w:val="32"/>
    </w:rPr>
  </w:style>
  <w:style w:type="character" w:customStyle="1" w:styleId="500">
    <w:name w:val="!RepPar_alt+p Char"/>
    <w:link w:val="501"/>
    <w:autoRedefine/>
    <w:qFormat/>
    <w:locked/>
    <w:uiPriority w:val="0"/>
    <w:rPr>
      <w:sz w:val="24"/>
      <w:szCs w:val="24"/>
      <w:lang w:val="zh-CN"/>
    </w:rPr>
  </w:style>
  <w:style w:type="paragraph" w:customStyle="1" w:styleId="501">
    <w:name w:val="!RepPar_alt+p"/>
    <w:basedOn w:val="1"/>
    <w:link w:val="500"/>
    <w:autoRedefine/>
    <w:qFormat/>
    <w:uiPriority w:val="0"/>
    <w:pPr>
      <w:spacing w:line="360" w:lineRule="auto"/>
      <w:ind w:firstLine="200" w:firstLineChars="200"/>
    </w:pPr>
    <w:rPr>
      <w:rFonts w:asciiTheme="minorHAnsi" w:hAnsiTheme="minorHAnsi" w:eastAsiaTheme="minorEastAsia" w:cstheme="minorBidi"/>
      <w:sz w:val="24"/>
      <w:lang w:val="zh-CN"/>
    </w:rPr>
  </w:style>
  <w:style w:type="character" w:customStyle="1" w:styleId="502">
    <w:name w:val="bz-content1"/>
    <w:autoRedefine/>
    <w:qFormat/>
    <w:uiPriority w:val="0"/>
    <w:rPr>
      <w:sz w:val="20"/>
      <w:szCs w:val="20"/>
      <w:u w:val="none"/>
    </w:rPr>
  </w:style>
  <w:style w:type="character" w:customStyle="1" w:styleId="503">
    <w:name w:val="highlight1"/>
    <w:autoRedefine/>
    <w:qFormat/>
    <w:uiPriority w:val="0"/>
    <w:rPr>
      <w:shd w:val="clear" w:color="auto" w:fill="FFFF00"/>
    </w:rPr>
  </w:style>
  <w:style w:type="character" w:customStyle="1" w:styleId="504">
    <w:name w:val="Char Char3"/>
    <w:autoRedefine/>
    <w:qFormat/>
    <w:uiPriority w:val="0"/>
    <w:rPr>
      <w:rFonts w:eastAsia="宋体"/>
      <w:kern w:val="2"/>
      <w:sz w:val="21"/>
      <w:szCs w:val="24"/>
      <w:lang w:val="en-US" w:eastAsia="zh-CN" w:bidi="ar-SA"/>
    </w:rPr>
  </w:style>
  <w:style w:type="character" w:customStyle="1" w:styleId="505">
    <w:name w:val="highlight"/>
    <w:autoRedefine/>
    <w:qFormat/>
    <w:uiPriority w:val="0"/>
  </w:style>
  <w:style w:type="character" w:customStyle="1" w:styleId="506">
    <w:name w:val="style12"/>
    <w:autoRedefine/>
    <w:qFormat/>
    <w:uiPriority w:val="0"/>
  </w:style>
  <w:style w:type="character" w:customStyle="1" w:styleId="507">
    <w:name w:val="样式1 Char"/>
    <w:link w:val="508"/>
    <w:autoRedefine/>
    <w:qFormat/>
    <w:uiPriority w:val="0"/>
    <w:rPr>
      <w:sz w:val="24"/>
      <w:szCs w:val="24"/>
    </w:rPr>
  </w:style>
  <w:style w:type="paragraph" w:customStyle="1" w:styleId="508">
    <w:name w:val="样式1"/>
    <w:basedOn w:val="1"/>
    <w:link w:val="507"/>
    <w:autoRedefine/>
    <w:qFormat/>
    <w:uiPriority w:val="0"/>
    <w:pPr>
      <w:spacing w:line="300" w:lineRule="auto"/>
      <w:ind w:firstLine="480" w:firstLineChars="200"/>
    </w:pPr>
    <w:rPr>
      <w:rFonts w:asciiTheme="minorHAnsi" w:hAnsiTheme="minorHAnsi" w:eastAsiaTheme="minorEastAsia" w:cstheme="minorBidi"/>
      <w:sz w:val="24"/>
    </w:rPr>
  </w:style>
  <w:style w:type="character" w:customStyle="1" w:styleId="509">
    <w:name w:val="font201"/>
    <w:autoRedefine/>
    <w:qFormat/>
    <w:uiPriority w:val="0"/>
    <w:rPr>
      <w:spacing w:val="300"/>
    </w:rPr>
  </w:style>
  <w:style w:type="character" w:customStyle="1" w:styleId="510">
    <w:name w:val="明显强调1"/>
    <w:autoRedefine/>
    <w:qFormat/>
    <w:uiPriority w:val="0"/>
    <w:rPr>
      <w:i/>
      <w:iCs/>
      <w:color w:val="5B9BD5"/>
    </w:rPr>
  </w:style>
  <w:style w:type="character" w:customStyle="1" w:styleId="511">
    <w:name w:val="lawsitemtext1"/>
    <w:autoRedefine/>
    <w:qFormat/>
    <w:uiPriority w:val="0"/>
    <w:rPr>
      <w:color w:val="696969"/>
      <w:spacing w:val="280"/>
      <w:sz w:val="21"/>
      <w:szCs w:val="21"/>
    </w:rPr>
  </w:style>
  <w:style w:type="character" w:customStyle="1" w:styleId="512">
    <w:name w:val="文字 Char Char"/>
    <w:link w:val="513"/>
    <w:autoRedefine/>
    <w:qFormat/>
    <w:uiPriority w:val="0"/>
    <w:rPr>
      <w:rFonts w:ascii="楷体_GB2312" w:eastAsia="楷体_GB2312"/>
      <w:sz w:val="28"/>
    </w:rPr>
  </w:style>
  <w:style w:type="paragraph" w:customStyle="1" w:styleId="513">
    <w:name w:val="文字"/>
    <w:basedOn w:val="1"/>
    <w:link w:val="512"/>
    <w:autoRedefine/>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514">
    <w:name w:val="l151"/>
    <w:autoRedefine/>
    <w:qFormat/>
    <w:uiPriority w:val="0"/>
  </w:style>
  <w:style w:type="character" w:customStyle="1" w:styleId="515">
    <w:name w:val="Char Char31"/>
    <w:autoRedefine/>
    <w:qFormat/>
    <w:uiPriority w:val="0"/>
    <w:rPr>
      <w:rFonts w:eastAsia="宋体"/>
      <w:kern w:val="2"/>
      <w:sz w:val="21"/>
      <w:szCs w:val="24"/>
      <w:lang w:val="en-US" w:eastAsia="zh-CN" w:bidi="ar-SA"/>
    </w:rPr>
  </w:style>
  <w:style w:type="character" w:customStyle="1" w:styleId="516">
    <w:name w:val="EmailStyle891"/>
    <w:autoRedefine/>
    <w:qFormat/>
    <w:uiPriority w:val="0"/>
    <w:rPr>
      <w:rFonts w:ascii="Arial" w:hAnsi="Arial" w:eastAsia="宋体" w:cs="Arial"/>
      <w:color w:val="auto"/>
      <w:sz w:val="20"/>
    </w:rPr>
  </w:style>
  <w:style w:type="character" w:customStyle="1" w:styleId="517">
    <w:name w:val="一级条标题 Char"/>
    <w:autoRedefine/>
    <w:qFormat/>
    <w:locked/>
    <w:uiPriority w:val="0"/>
    <w:rPr>
      <w:rFonts w:ascii="黑体" w:hAnsi="Times New Roman" w:eastAsia="黑体" w:cs="Times New Roman"/>
      <w:kern w:val="0"/>
      <w:szCs w:val="20"/>
    </w:rPr>
  </w:style>
  <w:style w:type="character" w:customStyle="1" w:styleId="518">
    <w:name w:val="EmailStyle901"/>
    <w:autoRedefine/>
    <w:qFormat/>
    <w:uiPriority w:val="0"/>
    <w:rPr>
      <w:rFonts w:ascii="Arial" w:hAnsi="Arial" w:eastAsia="宋体" w:cs="Arial"/>
      <w:color w:val="auto"/>
      <w:sz w:val="20"/>
    </w:rPr>
  </w:style>
  <w:style w:type="character" w:customStyle="1" w:styleId="519">
    <w:name w:val="章标题 Char"/>
    <w:link w:val="198"/>
    <w:autoRedefine/>
    <w:qFormat/>
    <w:locked/>
    <w:uiPriority w:val="0"/>
    <w:rPr>
      <w:rFonts w:ascii="黑体" w:eastAsia="黑体"/>
    </w:rPr>
  </w:style>
  <w:style w:type="character" w:customStyle="1" w:styleId="520">
    <w:name w:val="small1"/>
    <w:autoRedefine/>
    <w:qFormat/>
    <w:uiPriority w:val="0"/>
    <w:rPr>
      <w:rFonts w:hint="default" w:ascii="Verdana" w:hAnsi="Verdana"/>
      <w:sz w:val="18"/>
      <w:szCs w:val="18"/>
    </w:rPr>
  </w:style>
  <w:style w:type="character" w:customStyle="1" w:styleId="521">
    <w:name w:val="二级条标题 Char"/>
    <w:autoRedefine/>
    <w:qFormat/>
    <w:uiPriority w:val="0"/>
    <w:rPr>
      <w:rFonts w:ascii="黑体" w:hAnsi="Times New Roman" w:eastAsia="黑体" w:cs="Times New Roman"/>
      <w:kern w:val="0"/>
      <w:szCs w:val="20"/>
    </w:rPr>
  </w:style>
  <w:style w:type="character" w:customStyle="1" w:styleId="522">
    <w:name w:val="fnt1"/>
    <w:autoRedefine/>
    <w:qFormat/>
    <w:uiPriority w:val="0"/>
    <w:rPr>
      <w:rFonts w:hint="default" w:ascii="Verdana" w:hAnsi="Verdana"/>
      <w:color w:val="666666"/>
      <w:sz w:val="18"/>
      <w:szCs w:val="18"/>
    </w:rPr>
  </w:style>
  <w:style w:type="character" w:customStyle="1" w:styleId="523">
    <w:name w:val="三级条标题 Char"/>
    <w:link w:val="524"/>
    <w:autoRedefine/>
    <w:qFormat/>
    <w:locked/>
    <w:uiPriority w:val="0"/>
    <w:rPr>
      <w:rFonts w:ascii="黑体" w:eastAsia="黑体"/>
    </w:rPr>
  </w:style>
  <w:style w:type="paragraph" w:customStyle="1" w:styleId="524">
    <w:name w:val="三级条标题"/>
    <w:basedOn w:val="196"/>
    <w:next w:val="173"/>
    <w:link w:val="523"/>
    <w:autoRedefine/>
    <w:qFormat/>
    <w:uiPriority w:val="0"/>
    <w:pPr>
      <w:tabs>
        <w:tab w:val="left" w:pos="1440"/>
      </w:tabs>
      <w:ind w:left="780" w:hanging="360"/>
      <w:outlineLvl w:val="4"/>
    </w:pPr>
  </w:style>
  <w:style w:type="character" w:customStyle="1" w:styleId="525">
    <w:name w:val="paragraph1 Char"/>
    <w:link w:val="526"/>
    <w:autoRedefine/>
    <w:qFormat/>
    <w:uiPriority w:val="0"/>
    <w:rPr>
      <w:rFonts w:ascii="仿宋_GB2312" w:eastAsia="仿宋_GB2312"/>
      <w:sz w:val="28"/>
      <w:szCs w:val="24"/>
    </w:rPr>
  </w:style>
  <w:style w:type="paragraph" w:customStyle="1" w:styleId="526">
    <w:name w:val="paragraph1"/>
    <w:basedOn w:val="1"/>
    <w:link w:val="525"/>
    <w:autoRedefine/>
    <w:qFormat/>
    <w:uiPriority w:val="0"/>
    <w:pPr>
      <w:spacing w:beforeLines="20" w:afterLines="30" w:line="360" w:lineRule="auto"/>
      <w:ind w:firstLine="200" w:firstLineChars="200"/>
    </w:pPr>
    <w:rPr>
      <w:rFonts w:ascii="仿宋_GB2312" w:eastAsia="仿宋_GB2312" w:hAnsiTheme="minorHAnsi" w:cstheme="minorBidi"/>
      <w:sz w:val="28"/>
    </w:rPr>
  </w:style>
  <w:style w:type="character" w:customStyle="1" w:styleId="527">
    <w:name w:val="注： Char"/>
    <w:link w:val="528"/>
    <w:autoRedefine/>
    <w:qFormat/>
    <w:locked/>
    <w:uiPriority w:val="0"/>
    <w:rPr>
      <w:rFonts w:ascii="宋体"/>
      <w:sz w:val="18"/>
    </w:rPr>
  </w:style>
  <w:style w:type="paragraph" w:customStyle="1" w:styleId="528">
    <w:name w:val="注："/>
    <w:next w:val="173"/>
    <w:link w:val="527"/>
    <w:autoRedefine/>
    <w:qFormat/>
    <w:uiPriority w:val="0"/>
    <w:pPr>
      <w:widowControl w:val="0"/>
      <w:tabs>
        <w:tab w:val="left" w:pos="1200"/>
      </w:tabs>
      <w:autoSpaceDE w:val="0"/>
      <w:autoSpaceDN w:val="0"/>
      <w:ind w:left="840" w:hanging="420"/>
      <w:jc w:val="both"/>
    </w:pPr>
    <w:rPr>
      <w:rFonts w:ascii="宋体" w:hAnsiTheme="minorHAnsi" w:eastAsiaTheme="minorEastAsia" w:cstheme="minorBidi"/>
      <w:kern w:val="2"/>
      <w:sz w:val="18"/>
      <w:szCs w:val="22"/>
      <w:lang w:val="en-US" w:eastAsia="zh-CN" w:bidi="ar-SA"/>
    </w:rPr>
  </w:style>
  <w:style w:type="character" w:customStyle="1" w:styleId="529">
    <w:name w:val="EmailStyle1271"/>
    <w:autoRedefine/>
    <w:qFormat/>
    <w:uiPriority w:val="0"/>
    <w:rPr>
      <w:rFonts w:ascii="Arial" w:hAnsi="Arial" w:eastAsia="宋体" w:cs="Arial"/>
      <w:color w:val="auto"/>
      <w:sz w:val="20"/>
    </w:rPr>
  </w:style>
  <w:style w:type="character" w:customStyle="1" w:styleId="530">
    <w:name w:val="WW-Absatz-Standardschriftart1111"/>
    <w:autoRedefine/>
    <w:qFormat/>
    <w:uiPriority w:val="0"/>
  </w:style>
  <w:style w:type="character" w:customStyle="1" w:styleId="531">
    <w:name w:val="EmailStyle1281"/>
    <w:autoRedefine/>
    <w:qFormat/>
    <w:uiPriority w:val="0"/>
    <w:rPr>
      <w:rFonts w:ascii="Arial" w:hAnsi="Arial" w:eastAsia="宋体" w:cs="Arial"/>
      <w:color w:val="auto"/>
      <w:sz w:val="20"/>
    </w:rPr>
  </w:style>
  <w:style w:type="character" w:customStyle="1" w:styleId="532">
    <w:name w:val="WW8Num1z7"/>
    <w:autoRedefine/>
    <w:qFormat/>
    <w:uiPriority w:val="0"/>
    <w:rPr>
      <w:rFonts w:ascii="Wingdings" w:hAnsi="Wingdings"/>
    </w:rPr>
  </w:style>
  <w:style w:type="character" w:customStyle="1" w:styleId="533">
    <w:name w:val="EmailStyle170"/>
    <w:autoRedefine/>
    <w:qFormat/>
    <w:uiPriority w:val="0"/>
    <w:rPr>
      <w:rFonts w:ascii="Arial" w:hAnsi="Arial" w:eastAsia="宋体" w:cs="Arial"/>
      <w:color w:val="auto"/>
      <w:sz w:val="20"/>
    </w:rPr>
  </w:style>
  <w:style w:type="character" w:customStyle="1" w:styleId="534">
    <w:name w:val="WW8Num19z2"/>
    <w:autoRedefine/>
    <w:qFormat/>
    <w:uiPriority w:val="0"/>
    <w:rPr>
      <w:rFonts w:ascii="StarSymbol" w:hAnsi="StarSymbol" w:cs="StarSymbol"/>
      <w:sz w:val="18"/>
      <w:szCs w:val="18"/>
    </w:rPr>
  </w:style>
  <w:style w:type="character" w:customStyle="1" w:styleId="535">
    <w:name w:val="EmailStyle171"/>
    <w:autoRedefine/>
    <w:qFormat/>
    <w:uiPriority w:val="0"/>
    <w:rPr>
      <w:rFonts w:ascii="Arial" w:hAnsi="Arial" w:eastAsia="宋体" w:cs="Arial"/>
      <w:color w:val="auto"/>
      <w:sz w:val="20"/>
    </w:rPr>
  </w:style>
  <w:style w:type="character" w:customStyle="1" w:styleId="536">
    <w:name w:val="WW8Num7z0"/>
    <w:autoRedefine/>
    <w:qFormat/>
    <w:uiPriority w:val="0"/>
    <w:rPr>
      <w:rFonts w:ascii="Wingdings" w:hAnsi="Wingdings"/>
    </w:rPr>
  </w:style>
  <w:style w:type="character" w:customStyle="1" w:styleId="537">
    <w:name w:val="Char Char311"/>
    <w:autoRedefine/>
    <w:qFormat/>
    <w:uiPriority w:val="0"/>
    <w:rPr>
      <w:rFonts w:eastAsia="宋体"/>
      <w:kern w:val="2"/>
      <w:sz w:val="21"/>
      <w:szCs w:val="24"/>
      <w:lang w:val="en-US" w:eastAsia="zh-CN" w:bidi="ar-SA"/>
    </w:rPr>
  </w:style>
  <w:style w:type="character" w:customStyle="1" w:styleId="538">
    <w:name w:val="WW8Num25z1"/>
    <w:autoRedefine/>
    <w:qFormat/>
    <w:uiPriority w:val="0"/>
    <w:rPr>
      <w:rFonts w:ascii="Wingdings 2" w:hAnsi="Wingdings 2" w:cs="StarSymbol"/>
      <w:sz w:val="18"/>
      <w:szCs w:val="18"/>
    </w:rPr>
  </w:style>
  <w:style w:type="character" w:customStyle="1" w:styleId="539">
    <w:name w:val="EmailStyle200"/>
    <w:autoRedefine/>
    <w:qFormat/>
    <w:uiPriority w:val="0"/>
    <w:rPr>
      <w:rFonts w:ascii="Arial" w:hAnsi="Arial" w:eastAsia="宋体" w:cs="Arial"/>
      <w:color w:val="auto"/>
      <w:sz w:val="20"/>
    </w:rPr>
  </w:style>
  <w:style w:type="character" w:customStyle="1" w:styleId="540">
    <w:name w:val="WW8Num11z0"/>
    <w:autoRedefine/>
    <w:qFormat/>
    <w:uiPriority w:val="0"/>
    <w:rPr>
      <w:rFonts w:ascii="Wingdings" w:hAnsi="Wingdings" w:cs="StarSymbol"/>
      <w:sz w:val="18"/>
      <w:szCs w:val="18"/>
    </w:rPr>
  </w:style>
  <w:style w:type="character" w:customStyle="1" w:styleId="541">
    <w:name w:val="EmailStyle201"/>
    <w:autoRedefine/>
    <w:qFormat/>
    <w:uiPriority w:val="0"/>
    <w:rPr>
      <w:rFonts w:ascii="Arial" w:hAnsi="Arial" w:eastAsia="宋体" w:cs="Arial"/>
      <w:color w:val="auto"/>
      <w:sz w:val="20"/>
    </w:rPr>
  </w:style>
  <w:style w:type="character" w:customStyle="1" w:styleId="542">
    <w:name w:val="个人撰写风格"/>
    <w:autoRedefine/>
    <w:qFormat/>
    <w:uiPriority w:val="0"/>
    <w:rPr>
      <w:rFonts w:ascii="Arial" w:hAnsi="Arial" w:eastAsia="宋体" w:cs="Arial"/>
      <w:color w:val="auto"/>
      <w:sz w:val="20"/>
    </w:rPr>
  </w:style>
  <w:style w:type="character" w:customStyle="1" w:styleId="543">
    <w:name w:val="zn2 Char"/>
    <w:link w:val="544"/>
    <w:autoRedefine/>
    <w:qFormat/>
    <w:uiPriority w:val="0"/>
    <w:rPr>
      <w:rFonts w:ascii="华文楷体" w:hAnsi="Cambria" w:eastAsia="仿宋_GB2312"/>
      <w:b/>
      <w:bCs/>
      <w:sz w:val="32"/>
      <w:szCs w:val="32"/>
    </w:rPr>
  </w:style>
  <w:style w:type="paragraph" w:customStyle="1" w:styleId="544">
    <w:name w:val="zn2"/>
    <w:basedOn w:val="4"/>
    <w:link w:val="543"/>
    <w:autoRedefine/>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545">
    <w:name w:val="引用 字符1"/>
    <w:autoRedefine/>
    <w:qFormat/>
    <w:uiPriority w:val="99"/>
    <w:rPr>
      <w:rFonts w:ascii="Times New Roman" w:hAnsi="Times New Roman" w:eastAsia="宋体" w:cs="Times New Roman"/>
      <w:i/>
      <w:iCs/>
      <w:color w:val="404040"/>
      <w:szCs w:val="24"/>
    </w:rPr>
  </w:style>
  <w:style w:type="character" w:customStyle="1" w:styleId="546">
    <w:name w:val="zn3 Char"/>
    <w:link w:val="547"/>
    <w:autoRedefine/>
    <w:qFormat/>
    <w:uiPriority w:val="0"/>
    <w:rPr>
      <w:rFonts w:ascii="仿宋_GB2312" w:hAnsi="仿宋_GB2312" w:eastAsia="仿宋_GB2312"/>
      <w:b/>
      <w:bCs/>
      <w:sz w:val="32"/>
      <w:szCs w:val="32"/>
    </w:rPr>
  </w:style>
  <w:style w:type="paragraph" w:customStyle="1" w:styleId="547">
    <w:name w:val="zn3"/>
    <w:basedOn w:val="2"/>
    <w:next w:val="1"/>
    <w:link w:val="546"/>
    <w:autoRedefine/>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548">
    <w:name w:val="明显引用 字符"/>
    <w:link w:val="549"/>
    <w:autoRedefine/>
    <w:qFormat/>
    <w:locked/>
    <w:uiPriority w:val="0"/>
    <w:rPr>
      <w:b/>
      <w:bCs/>
      <w:i/>
      <w:iCs/>
      <w:color w:val="4F81BD"/>
      <w:sz w:val="22"/>
      <w:lang w:eastAsia="en-US" w:bidi="en-US"/>
    </w:rPr>
  </w:style>
  <w:style w:type="paragraph" w:customStyle="1" w:styleId="549">
    <w:name w:val="明显引用1"/>
    <w:basedOn w:val="1"/>
    <w:next w:val="1"/>
    <w:link w:val="548"/>
    <w:autoRedefine/>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550">
    <w:name w:val="标题 5 Char1"/>
    <w:autoRedefine/>
    <w:qFormat/>
    <w:uiPriority w:val="0"/>
    <w:rPr>
      <w:b/>
      <w:bCs/>
      <w:kern w:val="2"/>
      <w:sz w:val="28"/>
      <w:szCs w:val="28"/>
    </w:rPr>
  </w:style>
  <w:style w:type="character" w:customStyle="1" w:styleId="551">
    <w:name w:val="明显引用 字符1"/>
    <w:autoRedefine/>
    <w:qFormat/>
    <w:uiPriority w:val="99"/>
    <w:rPr>
      <w:rFonts w:ascii="Times New Roman" w:hAnsi="Times New Roman" w:eastAsia="宋体" w:cs="Times New Roman"/>
      <w:i/>
      <w:iCs/>
      <w:color w:val="4F81BD"/>
      <w:szCs w:val="24"/>
    </w:rPr>
  </w:style>
  <w:style w:type="character" w:customStyle="1" w:styleId="552">
    <w:name w:val="标题 6 Char1"/>
    <w:autoRedefine/>
    <w:qFormat/>
    <w:uiPriority w:val="0"/>
    <w:rPr>
      <w:rFonts w:ascii="Calibri Light" w:hAnsi="Calibri Light" w:eastAsia="宋体" w:cs="Times New Roman"/>
      <w:b/>
      <w:bCs/>
      <w:kern w:val="2"/>
      <w:sz w:val="24"/>
      <w:szCs w:val="24"/>
    </w:rPr>
  </w:style>
  <w:style w:type="character" w:customStyle="1" w:styleId="553">
    <w:name w:val="明显引用 Char1"/>
    <w:autoRedefine/>
    <w:qFormat/>
    <w:uiPriority w:val="30"/>
    <w:rPr>
      <w:i/>
      <w:iCs/>
      <w:color w:val="5B9BD5"/>
      <w:sz w:val="24"/>
    </w:rPr>
  </w:style>
  <w:style w:type="character" w:customStyle="1" w:styleId="554">
    <w:name w:val="标题 7 Char1"/>
    <w:autoRedefine/>
    <w:qFormat/>
    <w:uiPriority w:val="0"/>
    <w:rPr>
      <w:b/>
      <w:bCs/>
      <w:kern w:val="2"/>
      <w:sz w:val="24"/>
      <w:szCs w:val="24"/>
    </w:rPr>
  </w:style>
  <w:style w:type="character" w:customStyle="1" w:styleId="555">
    <w:name w:val="引用 字符"/>
    <w:link w:val="556"/>
    <w:autoRedefine/>
    <w:qFormat/>
    <w:locked/>
    <w:uiPriority w:val="0"/>
    <w:rPr>
      <w:i/>
      <w:iCs/>
      <w:color w:val="000000"/>
      <w:sz w:val="22"/>
      <w:lang w:eastAsia="en-US" w:bidi="en-US"/>
    </w:rPr>
  </w:style>
  <w:style w:type="paragraph" w:customStyle="1" w:styleId="556">
    <w:name w:val="引用1"/>
    <w:basedOn w:val="1"/>
    <w:next w:val="1"/>
    <w:link w:val="555"/>
    <w:autoRedefine/>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557">
    <w:name w:val="标题 8 Char1"/>
    <w:autoRedefine/>
    <w:qFormat/>
    <w:uiPriority w:val="0"/>
    <w:rPr>
      <w:rFonts w:ascii="Calibri Light" w:hAnsi="Calibri Light" w:eastAsia="宋体" w:cs="Times New Roman"/>
      <w:kern w:val="2"/>
      <w:sz w:val="24"/>
      <w:szCs w:val="24"/>
    </w:rPr>
  </w:style>
  <w:style w:type="character" w:customStyle="1" w:styleId="558">
    <w:name w:val="不明显参考1"/>
    <w:autoRedefine/>
    <w:qFormat/>
    <w:uiPriority w:val="0"/>
    <w:rPr>
      <w:smallCaps/>
      <w:color w:val="C0504D"/>
      <w:u w:val="single"/>
    </w:rPr>
  </w:style>
  <w:style w:type="character" w:customStyle="1" w:styleId="559">
    <w:name w:val="标题 9 Char1"/>
    <w:autoRedefine/>
    <w:qFormat/>
    <w:uiPriority w:val="0"/>
    <w:rPr>
      <w:rFonts w:ascii="Calibri Light" w:hAnsi="Calibri Light" w:eastAsia="宋体" w:cs="Times New Roman"/>
      <w:kern w:val="2"/>
      <w:sz w:val="21"/>
      <w:szCs w:val="21"/>
    </w:rPr>
  </w:style>
  <w:style w:type="character" w:customStyle="1" w:styleId="560">
    <w:name w:val="明显参考1"/>
    <w:autoRedefine/>
    <w:qFormat/>
    <w:uiPriority w:val="0"/>
    <w:rPr>
      <w:b/>
      <w:bCs/>
      <w:smallCaps/>
      <w:color w:val="C0504D"/>
      <w:spacing w:val="5"/>
      <w:u w:val="single"/>
    </w:rPr>
  </w:style>
  <w:style w:type="character" w:customStyle="1" w:styleId="561">
    <w:name w:val="脚注文本 Char1"/>
    <w:autoRedefine/>
    <w:semiHidden/>
    <w:qFormat/>
    <w:uiPriority w:val="0"/>
    <w:rPr>
      <w:kern w:val="2"/>
      <w:sz w:val="18"/>
      <w:szCs w:val="18"/>
    </w:rPr>
  </w:style>
  <w:style w:type="character" w:customStyle="1" w:styleId="562">
    <w:name w:val="tpc_content1"/>
    <w:autoRedefine/>
    <w:qFormat/>
    <w:uiPriority w:val="0"/>
    <w:rPr>
      <w:sz w:val="19"/>
      <w:szCs w:val="19"/>
    </w:rPr>
  </w:style>
  <w:style w:type="character" w:customStyle="1" w:styleId="563">
    <w:name w:val="日期 Char1"/>
    <w:autoRedefine/>
    <w:qFormat/>
    <w:uiPriority w:val="0"/>
    <w:rPr>
      <w:kern w:val="2"/>
      <w:sz w:val="21"/>
      <w:szCs w:val="24"/>
    </w:rPr>
  </w:style>
  <w:style w:type="character" w:customStyle="1" w:styleId="564">
    <w:name w:val="书籍标题1"/>
    <w:autoRedefine/>
    <w:qFormat/>
    <w:uiPriority w:val="0"/>
    <w:rPr>
      <w:b/>
      <w:bCs/>
      <w:smallCaps/>
      <w:spacing w:val="5"/>
    </w:rPr>
  </w:style>
  <w:style w:type="character" w:customStyle="1" w:styleId="565">
    <w:name w:val="正文文本 2 Char1"/>
    <w:autoRedefine/>
    <w:qFormat/>
    <w:uiPriority w:val="99"/>
    <w:rPr>
      <w:kern w:val="2"/>
      <w:sz w:val="21"/>
      <w:szCs w:val="24"/>
    </w:rPr>
  </w:style>
  <w:style w:type="character" w:customStyle="1" w:styleId="566">
    <w:name w:val="short_text1"/>
    <w:autoRedefine/>
    <w:qFormat/>
    <w:uiPriority w:val="0"/>
    <w:rPr>
      <w:sz w:val="26"/>
      <w:szCs w:val="26"/>
    </w:rPr>
  </w:style>
  <w:style w:type="character" w:customStyle="1" w:styleId="567">
    <w:name w:val="正文文本 3 Char1"/>
    <w:autoRedefine/>
    <w:qFormat/>
    <w:uiPriority w:val="0"/>
    <w:rPr>
      <w:kern w:val="2"/>
      <w:sz w:val="16"/>
      <w:szCs w:val="16"/>
    </w:rPr>
  </w:style>
  <w:style w:type="character" w:customStyle="1" w:styleId="568">
    <w:name w:val="ABC标题下的小点 Char"/>
    <w:link w:val="569"/>
    <w:autoRedefine/>
    <w:qFormat/>
    <w:uiPriority w:val="0"/>
    <w:rPr>
      <w:rFonts w:ascii="宋体" w:hAnsi="宋体"/>
    </w:rPr>
  </w:style>
  <w:style w:type="paragraph" w:customStyle="1" w:styleId="569">
    <w:name w:val="ABC标题下的小点"/>
    <w:basedOn w:val="1"/>
    <w:link w:val="568"/>
    <w:autoRedefine/>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570">
    <w:name w:val="标题 Char1"/>
    <w:autoRedefine/>
    <w:qFormat/>
    <w:uiPriority w:val="0"/>
    <w:rPr>
      <w:rFonts w:ascii="Calibri Light" w:hAnsi="Calibri Light" w:cs="Times New Roman"/>
      <w:b/>
      <w:bCs/>
      <w:kern w:val="2"/>
      <w:sz w:val="32"/>
      <w:szCs w:val="32"/>
    </w:rPr>
  </w:style>
  <w:style w:type="character" w:customStyle="1" w:styleId="571">
    <w:name w:val="style21"/>
    <w:autoRedefine/>
    <w:qFormat/>
    <w:uiPriority w:val="0"/>
    <w:rPr>
      <w:color w:val="000080"/>
    </w:rPr>
  </w:style>
  <w:style w:type="character" w:customStyle="1" w:styleId="572">
    <w:name w:val="注释标题 Char1"/>
    <w:autoRedefine/>
    <w:qFormat/>
    <w:uiPriority w:val="0"/>
    <w:rPr>
      <w:kern w:val="2"/>
      <w:sz w:val="21"/>
      <w:szCs w:val="24"/>
    </w:rPr>
  </w:style>
  <w:style w:type="character" w:customStyle="1" w:styleId="573">
    <w:name w:val="ns1"/>
    <w:autoRedefine/>
    <w:qFormat/>
    <w:uiPriority w:val="0"/>
    <w:rPr>
      <w:color w:val="FF0000"/>
    </w:rPr>
  </w:style>
  <w:style w:type="character" w:customStyle="1" w:styleId="574">
    <w:name w:val="zn1 Char"/>
    <w:link w:val="575"/>
    <w:autoRedefine/>
    <w:qFormat/>
    <w:uiPriority w:val="0"/>
    <w:rPr>
      <w:rFonts w:ascii="黑体" w:hAnsi="仿宋_GB2312" w:eastAsia="黑体"/>
      <w:bCs/>
      <w:kern w:val="44"/>
      <w:sz w:val="36"/>
      <w:szCs w:val="32"/>
      <w:lang w:val="zh-CN"/>
    </w:rPr>
  </w:style>
  <w:style w:type="paragraph" w:customStyle="1" w:styleId="575">
    <w:name w:val="zn1"/>
    <w:basedOn w:val="3"/>
    <w:link w:val="574"/>
    <w:autoRedefine/>
    <w:qFormat/>
    <w:uiPriority w:val="0"/>
    <w:pPr>
      <w:keepLines/>
      <w:tabs>
        <w:tab w:val="left" w:pos="0"/>
      </w:tabs>
      <w:spacing w:beforeLines="50" w:afterLines="50" w:line="560" w:lineRule="exact"/>
      <w:jc w:val="left"/>
    </w:pPr>
    <w:rPr>
      <w:rFonts w:ascii="黑体" w:hAnsi="仿宋_GB2312" w:eastAsia="黑体" w:cstheme="minorBidi"/>
      <w:bCs/>
      <w:kern w:val="44"/>
      <w:sz w:val="36"/>
      <w:szCs w:val="32"/>
      <w:lang w:val="zh-CN"/>
    </w:rPr>
  </w:style>
  <w:style w:type="character" w:customStyle="1" w:styleId="576">
    <w:name w:val="hilite2"/>
    <w:autoRedefine/>
    <w:qFormat/>
    <w:uiPriority w:val="0"/>
  </w:style>
  <w:style w:type="character" w:customStyle="1" w:styleId="577">
    <w:name w:val="WC三级 Char"/>
    <w:link w:val="578"/>
    <w:autoRedefine/>
    <w:qFormat/>
    <w:uiPriority w:val="0"/>
    <w:rPr>
      <w:b/>
      <w:sz w:val="32"/>
      <w:lang w:val="zh-CN"/>
    </w:rPr>
  </w:style>
  <w:style w:type="paragraph" w:customStyle="1" w:styleId="578">
    <w:name w:val="WC三级"/>
    <w:basedOn w:val="2"/>
    <w:link w:val="577"/>
    <w:autoRedefine/>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579">
    <w:name w:val="个人答复风格"/>
    <w:autoRedefine/>
    <w:qFormat/>
    <w:uiPriority w:val="0"/>
    <w:rPr>
      <w:rFonts w:ascii="Arial" w:hAnsi="Arial" w:eastAsia="宋体" w:cs="Arial"/>
      <w:color w:val="auto"/>
      <w:sz w:val="20"/>
    </w:rPr>
  </w:style>
  <w:style w:type="character" w:customStyle="1" w:styleId="580">
    <w:name w:val="WC二级 Char"/>
    <w:link w:val="581"/>
    <w:autoRedefine/>
    <w:qFormat/>
    <w:uiPriority w:val="0"/>
    <w:rPr>
      <w:rFonts w:ascii="Arial" w:hAnsi="Arial" w:eastAsia="黑体"/>
      <w:b/>
      <w:sz w:val="32"/>
      <w:lang w:val="zh-CN"/>
    </w:rPr>
  </w:style>
  <w:style w:type="paragraph" w:customStyle="1" w:styleId="581">
    <w:name w:val="WC二级"/>
    <w:basedOn w:val="4"/>
    <w:link w:val="580"/>
    <w:autoRedefine/>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582">
    <w:name w:val="b1"/>
    <w:autoRedefine/>
    <w:qFormat/>
    <w:uiPriority w:val="0"/>
    <w:rPr>
      <w:rFonts w:hint="default" w:ascii="Courier New" w:hAnsi="Courier New" w:cs="Courier New"/>
      <w:b/>
      <w:bCs/>
      <w:color w:val="FF0000"/>
      <w:u w:val="none"/>
    </w:rPr>
  </w:style>
  <w:style w:type="character" w:customStyle="1" w:styleId="583">
    <w:name w:val="样式sjw Char"/>
    <w:link w:val="584"/>
    <w:autoRedefine/>
    <w:qFormat/>
    <w:uiPriority w:val="0"/>
    <w:rPr>
      <w:rFonts w:ascii="宋体" w:hAnsi="宋体"/>
      <w:caps/>
      <w:color w:val="000000"/>
      <w:sz w:val="18"/>
      <w:szCs w:val="18"/>
      <w:shd w:val="pct10" w:color="auto" w:fill="auto"/>
      <w:lang w:val="zh-CN"/>
    </w:rPr>
  </w:style>
  <w:style w:type="paragraph" w:customStyle="1" w:styleId="584">
    <w:name w:val="样式sjw"/>
    <w:basedOn w:val="1"/>
    <w:link w:val="583"/>
    <w:autoRedefine/>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585">
    <w:name w:val="myp1111"/>
    <w:autoRedefine/>
    <w:qFormat/>
    <w:uiPriority w:val="0"/>
    <w:rPr>
      <w:rFonts w:hint="default" w:ascii="ˎ̥" w:hAnsi="ˎ̥"/>
      <w:color w:val="000000"/>
      <w:sz w:val="20"/>
      <w:szCs w:val="20"/>
      <w:u w:val="none"/>
    </w:rPr>
  </w:style>
  <w:style w:type="character" w:customStyle="1" w:styleId="586">
    <w:name w:val="faqa1"/>
    <w:autoRedefine/>
    <w:qFormat/>
    <w:uiPriority w:val="0"/>
    <w:rPr>
      <w:rFonts w:hint="eastAsia" w:ascii="微软雅黑" w:hAnsi="微软雅黑" w:eastAsia="微软雅黑"/>
      <w:b/>
      <w:bCs/>
      <w:sz w:val="27"/>
      <w:szCs w:val="27"/>
    </w:rPr>
  </w:style>
  <w:style w:type="character" w:customStyle="1" w:styleId="587">
    <w:name w:val="表头文字(同正文大小) Char"/>
    <w:link w:val="588"/>
    <w:autoRedefine/>
    <w:qFormat/>
    <w:uiPriority w:val="0"/>
    <w:rPr>
      <w:rFonts w:eastAsia="黑体"/>
      <w:lang w:eastAsia="en-US"/>
    </w:rPr>
  </w:style>
  <w:style w:type="paragraph" w:customStyle="1" w:styleId="588">
    <w:name w:val="表头文字(同正文大小)"/>
    <w:basedOn w:val="1"/>
    <w:link w:val="587"/>
    <w:autoRedefine/>
    <w:qFormat/>
    <w:uiPriority w:val="0"/>
    <w:pPr>
      <w:spacing w:line="264" w:lineRule="auto"/>
      <w:jc w:val="center"/>
    </w:pPr>
    <w:rPr>
      <w:rFonts w:eastAsia="黑体" w:asciiTheme="minorHAnsi" w:hAnsiTheme="minorHAnsi" w:cstheme="minorBidi"/>
      <w:szCs w:val="22"/>
      <w:lang w:eastAsia="en-US"/>
    </w:rPr>
  </w:style>
  <w:style w:type="character" w:customStyle="1" w:styleId="589">
    <w:name w:val="faqq1"/>
    <w:autoRedefine/>
    <w:qFormat/>
    <w:uiPriority w:val="0"/>
    <w:rPr>
      <w:rFonts w:hint="eastAsia" w:ascii="微软雅黑" w:hAnsi="微软雅黑" w:eastAsia="微软雅黑"/>
      <w:sz w:val="24"/>
      <w:szCs w:val="24"/>
    </w:rPr>
  </w:style>
  <w:style w:type="character" w:customStyle="1" w:styleId="590">
    <w:name w:val="表格 Char"/>
    <w:autoRedefine/>
    <w:qFormat/>
    <w:uiPriority w:val="0"/>
    <w:rPr>
      <w:rFonts w:ascii="Times New Roman" w:hAnsi="Times New Roman" w:eastAsia="宋体" w:cs="Times New Roman"/>
      <w:sz w:val="24"/>
      <w:szCs w:val="24"/>
    </w:rPr>
  </w:style>
  <w:style w:type="character" w:customStyle="1" w:styleId="591">
    <w:name w:val="题注 Char1"/>
    <w:autoRedefine/>
    <w:qFormat/>
    <w:uiPriority w:val="0"/>
    <w:rPr>
      <w:rFonts w:ascii="Arial" w:hAnsi="Arial" w:eastAsia="黑体" w:cs="Arial"/>
      <w:sz w:val="20"/>
      <w:szCs w:val="20"/>
    </w:rPr>
  </w:style>
  <w:style w:type="character" w:customStyle="1" w:styleId="592">
    <w:name w:val="未处理的提及1"/>
    <w:autoRedefine/>
    <w:unhideWhenUsed/>
    <w:qFormat/>
    <w:uiPriority w:val="99"/>
    <w:rPr>
      <w:color w:val="605E5C"/>
      <w:shd w:val="clear" w:color="auto" w:fill="E1DFDD"/>
    </w:rPr>
  </w:style>
  <w:style w:type="character" w:customStyle="1" w:styleId="593">
    <w:name w:val="Char Char32"/>
    <w:autoRedefine/>
    <w:qFormat/>
    <w:uiPriority w:val="0"/>
    <w:rPr>
      <w:rFonts w:eastAsia="宋体"/>
      <w:kern w:val="2"/>
      <w:sz w:val="21"/>
      <w:szCs w:val="24"/>
      <w:lang w:val="en-US" w:eastAsia="zh-CN" w:bidi="ar-SA"/>
    </w:rPr>
  </w:style>
  <w:style w:type="character" w:customStyle="1" w:styleId="594">
    <w:name w:val="WW8Num22z1"/>
    <w:autoRedefine/>
    <w:qFormat/>
    <w:uiPriority w:val="0"/>
    <w:rPr>
      <w:rFonts w:ascii="Wingdings 2" w:hAnsi="Wingdings 2" w:cs="StarSymbol"/>
      <w:sz w:val="18"/>
      <w:szCs w:val="18"/>
    </w:rPr>
  </w:style>
  <w:style w:type="character" w:customStyle="1" w:styleId="595">
    <w:name w:val="正文文本缩进 字符1"/>
    <w:autoRedefine/>
    <w:semiHidden/>
    <w:qFormat/>
    <w:locked/>
    <w:uiPriority w:val="0"/>
    <w:rPr>
      <w:rFonts w:ascii="方正仿宋_GBK" w:hAnsi="Times New Roman" w:eastAsia="方正仿宋_GBK" w:cs="Times New Roman"/>
      <w:sz w:val="32"/>
      <w:szCs w:val="20"/>
    </w:rPr>
  </w:style>
  <w:style w:type="character" w:customStyle="1" w:styleId="596">
    <w:name w:val="WW8Num38z2"/>
    <w:autoRedefine/>
    <w:qFormat/>
    <w:uiPriority w:val="0"/>
    <w:rPr>
      <w:rFonts w:ascii="StarSymbol" w:hAnsi="StarSymbol" w:cs="StarSymbol"/>
      <w:sz w:val="18"/>
      <w:szCs w:val="18"/>
    </w:rPr>
  </w:style>
  <w:style w:type="character" w:customStyle="1" w:styleId="597">
    <w:name w:val="样式 加粗"/>
    <w:autoRedefine/>
    <w:qFormat/>
    <w:uiPriority w:val="0"/>
    <w:rPr>
      <w:rFonts w:hint="eastAsia" w:ascii="宋体" w:hAnsi="宋体" w:eastAsia="宋体"/>
      <w:b/>
      <w:bCs/>
      <w:kern w:val="2"/>
      <w:lang w:val="en-US" w:eastAsia="zh-CN" w:bidi="ar-SA"/>
    </w:rPr>
  </w:style>
  <w:style w:type="character" w:customStyle="1" w:styleId="598">
    <w:name w:val="WW8Num18z2"/>
    <w:autoRedefine/>
    <w:qFormat/>
    <w:uiPriority w:val="0"/>
    <w:rPr>
      <w:rFonts w:ascii="StarSymbol" w:hAnsi="StarSymbol" w:cs="StarSymbol"/>
      <w:sz w:val="18"/>
      <w:szCs w:val="18"/>
    </w:rPr>
  </w:style>
  <w:style w:type="character" w:customStyle="1" w:styleId="599">
    <w:name w:val="myp112"/>
    <w:autoRedefine/>
    <w:qFormat/>
    <w:uiPriority w:val="0"/>
    <w:rPr>
      <w:rFonts w:hint="default"/>
      <w:color w:val="000000"/>
      <w:sz w:val="22"/>
      <w:szCs w:val="22"/>
      <w:u w:val="none"/>
    </w:rPr>
  </w:style>
  <w:style w:type="character" w:customStyle="1" w:styleId="600">
    <w:name w:val="fontstyle21"/>
    <w:autoRedefine/>
    <w:qFormat/>
    <w:uiPriority w:val="0"/>
    <w:rPr>
      <w:rFonts w:hint="default" w:ascii="Arial" w:hAnsi="Arial" w:cs="Arial"/>
      <w:color w:val="000000"/>
      <w:sz w:val="24"/>
      <w:szCs w:val="24"/>
    </w:rPr>
  </w:style>
  <w:style w:type="character" w:customStyle="1" w:styleId="601">
    <w:name w:val="WW8Num2z1"/>
    <w:autoRedefine/>
    <w:qFormat/>
    <w:uiPriority w:val="0"/>
    <w:rPr>
      <w:rFonts w:ascii="Wingdings 2" w:hAnsi="Wingdings 2" w:cs="StarSymbol"/>
      <w:sz w:val="18"/>
      <w:szCs w:val="18"/>
    </w:rPr>
  </w:style>
  <w:style w:type="character" w:customStyle="1" w:styleId="602">
    <w:name w:val="日期 字符1"/>
    <w:autoRedefine/>
    <w:semiHidden/>
    <w:qFormat/>
    <w:locked/>
    <w:uiPriority w:val="0"/>
    <w:rPr>
      <w:rFonts w:ascii="Times New Roman" w:hAnsi="Times New Roman" w:eastAsia="方正仿宋_GBK" w:cs="Times New Roman"/>
      <w:szCs w:val="20"/>
    </w:rPr>
  </w:style>
  <w:style w:type="character" w:customStyle="1" w:styleId="603">
    <w:name w:val="正文首行缩进 2 Char1"/>
    <w:autoRedefine/>
    <w:qFormat/>
    <w:uiPriority w:val="0"/>
    <w:rPr>
      <w:rFonts w:hint="eastAsia" w:ascii="方正仿宋_GBK" w:eastAsia="方正仿宋_GBK"/>
      <w:snapToGrid w:val="0"/>
      <w:kern w:val="2"/>
      <w:sz w:val="32"/>
      <w:szCs w:val="28"/>
    </w:rPr>
  </w:style>
  <w:style w:type="character" w:customStyle="1" w:styleId="604">
    <w:name w:val="WW8Num35z0"/>
    <w:autoRedefine/>
    <w:qFormat/>
    <w:uiPriority w:val="0"/>
    <w:rPr>
      <w:rFonts w:ascii="Wingdings" w:hAnsi="Wingdings" w:cs="StarSymbol"/>
      <w:sz w:val="18"/>
      <w:szCs w:val="18"/>
    </w:rPr>
  </w:style>
  <w:style w:type="character" w:customStyle="1" w:styleId="605">
    <w:name w:val="WW8Num12z2"/>
    <w:autoRedefine/>
    <w:qFormat/>
    <w:uiPriority w:val="0"/>
    <w:rPr>
      <w:rFonts w:ascii="StarSymbol" w:hAnsi="StarSymbol" w:cs="StarSymbol"/>
      <w:sz w:val="18"/>
      <w:szCs w:val="18"/>
    </w:rPr>
  </w:style>
  <w:style w:type="character" w:customStyle="1" w:styleId="606">
    <w:name w:val="WW8Num16z0"/>
    <w:autoRedefine/>
    <w:qFormat/>
    <w:uiPriority w:val="0"/>
    <w:rPr>
      <w:rFonts w:ascii="Wingdings" w:hAnsi="Wingdings" w:cs="StarSymbol"/>
      <w:sz w:val="18"/>
      <w:szCs w:val="18"/>
    </w:rPr>
  </w:style>
  <w:style w:type="character" w:customStyle="1" w:styleId="607">
    <w:name w:val="Bid_正文 Char"/>
    <w:autoRedefine/>
    <w:qFormat/>
    <w:uiPriority w:val="0"/>
    <w:rPr>
      <w:sz w:val="24"/>
    </w:rPr>
  </w:style>
  <w:style w:type="character" w:customStyle="1" w:styleId="608">
    <w:name w:val="WW8Num13z0"/>
    <w:autoRedefine/>
    <w:qFormat/>
    <w:uiPriority w:val="0"/>
    <w:rPr>
      <w:rFonts w:ascii="Wingdings" w:hAnsi="Wingdings" w:cs="StarSymbol"/>
      <w:sz w:val="18"/>
      <w:szCs w:val="18"/>
    </w:rPr>
  </w:style>
  <w:style w:type="character" w:customStyle="1" w:styleId="609">
    <w:name w:val="WW8Num37z0"/>
    <w:autoRedefine/>
    <w:qFormat/>
    <w:uiPriority w:val="0"/>
    <w:rPr>
      <w:rFonts w:ascii="Wingdings" w:hAnsi="Wingdings" w:cs="StarSymbol"/>
      <w:sz w:val="18"/>
      <w:szCs w:val="18"/>
    </w:rPr>
  </w:style>
  <w:style w:type="character" w:customStyle="1" w:styleId="610">
    <w:name w:val="WW8Num37z1"/>
    <w:autoRedefine/>
    <w:qFormat/>
    <w:uiPriority w:val="0"/>
    <w:rPr>
      <w:rFonts w:ascii="Wingdings 2" w:hAnsi="Wingdings 2" w:cs="StarSymbol"/>
      <w:sz w:val="18"/>
      <w:szCs w:val="18"/>
    </w:rPr>
  </w:style>
  <w:style w:type="character" w:customStyle="1" w:styleId="611">
    <w:name w:val="WW8Num34z0"/>
    <w:autoRedefine/>
    <w:qFormat/>
    <w:uiPriority w:val="0"/>
    <w:rPr>
      <w:rFonts w:ascii="Wingdings" w:hAnsi="Wingdings" w:cs="StarSymbol"/>
      <w:sz w:val="18"/>
      <w:szCs w:val="18"/>
    </w:rPr>
  </w:style>
  <w:style w:type="character" w:customStyle="1" w:styleId="612">
    <w:name w:val="WW8Num17z0"/>
    <w:autoRedefine/>
    <w:qFormat/>
    <w:uiPriority w:val="0"/>
    <w:rPr>
      <w:rFonts w:ascii="Wingdings" w:hAnsi="Wingdings"/>
    </w:rPr>
  </w:style>
  <w:style w:type="character" w:customStyle="1" w:styleId="613">
    <w:name w:val="WW8Num15z0"/>
    <w:autoRedefine/>
    <w:qFormat/>
    <w:uiPriority w:val="0"/>
    <w:rPr>
      <w:rFonts w:ascii="Wingdings" w:hAnsi="Wingdings" w:cs="StarSymbol"/>
      <w:sz w:val="18"/>
      <w:szCs w:val="18"/>
    </w:rPr>
  </w:style>
  <w:style w:type="character" w:customStyle="1" w:styleId="614">
    <w:name w:val="WW8Num28z1"/>
    <w:autoRedefine/>
    <w:qFormat/>
    <w:uiPriority w:val="0"/>
    <w:rPr>
      <w:rFonts w:ascii="Wingdings 2" w:hAnsi="Wingdings 2" w:cs="StarSymbol"/>
      <w:sz w:val="18"/>
      <w:szCs w:val="18"/>
    </w:rPr>
  </w:style>
  <w:style w:type="character" w:customStyle="1" w:styleId="615">
    <w:name w:val="WW8Num4z0"/>
    <w:autoRedefine/>
    <w:qFormat/>
    <w:uiPriority w:val="0"/>
    <w:rPr>
      <w:rFonts w:ascii="Wingdings" w:hAnsi="Wingdings" w:cs="StarSymbol"/>
      <w:sz w:val="18"/>
      <w:szCs w:val="18"/>
    </w:rPr>
  </w:style>
  <w:style w:type="character" w:customStyle="1" w:styleId="616">
    <w:name w:val="style101"/>
    <w:autoRedefine/>
    <w:qFormat/>
    <w:uiPriority w:val="0"/>
    <w:rPr>
      <w:rFonts w:hint="eastAsia" w:ascii="宋体" w:hAnsi="宋体" w:eastAsia="宋体"/>
      <w:b/>
      <w:bCs/>
      <w:color w:val="FFFFFF"/>
      <w:kern w:val="2"/>
      <w:sz w:val="21"/>
      <w:szCs w:val="21"/>
      <w:lang w:val="en-US" w:eastAsia="zh-CN" w:bidi="ar-SA"/>
    </w:rPr>
  </w:style>
  <w:style w:type="character" w:customStyle="1" w:styleId="617">
    <w:name w:val="WW8Num5z0"/>
    <w:autoRedefine/>
    <w:qFormat/>
    <w:uiPriority w:val="0"/>
    <w:rPr>
      <w:rFonts w:ascii="Wingdings" w:hAnsi="Wingdings" w:cs="StarSymbol"/>
      <w:sz w:val="18"/>
      <w:szCs w:val="18"/>
    </w:rPr>
  </w:style>
  <w:style w:type="character" w:customStyle="1" w:styleId="618">
    <w:name w:val="无首行缩进正文 Char"/>
    <w:autoRedefine/>
    <w:qFormat/>
    <w:uiPriority w:val="0"/>
  </w:style>
  <w:style w:type="character" w:customStyle="1" w:styleId="619">
    <w:name w:val="批注框文本 Char2"/>
    <w:autoRedefine/>
    <w:qFormat/>
    <w:locked/>
    <w:uiPriority w:val="0"/>
    <w:rPr>
      <w:rFonts w:ascii="Times New Roman" w:hAnsi="Times New Roman" w:eastAsia="方正仿宋_GBK" w:cs="Times New Roman"/>
      <w:sz w:val="18"/>
      <w:szCs w:val="18"/>
    </w:rPr>
  </w:style>
  <w:style w:type="character" w:customStyle="1" w:styleId="620">
    <w:name w:val="WW8Num29z2"/>
    <w:autoRedefine/>
    <w:qFormat/>
    <w:uiPriority w:val="0"/>
    <w:rPr>
      <w:rFonts w:ascii="StarSymbol" w:hAnsi="StarSymbol" w:cs="StarSymbol"/>
      <w:sz w:val="18"/>
      <w:szCs w:val="18"/>
    </w:rPr>
  </w:style>
  <w:style w:type="character" w:customStyle="1" w:styleId="621">
    <w:name w:val="WW8Num23z2"/>
    <w:autoRedefine/>
    <w:qFormat/>
    <w:uiPriority w:val="0"/>
    <w:rPr>
      <w:rFonts w:ascii="StarSymbol" w:hAnsi="StarSymbol" w:cs="StarSymbol"/>
      <w:sz w:val="18"/>
      <w:szCs w:val="18"/>
    </w:rPr>
  </w:style>
  <w:style w:type="character" w:customStyle="1" w:styleId="622">
    <w:name w:val="WW8Num19z0"/>
    <w:autoRedefine/>
    <w:qFormat/>
    <w:uiPriority w:val="0"/>
    <w:rPr>
      <w:rFonts w:ascii="Wingdings" w:hAnsi="Wingdings" w:cs="StarSymbol"/>
      <w:sz w:val="18"/>
      <w:szCs w:val="18"/>
    </w:rPr>
  </w:style>
  <w:style w:type="character" w:customStyle="1" w:styleId="623">
    <w:name w:val="WW8Num22z2"/>
    <w:autoRedefine/>
    <w:qFormat/>
    <w:uiPriority w:val="0"/>
    <w:rPr>
      <w:rFonts w:ascii="StarSymbol" w:hAnsi="StarSymbol" w:cs="StarSymbol"/>
      <w:sz w:val="18"/>
      <w:szCs w:val="18"/>
    </w:rPr>
  </w:style>
  <w:style w:type="character" w:customStyle="1" w:styleId="624">
    <w:name w:val="WW8Num24z1"/>
    <w:autoRedefine/>
    <w:qFormat/>
    <w:uiPriority w:val="0"/>
    <w:rPr>
      <w:rFonts w:ascii="Wingdings 2" w:hAnsi="Wingdings 2" w:cs="StarSymbol"/>
      <w:sz w:val="18"/>
      <w:szCs w:val="18"/>
    </w:rPr>
  </w:style>
  <w:style w:type="character" w:customStyle="1" w:styleId="625">
    <w:name w:val="标题 7 字符1"/>
    <w:autoRedefine/>
    <w:qFormat/>
    <w:uiPriority w:val="9"/>
    <w:rPr>
      <w:rFonts w:ascii="Times New Roman" w:hAnsi="Times New Roman" w:eastAsia="方正仿宋_GBK" w:cs="Times New Roman"/>
      <w:b/>
      <w:bCs/>
      <w:sz w:val="24"/>
      <w:szCs w:val="24"/>
    </w:rPr>
  </w:style>
  <w:style w:type="character" w:customStyle="1" w:styleId="626">
    <w:name w:val="标题 6 字符1"/>
    <w:autoRedefine/>
    <w:qFormat/>
    <w:uiPriority w:val="9"/>
    <w:rPr>
      <w:rFonts w:ascii="仿宋" w:hAnsi="仿宋" w:eastAsia="仿宋"/>
      <w:bCs/>
      <w:kern w:val="2"/>
      <w:sz w:val="32"/>
      <w:szCs w:val="32"/>
    </w:rPr>
  </w:style>
  <w:style w:type="character" w:customStyle="1" w:styleId="627">
    <w:name w:val="WW8Num39z1"/>
    <w:autoRedefine/>
    <w:qFormat/>
    <w:uiPriority w:val="0"/>
    <w:rPr>
      <w:rFonts w:ascii="Wingdings 2" w:hAnsi="Wingdings 2" w:cs="StarSymbol"/>
      <w:sz w:val="18"/>
      <w:szCs w:val="18"/>
    </w:rPr>
  </w:style>
  <w:style w:type="character" w:customStyle="1" w:styleId="628">
    <w:name w:val="apple-style-span"/>
    <w:autoRedefine/>
    <w:qFormat/>
    <w:uiPriority w:val="0"/>
  </w:style>
  <w:style w:type="character" w:customStyle="1" w:styleId="629">
    <w:name w:val="注×： Char"/>
    <w:link w:val="630"/>
    <w:autoRedefine/>
    <w:qFormat/>
    <w:locked/>
    <w:uiPriority w:val="0"/>
    <w:rPr>
      <w:rFonts w:ascii="宋体"/>
      <w:sz w:val="18"/>
    </w:rPr>
  </w:style>
  <w:style w:type="paragraph" w:customStyle="1" w:styleId="630">
    <w:name w:val="注×："/>
    <w:link w:val="629"/>
    <w:autoRedefine/>
    <w:qFormat/>
    <w:uiPriority w:val="0"/>
    <w:pPr>
      <w:widowControl w:val="0"/>
      <w:tabs>
        <w:tab w:val="left" w:pos="630"/>
        <w:tab w:val="left" w:pos="900"/>
      </w:tabs>
      <w:autoSpaceDE w:val="0"/>
      <w:autoSpaceDN w:val="0"/>
      <w:ind w:left="900" w:hanging="500"/>
      <w:jc w:val="both"/>
    </w:pPr>
    <w:rPr>
      <w:rFonts w:ascii="宋体" w:hAnsiTheme="minorHAnsi" w:eastAsiaTheme="minorEastAsia" w:cstheme="minorBidi"/>
      <w:kern w:val="2"/>
      <w:sz w:val="18"/>
      <w:szCs w:val="22"/>
      <w:lang w:val="en-US" w:eastAsia="zh-CN" w:bidi="ar-SA"/>
    </w:rPr>
  </w:style>
  <w:style w:type="character" w:customStyle="1" w:styleId="631">
    <w:name w:val="附录公式 Char"/>
    <w:link w:val="632"/>
    <w:autoRedefine/>
    <w:qFormat/>
    <w:uiPriority w:val="0"/>
    <w:rPr>
      <w:rFonts w:ascii="宋体"/>
    </w:rPr>
  </w:style>
  <w:style w:type="paragraph" w:customStyle="1" w:styleId="632">
    <w:name w:val="附录公式"/>
    <w:basedOn w:val="173"/>
    <w:next w:val="173"/>
    <w:link w:val="631"/>
    <w:autoRedefine/>
    <w:qFormat/>
    <w:uiPriority w:val="0"/>
    <w:pPr>
      <w:tabs>
        <w:tab w:val="center" w:pos="4201"/>
        <w:tab w:val="right" w:leader="dot" w:pos="9298"/>
      </w:tabs>
      <w:ind w:firstLine="420"/>
    </w:pPr>
    <w:rPr>
      <w:rFonts w:hAnsiTheme="minorHAnsi" w:eastAsiaTheme="minorEastAsia" w:cstheme="minorBidi"/>
      <w:kern w:val="2"/>
      <w:szCs w:val="22"/>
    </w:rPr>
  </w:style>
  <w:style w:type="character" w:customStyle="1" w:styleId="633">
    <w:name w:val="附录图标题 Char"/>
    <w:link w:val="634"/>
    <w:autoRedefine/>
    <w:qFormat/>
    <w:locked/>
    <w:uiPriority w:val="0"/>
    <w:rPr>
      <w:rFonts w:ascii="黑体" w:eastAsia="黑体"/>
    </w:rPr>
  </w:style>
  <w:style w:type="paragraph" w:customStyle="1" w:styleId="634">
    <w:name w:val="附录图标题"/>
    <w:next w:val="173"/>
    <w:link w:val="633"/>
    <w:autoRedefine/>
    <w:qFormat/>
    <w:uiPriority w:val="0"/>
    <w:pPr>
      <w:jc w:val="center"/>
    </w:pPr>
    <w:rPr>
      <w:rFonts w:ascii="黑体" w:eastAsia="黑体" w:hAnsiTheme="minorHAnsi" w:cstheme="minorBidi"/>
      <w:kern w:val="2"/>
      <w:sz w:val="21"/>
      <w:szCs w:val="22"/>
      <w:lang w:val="en-US" w:eastAsia="zh-CN" w:bidi="ar-SA"/>
    </w:rPr>
  </w:style>
  <w:style w:type="character" w:customStyle="1" w:styleId="635">
    <w:name w:val="附录章标题 Char"/>
    <w:link w:val="636"/>
    <w:autoRedefine/>
    <w:qFormat/>
    <w:locked/>
    <w:uiPriority w:val="0"/>
    <w:rPr>
      <w:rFonts w:ascii="黑体" w:eastAsia="黑体"/>
      <w:kern w:val="21"/>
    </w:rPr>
  </w:style>
  <w:style w:type="paragraph" w:customStyle="1" w:styleId="636">
    <w:name w:val="附录章标题"/>
    <w:next w:val="173"/>
    <w:link w:val="635"/>
    <w:autoRedefine/>
    <w:qFormat/>
    <w:uiPriority w:val="0"/>
    <w:pPr>
      <w:tabs>
        <w:tab w:val="left" w:pos="567"/>
      </w:tabs>
      <w:wordWrap w:val="0"/>
      <w:overflowPunct w:val="0"/>
      <w:autoSpaceDE w:val="0"/>
      <w:spacing w:beforeLines="50" w:afterLines="50"/>
      <w:ind w:left="567" w:hanging="567"/>
      <w:jc w:val="both"/>
      <w:textAlignment w:val="baseline"/>
      <w:outlineLvl w:val="1"/>
    </w:pPr>
    <w:rPr>
      <w:rFonts w:ascii="黑体" w:eastAsia="黑体" w:hAnsiTheme="minorHAnsi" w:cstheme="minorBidi"/>
      <w:kern w:val="21"/>
      <w:sz w:val="21"/>
      <w:szCs w:val="22"/>
      <w:lang w:val="en-US" w:eastAsia="zh-CN" w:bidi="ar-SA"/>
    </w:rPr>
  </w:style>
  <w:style w:type="character" w:customStyle="1" w:styleId="637">
    <w:name w:val="附录一级条标题 Char"/>
    <w:link w:val="638"/>
    <w:autoRedefine/>
    <w:qFormat/>
    <w:locked/>
    <w:uiPriority w:val="0"/>
    <w:rPr>
      <w:rFonts w:ascii="黑体" w:eastAsia="黑体"/>
      <w:kern w:val="21"/>
    </w:rPr>
  </w:style>
  <w:style w:type="paragraph" w:customStyle="1" w:styleId="638">
    <w:name w:val="附录一级条标题"/>
    <w:basedOn w:val="636"/>
    <w:next w:val="173"/>
    <w:link w:val="637"/>
    <w:autoRedefine/>
    <w:qFormat/>
    <w:uiPriority w:val="0"/>
    <w:pPr>
      <w:autoSpaceDN w:val="0"/>
      <w:spacing w:beforeLines="0" w:afterLines="0"/>
      <w:ind w:left="0" w:firstLine="0"/>
      <w:outlineLvl w:val="2"/>
    </w:pPr>
  </w:style>
  <w:style w:type="character" w:customStyle="1" w:styleId="639">
    <w:name w:val="首示例 Char"/>
    <w:link w:val="640"/>
    <w:autoRedefine/>
    <w:qFormat/>
    <w:uiPriority w:val="0"/>
    <w:rPr>
      <w:rFonts w:ascii="宋体" w:hAnsi="宋体"/>
      <w:sz w:val="18"/>
      <w:szCs w:val="18"/>
    </w:rPr>
  </w:style>
  <w:style w:type="paragraph" w:customStyle="1" w:styleId="640">
    <w:name w:val="首示例"/>
    <w:next w:val="173"/>
    <w:link w:val="639"/>
    <w:autoRedefine/>
    <w:qFormat/>
    <w:uiPriority w:val="0"/>
    <w:pPr>
      <w:tabs>
        <w:tab w:val="left" w:pos="360"/>
      </w:tabs>
      <w:ind w:left="900"/>
    </w:pPr>
    <w:rPr>
      <w:rFonts w:ascii="宋体" w:hAnsi="宋体" w:eastAsiaTheme="minorEastAsia" w:cstheme="minorBidi"/>
      <w:kern w:val="2"/>
      <w:sz w:val="18"/>
      <w:szCs w:val="18"/>
      <w:lang w:val="en-US" w:eastAsia="zh-CN" w:bidi="ar-SA"/>
    </w:rPr>
  </w:style>
  <w:style w:type="character" w:customStyle="1" w:styleId="641">
    <w:name w:val="无间隔 字符"/>
    <w:link w:val="642"/>
    <w:autoRedefine/>
    <w:qFormat/>
    <w:locked/>
    <w:uiPriority w:val="0"/>
    <w:rPr>
      <w:rFonts w:ascii="Calibri" w:hAnsi="Calibri"/>
    </w:rPr>
  </w:style>
  <w:style w:type="paragraph" w:customStyle="1" w:styleId="642">
    <w:name w:val="无间隔1"/>
    <w:link w:val="641"/>
    <w:autoRedefine/>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643">
    <w:name w:val="标题 字符"/>
    <w:basedOn w:val="68"/>
    <w:link w:val="60"/>
    <w:autoRedefine/>
    <w:qFormat/>
    <w:uiPriority w:val="10"/>
    <w:rPr>
      <w:rFonts w:eastAsia="宋体" w:asciiTheme="majorHAnsi" w:hAnsiTheme="majorHAnsi" w:cstheme="majorBidi"/>
      <w:b/>
      <w:bCs/>
      <w:sz w:val="32"/>
      <w:szCs w:val="32"/>
    </w:rPr>
  </w:style>
  <w:style w:type="character" w:customStyle="1" w:styleId="644">
    <w:name w:val="文档结构图 字符"/>
    <w:basedOn w:val="68"/>
    <w:link w:val="21"/>
    <w:autoRedefine/>
    <w:semiHidden/>
    <w:qFormat/>
    <w:uiPriority w:val="99"/>
    <w:rPr>
      <w:rFonts w:ascii="宋体" w:hAnsi="Times New Roman" w:eastAsia="宋体" w:cs="Times New Roman"/>
      <w:sz w:val="18"/>
      <w:szCs w:val="18"/>
    </w:rPr>
  </w:style>
  <w:style w:type="character" w:customStyle="1" w:styleId="645">
    <w:name w:val="日期 字符"/>
    <w:basedOn w:val="68"/>
    <w:link w:val="40"/>
    <w:autoRedefine/>
    <w:semiHidden/>
    <w:qFormat/>
    <w:uiPriority w:val="99"/>
    <w:rPr>
      <w:rFonts w:ascii="Times New Roman" w:hAnsi="Times New Roman" w:eastAsia="宋体" w:cs="Times New Roman"/>
      <w:szCs w:val="24"/>
    </w:rPr>
  </w:style>
  <w:style w:type="character" w:customStyle="1" w:styleId="646">
    <w:name w:val="HTML 地址 字符1"/>
    <w:basedOn w:val="68"/>
    <w:link w:val="34"/>
    <w:autoRedefine/>
    <w:semiHidden/>
    <w:qFormat/>
    <w:uiPriority w:val="99"/>
    <w:rPr>
      <w:rFonts w:ascii="Times New Roman" w:hAnsi="Times New Roman" w:eastAsia="宋体" w:cs="Times New Roman"/>
      <w:i/>
      <w:iCs/>
      <w:szCs w:val="24"/>
    </w:rPr>
  </w:style>
  <w:style w:type="character" w:customStyle="1" w:styleId="647">
    <w:name w:val="纯文本 字符"/>
    <w:basedOn w:val="68"/>
    <w:link w:val="37"/>
    <w:autoRedefine/>
    <w:qFormat/>
    <w:uiPriority w:val="99"/>
    <w:rPr>
      <w:rFonts w:ascii="宋体" w:hAnsi="Courier New" w:eastAsia="宋体" w:cs="Courier New"/>
      <w:szCs w:val="21"/>
    </w:rPr>
  </w:style>
  <w:style w:type="character" w:customStyle="1" w:styleId="648">
    <w:name w:val="HTML 预设格式 字符1"/>
    <w:basedOn w:val="68"/>
    <w:link w:val="57"/>
    <w:autoRedefine/>
    <w:semiHidden/>
    <w:qFormat/>
    <w:uiPriority w:val="99"/>
    <w:rPr>
      <w:rFonts w:ascii="Courier New" w:hAnsi="Courier New" w:eastAsia="宋体" w:cs="Courier New"/>
      <w:sz w:val="20"/>
      <w:szCs w:val="20"/>
    </w:rPr>
  </w:style>
  <w:style w:type="character" w:customStyle="1" w:styleId="649">
    <w:name w:val="脚注文本 字符1"/>
    <w:basedOn w:val="68"/>
    <w:link w:val="50"/>
    <w:autoRedefine/>
    <w:semiHidden/>
    <w:qFormat/>
    <w:uiPriority w:val="99"/>
    <w:rPr>
      <w:rFonts w:ascii="Times New Roman" w:hAnsi="Times New Roman" w:eastAsia="宋体" w:cs="Times New Roman"/>
      <w:sz w:val="18"/>
      <w:szCs w:val="18"/>
    </w:rPr>
  </w:style>
  <w:style w:type="character" w:customStyle="1" w:styleId="650">
    <w:name w:val="批注文字 字符"/>
    <w:basedOn w:val="68"/>
    <w:link w:val="22"/>
    <w:autoRedefine/>
    <w:semiHidden/>
    <w:qFormat/>
    <w:uiPriority w:val="99"/>
    <w:rPr>
      <w:rFonts w:ascii="Times New Roman" w:hAnsi="Times New Roman" w:eastAsia="宋体" w:cs="Times New Roman"/>
      <w:szCs w:val="24"/>
    </w:rPr>
  </w:style>
  <w:style w:type="character" w:customStyle="1" w:styleId="651">
    <w:name w:val="正文文本缩进 字符"/>
    <w:basedOn w:val="68"/>
    <w:link w:val="29"/>
    <w:autoRedefine/>
    <w:semiHidden/>
    <w:qFormat/>
    <w:uiPriority w:val="99"/>
    <w:rPr>
      <w:rFonts w:ascii="Times New Roman" w:hAnsi="Times New Roman" w:eastAsia="宋体" w:cs="Times New Roman"/>
      <w:szCs w:val="24"/>
    </w:rPr>
  </w:style>
  <w:style w:type="character" w:customStyle="1" w:styleId="652">
    <w:name w:val="正文文本 字符"/>
    <w:basedOn w:val="68"/>
    <w:link w:val="27"/>
    <w:autoRedefine/>
    <w:semiHidden/>
    <w:qFormat/>
    <w:uiPriority w:val="99"/>
    <w:rPr>
      <w:rFonts w:ascii="Times New Roman" w:hAnsi="Times New Roman" w:eastAsia="宋体" w:cs="Times New Roman"/>
      <w:szCs w:val="24"/>
    </w:rPr>
  </w:style>
  <w:style w:type="character" w:customStyle="1" w:styleId="653">
    <w:name w:val="正文文本缩进 2 字符"/>
    <w:basedOn w:val="68"/>
    <w:link w:val="41"/>
    <w:autoRedefine/>
    <w:semiHidden/>
    <w:qFormat/>
    <w:uiPriority w:val="99"/>
    <w:rPr>
      <w:rFonts w:ascii="Times New Roman" w:hAnsi="Times New Roman" w:eastAsia="宋体" w:cs="Times New Roman"/>
      <w:szCs w:val="24"/>
    </w:rPr>
  </w:style>
  <w:style w:type="character" w:customStyle="1" w:styleId="654">
    <w:name w:val="正文文本 3 字符"/>
    <w:basedOn w:val="68"/>
    <w:link w:val="25"/>
    <w:autoRedefine/>
    <w:semiHidden/>
    <w:qFormat/>
    <w:uiPriority w:val="99"/>
    <w:rPr>
      <w:rFonts w:ascii="Times New Roman" w:hAnsi="Times New Roman" w:eastAsia="宋体" w:cs="Times New Roman"/>
      <w:sz w:val="16"/>
      <w:szCs w:val="16"/>
    </w:rPr>
  </w:style>
  <w:style w:type="character" w:customStyle="1" w:styleId="655">
    <w:name w:val="正文文本缩进 3 字符"/>
    <w:basedOn w:val="68"/>
    <w:link w:val="51"/>
    <w:autoRedefine/>
    <w:semiHidden/>
    <w:qFormat/>
    <w:uiPriority w:val="99"/>
    <w:rPr>
      <w:rFonts w:ascii="Times New Roman" w:hAnsi="Times New Roman" w:eastAsia="宋体" w:cs="Times New Roman"/>
      <w:sz w:val="16"/>
      <w:szCs w:val="16"/>
    </w:rPr>
  </w:style>
  <w:style w:type="character" w:customStyle="1" w:styleId="656">
    <w:name w:val="注释标题 字符1"/>
    <w:basedOn w:val="68"/>
    <w:link w:val="14"/>
    <w:autoRedefine/>
    <w:semiHidden/>
    <w:qFormat/>
    <w:uiPriority w:val="99"/>
    <w:rPr>
      <w:rFonts w:ascii="Times New Roman" w:hAnsi="Times New Roman" w:eastAsia="宋体" w:cs="Times New Roman"/>
      <w:szCs w:val="24"/>
    </w:rPr>
  </w:style>
  <w:style w:type="character" w:customStyle="1" w:styleId="657">
    <w:name w:val="批注主题 字符"/>
    <w:basedOn w:val="650"/>
    <w:link w:val="61"/>
    <w:autoRedefine/>
    <w:semiHidden/>
    <w:qFormat/>
    <w:uiPriority w:val="99"/>
    <w:rPr>
      <w:rFonts w:ascii="Times New Roman" w:hAnsi="Times New Roman" w:eastAsia="宋体" w:cs="Times New Roman"/>
      <w:b/>
      <w:bCs/>
      <w:szCs w:val="24"/>
    </w:rPr>
  </w:style>
  <w:style w:type="character" w:customStyle="1" w:styleId="658">
    <w:name w:val="批注框文本 字符"/>
    <w:basedOn w:val="68"/>
    <w:link w:val="43"/>
    <w:autoRedefine/>
    <w:semiHidden/>
    <w:qFormat/>
    <w:uiPriority w:val="99"/>
    <w:rPr>
      <w:rFonts w:ascii="Times New Roman" w:hAnsi="Times New Roman" w:eastAsia="宋体" w:cs="Times New Roman"/>
      <w:sz w:val="18"/>
      <w:szCs w:val="18"/>
    </w:rPr>
  </w:style>
  <w:style w:type="character" w:customStyle="1" w:styleId="659">
    <w:name w:val="正文文本 2 字符"/>
    <w:basedOn w:val="68"/>
    <w:link w:val="28"/>
    <w:autoRedefine/>
    <w:semiHidden/>
    <w:qFormat/>
    <w:uiPriority w:val="99"/>
    <w:rPr>
      <w:rFonts w:ascii="Times New Roman" w:hAnsi="Times New Roman" w:eastAsia="宋体" w:cs="Times New Roman"/>
      <w:szCs w:val="24"/>
    </w:rPr>
  </w:style>
  <w:style w:type="character" w:customStyle="1" w:styleId="660">
    <w:name w:val="称呼 字符"/>
    <w:basedOn w:val="68"/>
    <w:link w:val="24"/>
    <w:autoRedefine/>
    <w:semiHidden/>
    <w:qFormat/>
    <w:uiPriority w:val="99"/>
    <w:rPr>
      <w:rFonts w:ascii="Times New Roman" w:hAnsi="Times New Roman" w:eastAsia="宋体" w:cs="Times New Roman"/>
      <w:szCs w:val="24"/>
    </w:rPr>
  </w:style>
  <w:style w:type="character" w:customStyle="1" w:styleId="661">
    <w:name w:val="副标题 字符"/>
    <w:basedOn w:val="68"/>
    <w:link w:val="49"/>
    <w:autoRedefine/>
    <w:qFormat/>
    <w:uiPriority w:val="11"/>
    <w:rPr>
      <w:rFonts w:eastAsia="宋体" w:asciiTheme="majorHAnsi" w:hAnsiTheme="majorHAnsi" w:cstheme="majorBidi"/>
      <w:b/>
      <w:bCs/>
      <w:kern w:val="28"/>
      <w:sz w:val="32"/>
      <w:szCs w:val="32"/>
    </w:rPr>
  </w:style>
  <w:style w:type="character" w:customStyle="1" w:styleId="662">
    <w:name w:val="尾注文本 字符"/>
    <w:basedOn w:val="68"/>
    <w:link w:val="42"/>
    <w:autoRedefine/>
    <w:semiHidden/>
    <w:qFormat/>
    <w:uiPriority w:val="99"/>
    <w:rPr>
      <w:rFonts w:ascii="Times New Roman" w:hAnsi="Times New Roman" w:eastAsia="宋体" w:cs="Times New Roman"/>
      <w:szCs w:val="24"/>
    </w:rPr>
  </w:style>
  <w:style w:type="paragraph" w:customStyle="1" w:styleId="663">
    <w:name w:val="xl1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64">
    <w:name w:val="xl1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5">
    <w:name w:val="标准书眉一"/>
    <w:autoRedefine/>
    <w:qFormat/>
    <w:uiPriority w:val="0"/>
    <w:pPr>
      <w:jc w:val="both"/>
    </w:pPr>
    <w:rPr>
      <w:rFonts w:ascii="Times New Roman" w:hAnsi="Times New Roman" w:eastAsia="宋体" w:cs="Times New Roman"/>
      <w:lang w:val="en-US" w:eastAsia="zh-CN" w:bidi="ar-SA"/>
    </w:rPr>
  </w:style>
  <w:style w:type="paragraph" w:customStyle="1" w:styleId="666">
    <w:name w:val="xl25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7">
    <w:name w:val="hands-on正文"/>
    <w:basedOn w:val="1"/>
    <w:autoRedefine/>
    <w:qFormat/>
    <w:uiPriority w:val="0"/>
    <w:pPr>
      <w:spacing w:before="40" w:after="80" w:line="320" w:lineRule="exact"/>
      <w:ind w:firstLine="420"/>
      <w:jc w:val="left"/>
    </w:pPr>
    <w:rPr>
      <w:rFonts w:ascii="宋体" w:hAnsi="宋体" w:cs="宋体"/>
      <w:color w:val="000000"/>
      <w:kern w:val="0"/>
      <w:szCs w:val="20"/>
    </w:rPr>
  </w:style>
  <w:style w:type="paragraph" w:customStyle="1" w:styleId="668">
    <w:name w:val="标题3"/>
    <w:basedOn w:val="2"/>
    <w:autoRedefine/>
    <w:qFormat/>
    <w:uiPriority w:val="0"/>
    <w:pPr>
      <w:keepNext w:val="0"/>
      <w:keepLines w:val="0"/>
      <w:spacing w:before="0" w:after="0" w:line="360" w:lineRule="auto"/>
    </w:pPr>
    <w:rPr>
      <w:rFonts w:eastAsia="仿宋_GB2312"/>
      <w:b w:val="0"/>
      <w:bCs/>
      <w:sz w:val="30"/>
      <w:szCs w:val="32"/>
    </w:rPr>
  </w:style>
  <w:style w:type="paragraph" w:customStyle="1" w:styleId="669">
    <w:name w:val="xl1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0">
    <w:name w:val="三级无标题条"/>
    <w:basedOn w:val="1"/>
    <w:autoRedefine/>
    <w:qFormat/>
    <w:uiPriority w:val="0"/>
    <w:pPr>
      <w:ind w:hanging="420"/>
    </w:pPr>
  </w:style>
  <w:style w:type="paragraph" w:customStyle="1" w:styleId="671">
    <w:name w:val="列出段落3"/>
    <w:basedOn w:val="1"/>
    <w:autoRedefine/>
    <w:qFormat/>
    <w:uiPriority w:val="99"/>
    <w:pPr>
      <w:ind w:firstLine="420" w:firstLineChars="200"/>
    </w:pPr>
    <w:rPr>
      <w:rFonts w:ascii="Calibri" w:hAnsi="Calibri"/>
      <w:szCs w:val="22"/>
    </w:rPr>
  </w:style>
  <w:style w:type="paragraph" w:customStyle="1" w:styleId="672">
    <w:name w:val="参考文献、索引标题"/>
    <w:basedOn w:val="673"/>
    <w:next w:val="1"/>
    <w:autoRedefine/>
    <w:qFormat/>
    <w:uiPriority w:val="0"/>
    <w:pPr>
      <w:tabs>
        <w:tab w:val="left" w:pos="425"/>
      </w:tabs>
      <w:spacing w:after="200"/>
    </w:pPr>
    <w:rPr>
      <w:sz w:val="21"/>
    </w:rPr>
  </w:style>
  <w:style w:type="paragraph" w:customStyle="1" w:styleId="673">
    <w:name w:val="前言、引言标题"/>
    <w:next w:val="1"/>
    <w:autoRedefine/>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674">
    <w:name w:val="xl2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675">
    <w:name w:val="小四缩进"/>
    <w:basedOn w:val="1"/>
    <w:autoRedefine/>
    <w:qFormat/>
    <w:uiPriority w:val="0"/>
    <w:pPr>
      <w:spacing w:line="360" w:lineRule="auto"/>
      <w:ind w:firstLine="480" w:firstLineChars="200"/>
    </w:pPr>
    <w:rPr>
      <w:sz w:val="24"/>
    </w:rPr>
  </w:style>
  <w:style w:type="paragraph" w:customStyle="1" w:styleId="676">
    <w:name w:val="xl15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7">
    <w:name w:val="示例"/>
    <w:next w:val="173"/>
    <w:autoRedefine/>
    <w:qFormat/>
    <w:uiPriority w:val="0"/>
    <w:pPr>
      <w:tabs>
        <w:tab w:val="left" w:pos="425"/>
        <w:tab w:val="left" w:pos="816"/>
      </w:tabs>
      <w:ind w:left="425" w:firstLine="419" w:firstLineChars="233"/>
      <w:jc w:val="both"/>
    </w:pPr>
    <w:rPr>
      <w:rFonts w:ascii="宋体" w:hAnsi="Times New Roman" w:eastAsia="宋体" w:cs="Times New Roman"/>
      <w:sz w:val="18"/>
      <w:lang w:val="en-US" w:eastAsia="zh-CN" w:bidi="ar-SA"/>
    </w:rPr>
  </w:style>
  <w:style w:type="paragraph" w:customStyle="1" w:styleId="678">
    <w:name w:val="xl47"/>
    <w:basedOn w:val="1"/>
    <w:autoRedefine/>
    <w:qFormat/>
    <w:uiPriority w:val="0"/>
    <w:pPr>
      <w:widowControl/>
      <w:spacing w:before="100" w:beforeAutospacing="1" w:after="100" w:afterAutospacing="1"/>
      <w:jc w:val="center"/>
    </w:pPr>
    <w:rPr>
      <w:rFonts w:hint="eastAsia" w:ascii="黑体" w:hAnsi="Arial Unicode MS" w:eastAsia="黑体"/>
      <w:b/>
      <w:bCs/>
      <w:kern w:val="0"/>
      <w:sz w:val="24"/>
    </w:rPr>
  </w:style>
  <w:style w:type="paragraph" w:customStyle="1" w:styleId="679">
    <w:name w:val="xl1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80">
    <w:name w:val="xl1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1">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682">
    <w:name w:val="xl2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3">
    <w:name w:val="可研正文"/>
    <w:basedOn w:val="1"/>
    <w:autoRedefine/>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684">
    <w:name w:val="正文文本 31"/>
    <w:basedOn w:val="1"/>
    <w:autoRedefine/>
    <w:qFormat/>
    <w:uiPriority w:val="0"/>
    <w:rPr>
      <w:rFonts w:ascii="仿宋_GB2312" w:hAnsi="Arial" w:eastAsia="仿宋_GB2312"/>
      <w:sz w:val="32"/>
      <w:szCs w:val="20"/>
    </w:rPr>
  </w:style>
  <w:style w:type="paragraph" w:customStyle="1" w:styleId="685">
    <w:name w:val="xl1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6">
    <w:name w:val="实施日期"/>
    <w:basedOn w:val="687"/>
    <w:autoRedefine/>
    <w:qFormat/>
    <w:uiPriority w:val="0"/>
    <w:pPr>
      <w:framePr w:hSpace="0" w:wrap="around" w:xAlign="right"/>
      <w:ind w:left="2580" w:hanging="420"/>
      <w:jc w:val="right"/>
    </w:pPr>
  </w:style>
  <w:style w:type="paragraph" w:customStyle="1" w:styleId="687">
    <w:name w:val="发布日期"/>
    <w:autoRedefine/>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688">
    <w:name w:val="xl30"/>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89">
    <w:name w:val="xl30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90">
    <w:name w:val="xl28"/>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91">
    <w:name w:val="xl2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92">
    <w:name w:val="我的标题1"/>
    <w:basedOn w:val="1"/>
    <w:autoRedefine/>
    <w:qFormat/>
    <w:uiPriority w:val="99"/>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693">
    <w:name w:val="无间隔11"/>
    <w:next w:val="642"/>
    <w:autoRedefine/>
    <w:qFormat/>
    <w:uiPriority w:val="1"/>
    <w:rPr>
      <w:rFonts w:ascii="Calibri" w:hAnsi="Calibri" w:eastAsia="宋体" w:cs="Times New Roman"/>
      <w:sz w:val="22"/>
      <w:szCs w:val="22"/>
      <w:lang w:val="en-US" w:eastAsia="zh-CN" w:bidi="ar-SA"/>
    </w:rPr>
  </w:style>
  <w:style w:type="paragraph" w:customStyle="1" w:styleId="694">
    <w:name w:val="标准"/>
    <w:basedOn w:val="1"/>
    <w:autoRedefine/>
    <w:qFormat/>
    <w:uiPriority w:val="0"/>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695">
    <w:name w:val="xl1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6">
    <w:name w:val="四级条标题"/>
    <w:basedOn w:val="524"/>
    <w:next w:val="173"/>
    <w:autoRedefine/>
    <w:qFormat/>
    <w:uiPriority w:val="0"/>
    <w:pPr>
      <w:ind w:left="2520" w:hanging="420"/>
      <w:outlineLvl w:val="5"/>
    </w:pPr>
  </w:style>
  <w:style w:type="paragraph" w:customStyle="1" w:styleId="697">
    <w:name w:val="正文首行缩进两字"/>
    <w:autoRedefine/>
    <w:qFormat/>
    <w:uiPriority w:val="0"/>
    <w:pPr>
      <w:spacing w:afterLines="50" w:line="300" w:lineRule="auto"/>
      <w:ind w:left="710"/>
      <w:jc w:val="both"/>
    </w:pPr>
    <w:rPr>
      <w:rFonts w:ascii="Times New Roman" w:hAnsi="Times New Roman" w:eastAsia="宋体" w:cs="Times New Roman"/>
      <w:szCs w:val="21"/>
      <w:lang w:val="en-US" w:eastAsia="zh-CN" w:bidi="ar-SA"/>
    </w:rPr>
  </w:style>
  <w:style w:type="paragraph" w:customStyle="1" w:styleId="698">
    <w:name w:val="xl2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9">
    <w:name w:val="xl3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700">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kern w:val="0"/>
      <w:sz w:val="20"/>
      <w:szCs w:val="20"/>
    </w:rPr>
  </w:style>
  <w:style w:type="paragraph" w:customStyle="1" w:styleId="701">
    <w:name w:val="xl24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0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0"/>
      <w:szCs w:val="20"/>
    </w:rPr>
  </w:style>
  <w:style w:type="paragraph" w:customStyle="1" w:styleId="703">
    <w:name w:val="数字编号列项（二级）"/>
    <w:autoRedefine/>
    <w:qFormat/>
    <w:uiPriority w:val="0"/>
    <w:pPr>
      <w:tabs>
        <w:tab w:val="left" w:pos="360"/>
      </w:tabs>
      <w:ind w:left="1260" w:leftChars="400" w:hanging="420" w:hangingChars="200"/>
      <w:jc w:val="both"/>
    </w:pPr>
    <w:rPr>
      <w:rFonts w:ascii="宋体" w:hAnsi="Times New Roman" w:eastAsia="宋体" w:cs="Times New Roman"/>
      <w:sz w:val="21"/>
      <w:lang w:val="en-US" w:eastAsia="zh-CN" w:bidi="ar-SA"/>
    </w:rPr>
  </w:style>
  <w:style w:type="paragraph" w:customStyle="1" w:styleId="704">
    <w:name w:val="正文(首行缩进)"/>
    <w:basedOn w:val="1"/>
    <w:autoRedefine/>
    <w:qFormat/>
    <w:uiPriority w:val="0"/>
    <w:pPr>
      <w:spacing w:line="360" w:lineRule="auto"/>
      <w:ind w:firstLine="480" w:firstLineChars="200"/>
      <w:jc w:val="left"/>
    </w:pPr>
    <w:rPr>
      <w:rFonts w:ascii="楷体_GB2312" w:hAnsi="宋体" w:eastAsia="楷体_GB2312"/>
      <w:color w:val="000000"/>
      <w:sz w:val="24"/>
    </w:rPr>
  </w:style>
  <w:style w:type="paragraph" w:customStyle="1" w:styleId="705">
    <w:name w:val="批注主题2"/>
    <w:basedOn w:val="22"/>
    <w:next w:val="22"/>
    <w:autoRedefine/>
    <w:qFormat/>
    <w:uiPriority w:val="0"/>
    <w:rPr>
      <w:b/>
      <w:bCs/>
    </w:rPr>
  </w:style>
  <w:style w:type="paragraph" w:customStyle="1" w:styleId="706">
    <w:name w:val="xl32"/>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707">
    <w:name w:val="普通(网站)2"/>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708">
    <w:name w:val="xl2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09">
    <w:name w:val="条文脚注"/>
    <w:basedOn w:val="50"/>
    <w:autoRedefine/>
    <w:qFormat/>
    <w:uiPriority w:val="0"/>
    <w:pPr>
      <w:ind w:left="780" w:leftChars="200" w:hanging="360" w:hangingChars="200"/>
      <w:jc w:val="both"/>
    </w:pPr>
    <w:rPr>
      <w:rFonts w:ascii="宋体" w:hAnsi="Times New Roman"/>
    </w:rPr>
  </w:style>
  <w:style w:type="paragraph" w:customStyle="1" w:styleId="710">
    <w:name w:val="22h222heading2hiddenhead"/>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11">
    <w:name w:val="xl24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2">
    <w:name w:val="xl2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3">
    <w:name w:val="xl23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14">
    <w:name w:val="正文·"/>
    <w:basedOn w:val="1"/>
    <w:autoRedefine/>
    <w:qFormat/>
    <w:uiPriority w:val="0"/>
    <w:pPr>
      <w:keepNext/>
      <w:keepLines/>
      <w:tabs>
        <w:tab w:val="left" w:pos="360"/>
        <w:tab w:val="left" w:pos="1140"/>
        <w:tab w:val="left" w:pos="1200"/>
        <w:tab w:val="left" w:pos="1680"/>
      </w:tabs>
      <w:spacing w:beforeLines="25" w:after="290" w:line="0" w:lineRule="atLeast"/>
      <w:ind w:left="1679"/>
    </w:pPr>
    <w:rPr>
      <w:color w:val="000000"/>
      <w:sz w:val="24"/>
      <w:szCs w:val="20"/>
    </w:rPr>
  </w:style>
  <w:style w:type="paragraph" w:customStyle="1" w:styleId="715">
    <w:name w:val="标题4"/>
    <w:basedOn w:val="2"/>
    <w:autoRedefine/>
    <w:qFormat/>
    <w:uiPriority w:val="0"/>
    <w:pPr>
      <w:spacing w:before="120" w:after="120" w:line="415" w:lineRule="auto"/>
      <w:jc w:val="center"/>
    </w:pPr>
    <w:rPr>
      <w:rFonts w:eastAsia="仿宋_GB2312"/>
    </w:rPr>
  </w:style>
  <w:style w:type="paragraph" w:customStyle="1" w:styleId="716">
    <w:name w:val="xl1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17">
    <w:name w:val="font0"/>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718">
    <w:name w:val="文献分类号"/>
    <w:autoRedefine/>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719">
    <w:name w:val="xl23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0">
    <w:name w:val="xl16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21">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22">
    <w:name w:val="font13"/>
    <w:basedOn w:val="1"/>
    <w:autoRedefine/>
    <w:qFormat/>
    <w:uiPriority w:val="0"/>
    <w:pPr>
      <w:widowControl/>
      <w:spacing w:before="100" w:beforeAutospacing="1" w:after="100" w:afterAutospacing="1"/>
      <w:jc w:val="left"/>
    </w:pPr>
    <w:rPr>
      <w:rFonts w:hint="eastAsia" w:ascii="宋体" w:hAnsi="宋体"/>
      <w:b/>
      <w:bCs/>
      <w:kern w:val="0"/>
      <w:sz w:val="20"/>
      <w:szCs w:val="20"/>
    </w:rPr>
  </w:style>
  <w:style w:type="paragraph" w:customStyle="1" w:styleId="723">
    <w:name w:val="样式4"/>
    <w:basedOn w:val="1"/>
    <w:autoRedefine/>
    <w:qFormat/>
    <w:uiPriority w:val="0"/>
    <w:pPr>
      <w:adjustRightInd w:val="0"/>
      <w:snapToGrid w:val="0"/>
      <w:spacing w:beforeLines="10" w:line="440" w:lineRule="exact"/>
      <w:ind w:left="-2" w:leftChars="-1"/>
      <w:textAlignment w:val="baseline"/>
    </w:pPr>
    <w:rPr>
      <w:rFonts w:ascii="宋体" w:hAnsi="宋体"/>
      <w:kern w:val="0"/>
      <w:sz w:val="28"/>
    </w:rPr>
  </w:style>
  <w:style w:type="paragraph" w:customStyle="1" w:styleId="724">
    <w:name w:val="Char2"/>
    <w:basedOn w:val="1"/>
    <w:autoRedefine/>
    <w:qFormat/>
    <w:uiPriority w:val="0"/>
    <w:pPr>
      <w:tabs>
        <w:tab w:val="left" w:pos="360"/>
      </w:tabs>
    </w:pPr>
    <w:rPr>
      <w:sz w:val="24"/>
    </w:rPr>
  </w:style>
  <w:style w:type="paragraph" w:customStyle="1" w:styleId="725">
    <w:name w:val="正文文本缩进1"/>
    <w:basedOn w:val="1"/>
    <w:autoRedefine/>
    <w:qFormat/>
    <w:uiPriority w:val="0"/>
    <w:pPr>
      <w:ind w:firstLine="645"/>
    </w:pPr>
    <w:rPr>
      <w:rFonts w:ascii="楷体_GB2312" w:eastAsia="楷体_GB2312"/>
      <w:sz w:val="32"/>
      <w:szCs w:val="20"/>
    </w:rPr>
  </w:style>
  <w:style w:type="paragraph" w:customStyle="1" w:styleId="726">
    <w:name w:val="xl2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7">
    <w:name w:val="xl24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8">
    <w:name w:val="列表2"/>
    <w:basedOn w:val="1"/>
    <w:autoRedefine/>
    <w:qFormat/>
    <w:uiPriority w:val="0"/>
    <w:pPr>
      <w:ind w:left="200" w:hanging="200" w:hangingChars="200"/>
    </w:pPr>
  </w:style>
  <w:style w:type="paragraph" w:customStyle="1" w:styleId="729">
    <w:name w:val="Char Char1 Char Char Char Char Char Char Char Char"/>
    <w:basedOn w:val="1"/>
    <w:autoRedefine/>
    <w:qFormat/>
    <w:uiPriority w:val="0"/>
    <w:pPr>
      <w:spacing w:line="360" w:lineRule="auto"/>
    </w:pPr>
  </w:style>
  <w:style w:type="paragraph" w:customStyle="1" w:styleId="730">
    <w:name w:val="正文4"/>
    <w:basedOn w:val="1"/>
    <w:autoRedefine/>
    <w:qFormat/>
    <w:uiPriority w:val="0"/>
    <w:pPr>
      <w:spacing w:line="360" w:lineRule="auto"/>
      <w:ind w:firstLine="480" w:firstLineChars="200"/>
    </w:pPr>
    <w:rPr>
      <w:rFonts w:ascii="楷体_GB2312" w:hAnsi="宋体" w:eastAsia="楷体_GB2312"/>
      <w:sz w:val="24"/>
      <w:szCs w:val="20"/>
    </w:rPr>
  </w:style>
  <w:style w:type="paragraph" w:customStyle="1" w:styleId="731">
    <w:name w:val="封面标准号2"/>
    <w:basedOn w:val="721"/>
    <w:autoRedefine/>
    <w:qFormat/>
    <w:uiPriority w:val="0"/>
    <w:pPr>
      <w:framePr w:w="9138" w:h="1244" w:hRule="exact" w:wrap="around" w:vAnchor="page" w:hAnchor="margin" w:y="2908"/>
      <w:adjustRightInd w:val="0"/>
      <w:spacing w:before="357" w:line="280" w:lineRule="exact"/>
    </w:pPr>
  </w:style>
  <w:style w:type="paragraph" w:customStyle="1" w:styleId="732">
    <w:name w:val="xl2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3">
    <w:name w:val="日期3"/>
    <w:basedOn w:val="1"/>
    <w:next w:val="1"/>
    <w:autoRedefine/>
    <w:qFormat/>
    <w:uiPriority w:val="0"/>
    <w:pPr>
      <w:ind w:left="100" w:leftChars="2500"/>
    </w:pPr>
    <w:rPr>
      <w:rFonts w:ascii="仿宋_GB2312" w:eastAsia="仿宋_GB2312"/>
      <w:b/>
      <w:sz w:val="36"/>
    </w:rPr>
  </w:style>
  <w:style w:type="paragraph" w:customStyle="1" w:styleId="734">
    <w:name w:val="xl2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35">
    <w:name w:val="xl26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6">
    <w:name w:val="批注主题1"/>
    <w:basedOn w:val="22"/>
    <w:next w:val="22"/>
    <w:autoRedefine/>
    <w:qFormat/>
    <w:uiPriority w:val="0"/>
    <w:rPr>
      <w:b/>
      <w:bCs/>
    </w:rPr>
  </w:style>
  <w:style w:type="paragraph" w:customStyle="1" w:styleId="737">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738">
    <w:name w:val="封面标准英文名称"/>
    <w:autoRedefine/>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739">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kern w:val="0"/>
      <w:sz w:val="20"/>
      <w:szCs w:val="20"/>
    </w:rPr>
  </w:style>
  <w:style w:type="paragraph" w:customStyle="1" w:styleId="740">
    <w:name w:val="xl22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41">
    <w:name w:val="列出段落11"/>
    <w:basedOn w:val="1"/>
    <w:autoRedefine/>
    <w:qFormat/>
    <w:uiPriority w:val="0"/>
    <w:pPr>
      <w:ind w:firstLine="420" w:firstLineChars="200"/>
    </w:pPr>
  </w:style>
  <w:style w:type="paragraph" w:customStyle="1" w:styleId="742">
    <w:name w:val="Style Heading 2 节 + Before:  0.35 line After:  0.35 line"/>
    <w:basedOn w:val="743"/>
    <w:autoRedefine/>
    <w:qFormat/>
    <w:uiPriority w:val="0"/>
    <w:pPr>
      <w:tabs>
        <w:tab w:val="left" w:pos="576"/>
      </w:tabs>
      <w:spacing w:beforeLines="0" w:afterLines="0"/>
      <w:ind w:left="0" w:firstLine="0"/>
    </w:pPr>
    <w:rPr>
      <w:szCs w:val="20"/>
    </w:rPr>
  </w:style>
  <w:style w:type="paragraph" w:customStyle="1" w:styleId="743">
    <w:name w:val="Heading 2 节"/>
    <w:next w:val="1"/>
    <w:autoRedefine/>
    <w:qFormat/>
    <w:uiPriority w:val="0"/>
    <w:pPr>
      <w:tabs>
        <w:tab w:val="left" w:pos="576"/>
      </w:tabs>
      <w:spacing w:beforeLines="35" w:afterLines="35" w:line="440" w:lineRule="exact"/>
      <w:ind w:left="576" w:hanging="576"/>
      <w:jc w:val="center"/>
    </w:pPr>
    <w:rPr>
      <w:rFonts w:ascii="Times New Roman" w:hAnsi="Times New Roman" w:eastAsia="黑体" w:cs="Times New Roman"/>
      <w:b/>
      <w:bCs/>
      <w:kern w:val="2"/>
      <w:sz w:val="28"/>
      <w:szCs w:val="28"/>
      <w:lang w:val="en-US" w:eastAsia="zh-CN" w:bidi="ar-SA"/>
    </w:rPr>
  </w:style>
  <w:style w:type="paragraph" w:customStyle="1" w:styleId="744">
    <w:name w:val="正文文本 32"/>
    <w:basedOn w:val="1"/>
    <w:autoRedefine/>
    <w:qFormat/>
    <w:uiPriority w:val="0"/>
    <w:rPr>
      <w:rFonts w:ascii="仿宋_GB2312" w:hAnsi="Arial" w:eastAsia="仿宋_GB2312"/>
      <w:sz w:val="32"/>
      <w:szCs w:val="20"/>
    </w:rPr>
  </w:style>
  <w:style w:type="paragraph" w:customStyle="1" w:styleId="745">
    <w:name w:val="xl1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46">
    <w:name w:val="xl2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74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color w:val="000000"/>
      <w:kern w:val="0"/>
      <w:sz w:val="20"/>
      <w:szCs w:val="20"/>
    </w:rPr>
  </w:style>
  <w:style w:type="paragraph" w:customStyle="1" w:styleId="748">
    <w:name w:val="xl1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49">
    <w:name w:val="TOC 标题11"/>
    <w:basedOn w:val="3"/>
    <w:next w:val="1"/>
    <w:autoRedefine/>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750">
    <w:name w:val="xl14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1">
    <w:name w:val="xl2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2">
    <w:name w:val="GP正文(首行缩进)"/>
    <w:basedOn w:val="1"/>
    <w:autoRedefine/>
    <w:qFormat/>
    <w:uiPriority w:val="0"/>
    <w:pPr>
      <w:spacing w:line="360" w:lineRule="auto"/>
      <w:ind w:firstLine="200" w:firstLineChars="200"/>
      <w:jc w:val="left"/>
    </w:pPr>
    <w:rPr>
      <w:sz w:val="24"/>
      <w:szCs w:val="21"/>
    </w:rPr>
  </w:style>
  <w:style w:type="paragraph" w:customStyle="1" w:styleId="753">
    <w:name w:val="xl2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5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755">
    <w:name w:val="xl2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6">
    <w:name w:val="font9"/>
    <w:basedOn w:val="1"/>
    <w:autoRedefine/>
    <w:qFormat/>
    <w:uiPriority w:val="0"/>
    <w:pPr>
      <w:widowControl/>
      <w:spacing w:before="100" w:beforeAutospacing="1" w:after="100" w:afterAutospacing="1"/>
      <w:jc w:val="left"/>
    </w:pPr>
    <w:rPr>
      <w:rFonts w:eastAsia="Arial Unicode MS"/>
      <w:kern w:val="0"/>
      <w:sz w:val="20"/>
      <w:szCs w:val="20"/>
    </w:rPr>
  </w:style>
  <w:style w:type="paragraph" w:customStyle="1" w:styleId="757">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2"/>
      <w:szCs w:val="22"/>
    </w:rPr>
  </w:style>
  <w:style w:type="paragraph" w:customStyle="1" w:styleId="758">
    <w:name w:val="正文文本 21"/>
    <w:basedOn w:val="1"/>
    <w:autoRedefine/>
    <w:qFormat/>
    <w:uiPriority w:val="0"/>
    <w:pPr>
      <w:spacing w:after="120" w:line="480" w:lineRule="auto"/>
    </w:pPr>
  </w:style>
  <w:style w:type="paragraph" w:customStyle="1" w:styleId="759">
    <w:name w:val="五级条标题"/>
    <w:basedOn w:val="696"/>
    <w:next w:val="173"/>
    <w:autoRedefine/>
    <w:qFormat/>
    <w:uiPriority w:val="0"/>
    <w:pPr>
      <w:tabs>
        <w:tab w:val="left" w:pos="1800"/>
        <w:tab w:val="clear" w:pos="780"/>
      </w:tabs>
      <w:ind w:left="1276" w:hanging="1276"/>
      <w:outlineLvl w:val="6"/>
    </w:pPr>
  </w:style>
  <w:style w:type="paragraph" w:customStyle="1" w:styleId="760">
    <w:name w:val="xl30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1">
    <w:name w:val="xl2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62">
    <w:name w:val="正文编号"/>
    <w:basedOn w:val="1"/>
    <w:autoRedefine/>
    <w:qFormat/>
    <w:uiPriority w:val="0"/>
    <w:pPr>
      <w:tabs>
        <w:tab w:val="left" w:pos="0"/>
        <w:tab w:val="left" w:pos="1380"/>
      </w:tabs>
      <w:snapToGrid w:val="0"/>
      <w:spacing w:line="360" w:lineRule="auto"/>
      <w:ind w:left="195" w:hanging="51"/>
    </w:pPr>
    <w:rPr>
      <w:rFonts w:ascii="Book Antiqua" w:hAnsi="Book Antiqua"/>
      <w:sz w:val="24"/>
      <w:szCs w:val="20"/>
    </w:rPr>
  </w:style>
  <w:style w:type="paragraph" w:customStyle="1" w:styleId="763">
    <w:name w:val="xl301"/>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4">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kern w:val="0"/>
      <w:sz w:val="20"/>
      <w:szCs w:val="20"/>
    </w:rPr>
  </w:style>
  <w:style w:type="paragraph" w:customStyle="1" w:styleId="765">
    <w:name w:val="xl2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6">
    <w:name w:val="xl2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7">
    <w:name w:val="封面正文"/>
    <w:autoRedefine/>
    <w:qFormat/>
    <w:uiPriority w:val="0"/>
    <w:pPr>
      <w:jc w:val="both"/>
    </w:pPr>
    <w:rPr>
      <w:rFonts w:ascii="Times New Roman" w:hAnsi="Times New Roman" w:eastAsia="宋体" w:cs="Times New Roman"/>
      <w:lang w:val="en-US" w:eastAsia="zh-CN" w:bidi="ar-SA"/>
    </w:rPr>
  </w:style>
  <w:style w:type="paragraph" w:customStyle="1" w:styleId="768">
    <w:name w:val="xl2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9">
    <w:name w:val="制作人文字"/>
    <w:basedOn w:val="1"/>
    <w:autoRedefine/>
    <w:qFormat/>
    <w:uiPriority w:val="0"/>
    <w:rPr>
      <w:rFonts w:ascii="Arial" w:hAnsi="Arial" w:eastAsia="仿宋_GB2312"/>
      <w:bCs/>
      <w:kern w:val="0"/>
      <w:sz w:val="28"/>
      <w:szCs w:val="20"/>
    </w:rPr>
  </w:style>
  <w:style w:type="paragraph" w:customStyle="1" w:styleId="770">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771">
    <w:name w:val="xl25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77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2"/>
      <w:szCs w:val="22"/>
    </w:rPr>
  </w:style>
  <w:style w:type="paragraph" w:customStyle="1" w:styleId="773">
    <w:name w:val="font10"/>
    <w:basedOn w:val="1"/>
    <w:autoRedefine/>
    <w:qFormat/>
    <w:uiPriority w:val="0"/>
    <w:pPr>
      <w:widowControl/>
      <w:spacing w:before="100" w:beforeAutospacing="1" w:after="100" w:afterAutospacing="1"/>
      <w:jc w:val="left"/>
    </w:pPr>
    <w:rPr>
      <w:rFonts w:eastAsia="Arial Unicode MS"/>
      <w:color w:val="000000"/>
      <w:kern w:val="0"/>
      <w:sz w:val="20"/>
      <w:szCs w:val="20"/>
    </w:rPr>
  </w:style>
  <w:style w:type="paragraph" w:customStyle="1" w:styleId="774">
    <w:name w:val="纯文本2"/>
    <w:basedOn w:val="1"/>
    <w:autoRedefine/>
    <w:qFormat/>
    <w:uiPriority w:val="0"/>
    <w:rPr>
      <w:rFonts w:ascii="宋体" w:hAnsi="Courier New"/>
      <w:szCs w:val="21"/>
    </w:rPr>
  </w:style>
  <w:style w:type="paragraph" w:customStyle="1" w:styleId="775">
    <w:name w:val="font12"/>
    <w:basedOn w:val="1"/>
    <w:autoRedefine/>
    <w:qFormat/>
    <w:uiPriority w:val="0"/>
    <w:pPr>
      <w:widowControl/>
      <w:spacing w:before="100" w:beforeAutospacing="1" w:after="100" w:afterAutospacing="1"/>
      <w:jc w:val="left"/>
    </w:pPr>
    <w:rPr>
      <w:rFonts w:eastAsia="Arial Unicode MS"/>
      <w:b/>
      <w:bCs/>
      <w:kern w:val="0"/>
      <w:sz w:val="20"/>
      <w:szCs w:val="20"/>
    </w:rPr>
  </w:style>
  <w:style w:type="paragraph" w:customStyle="1" w:styleId="776">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77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0"/>
      <w:szCs w:val="20"/>
    </w:rPr>
  </w:style>
  <w:style w:type="paragraph" w:customStyle="1" w:styleId="778">
    <w:name w:val="xl3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79">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80">
    <w:name w:val="xl2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1">
    <w:name w:val="附录标识"/>
    <w:basedOn w:val="673"/>
    <w:autoRedefine/>
    <w:qFormat/>
    <w:uiPriority w:val="0"/>
    <w:pPr>
      <w:tabs>
        <w:tab w:val="left" w:pos="780"/>
        <w:tab w:val="left" w:pos="6405"/>
      </w:tabs>
      <w:spacing w:after="200"/>
      <w:ind w:left="780" w:hanging="360"/>
    </w:pPr>
    <w:rPr>
      <w:sz w:val="21"/>
    </w:rPr>
  </w:style>
  <w:style w:type="paragraph" w:customStyle="1" w:styleId="782">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783">
    <w:name w:val="xl2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4">
    <w:name w:val="正文文本1"/>
    <w:basedOn w:val="1"/>
    <w:autoRedefine/>
    <w:qFormat/>
    <w:uiPriority w:val="0"/>
    <w:pPr>
      <w:widowControl/>
      <w:spacing w:after="120" w:line="288" w:lineRule="auto"/>
      <w:jc w:val="left"/>
    </w:pPr>
    <w:rPr>
      <w:rFonts w:ascii="Verdana" w:hAnsi="Verdana"/>
      <w:kern w:val="0"/>
      <w:sz w:val="24"/>
      <w:szCs w:val="20"/>
      <w:lang w:eastAsia="en-US"/>
    </w:rPr>
  </w:style>
  <w:style w:type="paragraph" w:customStyle="1" w:styleId="785">
    <w:name w:val="font5"/>
    <w:basedOn w:val="1"/>
    <w:autoRedefine/>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786">
    <w:name w:val="xl1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8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788">
    <w:name w:val="_Style 5"/>
    <w:basedOn w:val="1"/>
    <w:autoRedefine/>
    <w:qFormat/>
    <w:uiPriority w:val="34"/>
  </w:style>
  <w:style w:type="paragraph" w:customStyle="1" w:styleId="789">
    <w:name w:val="xl2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0">
    <w:name w:val="font6"/>
    <w:basedOn w:val="1"/>
    <w:autoRedefine/>
    <w:qFormat/>
    <w:uiPriority w:val="0"/>
    <w:pPr>
      <w:widowControl/>
      <w:spacing w:before="100" w:beforeAutospacing="1" w:after="100" w:afterAutospacing="1"/>
      <w:jc w:val="left"/>
    </w:pPr>
    <w:rPr>
      <w:rFonts w:hint="eastAsia" w:ascii="黑体" w:hAnsi="Arial Unicode MS" w:eastAsia="黑体"/>
      <w:b/>
      <w:bCs/>
      <w:kern w:val="0"/>
      <w:sz w:val="20"/>
      <w:szCs w:val="20"/>
    </w:rPr>
  </w:style>
  <w:style w:type="paragraph" w:customStyle="1" w:styleId="791">
    <w:name w:val="xl30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2">
    <w:name w:val="样式1111"/>
    <w:basedOn w:val="1"/>
    <w:autoRedefine/>
    <w:qFormat/>
    <w:uiPriority w:val="0"/>
    <w:pPr>
      <w:spacing w:line="360" w:lineRule="auto"/>
      <w:ind w:firstLine="200" w:firstLineChars="200"/>
      <w:jc w:val="left"/>
    </w:pPr>
    <w:rPr>
      <w:sz w:val="24"/>
    </w:rPr>
  </w:style>
  <w:style w:type="paragraph" w:customStyle="1" w:styleId="79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94">
    <w:name w:val="xl313"/>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5">
    <w:name w:val="xl24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797">
    <w:name w:val="TOC 标题2"/>
    <w:basedOn w:val="3"/>
    <w:next w:val="1"/>
    <w:autoRedefine/>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798">
    <w:name w:val="样式 样式 标题 3H3Heading 3 - oldh3sect1.2.3BOD 0level_3PIM 3Leve... +..."/>
    <w:basedOn w:val="1"/>
    <w:autoRedefine/>
    <w:qFormat/>
    <w:uiPriority w:val="0"/>
    <w:pPr>
      <w:tabs>
        <w:tab w:val="left" w:pos="709"/>
      </w:tabs>
      <w:spacing w:line="300" w:lineRule="auto"/>
      <w:ind w:left="709" w:hanging="709"/>
    </w:pPr>
  </w:style>
  <w:style w:type="paragraph" w:customStyle="1" w:styleId="799">
    <w:name w:val="Char11"/>
    <w:basedOn w:val="1"/>
    <w:autoRedefine/>
    <w:qFormat/>
    <w:uiPriority w:val="0"/>
    <w:rPr>
      <w:rFonts w:ascii="Tahoma" w:hAnsi="Tahoma"/>
      <w:sz w:val="24"/>
      <w:szCs w:val="20"/>
    </w:rPr>
  </w:style>
  <w:style w:type="paragraph" w:customStyle="1" w:styleId="800">
    <w:name w:val="xl1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1">
    <w:name w:val="xl2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802">
    <w:name w:val="我的表格文字"/>
    <w:basedOn w:val="1"/>
    <w:autoRedefine/>
    <w:qFormat/>
    <w:uiPriority w:val="0"/>
    <w:pPr>
      <w:widowControl/>
      <w:autoSpaceDE w:val="0"/>
      <w:autoSpaceDN w:val="0"/>
      <w:jc w:val="left"/>
    </w:pPr>
    <w:rPr>
      <w:rFonts w:ascii="Arial" w:hAnsi="Arial" w:cs="Microsoft Sans Serif"/>
      <w:kern w:val="0"/>
      <w:sz w:val="24"/>
      <w:szCs w:val="18"/>
    </w:rPr>
  </w:style>
  <w:style w:type="paragraph" w:customStyle="1" w:styleId="803">
    <w:name w:val="xl24"/>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04">
    <w:name w:val="正文文本 22"/>
    <w:basedOn w:val="1"/>
    <w:autoRedefine/>
    <w:qFormat/>
    <w:uiPriority w:val="0"/>
    <w:pPr>
      <w:spacing w:after="120" w:line="480" w:lineRule="auto"/>
    </w:pPr>
  </w:style>
  <w:style w:type="paragraph" w:customStyle="1" w:styleId="805">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806">
    <w:name w:val="xl2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7">
    <w:name w:val="xl296"/>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08">
    <w:name w:val="附录二级条标题"/>
    <w:basedOn w:val="638"/>
    <w:next w:val="173"/>
    <w:autoRedefine/>
    <w:qFormat/>
    <w:uiPriority w:val="0"/>
    <w:pPr>
      <w:ind w:left="1779" w:hanging="1069"/>
      <w:outlineLvl w:val="3"/>
    </w:pPr>
  </w:style>
  <w:style w:type="paragraph" w:customStyle="1" w:styleId="809">
    <w:name w:val="xl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810">
    <w:name w:val="xl1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11">
    <w:name w:val="FA正文+标号"/>
    <w:basedOn w:val="1"/>
    <w:autoRedefine/>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812">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813">
    <w:name w:val="xl15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14">
    <w:name w:val="附录三级条标题"/>
    <w:basedOn w:val="808"/>
    <w:next w:val="173"/>
    <w:autoRedefine/>
    <w:qFormat/>
    <w:uiPriority w:val="0"/>
    <w:pPr>
      <w:ind w:left="851" w:hanging="851"/>
      <w:outlineLvl w:val="4"/>
    </w:pPr>
  </w:style>
  <w:style w:type="paragraph" w:customStyle="1" w:styleId="815">
    <w:name w:val="xl29"/>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16">
    <w:name w:val="文档结构图2"/>
    <w:basedOn w:val="1"/>
    <w:autoRedefine/>
    <w:qFormat/>
    <w:uiPriority w:val="0"/>
    <w:rPr>
      <w:rFonts w:ascii="宋体"/>
      <w:sz w:val="18"/>
      <w:szCs w:val="18"/>
    </w:rPr>
  </w:style>
  <w:style w:type="paragraph" w:customStyle="1" w:styleId="817">
    <w:name w:val="xl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818">
    <w:name w:val="xl206"/>
    <w:basedOn w:val="1"/>
    <w:autoRedefine/>
    <w:qFormat/>
    <w:uiPriority w:val="0"/>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19">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82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821">
    <w:name w:val="附录四级条标题"/>
    <w:basedOn w:val="814"/>
    <w:next w:val="173"/>
    <w:autoRedefine/>
    <w:qFormat/>
    <w:uiPriority w:val="0"/>
    <w:pPr>
      <w:ind w:left="992" w:hanging="992"/>
      <w:outlineLvl w:val="5"/>
    </w:pPr>
  </w:style>
  <w:style w:type="paragraph" w:customStyle="1" w:styleId="822">
    <w:name w:val="font8"/>
    <w:basedOn w:val="1"/>
    <w:autoRedefine/>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823">
    <w:name w:val="xl1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4">
    <w:name w:val="xl2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25">
    <w:name w:val="正文符号编号"/>
    <w:basedOn w:val="1"/>
    <w:autoRedefine/>
    <w:qFormat/>
    <w:uiPriority w:val="0"/>
    <w:pPr>
      <w:tabs>
        <w:tab w:val="left" w:pos="1395"/>
      </w:tabs>
      <w:spacing w:line="360" w:lineRule="auto"/>
      <w:ind w:left="1395" w:hanging="600"/>
    </w:pPr>
    <w:rPr>
      <w:sz w:val="24"/>
      <w:szCs w:val="20"/>
    </w:rPr>
  </w:style>
  <w:style w:type="paragraph" w:customStyle="1" w:styleId="826">
    <w:name w:val="xl3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27">
    <w:name w:val="xl2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28">
    <w:name w:val="正文 + 四号"/>
    <w:basedOn w:val="1"/>
    <w:autoRedefine/>
    <w:qFormat/>
    <w:uiPriority w:val="0"/>
    <w:pPr>
      <w:spacing w:line="480" w:lineRule="exact"/>
    </w:pPr>
    <w:rPr>
      <w:sz w:val="28"/>
      <w:szCs w:val="20"/>
    </w:rPr>
  </w:style>
  <w:style w:type="paragraph" w:customStyle="1" w:styleId="829">
    <w:name w:val="xl15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30">
    <w:name w:val="Char1 Char Char Char"/>
    <w:basedOn w:val="1"/>
    <w:autoRedefine/>
    <w:qFormat/>
    <w:uiPriority w:val="99"/>
    <w:rPr>
      <w:rFonts w:ascii="Tahoma" w:hAnsi="Tahoma"/>
      <w:sz w:val="24"/>
      <w:szCs w:val="20"/>
    </w:rPr>
  </w:style>
  <w:style w:type="paragraph" w:customStyle="1" w:styleId="83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color w:val="000000"/>
      <w:kern w:val="0"/>
      <w:sz w:val="20"/>
      <w:szCs w:val="20"/>
    </w:rPr>
  </w:style>
  <w:style w:type="paragraph" w:customStyle="1" w:styleId="832">
    <w:name w:val="xl2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3">
    <w:name w:val="附录五级条标题"/>
    <w:basedOn w:val="821"/>
    <w:next w:val="173"/>
    <w:autoRedefine/>
    <w:qFormat/>
    <w:uiPriority w:val="0"/>
    <w:pPr>
      <w:tabs>
        <w:tab w:val="left" w:pos="780"/>
        <w:tab w:val="left" w:pos="1800"/>
      </w:tabs>
      <w:ind w:left="2940" w:hanging="420"/>
      <w:outlineLvl w:val="6"/>
    </w:pPr>
  </w:style>
  <w:style w:type="paragraph" w:customStyle="1" w:styleId="834">
    <w:name w:val="font11"/>
    <w:basedOn w:val="1"/>
    <w:autoRedefine/>
    <w:qFormat/>
    <w:uiPriority w:val="0"/>
    <w:pPr>
      <w:widowControl/>
      <w:spacing w:before="100" w:beforeAutospacing="1" w:after="100" w:afterAutospacing="1"/>
      <w:jc w:val="left"/>
    </w:pPr>
    <w:rPr>
      <w:rFonts w:hint="eastAsia" w:ascii="宋体" w:hAnsi="宋体"/>
      <w:kern w:val="0"/>
      <w:sz w:val="20"/>
      <w:szCs w:val="20"/>
    </w:rPr>
  </w:style>
  <w:style w:type="paragraph" w:customStyle="1" w:styleId="835">
    <w:name w:val="xl1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836">
    <w:name w:val="正文首行缩进1"/>
    <w:basedOn w:val="1"/>
    <w:autoRedefine/>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837">
    <w:name w:val="图表目录1"/>
    <w:basedOn w:val="38"/>
    <w:autoRedefine/>
    <w:qFormat/>
    <w:uiPriority w:val="0"/>
    <w:pPr>
      <w:adjustRightInd/>
      <w:spacing w:after="120" w:line="360" w:lineRule="auto"/>
      <w:jc w:val="center"/>
      <w:textAlignment w:val="auto"/>
    </w:pPr>
    <w:rPr>
      <w:rFonts w:ascii="楷体"/>
      <w:kern w:val="2"/>
      <w:sz w:val="28"/>
    </w:rPr>
  </w:style>
  <w:style w:type="paragraph" w:customStyle="1" w:styleId="838">
    <w:name w:val="xl29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9">
    <w:name w:val="xl25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0">
    <w:name w:val="xl46"/>
    <w:basedOn w:val="1"/>
    <w:autoRedefine/>
    <w:qFormat/>
    <w:uiPriority w:val="0"/>
    <w:pPr>
      <w:widowControl/>
      <w:spacing w:before="100" w:beforeAutospacing="1" w:after="100" w:afterAutospacing="1"/>
      <w:jc w:val="left"/>
    </w:pPr>
    <w:rPr>
      <w:rFonts w:ascii="Arial Unicode MS" w:hAnsi="Arial Unicode MS" w:eastAsia="Arial Unicode MS"/>
      <w:kern w:val="0"/>
      <w:sz w:val="24"/>
    </w:rPr>
  </w:style>
  <w:style w:type="paragraph" w:customStyle="1" w:styleId="841">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b/>
      <w:bCs/>
      <w:kern w:val="0"/>
      <w:sz w:val="20"/>
      <w:szCs w:val="20"/>
    </w:rPr>
  </w:style>
  <w:style w:type="paragraph" w:customStyle="1" w:styleId="842">
    <w:name w:val="xl2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3">
    <w:name w:val="xl21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4">
    <w:name w:val="表格1"/>
    <w:basedOn w:val="1"/>
    <w:autoRedefine/>
    <w:qFormat/>
    <w:uiPriority w:val="0"/>
    <w:pPr>
      <w:adjustRightInd w:val="0"/>
      <w:textAlignment w:val="baseline"/>
    </w:pPr>
    <w:rPr>
      <w:rFonts w:ascii="宋体"/>
      <w:kern w:val="24"/>
      <w:szCs w:val="21"/>
    </w:rPr>
  </w:style>
  <w:style w:type="paragraph" w:customStyle="1" w:styleId="845">
    <w:name w:val="TOC 51"/>
    <w:basedOn w:val="1"/>
    <w:next w:val="1"/>
    <w:autoRedefine/>
    <w:qFormat/>
    <w:uiPriority w:val="39"/>
    <w:pPr>
      <w:ind w:left="1680" w:leftChars="800"/>
    </w:pPr>
    <w:rPr>
      <w:rFonts w:ascii="Calibri" w:hAnsi="Calibri"/>
      <w:szCs w:val="22"/>
    </w:rPr>
  </w:style>
  <w:style w:type="paragraph" w:customStyle="1" w:styleId="846">
    <w:name w:val="xl1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7">
    <w:name w:val="Style Heading 3H31.1.1标题 3Level 3 Headlevel_3PIM 3h3sect1.2...."/>
    <w:basedOn w:val="2"/>
    <w:autoRedefine/>
    <w:qFormat/>
    <w:uiPriority w:val="0"/>
    <w:pPr>
      <w:spacing w:before="120" w:after="120" w:line="360" w:lineRule="auto"/>
      <w:ind w:left="720" w:hanging="720"/>
    </w:pPr>
    <w:rPr>
      <w:rFonts w:eastAsia="黑体"/>
      <w:bCs/>
      <w:sz w:val="24"/>
    </w:rPr>
  </w:style>
  <w:style w:type="paragraph" w:customStyle="1" w:styleId="848">
    <w:name w:val="xl25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9">
    <w:name w:val="xl26"/>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50">
    <w:name w:val="xl30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51">
    <w:name w:val="列项——"/>
    <w:autoRedefine/>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852">
    <w:name w:val="Char1"/>
    <w:basedOn w:val="1"/>
    <w:autoRedefine/>
    <w:qFormat/>
    <w:uiPriority w:val="0"/>
    <w:pPr>
      <w:tabs>
        <w:tab w:val="left" w:pos="840"/>
      </w:tabs>
      <w:ind w:left="840" w:hanging="420"/>
    </w:pPr>
    <w:rPr>
      <w:sz w:val="24"/>
    </w:rPr>
  </w:style>
  <w:style w:type="paragraph" w:customStyle="1" w:styleId="853">
    <w:name w:val="xl2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54">
    <w:name w:val="font14"/>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5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6">
    <w:name w:val="xl2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57">
    <w:name w:val="xl23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58">
    <w:name w:val="TOC 81"/>
    <w:basedOn w:val="1"/>
    <w:next w:val="1"/>
    <w:autoRedefine/>
    <w:qFormat/>
    <w:uiPriority w:val="39"/>
    <w:pPr>
      <w:ind w:left="2940" w:leftChars="1400"/>
    </w:pPr>
    <w:rPr>
      <w:rFonts w:ascii="Calibri" w:hAnsi="Calibri"/>
      <w:szCs w:val="22"/>
    </w:rPr>
  </w:style>
  <w:style w:type="paragraph" w:customStyle="1" w:styleId="859">
    <w:name w:val="xl2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60">
    <w:name w:val="标准标志"/>
    <w:next w:val="1"/>
    <w:autoRedefine/>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1">
    <w:name w:val="xl45"/>
    <w:basedOn w:val="1"/>
    <w:autoRedefine/>
    <w:qFormat/>
    <w:uiPriority w:val="0"/>
    <w:pPr>
      <w:widowControl/>
      <w:spacing w:before="100" w:beforeAutospacing="1" w:after="100" w:afterAutospacing="1"/>
      <w:jc w:val="left"/>
    </w:pPr>
    <w:rPr>
      <w:rFonts w:hint="eastAsia" w:ascii="黑体" w:hAnsi="Arial Unicode MS" w:eastAsia="黑体"/>
      <w:b/>
      <w:bCs/>
      <w:kern w:val="0"/>
      <w:sz w:val="24"/>
    </w:rPr>
  </w:style>
  <w:style w:type="paragraph" w:customStyle="1" w:styleId="862">
    <w:name w:val="xl1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3">
    <w:name w:val="列项·"/>
    <w:autoRedefine/>
    <w:qFormat/>
    <w:uiPriority w:val="0"/>
    <w:pPr>
      <w:tabs>
        <w:tab w:val="left" w:pos="425"/>
        <w:tab w:val="left" w:pos="840"/>
      </w:tabs>
      <w:ind w:left="840" w:leftChars="200" w:hanging="425" w:hangingChars="200"/>
      <w:jc w:val="both"/>
    </w:pPr>
    <w:rPr>
      <w:rFonts w:ascii="宋体" w:hAnsi="Times New Roman" w:eastAsia="宋体" w:cs="Times New Roman"/>
      <w:sz w:val="21"/>
      <w:lang w:val="en-US" w:eastAsia="zh-CN" w:bidi="ar-SA"/>
    </w:rPr>
  </w:style>
  <w:style w:type="paragraph" w:customStyle="1" w:styleId="864">
    <w:name w:val="xl15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5">
    <w:name w:val="TOC 标题1"/>
    <w:basedOn w:val="3"/>
    <w:next w:val="1"/>
    <w:autoRedefine/>
    <w:qFormat/>
    <w:uiPriority w:val="39"/>
    <w:pPr>
      <w:keepLines/>
      <w:widowControl/>
      <w:spacing w:before="240" w:line="259" w:lineRule="auto"/>
      <w:jc w:val="left"/>
      <w:outlineLvl w:val="9"/>
    </w:pPr>
    <w:rPr>
      <w:rFonts w:ascii="Cambria" w:hAnsi="Cambria" w:eastAsia="宋体"/>
      <w:color w:val="365F91"/>
      <w:kern w:val="0"/>
      <w:sz w:val="32"/>
      <w:szCs w:val="32"/>
    </w:rPr>
  </w:style>
  <w:style w:type="paragraph" w:customStyle="1" w:styleId="866">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67">
    <w:name w:val="xl1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68">
    <w:name w:val="文本块2"/>
    <w:basedOn w:val="1"/>
    <w:autoRedefine/>
    <w:qFormat/>
    <w:uiPriority w:val="0"/>
    <w:pPr>
      <w:ind w:left="630" w:leftChars="300" w:right="630" w:rightChars="300"/>
      <w:jc w:val="center"/>
    </w:pPr>
    <w:rPr>
      <w:rFonts w:ascii="宋体"/>
      <w:b/>
      <w:sz w:val="32"/>
    </w:rPr>
  </w:style>
  <w:style w:type="paragraph" w:customStyle="1" w:styleId="869">
    <w:name w:val="正文格式"/>
    <w:basedOn w:val="1"/>
    <w:autoRedefine/>
    <w:qFormat/>
    <w:uiPriority w:val="0"/>
    <w:pPr>
      <w:widowControl/>
      <w:adjustRightInd w:val="0"/>
      <w:snapToGrid w:val="0"/>
      <w:spacing w:beforeLines="25" w:line="400" w:lineRule="exact"/>
      <w:ind w:firstLine="482"/>
      <w:textAlignment w:val="baseline"/>
    </w:pPr>
    <w:rPr>
      <w:rFonts w:ascii="Arial" w:hAnsi="Arial" w:eastAsia="新宋体"/>
      <w:kern w:val="0"/>
      <w:sz w:val="24"/>
      <w:szCs w:val="20"/>
    </w:rPr>
  </w:style>
  <w:style w:type="paragraph" w:customStyle="1" w:styleId="870">
    <w:name w:val="xl1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71">
    <w:name w:val="xl1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72">
    <w:name w:val="TOC 41"/>
    <w:basedOn w:val="1"/>
    <w:next w:val="1"/>
    <w:autoRedefine/>
    <w:qFormat/>
    <w:uiPriority w:val="39"/>
    <w:pPr>
      <w:ind w:left="1260" w:leftChars="600"/>
    </w:pPr>
    <w:rPr>
      <w:rFonts w:ascii="Calibri" w:hAnsi="Calibri"/>
      <w:szCs w:val="22"/>
    </w:rPr>
  </w:style>
  <w:style w:type="paragraph" w:customStyle="1" w:styleId="873">
    <w:name w:val="xl26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74">
    <w:name w:val="目次、标准名称标题"/>
    <w:basedOn w:val="673"/>
    <w:next w:val="173"/>
    <w:autoRedefine/>
    <w:qFormat/>
    <w:uiPriority w:val="0"/>
    <w:pPr>
      <w:spacing w:line="460" w:lineRule="exact"/>
    </w:pPr>
  </w:style>
  <w:style w:type="paragraph" w:customStyle="1" w:styleId="875">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0"/>
      <w:szCs w:val="20"/>
    </w:rPr>
  </w:style>
  <w:style w:type="paragraph" w:customStyle="1" w:styleId="876">
    <w:name w:val="xl16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77">
    <w:name w:val="xl1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78">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7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kern w:val="0"/>
      <w:sz w:val="20"/>
      <w:szCs w:val="20"/>
    </w:rPr>
  </w:style>
  <w:style w:type="paragraph" w:customStyle="1" w:styleId="880">
    <w:name w:val="xl29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81">
    <w:name w:val="xl2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883">
    <w:name w:val="TOC 61"/>
    <w:basedOn w:val="1"/>
    <w:next w:val="1"/>
    <w:autoRedefine/>
    <w:qFormat/>
    <w:uiPriority w:val="39"/>
    <w:pPr>
      <w:ind w:left="2100" w:leftChars="1000"/>
    </w:pPr>
    <w:rPr>
      <w:rFonts w:ascii="Calibri" w:hAnsi="Calibri"/>
      <w:szCs w:val="22"/>
    </w:rPr>
  </w:style>
  <w:style w:type="paragraph" w:customStyle="1" w:styleId="884">
    <w:name w:val="xl23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85">
    <w:name w:val="标准书脚_偶数页"/>
    <w:autoRedefine/>
    <w:qFormat/>
    <w:uiPriority w:val="0"/>
    <w:pPr>
      <w:spacing w:before="120"/>
    </w:pPr>
    <w:rPr>
      <w:rFonts w:ascii="Times New Roman" w:hAnsi="Times New Roman" w:eastAsia="宋体" w:cs="Times New Roman"/>
      <w:sz w:val="18"/>
      <w:lang w:val="en-US" w:eastAsia="zh-CN" w:bidi="ar-SA"/>
    </w:rPr>
  </w:style>
  <w:style w:type="paragraph" w:customStyle="1" w:styleId="886">
    <w:name w:val="样式 标题 2市检方案标题2第一层条h22章标题节标题第一章 标题 2Heading 2 HiddenHead..."/>
    <w:basedOn w:val="4"/>
    <w:autoRedefine/>
    <w:qFormat/>
    <w:uiPriority w:val="0"/>
    <w:pPr>
      <w:spacing w:before="120" w:after="120" w:line="264" w:lineRule="auto"/>
      <w:jc w:val="left"/>
    </w:pPr>
    <w:rPr>
      <w:rFonts w:ascii="楷体_GB2312" w:hAnsi="楷体" w:cs="宋体"/>
      <w:color w:val="000000"/>
      <w:kern w:val="0"/>
      <w:sz w:val="28"/>
      <w:szCs w:val="28"/>
    </w:rPr>
  </w:style>
  <w:style w:type="paragraph" w:customStyle="1" w:styleId="887">
    <w:name w:val="xl2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8">
    <w:name w:val="Item List in Table"/>
    <w:basedOn w:val="1"/>
    <w:autoRedefine/>
    <w:qFormat/>
    <w:uiPriority w:val="0"/>
    <w:pPr>
      <w:widowControl/>
      <w:tabs>
        <w:tab w:val="left" w:pos="284"/>
        <w:tab w:val="left" w:pos="885"/>
      </w:tabs>
      <w:topLinePunct/>
      <w:adjustRightInd w:val="0"/>
      <w:snapToGrid w:val="0"/>
      <w:spacing w:before="80" w:after="80" w:line="240" w:lineRule="atLeast"/>
      <w:ind w:left="885" w:hanging="885"/>
      <w:jc w:val="left"/>
    </w:pPr>
    <w:rPr>
      <w:rFonts w:hint="eastAsia" w:cs="Arial"/>
      <w:kern w:val="0"/>
      <w:szCs w:val="21"/>
    </w:rPr>
  </w:style>
  <w:style w:type="paragraph" w:customStyle="1" w:styleId="889">
    <w:name w:val="Char Char1"/>
    <w:basedOn w:val="1"/>
    <w:autoRedefine/>
    <w:semiHidden/>
    <w:qFormat/>
    <w:uiPriority w:val="99"/>
    <w:pPr>
      <w:widowControl/>
      <w:spacing w:after="160" w:line="240" w:lineRule="exact"/>
      <w:jc w:val="left"/>
    </w:pPr>
    <w:rPr>
      <w:rFonts w:ascii="Verdana" w:hAnsi="Verdana"/>
      <w:kern w:val="0"/>
      <w:sz w:val="20"/>
      <w:lang w:eastAsia="en-US"/>
    </w:rPr>
  </w:style>
  <w:style w:type="paragraph" w:customStyle="1" w:styleId="890">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20"/>
      <w:szCs w:val="20"/>
    </w:rPr>
  </w:style>
  <w:style w:type="paragraph" w:customStyle="1" w:styleId="891">
    <w:name w:val="日期2"/>
    <w:basedOn w:val="1"/>
    <w:next w:val="1"/>
    <w:autoRedefine/>
    <w:qFormat/>
    <w:uiPriority w:val="0"/>
    <w:pPr>
      <w:ind w:left="100" w:leftChars="2500"/>
    </w:pPr>
    <w:rPr>
      <w:rFonts w:ascii="仿宋_GB2312" w:eastAsia="仿宋_GB2312"/>
      <w:b/>
      <w:sz w:val="36"/>
    </w:rPr>
  </w:style>
  <w:style w:type="paragraph" w:customStyle="1" w:styleId="89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893">
    <w:name w:val="xl2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94">
    <w:name w:val="xl2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95">
    <w:name w:val="样式4 Char"/>
    <w:basedOn w:val="1"/>
    <w:autoRedefine/>
    <w:qFormat/>
    <w:uiPriority w:val="0"/>
    <w:pPr>
      <w:widowControl/>
      <w:spacing w:line="360" w:lineRule="auto"/>
      <w:ind w:firstLine="480"/>
      <w:jc w:val="left"/>
    </w:pPr>
    <w:rPr>
      <w:color w:val="000000"/>
      <w:kern w:val="0"/>
      <w:sz w:val="24"/>
    </w:rPr>
  </w:style>
  <w:style w:type="paragraph" w:customStyle="1" w:styleId="896">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97">
    <w:name w:val="xl2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98">
    <w:name w:val="xl31"/>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99">
    <w:name w:val="xl297"/>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0">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01">
    <w:name w:val="xl22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2">
    <w:name w:val="xl27"/>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903">
    <w:name w:val="xl2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4">
    <w:name w:val="xl30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5">
    <w:name w:val="标准书眉_偶数页"/>
    <w:basedOn w:val="906"/>
    <w:next w:val="1"/>
    <w:autoRedefine/>
    <w:qFormat/>
    <w:uiPriority w:val="0"/>
    <w:pPr>
      <w:tabs>
        <w:tab w:val="center" w:pos="4154"/>
        <w:tab w:val="right" w:pos="8306"/>
      </w:tabs>
      <w:jc w:val="left"/>
    </w:pPr>
  </w:style>
  <w:style w:type="paragraph" w:customStyle="1" w:styleId="906">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0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0"/>
      <w:szCs w:val="20"/>
    </w:rPr>
  </w:style>
  <w:style w:type="paragraph" w:customStyle="1" w:styleId="908">
    <w:name w:val="xl1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909">
    <w:name w:val="xl1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0">
    <w:name w:val="内容标题"/>
    <w:basedOn w:val="1"/>
    <w:autoRedefine/>
    <w:qFormat/>
    <w:uiPriority w:val="0"/>
    <w:pPr>
      <w:shd w:val="clear" w:color="auto" w:fill="000080"/>
    </w:pPr>
    <w:rPr>
      <w:rFonts w:ascii="Tahoma" w:hAnsi="Tahoma"/>
      <w:sz w:val="24"/>
      <w:shd w:val="clear" w:color="auto" w:fill="000080"/>
    </w:rPr>
  </w:style>
  <w:style w:type="paragraph" w:customStyle="1" w:styleId="911">
    <w:name w:val="xl1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2">
    <w:name w:val="xl23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3">
    <w:name w:val="样式2"/>
    <w:basedOn w:val="1"/>
    <w:autoRedefine/>
    <w:qFormat/>
    <w:uiPriority w:val="0"/>
    <w:pPr>
      <w:ind w:left="624" w:hanging="720"/>
    </w:pPr>
    <w:rPr>
      <w:rFonts w:ascii="黑体" w:eastAsia="黑体"/>
      <w:b/>
      <w:sz w:val="30"/>
    </w:rPr>
  </w:style>
  <w:style w:type="paragraph" w:customStyle="1" w:styleId="914">
    <w:name w:val="xl16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5">
    <w:name w:val="xl14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6">
    <w:name w:val="默认段落字体 Para Char Char Char Char Char Char Char"/>
    <w:basedOn w:val="1"/>
    <w:autoRedefine/>
    <w:qFormat/>
    <w:uiPriority w:val="0"/>
    <w:pPr>
      <w:adjustRightInd w:val="0"/>
      <w:spacing w:line="360" w:lineRule="auto"/>
      <w:ind w:left="200" w:leftChars="200"/>
      <w:jc w:val="left"/>
    </w:pPr>
    <w:rPr>
      <w:rFonts w:ascii="宋体" w:hAnsi="宋体"/>
      <w:color w:val="000000"/>
      <w:kern w:val="0"/>
      <w:sz w:val="24"/>
      <w:szCs w:val="20"/>
    </w:rPr>
  </w:style>
  <w:style w:type="paragraph" w:customStyle="1" w:styleId="917">
    <w:name w:val="xl14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19">
    <w:name w:val="xl1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0">
    <w:name w:val="表格文字"/>
    <w:basedOn w:val="1"/>
    <w:autoRedefine/>
    <w:qFormat/>
    <w:uiPriority w:val="0"/>
    <w:pPr>
      <w:tabs>
        <w:tab w:val="left" w:pos="7740"/>
      </w:tabs>
      <w:jc w:val="center"/>
    </w:pPr>
    <w:rPr>
      <w:rFonts w:ascii="宋体" w:hAnsi="宋体"/>
      <w:sz w:val="24"/>
      <w:szCs w:val="20"/>
    </w:rPr>
  </w:style>
  <w:style w:type="paragraph" w:customStyle="1" w:styleId="921">
    <w:name w:val="xl2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2">
    <w:name w:val="xl1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3">
    <w:name w:val="表格文本"/>
    <w:basedOn w:val="1"/>
    <w:autoRedefine/>
    <w:qFormat/>
    <w:uiPriority w:val="0"/>
    <w:pPr>
      <w:tabs>
        <w:tab w:val="decimal" w:pos="0"/>
      </w:tabs>
      <w:autoSpaceDE w:val="0"/>
      <w:autoSpaceDN w:val="0"/>
      <w:adjustRightInd w:val="0"/>
      <w:jc w:val="left"/>
    </w:pPr>
    <w:rPr>
      <w:rFonts w:ascii="Arial" w:hAnsi="Arial"/>
      <w:kern w:val="0"/>
      <w:szCs w:val="21"/>
    </w:rPr>
  </w:style>
  <w:style w:type="paragraph" w:customStyle="1" w:styleId="924">
    <w:name w:val="xl30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25">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926">
    <w:name w:val="xl1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7">
    <w:name w:val="tabletext"/>
    <w:basedOn w:val="1"/>
    <w:autoRedefine/>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928">
    <w:name w:val="xl24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29">
    <w:name w:val="Style First line:  2 ch"/>
    <w:basedOn w:val="1"/>
    <w:autoRedefine/>
    <w:qFormat/>
    <w:uiPriority w:val="0"/>
    <w:pPr>
      <w:spacing w:line="440" w:lineRule="exact"/>
      <w:ind w:firstLine="200" w:firstLineChars="200"/>
    </w:pPr>
    <w:rPr>
      <w:sz w:val="24"/>
    </w:rPr>
  </w:style>
  <w:style w:type="paragraph" w:customStyle="1" w:styleId="930">
    <w:name w:val="xl1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1">
    <w:name w:val="正文４"/>
    <w:basedOn w:val="1"/>
    <w:autoRedefine/>
    <w:qFormat/>
    <w:uiPriority w:val="0"/>
    <w:pPr>
      <w:spacing w:line="360" w:lineRule="auto"/>
      <w:ind w:firstLine="480"/>
    </w:pPr>
    <w:rPr>
      <w:sz w:val="24"/>
      <w:szCs w:val="20"/>
    </w:rPr>
  </w:style>
  <w:style w:type="paragraph" w:customStyle="1" w:styleId="932">
    <w:name w:val="普通(网站)1"/>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933">
    <w:name w:val="图表脚注"/>
    <w:next w:val="173"/>
    <w:autoRedefine/>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34">
    <w:name w:val="列出段落1"/>
    <w:basedOn w:val="1"/>
    <w:autoRedefine/>
    <w:qFormat/>
    <w:uiPriority w:val="0"/>
    <w:pPr>
      <w:ind w:firstLine="420" w:firstLineChars="200"/>
    </w:pPr>
  </w:style>
  <w:style w:type="paragraph" w:customStyle="1" w:styleId="935">
    <w:name w:val="无标题条"/>
    <w:next w:val="173"/>
    <w:autoRedefine/>
    <w:qFormat/>
    <w:uiPriority w:val="0"/>
    <w:pPr>
      <w:jc w:val="both"/>
    </w:pPr>
    <w:rPr>
      <w:rFonts w:ascii="Times New Roman" w:hAnsi="Times New Roman" w:eastAsia="宋体" w:cs="Times New Roman"/>
      <w:sz w:val="21"/>
      <w:lang w:val="en-US" w:eastAsia="zh-CN" w:bidi="ar-SA"/>
    </w:rPr>
  </w:style>
  <w:style w:type="paragraph" w:customStyle="1" w:styleId="936">
    <w:name w:val="xl1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37">
    <w:name w:val="注示头"/>
    <w:basedOn w:val="1"/>
    <w:autoRedefine/>
    <w:qFormat/>
    <w:uiPriority w:val="0"/>
    <w:pPr>
      <w:pBdr>
        <w:top w:val="single" w:color="000000" w:sz="4" w:space="1"/>
      </w:pBdr>
      <w:autoSpaceDE w:val="0"/>
      <w:autoSpaceDN w:val="0"/>
      <w:adjustRightInd w:val="0"/>
    </w:pPr>
    <w:rPr>
      <w:rFonts w:ascii="Arial" w:hAnsi="Arial" w:eastAsia="黑体"/>
      <w:kern w:val="0"/>
      <w:sz w:val="18"/>
      <w:szCs w:val="20"/>
    </w:rPr>
  </w:style>
  <w:style w:type="paragraph" w:customStyle="1" w:styleId="938">
    <w:name w:val="xl2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9">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40">
    <w:name w:val="xl25"/>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941">
    <w:name w:val="xl2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42">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43">
    <w:name w:val="DLP3.4.4"/>
    <w:basedOn w:val="1"/>
    <w:autoRedefine/>
    <w:qFormat/>
    <w:uiPriority w:val="0"/>
    <w:pPr>
      <w:keepNext/>
      <w:keepLines/>
      <w:tabs>
        <w:tab w:val="left" w:pos="1069"/>
      </w:tabs>
      <w:spacing w:before="260" w:after="260" w:line="416" w:lineRule="auto"/>
      <w:ind w:left="1069" w:hanging="709"/>
      <w:outlineLvl w:val="2"/>
    </w:pPr>
    <w:rPr>
      <w:b/>
      <w:sz w:val="30"/>
    </w:rPr>
  </w:style>
  <w:style w:type="paragraph" w:customStyle="1" w:styleId="944">
    <w:name w:val="标准书脚_奇数页"/>
    <w:autoRedefine/>
    <w:qFormat/>
    <w:uiPriority w:val="0"/>
    <w:pPr>
      <w:spacing w:before="120"/>
      <w:jc w:val="right"/>
    </w:pPr>
    <w:rPr>
      <w:rFonts w:ascii="Times New Roman" w:hAnsi="Times New Roman" w:eastAsia="宋体" w:cs="Times New Roman"/>
      <w:sz w:val="18"/>
      <w:lang w:val="en-US" w:eastAsia="zh-CN" w:bidi="ar-SA"/>
    </w:rPr>
  </w:style>
  <w:style w:type="paragraph" w:customStyle="1" w:styleId="945">
    <w:name w:val="纯文本1"/>
    <w:basedOn w:val="1"/>
    <w:link w:val="1385"/>
    <w:autoRedefine/>
    <w:qFormat/>
    <w:uiPriority w:val="0"/>
    <w:rPr>
      <w:rFonts w:ascii="宋体" w:hAnsi="Courier New"/>
      <w:szCs w:val="21"/>
    </w:rPr>
  </w:style>
  <w:style w:type="paragraph" w:customStyle="1" w:styleId="946">
    <w:name w:val="列出段落2"/>
    <w:basedOn w:val="1"/>
    <w:autoRedefine/>
    <w:qFormat/>
    <w:uiPriority w:val="0"/>
    <w:pPr>
      <w:ind w:firstLine="420" w:firstLineChars="200"/>
    </w:pPr>
    <w:rPr>
      <w:rFonts w:ascii="Calibri" w:hAnsi="Calibri" w:eastAsia="仿宋_GB2312"/>
      <w:sz w:val="24"/>
      <w:szCs w:val="22"/>
    </w:rPr>
  </w:style>
  <w:style w:type="paragraph" w:customStyle="1" w:styleId="947">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948">
    <w:name w:val="无间隔2"/>
    <w:autoRedefine/>
    <w:qFormat/>
    <w:uiPriority w:val="0"/>
    <w:pPr>
      <w:widowControl w:val="0"/>
      <w:jc w:val="both"/>
    </w:pPr>
    <w:rPr>
      <w:rFonts w:ascii="Calibri" w:hAnsi="Calibri" w:eastAsia="宋体" w:cs="黑体"/>
      <w:kern w:val="2"/>
      <w:sz w:val="21"/>
      <w:szCs w:val="22"/>
      <w:lang w:val="en-US" w:eastAsia="zh-CN" w:bidi="ar-SA"/>
    </w:rPr>
  </w:style>
  <w:style w:type="paragraph" w:customStyle="1" w:styleId="949">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50">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51">
    <w:name w:val="正文缩进2"/>
    <w:basedOn w:val="1"/>
    <w:autoRedefine/>
    <w:qFormat/>
    <w:uiPriority w:val="0"/>
    <w:pPr>
      <w:ind w:firstLine="420"/>
    </w:pPr>
    <w:rPr>
      <w:szCs w:val="20"/>
    </w:rPr>
  </w:style>
  <w:style w:type="paragraph" w:customStyle="1" w:styleId="952">
    <w:name w:val="xl1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53">
    <w:name w:val="xl1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4">
    <w:name w:val="xl1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5">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56">
    <w:name w:val="xl2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7">
    <w:name w:val="xl2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58">
    <w:name w:val="Heading 1 前言"/>
    <w:next w:val="1"/>
    <w:autoRedefine/>
    <w:qFormat/>
    <w:uiPriority w:val="0"/>
    <w:pPr>
      <w:spacing w:beforeLines="50" w:afterLines="50"/>
      <w:jc w:val="center"/>
    </w:pPr>
    <w:rPr>
      <w:rFonts w:ascii="黑体" w:hAnsi="黑体" w:eastAsia="黑体" w:cs="Times New Roman"/>
      <w:b/>
      <w:bCs/>
      <w:kern w:val="44"/>
      <w:sz w:val="32"/>
      <w:lang w:val="en-US" w:eastAsia="zh-CN" w:bidi="ar-SA"/>
    </w:rPr>
  </w:style>
  <w:style w:type="paragraph" w:customStyle="1" w:styleId="959">
    <w:name w:val="xl2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60">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kern w:val="0"/>
      <w:sz w:val="20"/>
      <w:szCs w:val="20"/>
    </w:rPr>
  </w:style>
  <w:style w:type="paragraph" w:customStyle="1" w:styleId="961">
    <w:name w:val="列表1"/>
    <w:basedOn w:val="1"/>
    <w:autoRedefine/>
    <w:qFormat/>
    <w:uiPriority w:val="0"/>
    <w:pPr>
      <w:ind w:left="200" w:hanging="200" w:hangingChars="200"/>
    </w:pPr>
  </w:style>
  <w:style w:type="paragraph" w:customStyle="1" w:styleId="962">
    <w:name w:val="xl2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963">
    <w:name w:val="xl2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64">
    <w:name w:val="Char1 Char Char Char11"/>
    <w:basedOn w:val="1"/>
    <w:autoRedefine/>
    <w:qFormat/>
    <w:uiPriority w:val="0"/>
    <w:rPr>
      <w:rFonts w:ascii="Tahoma" w:hAnsi="Tahoma"/>
      <w:sz w:val="24"/>
      <w:szCs w:val="20"/>
    </w:rPr>
  </w:style>
  <w:style w:type="paragraph" w:customStyle="1" w:styleId="965">
    <w:name w:val="xl30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66">
    <w:name w:val="日期1"/>
    <w:basedOn w:val="1"/>
    <w:next w:val="1"/>
    <w:autoRedefine/>
    <w:qFormat/>
    <w:uiPriority w:val="0"/>
    <w:pPr>
      <w:adjustRightInd w:val="0"/>
      <w:spacing w:line="312" w:lineRule="atLeast"/>
      <w:jc w:val="right"/>
      <w:textAlignment w:val="baseline"/>
    </w:pPr>
    <w:rPr>
      <w:rFonts w:ascii="黑体" w:eastAsia="黑体"/>
      <w:b/>
      <w:kern w:val="0"/>
      <w:sz w:val="32"/>
      <w:szCs w:val="20"/>
    </w:rPr>
  </w:style>
  <w:style w:type="paragraph" w:customStyle="1" w:styleId="967">
    <w:name w:val="xl31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68">
    <w:name w:val="Char"/>
    <w:basedOn w:val="1"/>
    <w:autoRedefine/>
    <w:qFormat/>
    <w:uiPriority w:val="99"/>
    <w:pPr>
      <w:adjustRightInd w:val="0"/>
      <w:spacing w:line="360" w:lineRule="auto"/>
    </w:pPr>
    <w:rPr>
      <w:kern w:val="0"/>
      <w:sz w:val="24"/>
      <w:szCs w:val="20"/>
    </w:rPr>
  </w:style>
  <w:style w:type="paragraph" w:customStyle="1" w:styleId="969">
    <w:name w:val="文档结构图1"/>
    <w:basedOn w:val="1"/>
    <w:autoRedefine/>
    <w:qFormat/>
    <w:uiPriority w:val="0"/>
    <w:rPr>
      <w:rFonts w:ascii="宋体"/>
      <w:sz w:val="18"/>
      <w:szCs w:val="18"/>
    </w:rPr>
  </w:style>
  <w:style w:type="paragraph" w:customStyle="1" w:styleId="970">
    <w:name w:val="表格正文"/>
    <w:basedOn w:val="1"/>
    <w:autoRedefine/>
    <w:qFormat/>
    <w:uiPriority w:val="0"/>
    <w:pPr>
      <w:jc w:val="center"/>
    </w:pPr>
    <w:rPr>
      <w:rFonts w:eastAsia="仿宋_GB2312"/>
    </w:rPr>
  </w:style>
  <w:style w:type="paragraph" w:customStyle="1" w:styleId="971">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72">
    <w:name w:val="xl205"/>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973">
    <w:name w:val="xl30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74">
    <w:name w:val="Birdseed"/>
    <w:basedOn w:val="1"/>
    <w:autoRedefine/>
    <w:qFormat/>
    <w:uiPriority w:val="0"/>
    <w:pPr>
      <w:widowControl/>
      <w:jc w:val="left"/>
    </w:pPr>
    <w:rPr>
      <w:rFonts w:ascii="Palatino Linotype" w:hAnsi="Palatino Linotype"/>
      <w:kern w:val="0"/>
      <w:sz w:val="18"/>
      <w:szCs w:val="20"/>
    </w:rPr>
  </w:style>
  <w:style w:type="paragraph" w:customStyle="1" w:styleId="975">
    <w:name w:val="TOC 91"/>
    <w:basedOn w:val="1"/>
    <w:next w:val="1"/>
    <w:autoRedefine/>
    <w:qFormat/>
    <w:uiPriority w:val="39"/>
    <w:pPr>
      <w:ind w:left="3360" w:leftChars="1600"/>
    </w:pPr>
    <w:rPr>
      <w:rFonts w:ascii="Calibri" w:hAnsi="Calibri"/>
      <w:szCs w:val="22"/>
    </w:rPr>
  </w:style>
  <w:style w:type="paragraph" w:customStyle="1" w:styleId="976">
    <w:name w:val="xl2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77">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78">
    <w:name w:val="xl15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79">
    <w:name w:val="正文--表格内正文"/>
    <w:basedOn w:val="1"/>
    <w:autoRedefine/>
    <w:qFormat/>
    <w:uiPriority w:val="0"/>
    <w:pPr>
      <w:spacing w:beforeLines="50" w:line="0" w:lineRule="atLeast"/>
      <w:jc w:val="center"/>
    </w:pPr>
    <w:rPr>
      <w:rFonts w:ascii="宋体" w:hAnsi="宋体"/>
      <w:sz w:val="24"/>
    </w:rPr>
  </w:style>
  <w:style w:type="paragraph" w:customStyle="1" w:styleId="980">
    <w:name w:val="xl26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81">
    <w:name w:val="样式 行距: 1.5 倍行距"/>
    <w:basedOn w:val="1"/>
    <w:autoRedefine/>
    <w:qFormat/>
    <w:uiPriority w:val="0"/>
    <w:pPr>
      <w:spacing w:line="360" w:lineRule="auto"/>
    </w:pPr>
    <w:rPr>
      <w:rFonts w:ascii="宋体" w:hAnsi="宋体"/>
      <w:bCs/>
      <w:sz w:val="28"/>
      <w:szCs w:val="20"/>
    </w:rPr>
  </w:style>
  <w:style w:type="paragraph" w:customStyle="1" w:styleId="982">
    <w:name w:val="正文首行缩进2"/>
    <w:basedOn w:val="1"/>
    <w:autoRedefine/>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983">
    <w:name w:val="Table Paragraph"/>
    <w:basedOn w:val="1"/>
    <w:autoRedefine/>
    <w:qFormat/>
    <w:uiPriority w:val="0"/>
    <w:pPr>
      <w:jc w:val="left"/>
    </w:pPr>
    <w:rPr>
      <w:rFonts w:ascii="Calibri" w:hAnsi="Calibri" w:cs="黑体"/>
      <w:kern w:val="0"/>
      <w:sz w:val="22"/>
      <w:szCs w:val="22"/>
      <w:lang w:eastAsia="en-US"/>
    </w:rPr>
  </w:style>
  <w:style w:type="paragraph" w:customStyle="1" w:styleId="984">
    <w:name w:val="列出段落4"/>
    <w:basedOn w:val="1"/>
    <w:autoRedefine/>
    <w:qFormat/>
    <w:uiPriority w:val="0"/>
    <w:pPr>
      <w:ind w:firstLine="420" w:firstLineChars="200"/>
    </w:pPr>
    <w:rPr>
      <w:rFonts w:ascii="Calibri" w:hAnsi="Calibri"/>
      <w:szCs w:val="22"/>
    </w:rPr>
  </w:style>
  <w:style w:type="paragraph" w:customStyle="1" w:styleId="985">
    <w:name w:val="其他发布部门"/>
    <w:basedOn w:val="986"/>
    <w:autoRedefine/>
    <w:qFormat/>
    <w:uiPriority w:val="0"/>
    <w:pPr>
      <w:framePr w:wrap="around"/>
      <w:spacing w:line="0" w:lineRule="atLeast"/>
    </w:pPr>
    <w:rPr>
      <w:rFonts w:ascii="黑体" w:eastAsia="黑体"/>
      <w:b w:val="0"/>
    </w:rPr>
  </w:style>
  <w:style w:type="paragraph" w:customStyle="1" w:styleId="986">
    <w:name w:val="发布部门"/>
    <w:next w:val="173"/>
    <w:autoRedefine/>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987">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88">
    <w:name w:val="二级无标题条"/>
    <w:basedOn w:val="1"/>
    <w:autoRedefine/>
    <w:qFormat/>
    <w:uiPriority w:val="0"/>
    <w:pPr>
      <w:ind w:hanging="420"/>
    </w:pPr>
  </w:style>
  <w:style w:type="paragraph" w:customStyle="1" w:styleId="989">
    <w:name w:val="表格文字1"/>
    <w:basedOn w:val="1"/>
    <w:autoRedefine/>
    <w:qFormat/>
    <w:uiPriority w:val="0"/>
    <w:pPr>
      <w:jc w:val="center"/>
    </w:pPr>
    <w:rPr>
      <w:rFonts w:ascii="宋体" w:hAnsi="宋体"/>
      <w:szCs w:val="21"/>
      <w:shd w:val="clear" w:color="auto" w:fill="FFFFFF"/>
    </w:rPr>
  </w:style>
  <w:style w:type="paragraph" w:customStyle="1" w:styleId="990">
    <w:name w:val="xl16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1">
    <w:name w:val="xl3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2">
    <w:name w:val="正文文本缩进2"/>
    <w:basedOn w:val="1"/>
    <w:autoRedefine/>
    <w:qFormat/>
    <w:uiPriority w:val="0"/>
    <w:pPr>
      <w:ind w:firstLine="645"/>
    </w:pPr>
    <w:rPr>
      <w:rFonts w:ascii="楷体_GB2312" w:eastAsia="楷体_GB2312"/>
      <w:sz w:val="32"/>
      <w:szCs w:val="20"/>
    </w:rPr>
  </w:style>
  <w:style w:type="paragraph" w:customStyle="1" w:styleId="993">
    <w:name w:val="xl2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4">
    <w:name w:val="封面标准文稿类别"/>
    <w:autoRedefine/>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95">
    <w:name w:val="xl3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96">
    <w:name w:val="xl14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7">
    <w:name w:val="一级无标题条"/>
    <w:basedOn w:val="1"/>
    <w:autoRedefine/>
    <w:qFormat/>
    <w:uiPriority w:val="0"/>
    <w:pPr>
      <w:ind w:left="3420" w:hanging="420"/>
    </w:pPr>
  </w:style>
  <w:style w:type="paragraph" w:customStyle="1" w:styleId="998">
    <w:name w:val="xl2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9">
    <w:name w:val="_Style 6"/>
    <w:basedOn w:val="1"/>
    <w:autoRedefine/>
    <w:qFormat/>
    <w:uiPriority w:val="34"/>
    <w:pPr>
      <w:ind w:firstLine="420" w:firstLineChars="200"/>
    </w:pPr>
  </w:style>
  <w:style w:type="paragraph" w:customStyle="1" w:styleId="1000">
    <w:name w:val="列出段落12"/>
    <w:basedOn w:val="1"/>
    <w:autoRedefine/>
    <w:qFormat/>
    <w:uiPriority w:val="0"/>
    <w:pPr>
      <w:ind w:firstLine="420" w:firstLineChars="200"/>
    </w:pPr>
  </w:style>
  <w:style w:type="paragraph" w:customStyle="1" w:styleId="1001">
    <w:name w:val="样式 首行缩进:  0 字符"/>
    <w:basedOn w:val="1"/>
    <w:autoRedefine/>
    <w:qFormat/>
    <w:uiPriority w:val="0"/>
    <w:pPr>
      <w:spacing w:line="360" w:lineRule="auto"/>
      <w:ind w:firstLine="200" w:firstLineChars="200"/>
    </w:pPr>
    <w:rPr>
      <w:rFonts w:cs="宋体"/>
      <w:sz w:val="24"/>
      <w:szCs w:val="20"/>
    </w:rPr>
  </w:style>
  <w:style w:type="paragraph" w:customStyle="1" w:styleId="1002">
    <w:name w:val="xl13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1003">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04">
    <w:name w:val="xl1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1005">
    <w:name w:val="xl13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006">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007">
    <w:name w:val="正文段"/>
    <w:basedOn w:val="1"/>
    <w:autoRedefine/>
    <w:qFormat/>
    <w:uiPriority w:val="0"/>
    <w:pPr>
      <w:widowControl/>
      <w:adjustRightInd w:val="0"/>
      <w:spacing w:after="240" w:line="360" w:lineRule="atLeast"/>
      <w:ind w:firstLine="454"/>
      <w:textAlignment w:val="bottom"/>
    </w:pPr>
    <w:rPr>
      <w:rFonts w:ascii="宋体"/>
      <w:kern w:val="0"/>
      <w:sz w:val="24"/>
      <w:szCs w:val="20"/>
    </w:rPr>
  </w:style>
  <w:style w:type="paragraph" w:customStyle="1" w:styleId="1008">
    <w:name w:val="xl2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00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10">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011">
    <w:name w:val="文档正文"/>
    <w:basedOn w:val="1"/>
    <w:autoRedefine/>
    <w:qFormat/>
    <w:uiPriority w:val="99"/>
    <w:pPr>
      <w:adjustRightInd w:val="0"/>
      <w:spacing w:line="312" w:lineRule="atLeast"/>
      <w:ind w:firstLine="567"/>
      <w:textAlignment w:val="baseline"/>
    </w:pPr>
    <w:rPr>
      <w:rFonts w:ascii="长城仿宋" w:eastAsia="长城仿宋"/>
      <w:kern w:val="0"/>
      <w:sz w:val="28"/>
      <w:szCs w:val="20"/>
    </w:rPr>
  </w:style>
  <w:style w:type="paragraph" w:customStyle="1" w:styleId="1012">
    <w:name w:val="Char Char 字元 字元 字元 Char Char Char Char"/>
    <w:basedOn w:val="1"/>
    <w:autoRedefine/>
    <w:unhideWhenUsed/>
    <w:qFormat/>
    <w:uiPriority w:val="99"/>
    <w:pPr>
      <w:spacing w:line="360" w:lineRule="auto"/>
    </w:pPr>
    <w:rPr>
      <w:rFonts w:hint="eastAsia"/>
    </w:rPr>
  </w:style>
  <w:style w:type="paragraph" w:customStyle="1" w:styleId="1013">
    <w:name w:val="xl21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4">
    <w:name w:val="xl14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15">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16">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17">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18">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19">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0">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1">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2">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23">
    <w:name w:val="xl2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24">
    <w:name w:val="技术方案正文样式"/>
    <w:basedOn w:val="1"/>
    <w:autoRedefine/>
    <w:qFormat/>
    <w:uiPriority w:val="0"/>
    <w:pPr>
      <w:autoSpaceDE w:val="0"/>
      <w:autoSpaceDN w:val="0"/>
      <w:adjustRightInd w:val="0"/>
      <w:spacing w:line="400" w:lineRule="exact"/>
      <w:ind w:firstLine="480" w:firstLineChars="200"/>
    </w:pPr>
    <w:rPr>
      <w:rFonts w:ascii="宋体" w:hAnsi="宋体" w:cs="宋体"/>
      <w:sz w:val="24"/>
      <w:szCs w:val="21"/>
    </w:rPr>
  </w:style>
  <w:style w:type="paragraph" w:customStyle="1" w:styleId="1025">
    <w:name w:val="xl1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6">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27">
    <w:name w:val="xl231"/>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028">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29">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30">
    <w:name w:val="xl24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31">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2">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33">
    <w:name w:val="xl2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34">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35">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1036">
    <w:name w:val="xl1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37">
    <w:name w:val="Char Char2 Char"/>
    <w:basedOn w:val="1"/>
    <w:autoRedefine/>
    <w:qFormat/>
    <w:uiPriority w:val="0"/>
    <w:pPr>
      <w:keepNext/>
      <w:keepLines/>
      <w:pageBreakBefore/>
      <w:tabs>
        <w:tab w:val="left" w:pos="390"/>
      </w:tabs>
      <w:ind w:left="390" w:hanging="390"/>
    </w:pPr>
    <w:rPr>
      <w:szCs w:val="20"/>
    </w:rPr>
  </w:style>
  <w:style w:type="paragraph" w:customStyle="1" w:styleId="1038">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40">
    <w:name w:val="xl2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1">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2">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43">
    <w:name w:val="xl2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44">
    <w:name w:val="样式 首行缩进:  2.25 字符"/>
    <w:basedOn w:val="1"/>
    <w:autoRedefine/>
    <w:qFormat/>
    <w:uiPriority w:val="0"/>
    <w:pPr>
      <w:spacing w:line="360" w:lineRule="auto"/>
      <w:ind w:firstLine="225" w:firstLineChars="225"/>
    </w:pPr>
    <w:rPr>
      <w:rFonts w:cs="宋体"/>
      <w:sz w:val="24"/>
      <w:szCs w:val="20"/>
    </w:rPr>
  </w:style>
  <w:style w:type="paragraph" w:customStyle="1" w:styleId="1045">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1047">
    <w:name w:val="xl2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48">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49">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50">
    <w:name w:val="一级标题"/>
    <w:basedOn w:val="3"/>
    <w:autoRedefine/>
    <w:qFormat/>
    <w:uiPriority w:val="0"/>
    <w:pPr>
      <w:keepNext w:val="0"/>
      <w:spacing w:line="360" w:lineRule="auto"/>
      <w:jc w:val="center"/>
    </w:pPr>
    <w:rPr>
      <w:rFonts w:ascii="宋体" w:hAnsi="宋体" w:eastAsia="宋体"/>
      <w:b/>
      <w:sz w:val="32"/>
      <w:szCs w:val="28"/>
    </w:rPr>
  </w:style>
  <w:style w:type="paragraph" w:customStyle="1" w:styleId="1051">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2">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53">
    <w:name w:val="二级标题"/>
    <w:basedOn w:val="4"/>
    <w:autoRedefine/>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054">
    <w:name w:val="xl1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55">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56">
    <w:name w:val="04-标书-标题4"/>
    <w:basedOn w:val="1"/>
    <w:autoRedefine/>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057">
    <w:name w:val="xl1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8">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59">
    <w:name w:val="xl1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0">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61">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6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63">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4">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65">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6">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7">
    <w:name w:val="xl1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8">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9">
    <w:name w:val="缺省文本"/>
    <w:basedOn w:val="1"/>
    <w:autoRedefine/>
    <w:qFormat/>
    <w:uiPriority w:val="0"/>
    <w:pPr>
      <w:autoSpaceDE w:val="0"/>
      <w:autoSpaceDN w:val="0"/>
      <w:adjustRightInd w:val="0"/>
      <w:spacing w:line="360" w:lineRule="auto"/>
      <w:ind w:firstLine="200" w:firstLineChars="200"/>
      <w:jc w:val="left"/>
    </w:pPr>
    <w:rPr>
      <w:kern w:val="0"/>
      <w:sz w:val="24"/>
    </w:rPr>
  </w:style>
  <w:style w:type="paragraph" w:customStyle="1" w:styleId="1070">
    <w:name w:val="xl1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071">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2">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3">
    <w:name w:val="xl13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4">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5">
    <w:name w:val="xl1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76">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77">
    <w:name w:val="xl13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8">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9">
    <w:name w:val="正文 首行缩进:  2 字符 Char"/>
    <w:basedOn w:val="1"/>
    <w:autoRedefine/>
    <w:qFormat/>
    <w:uiPriority w:val="0"/>
    <w:pPr>
      <w:spacing w:line="360" w:lineRule="auto"/>
      <w:ind w:firstLine="480"/>
    </w:pPr>
    <w:rPr>
      <w:rFonts w:cs="宋体"/>
      <w:sz w:val="24"/>
      <w:szCs w:val="20"/>
    </w:rPr>
  </w:style>
  <w:style w:type="paragraph" w:customStyle="1" w:styleId="1080">
    <w:name w:val="xl13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81">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2">
    <w:name w:val="xl13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3">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4">
    <w:name w:val="xl24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5">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6">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7">
    <w:name w:val="xl1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8">
    <w:name w:val="_Style 1"/>
    <w:basedOn w:val="1"/>
    <w:autoRedefine/>
    <w:qFormat/>
    <w:uiPriority w:val="99"/>
    <w:pPr>
      <w:spacing w:line="400" w:lineRule="exact"/>
      <w:ind w:firstLine="420" w:firstLineChars="200"/>
      <w:jc w:val="left"/>
    </w:pPr>
    <w:rPr>
      <w:rFonts w:ascii="Calibri" w:hAnsi="Calibri" w:eastAsia="仿宋_GB2312"/>
      <w:sz w:val="24"/>
      <w:szCs w:val="22"/>
    </w:rPr>
  </w:style>
  <w:style w:type="paragraph" w:customStyle="1" w:styleId="1089">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90">
    <w:name w:val="xl2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91">
    <w:name w:val="xl13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92">
    <w:name w:val="xl1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93">
    <w:name w:val="中等深浅网格 2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94">
    <w:name w:val="表头"/>
    <w:basedOn w:val="1"/>
    <w:autoRedefine/>
    <w:qFormat/>
    <w:uiPriority w:val="0"/>
    <w:pPr>
      <w:spacing w:line="360" w:lineRule="auto"/>
      <w:jc w:val="center"/>
    </w:pPr>
    <w:rPr>
      <w:rFonts w:ascii="Calibri" w:hAnsi="Calibri" w:cs="宋体"/>
      <w:b/>
      <w:bCs/>
      <w:color w:val="000000"/>
      <w:szCs w:val="20"/>
    </w:rPr>
  </w:style>
  <w:style w:type="paragraph" w:customStyle="1" w:styleId="1095">
    <w:name w:val="样式 标题 2标题 2 Char Char子子系统子系统1子系统2子系统3子系统4子系统11子系统21子系统..."/>
    <w:basedOn w:val="4"/>
    <w:autoRedefine/>
    <w:qFormat/>
    <w:uiPriority w:val="0"/>
    <w:pPr>
      <w:tabs>
        <w:tab w:val="left" w:pos="360"/>
      </w:tabs>
      <w:spacing w:before="0" w:after="0" w:line="240" w:lineRule="auto"/>
      <w:ind w:left="786" w:hanging="360"/>
      <w:jc w:val="both"/>
    </w:pPr>
    <w:rPr>
      <w:rFonts w:ascii="Arial" w:eastAsia="黑体"/>
      <w:sz w:val="30"/>
    </w:rPr>
  </w:style>
  <w:style w:type="paragraph" w:customStyle="1" w:styleId="1096">
    <w:name w:val="居中图片"/>
    <w:basedOn w:val="1"/>
    <w:autoRedefine/>
    <w:qFormat/>
    <w:uiPriority w:val="0"/>
    <w:pPr>
      <w:jc w:val="center"/>
    </w:pPr>
    <w:rPr>
      <w:rFonts w:ascii="Calibri" w:hAnsi="Calibri" w:eastAsia="仿宋"/>
      <w:sz w:val="28"/>
      <w:szCs w:val="21"/>
    </w:rPr>
  </w:style>
  <w:style w:type="paragraph" w:customStyle="1" w:styleId="1097">
    <w:name w:val="01-标书-标题1"/>
    <w:next w:val="1"/>
    <w:autoRedefine/>
    <w:qFormat/>
    <w:uiPriority w:val="0"/>
    <w:pPr>
      <w:tabs>
        <w:tab w:val="left" w:pos="425"/>
      </w:tabs>
      <w:spacing w:line="360" w:lineRule="auto"/>
      <w:ind w:left="425" w:hanging="425"/>
      <w:outlineLvl w:val="0"/>
    </w:pPr>
    <w:rPr>
      <w:rFonts w:ascii="黑体" w:hAnsi="宋体" w:eastAsia="黑体" w:cs="Times New Roman"/>
      <w:kern w:val="2"/>
      <w:sz w:val="44"/>
      <w:szCs w:val="32"/>
      <w:lang w:val="en-US" w:eastAsia="zh-CN" w:bidi="ar-SA"/>
    </w:rPr>
  </w:style>
  <w:style w:type="paragraph" w:customStyle="1" w:styleId="1098">
    <w:name w:val="02-标书-标题2"/>
    <w:autoRedefine/>
    <w:qFormat/>
    <w:uiPriority w:val="0"/>
    <w:pPr>
      <w:tabs>
        <w:tab w:val="left" w:pos="567"/>
      </w:tabs>
      <w:spacing w:line="360" w:lineRule="auto"/>
      <w:ind w:left="567" w:hanging="567"/>
      <w:outlineLvl w:val="1"/>
    </w:pPr>
    <w:rPr>
      <w:rFonts w:ascii="黑体" w:hAnsi="宋体" w:eastAsia="黑体" w:cs="Times New Roman"/>
      <w:kern w:val="2"/>
      <w:sz w:val="32"/>
      <w:szCs w:val="28"/>
      <w:lang w:val="en-US" w:eastAsia="zh-CN" w:bidi="ar-SA"/>
    </w:rPr>
  </w:style>
  <w:style w:type="paragraph" w:customStyle="1" w:styleId="1099">
    <w:name w:val="03-标书-标题3"/>
    <w:autoRedefine/>
    <w:qFormat/>
    <w:uiPriority w:val="0"/>
    <w:pPr>
      <w:tabs>
        <w:tab w:val="left" w:pos="1069"/>
      </w:tabs>
      <w:spacing w:line="360" w:lineRule="auto"/>
      <w:ind w:left="1069" w:hanging="709"/>
      <w:outlineLvl w:val="2"/>
    </w:pPr>
    <w:rPr>
      <w:rFonts w:ascii="黑体" w:hAnsi="宋体" w:eastAsia="黑体" w:cs="Times New Roman"/>
      <w:kern w:val="2"/>
      <w:sz w:val="28"/>
      <w:szCs w:val="24"/>
      <w:lang w:val="en-US" w:eastAsia="zh-CN" w:bidi="ar-SA"/>
    </w:rPr>
  </w:style>
  <w:style w:type="paragraph" w:customStyle="1" w:styleId="1100">
    <w:name w:val="xl3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01">
    <w:name w:val="正文文本缩进 32"/>
    <w:basedOn w:val="1"/>
    <w:autoRedefine/>
    <w:qFormat/>
    <w:uiPriority w:val="0"/>
    <w:pPr>
      <w:ind w:left="520" w:firstLine="425"/>
      <w:jc w:val="center"/>
    </w:pPr>
    <w:rPr>
      <w:rFonts w:ascii="方正行楷简体" w:hAnsi="Arial" w:eastAsia="方正行楷简体"/>
      <w:sz w:val="36"/>
      <w:szCs w:val="20"/>
    </w:rPr>
  </w:style>
  <w:style w:type="paragraph" w:customStyle="1" w:styleId="1102">
    <w:name w:val="xl2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3">
    <w:name w:val="正文文本缩进 21"/>
    <w:basedOn w:val="1"/>
    <w:autoRedefine/>
    <w:qFormat/>
    <w:uiPriority w:val="0"/>
    <w:pPr>
      <w:spacing w:line="520" w:lineRule="exact"/>
      <w:ind w:firstLine="560" w:firstLineChars="200"/>
    </w:pPr>
    <w:rPr>
      <w:rFonts w:ascii="楷体_GB2312" w:eastAsia="楷体_GB2312"/>
      <w:sz w:val="28"/>
      <w:szCs w:val="28"/>
    </w:rPr>
  </w:style>
  <w:style w:type="paragraph" w:customStyle="1" w:styleId="1104">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05">
    <w:name w:val="目录标题"/>
    <w:next w:val="279"/>
    <w:autoRedefine/>
    <w:qFormat/>
    <w:uiPriority w:val="0"/>
    <w:pPr>
      <w:spacing w:before="240" w:after="120"/>
      <w:jc w:val="center"/>
    </w:pPr>
    <w:rPr>
      <w:rFonts w:ascii="Calibri" w:hAnsi="Calibri" w:eastAsia="华文新魏" w:cs="Times New Roman"/>
      <w:kern w:val="2"/>
      <w:sz w:val="44"/>
      <w:szCs w:val="24"/>
      <w:lang w:val="en-US" w:eastAsia="zh-CN" w:bidi="ar-SA"/>
    </w:rPr>
  </w:style>
  <w:style w:type="paragraph" w:customStyle="1" w:styleId="1106">
    <w:name w:val="xl1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7">
    <w:name w:val="封面标准代替信息"/>
    <w:basedOn w:val="731"/>
    <w:autoRedefine/>
    <w:qFormat/>
    <w:uiPriority w:val="0"/>
    <w:pPr>
      <w:framePr w:wrap="around"/>
      <w:spacing w:before="57"/>
    </w:pPr>
    <w:rPr>
      <w:rFonts w:ascii="宋体"/>
      <w:sz w:val="21"/>
    </w:rPr>
  </w:style>
  <w:style w:type="paragraph" w:customStyle="1" w:styleId="1108">
    <w:name w:val="xl24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9">
    <w:name w:val="DT T-Body"/>
    <w:autoRedefine/>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110">
    <w:name w:val="xl25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1">
    <w:name w:val="xl1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2">
    <w:name w:val="xl2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3">
    <w:name w:val="样式 小四 首行缩进:  0.74 厘米"/>
    <w:basedOn w:val="1"/>
    <w:autoRedefine/>
    <w:qFormat/>
    <w:uiPriority w:val="0"/>
    <w:pPr>
      <w:spacing w:line="360" w:lineRule="auto"/>
      <w:ind w:firstLine="420"/>
    </w:pPr>
    <w:rPr>
      <w:rFonts w:cs="宋体"/>
      <w:sz w:val="24"/>
      <w:szCs w:val="20"/>
    </w:rPr>
  </w:style>
  <w:style w:type="paragraph" w:customStyle="1" w:styleId="1114">
    <w:name w:val="正文文本缩进 22"/>
    <w:basedOn w:val="1"/>
    <w:autoRedefine/>
    <w:qFormat/>
    <w:uiPriority w:val="0"/>
    <w:pPr>
      <w:spacing w:line="520" w:lineRule="exact"/>
      <w:ind w:firstLine="560" w:firstLineChars="200"/>
    </w:pPr>
    <w:rPr>
      <w:rFonts w:ascii="楷体_GB2312" w:eastAsia="楷体_GB2312"/>
      <w:sz w:val="28"/>
      <w:szCs w:val="28"/>
    </w:rPr>
  </w:style>
  <w:style w:type="paragraph" w:customStyle="1" w:styleId="1115">
    <w:name w:val="xl2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16">
    <w:name w:val="正文文本缩进 31"/>
    <w:basedOn w:val="1"/>
    <w:autoRedefine/>
    <w:qFormat/>
    <w:uiPriority w:val="0"/>
    <w:pPr>
      <w:ind w:left="520" w:firstLine="425"/>
      <w:jc w:val="center"/>
    </w:pPr>
    <w:rPr>
      <w:rFonts w:ascii="方正行楷简体" w:hAnsi="Arial" w:eastAsia="方正行楷简体"/>
      <w:sz w:val="36"/>
      <w:szCs w:val="20"/>
    </w:rPr>
  </w:style>
  <w:style w:type="paragraph" w:customStyle="1" w:styleId="1117">
    <w:name w:val="DLP正文"/>
    <w:basedOn w:val="1"/>
    <w:autoRedefine/>
    <w:qFormat/>
    <w:uiPriority w:val="0"/>
    <w:pPr>
      <w:snapToGrid w:val="0"/>
      <w:ind w:firstLine="473"/>
    </w:pPr>
    <w:rPr>
      <w:rFonts w:hAnsi="宋体"/>
      <w:szCs w:val="22"/>
    </w:rPr>
  </w:style>
  <w:style w:type="paragraph" w:customStyle="1" w:styleId="1118">
    <w:name w:val="xl14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19">
    <w:name w:val="xl1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20">
    <w:name w:val="封面一致性程度标识"/>
    <w:autoRedefine/>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121">
    <w:name w:val="xl2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122">
    <w:name w:val="xl2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3">
    <w:name w:val="正文图标题"/>
    <w:next w:val="173"/>
    <w:autoRedefine/>
    <w:qFormat/>
    <w:uiPriority w:val="0"/>
    <w:pPr>
      <w:jc w:val="center"/>
    </w:pPr>
    <w:rPr>
      <w:rFonts w:ascii="黑体" w:hAnsi="Times New Roman" w:eastAsia="黑体" w:cs="Times New Roman"/>
      <w:sz w:val="21"/>
      <w:lang w:val="en-US" w:eastAsia="zh-CN" w:bidi="ar-SA"/>
    </w:rPr>
  </w:style>
  <w:style w:type="paragraph" w:customStyle="1" w:styleId="1124">
    <w:name w:val="文本块1"/>
    <w:basedOn w:val="1"/>
    <w:autoRedefine/>
    <w:qFormat/>
    <w:uiPriority w:val="0"/>
    <w:pPr>
      <w:ind w:left="630" w:leftChars="300" w:right="630" w:rightChars="300"/>
      <w:jc w:val="center"/>
    </w:pPr>
    <w:rPr>
      <w:rFonts w:ascii="宋体"/>
      <w:b/>
      <w:sz w:val="32"/>
    </w:rPr>
  </w:style>
  <w:style w:type="paragraph" w:customStyle="1" w:styleId="1125">
    <w:name w:val="xl2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26">
    <w:name w:val="xl26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7">
    <w:name w:val="xl24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8">
    <w:name w:val="xl22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9">
    <w:name w:val="_Style 2"/>
    <w:basedOn w:val="1"/>
    <w:autoRedefine/>
    <w:qFormat/>
    <w:uiPriority w:val="34"/>
    <w:pPr>
      <w:ind w:firstLine="420" w:firstLineChars="200"/>
    </w:pPr>
    <w:rPr>
      <w:rFonts w:ascii="Calibri" w:hAnsi="Calibri"/>
      <w:szCs w:val="22"/>
    </w:rPr>
  </w:style>
  <w:style w:type="paragraph" w:customStyle="1" w:styleId="1130">
    <w:name w:val="xl31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31">
    <w:name w:val="li_正文"/>
    <w:basedOn w:val="1"/>
    <w:autoRedefine/>
    <w:qFormat/>
    <w:uiPriority w:val="0"/>
    <w:pPr>
      <w:spacing w:line="360" w:lineRule="auto"/>
      <w:ind w:firstLine="560" w:firstLineChars="200"/>
    </w:pPr>
    <w:rPr>
      <w:rFonts w:ascii="仿宋_GB2312" w:eastAsia="仿宋_GB2312"/>
      <w:sz w:val="28"/>
      <w:szCs w:val="28"/>
    </w:rPr>
  </w:style>
  <w:style w:type="paragraph" w:customStyle="1" w:styleId="1132">
    <w:name w:val="xl2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3">
    <w:name w:val="xl2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34">
    <w:name w:val="xl2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5">
    <w:name w:val="附录表标题"/>
    <w:next w:val="173"/>
    <w:autoRedefine/>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136">
    <w:name w:val="xl14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7">
    <w:name w:val="xl1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8">
    <w:name w:val="xl210"/>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139">
    <w:name w:val="正文缩进1"/>
    <w:basedOn w:val="1"/>
    <w:autoRedefine/>
    <w:qFormat/>
    <w:uiPriority w:val="0"/>
    <w:pPr>
      <w:ind w:firstLine="420"/>
    </w:pPr>
    <w:rPr>
      <w:szCs w:val="20"/>
    </w:rPr>
  </w:style>
  <w:style w:type="paragraph" w:customStyle="1" w:styleId="1140">
    <w:name w:val="xl2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41">
    <w:name w:val="TOC 标题12"/>
    <w:basedOn w:val="3"/>
    <w:next w:val="1"/>
    <w:autoRedefine/>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1142">
    <w:name w:val="xl14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43">
    <w:name w:val="xl31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44">
    <w:name w:val="Char Char Char"/>
    <w:basedOn w:val="1"/>
    <w:autoRedefine/>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145">
    <w:name w:val="xl2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46">
    <w:name w:val="四号正文"/>
    <w:basedOn w:val="1"/>
    <w:autoRedefine/>
    <w:qFormat/>
    <w:uiPriority w:val="0"/>
    <w:pPr>
      <w:spacing w:line="360" w:lineRule="auto"/>
      <w:ind w:firstLine="560" w:firstLineChars="200"/>
    </w:pPr>
    <w:rPr>
      <w:sz w:val="28"/>
      <w:szCs w:val="28"/>
    </w:rPr>
  </w:style>
  <w:style w:type="paragraph" w:customStyle="1" w:styleId="1147">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48">
    <w:name w:val="五号字体"/>
    <w:basedOn w:val="1"/>
    <w:autoRedefine/>
    <w:qFormat/>
    <w:uiPriority w:val="0"/>
    <w:pPr>
      <w:adjustRightInd w:val="0"/>
      <w:snapToGrid w:val="0"/>
      <w:jc w:val="center"/>
    </w:pPr>
  </w:style>
  <w:style w:type="paragraph" w:customStyle="1" w:styleId="1149">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50">
    <w:name w:val="msonormal"/>
    <w:basedOn w:val="1"/>
    <w:autoRedefine/>
    <w:qFormat/>
    <w:uiPriority w:val="0"/>
    <w:pPr>
      <w:widowControl/>
      <w:spacing w:before="100" w:beforeAutospacing="1" w:after="100" w:afterAutospacing="1" w:line="360" w:lineRule="auto"/>
      <w:jc w:val="left"/>
    </w:pPr>
    <w:rPr>
      <w:rFonts w:ascii="宋体" w:hAnsi="宋体" w:cs="宋体"/>
      <w:kern w:val="0"/>
      <w:sz w:val="24"/>
    </w:rPr>
  </w:style>
  <w:style w:type="paragraph" w:customStyle="1" w:styleId="1151">
    <w:name w:val="简单回函地址"/>
    <w:basedOn w:val="1"/>
    <w:autoRedefine/>
    <w:qFormat/>
    <w:uiPriority w:val="0"/>
    <w:pPr>
      <w:tabs>
        <w:tab w:val="left" w:pos="1140"/>
      </w:tabs>
    </w:pPr>
  </w:style>
  <w:style w:type="paragraph" w:customStyle="1" w:styleId="1152">
    <w:name w:val="TOC 标题111"/>
    <w:basedOn w:val="3"/>
    <w:next w:val="1"/>
    <w:autoRedefine/>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1153">
    <w:name w:val="Char Char111"/>
    <w:basedOn w:val="1"/>
    <w:autoRedefine/>
    <w:semiHidden/>
    <w:qFormat/>
    <w:uiPriority w:val="99"/>
    <w:pPr>
      <w:widowControl/>
      <w:spacing w:after="160" w:line="240" w:lineRule="exact"/>
      <w:jc w:val="left"/>
    </w:pPr>
    <w:rPr>
      <w:rFonts w:ascii="Verdana" w:hAnsi="Verdana"/>
      <w:kern w:val="0"/>
      <w:sz w:val="20"/>
      <w:lang w:eastAsia="en-US"/>
    </w:rPr>
  </w:style>
  <w:style w:type="paragraph" w:customStyle="1" w:styleId="1154">
    <w:name w:val="TOC 71"/>
    <w:basedOn w:val="1"/>
    <w:next w:val="1"/>
    <w:autoRedefine/>
    <w:qFormat/>
    <w:uiPriority w:val="39"/>
    <w:pPr>
      <w:ind w:left="2520" w:leftChars="1200"/>
    </w:pPr>
    <w:rPr>
      <w:rFonts w:ascii="Calibri" w:hAnsi="Calibri"/>
      <w:szCs w:val="22"/>
    </w:rPr>
  </w:style>
  <w:style w:type="paragraph" w:customStyle="1" w:styleId="1155">
    <w:name w:val="paragraphindent"/>
    <w:basedOn w:val="1"/>
    <w:autoRedefine/>
    <w:qFormat/>
    <w:uiPriority w:val="0"/>
    <w:pPr>
      <w:widowControl/>
      <w:wordWrap w:val="0"/>
      <w:spacing w:before="100" w:beforeAutospacing="1" w:after="100" w:afterAutospacing="1"/>
      <w:ind w:firstLine="480"/>
      <w:jc w:val="left"/>
    </w:pPr>
    <w:rPr>
      <w:rFonts w:ascii="宋体" w:hAnsi="宋体" w:cs="宋体"/>
      <w:kern w:val="0"/>
      <w:sz w:val="24"/>
    </w:rPr>
  </w:style>
  <w:style w:type="paragraph" w:customStyle="1" w:styleId="1156">
    <w:name w:val="助手文本"/>
    <w:basedOn w:val="1"/>
    <w:autoRedefine/>
    <w:qFormat/>
    <w:uiPriority w:val="0"/>
    <w:pPr>
      <w:autoSpaceDE w:val="0"/>
      <w:autoSpaceDN w:val="0"/>
      <w:adjustRightInd w:val="0"/>
      <w:spacing w:beforeLines="50" w:line="360" w:lineRule="auto"/>
      <w:ind w:left="14" w:firstLine="434"/>
    </w:pPr>
    <w:rPr>
      <w:rFonts w:ascii="楷体_GB2312" w:eastAsia="楷体_GB2312"/>
      <w:kern w:val="0"/>
      <w:sz w:val="24"/>
      <w:szCs w:val="20"/>
      <w:u w:val="single"/>
    </w:rPr>
  </w:style>
  <w:style w:type="paragraph" w:customStyle="1" w:styleId="1157">
    <w:name w:val="正文无缩进"/>
    <w:basedOn w:val="1"/>
    <w:autoRedefine/>
    <w:qFormat/>
    <w:uiPriority w:val="0"/>
    <w:pPr>
      <w:spacing w:beforeLines="50" w:line="300" w:lineRule="auto"/>
      <w:jc w:val="center"/>
    </w:pPr>
    <w:rPr>
      <w:rFonts w:ascii="宋体" w:hAnsi="宋体"/>
      <w:sz w:val="24"/>
    </w:rPr>
  </w:style>
  <w:style w:type="paragraph" w:customStyle="1" w:styleId="1158">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9">
    <w:name w:val="È±Ê¡ÎÄ±¾"/>
    <w:basedOn w:val="1"/>
    <w:autoRedefine/>
    <w:qFormat/>
    <w:uiPriority w:val="0"/>
    <w:pPr>
      <w:widowControl/>
      <w:overflowPunct w:val="0"/>
      <w:autoSpaceDE w:val="0"/>
      <w:autoSpaceDN w:val="0"/>
      <w:adjustRightInd w:val="0"/>
      <w:jc w:val="left"/>
    </w:pPr>
    <w:rPr>
      <w:kern w:val="0"/>
      <w:sz w:val="24"/>
      <w:szCs w:val="20"/>
    </w:rPr>
  </w:style>
  <w:style w:type="paragraph" w:customStyle="1" w:styleId="1160">
    <w:name w:val="14_black"/>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161">
    <w:name w:val="Char Char Char Char"/>
    <w:basedOn w:val="21"/>
    <w:autoRedefine/>
    <w:qFormat/>
    <w:uiPriority w:val="0"/>
    <w:pPr>
      <w:widowControl/>
      <w:shd w:val="clear" w:color="auto" w:fill="000080"/>
      <w:ind w:firstLine="454"/>
      <w:jc w:val="left"/>
    </w:pPr>
    <w:rPr>
      <w:rFonts w:ascii="Tahoma" w:hAnsi="Tahoma" w:cs="宋体"/>
      <w:kern w:val="0"/>
      <w:sz w:val="21"/>
      <w:szCs w:val="20"/>
    </w:rPr>
  </w:style>
  <w:style w:type="paragraph" w:customStyle="1" w:styleId="1162">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63">
    <w:name w:val="目次、索引正文"/>
    <w:autoRedefine/>
    <w:qFormat/>
    <w:uiPriority w:val="0"/>
    <w:pPr>
      <w:spacing w:line="320" w:lineRule="exact"/>
      <w:jc w:val="both"/>
    </w:pPr>
    <w:rPr>
      <w:rFonts w:ascii="宋体" w:hAnsi="Times New Roman" w:eastAsia="宋体" w:cs="Times New Roman"/>
      <w:sz w:val="21"/>
      <w:lang w:val="en-US" w:eastAsia="zh-CN" w:bidi="ar-SA"/>
    </w:rPr>
  </w:style>
  <w:style w:type="paragraph" w:customStyle="1" w:styleId="1164">
    <w:name w:val="其他标准称谓"/>
    <w:autoRedefine/>
    <w:qFormat/>
    <w:uiPriority w:val="0"/>
    <w:pPr>
      <w:spacing w:line="0" w:lineRule="atLeast"/>
      <w:jc w:val="distribute"/>
    </w:pPr>
    <w:rPr>
      <w:rFonts w:ascii="黑体" w:hAnsi="宋体" w:eastAsia="黑体" w:cs="Times New Roman"/>
      <w:sz w:val="52"/>
      <w:lang w:val="en-US" w:eastAsia="zh-CN" w:bidi="ar-SA"/>
    </w:rPr>
  </w:style>
  <w:style w:type="paragraph" w:customStyle="1" w:styleId="1165">
    <w:name w:val="四级无标题条"/>
    <w:basedOn w:val="1"/>
    <w:autoRedefine/>
    <w:qFormat/>
    <w:uiPriority w:val="0"/>
    <w:pPr>
      <w:ind w:left="2520" w:hanging="420"/>
    </w:pPr>
  </w:style>
  <w:style w:type="paragraph" w:customStyle="1" w:styleId="1166">
    <w:name w:val="五级无标题条"/>
    <w:basedOn w:val="1"/>
    <w:autoRedefine/>
    <w:qFormat/>
    <w:uiPriority w:val="0"/>
    <w:pPr>
      <w:ind w:left="2940" w:hanging="420"/>
    </w:pPr>
  </w:style>
  <w:style w:type="paragraph" w:customStyle="1" w:styleId="1167">
    <w:name w:val="正文表标题"/>
    <w:next w:val="173"/>
    <w:autoRedefine/>
    <w:qFormat/>
    <w:uiPriority w:val="0"/>
    <w:pPr>
      <w:ind w:left="1740" w:hanging="420"/>
      <w:jc w:val="center"/>
    </w:pPr>
    <w:rPr>
      <w:rFonts w:ascii="黑体" w:hAnsi="Times New Roman" w:eastAsia="黑体" w:cs="Times New Roman"/>
      <w:sz w:val="21"/>
      <w:lang w:val="en-US" w:eastAsia="zh-CN" w:bidi="ar-SA"/>
    </w:rPr>
  </w:style>
  <w:style w:type="paragraph" w:customStyle="1" w:styleId="1168">
    <w:name w:val="我的图片"/>
    <w:basedOn w:val="1"/>
    <w:next w:val="468"/>
    <w:autoRedefine/>
    <w:qFormat/>
    <w:uiPriority w:val="0"/>
    <w:pPr>
      <w:widowControl/>
      <w:spacing w:line="360" w:lineRule="auto"/>
      <w:jc w:val="center"/>
    </w:pPr>
    <w:rPr>
      <w:rFonts w:ascii="Arial" w:hAnsi="Arial" w:eastAsia="楷体_GB2312"/>
      <w:sz w:val="24"/>
    </w:rPr>
  </w:style>
  <w:style w:type="paragraph" w:customStyle="1" w:styleId="1169">
    <w:name w:val="1 Char Char Char Char"/>
    <w:basedOn w:val="1"/>
    <w:autoRedefine/>
    <w:qFormat/>
    <w:uiPriority w:val="0"/>
    <w:rPr>
      <w:rFonts w:ascii="Tahoma" w:hAnsi="Tahoma"/>
      <w:sz w:val="24"/>
      <w:szCs w:val="20"/>
    </w:rPr>
  </w:style>
  <w:style w:type="paragraph" w:customStyle="1" w:styleId="1170">
    <w:name w:val="NAP Normal"/>
    <w:basedOn w:val="1"/>
    <w:autoRedefine/>
    <w:qFormat/>
    <w:uiPriority w:val="0"/>
    <w:pPr>
      <w:spacing w:line="240" w:lineRule="exact"/>
    </w:pPr>
    <w:rPr>
      <w:kern w:val="0"/>
      <w:sz w:val="22"/>
      <w:szCs w:val="20"/>
    </w:rPr>
  </w:style>
  <w:style w:type="paragraph" w:customStyle="1" w:styleId="1171">
    <w:name w:val="样式 标题 2第一章 标题 2Heading 2 HiddenHeading 2 CCBSH2h22nd level..."/>
    <w:basedOn w:val="4"/>
    <w:autoRedefine/>
    <w:qFormat/>
    <w:uiPriority w:val="0"/>
    <w:pPr>
      <w:tabs>
        <w:tab w:val="left" w:pos="0"/>
        <w:tab w:val="left" w:pos="567"/>
      </w:tabs>
      <w:spacing w:beforeLines="150" w:afterLines="100" w:line="240" w:lineRule="auto"/>
      <w:ind w:left="288" w:hanging="576"/>
      <w:jc w:val="both"/>
    </w:pPr>
    <w:rPr>
      <w:rFonts w:ascii="Arial" w:eastAsia="黑体" w:cs="宋体"/>
      <w:bCs/>
      <w:sz w:val="36"/>
    </w:rPr>
  </w:style>
  <w:style w:type="paragraph" w:customStyle="1" w:styleId="1172">
    <w:name w:val="Char Char Char Char Char Char Char Char Char Char"/>
    <w:basedOn w:val="6"/>
    <w:autoRedefine/>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173">
    <w:name w:val="zn4"/>
    <w:basedOn w:val="547"/>
    <w:next w:val="5"/>
    <w:autoRedefine/>
    <w:qFormat/>
    <w:uiPriority w:val="0"/>
    <w:pPr>
      <w:tabs>
        <w:tab w:val="left" w:pos="1080"/>
        <w:tab w:val="clear" w:pos="780"/>
        <w:tab w:val="clear" w:pos="1069"/>
      </w:tabs>
      <w:ind w:left="851" w:hanging="851"/>
      <w:outlineLvl w:val="3"/>
    </w:pPr>
    <w:rPr>
      <w:lang w:val="zh-CN"/>
    </w:rPr>
  </w:style>
  <w:style w:type="paragraph" w:customStyle="1" w:styleId="1174">
    <w:name w:val="图表"/>
    <w:basedOn w:val="1"/>
    <w:autoRedefine/>
    <w:qFormat/>
    <w:uiPriority w:val="99"/>
    <w:pPr>
      <w:spacing w:line="360" w:lineRule="auto"/>
      <w:ind w:firstLine="200" w:firstLineChars="200"/>
      <w:jc w:val="center"/>
    </w:pPr>
    <w:rPr>
      <w:rFonts w:ascii="方正仿宋_GBK" w:hAnsi="方正仿宋_GBK" w:eastAsia="方正仿宋_GBK"/>
      <w:sz w:val="32"/>
      <w:szCs w:val="22"/>
    </w:rPr>
  </w:style>
  <w:style w:type="paragraph" w:customStyle="1" w:styleId="1175">
    <w:name w:val="图释"/>
    <w:basedOn w:val="1"/>
    <w:autoRedefine/>
    <w:qFormat/>
    <w:uiPriority w:val="99"/>
    <w:pPr>
      <w:spacing w:line="560" w:lineRule="exact"/>
      <w:ind w:firstLine="200" w:firstLineChars="200"/>
      <w:jc w:val="center"/>
    </w:pPr>
    <w:rPr>
      <w:rFonts w:ascii="方正仿宋_GBK" w:hAnsi="方正仿宋_GBK" w:eastAsia="方正楷体_GBK"/>
      <w:sz w:val="28"/>
      <w:szCs w:val="22"/>
    </w:rPr>
  </w:style>
  <w:style w:type="paragraph" w:customStyle="1" w:styleId="1176">
    <w:name w:val="修订1"/>
    <w:autoRedefine/>
    <w:semiHidden/>
    <w:qFormat/>
    <w:uiPriority w:val="99"/>
    <w:rPr>
      <w:rFonts w:ascii="Times New Roman" w:hAnsi="Times New Roman" w:eastAsia="仿宋" w:cs="Times New Roman"/>
      <w:kern w:val="2"/>
      <w:sz w:val="28"/>
      <w:szCs w:val="24"/>
      <w:lang w:val="en-US" w:eastAsia="zh-CN" w:bidi="ar-SA"/>
    </w:rPr>
  </w:style>
  <w:style w:type="paragraph" w:customStyle="1" w:styleId="1177">
    <w:name w:val="五号正文项目（标准）"/>
    <w:basedOn w:val="1"/>
    <w:autoRedefine/>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178">
    <w:name w:val="序列1"/>
    <w:basedOn w:val="1"/>
    <w:autoRedefine/>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179">
    <w:name w:val="标题8"/>
    <w:basedOn w:val="8"/>
    <w:autoRedefine/>
    <w:qFormat/>
    <w:uiPriority w:val="0"/>
    <w:pPr>
      <w:tabs>
        <w:tab w:val="left" w:pos="0"/>
        <w:tab w:val="left" w:pos="1800"/>
        <w:tab w:val="clear" w:pos="1152"/>
      </w:tabs>
      <w:spacing w:before="120" w:after="120" w:line="360" w:lineRule="auto"/>
      <w:ind w:left="0" w:firstLine="300" w:firstLineChars="300"/>
    </w:pPr>
    <w:rPr>
      <w:rFonts w:ascii="Cambria" w:hAnsi="Cambria" w:eastAsia="宋体"/>
      <w:bCs/>
      <w:spacing w:val="0"/>
      <w:position w:val="0"/>
      <w:szCs w:val="24"/>
    </w:rPr>
  </w:style>
  <w:style w:type="paragraph" w:customStyle="1" w:styleId="1180">
    <w:name w:val="wx正文+标号"/>
    <w:basedOn w:val="1"/>
    <w:autoRedefine/>
    <w:semiHidden/>
    <w:qFormat/>
    <w:uiPriority w:val="0"/>
    <w:pPr>
      <w:tabs>
        <w:tab w:val="left" w:pos="510"/>
      </w:tabs>
      <w:spacing w:line="360" w:lineRule="auto"/>
      <w:ind w:left="510" w:hanging="340"/>
    </w:pPr>
    <w:rPr>
      <w:rFonts w:cs="宋体"/>
      <w:sz w:val="24"/>
      <w:szCs w:val="20"/>
    </w:rPr>
  </w:style>
  <w:style w:type="paragraph" w:customStyle="1" w:styleId="1181">
    <w:name w:val="text-center"/>
    <w:basedOn w:val="1"/>
    <w:autoRedefine/>
    <w:qFormat/>
    <w:uiPriority w:val="0"/>
    <w:pPr>
      <w:widowControl/>
      <w:spacing w:after="150"/>
      <w:jc w:val="center"/>
    </w:pPr>
    <w:rPr>
      <w:rFonts w:ascii="宋体" w:hAnsi="宋体" w:cs="宋体"/>
      <w:kern w:val="0"/>
      <w:sz w:val="24"/>
    </w:rPr>
  </w:style>
  <w:style w:type="paragraph" w:customStyle="1" w:styleId="1182">
    <w:name w:val="faqa"/>
    <w:basedOn w:val="1"/>
    <w:autoRedefine/>
    <w:qFormat/>
    <w:uiPriority w:val="0"/>
    <w:pPr>
      <w:widowControl/>
      <w:spacing w:after="150"/>
      <w:jc w:val="left"/>
    </w:pPr>
    <w:rPr>
      <w:rFonts w:ascii="微软雅黑" w:hAnsi="微软雅黑" w:eastAsia="微软雅黑" w:cs="宋体"/>
      <w:b/>
      <w:bCs/>
      <w:kern w:val="0"/>
      <w:sz w:val="27"/>
      <w:szCs w:val="27"/>
    </w:rPr>
  </w:style>
  <w:style w:type="paragraph" w:customStyle="1" w:styleId="1183">
    <w:name w:val="样式 标题 55l4H5h5Second Subheading + 段前: 0.5 行 段后: 0.5 行 行距:..."/>
    <w:basedOn w:val="6"/>
    <w:autoRedefine/>
    <w:qFormat/>
    <w:uiPriority w:val="0"/>
    <w:pPr>
      <w:tabs>
        <w:tab w:val="left" w:pos="0"/>
        <w:tab w:val="left" w:pos="425"/>
        <w:tab w:val="left" w:pos="851"/>
        <w:tab w:val="left" w:pos="992"/>
        <w:tab w:val="left" w:pos="1276"/>
        <w:tab w:val="left" w:pos="1440"/>
        <w:tab w:val="clear" w:pos="1008"/>
      </w:tabs>
      <w:snapToGrid w:val="0"/>
      <w:spacing w:beforeLines="50" w:after="0" w:line="360" w:lineRule="auto"/>
      <w:ind w:left="992" w:hanging="405" w:hangingChars="405"/>
    </w:pPr>
    <w:rPr>
      <w:rFonts w:ascii="Arial" w:hAnsi="Arial" w:eastAsia="楷体_GB2312" w:cs="宋体"/>
      <w:spacing w:val="0"/>
      <w:position w:val="0"/>
      <w:sz w:val="24"/>
    </w:rPr>
  </w:style>
  <w:style w:type="paragraph" w:customStyle="1" w:styleId="1184">
    <w:name w:val="Test2"/>
    <w:basedOn w:val="4"/>
    <w:autoRedefine/>
    <w:qFormat/>
    <w:uiPriority w:val="0"/>
    <w:pPr>
      <w:widowControl/>
      <w:tabs>
        <w:tab w:val="left" w:pos="0"/>
        <w:tab w:val="left" w:pos="425"/>
        <w:tab w:val="left" w:pos="992"/>
      </w:tabs>
      <w:adjustRightInd w:val="0"/>
      <w:snapToGrid w:val="0"/>
      <w:spacing w:beforeLines="100" w:afterLines="50" w:line="480" w:lineRule="exact"/>
      <w:ind w:left="759" w:hanging="759"/>
    </w:pPr>
    <w:rPr>
      <w:rFonts w:ascii="黑体" w:hAnsi="黑体" w:eastAsia="黑体" w:cs="Arial"/>
      <w:bCs/>
      <w:snapToGrid w:val="0"/>
      <w:kern w:val="0"/>
      <w:sz w:val="24"/>
      <w:szCs w:val="24"/>
    </w:rPr>
  </w:style>
  <w:style w:type="paragraph" w:customStyle="1" w:styleId="1185">
    <w:name w:val="正文编号项"/>
    <w:basedOn w:val="27"/>
    <w:autoRedefine/>
    <w:qFormat/>
    <w:uiPriority w:val="0"/>
    <w:pPr>
      <w:tabs>
        <w:tab w:val="left" w:pos="360"/>
      </w:tabs>
      <w:spacing w:line="360" w:lineRule="auto"/>
      <w:ind w:left="200" w:leftChars="200" w:firstLine="200" w:firstLineChars="200"/>
      <w:jc w:val="left"/>
    </w:pPr>
    <w:rPr>
      <w:rFonts w:ascii="Times New Roman" w:hAnsi="Times New Roman" w:eastAsia="宋体"/>
      <w:color w:val="000000"/>
      <w:sz w:val="24"/>
      <w:szCs w:val="24"/>
    </w:rPr>
  </w:style>
  <w:style w:type="paragraph" w:customStyle="1" w:styleId="1186">
    <w:name w:val="正文文本2"/>
    <w:basedOn w:val="1"/>
    <w:autoRedefine/>
    <w:qFormat/>
    <w:uiPriority w:val="99"/>
    <w:pPr>
      <w:widowControl/>
      <w:spacing w:after="120" w:line="288" w:lineRule="auto"/>
      <w:jc w:val="left"/>
    </w:pPr>
    <w:rPr>
      <w:rFonts w:ascii="Verdana" w:hAnsi="Verdana"/>
      <w:kern w:val="0"/>
      <w:sz w:val="24"/>
      <w:szCs w:val="20"/>
      <w:lang w:eastAsia="en-US"/>
    </w:rPr>
  </w:style>
  <w:style w:type="paragraph" w:customStyle="1" w:styleId="1187">
    <w:name w:val="Char21"/>
    <w:basedOn w:val="1"/>
    <w:autoRedefine/>
    <w:qFormat/>
    <w:uiPriority w:val="0"/>
    <w:rPr>
      <w:rFonts w:ascii="仿宋_GB2312" w:eastAsia="仿宋_GB2312"/>
      <w:b/>
      <w:sz w:val="32"/>
      <w:szCs w:val="32"/>
    </w:rPr>
  </w:style>
  <w:style w:type="paragraph" w:customStyle="1" w:styleId="1188">
    <w:name w:val="Char1 Char Char Char21"/>
    <w:basedOn w:val="1"/>
    <w:autoRedefine/>
    <w:qFormat/>
    <w:uiPriority w:val="0"/>
    <w:rPr>
      <w:rFonts w:ascii="Tahoma" w:hAnsi="Tahoma"/>
      <w:sz w:val="24"/>
      <w:szCs w:val="20"/>
    </w:rPr>
  </w:style>
  <w:style w:type="paragraph" w:customStyle="1" w:styleId="1189">
    <w:name w:val="Char Char12"/>
    <w:basedOn w:val="1"/>
    <w:autoRedefine/>
    <w:qFormat/>
    <w:uiPriority w:val="0"/>
    <w:pPr>
      <w:widowControl/>
      <w:spacing w:after="160" w:line="240" w:lineRule="exact"/>
      <w:jc w:val="left"/>
    </w:pPr>
    <w:rPr>
      <w:rFonts w:ascii="Verdana" w:hAnsi="Verdana"/>
      <w:kern w:val="0"/>
      <w:sz w:val="20"/>
      <w:lang w:eastAsia="en-US"/>
    </w:rPr>
  </w:style>
  <w:style w:type="paragraph" w:customStyle="1" w:styleId="1190">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91">
    <w:name w:val="_Style 171"/>
    <w:basedOn w:val="1"/>
    <w:next w:val="1"/>
    <w:autoRedefine/>
    <w:qFormat/>
    <w:uiPriority w:val="0"/>
    <w:pPr>
      <w:spacing w:line="500" w:lineRule="exact"/>
      <w:ind w:firstLine="560" w:firstLineChars="200"/>
    </w:pPr>
    <w:rPr>
      <w:rFonts w:ascii="Cambria" w:hAnsi="Cambria" w:eastAsia="仿宋"/>
      <w:color w:val="000000"/>
      <w:sz w:val="28"/>
      <w:szCs w:val="20"/>
    </w:rPr>
  </w:style>
  <w:style w:type="paragraph" w:customStyle="1" w:styleId="1192">
    <w:name w:val="中等深浅底纹 1 - 着色 11"/>
    <w:next w:val="1193"/>
    <w:autoRedefine/>
    <w:qFormat/>
    <w:uiPriority w:val="0"/>
    <w:pPr>
      <w:widowControl w:val="0"/>
      <w:snapToGrid w:val="0"/>
    </w:pPr>
    <w:rPr>
      <w:rFonts w:ascii="宋体" w:hAnsi="Calibri" w:eastAsia="宋体" w:cs="Times New Roman"/>
      <w:sz w:val="21"/>
      <w:szCs w:val="22"/>
      <w:lang w:val="en-US" w:eastAsia="zh-CN" w:bidi="ar-SA"/>
    </w:rPr>
  </w:style>
  <w:style w:type="paragraph" w:customStyle="1" w:styleId="1193">
    <w:name w:val="D表"/>
    <w:basedOn w:val="1"/>
    <w:next w:val="21"/>
    <w:autoRedefine/>
    <w:qFormat/>
    <w:uiPriority w:val="0"/>
    <w:pPr>
      <w:spacing w:line="500" w:lineRule="exact"/>
      <w:ind w:hanging="2" w:firstLineChars="200"/>
    </w:pPr>
    <w:rPr>
      <w:rFonts w:ascii="Calibri" w:hAnsi="Calibri" w:eastAsia="仿宋"/>
      <w:sz w:val="18"/>
      <w:szCs w:val="18"/>
    </w:rPr>
  </w:style>
  <w:style w:type="paragraph" w:customStyle="1" w:styleId="1194">
    <w:name w:val="金宏发行正文 Char Char"/>
    <w:basedOn w:val="1"/>
    <w:next w:val="1165"/>
    <w:autoRedefine/>
    <w:qFormat/>
    <w:uiPriority w:val="0"/>
    <w:pPr>
      <w:spacing w:line="500" w:lineRule="exact"/>
      <w:ind w:firstLine="560" w:firstLineChars="200"/>
    </w:pPr>
    <w:rPr>
      <w:rFonts w:ascii="Calibri" w:hAnsi="Calibri" w:eastAsia="仿宋_GB2312" w:cs="宋体"/>
      <w:sz w:val="28"/>
      <w:szCs w:val="20"/>
    </w:rPr>
  </w:style>
  <w:style w:type="paragraph" w:customStyle="1" w:styleId="1195">
    <w:name w:val="Char1 Char Char Char2"/>
    <w:basedOn w:val="1"/>
    <w:autoRedefine/>
    <w:qFormat/>
    <w:uiPriority w:val="0"/>
    <w:pPr>
      <w:spacing w:line="500" w:lineRule="exact"/>
      <w:ind w:firstLine="560" w:firstLineChars="200"/>
    </w:pPr>
    <w:rPr>
      <w:rFonts w:ascii="Tahoma" w:hAnsi="Tahoma" w:eastAsia="仿宋"/>
      <w:sz w:val="28"/>
      <w:szCs w:val="20"/>
    </w:rPr>
  </w:style>
  <w:style w:type="paragraph" w:customStyle="1" w:styleId="1196">
    <w:name w:val="Char Char Char Char2"/>
    <w:basedOn w:val="1"/>
    <w:autoRedefine/>
    <w:qFormat/>
    <w:uiPriority w:val="0"/>
    <w:pPr>
      <w:spacing w:line="500" w:lineRule="exact"/>
      <w:ind w:firstLine="560" w:firstLineChars="200"/>
    </w:pPr>
    <w:rPr>
      <w:rFonts w:ascii="Calibri" w:hAnsi="Calibri" w:eastAsia="仿宋"/>
      <w:sz w:val="28"/>
    </w:rPr>
  </w:style>
  <w:style w:type="paragraph" w:customStyle="1" w:styleId="1197">
    <w:name w:val="Heading"/>
    <w:basedOn w:val="1"/>
    <w:next w:val="27"/>
    <w:autoRedefine/>
    <w:qFormat/>
    <w:uiPriority w:val="0"/>
    <w:pPr>
      <w:keepNext/>
      <w:suppressAutoHyphens/>
      <w:spacing w:before="240" w:after="120" w:line="360" w:lineRule="auto"/>
      <w:ind w:firstLine="720"/>
    </w:pPr>
    <w:rPr>
      <w:rFonts w:ascii="华文黑体" w:hAnsi="华文黑体" w:eastAsia="华文黑体" w:cs="华文黑体"/>
      <w:kern w:val="1"/>
      <w:sz w:val="28"/>
      <w:szCs w:val="28"/>
      <w:lang w:eastAsia="ar-SA"/>
    </w:rPr>
  </w:style>
  <w:style w:type="paragraph" w:customStyle="1" w:styleId="1198">
    <w:name w:val="Char Char Char Char1"/>
    <w:basedOn w:val="1"/>
    <w:autoRedefine/>
    <w:qFormat/>
    <w:uiPriority w:val="0"/>
    <w:pPr>
      <w:spacing w:line="500" w:lineRule="exact"/>
      <w:ind w:firstLine="560" w:firstLineChars="200"/>
    </w:pPr>
    <w:rPr>
      <w:rFonts w:ascii="Calibri" w:hAnsi="Calibri" w:eastAsia="仿宋"/>
      <w:sz w:val="28"/>
    </w:rPr>
  </w:style>
  <w:style w:type="paragraph" w:customStyle="1" w:styleId="1199">
    <w:name w:val="Char Char Char Char Char Char Char Char Char Char Char Char Char Char Char Char Char Char Char Char"/>
    <w:basedOn w:val="1"/>
    <w:next w:val="1"/>
    <w:autoRedefine/>
    <w:qFormat/>
    <w:uiPriority w:val="0"/>
    <w:pPr>
      <w:tabs>
        <w:tab w:val="left" w:pos="851"/>
      </w:tabs>
      <w:spacing w:line="360" w:lineRule="auto"/>
      <w:ind w:left="420" w:hanging="420" w:firstLineChars="200"/>
    </w:pPr>
    <w:rPr>
      <w:rFonts w:ascii="Calibri" w:hAnsi="Calibri" w:eastAsia="仿宋"/>
      <w:sz w:val="28"/>
    </w:rPr>
  </w:style>
  <w:style w:type="paragraph" w:customStyle="1" w:styleId="1200">
    <w:name w:val="中等深浅网格 1 - 着色 21"/>
    <w:basedOn w:val="1"/>
    <w:autoRedefine/>
    <w:qFormat/>
    <w:uiPriority w:val="34"/>
    <w:pPr>
      <w:ind w:firstLine="420" w:firstLineChars="200"/>
    </w:pPr>
    <w:rPr>
      <w:rFonts w:ascii="Calibri" w:hAnsi="Calibri" w:eastAsia="仿宋"/>
      <w:sz w:val="28"/>
      <w:szCs w:val="22"/>
    </w:rPr>
  </w:style>
  <w:style w:type="paragraph" w:customStyle="1" w:styleId="1201">
    <w:name w:val="注意事项"/>
    <w:basedOn w:val="1"/>
    <w:autoRedefine/>
    <w:qFormat/>
    <w:uiPriority w:val="0"/>
    <w:pPr>
      <w:suppressAutoHyphens/>
      <w:spacing w:before="60" w:after="60" w:line="360" w:lineRule="auto"/>
      <w:ind w:firstLine="200"/>
    </w:pPr>
    <w:rPr>
      <w:rFonts w:ascii="仿宋" w:hAnsi="仿宋"/>
      <w:b/>
      <w:bCs/>
      <w:kern w:val="1"/>
      <w:sz w:val="28"/>
      <w:lang w:eastAsia="ar-SA"/>
    </w:rPr>
  </w:style>
  <w:style w:type="paragraph" w:customStyle="1" w:styleId="1202">
    <w:name w:val="正常"/>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3">
    <w:name w:val="无编号标题"/>
    <w:basedOn w:val="1"/>
    <w:next w:val="721"/>
    <w:autoRedefine/>
    <w:qFormat/>
    <w:uiPriority w:val="0"/>
    <w:pPr>
      <w:pageBreakBefore/>
      <w:suppressLineNumbers/>
      <w:spacing w:afterLines="100" w:line="480" w:lineRule="auto"/>
      <w:ind w:firstLine="560" w:firstLineChars="200"/>
      <w:jc w:val="center"/>
    </w:pPr>
    <w:rPr>
      <w:rFonts w:ascii="宋体" w:hAnsi="宋体" w:eastAsia="仿宋"/>
      <w:b/>
      <w:sz w:val="36"/>
      <w:szCs w:val="44"/>
    </w:rPr>
  </w:style>
  <w:style w:type="paragraph" w:customStyle="1" w:styleId="1204">
    <w:name w:val="Bid_正文"/>
    <w:basedOn w:val="7"/>
    <w:next w:val="1205"/>
    <w:autoRedefine/>
    <w:qFormat/>
    <w:uiPriority w:val="0"/>
    <w:pPr>
      <w:widowControl/>
      <w:autoSpaceDE w:val="0"/>
      <w:autoSpaceDN w:val="0"/>
      <w:adjustRightInd w:val="0"/>
      <w:spacing w:afterLines="50" w:line="590" w:lineRule="atLeast"/>
      <w:ind w:firstLine="200"/>
      <w:jc w:val="left"/>
    </w:pPr>
    <w:rPr>
      <w:rFonts w:ascii="方正仿宋_GBK" w:hAnsi="Calibri" w:eastAsia="仿宋"/>
      <w:spacing w:val="-25"/>
      <w:sz w:val="32"/>
      <w:szCs w:val="20"/>
    </w:rPr>
  </w:style>
  <w:style w:type="paragraph" w:customStyle="1" w:styleId="1205">
    <w:name w:val="p1"/>
    <w:basedOn w:val="1"/>
    <w:next w:val="13"/>
    <w:autoRedefine/>
    <w:qFormat/>
    <w:uiPriority w:val="0"/>
    <w:pPr>
      <w:widowControl/>
      <w:spacing w:line="500" w:lineRule="exact"/>
      <w:ind w:firstLine="560" w:firstLineChars="200"/>
      <w:jc w:val="left"/>
    </w:pPr>
    <w:rPr>
      <w:rFonts w:ascii="Lucida Grande" w:hAnsi="Lucida Grande" w:eastAsia="仿宋" w:cs="Lucida Grande"/>
      <w:color w:val="000000"/>
      <w:kern w:val="0"/>
      <w:sz w:val="20"/>
      <w:szCs w:val="20"/>
    </w:rPr>
  </w:style>
  <w:style w:type="paragraph" w:customStyle="1" w:styleId="1206">
    <w:name w:val="正文首行缩进 Char3"/>
    <w:basedOn w:val="1"/>
    <w:autoRedefine/>
    <w:qFormat/>
    <w:uiPriority w:val="0"/>
    <w:pPr>
      <w:spacing w:line="500" w:lineRule="exact"/>
      <w:ind w:firstLine="560" w:firstLineChars="200"/>
    </w:pPr>
    <w:rPr>
      <w:rFonts w:ascii="Calibri" w:hAnsi="Calibri" w:eastAsia="仿宋"/>
      <w:sz w:val="28"/>
      <w:szCs w:val="20"/>
    </w:rPr>
  </w:style>
  <w:style w:type="paragraph" w:customStyle="1" w:styleId="1207">
    <w:name w:val="表格内容"/>
    <w:basedOn w:val="1"/>
    <w:next w:val="986"/>
    <w:autoRedefine/>
    <w:qFormat/>
    <w:uiPriority w:val="0"/>
    <w:pPr>
      <w:spacing w:line="360" w:lineRule="auto"/>
      <w:ind w:firstLine="560" w:firstLineChars="200"/>
      <w:jc w:val="left"/>
    </w:pPr>
    <w:rPr>
      <w:rFonts w:ascii="微软雅黑" w:hAnsi="微软雅黑" w:eastAsia="微软雅黑"/>
      <w:sz w:val="18"/>
      <w:lang w:val="en-GB"/>
    </w:rPr>
  </w:style>
  <w:style w:type="paragraph" w:customStyle="1" w:styleId="1208">
    <w:name w:val="文章正文"/>
    <w:basedOn w:val="1"/>
    <w:next w:val="1209"/>
    <w:autoRedefine/>
    <w:qFormat/>
    <w:uiPriority w:val="0"/>
    <w:pPr>
      <w:spacing w:line="360" w:lineRule="auto"/>
      <w:ind w:firstLine="482" w:firstLineChars="200"/>
    </w:pPr>
    <w:rPr>
      <w:rFonts w:ascii="Calibri" w:hAnsi="Calibri" w:eastAsia="仿宋"/>
    </w:rPr>
  </w:style>
  <w:style w:type="paragraph" w:customStyle="1" w:styleId="1209">
    <w:name w:val="我的图表标题"/>
    <w:basedOn w:val="1"/>
    <w:next w:val="175"/>
    <w:autoRedefine/>
    <w:qFormat/>
    <w:uiPriority w:val="0"/>
    <w:pPr>
      <w:spacing w:beforeLines="100" w:afterLines="150" w:line="360" w:lineRule="auto"/>
      <w:ind w:firstLine="560" w:firstLineChars="200"/>
      <w:jc w:val="center"/>
    </w:pPr>
    <w:rPr>
      <w:rFonts w:ascii="Cambria" w:hAnsi="Cambria" w:eastAsia="黑体" w:cs="宋体"/>
      <w:sz w:val="28"/>
      <w:szCs w:val="20"/>
    </w:rPr>
  </w:style>
  <w:style w:type="paragraph" w:customStyle="1" w:styleId="1210">
    <w:name w:val="11111"/>
    <w:basedOn w:val="1"/>
    <w:next w:val="1211"/>
    <w:autoRedefine/>
    <w:qFormat/>
    <w:uiPriority w:val="0"/>
    <w:pPr>
      <w:spacing w:after="120" w:line="360" w:lineRule="auto"/>
      <w:ind w:firstLine="200" w:firstLineChars="200"/>
    </w:pPr>
    <w:rPr>
      <w:rFonts w:ascii="宋体" w:hAnsi="Calibri" w:eastAsia="仿宋" w:cs="宋体"/>
      <w:color w:val="000000"/>
      <w:sz w:val="28"/>
      <w:lang w:val="zh-CN"/>
    </w:rPr>
  </w:style>
  <w:style w:type="paragraph" w:customStyle="1" w:styleId="1211">
    <w:name w:val="Char Char Char Char Char Char Char Char Char Char Char Char Char"/>
    <w:basedOn w:val="1"/>
    <w:next w:val="7"/>
    <w:autoRedefine/>
    <w:qFormat/>
    <w:uiPriority w:val="0"/>
    <w:pPr>
      <w:widowControl/>
      <w:spacing w:after="160" w:line="240" w:lineRule="exact"/>
      <w:jc w:val="left"/>
    </w:pPr>
    <w:rPr>
      <w:rFonts w:ascii="Verdana" w:hAnsi="Verdana" w:eastAsia="仿宋_GB2312"/>
      <w:kern w:val="0"/>
      <w:sz w:val="28"/>
      <w:szCs w:val="20"/>
      <w:lang w:eastAsia="en-US"/>
    </w:rPr>
  </w:style>
  <w:style w:type="paragraph" w:customStyle="1" w:styleId="1212">
    <w:name w:val="标题 41"/>
    <w:basedOn w:val="2"/>
    <w:next w:val="27"/>
    <w:autoRedefine/>
    <w:qFormat/>
    <w:uiPriority w:val="0"/>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kern w:val="1"/>
      <w:sz w:val="28"/>
      <w:szCs w:val="28"/>
      <w:lang w:eastAsia="ar-SA"/>
    </w:rPr>
  </w:style>
  <w:style w:type="paragraph" w:customStyle="1" w:styleId="1213">
    <w:name w:val="Char Char Char Char Char Char Char Char Char1 Char Char Char Char Char Char Char Char Char Char"/>
    <w:basedOn w:val="1"/>
    <w:next w:val="1214"/>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14">
    <w:name w:val="样式3"/>
    <w:basedOn w:val="1"/>
    <w:autoRedefine/>
    <w:qFormat/>
    <w:uiPriority w:val="0"/>
    <w:pPr>
      <w:tabs>
        <w:tab w:val="left" w:pos="695"/>
      </w:tabs>
      <w:spacing w:line="360" w:lineRule="auto"/>
      <w:ind w:firstLine="420" w:firstLineChars="200"/>
    </w:pPr>
    <w:rPr>
      <w:rFonts w:ascii="Calibri" w:hAnsi="Calibri" w:eastAsia="仿宋"/>
      <w:sz w:val="28"/>
    </w:rPr>
  </w:style>
  <w:style w:type="paragraph" w:customStyle="1" w:styleId="1215">
    <w:name w:val="正文Normal"/>
    <w:basedOn w:val="1"/>
    <w:next w:val="87"/>
    <w:autoRedefine/>
    <w:qFormat/>
    <w:uiPriority w:val="0"/>
    <w:pPr>
      <w:spacing w:after="120" w:line="360" w:lineRule="auto"/>
      <w:ind w:firstLine="480" w:firstLineChars="200"/>
    </w:pPr>
    <w:rPr>
      <w:rFonts w:ascii="Arial" w:hAnsi="Arial" w:eastAsia="仿宋" w:cs="Arial"/>
      <w:sz w:val="28"/>
    </w:rPr>
  </w:style>
  <w:style w:type="paragraph" w:customStyle="1" w:styleId="1216">
    <w:name w:val="标准正文"/>
    <w:basedOn w:val="1"/>
    <w:next w:val="11"/>
    <w:autoRedefine/>
    <w:qFormat/>
    <w:uiPriority w:val="0"/>
    <w:pPr>
      <w:spacing w:line="500" w:lineRule="exact"/>
      <w:ind w:firstLine="560" w:firstLineChars="200"/>
    </w:pPr>
    <w:rPr>
      <w:rFonts w:ascii="Calibri" w:hAnsi="Calibri" w:eastAsia="仿宋"/>
      <w:sz w:val="28"/>
      <w:lang w:val="en-GB"/>
    </w:rPr>
  </w:style>
  <w:style w:type="paragraph" w:customStyle="1" w:styleId="1217">
    <w:name w:val="_Style 62"/>
    <w:next w:val="5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8">
    <w:name w:val="_Style 54"/>
    <w:next w:val="634"/>
    <w:autoRedefine/>
    <w:qFormat/>
    <w:uiPriority w:val="0"/>
    <w:rPr>
      <w:rFonts w:ascii="Calibri" w:hAnsi="Calibri" w:eastAsia="宋体" w:cs="Times New Roman"/>
      <w:kern w:val="2"/>
      <w:sz w:val="24"/>
      <w:szCs w:val="24"/>
      <w:lang w:val="en-US" w:eastAsia="zh-CN" w:bidi="ar-SA"/>
    </w:rPr>
  </w:style>
  <w:style w:type="paragraph" w:customStyle="1" w:styleId="1219">
    <w:name w:val="样式 标题 2 + 行距: 最小值 12 磅"/>
    <w:basedOn w:val="4"/>
    <w:next w:val="11"/>
    <w:autoRedefine/>
    <w:qFormat/>
    <w:uiPriority w:val="0"/>
    <w:pPr>
      <w:tabs>
        <w:tab w:val="left" w:pos="0"/>
        <w:tab w:val="left" w:pos="840"/>
      </w:tabs>
      <w:snapToGrid w:val="0"/>
      <w:spacing w:before="0" w:after="0" w:line="240" w:lineRule="atLeast"/>
      <w:ind w:left="1320" w:hanging="420"/>
      <w:jc w:val="left"/>
    </w:pPr>
    <w:rPr>
      <w:rFonts w:ascii="楷体" w:hAnsi="Calibri" w:eastAsia="宋体" w:cs="宋体"/>
      <w:bCs/>
      <w:color w:val="000000"/>
      <w:kern w:val="0"/>
      <w:sz w:val="30"/>
      <w:szCs w:val="36"/>
    </w:rPr>
  </w:style>
  <w:style w:type="paragraph" w:customStyle="1" w:styleId="1220">
    <w:name w:val="ABC_正文"/>
    <w:basedOn w:val="1"/>
    <w:autoRedefine/>
    <w:qFormat/>
    <w:uiPriority w:val="0"/>
    <w:pPr>
      <w:widowControl/>
      <w:ind w:firstLine="200" w:firstLineChars="200"/>
    </w:pPr>
    <w:rPr>
      <w:rFonts w:ascii="Calibri" w:hAnsi="宋体" w:eastAsia="Times New Roman"/>
      <w:sz w:val="20"/>
      <w:szCs w:val="20"/>
    </w:rPr>
  </w:style>
  <w:style w:type="paragraph" w:customStyle="1" w:styleId="1221">
    <w:name w:val="InfoBlue"/>
    <w:basedOn w:val="1"/>
    <w:autoRedefine/>
    <w:qFormat/>
    <w:uiPriority w:val="0"/>
    <w:pPr>
      <w:spacing w:after="120" w:line="360" w:lineRule="auto"/>
      <w:ind w:left="720" w:firstLine="560" w:firstLineChars="200"/>
      <w:jc w:val="left"/>
    </w:pPr>
    <w:rPr>
      <w:rFonts w:ascii="Calibri" w:hAnsi="Calibri" w:eastAsia="仿宋"/>
      <w:color w:val="0000FF"/>
      <w:szCs w:val="20"/>
    </w:rPr>
  </w:style>
  <w:style w:type="paragraph" w:customStyle="1" w:styleId="1222">
    <w:name w:val="样式 标题 3"/>
    <w:basedOn w:val="2"/>
    <w:next w:val="31"/>
    <w:autoRedefine/>
    <w:qFormat/>
    <w:uiPriority w:val="0"/>
    <w:pPr>
      <w:keepLines w:val="0"/>
      <w:tabs>
        <w:tab w:val="left" w:pos="0"/>
        <w:tab w:val="left" w:pos="1260"/>
      </w:tabs>
      <w:adjustRightInd w:val="0"/>
      <w:snapToGrid w:val="0"/>
      <w:spacing w:before="0" w:after="60" w:line="240" w:lineRule="atLeast"/>
      <w:ind w:left="567" w:hanging="567"/>
      <w:jc w:val="left"/>
    </w:pPr>
    <w:rPr>
      <w:rFonts w:ascii="仿宋" w:hAnsi="Calibri" w:eastAsia="仿宋"/>
      <w:iCs/>
      <w:kern w:val="0"/>
      <w:sz w:val="28"/>
      <w:szCs w:val="36"/>
    </w:rPr>
  </w:style>
  <w:style w:type="paragraph" w:customStyle="1" w:styleId="1223">
    <w:name w:val="正文文本21"/>
    <w:autoRedefine/>
    <w:qFormat/>
    <w:uiPriority w:val="0"/>
    <w:pPr>
      <w:keepLines/>
      <w:spacing w:after="120" w:line="220" w:lineRule="atLeast"/>
    </w:pPr>
    <w:rPr>
      <w:rFonts w:ascii="宋体" w:hAnsi="Calibri" w:eastAsia="宋体" w:cs="Times New Roman"/>
      <w:lang w:val="en-GB" w:eastAsia="zh-CN" w:bidi="ar-SA"/>
    </w:rPr>
  </w:style>
  <w:style w:type="paragraph" w:customStyle="1" w:styleId="1224">
    <w:name w:val="Char Char Char Char Char Char Char Char Char Char Char Char Char Char Char1 Char"/>
    <w:basedOn w:val="1"/>
    <w:next w:val="29"/>
    <w:autoRedefine/>
    <w:qFormat/>
    <w:uiPriority w:val="0"/>
    <w:pPr>
      <w:widowControl/>
      <w:spacing w:after="160" w:line="240" w:lineRule="exact"/>
      <w:ind w:firstLine="560" w:firstLineChars="200"/>
      <w:jc w:val="left"/>
    </w:pPr>
    <w:rPr>
      <w:rFonts w:ascii="Verdana" w:hAnsi="Verdana" w:eastAsia="仿宋"/>
      <w:kern w:val="0"/>
      <w:sz w:val="20"/>
      <w:szCs w:val="20"/>
      <w:lang w:eastAsia="en-US"/>
    </w:rPr>
  </w:style>
  <w:style w:type="paragraph" w:customStyle="1" w:styleId="1225">
    <w:name w:val="无首行缩进正文"/>
    <w:basedOn w:val="1209"/>
    <w:next w:val="1161"/>
    <w:autoRedefine/>
    <w:qFormat/>
    <w:uiPriority w:val="0"/>
    <w:pPr>
      <w:spacing w:beforeLines="0" w:afterLines="0"/>
      <w:ind w:firstLine="0"/>
      <w:jc w:val="both"/>
    </w:pPr>
    <w:rPr>
      <w:rFonts w:ascii="Calibri" w:hAnsi="Calibri" w:eastAsia="方正仿宋_GBK" w:cs="Times New Roman"/>
      <w:sz w:val="21"/>
      <w:szCs w:val="24"/>
    </w:rPr>
  </w:style>
  <w:style w:type="paragraph" w:customStyle="1" w:styleId="1226">
    <w:name w:val="Plain Text1"/>
    <w:basedOn w:val="1"/>
    <w:next w:val="14"/>
    <w:autoRedefine/>
    <w:qFormat/>
    <w:uiPriority w:val="0"/>
    <w:pPr>
      <w:autoSpaceDE w:val="0"/>
      <w:autoSpaceDN w:val="0"/>
      <w:adjustRightInd w:val="0"/>
      <w:spacing w:line="360" w:lineRule="auto"/>
      <w:ind w:firstLine="560" w:firstLineChars="200"/>
    </w:pPr>
    <w:rPr>
      <w:rFonts w:ascii="宋体" w:hAnsi="宋体" w:eastAsia="仿宋"/>
      <w:sz w:val="28"/>
      <w:szCs w:val="20"/>
    </w:rPr>
  </w:style>
  <w:style w:type="paragraph" w:customStyle="1" w:styleId="1227">
    <w:name w:val="Char Char Char Char Char Char Char Char Char Char Char Char Char1"/>
    <w:basedOn w:val="1"/>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28">
    <w:name w:val="样式 Tabletext + 五号 加粗 居中 段后: 0 磅 行距: 1.5 倍行距"/>
    <w:basedOn w:val="1"/>
    <w:autoRedefine/>
    <w:qFormat/>
    <w:uiPriority w:val="0"/>
    <w:pPr>
      <w:spacing w:line="500" w:lineRule="exact"/>
      <w:ind w:firstLine="560" w:firstLineChars="200"/>
    </w:pPr>
    <w:rPr>
      <w:rFonts w:ascii="Calibri" w:hAnsi="Calibri" w:eastAsia="仿宋"/>
      <w:sz w:val="28"/>
      <w:szCs w:val="20"/>
    </w:rPr>
  </w:style>
  <w:style w:type="paragraph" w:customStyle="1" w:styleId="1229">
    <w:name w:val="Subject"/>
    <w:basedOn w:val="1"/>
    <w:autoRedefine/>
    <w:qFormat/>
    <w:uiPriority w:val="0"/>
    <w:pPr>
      <w:widowControl/>
      <w:spacing w:beforeLines="800"/>
      <w:jc w:val="center"/>
    </w:pPr>
    <w:rPr>
      <w:rFonts w:ascii="Calibri" w:hAnsi="Calibri" w:eastAsia="黑体"/>
      <w:b/>
      <w:sz w:val="48"/>
    </w:rPr>
  </w:style>
  <w:style w:type="paragraph" w:customStyle="1" w:styleId="1230">
    <w:name w:val="题注1"/>
    <w:basedOn w:val="1"/>
    <w:autoRedefine/>
    <w:qFormat/>
    <w:uiPriority w:val="0"/>
    <w:pPr>
      <w:suppressLineNumbers/>
      <w:suppressAutoHyphens/>
      <w:spacing w:before="120" w:after="120" w:line="360" w:lineRule="auto"/>
      <w:ind w:firstLine="720"/>
    </w:pPr>
    <w:rPr>
      <w:rFonts w:ascii="仿宋" w:hAnsi="仿宋"/>
      <w:i/>
      <w:iCs/>
      <w:kern w:val="1"/>
      <w:sz w:val="28"/>
      <w:lang w:eastAsia="ar-SA"/>
    </w:rPr>
  </w:style>
  <w:style w:type="paragraph" w:customStyle="1" w:styleId="1231">
    <w:name w:val="默认段落字体 Para Char Char Char Char"/>
    <w:basedOn w:val="1"/>
    <w:next w:val="36"/>
    <w:autoRedefine/>
    <w:qFormat/>
    <w:uiPriority w:val="0"/>
    <w:pPr>
      <w:adjustRightInd w:val="0"/>
      <w:spacing w:line="360" w:lineRule="auto"/>
      <w:ind w:firstLine="560" w:firstLineChars="200"/>
    </w:pPr>
    <w:rPr>
      <w:rFonts w:ascii="Calibri" w:hAnsi="Calibri" w:eastAsia="仿宋"/>
      <w:kern w:val="0"/>
      <w:sz w:val="28"/>
      <w:szCs w:val="20"/>
    </w:rPr>
  </w:style>
  <w:style w:type="paragraph" w:customStyle="1" w:styleId="1232">
    <w:name w:val="样式 标题 1 + 行距: 最小值 12 磅"/>
    <w:basedOn w:val="3"/>
    <w:next w:val="1221"/>
    <w:autoRedefine/>
    <w:qFormat/>
    <w:uiPriority w:val="0"/>
    <w:pPr>
      <w:tabs>
        <w:tab w:val="left" w:pos="0"/>
        <w:tab w:val="left" w:pos="420"/>
      </w:tabs>
      <w:snapToGrid w:val="0"/>
      <w:spacing w:line="240" w:lineRule="atLeast"/>
      <w:ind w:left="720" w:hanging="720"/>
      <w:jc w:val="left"/>
    </w:pPr>
    <w:rPr>
      <w:rFonts w:ascii="黑体" w:hAnsi="Calibri" w:eastAsia="黑体" w:cs="宋体"/>
      <w:bCs/>
      <w:kern w:val="0"/>
      <w:sz w:val="36"/>
      <w:szCs w:val="36"/>
    </w:rPr>
  </w:style>
  <w:style w:type="paragraph" w:customStyle="1" w:styleId="1233">
    <w:name w:val="_Style 224"/>
    <w:basedOn w:val="1"/>
    <w:next w:val="1"/>
    <w:autoRedefine/>
    <w:unhideWhenUsed/>
    <w:qFormat/>
    <w:uiPriority w:val="39"/>
    <w:pPr>
      <w:widowControl/>
      <w:ind w:left="2100" w:leftChars="1000"/>
      <w:jc w:val="left"/>
    </w:pPr>
    <w:rPr>
      <w:rFonts w:ascii="Calibri" w:hAnsi="Calibri"/>
      <w:szCs w:val="22"/>
    </w:rPr>
  </w:style>
  <w:style w:type="paragraph" w:customStyle="1" w:styleId="1234">
    <w:name w:val="图中文字"/>
    <w:basedOn w:val="1"/>
    <w:next w:val="636"/>
    <w:autoRedefine/>
    <w:qFormat/>
    <w:uiPriority w:val="0"/>
    <w:pPr>
      <w:widowControl/>
      <w:spacing w:line="500" w:lineRule="exact"/>
      <w:ind w:firstLine="560" w:firstLineChars="200"/>
      <w:jc w:val="center"/>
    </w:pPr>
    <w:rPr>
      <w:rFonts w:ascii="Calibri" w:hAnsi="Calibri" w:eastAsia="仿宋_GB2312"/>
      <w:sz w:val="28"/>
      <w:szCs w:val="20"/>
    </w:rPr>
  </w:style>
  <w:style w:type="paragraph" w:customStyle="1" w:styleId="1235">
    <w:name w:val="标题 11"/>
    <w:basedOn w:val="1"/>
    <w:next w:val="1"/>
    <w:autoRedefine/>
    <w:qFormat/>
    <w:uiPriority w:val="0"/>
    <w:pPr>
      <w:keepNext/>
      <w:keepLines/>
      <w:spacing w:line="590" w:lineRule="exact"/>
      <w:outlineLvl w:val="0"/>
    </w:pPr>
    <w:rPr>
      <w:rFonts w:ascii="Calibri" w:hAnsi="Calibri" w:eastAsia="方正黑体_GBK"/>
      <w:bCs/>
      <w:kern w:val="44"/>
      <w:sz w:val="32"/>
      <w:szCs w:val="44"/>
    </w:rPr>
  </w:style>
  <w:style w:type="paragraph" w:customStyle="1" w:styleId="1236">
    <w:name w:val="样式 标题 + 右"/>
    <w:basedOn w:val="17"/>
    <w:next w:val="1123"/>
    <w:autoRedefine/>
    <w:qFormat/>
    <w:uiPriority w:val="0"/>
    <w:pPr>
      <w:snapToGrid w:val="0"/>
      <w:spacing w:line="500" w:lineRule="exact"/>
      <w:ind w:left="0" w:firstLine="560" w:firstLineChars="200"/>
      <w:jc w:val="right"/>
    </w:pPr>
    <w:rPr>
      <w:rFonts w:ascii="宋体" w:hAnsi="Calibri" w:eastAsia="方正小标宋_GBK" w:cs="宋体"/>
      <w:color w:val="000000"/>
      <w:kern w:val="0"/>
      <w:sz w:val="28"/>
      <w:szCs w:val="20"/>
    </w:rPr>
  </w:style>
  <w:style w:type="paragraph" w:customStyle="1" w:styleId="1237">
    <w:name w:val="表号"/>
    <w:basedOn w:val="1"/>
    <w:next w:val="170"/>
    <w:autoRedefine/>
    <w:qFormat/>
    <w:uiPriority w:val="0"/>
    <w:pPr>
      <w:keepNext/>
      <w:keepLines/>
      <w:tabs>
        <w:tab w:val="left" w:pos="5102"/>
      </w:tabs>
      <w:autoSpaceDE w:val="0"/>
      <w:autoSpaceDN w:val="0"/>
      <w:adjustRightInd w:val="0"/>
      <w:spacing w:line="360" w:lineRule="auto"/>
      <w:ind w:left="5102" w:hanging="1700" w:firstLineChars="200"/>
      <w:jc w:val="center"/>
    </w:pPr>
    <w:rPr>
      <w:rFonts w:ascii="Arial" w:hAnsi="Arial" w:eastAsia="仿宋"/>
      <w:b/>
      <w:sz w:val="18"/>
      <w:szCs w:val="18"/>
    </w:rPr>
  </w:style>
  <w:style w:type="paragraph" w:customStyle="1" w:styleId="1238">
    <w:name w:val="表头样式"/>
    <w:basedOn w:val="1"/>
    <w:autoRedefine/>
    <w:qFormat/>
    <w:uiPriority w:val="0"/>
    <w:pPr>
      <w:keepNext/>
      <w:autoSpaceDE w:val="0"/>
      <w:autoSpaceDN w:val="0"/>
      <w:adjustRightInd w:val="0"/>
      <w:spacing w:line="500" w:lineRule="exact"/>
      <w:ind w:firstLine="560" w:firstLineChars="200"/>
      <w:jc w:val="center"/>
    </w:pPr>
    <w:rPr>
      <w:rFonts w:ascii="Arial" w:hAnsi="Arial" w:eastAsia="仿宋"/>
      <w:b/>
      <w:szCs w:val="21"/>
    </w:rPr>
  </w:style>
  <w:style w:type="paragraph" w:customStyle="1" w:styleId="1239">
    <w:name w:val="评估表"/>
    <w:basedOn w:val="1"/>
    <w:autoRedefine/>
    <w:qFormat/>
    <w:uiPriority w:val="0"/>
    <w:pPr>
      <w:spacing w:line="240" w:lineRule="exact"/>
    </w:pPr>
    <w:rPr>
      <w:rFonts w:ascii="方正仿宋_GBK" w:hAnsi="方正仿宋_GBK" w:eastAsia="方正仿宋_GBK"/>
      <w:sz w:val="18"/>
      <w:szCs w:val="18"/>
    </w:rPr>
  </w:style>
  <w:style w:type="paragraph" w:customStyle="1" w:styleId="1240">
    <w:name w:val="Table Contents"/>
    <w:basedOn w:val="1"/>
    <w:autoRedefine/>
    <w:qFormat/>
    <w:uiPriority w:val="0"/>
    <w:pPr>
      <w:suppressLineNumbers/>
      <w:suppressAutoHyphens/>
      <w:spacing w:line="360" w:lineRule="auto"/>
      <w:ind w:firstLine="720"/>
    </w:pPr>
    <w:rPr>
      <w:rFonts w:ascii="仿宋" w:hAnsi="仿宋"/>
      <w:kern w:val="1"/>
      <w:sz w:val="28"/>
      <w:lang w:eastAsia="ar-SA"/>
    </w:rPr>
  </w:style>
  <w:style w:type="paragraph" w:customStyle="1" w:styleId="1241">
    <w:name w:val="Paragraph1"/>
    <w:basedOn w:val="1"/>
    <w:next w:val="885"/>
    <w:autoRedefine/>
    <w:qFormat/>
    <w:uiPriority w:val="0"/>
    <w:pPr>
      <w:snapToGrid w:val="0"/>
      <w:spacing w:before="80" w:line="500" w:lineRule="exact"/>
      <w:ind w:firstLine="560" w:firstLineChars="200"/>
    </w:pPr>
    <w:rPr>
      <w:rFonts w:ascii="宋体" w:hAnsi="Calibri" w:eastAsia="仿宋"/>
      <w:kern w:val="0"/>
      <w:sz w:val="20"/>
      <w:szCs w:val="20"/>
    </w:rPr>
  </w:style>
  <w:style w:type="paragraph" w:customStyle="1" w:styleId="1242">
    <w:name w:val="Tabletext"/>
    <w:basedOn w:val="1"/>
    <w:next w:val="799"/>
    <w:autoRedefine/>
    <w:qFormat/>
    <w:uiPriority w:val="0"/>
    <w:pPr>
      <w:keepLines/>
      <w:spacing w:after="120" w:line="240" w:lineRule="atLeast"/>
      <w:ind w:firstLine="560" w:firstLineChars="200"/>
      <w:jc w:val="left"/>
    </w:pPr>
    <w:rPr>
      <w:rFonts w:ascii="Calibri" w:hAnsi="Calibri" w:eastAsia="仿宋"/>
      <w:sz w:val="28"/>
      <w:szCs w:val="20"/>
      <w:lang w:eastAsia="en-US"/>
    </w:rPr>
  </w:style>
  <w:style w:type="paragraph" w:customStyle="1" w:styleId="1243">
    <w:name w:val="编写建议"/>
    <w:basedOn w:val="1"/>
    <w:next w:val="27"/>
    <w:autoRedefine/>
    <w:qFormat/>
    <w:uiPriority w:val="0"/>
    <w:pPr>
      <w:suppressAutoHyphens/>
      <w:autoSpaceDE w:val="0"/>
      <w:spacing w:line="360" w:lineRule="auto"/>
      <w:ind w:firstLine="420"/>
      <w:jc w:val="left"/>
    </w:pPr>
    <w:rPr>
      <w:rFonts w:ascii="Arial" w:hAnsi="Arial" w:cs="宋体"/>
      <w:i/>
      <w:iCs/>
      <w:color w:val="0000FF"/>
      <w:kern w:val="1"/>
      <w:sz w:val="28"/>
      <w:lang w:eastAsia="ar-SA"/>
    </w:rPr>
  </w:style>
  <w:style w:type="paragraph" w:customStyle="1" w:styleId="1244">
    <w:name w:val="引用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45">
    <w:name w:val="文档名称"/>
    <w:basedOn w:val="1"/>
    <w:autoRedefine/>
    <w:qFormat/>
    <w:uiPriority w:val="0"/>
    <w:pPr>
      <w:suppressAutoHyphens/>
      <w:spacing w:line="360" w:lineRule="auto"/>
      <w:ind w:firstLine="720"/>
      <w:jc w:val="center"/>
    </w:pPr>
    <w:rPr>
      <w:rFonts w:ascii="仿宋" w:hAnsi="仿宋" w:eastAsia="黑体"/>
      <w:b/>
      <w:kern w:val="1"/>
      <w:sz w:val="48"/>
      <w:szCs w:val="48"/>
      <w:lang w:eastAsia="ar-SA"/>
    </w:rPr>
  </w:style>
  <w:style w:type="paragraph" w:customStyle="1" w:styleId="1246">
    <w:name w:val="explanation"/>
    <w:basedOn w:val="1"/>
    <w:next w:val="855"/>
    <w:autoRedefine/>
    <w:qFormat/>
    <w:uiPriority w:val="0"/>
    <w:pPr>
      <w:spacing w:line="500" w:lineRule="exact"/>
      <w:ind w:firstLine="560" w:firstLineChars="200"/>
    </w:pPr>
    <w:rPr>
      <w:rFonts w:ascii="Calibri" w:hAnsi="Calibri" w:eastAsia="仿宋"/>
      <w:sz w:val="28"/>
    </w:rPr>
  </w:style>
  <w:style w:type="paragraph" w:customStyle="1" w:styleId="1247">
    <w:name w:val="左对齐的表内文字"/>
    <w:basedOn w:val="1"/>
    <w:next w:val="55"/>
    <w:autoRedefine/>
    <w:qFormat/>
    <w:uiPriority w:val="0"/>
    <w:pPr>
      <w:spacing w:line="500" w:lineRule="exact"/>
      <w:ind w:firstLine="560" w:firstLineChars="200"/>
    </w:pPr>
    <w:rPr>
      <w:rFonts w:ascii="Calibri" w:hAnsi="Calibri" w:eastAsia="仿宋_GB2312" w:cs="宋体"/>
      <w:sz w:val="28"/>
      <w:szCs w:val="20"/>
    </w:rPr>
  </w:style>
  <w:style w:type="paragraph" w:customStyle="1" w:styleId="1248">
    <w:name w:val="_Style 44"/>
    <w:next w:val="1"/>
    <w:autoRedefine/>
    <w:qFormat/>
    <w:uiPriority w:val="0"/>
    <w:pPr>
      <w:widowControl w:val="0"/>
      <w:jc w:val="both"/>
    </w:pPr>
    <w:rPr>
      <w:rFonts w:ascii="Calibri" w:hAnsi="Calibri" w:eastAsia="宋体" w:cs="Times New Roman"/>
      <w:kern w:val="2"/>
      <w:sz w:val="24"/>
      <w:szCs w:val="24"/>
      <w:lang w:val="en-US" w:eastAsia="zh-CN" w:bidi="ar-SA"/>
    </w:rPr>
  </w:style>
  <w:style w:type="paragraph" w:customStyle="1" w:styleId="1249">
    <w:name w:val="样式 标题 3 + 非加粗 倾斜"/>
    <w:basedOn w:val="2"/>
    <w:next w:val="1250"/>
    <w:autoRedefine/>
    <w:qFormat/>
    <w:uiPriority w:val="0"/>
    <w:pPr>
      <w:keepLines w:val="0"/>
      <w:tabs>
        <w:tab w:val="left" w:pos="0"/>
        <w:tab w:val="left" w:pos="1260"/>
      </w:tabs>
      <w:adjustRightInd w:val="0"/>
      <w:snapToGrid w:val="0"/>
      <w:spacing w:before="0" w:after="0" w:line="240" w:lineRule="atLeast"/>
      <w:ind w:left="1740" w:hanging="420"/>
      <w:jc w:val="left"/>
    </w:pPr>
    <w:rPr>
      <w:rFonts w:ascii="仿宋" w:hAnsi="Calibri" w:eastAsia="仿宋"/>
      <w:bCs/>
      <w:iCs/>
      <w:sz w:val="28"/>
      <w:szCs w:val="36"/>
    </w:rPr>
  </w:style>
  <w:style w:type="paragraph" w:customStyle="1" w:styleId="1250">
    <w:name w:val="样式 标题 2 + 五号"/>
    <w:basedOn w:val="4"/>
    <w:next w:val="62"/>
    <w:autoRedefine/>
    <w:qFormat/>
    <w:uiPriority w:val="0"/>
    <w:pPr>
      <w:keepLines w:val="0"/>
      <w:tabs>
        <w:tab w:val="left" w:pos="0"/>
        <w:tab w:val="left" w:pos="314"/>
      </w:tabs>
      <w:snapToGrid w:val="0"/>
      <w:spacing w:before="60" w:after="60" w:line="360" w:lineRule="auto"/>
      <w:ind w:left="1035" w:hanging="720"/>
      <w:jc w:val="left"/>
    </w:pPr>
    <w:rPr>
      <w:rFonts w:ascii="楷体" w:hAnsi="Calibri" w:eastAsia="宋体"/>
      <w:bCs/>
      <w:color w:val="000000"/>
      <w:kern w:val="0"/>
      <w:sz w:val="36"/>
    </w:rPr>
  </w:style>
  <w:style w:type="paragraph" w:customStyle="1" w:styleId="1251">
    <w:name w:val="版权申明"/>
    <w:basedOn w:val="1"/>
    <w:autoRedefine/>
    <w:qFormat/>
    <w:uiPriority w:val="0"/>
    <w:pPr>
      <w:suppressAutoHyphens/>
      <w:spacing w:line="360" w:lineRule="auto"/>
      <w:ind w:firstLine="720"/>
      <w:jc w:val="center"/>
    </w:pPr>
    <w:rPr>
      <w:rFonts w:ascii="宋体" w:hAnsi="宋体" w:cs="宋体"/>
      <w:b/>
      <w:bCs/>
      <w:color w:val="000000"/>
      <w:kern w:val="1"/>
      <w:sz w:val="28"/>
      <w:szCs w:val="20"/>
      <w:lang w:eastAsia="ar-SA"/>
    </w:rPr>
  </w:style>
  <w:style w:type="paragraph" w:customStyle="1" w:styleId="1252">
    <w:name w:val="标题G"/>
    <w:basedOn w:val="17"/>
    <w:next w:val="1232"/>
    <w:autoRedefine/>
    <w:qFormat/>
    <w:uiPriority w:val="0"/>
    <w:pPr>
      <w:spacing w:afterLines="100" w:line="580" w:lineRule="exact"/>
      <w:ind w:left="0" w:firstLine="0" w:firstLineChars="0"/>
      <w:jc w:val="center"/>
      <w:outlineLvl w:val="0"/>
    </w:pPr>
    <w:rPr>
      <w:rFonts w:ascii="宋体" w:hAnsi="宋体" w:eastAsia="方正小标宋_GBK"/>
      <w:color w:val="000000"/>
      <w:spacing w:val="-20"/>
      <w:sz w:val="44"/>
      <w:szCs w:val="52"/>
    </w:rPr>
  </w:style>
  <w:style w:type="paragraph" w:customStyle="1" w:styleId="1253">
    <w:name w:val="标题5"/>
    <w:basedOn w:val="1"/>
    <w:autoRedefine/>
    <w:qFormat/>
    <w:uiPriority w:val="0"/>
    <w:pPr>
      <w:spacing w:afterLines="500" w:line="500" w:lineRule="exact"/>
      <w:ind w:firstLine="560" w:firstLineChars="200"/>
      <w:jc w:val="center"/>
    </w:pPr>
    <w:rPr>
      <w:rFonts w:ascii="宋体" w:hAnsi="宋体" w:eastAsia="仿宋"/>
      <w:b/>
      <w:sz w:val="52"/>
      <w:szCs w:val="22"/>
    </w:rPr>
  </w:style>
  <w:style w:type="paragraph" w:customStyle="1" w:styleId="1254">
    <w:name w:val="修订11"/>
    <w:autoRedefine/>
    <w:qFormat/>
    <w:uiPriority w:val="99"/>
    <w:pPr>
      <w:snapToGrid w:val="0"/>
    </w:pPr>
    <w:rPr>
      <w:rFonts w:ascii="宋体" w:hAnsi="Calibri" w:eastAsia="宋体" w:cs="Times New Roman"/>
      <w:sz w:val="21"/>
      <w:lang w:val="en-US" w:eastAsia="zh-CN" w:bidi="ar-SA"/>
    </w:rPr>
  </w:style>
  <w:style w:type="paragraph" w:customStyle="1" w:styleId="1255">
    <w:name w:val="正文文本3"/>
    <w:autoRedefine/>
    <w:qFormat/>
    <w:uiPriority w:val="0"/>
    <w:pPr>
      <w:keepLines/>
      <w:spacing w:after="120" w:line="220" w:lineRule="atLeast"/>
    </w:pPr>
    <w:rPr>
      <w:rFonts w:ascii="宋体" w:hAnsi="Calibri" w:eastAsia="宋体" w:cs="Times New Roman"/>
      <w:lang w:val="en-GB" w:eastAsia="zh-CN" w:bidi="ar-SA"/>
    </w:rPr>
  </w:style>
  <w:style w:type="paragraph" w:customStyle="1" w:styleId="1256">
    <w:name w:val="目录标题2"/>
    <w:basedOn w:val="3"/>
    <w:next w:val="1"/>
    <w:autoRedefine/>
    <w:unhideWhenUsed/>
    <w:qFormat/>
    <w:uiPriority w:val="39"/>
    <w:pPr>
      <w:keepLines/>
      <w:tabs>
        <w:tab w:val="left" w:pos="0"/>
      </w:tabs>
      <w:suppressAutoHyphens/>
      <w:spacing w:before="480" w:line="276" w:lineRule="auto"/>
      <w:ind w:left="360" w:hanging="360"/>
      <w:outlineLvl w:val="9"/>
    </w:pPr>
    <w:rPr>
      <w:rFonts w:ascii="Calibri Light" w:hAnsi="Calibri Light" w:eastAsia="等线 Light" w:cs="等线 Light"/>
      <w:color w:val="2F5496"/>
      <w:kern w:val="1"/>
      <w:szCs w:val="28"/>
    </w:rPr>
  </w:style>
  <w:style w:type="paragraph" w:customStyle="1" w:styleId="1257">
    <w:name w:val="Char1 Char Char Char1"/>
    <w:basedOn w:val="1"/>
    <w:autoRedefine/>
    <w:qFormat/>
    <w:uiPriority w:val="0"/>
    <w:pPr>
      <w:spacing w:line="500" w:lineRule="exact"/>
      <w:ind w:firstLine="560" w:firstLineChars="200"/>
    </w:pPr>
    <w:rPr>
      <w:rFonts w:ascii="Tahoma" w:hAnsi="Tahoma" w:eastAsia="仿宋"/>
      <w:sz w:val="28"/>
      <w:szCs w:val="20"/>
    </w:rPr>
  </w:style>
  <w:style w:type="paragraph" w:customStyle="1" w:styleId="1258">
    <w:name w:val="Bullet Text"/>
    <w:basedOn w:val="1"/>
    <w:next w:val="1222"/>
    <w:autoRedefine/>
    <w:qFormat/>
    <w:uiPriority w:val="0"/>
    <w:pPr>
      <w:overflowPunct w:val="0"/>
      <w:autoSpaceDE w:val="0"/>
      <w:autoSpaceDN w:val="0"/>
      <w:adjustRightInd w:val="0"/>
      <w:spacing w:after="60" w:line="500" w:lineRule="exact"/>
      <w:ind w:left="360" w:hanging="360" w:firstLineChars="200"/>
      <w:jc w:val="left"/>
    </w:pPr>
    <w:rPr>
      <w:rFonts w:ascii="Arial" w:hAnsi="Arial" w:eastAsia="仿宋"/>
      <w:kern w:val="0"/>
      <w:sz w:val="20"/>
      <w:szCs w:val="20"/>
    </w:rPr>
  </w:style>
  <w:style w:type="paragraph" w:customStyle="1" w:styleId="1259">
    <w:name w:val="_Style 47"/>
    <w:basedOn w:val="1"/>
    <w:next w:val="142"/>
    <w:autoRedefine/>
    <w:qFormat/>
    <w:uiPriority w:val="0"/>
    <w:pPr>
      <w:snapToGrid w:val="0"/>
      <w:spacing w:line="360" w:lineRule="auto"/>
      <w:ind w:firstLine="420" w:firstLineChars="200"/>
      <w:jc w:val="left"/>
    </w:pPr>
    <w:rPr>
      <w:rFonts w:ascii="宋体" w:hAnsi="Calibri"/>
      <w:kern w:val="0"/>
      <w:szCs w:val="20"/>
    </w:rPr>
  </w:style>
  <w:style w:type="paragraph" w:customStyle="1" w:styleId="1260">
    <w:name w:val="_Style 196"/>
    <w:basedOn w:val="1"/>
    <w:next w:val="1"/>
    <w:autoRedefine/>
    <w:qFormat/>
    <w:uiPriority w:val="0"/>
    <w:pPr>
      <w:spacing w:line="500" w:lineRule="exact"/>
      <w:ind w:firstLine="560" w:firstLineChars="200"/>
    </w:pPr>
    <w:rPr>
      <w:rFonts w:ascii="Calibri Light" w:hAnsi="Calibri Light" w:eastAsia="仿宋"/>
      <w:color w:val="000000"/>
      <w:sz w:val="28"/>
      <w:szCs w:val="20"/>
    </w:rPr>
  </w:style>
  <w:style w:type="paragraph" w:customStyle="1" w:styleId="1261">
    <w:name w:val="Contents 10"/>
    <w:basedOn w:val="1262"/>
    <w:autoRedefine/>
    <w:qFormat/>
    <w:uiPriority w:val="0"/>
    <w:pPr>
      <w:tabs>
        <w:tab w:val="right" w:leader="dot" w:pos="24919"/>
      </w:tabs>
      <w:ind w:left="2547"/>
    </w:pPr>
  </w:style>
  <w:style w:type="paragraph" w:customStyle="1" w:styleId="1262">
    <w:name w:val="Index"/>
    <w:basedOn w:val="1"/>
    <w:autoRedefine/>
    <w:qFormat/>
    <w:uiPriority w:val="0"/>
    <w:pPr>
      <w:suppressLineNumbers/>
      <w:suppressAutoHyphens/>
      <w:spacing w:line="360" w:lineRule="auto"/>
      <w:ind w:firstLine="720"/>
    </w:pPr>
    <w:rPr>
      <w:rFonts w:ascii="仿宋" w:hAnsi="仿宋"/>
      <w:kern w:val="1"/>
      <w:sz w:val="28"/>
      <w:lang w:eastAsia="ar-SA"/>
    </w:rPr>
  </w:style>
  <w:style w:type="paragraph" w:customStyle="1" w:styleId="1263">
    <w:name w:val="subhead1"/>
    <w:basedOn w:val="1"/>
    <w:next w:val="41"/>
    <w:autoRedefine/>
    <w:qFormat/>
    <w:uiPriority w:val="0"/>
    <w:pPr>
      <w:overflowPunct w:val="0"/>
      <w:autoSpaceDE w:val="0"/>
      <w:autoSpaceDN w:val="0"/>
      <w:adjustRightInd w:val="0"/>
      <w:spacing w:line="500" w:lineRule="exact"/>
      <w:ind w:firstLine="560" w:firstLineChars="200"/>
      <w:jc w:val="left"/>
    </w:pPr>
    <w:rPr>
      <w:rFonts w:ascii="Arial" w:hAnsi="Arial" w:eastAsia="仿宋"/>
      <w:b/>
      <w:kern w:val="0"/>
      <w:sz w:val="28"/>
      <w:szCs w:val="20"/>
    </w:rPr>
  </w:style>
  <w:style w:type="paragraph" w:customStyle="1" w:styleId="1264">
    <w:name w:val="txt"/>
    <w:basedOn w:val="1"/>
    <w:next w:val="767"/>
    <w:autoRedefine/>
    <w:qFormat/>
    <w:uiPriority w:val="0"/>
    <w:pPr>
      <w:widowControl/>
      <w:spacing w:before="100" w:beforeAutospacing="1" w:after="100" w:afterAutospacing="1" w:line="390" w:lineRule="atLeast"/>
      <w:ind w:firstLine="560" w:firstLineChars="200"/>
      <w:jc w:val="left"/>
    </w:pPr>
    <w:rPr>
      <w:rFonts w:ascii="宋体" w:hAnsi="宋体" w:eastAsia="仿宋" w:cs="宋体"/>
      <w:color w:val="000000"/>
      <w:kern w:val="0"/>
      <w:sz w:val="28"/>
      <w:szCs w:val="21"/>
    </w:rPr>
  </w:style>
  <w:style w:type="paragraph" w:customStyle="1" w:styleId="1265">
    <w:name w:val="目录标题1"/>
    <w:basedOn w:val="3"/>
    <w:next w:val="1"/>
    <w:autoRedefine/>
    <w:qFormat/>
    <w:uiPriority w:val="39"/>
    <w:pPr>
      <w:keepLines/>
      <w:tabs>
        <w:tab w:val="left" w:pos="0"/>
        <w:tab w:val="left" w:pos="432"/>
      </w:tabs>
      <w:suppressAutoHyphens/>
      <w:spacing w:before="480" w:line="276" w:lineRule="auto"/>
      <w:ind w:left="360" w:hanging="360"/>
      <w:outlineLvl w:val="9"/>
    </w:pPr>
    <w:rPr>
      <w:rFonts w:ascii="Cambria" w:hAnsi="Cambria" w:eastAsia="宋体"/>
      <w:color w:val="365F91"/>
      <w:kern w:val="1"/>
      <w:szCs w:val="28"/>
    </w:rPr>
  </w:style>
  <w:style w:type="paragraph" w:customStyle="1" w:styleId="1266">
    <w:name w:val="Header Odd"/>
    <w:basedOn w:val="1267"/>
    <w:next w:val="821"/>
    <w:autoRedefine/>
    <w:qFormat/>
    <w:uiPriority w:val="0"/>
    <w:pPr>
      <w:widowControl/>
      <w:pBdr>
        <w:bottom w:val="single" w:color="4F81BD" w:sz="4" w:space="1"/>
      </w:pBdr>
      <w:jc w:val="right"/>
    </w:pPr>
    <w:rPr>
      <w:b/>
      <w:bCs/>
      <w:color w:val="1F497D"/>
      <w:sz w:val="20"/>
      <w:szCs w:val="23"/>
    </w:rPr>
  </w:style>
  <w:style w:type="paragraph" w:customStyle="1" w:styleId="1267">
    <w:name w:val="中等深浅网格 2 - 着色 11"/>
    <w:autoRedefine/>
    <w:qFormat/>
    <w:uiPriority w:val="99"/>
    <w:pPr>
      <w:widowControl w:val="0"/>
    </w:pPr>
    <w:rPr>
      <w:rFonts w:ascii="宋体" w:hAnsi="Calibri" w:eastAsia="宋体" w:cs="Times New Roman"/>
      <w:snapToGrid w:val="0"/>
      <w:sz w:val="21"/>
      <w:lang w:val="en-US" w:eastAsia="zh-CN" w:bidi="ar-SA"/>
    </w:rPr>
  </w:style>
  <w:style w:type="paragraph" w:customStyle="1" w:styleId="1268">
    <w:name w:val="样式 两端对齐"/>
    <w:basedOn w:val="1"/>
    <w:next w:val="1228"/>
    <w:autoRedefine/>
    <w:qFormat/>
    <w:uiPriority w:val="0"/>
    <w:pPr>
      <w:snapToGrid w:val="0"/>
      <w:spacing w:line="360" w:lineRule="auto"/>
      <w:ind w:firstLine="560" w:firstLineChars="200"/>
    </w:pPr>
    <w:rPr>
      <w:rFonts w:ascii="宋体" w:hAnsi="Calibri" w:eastAsia="仿宋" w:cs="宋体"/>
      <w:kern w:val="0"/>
      <w:sz w:val="28"/>
      <w:szCs w:val="20"/>
    </w:rPr>
  </w:style>
  <w:style w:type="paragraph" w:customStyle="1" w:styleId="1269">
    <w:name w:val="样式 行距: 固定值 20 磅 首行缩进:  2 字符"/>
    <w:basedOn w:val="1"/>
    <w:next w:val="1203"/>
    <w:autoRedefine/>
    <w:qFormat/>
    <w:uiPriority w:val="0"/>
    <w:pPr>
      <w:snapToGrid w:val="0"/>
      <w:spacing w:line="360" w:lineRule="auto"/>
      <w:ind w:firstLine="200" w:firstLineChars="200"/>
      <w:jc w:val="left"/>
    </w:pPr>
    <w:rPr>
      <w:rFonts w:ascii="宋体" w:hAnsi="Calibri" w:eastAsia="仿宋" w:cs="宋体"/>
      <w:kern w:val="0"/>
      <w:sz w:val="28"/>
      <w:szCs w:val="20"/>
    </w:rPr>
  </w:style>
  <w:style w:type="paragraph" w:customStyle="1" w:styleId="1270">
    <w:name w:val="_Style 3"/>
    <w:basedOn w:val="1"/>
    <w:autoRedefine/>
    <w:qFormat/>
    <w:uiPriority w:val="34"/>
    <w:pPr>
      <w:widowControl/>
      <w:spacing w:before="100" w:beforeAutospacing="1" w:after="100" w:afterAutospacing="1"/>
      <w:jc w:val="left"/>
    </w:pPr>
    <w:rPr>
      <w:rFonts w:ascii="宋体" w:hAnsi="宋体" w:cs="宋体"/>
      <w:kern w:val="0"/>
      <w:sz w:val="28"/>
    </w:rPr>
  </w:style>
  <w:style w:type="paragraph" w:customStyle="1" w:styleId="1271">
    <w:name w:val="文头"/>
    <w:basedOn w:val="1"/>
    <w:autoRedefine/>
    <w:qFormat/>
    <w:uiPriority w:val="0"/>
    <w:pPr>
      <w:autoSpaceDE w:val="0"/>
      <w:autoSpaceDN w:val="0"/>
      <w:spacing w:before="120" w:line="227" w:lineRule="atLeast"/>
      <w:ind w:left="227" w:right="227"/>
      <w:jc w:val="distribute"/>
    </w:pPr>
    <w:rPr>
      <w:rFonts w:ascii="Calibri" w:hAnsi="Calibri" w:eastAsia="方正小标宋_GBK" w:cs="Calibri"/>
      <w:color w:val="FF0000"/>
      <w:spacing w:val="36"/>
      <w:w w:val="82"/>
      <w:kern w:val="0"/>
      <w:sz w:val="90"/>
      <w:szCs w:val="20"/>
    </w:rPr>
  </w:style>
  <w:style w:type="paragraph" w:customStyle="1" w:styleId="1272">
    <w:name w:val="日期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73">
    <w:name w:val="样式 正文内容 + 左侧:  0.74 厘米 首行缩进:  0.85 厘米"/>
    <w:basedOn w:val="1"/>
    <w:autoRedefine/>
    <w:qFormat/>
    <w:uiPriority w:val="0"/>
    <w:pPr>
      <w:suppressAutoHyphens/>
      <w:spacing w:line="380" w:lineRule="exact"/>
      <w:ind w:left="420" w:firstLine="480"/>
    </w:pPr>
    <w:rPr>
      <w:rFonts w:ascii="宋体" w:hAnsi="宋体" w:cs="宋体"/>
      <w:kern w:val="1"/>
      <w:sz w:val="28"/>
      <w:szCs w:val="20"/>
      <w:lang w:eastAsia="ar-SA"/>
    </w:rPr>
  </w:style>
  <w:style w:type="paragraph" w:customStyle="1" w:styleId="1274">
    <w:name w:val="标题11"/>
    <w:basedOn w:val="1"/>
    <w:next w:val="1"/>
    <w:autoRedefine/>
    <w:qFormat/>
    <w:uiPriority w:val="0"/>
    <w:pPr>
      <w:tabs>
        <w:tab w:val="left" w:pos="9193"/>
        <w:tab w:val="left" w:pos="9827"/>
      </w:tabs>
      <w:autoSpaceDE w:val="0"/>
      <w:autoSpaceDN w:val="0"/>
      <w:snapToGrid w:val="0"/>
      <w:spacing w:line="700" w:lineRule="atLeast"/>
      <w:ind w:firstLine="560" w:firstLineChars="200"/>
      <w:jc w:val="center"/>
    </w:pPr>
    <w:rPr>
      <w:rFonts w:ascii="方正小标宋_GBK" w:hAnsi="Calibri" w:eastAsia="方正小标宋_GBK"/>
      <w:kern w:val="0"/>
      <w:sz w:val="44"/>
      <w:szCs w:val="20"/>
    </w:rPr>
  </w:style>
  <w:style w:type="paragraph" w:customStyle="1" w:styleId="1275">
    <w:name w:val="正文3"/>
    <w:basedOn w:val="1"/>
    <w:autoRedefine/>
    <w:qFormat/>
    <w:uiPriority w:val="0"/>
    <w:pPr>
      <w:widowControl/>
      <w:overflowPunct w:val="0"/>
      <w:autoSpaceDE w:val="0"/>
      <w:autoSpaceDN w:val="0"/>
      <w:adjustRightInd w:val="0"/>
      <w:spacing w:line="500" w:lineRule="exact"/>
      <w:ind w:firstLine="560" w:firstLineChars="200"/>
      <w:textAlignment w:val="baseline"/>
    </w:pPr>
    <w:rPr>
      <w:rFonts w:ascii="Calibri" w:hAnsi="Calibri" w:eastAsia="仿宋"/>
      <w:kern w:val="0"/>
      <w:sz w:val="28"/>
      <w:szCs w:val="20"/>
    </w:rPr>
  </w:style>
  <w:style w:type="paragraph" w:customStyle="1" w:styleId="1276">
    <w:name w:val="正文文本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77">
    <w:name w:val="彩色底纹 - 强调文字颜色 11"/>
    <w:autoRedefine/>
    <w:semiHidden/>
    <w:qFormat/>
    <w:uiPriority w:val="99"/>
    <w:rPr>
      <w:rFonts w:ascii="Calibri" w:hAnsi="Calibri" w:eastAsia="宋体" w:cs="Times New Roman"/>
      <w:kern w:val="2"/>
      <w:sz w:val="21"/>
      <w:szCs w:val="22"/>
      <w:lang w:val="en-US" w:eastAsia="zh-CN" w:bidi="ar-SA"/>
    </w:rPr>
  </w:style>
  <w:style w:type="paragraph" w:customStyle="1" w:styleId="1278">
    <w:name w:val="样式 InfoBlue + 倾斜"/>
    <w:basedOn w:val="1249"/>
    <w:next w:val="1213"/>
    <w:autoRedefine/>
    <w:qFormat/>
    <w:uiPriority w:val="0"/>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1279">
    <w:name w:val="Char Char Char Char Char Char Char Char Char Char Char Char Char2"/>
    <w:basedOn w:val="1"/>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80">
    <w:name w:val="样式 正文文本缩进 + 左侧:  2 字符 行距: 固定值 20 磅 首行缩进:  2 字符"/>
    <w:basedOn w:val="22"/>
    <w:next w:val="665"/>
    <w:autoRedefine/>
    <w:qFormat/>
    <w:uiPriority w:val="0"/>
    <w:pPr>
      <w:spacing w:line="360" w:lineRule="auto"/>
      <w:ind w:left="400" w:leftChars="200" w:firstLine="400" w:firstLineChars="200"/>
      <w:jc w:val="both"/>
    </w:pPr>
    <w:rPr>
      <w:rFonts w:cs="宋体"/>
      <w:szCs w:val="20"/>
    </w:rPr>
  </w:style>
  <w:style w:type="paragraph" w:customStyle="1" w:styleId="1281">
    <w:name w:val="正文文本4"/>
    <w:basedOn w:val="1"/>
    <w:autoRedefine/>
    <w:qFormat/>
    <w:uiPriority w:val="99"/>
    <w:pPr>
      <w:widowControl/>
      <w:spacing w:after="120" w:line="288" w:lineRule="auto"/>
      <w:jc w:val="left"/>
    </w:pPr>
    <w:rPr>
      <w:rFonts w:ascii="Verdana" w:hAnsi="Verdana"/>
      <w:kern w:val="0"/>
      <w:sz w:val="24"/>
      <w:szCs w:val="20"/>
      <w:lang w:eastAsia="en-US"/>
    </w:rPr>
  </w:style>
  <w:style w:type="paragraph" w:customStyle="1" w:styleId="1282">
    <w:name w:val="Char1 Char Char Char3"/>
    <w:basedOn w:val="1"/>
    <w:autoRedefine/>
    <w:qFormat/>
    <w:uiPriority w:val="0"/>
    <w:rPr>
      <w:rFonts w:ascii="Tahoma" w:hAnsi="Tahoma"/>
      <w:sz w:val="24"/>
      <w:szCs w:val="20"/>
    </w:rPr>
  </w:style>
  <w:style w:type="paragraph" w:customStyle="1" w:styleId="1283">
    <w:name w:val="Char Char112"/>
    <w:basedOn w:val="1"/>
    <w:autoRedefine/>
    <w:semiHidden/>
    <w:qFormat/>
    <w:uiPriority w:val="0"/>
    <w:pPr>
      <w:widowControl/>
      <w:spacing w:after="160" w:line="240" w:lineRule="exact"/>
      <w:jc w:val="left"/>
    </w:pPr>
    <w:rPr>
      <w:rFonts w:ascii="Verdana" w:hAnsi="Verdana"/>
      <w:kern w:val="0"/>
      <w:sz w:val="20"/>
      <w:lang w:eastAsia="en-US"/>
    </w:rPr>
  </w:style>
  <w:style w:type="paragraph" w:customStyle="1" w:styleId="1284">
    <w:name w:val="TOC Heading1"/>
    <w:basedOn w:val="3"/>
    <w:next w:val="1"/>
    <w:autoRedefine/>
    <w:qFormat/>
    <w:uiPriority w:val="39"/>
    <w:pPr>
      <w:keepLines/>
      <w:tabs>
        <w:tab w:val="left" w:pos="0"/>
      </w:tabs>
      <w:spacing w:before="340" w:after="330" w:line="578" w:lineRule="atLeast"/>
      <w:ind w:firstLine="560"/>
      <w:outlineLvl w:val="9"/>
    </w:pPr>
    <w:rPr>
      <w:rFonts w:ascii="黑体" w:hAnsi="Calibri" w:eastAsia="方正仿宋_GBK"/>
      <w:bCs/>
      <w:kern w:val="44"/>
      <w:sz w:val="44"/>
      <w:szCs w:val="44"/>
    </w:rPr>
  </w:style>
  <w:style w:type="paragraph" w:customStyle="1" w:styleId="1285">
    <w:name w:val="一级项目符号"/>
    <w:basedOn w:val="1"/>
    <w:next w:val="1"/>
    <w:autoRedefine/>
    <w:qFormat/>
    <w:uiPriority w:val="99"/>
    <w:pPr>
      <w:widowControl/>
      <w:tabs>
        <w:tab w:val="left" w:pos="0"/>
        <w:tab w:val="left" w:pos="1140"/>
      </w:tabs>
      <w:snapToGrid w:val="0"/>
      <w:spacing w:before="60" w:after="60"/>
      <w:ind w:left="720"/>
    </w:pPr>
    <w:rPr>
      <w:rFonts w:ascii="微软雅黑" w:hAnsi="微软雅黑" w:eastAsia="微软雅黑"/>
      <w:kern w:val="0"/>
      <w:sz w:val="18"/>
      <w:szCs w:val="20"/>
    </w:rPr>
  </w:style>
  <w:style w:type="paragraph" w:customStyle="1" w:styleId="1286">
    <w:name w:val="正文排列"/>
    <w:basedOn w:val="1"/>
    <w:autoRedefine/>
    <w:qFormat/>
    <w:uiPriority w:val="0"/>
    <w:pPr>
      <w:tabs>
        <w:tab w:val="left" w:pos="902"/>
      </w:tabs>
      <w:ind w:left="902"/>
    </w:pPr>
    <w:rPr>
      <w:rFonts w:eastAsia="仿宋"/>
      <w:sz w:val="28"/>
      <w:szCs w:val="20"/>
    </w:rPr>
  </w:style>
  <w:style w:type="paragraph" w:customStyle="1" w:styleId="1287">
    <w:name w:val="H2 List Num cont"/>
    <w:basedOn w:val="1"/>
    <w:autoRedefine/>
    <w:qFormat/>
    <w:uiPriority w:val="0"/>
    <w:pPr>
      <w:widowControl/>
      <w:tabs>
        <w:tab w:val="left" w:pos="900"/>
        <w:tab w:val="left" w:pos="1170"/>
        <w:tab w:val="left" w:pos="1701"/>
      </w:tabs>
      <w:spacing w:after="60"/>
      <w:ind w:left="1701" w:hanging="567"/>
      <w:jc w:val="left"/>
    </w:pPr>
    <w:rPr>
      <w:rFonts w:ascii="Times" w:hAnsi="Times" w:eastAsia="仿宋_GB2312"/>
      <w:bCs/>
      <w:iCs/>
      <w:kern w:val="0"/>
      <w:sz w:val="22"/>
      <w:szCs w:val="20"/>
      <w:lang w:eastAsia="en-US"/>
    </w:rPr>
  </w:style>
  <w:style w:type="paragraph" w:customStyle="1" w:styleId="1288">
    <w:name w:val="number0"/>
    <w:basedOn w:val="27"/>
    <w:autoRedefine/>
    <w:qFormat/>
    <w:uiPriority w:val="0"/>
    <w:pPr>
      <w:widowControl/>
      <w:tabs>
        <w:tab w:val="left" w:pos="1320"/>
        <w:tab w:val="left" w:pos="1440"/>
      </w:tabs>
      <w:spacing w:beforeLines="20" w:afterLines="20" w:line="360" w:lineRule="auto"/>
      <w:ind w:left="1259"/>
    </w:pPr>
    <w:rPr>
      <w:rFonts w:ascii="Times New Roman" w:hAnsi="Times New Roman" w:eastAsia="宋体"/>
      <w:kern w:val="0"/>
      <w:sz w:val="24"/>
      <w:szCs w:val="24"/>
    </w:rPr>
  </w:style>
  <w:style w:type="paragraph" w:customStyle="1" w:styleId="1289">
    <w:name w:val="文件标题1.1"/>
    <w:basedOn w:val="1"/>
    <w:autoRedefine/>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290">
    <w:name w:val="编号1-2"/>
    <w:basedOn w:val="1"/>
    <w:next w:val="1"/>
    <w:autoRedefine/>
    <w:qFormat/>
    <w:uiPriority w:val="0"/>
    <w:pPr>
      <w:widowControl/>
      <w:tabs>
        <w:tab w:val="left" w:pos="720"/>
        <w:tab w:val="left" w:pos="1260"/>
      </w:tabs>
      <w:spacing w:line="360" w:lineRule="auto"/>
      <w:ind w:left="1260" w:firstLine="200" w:firstLineChars="200"/>
    </w:pPr>
    <w:rPr>
      <w:rFonts w:eastAsia="仿宋_GB2312" w:cs="宋体"/>
      <w:sz w:val="28"/>
      <w:szCs w:val="20"/>
    </w:rPr>
  </w:style>
  <w:style w:type="paragraph" w:customStyle="1" w:styleId="1291">
    <w:name w:val="章正文 Char"/>
    <w:basedOn w:val="1"/>
    <w:autoRedefine/>
    <w:qFormat/>
    <w:uiPriority w:val="0"/>
    <w:pPr>
      <w:widowControl/>
      <w:tabs>
        <w:tab w:val="left" w:pos="780"/>
      </w:tabs>
      <w:spacing w:afterLines="50" w:line="380" w:lineRule="exact"/>
      <w:ind w:firstLine="504" w:firstLineChars="200"/>
    </w:pPr>
    <w:rPr>
      <w:rFonts w:ascii="宋体" w:hAnsi="宋体" w:eastAsia="仿宋_GB2312"/>
      <w:spacing w:val="6"/>
      <w:sz w:val="24"/>
    </w:rPr>
  </w:style>
  <w:style w:type="paragraph" w:customStyle="1" w:styleId="1292">
    <w:name w:val="ordinary-output"/>
    <w:basedOn w:val="1"/>
    <w:autoRedefine/>
    <w:qFormat/>
    <w:uiPriority w:val="0"/>
    <w:pPr>
      <w:widowControl/>
      <w:spacing w:before="100" w:beforeAutospacing="1" w:after="100" w:afterAutospacing="1" w:line="330" w:lineRule="atLeast"/>
      <w:jc w:val="left"/>
    </w:pPr>
    <w:rPr>
      <w:rFonts w:ascii="宋体" w:hAnsi="宋体" w:cs="宋体"/>
      <w:color w:val="333333"/>
      <w:kern w:val="0"/>
      <w:sz w:val="24"/>
    </w:rPr>
  </w:style>
  <w:style w:type="paragraph" w:customStyle="1" w:styleId="1293">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4">
    <w:name w:val="Char Char11"/>
    <w:basedOn w:val="1"/>
    <w:autoRedefine/>
    <w:semiHidden/>
    <w:qFormat/>
    <w:uiPriority w:val="0"/>
    <w:pPr>
      <w:widowControl/>
      <w:spacing w:after="160" w:line="240" w:lineRule="exact"/>
      <w:jc w:val="left"/>
    </w:pPr>
    <w:rPr>
      <w:rFonts w:ascii="Verdana" w:hAnsi="Verdana"/>
      <w:kern w:val="0"/>
      <w:sz w:val="20"/>
      <w:lang w:eastAsia="en-US"/>
    </w:rPr>
  </w:style>
  <w:style w:type="paragraph" w:customStyle="1" w:styleId="1295">
    <w:name w:val="列项——（一级）"/>
    <w:autoRedefine/>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296">
    <w:name w:val="列项●（二级）"/>
    <w:autoRedefine/>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297">
    <w:name w:val="示例内容"/>
    <w:autoRedefine/>
    <w:qFormat/>
    <w:uiPriority w:val="0"/>
    <w:pPr>
      <w:tabs>
        <w:tab w:val="left" w:pos="1620"/>
      </w:tabs>
      <w:ind w:firstLine="200" w:firstLineChars="200"/>
    </w:pPr>
    <w:rPr>
      <w:rFonts w:ascii="宋体" w:hAnsi="Times New Roman" w:eastAsia="宋体" w:cs="Times New Roman"/>
      <w:sz w:val="18"/>
      <w:szCs w:val="18"/>
      <w:lang w:val="en-US" w:eastAsia="zh-CN" w:bidi="ar-SA"/>
    </w:rPr>
  </w:style>
  <w:style w:type="paragraph" w:customStyle="1" w:styleId="1298">
    <w:name w:val="列项◆（三级）"/>
    <w:basedOn w:val="1"/>
    <w:autoRedefine/>
    <w:qFormat/>
    <w:uiPriority w:val="0"/>
    <w:pPr>
      <w:ind w:left="1680" w:hanging="420"/>
    </w:pPr>
    <w:rPr>
      <w:rFonts w:ascii="宋体"/>
      <w:szCs w:val="21"/>
    </w:rPr>
  </w:style>
  <w:style w:type="paragraph" w:customStyle="1" w:styleId="1299">
    <w:name w:val="编号列项（三级）"/>
    <w:autoRedefine/>
    <w:qFormat/>
    <w:uiPriority w:val="0"/>
    <w:pPr>
      <w:ind w:left="1260" w:hanging="420"/>
    </w:pPr>
    <w:rPr>
      <w:rFonts w:ascii="宋体" w:hAnsi="Times New Roman" w:eastAsia="宋体" w:cs="Times New Roman"/>
      <w:sz w:val="21"/>
      <w:lang w:val="en-US" w:eastAsia="zh-CN" w:bidi="ar-SA"/>
    </w:rPr>
  </w:style>
  <w:style w:type="paragraph" w:customStyle="1" w:styleId="1300">
    <w:name w:val="示例×："/>
    <w:basedOn w:val="198"/>
    <w:autoRedefine/>
    <w:qFormat/>
    <w:uiPriority w:val="0"/>
    <w:pPr>
      <w:tabs>
        <w:tab w:val="left" w:pos="360"/>
        <w:tab w:val="clear" w:pos="780"/>
      </w:tabs>
      <w:spacing w:beforeLines="0" w:afterLines="0"/>
      <w:ind w:left="842" w:hanging="420"/>
      <w:outlineLvl w:val="9"/>
    </w:pPr>
    <w:rPr>
      <w:rFonts w:ascii="宋体" w:eastAsia="宋体"/>
      <w:sz w:val="18"/>
      <w:szCs w:val="18"/>
    </w:rPr>
  </w:style>
  <w:style w:type="paragraph" w:customStyle="1" w:styleId="1301">
    <w:name w:val="二级无"/>
    <w:basedOn w:val="196"/>
    <w:autoRedefine/>
    <w:qFormat/>
    <w:uiPriority w:val="0"/>
    <w:pPr>
      <w:ind w:left="0" w:firstLine="0"/>
      <w:jc w:val="left"/>
    </w:pPr>
    <w:rPr>
      <w:rFonts w:ascii="宋体" w:eastAsia="宋体"/>
      <w:szCs w:val="21"/>
      <w:lang w:val="zh-CN"/>
    </w:rPr>
  </w:style>
  <w:style w:type="paragraph" w:customStyle="1" w:styleId="1302">
    <w:name w:val="注：（正文）"/>
    <w:basedOn w:val="528"/>
    <w:next w:val="173"/>
    <w:autoRedefine/>
    <w:qFormat/>
    <w:uiPriority w:val="0"/>
    <w:pPr>
      <w:tabs>
        <w:tab w:val="left" w:pos="425"/>
        <w:tab w:val="clear" w:pos="1200"/>
      </w:tabs>
      <w:ind w:left="425" w:hanging="425"/>
    </w:pPr>
    <w:rPr>
      <w:szCs w:val="18"/>
    </w:rPr>
  </w:style>
  <w:style w:type="paragraph" w:customStyle="1" w:styleId="1303">
    <w:name w:val="注×：（正文）"/>
    <w:autoRedefine/>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304">
    <w:name w:val="参考文献"/>
    <w:basedOn w:val="1"/>
    <w:next w:val="173"/>
    <w:autoRedefine/>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305">
    <w:name w:val="附录标题"/>
    <w:basedOn w:val="173"/>
    <w:next w:val="173"/>
    <w:autoRedefine/>
    <w:qFormat/>
    <w:uiPriority w:val="0"/>
    <w:pPr>
      <w:tabs>
        <w:tab w:val="center" w:pos="4201"/>
        <w:tab w:val="right" w:leader="dot" w:pos="9298"/>
      </w:tabs>
      <w:ind w:firstLine="0" w:firstLineChars="0"/>
      <w:jc w:val="center"/>
    </w:pPr>
    <w:rPr>
      <w:rFonts w:ascii="黑体" w:eastAsia="黑体"/>
    </w:rPr>
  </w:style>
  <w:style w:type="paragraph" w:customStyle="1" w:styleId="1306">
    <w:name w:val="附录表标号"/>
    <w:basedOn w:val="1"/>
    <w:next w:val="173"/>
    <w:autoRedefine/>
    <w:qFormat/>
    <w:uiPriority w:val="0"/>
    <w:pPr>
      <w:spacing w:line="14" w:lineRule="exact"/>
      <w:ind w:left="811" w:hanging="448"/>
      <w:jc w:val="center"/>
      <w:outlineLvl w:val="0"/>
    </w:pPr>
    <w:rPr>
      <w:color w:val="FFFFFF"/>
    </w:rPr>
  </w:style>
  <w:style w:type="paragraph" w:customStyle="1" w:styleId="1307">
    <w:name w:val="附录二级无"/>
    <w:basedOn w:val="808"/>
    <w:autoRedefine/>
    <w:qFormat/>
    <w:uiPriority w:val="0"/>
    <w:pPr>
      <w:tabs>
        <w:tab w:val="left" w:pos="360"/>
      </w:tabs>
      <w:ind w:left="851" w:hanging="851"/>
    </w:pPr>
    <w:rPr>
      <w:rFonts w:ascii="宋体" w:eastAsia="宋体"/>
      <w:szCs w:val="21"/>
    </w:rPr>
  </w:style>
  <w:style w:type="paragraph" w:customStyle="1" w:styleId="1308">
    <w:name w:val="附录公式编号制表符"/>
    <w:basedOn w:val="1"/>
    <w:next w:val="173"/>
    <w:autoRedefine/>
    <w:qFormat/>
    <w:uiPriority w:val="0"/>
    <w:pPr>
      <w:widowControl/>
      <w:tabs>
        <w:tab w:val="center" w:pos="4201"/>
        <w:tab w:val="right" w:leader="dot" w:pos="9298"/>
      </w:tabs>
      <w:autoSpaceDE w:val="0"/>
      <w:autoSpaceDN w:val="0"/>
    </w:pPr>
    <w:rPr>
      <w:rFonts w:ascii="宋体"/>
      <w:kern w:val="0"/>
      <w:szCs w:val="20"/>
    </w:rPr>
  </w:style>
  <w:style w:type="paragraph" w:customStyle="1" w:styleId="1309">
    <w:name w:val="附录三级无"/>
    <w:basedOn w:val="814"/>
    <w:autoRedefine/>
    <w:qFormat/>
    <w:uiPriority w:val="0"/>
    <w:pPr>
      <w:tabs>
        <w:tab w:val="left" w:pos="360"/>
      </w:tabs>
      <w:ind w:left="992" w:hanging="992"/>
    </w:pPr>
    <w:rPr>
      <w:rFonts w:ascii="宋体" w:eastAsia="宋体"/>
      <w:szCs w:val="21"/>
    </w:rPr>
  </w:style>
  <w:style w:type="paragraph" w:customStyle="1" w:styleId="1310">
    <w:name w:val="附录数字编号列项（二级）"/>
    <w:autoRedefine/>
    <w:qFormat/>
    <w:uiPriority w:val="0"/>
    <w:pPr>
      <w:ind w:left="1320" w:hanging="420"/>
    </w:pPr>
    <w:rPr>
      <w:rFonts w:ascii="宋体" w:hAnsi="Times New Roman" w:eastAsia="宋体" w:cs="Times New Roman"/>
      <w:sz w:val="21"/>
      <w:lang w:val="en-US" w:eastAsia="zh-CN" w:bidi="ar-SA"/>
    </w:rPr>
  </w:style>
  <w:style w:type="paragraph" w:customStyle="1" w:styleId="1311">
    <w:name w:val="附录四级无"/>
    <w:basedOn w:val="821"/>
    <w:autoRedefine/>
    <w:qFormat/>
    <w:uiPriority w:val="0"/>
    <w:pPr>
      <w:tabs>
        <w:tab w:val="left" w:pos="360"/>
      </w:tabs>
      <w:ind w:left="1134" w:hanging="1134"/>
    </w:pPr>
    <w:rPr>
      <w:rFonts w:ascii="宋体" w:eastAsia="宋体"/>
      <w:szCs w:val="21"/>
    </w:rPr>
  </w:style>
  <w:style w:type="paragraph" w:customStyle="1" w:styleId="1312">
    <w:name w:val="附录图标号"/>
    <w:basedOn w:val="1"/>
    <w:autoRedefine/>
    <w:qFormat/>
    <w:uiPriority w:val="0"/>
    <w:pPr>
      <w:keepNext/>
      <w:pageBreakBefore/>
      <w:widowControl/>
      <w:spacing w:line="14" w:lineRule="exact"/>
      <w:ind w:firstLine="363"/>
      <w:jc w:val="center"/>
      <w:outlineLvl w:val="0"/>
    </w:pPr>
    <w:rPr>
      <w:color w:val="FFFFFF"/>
    </w:rPr>
  </w:style>
  <w:style w:type="paragraph" w:customStyle="1" w:styleId="1313">
    <w:name w:val="附录五级无"/>
    <w:basedOn w:val="833"/>
    <w:autoRedefine/>
    <w:qFormat/>
    <w:uiPriority w:val="0"/>
    <w:pPr>
      <w:tabs>
        <w:tab w:val="left" w:pos="360"/>
        <w:tab w:val="clear" w:pos="780"/>
      </w:tabs>
      <w:ind w:left="980"/>
    </w:pPr>
    <w:rPr>
      <w:rFonts w:ascii="宋体" w:eastAsia="宋体"/>
      <w:szCs w:val="21"/>
    </w:rPr>
  </w:style>
  <w:style w:type="paragraph" w:customStyle="1" w:styleId="1314">
    <w:name w:val="附录一级无"/>
    <w:basedOn w:val="638"/>
    <w:autoRedefine/>
    <w:qFormat/>
    <w:uiPriority w:val="0"/>
    <w:pPr>
      <w:tabs>
        <w:tab w:val="left" w:pos="360"/>
      </w:tabs>
      <w:ind w:left="1779" w:hanging="1069"/>
    </w:pPr>
    <w:rPr>
      <w:rFonts w:ascii="宋体" w:eastAsia="宋体"/>
      <w:szCs w:val="21"/>
    </w:rPr>
  </w:style>
  <w:style w:type="paragraph" w:customStyle="1" w:styleId="1315">
    <w:name w:val="附录字母编号列项（一级）"/>
    <w:autoRedefine/>
    <w:qFormat/>
    <w:uiPriority w:val="0"/>
    <w:pPr>
      <w:ind w:left="900" w:hanging="420"/>
    </w:pPr>
    <w:rPr>
      <w:rFonts w:ascii="宋体" w:hAnsi="Times New Roman" w:eastAsia="宋体" w:cs="Times New Roman"/>
      <w:sz w:val="21"/>
      <w:lang w:val="en-US" w:eastAsia="zh-CN" w:bidi="ar-SA"/>
    </w:rPr>
  </w:style>
  <w:style w:type="paragraph" w:customStyle="1" w:styleId="1316">
    <w:name w:val="列项说明"/>
    <w:basedOn w:val="1"/>
    <w:autoRedefine/>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317">
    <w:name w:val="列项说明数字编号"/>
    <w:autoRedefine/>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318">
    <w:name w:val="其他标准标志"/>
    <w:basedOn w:val="860"/>
    <w:autoRedefine/>
    <w:qFormat/>
    <w:uiPriority w:val="0"/>
    <w:pPr>
      <w:framePr w:w="6101" w:h="1389" w:hRule="exact" w:hSpace="181" w:vSpace="181" w:wrap="around" w:vAnchor="page" w:hAnchor="page" w:x="4673" w:y="942"/>
    </w:pPr>
    <w:rPr>
      <w:szCs w:val="96"/>
    </w:rPr>
  </w:style>
  <w:style w:type="paragraph" w:customStyle="1" w:styleId="1319">
    <w:name w:val="三级无"/>
    <w:basedOn w:val="524"/>
    <w:autoRedefine/>
    <w:qFormat/>
    <w:uiPriority w:val="0"/>
    <w:pPr>
      <w:jc w:val="left"/>
    </w:pPr>
    <w:rPr>
      <w:rFonts w:ascii="宋体" w:eastAsia="宋体"/>
      <w:szCs w:val="21"/>
      <w:lang w:val="zh-CN"/>
    </w:rPr>
  </w:style>
  <w:style w:type="paragraph" w:customStyle="1" w:styleId="1320">
    <w:name w:val="示例后文字"/>
    <w:basedOn w:val="173"/>
    <w:next w:val="173"/>
    <w:autoRedefine/>
    <w:qFormat/>
    <w:uiPriority w:val="0"/>
    <w:pPr>
      <w:tabs>
        <w:tab w:val="center" w:pos="4201"/>
        <w:tab w:val="right" w:leader="dot" w:pos="9298"/>
      </w:tabs>
      <w:ind w:firstLine="360"/>
    </w:pPr>
    <w:rPr>
      <w:sz w:val="18"/>
    </w:rPr>
  </w:style>
  <w:style w:type="paragraph" w:customStyle="1" w:styleId="1321">
    <w:name w:val="四级无"/>
    <w:basedOn w:val="696"/>
    <w:autoRedefine/>
    <w:qFormat/>
    <w:uiPriority w:val="0"/>
    <w:pPr>
      <w:jc w:val="left"/>
    </w:pPr>
    <w:rPr>
      <w:rFonts w:ascii="宋体" w:eastAsia="宋体"/>
      <w:szCs w:val="21"/>
      <w:lang w:val="zh-CN"/>
    </w:rPr>
  </w:style>
  <w:style w:type="paragraph" w:customStyle="1" w:styleId="1322">
    <w:name w:val="图标脚注说明"/>
    <w:basedOn w:val="173"/>
    <w:autoRedefine/>
    <w:qFormat/>
    <w:uiPriority w:val="0"/>
    <w:pPr>
      <w:tabs>
        <w:tab w:val="center" w:pos="4201"/>
        <w:tab w:val="right" w:leader="dot" w:pos="9298"/>
      </w:tabs>
      <w:ind w:left="840" w:hanging="420" w:firstLineChars="0"/>
    </w:pPr>
    <w:rPr>
      <w:sz w:val="18"/>
      <w:szCs w:val="18"/>
    </w:rPr>
  </w:style>
  <w:style w:type="paragraph" w:customStyle="1" w:styleId="1323">
    <w:name w:val="图表脚注说明"/>
    <w:basedOn w:val="1"/>
    <w:autoRedefine/>
    <w:qFormat/>
    <w:uiPriority w:val="0"/>
    <w:pPr>
      <w:ind w:left="811" w:hanging="448"/>
    </w:pPr>
    <w:rPr>
      <w:rFonts w:ascii="宋体"/>
      <w:sz w:val="18"/>
      <w:szCs w:val="18"/>
    </w:rPr>
  </w:style>
  <w:style w:type="paragraph" w:customStyle="1" w:styleId="1324">
    <w:name w:val="图的脚注"/>
    <w:next w:val="173"/>
    <w:autoRedefine/>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25">
    <w:name w:val="五级无"/>
    <w:basedOn w:val="759"/>
    <w:autoRedefine/>
    <w:qFormat/>
    <w:uiPriority w:val="0"/>
    <w:pPr>
      <w:jc w:val="left"/>
    </w:pPr>
    <w:rPr>
      <w:rFonts w:ascii="宋体" w:eastAsia="宋体"/>
      <w:szCs w:val="21"/>
      <w:lang w:val="zh-CN"/>
    </w:rPr>
  </w:style>
  <w:style w:type="paragraph" w:customStyle="1" w:styleId="1326">
    <w:name w:val="一级无"/>
    <w:basedOn w:val="197"/>
    <w:autoRedefine/>
    <w:qFormat/>
    <w:uiPriority w:val="0"/>
    <w:pPr>
      <w:ind w:left="0" w:firstLine="0"/>
      <w:jc w:val="left"/>
    </w:pPr>
    <w:rPr>
      <w:rFonts w:ascii="宋体" w:eastAsia="宋体"/>
      <w:szCs w:val="21"/>
    </w:rPr>
  </w:style>
  <w:style w:type="paragraph" w:customStyle="1" w:styleId="1327">
    <w:name w:val="正文公式编号制表符"/>
    <w:basedOn w:val="173"/>
    <w:next w:val="173"/>
    <w:autoRedefine/>
    <w:qFormat/>
    <w:uiPriority w:val="0"/>
    <w:pPr>
      <w:tabs>
        <w:tab w:val="center" w:pos="4201"/>
        <w:tab w:val="right" w:leader="dot" w:pos="9298"/>
      </w:tabs>
      <w:ind w:firstLine="0" w:firstLineChars="0"/>
    </w:pPr>
  </w:style>
  <w:style w:type="paragraph" w:customStyle="1" w:styleId="1328">
    <w:name w:val="终结线"/>
    <w:basedOn w:val="1"/>
    <w:autoRedefine/>
    <w:qFormat/>
    <w:uiPriority w:val="0"/>
    <w:pPr>
      <w:framePr w:hSpace="181" w:vSpace="181" w:wrap="around" w:vAnchor="text" w:hAnchor="margin" w:xAlign="center" w:y="285"/>
    </w:pPr>
  </w:style>
  <w:style w:type="paragraph" w:customStyle="1" w:styleId="1329">
    <w:name w:val="其他发布日期"/>
    <w:basedOn w:val="687"/>
    <w:autoRedefine/>
    <w:qFormat/>
    <w:uiPriority w:val="0"/>
    <w:pPr>
      <w:framePr w:w="3997" w:h="471" w:hRule="exact" w:hSpace="0" w:vSpace="181" w:wrap="around" w:vAnchor="page" w:hAnchor="page" w:x="1419" w:y="14097"/>
    </w:pPr>
  </w:style>
  <w:style w:type="paragraph" w:customStyle="1" w:styleId="1330">
    <w:name w:val="其他实施日期"/>
    <w:basedOn w:val="686"/>
    <w:autoRedefine/>
    <w:qFormat/>
    <w:uiPriority w:val="0"/>
    <w:pPr>
      <w:framePr w:w="3997" w:h="471" w:hRule="exact" w:vSpace="181" w:wrap="around" w:vAnchor="page" w:hAnchor="page" w:x="7089" w:y="14097"/>
      <w:ind w:left="0" w:firstLine="0"/>
    </w:pPr>
  </w:style>
  <w:style w:type="paragraph" w:customStyle="1" w:styleId="1331">
    <w:name w:val="封面标准名称2"/>
    <w:basedOn w:val="939"/>
    <w:autoRedefine/>
    <w:qFormat/>
    <w:uiPriority w:val="0"/>
    <w:pPr>
      <w:framePr w:w="9639" w:wrap="around" w:vAnchor="page" w:hAnchor="page" w:y="4469"/>
      <w:spacing w:beforeLines="630"/>
    </w:pPr>
  </w:style>
  <w:style w:type="paragraph" w:customStyle="1" w:styleId="1332">
    <w:name w:val="封面标准英文名称2"/>
    <w:basedOn w:val="738"/>
    <w:autoRedefine/>
    <w:qFormat/>
    <w:uiPriority w:val="0"/>
    <w:pPr>
      <w:framePr w:w="9639" w:h="6917" w:hRule="exact" w:wrap="around" w:vAnchor="page" w:hAnchor="page" w:xAlign="center" w:y="4469" w:anchorLock="1"/>
      <w:textAlignment w:val="center"/>
    </w:pPr>
    <w:rPr>
      <w:rFonts w:eastAsia="黑体"/>
      <w:szCs w:val="28"/>
    </w:rPr>
  </w:style>
  <w:style w:type="paragraph" w:customStyle="1" w:styleId="1333">
    <w:name w:val="封面一致性程度标识2"/>
    <w:basedOn w:val="1120"/>
    <w:autoRedefine/>
    <w:qFormat/>
    <w:uiPriority w:val="0"/>
    <w:pPr>
      <w:framePr w:w="9639" w:h="6917" w:hRule="exact" w:wrap="around" w:vAnchor="page" w:hAnchor="page" w:xAlign="center" w:y="4469" w:anchorLock="1"/>
      <w:widowControl w:val="0"/>
      <w:textAlignment w:val="center"/>
    </w:pPr>
    <w:rPr>
      <w:szCs w:val="28"/>
    </w:rPr>
  </w:style>
  <w:style w:type="paragraph" w:customStyle="1" w:styleId="1334">
    <w:name w:val="封面标准文稿类别2"/>
    <w:basedOn w:val="994"/>
    <w:autoRedefine/>
    <w:qFormat/>
    <w:uiPriority w:val="0"/>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1335">
    <w:name w:val="封面标准文稿编辑信息2"/>
    <w:basedOn w:val="1162"/>
    <w:autoRedefine/>
    <w:qFormat/>
    <w:uiPriority w:val="0"/>
    <w:pPr>
      <w:framePr w:w="9639" w:h="6917" w:hRule="exact" w:wrap="around" w:vAnchor="page" w:hAnchor="page" w:xAlign="center" w:y="4469" w:anchorLock="1"/>
      <w:widowControl w:val="0"/>
      <w:spacing w:after="160"/>
      <w:textAlignment w:val="center"/>
    </w:pPr>
    <w:rPr>
      <w:szCs w:val="28"/>
    </w:rPr>
  </w:style>
  <w:style w:type="paragraph" w:customStyle="1" w:styleId="1336">
    <w:name w:val="标准文件_段"/>
    <w:autoRedefine/>
    <w:qFormat/>
    <w:uiPriority w:val="0"/>
    <w:pPr>
      <w:autoSpaceDE w:val="0"/>
      <w:autoSpaceDN w:val="0"/>
      <w:adjustRightInd w:val="0"/>
      <w:snapToGrid w:val="0"/>
      <w:spacing w:line="276" w:lineRule="auto"/>
      <w:ind w:left="-50" w:leftChars="-50" w:right="-50" w:rightChars="-50" w:firstLine="428" w:firstLineChars="200"/>
      <w:jc w:val="both"/>
    </w:pPr>
    <w:rPr>
      <w:rFonts w:ascii="宋体" w:hAnsi="Times New Roman" w:eastAsia="宋体" w:cs="Times New Roman"/>
      <w:color w:val="000000"/>
      <w:spacing w:val="2"/>
      <w:kern w:val="21"/>
      <w:sz w:val="21"/>
      <w:lang w:val="en-GB" w:eastAsia="zh-CN" w:bidi="ar-SA"/>
    </w:rPr>
  </w:style>
  <w:style w:type="paragraph" w:customStyle="1" w:styleId="1337">
    <w:name w:val="封面正文内容"/>
    <w:basedOn w:val="1"/>
    <w:next w:val="1"/>
    <w:autoRedefine/>
    <w:qFormat/>
    <w:uiPriority w:val="0"/>
    <w:rPr>
      <w:rFonts w:ascii="宋体" w:hAnsi="宋体" w:cs="宋体"/>
      <w:sz w:val="30"/>
      <w:szCs w:val="30"/>
    </w:rPr>
  </w:style>
  <w:style w:type="paragraph" w:customStyle="1" w:styleId="1338">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39">
    <w:name w:val="方框下的ABC标题"/>
    <w:basedOn w:val="1"/>
    <w:autoRedefine/>
    <w:qFormat/>
    <w:uiPriority w:val="0"/>
    <w:pPr>
      <w:spacing w:line="360" w:lineRule="auto"/>
    </w:pPr>
    <w:rPr>
      <w:rFonts w:hAnsi="宋体"/>
    </w:rPr>
  </w:style>
  <w:style w:type="paragraph" w:customStyle="1" w:styleId="1340">
    <w:name w:val="SUR-方框下的ABC标题"/>
    <w:basedOn w:val="1"/>
    <w:autoRedefine/>
    <w:qFormat/>
    <w:uiPriority w:val="0"/>
    <w:pPr>
      <w:tabs>
        <w:tab w:val="left" w:pos="1140"/>
      </w:tabs>
      <w:spacing w:line="360" w:lineRule="auto"/>
      <w:ind w:left="726" w:hanging="363"/>
      <w:jc w:val="left"/>
    </w:pPr>
    <w:rPr>
      <w:kern w:val="0"/>
      <w:szCs w:val="20"/>
      <w:lang w:eastAsia="en-US"/>
    </w:rPr>
  </w:style>
  <w:style w:type="paragraph" w:customStyle="1" w:styleId="1341">
    <w:name w:val="D正文"/>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342">
    <w:name w:val="D标题二"/>
    <w:basedOn w:val="1341"/>
    <w:next w:val="1341"/>
    <w:autoRedefine/>
    <w:qFormat/>
    <w:uiPriority w:val="0"/>
    <w:pPr>
      <w:spacing w:beforeLines="50" w:afterLines="50"/>
    </w:pPr>
    <w:rPr>
      <w:rFonts w:eastAsia="黑体"/>
    </w:rPr>
  </w:style>
  <w:style w:type="paragraph" w:customStyle="1" w:styleId="1343">
    <w:name w:val="点对点应答文字"/>
    <w:basedOn w:val="1"/>
    <w:autoRedefine/>
    <w:qFormat/>
    <w:uiPriority w:val="0"/>
    <w:pPr>
      <w:spacing w:line="360" w:lineRule="auto"/>
      <w:jc w:val="left"/>
    </w:pPr>
    <w:rPr>
      <w:i/>
      <w:color w:val="0000FF"/>
      <w:kern w:val="0"/>
      <w:szCs w:val="20"/>
      <w:lang w:eastAsia="en-US"/>
    </w:rPr>
  </w:style>
  <w:style w:type="paragraph" w:customStyle="1" w:styleId="1344">
    <w:name w:val="SUR-方框标题"/>
    <w:basedOn w:val="1"/>
    <w:autoRedefine/>
    <w:qFormat/>
    <w:uiPriority w:val="0"/>
    <w:pPr>
      <w:spacing w:line="360" w:lineRule="auto"/>
      <w:jc w:val="left"/>
    </w:pPr>
    <w:rPr>
      <w:kern w:val="0"/>
      <w:szCs w:val="20"/>
      <w:lang w:eastAsia="en-US"/>
    </w:rPr>
  </w:style>
  <w:style w:type="paragraph" w:customStyle="1" w:styleId="1345">
    <w:name w:val="表内文字"/>
    <w:autoRedefine/>
    <w:qFormat/>
    <w:uiPriority w:val="0"/>
    <w:rPr>
      <w:rFonts w:ascii="Times New Roman" w:hAnsi="Times New Roman" w:eastAsia="宋体" w:cs="Times New Roman"/>
      <w:sz w:val="21"/>
      <w:lang w:val="en-US" w:eastAsia="zh-CN" w:bidi="ar-SA"/>
    </w:rPr>
  </w:style>
  <w:style w:type="paragraph" w:customStyle="1" w:styleId="1346">
    <w:name w:val="示意图说明"/>
    <w:basedOn w:val="1"/>
    <w:next w:val="7"/>
    <w:autoRedefine/>
    <w:qFormat/>
    <w:uiPriority w:val="0"/>
    <w:pPr>
      <w:spacing w:line="360" w:lineRule="auto"/>
      <w:jc w:val="center"/>
    </w:pPr>
    <w:rPr>
      <w:rFonts w:eastAsia="黑体"/>
      <w:kern w:val="0"/>
      <w:szCs w:val="20"/>
      <w:lang w:eastAsia="en-US"/>
    </w:rPr>
  </w:style>
  <w:style w:type="paragraph" w:customStyle="1" w:styleId="1347">
    <w:name w:val="方框标题"/>
    <w:basedOn w:val="1"/>
    <w:next w:val="1"/>
    <w:autoRedefine/>
    <w:qFormat/>
    <w:uiPriority w:val="0"/>
    <w:pPr>
      <w:tabs>
        <w:tab w:val="left" w:pos="420"/>
      </w:tabs>
      <w:autoSpaceDE w:val="0"/>
      <w:autoSpaceDN w:val="0"/>
      <w:adjustRightInd w:val="0"/>
      <w:spacing w:line="360" w:lineRule="auto"/>
      <w:ind w:firstLine="397"/>
    </w:pPr>
    <w:rPr>
      <w:rFonts w:eastAsia="黑体"/>
    </w:rPr>
  </w:style>
  <w:style w:type="paragraph" w:customStyle="1" w:styleId="1348">
    <w:name w:val="封面"/>
    <w:autoRedefine/>
    <w:qFormat/>
    <w:uiPriority w:val="0"/>
    <w:pPr>
      <w:widowControl w:val="0"/>
      <w:spacing w:line="412" w:lineRule="atLeast"/>
      <w:jc w:val="both"/>
    </w:pPr>
    <w:rPr>
      <w:rFonts w:ascii="Times New Roman" w:hAnsi="Times New Roman" w:eastAsia="宋体" w:cs="Times New Roman"/>
      <w:kern w:val="2"/>
      <w:sz w:val="21"/>
      <w:lang w:val="en-US" w:eastAsia="zh-CN" w:bidi="ar-SA"/>
    </w:rPr>
  </w:style>
  <w:style w:type="paragraph" w:customStyle="1" w:styleId="1349">
    <w:name w:val="MM Topic 1"/>
    <w:basedOn w:val="3"/>
    <w:autoRedefine/>
    <w:qFormat/>
    <w:uiPriority w:val="0"/>
    <w:pPr>
      <w:keepLines/>
      <w:tabs>
        <w:tab w:val="left" w:pos="0"/>
        <w:tab w:val="left" w:pos="420"/>
      </w:tabs>
      <w:spacing w:before="340" w:after="330" w:line="578" w:lineRule="auto"/>
      <w:ind w:left="420" w:hanging="420"/>
    </w:pPr>
    <w:rPr>
      <w:rFonts w:ascii="Calibri" w:hAnsi="Calibri" w:eastAsia="宋体"/>
      <w:b/>
      <w:bCs/>
      <w:kern w:val="44"/>
      <w:sz w:val="44"/>
      <w:szCs w:val="44"/>
      <w:lang w:val="zh-CN"/>
    </w:rPr>
  </w:style>
  <w:style w:type="paragraph" w:customStyle="1" w:styleId="1350">
    <w:name w:val="MM Topic 3"/>
    <w:basedOn w:val="2"/>
    <w:autoRedefine/>
    <w:qFormat/>
    <w:uiPriority w:val="0"/>
    <w:pPr>
      <w:tabs>
        <w:tab w:val="left" w:pos="0"/>
      </w:tabs>
      <w:ind w:left="420" w:hanging="420"/>
    </w:pPr>
    <w:rPr>
      <w:rFonts w:ascii="Calibri" w:hAnsi="Calibri"/>
      <w:bCs/>
      <w:szCs w:val="32"/>
      <w:lang w:val="zh-CN"/>
    </w:rPr>
  </w:style>
  <w:style w:type="paragraph" w:customStyle="1" w:styleId="1351">
    <w:name w:val="p15"/>
    <w:basedOn w:val="1"/>
    <w:autoRedefine/>
    <w:qFormat/>
    <w:uiPriority w:val="0"/>
    <w:pPr>
      <w:widowControl/>
      <w:spacing w:before="156" w:after="156"/>
      <w:jc w:val="left"/>
    </w:pPr>
    <w:rPr>
      <w:rFonts w:ascii="黑体" w:hAnsi="黑体" w:eastAsia="黑体" w:cs="宋体"/>
      <w:kern w:val="0"/>
      <w:szCs w:val="21"/>
    </w:rPr>
  </w:style>
  <w:style w:type="paragraph" w:customStyle="1" w:styleId="1352">
    <w:name w:val="p16"/>
    <w:basedOn w:val="1"/>
    <w:autoRedefine/>
    <w:qFormat/>
    <w:uiPriority w:val="0"/>
    <w:pPr>
      <w:widowControl/>
      <w:ind w:firstLine="420"/>
    </w:pPr>
    <w:rPr>
      <w:rFonts w:ascii="宋体" w:hAnsi="宋体" w:cs="宋体"/>
      <w:kern w:val="0"/>
      <w:sz w:val="20"/>
      <w:szCs w:val="20"/>
    </w:rPr>
  </w:style>
  <w:style w:type="paragraph" w:customStyle="1" w:styleId="1353">
    <w:name w:val="p17"/>
    <w:basedOn w:val="1"/>
    <w:autoRedefine/>
    <w:qFormat/>
    <w:uiPriority w:val="0"/>
    <w:pPr>
      <w:widowControl/>
      <w:spacing w:before="156" w:after="156"/>
      <w:jc w:val="center"/>
    </w:pPr>
    <w:rPr>
      <w:rFonts w:ascii="黑体" w:hAnsi="黑体" w:eastAsia="黑体" w:cs="宋体"/>
      <w:kern w:val="0"/>
      <w:szCs w:val="21"/>
    </w:rPr>
  </w:style>
  <w:style w:type="paragraph" w:customStyle="1" w:styleId="1354">
    <w:name w:val="0-投标正文"/>
    <w:basedOn w:val="3"/>
    <w:autoRedefine/>
    <w:qFormat/>
    <w:uiPriority w:val="0"/>
    <w:pPr>
      <w:pageBreakBefore/>
      <w:tabs>
        <w:tab w:val="left" w:pos="432"/>
        <w:tab w:val="left" w:pos="1142"/>
      </w:tabs>
      <w:spacing w:before="200" w:after="160" w:line="360" w:lineRule="auto"/>
      <w:jc w:val="left"/>
    </w:pPr>
    <w:rPr>
      <w:rFonts w:ascii="黑体" w:hAnsi="黑体" w:eastAsia="黑体"/>
      <w:bCs/>
      <w:kern w:val="44"/>
      <w:sz w:val="48"/>
      <w:szCs w:val="48"/>
    </w:rPr>
  </w:style>
  <w:style w:type="table" w:customStyle="1" w:styleId="1355">
    <w:name w:val="网格型1"/>
    <w:basedOn w:val="6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56">
    <w:name w:val="网格型2"/>
    <w:basedOn w:val="6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7">
    <w:name w:val="网格型11"/>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8">
    <w:name w:val="网格型21"/>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9">
    <w:name w:val="网格型3"/>
    <w:basedOn w:val="6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0">
    <w:name w:val="网格型12"/>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1">
    <w:name w:val="网格型22"/>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2">
    <w:name w:val="网格型4"/>
    <w:basedOn w:val="6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3">
    <w:name w:val="网格型13"/>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4">
    <w:name w:val="网格型23"/>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5">
    <w:name w:val="网格型5"/>
    <w:basedOn w:val="6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6">
    <w:name w:val="网格型6"/>
    <w:basedOn w:val="6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7">
    <w:name w:val="网格型14"/>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8">
    <w:name w:val="网格型24"/>
    <w:basedOn w:val="64"/>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9">
    <w:name w:val="网格型7"/>
    <w:basedOn w:val="6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0">
    <w:name w:val="网格型8"/>
    <w:basedOn w:val="64"/>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71">
    <w:name w:val="普通(网站) Char"/>
    <w:autoRedefine/>
    <w:qFormat/>
    <w:locked/>
    <w:uiPriority w:val="0"/>
    <w:rPr>
      <w:rFonts w:ascii="宋体" w:hAnsi="宋体" w:cs="宋体"/>
      <w:color w:val="000000"/>
      <w:sz w:val="24"/>
      <w:szCs w:val="24"/>
    </w:rPr>
  </w:style>
  <w:style w:type="character" w:customStyle="1" w:styleId="1372">
    <w:name w:val="正文缩进 Char"/>
    <w:autoRedefine/>
    <w:qFormat/>
    <w:uiPriority w:val="0"/>
    <w:rPr>
      <w:rFonts w:eastAsia="宋体"/>
      <w:kern w:val="2"/>
      <w:sz w:val="21"/>
      <w:lang w:val="en-US" w:eastAsia="zh-CN" w:bidi="ar-SA"/>
    </w:rPr>
  </w:style>
  <w:style w:type="character" w:customStyle="1" w:styleId="1373">
    <w:name w:val="正文文本首行缩进 2 字符"/>
    <w:basedOn w:val="651"/>
    <w:link w:val="63"/>
    <w:autoRedefine/>
    <w:semiHidden/>
    <w:qFormat/>
    <w:uiPriority w:val="99"/>
    <w:rPr>
      <w:rFonts w:ascii="Times New Roman" w:hAnsi="Times New Roman" w:eastAsia="宋体" w:cs="Times New Roman"/>
      <w:szCs w:val="24"/>
    </w:rPr>
  </w:style>
  <w:style w:type="character" w:customStyle="1" w:styleId="1374">
    <w:name w:val="正文文本首行缩进 字符"/>
    <w:basedOn w:val="652"/>
    <w:link w:val="62"/>
    <w:autoRedefine/>
    <w:semiHidden/>
    <w:qFormat/>
    <w:uiPriority w:val="99"/>
    <w:rPr>
      <w:rFonts w:ascii="Times New Roman" w:hAnsi="Times New Roman" w:eastAsia="宋体" w:cs="Times New Roman"/>
      <w:szCs w:val="24"/>
    </w:rPr>
  </w:style>
  <w:style w:type="paragraph" w:customStyle="1" w:styleId="1375">
    <w:name w:val="Andy_正文格式"/>
    <w:basedOn w:val="1"/>
    <w:autoRedefine/>
    <w:qFormat/>
    <w:uiPriority w:val="0"/>
    <w:pPr>
      <w:autoSpaceDE w:val="0"/>
      <w:autoSpaceDN w:val="0"/>
      <w:ind w:firstLine="560" w:firstLineChars="200"/>
      <w:jc w:val="left"/>
    </w:pPr>
    <w:rPr>
      <w:rFonts w:ascii="仿宋_GB2312" w:eastAsia="仿宋_GB2312"/>
      <w:kern w:val="0"/>
      <w:sz w:val="28"/>
      <w:szCs w:val="28"/>
    </w:rPr>
  </w:style>
  <w:style w:type="character" w:customStyle="1" w:styleId="1376">
    <w:name w:val="p141"/>
    <w:autoRedefine/>
    <w:qFormat/>
    <w:uiPriority w:val="0"/>
    <w:rPr>
      <w:sz w:val="21"/>
      <w:szCs w:val="21"/>
    </w:rPr>
  </w:style>
  <w:style w:type="character" w:customStyle="1" w:styleId="1377">
    <w:name w:val="标题 3 字符"/>
    <w:autoRedefine/>
    <w:qFormat/>
    <w:uiPriority w:val="0"/>
    <w:rPr>
      <w:b/>
      <w:kern w:val="2"/>
      <w:sz w:val="32"/>
    </w:rPr>
  </w:style>
  <w:style w:type="paragraph" w:customStyle="1" w:styleId="1378">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79">
    <w:name w:val="px_10"/>
    <w:basedOn w:val="68"/>
    <w:autoRedefine/>
    <w:qFormat/>
    <w:uiPriority w:val="0"/>
  </w:style>
  <w:style w:type="paragraph" w:customStyle="1" w:styleId="1380">
    <w:name w:val="正文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1">
    <w:name w:val="text-tag"/>
    <w:basedOn w:val="1"/>
    <w:autoRedefine/>
    <w:semiHidden/>
    <w:qFormat/>
    <w:uiPriority w:val="99"/>
    <w:pPr>
      <w:widowControl/>
      <w:spacing w:before="100" w:beforeAutospacing="1" w:after="100" w:afterAutospacing="1"/>
      <w:jc w:val="left"/>
    </w:pPr>
    <w:rPr>
      <w:rFonts w:ascii="宋体" w:hAnsi="宋体" w:cs="宋体"/>
      <w:kern w:val="0"/>
      <w:sz w:val="24"/>
    </w:rPr>
  </w:style>
  <w:style w:type="paragraph" w:customStyle="1" w:styleId="1382">
    <w:name w:val="_Style 1379"/>
    <w:basedOn w:val="1"/>
    <w:next w:val="1"/>
    <w:autoRedefine/>
    <w:qFormat/>
    <w:uiPriority w:val="0"/>
    <w:pPr>
      <w:pBdr>
        <w:bottom w:val="single" w:color="auto" w:sz="6" w:space="1"/>
      </w:pBdr>
      <w:jc w:val="center"/>
    </w:pPr>
    <w:rPr>
      <w:rFonts w:ascii="Arial"/>
      <w:vanish/>
      <w:sz w:val="16"/>
    </w:rPr>
  </w:style>
  <w:style w:type="paragraph" w:customStyle="1" w:styleId="1383">
    <w:name w:val="_Style 1380"/>
    <w:basedOn w:val="1"/>
    <w:next w:val="1"/>
    <w:autoRedefine/>
    <w:qFormat/>
    <w:uiPriority w:val="0"/>
    <w:pPr>
      <w:pBdr>
        <w:top w:val="single" w:color="auto" w:sz="6" w:space="1"/>
      </w:pBdr>
      <w:jc w:val="center"/>
    </w:pPr>
    <w:rPr>
      <w:rFonts w:ascii="Arial"/>
      <w:vanish/>
      <w:sz w:val="16"/>
    </w:rPr>
  </w:style>
  <w:style w:type="paragraph" w:customStyle="1" w:styleId="1384">
    <w:name w:val="Normal_19"/>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85">
    <w:name w:val="纯文本 Char1"/>
    <w:link w:val="945"/>
    <w:autoRedefine/>
    <w:qFormat/>
    <w:uiPriority w:val="0"/>
    <w:rPr>
      <w:rFonts w:ascii="宋体" w:hAnsi="Courier New"/>
      <w:kern w:val="2"/>
      <w:sz w:val="21"/>
      <w:szCs w:val="21"/>
    </w:rPr>
  </w:style>
  <w:style w:type="paragraph" w:customStyle="1" w:styleId="1386">
    <w:name w:val="索引 11"/>
    <w:basedOn w:val="1"/>
    <w:next w:val="1"/>
    <w:autoRedefine/>
    <w:qFormat/>
    <w:uiPriority w:val="99"/>
    <w:pPr>
      <w:spacing w:line="360" w:lineRule="auto"/>
    </w:pPr>
    <w:rPr>
      <w:rFonts w:ascii="仿宋_GB2312" w:eastAsia="仿宋_GB2312"/>
      <w:sz w:val="24"/>
      <w:szCs w:val="20"/>
    </w:rPr>
  </w:style>
  <w:style w:type="paragraph" w:customStyle="1" w:styleId="1387">
    <w:name w:val="Revision"/>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388">
    <w:name w:val="PlainText"/>
    <w:basedOn w:val="1"/>
    <w:autoRedefine/>
    <w:qFormat/>
    <w:uiPriority w:val="0"/>
    <w:rPr>
      <w:rFonts w:ascii="宋体" w:hAnsi="Courier New"/>
    </w:rPr>
  </w:style>
  <w:style w:type="paragraph" w:customStyle="1" w:styleId="1389">
    <w:name w:val="Normal_0"/>
    <w:basedOn w:val="1390"/>
    <w:autoRedefine/>
    <w:qFormat/>
    <w:uiPriority w:val="0"/>
    <w:rPr>
      <w:rFonts w:ascii="Times New Roman" w:hAnsi="Times New Roman" w:eastAsia="Times New Roman" w:cs="Times New Roman"/>
      <w:sz w:val="24"/>
      <w:szCs w:val="24"/>
    </w:rPr>
  </w:style>
  <w:style w:type="paragraph" w:customStyle="1" w:styleId="139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1">
    <w:name w:val="Normal_3"/>
    <w:autoRedefine/>
    <w:qFormat/>
    <w:uiPriority w:val="0"/>
    <w:rPr>
      <w:rFonts w:ascii="Times New Roman" w:hAnsi="Times New Roman" w:eastAsia="Times New Roman" w:cs="Times New Roman"/>
      <w:sz w:val="24"/>
      <w:szCs w:val="24"/>
    </w:rPr>
  </w:style>
  <w:style w:type="character" w:customStyle="1" w:styleId="1392">
    <w:name w:val="默认段落字体11"/>
    <w:autoRedefine/>
    <w:unhideWhenUsed/>
    <w:qFormat/>
    <w:uiPriority w:val="1"/>
    <w:rPr>
      <w:kern w:val="2"/>
      <w:sz w:val="21"/>
      <w:szCs w:val="22"/>
      <w:lang w:val="en-US" w:eastAsia="zh-CN" w:bidi="ar-SA"/>
    </w:rPr>
  </w:style>
  <w:style w:type="paragraph" w:customStyle="1" w:styleId="1393">
    <w:name w:val="Normal_1_0"/>
    <w:autoRedefine/>
    <w:qFormat/>
    <w:uiPriority w:val="0"/>
    <w:rPr>
      <w:rFonts w:ascii="Times New Roman" w:hAnsi="Times New Roman" w:eastAsia="Times New Roman" w:cs="Times New Roman"/>
      <w:sz w:val="24"/>
      <w:szCs w:val="24"/>
      <w:lang w:bidi="ar-SA"/>
    </w:rPr>
  </w:style>
  <w:style w:type="paragraph" w:customStyle="1" w:styleId="1394">
    <w:name w:val="Normal_20"/>
    <w:autoRedefine/>
    <w:qFormat/>
    <w:uiPriority w:val="0"/>
    <w:rPr>
      <w:rFonts w:ascii="Times New Roman" w:hAnsi="Times New Roman" w:eastAsia="Times New Roman" w:cs="Times New Roman"/>
      <w:sz w:val="24"/>
      <w:szCs w:val="24"/>
      <w:lang w:bidi="ar-SA"/>
    </w:rPr>
  </w:style>
  <w:style w:type="paragraph" w:customStyle="1" w:styleId="1395">
    <w:name w:val="Normal_5_0"/>
    <w:autoRedefine/>
    <w:qFormat/>
    <w:uiPriority w:val="0"/>
    <w:rPr>
      <w:rFonts w:ascii="Times New Roman" w:hAnsi="Times New Roman" w:eastAsia="Times New Roman" w:cs="Times New Roman"/>
      <w:sz w:val="24"/>
      <w:szCs w:val="24"/>
      <w:lang w:bidi="ar-SA"/>
    </w:rPr>
  </w:style>
  <w:style w:type="paragraph" w:customStyle="1" w:styleId="1396">
    <w:name w:val="Normal_16"/>
    <w:autoRedefine/>
    <w:qFormat/>
    <w:uiPriority w:val="0"/>
    <w:rPr>
      <w:rFonts w:hint="default" w:ascii="Times New Roman" w:hAnsi="Times New Roman" w:eastAsia="Times New Roman" w:cs="Times New Roman"/>
      <w:sz w:val="24"/>
      <w:szCs w:val="24"/>
    </w:rPr>
  </w:style>
  <w:style w:type="character" w:customStyle="1" w:styleId="1397">
    <w:name w:val="10_0_0"/>
    <w:basedOn w:val="1392"/>
    <w:autoRedefine/>
    <w:qFormat/>
    <w:uiPriority w:val="0"/>
    <w:rPr>
      <w:rFonts w:hint="eastAsia" w:ascii="Microsoft JhengHei" w:hAnsi="Microsoft JhengHei" w:eastAsia="Microsoft JhengHei"/>
    </w:rPr>
  </w:style>
  <w:style w:type="paragraph" w:customStyle="1" w:styleId="1398">
    <w:name w:val="Normal_13"/>
    <w:autoRedefine/>
    <w:qFormat/>
    <w:uiPriority w:val="0"/>
    <w:rPr>
      <w:rFonts w:ascii="Times New Roman" w:hAnsi="Times New Roman" w:eastAsia="Times New Roman" w:cs="Times New Roman"/>
      <w:sz w:val="24"/>
      <w:szCs w:val="24"/>
      <w:lang w:bidi="ar-SA"/>
    </w:rPr>
  </w:style>
  <w:style w:type="paragraph" w:customStyle="1" w:styleId="1399">
    <w:name w:val="Normal_27"/>
    <w:autoRedefine/>
    <w:qFormat/>
    <w:uiPriority w:val="0"/>
    <w:rPr>
      <w:rFonts w:ascii="Times New Roman" w:hAnsi="Times New Roman" w:eastAsia="Times New Roman" w:cs="Times New Roman"/>
      <w:sz w:val="24"/>
      <w:szCs w:val="24"/>
      <w:lang w:bidi="ar-SA"/>
    </w:rPr>
  </w:style>
  <w:style w:type="paragraph" w:customStyle="1" w:styleId="1400">
    <w:name w:val="正文_15"/>
    <w:basedOn w:val="1401"/>
    <w:autoRedefine/>
    <w:qFormat/>
    <w:uiPriority w:val="0"/>
    <w:rPr>
      <w:rFonts w:ascii="Times New Roman" w:hAnsi="Times New Roman" w:eastAsia="宋体"/>
      <w:szCs w:val="21"/>
    </w:rPr>
  </w:style>
  <w:style w:type="paragraph" w:customStyle="1" w:styleId="1401">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02">
    <w:name w:val="10_2"/>
    <w:autoRedefine/>
    <w:qFormat/>
    <w:uiPriority w:val="0"/>
    <w:rPr>
      <w:rFonts w:hint="default" w:ascii="Times New Roman" w:hAnsi="Times New Roman" w:eastAsia="宋体" w:cs="Times New Roman"/>
    </w:rPr>
  </w:style>
  <w:style w:type="paragraph" w:customStyle="1" w:styleId="1403">
    <w:name w:val="Other|1"/>
    <w:basedOn w:val="1"/>
    <w:autoRedefine/>
    <w:qFormat/>
    <w:uiPriority w:val="0"/>
    <w:pPr>
      <w:spacing w:line="317" w:lineRule="exact"/>
      <w:jc w:val="left"/>
    </w:pPr>
    <w:rPr>
      <w:rFonts w:cs="宋体"/>
      <w:kern w:val="0"/>
      <w:sz w:val="19"/>
      <w:szCs w:val="19"/>
      <w:lang w:val="zh-TW" w:eastAsia="zh-TW" w:bidi="zh-TW"/>
    </w:rPr>
  </w:style>
  <w:style w:type="paragraph" w:customStyle="1" w:styleId="140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405">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06">
    <w:name w:val="Normal_4"/>
    <w:qFormat/>
    <w:uiPriority w:val="0"/>
    <w:rPr>
      <w:rFonts w:ascii="Times New Roman" w:hAnsi="Times New Roman" w:eastAsia="Times New Roman" w:cs="Times New Roman"/>
      <w:sz w:val="24"/>
      <w:szCs w:val="24"/>
    </w:rPr>
  </w:style>
  <w:style w:type="paragraph" w:customStyle="1" w:styleId="1407">
    <w:name w:val="正文_6"/>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08">
    <w:name w:val="titlebody"/>
    <w:basedOn w:val="68"/>
    <w:qFormat/>
    <w:uiPriority w:val="0"/>
    <w:rPr>
      <w:rFonts w:ascii="宋体" w:hAnsi="宋体" w:eastAsia="宋体" w:cs="宋体"/>
      <w:b/>
      <w:bCs/>
      <w:color w:val="000000"/>
      <w:sz w:val="24"/>
      <w:szCs w:val="24"/>
    </w:rPr>
  </w:style>
  <w:style w:type="character" w:customStyle="1" w:styleId="1409">
    <w:name w:val="contentbody"/>
    <w:basedOn w:val="68"/>
    <w:qFormat/>
    <w:uiPriority w:val="0"/>
    <w:rPr>
      <w:rFonts w:ascii="Consolas" w:hAnsi="Consolas" w:eastAsia="Consolas" w:cs="Consolas"/>
      <w:sz w:val="24"/>
      <w:szCs w:val="24"/>
    </w:rPr>
  </w:style>
  <w:style w:type="paragraph" w:customStyle="1" w:styleId="1410">
    <w:name w:val="Normal_5"/>
    <w:qFormat/>
    <w:uiPriority w:val="0"/>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35000</Words>
  <Characters>36736</Characters>
  <Lines>268</Lines>
  <Paragraphs>75</Paragraphs>
  <TotalTime>52</TotalTime>
  <ScaleCrop>false</ScaleCrop>
  <LinksUpToDate>false</LinksUpToDate>
  <CharactersWithSpaces>39132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钱大大</cp:lastModifiedBy>
  <cp:lastPrinted>2023-07-21T06:00:00Z</cp:lastPrinted>
  <dcterms:modified xsi:type="dcterms:W3CDTF">2024-10-11T08:49:53Z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0EE14F747CF04E158AE364AC4DC2E5D8_13</vt:lpwstr>
  </property>
</Properties>
</file>