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0"/>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00"/>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招　标　文　件</w:t>
      </w:r>
      <w:r/>
    </w:p>
    <w:p>
      <w:pPr>
        <w:pStyle w:val="900"/>
        <w:jc w:val="left"/>
        <w:spacing w:before="120" w:after="120" w:line="360" w:lineRule="auto"/>
        <w:rPr>
          <w:rFonts w:hint="eastAsia" w:ascii="Arial" w:hAnsi="Arial"/>
          <w:b/>
          <w:bCs/>
          <w:sz w:val="32"/>
          <w:szCs w:val="24"/>
        </w:rPr>
      </w:pPr>
      <w:r>
        <w:rPr>
          <w:rFonts w:hint="eastAsia" w:ascii="Arial" w:hAnsi="Arial"/>
          <w:b/>
          <w:bCs/>
          <w:sz w:val="32"/>
          <w:szCs w:val="24"/>
        </w:rPr>
        <w:t xml:space="preserve">苏州大学附属儿童医院中心机房服务器资源</w:t>
      </w:r>
      <w:r/>
    </w:p>
    <w:p>
      <w:pPr>
        <w:pStyle w:val="900"/>
        <w:spacing w:before="120" w:after="120" w:line="360" w:lineRule="auto"/>
        <w:rPr>
          <w:rFonts w:hint="eastAsia" w:ascii="Arial" w:hAnsi="Arial"/>
          <w:b/>
          <w:bCs/>
          <w:sz w:val="32"/>
          <w:szCs w:val="24"/>
        </w:rPr>
      </w:pPr>
      <w:r>
        <w:rPr>
          <w:rFonts w:hint="eastAsia" w:ascii="Arial" w:hAnsi="Arial"/>
          <w:b/>
          <w:bCs/>
          <w:sz w:val="32"/>
          <w:szCs w:val="24"/>
        </w:rPr>
        <w:t xml:space="preserve">项目编号：</w:t>
      </w:r>
      <w:r>
        <w:rPr>
          <w:rFonts w:ascii="Arial" w:hAnsi="Arial"/>
          <w:b/>
          <w:bCs/>
          <w:sz w:val="32"/>
          <w:szCs w:val="24"/>
        </w:rPr>
        <w:t xml:space="preserve">JSZC-320000-SCZX-G2025-0491</w:t>
      </w:r>
      <w:r>
        <w:rPr>
          <w:rFonts w:hint="eastAsia" w:ascii="Arial" w:hAnsi="Arial"/>
          <w:b/>
          <w:bCs/>
          <w:sz w:val="32"/>
          <w:szCs w:val="24"/>
        </w:rPr>
      </w:r>
      <w:r/>
    </w:p>
    <w:p>
      <w:pPr>
        <w:pStyle w:val="900"/>
        <w:ind w:left="2800" w:hanging="2800"/>
        <w:rPr>
          <w:rFonts w:hint="eastAsia"/>
          <w:b/>
          <w:sz w:val="24"/>
          <w:szCs w:val="24"/>
        </w:rPr>
      </w:pPr>
      <w:r>
        <w:rPr>
          <w:rFonts w:hint="eastAsia"/>
          <w:sz w:val="28"/>
          <w:szCs w:val="28"/>
        </w:rPr>
        <w:t xml:space="preserve">     </w:t>
      </w:r>
      <w:r>
        <w:rPr>
          <w:rFonts w:hint="eastAsia"/>
          <w:sz w:val="28"/>
          <w:szCs w:val="28"/>
        </w:rPr>
        <w:t xml:space="preserve">  </w:t>
      </w:r>
      <w:r>
        <w:rPr>
          <w:rFonts w:hint="eastAsia"/>
          <w:b/>
          <w:sz w:val="24"/>
          <w:szCs w:val="24"/>
        </w:rPr>
      </w:r>
      <w:r/>
    </w:p>
    <w:p>
      <w:pPr>
        <w:pStyle w:val="900"/>
        <w:jc w:val="left"/>
        <w:spacing w:line="360" w:lineRule="auto"/>
        <w:rPr>
          <w:rFonts w:hint="eastAsia" w:ascii="宋体" w:hAnsi="宋体"/>
          <w:sz w:val="24"/>
          <w:szCs w:val="24"/>
        </w:rPr>
      </w:pPr>
      <w:r>
        <w:rPr>
          <w:rFonts w:hint="eastAsia" w:ascii="宋体" w:hAnsi="宋体"/>
          <w:sz w:val="24"/>
          <w:szCs w:val="24"/>
        </w:rPr>
      </w:r>
      <w:r/>
    </w:p>
    <w:p>
      <w:pPr>
        <w:pStyle w:val="900"/>
        <w:jc w:val="left"/>
        <w:spacing w:line="360" w:lineRule="auto"/>
        <w:rPr>
          <w:rFonts w:hint="eastAsia" w:ascii="宋体" w:hAnsi="宋体"/>
          <w:sz w:val="24"/>
          <w:szCs w:val="24"/>
        </w:rPr>
      </w:pPr>
      <w:r>
        <w:rPr>
          <w:rFonts w:hint="eastAsia" w:ascii="宋体" w:hAnsi="宋体"/>
          <w:sz w:val="24"/>
          <w:szCs w:val="24"/>
        </w:rPr>
      </w:r>
      <w:r/>
    </w:p>
    <w:p>
      <w:pPr>
        <w:pStyle w:val="900"/>
        <w:jc w:val="left"/>
        <w:spacing w:line="360" w:lineRule="auto"/>
        <w:rPr>
          <w:rFonts w:hint="eastAsia" w:ascii="宋体" w:hAnsi="宋体"/>
          <w:sz w:val="24"/>
          <w:szCs w:val="24"/>
        </w:rPr>
      </w:pPr>
      <w:r>
        <w:rPr>
          <w:rFonts w:hint="eastAsia" w:ascii="宋体" w:hAnsi="宋体"/>
          <w:sz w:val="24"/>
          <w:szCs w:val="24"/>
        </w:rPr>
      </w:r>
      <w:r/>
    </w:p>
    <w:p>
      <w:pPr>
        <w:pStyle w:val="900"/>
        <w:jc w:val="left"/>
        <w:spacing w:line="360" w:lineRule="auto"/>
        <w:rPr>
          <w:rFonts w:hint="eastAsia" w:ascii="宋体" w:hAnsi="宋体"/>
          <w:sz w:val="24"/>
          <w:szCs w:val="24"/>
        </w:rPr>
      </w:pPr>
      <w:r>
        <w:rPr>
          <w:rFonts w:hint="eastAsia" w:ascii="宋体" w:hAnsi="宋体"/>
          <w:sz w:val="24"/>
          <w:szCs w:val="24"/>
        </w:rPr>
      </w:r>
      <w:r/>
    </w:p>
    <w:p>
      <w:pPr>
        <w:pStyle w:val="900"/>
        <w:jc w:val="left"/>
        <w:spacing w:line="360" w:lineRule="auto"/>
        <w:rPr>
          <w:rFonts w:hint="eastAsia" w:ascii="宋体" w:hAnsi="宋体"/>
          <w:sz w:val="24"/>
          <w:szCs w:val="24"/>
        </w:rPr>
      </w:pPr>
      <w:r>
        <w:rPr>
          <w:rFonts w:hint="eastAsia" w:ascii="宋体" w:hAnsi="宋体"/>
          <w:sz w:val="24"/>
          <w:szCs w:val="24"/>
        </w:rPr>
      </w:r>
      <w:r/>
    </w:p>
    <w:p>
      <w:pPr>
        <w:pStyle w:val="900"/>
        <w:jc w:val="left"/>
        <w:spacing w:line="360" w:lineRule="auto"/>
        <w:rPr>
          <w:rFonts w:hint="eastAsia" w:ascii="宋体" w:hAnsi="宋体"/>
          <w:sz w:val="24"/>
          <w:szCs w:val="24"/>
        </w:rPr>
      </w:pPr>
      <w:r>
        <w:rPr>
          <w:rFonts w:hint="eastAsia" w:ascii="宋体" w:hAnsi="宋体"/>
          <w:sz w:val="24"/>
          <w:szCs w:val="24"/>
        </w:rPr>
      </w:r>
      <w:r/>
    </w:p>
    <w:p>
      <w:pPr>
        <w:pStyle w:val="900"/>
        <w:jc w:val="left"/>
        <w:spacing w:line="360" w:lineRule="auto"/>
        <w:rPr>
          <w:rFonts w:hint="eastAsia" w:ascii="宋体" w:hAnsi="宋体"/>
          <w:sz w:val="24"/>
          <w:szCs w:val="24"/>
        </w:rPr>
      </w:pPr>
      <w:r>
        <w:rPr>
          <w:rFonts w:hint="eastAsia" w:ascii="宋体" w:hAnsi="宋体"/>
          <w:sz w:val="24"/>
          <w:szCs w:val="24"/>
        </w:rPr>
      </w:r>
      <w:r/>
    </w:p>
    <w:p>
      <w:pPr>
        <w:pStyle w:val="900"/>
        <w:jc w:val="center"/>
        <w:spacing w:before="120" w:after="120" w:line="360" w:lineRule="auto"/>
        <w:rPr>
          <w:rFonts w:hint="eastAsia" w:ascii="Arial" w:hAnsi="Arial"/>
          <w:b/>
          <w:bCs/>
          <w:sz w:val="32"/>
          <w:szCs w:val="24"/>
        </w:rPr>
      </w:pPr>
      <w:r>
        <w:rPr>
          <w:rFonts w:hint="eastAsia" w:ascii="Arial" w:hAnsi="Arial"/>
          <w:b/>
          <w:bCs/>
          <w:sz w:val="32"/>
          <w:szCs w:val="24"/>
        </w:rPr>
        <w:t xml:space="preserve">江苏省政府采购中心</w:t>
      </w:r>
      <w:r/>
    </w:p>
    <w:p>
      <w:pPr>
        <w:pStyle w:val="900"/>
        <w:jc w:val="center"/>
        <w:spacing w:before="120" w:after="120" w:line="360" w:lineRule="auto"/>
        <w:rPr>
          <w:rFonts w:hint="eastAsia" w:ascii="Arial" w:hAnsi="Arial"/>
          <w:b/>
          <w:bCs/>
          <w:sz w:val="32"/>
          <w:szCs w:val="24"/>
        </w:rPr>
      </w:pPr>
      <w:r>
        <w:rPr>
          <w:rFonts w:ascii="Arial" w:hAnsi="Arial"/>
          <w:b/>
          <w:bCs/>
          <w:sz w:val="32"/>
          <w:szCs w:val="24"/>
        </w:rPr>
        <w:t xml:space="preserve">2025</w:t>
      </w:r>
      <w:r>
        <w:rPr>
          <w:rFonts w:hint="eastAsia" w:ascii="Arial" w:hAnsi="Arial"/>
          <w:b/>
          <w:bCs/>
          <w:sz w:val="32"/>
          <w:szCs w:val="24"/>
        </w:rPr>
        <w:t xml:space="preserve">年9</w:t>
      </w:r>
      <w:r>
        <w:rPr>
          <w:rFonts w:hint="eastAsia" w:ascii="Arial" w:hAnsi="Arial"/>
          <w:b/>
          <w:bCs/>
          <w:sz w:val="32"/>
          <w:szCs w:val="24"/>
        </w:rPr>
        <w:t xml:space="preserve">月19</w:t>
      </w:r>
      <w:r>
        <w:rPr>
          <w:rFonts w:hint="eastAsia" w:ascii="Arial" w:hAnsi="Arial"/>
          <w:b/>
          <w:bCs/>
          <w:sz w:val="32"/>
          <w:szCs w:val="24"/>
        </w:rPr>
        <w:t xml:space="preserve">日</w:t>
      </w:r>
      <w:r/>
    </w:p>
    <w:p>
      <w:pPr>
        <w:pStyle w:val="900"/>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900"/>
        <w:jc w:val="center"/>
        <w:spacing w:before="120" w:after="120" w:line="360" w:lineRule="auto"/>
        <w:rPr>
          <w:rFonts w:hint="eastAsia" w:ascii="Arial" w:hAnsi="Arial"/>
          <w:sz w:val="24"/>
          <w:szCs w:val="24"/>
        </w:rPr>
      </w:pPr>
      <w:r>
        <w:rPr>
          <w:rFonts w:hint="eastAsia" w:ascii="Arial" w:hAnsi="Arial"/>
          <w:sz w:val="24"/>
          <w:szCs w:val="24"/>
        </w:rPr>
      </w:r>
      <w:r/>
    </w:p>
    <w:p>
      <w:pPr>
        <w:pStyle w:val="900"/>
        <w:jc w:val="center"/>
        <w:spacing w:line="480" w:lineRule="auto"/>
        <w:rPr>
          <w:rFonts w:hint="eastAsia" w:ascii="黑体" w:hAnsi="Arial" w:eastAsia="黑体"/>
          <w:b/>
          <w:sz w:val="44"/>
          <w:szCs w:val="21"/>
        </w:rPr>
        <w:outlineLvl w:val="0"/>
      </w:pPr>
      <w:r>
        <w:rPr>
          <w:szCs w:val="21"/>
        </w:rPr>
        <w:br w:type="page" w:clear="all"/>
      </w:r>
      <w:bookmarkStart w:id="0" w:name="_Toc208584679"/>
      <w:r/>
      <w:bookmarkStart w:id="1" w:name="_Toc120614210"/>
      <w:r/>
      <w:bookmarkStart w:id="2" w:name="_Toc20823272"/>
      <w:r/>
      <w:bookmarkStart w:id="3" w:name="_Toc479757206"/>
      <w:r/>
      <w:bookmarkStart w:id="4" w:name="_Toc513029200"/>
      <w:r/>
      <w:bookmarkStart w:id="5" w:name="_Toc523127445"/>
      <w:r/>
      <w:bookmarkStart w:id="6" w:name="_Toc16938516"/>
      <w:r>
        <w:rPr>
          <w:rFonts w:hint="eastAsia" w:ascii="黑体" w:hAnsi="Arial" w:eastAsia="黑体"/>
          <w:b/>
          <w:sz w:val="44"/>
          <w:szCs w:val="21"/>
        </w:rPr>
        <w:t xml:space="preserve">总  目  录</w:t>
      </w:r>
      <w:bookmarkEnd w:id="0"/>
      <w:r>
        <w:rPr>
          <w:rFonts w:hint="eastAsia" w:ascii="黑体" w:hAnsi="Arial" w:eastAsia="黑体"/>
          <w:b/>
          <w:sz w:val="44"/>
          <w:szCs w:val="21"/>
        </w:rPr>
      </w:r>
      <w:r/>
    </w:p>
    <w:p>
      <w:pPr>
        <w:pStyle w:val="1016"/>
        <w:ind w:firstLine="420"/>
        <w:jc w:val="center"/>
        <w:spacing w:line="360" w:lineRule="auto"/>
        <w:rPr>
          <w:rFonts w:ascii="Times New Roman" w:hAnsi="Times New Roman"/>
          <w:bCs/>
          <w:color w:val="000000"/>
        </w:rPr>
      </w:pPr>
      <w:r>
        <w:rPr>
          <w:rFonts w:ascii="Times New Roman" w:hAnsi="Times New Roman"/>
          <w:bCs/>
          <w:color w:val="000000"/>
        </w:rPr>
      </w:r>
      <w:r/>
    </w:p>
    <w:p>
      <w:pPr>
        <w:pStyle w:val="952"/>
        <w:rPr>
          <w:rFonts w:hint="eastAsia" w:ascii="等线" w:hAnsi="等线" w:eastAsia="等线"/>
          <w:caps w:val="0"/>
          <w:sz w:val="22"/>
          <w:lang w:val="en-US" w:eastAsia="zh-CN"/>
        </w:rPr>
      </w:pPr>
      <w:r>
        <w:rPr>
          <w:lang w:val="en-US"/>
        </w:rPr>
        <w:fldChar w:fldCharType="begin"/>
      </w:r>
      <w:r>
        <w:instrText xml:space="preserve"> TOC \o "1-3" \h \z \u </w:instrText>
      </w:r>
      <w:r>
        <w:rPr>
          <w:lang w:val="en-US"/>
        </w:rPr>
        <w:fldChar w:fldCharType="separate"/>
      </w:r>
      <w:r>
        <w:rPr>
          <w:rStyle w:val="975"/>
          <w:rFonts w:hint="eastAsia"/>
          <w:color w:val="000000"/>
        </w:rPr>
        <w:fldChar w:fldCharType="begin"/>
      </w:r>
      <w:r>
        <w:rPr>
          <w:rStyle w:val="975"/>
          <w:rFonts w:hint="eastAsia"/>
          <w:color w:val="000000"/>
        </w:rPr>
        <w:instrText xml:space="preserve"> </w:instrText>
      </w:r>
      <w:r>
        <w:rPr>
          <w:rFonts w:hint="eastAsia"/>
        </w:rPr>
        <w:instrText xml:space="preserve">HYPERLINK \l "_Toc208584679"</w:instrText>
      </w:r>
      <w:r>
        <w:rPr>
          <w:rStyle w:val="975"/>
          <w:rFonts w:hint="eastAsia"/>
          <w:color w:val="000000"/>
        </w:rPr>
        <w:instrText xml:space="preserve"> </w:instrText>
      </w:r>
      <w:r>
        <w:rPr>
          <w:rStyle w:val="975"/>
          <w:rFonts w:hint="eastAsia"/>
          <w:color w:val="000000"/>
        </w:rPr>
        <w:fldChar w:fldCharType="separate"/>
      </w:r>
      <w:r>
        <w:rPr>
          <w:rStyle w:val="975"/>
          <w:rFonts w:hint="eastAsia" w:ascii="黑体" w:hAnsi="Arial" w:eastAsia="黑体"/>
          <w:b/>
          <w:color w:val="000000"/>
        </w:rPr>
        <w:t xml:space="preserve">总  目  录</w:t>
      </w:r>
      <w:r>
        <w:rPr>
          <w:rFonts w:hint="eastAsia"/>
        </w:rPr>
        <w:tab/>
      </w:r>
      <w:r>
        <w:rPr>
          <w:rFonts w:hint="eastAsia"/>
        </w:rPr>
        <w:fldChar w:fldCharType="begin"/>
      </w:r>
      <w:r>
        <w:rPr>
          <w:rFonts w:hint="eastAsia"/>
        </w:rPr>
        <w:instrText xml:space="preserve"> </w:instrText>
      </w:r>
      <w:r>
        <w:instrText xml:space="preserve">PAGEREF _Toc208584679 \h</w:instrText>
      </w:r>
      <w:r>
        <w:rPr>
          <w:rFonts w:hint="eastAsia"/>
        </w:rPr>
        <w:instrText xml:space="preserve"> </w:instrText>
      </w:r>
      <w:r>
        <w:rPr>
          <w:rFonts w:hint="eastAsia"/>
        </w:rPr>
        <w:fldChar w:fldCharType="separate"/>
      </w:r>
      <w:r>
        <w:rPr>
          <w:rFonts w:hint="eastAsia"/>
        </w:rPr>
        <w:t xml:space="preserve">2</w:t>
      </w:r>
      <w:r>
        <w:rPr>
          <w:rFonts w:hint="eastAsia"/>
        </w:rPr>
        <w:fldChar w:fldCharType="end"/>
      </w:r>
      <w:r>
        <w:rPr>
          <w:rStyle w:val="975"/>
          <w:rFonts w:hint="eastAsia"/>
          <w:color w:val="000000"/>
        </w:rPr>
        <w:fldChar w:fldCharType="end"/>
      </w:r>
      <w:r>
        <w:rPr>
          <w:rFonts w:hint="eastAsia" w:ascii="等线" w:hAnsi="等线" w:eastAsia="等线"/>
          <w:caps w:val="0"/>
          <w:sz w:val="22"/>
          <w:lang w:val="en-US" w:eastAsia="zh-CN"/>
        </w:rPr>
      </w:r>
      <w:r/>
    </w:p>
    <w:p>
      <w:pPr>
        <w:pStyle w:val="952"/>
        <w:rPr>
          <w:rFonts w:hint="eastAsia" w:ascii="等线" w:hAnsi="等线" w:eastAsia="等线"/>
          <w:caps w:val="0"/>
          <w:sz w:val="22"/>
          <w:lang w:val="en-US" w:eastAsia="zh-CN"/>
        </w:rPr>
      </w:pPr>
      <w:r>
        <w:rPr>
          <w:rStyle w:val="975"/>
          <w:rFonts w:hint="eastAsia"/>
          <w:color w:val="000000"/>
        </w:rPr>
        <w:fldChar w:fldCharType="begin"/>
      </w:r>
      <w:r>
        <w:rPr>
          <w:rStyle w:val="975"/>
          <w:rFonts w:hint="eastAsia"/>
          <w:color w:val="000000"/>
        </w:rPr>
        <w:instrText xml:space="preserve"> </w:instrText>
      </w:r>
      <w:r>
        <w:rPr>
          <w:rFonts w:hint="eastAsia"/>
        </w:rPr>
        <w:instrText xml:space="preserve">HYPERLINK \l "_Toc</w:instrText>
      </w:r>
      <w:r>
        <w:rPr>
          <w:rFonts w:hint="eastAsia"/>
        </w:rPr>
        <w:instrText xml:space="preserve">208584680"</w:instrText>
      </w:r>
      <w:r>
        <w:rPr>
          <w:rStyle w:val="975"/>
          <w:rFonts w:hint="eastAsia"/>
          <w:color w:val="000000"/>
        </w:rPr>
        <w:instrText xml:space="preserve"> </w:instrText>
      </w:r>
      <w:r>
        <w:rPr>
          <w:rStyle w:val="975"/>
          <w:rFonts w:hint="eastAsia"/>
          <w:color w:val="000000"/>
        </w:rPr>
        <w:fldChar w:fldCharType="separate"/>
      </w:r>
      <w:r>
        <w:rPr>
          <w:rStyle w:val="975"/>
          <w:rFonts w:hint="eastAsia" w:ascii="黑体" w:hAnsi="Times New Roman" w:eastAsia="黑体"/>
          <w:color w:val="000000"/>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_Toc208584680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975"/>
          <w:rFonts w:hint="eastAsia"/>
          <w:color w:val="000000"/>
        </w:rPr>
        <w:fldChar w:fldCharType="end"/>
      </w:r>
      <w:r>
        <w:rPr>
          <w:rFonts w:hint="eastAsia" w:ascii="等线" w:hAnsi="等线" w:eastAsia="等线"/>
          <w:caps w:val="0"/>
          <w:sz w:val="22"/>
          <w:lang w:val="en-US" w:eastAsia="zh-CN"/>
        </w:rPr>
      </w:r>
      <w:r/>
    </w:p>
    <w:p>
      <w:pPr>
        <w:pStyle w:val="938"/>
        <w:tabs>
          <w:tab w:val="right" w:pos="8302" w:leader="dot"/>
        </w:tabs>
        <w:rPr>
          <w:rFonts w:hint="eastAsia" w:ascii="等线" w:hAnsi="等线" w:eastAsia="等线"/>
          <w:i w:val="0"/>
          <w:iCs w:val="0"/>
          <w:sz w:val="22"/>
        </w:rPr>
      </w:pPr>
      <w:r>
        <w:rPr>
          <w:rStyle w:val="975"/>
          <w:rFonts w:hint="eastAsia"/>
          <w:color w:val="000000"/>
        </w:rPr>
        <w:fldChar w:fldCharType="begin"/>
      </w:r>
      <w:r>
        <w:rPr>
          <w:rStyle w:val="975"/>
          <w:rFonts w:hint="eastAsia"/>
          <w:color w:val="000000"/>
        </w:rPr>
        <w:instrText xml:space="preserve"> </w:instrText>
      </w:r>
      <w:r>
        <w:rPr>
          <w:rFonts w:hint="eastAsia"/>
        </w:rPr>
        <w:instrText xml:space="preserve">HYPERLINK \l "_Toc208584681"</w:instrText>
      </w:r>
      <w:r>
        <w:rPr>
          <w:rStyle w:val="975"/>
          <w:rFonts w:hint="eastAsia"/>
          <w:color w:val="000000"/>
        </w:rPr>
        <w:instrText xml:space="preserve"> </w:instrText>
      </w:r>
      <w:r>
        <w:rPr>
          <w:rStyle w:val="975"/>
          <w:rFonts w:hint="eastAsia"/>
          <w:color w:val="000000"/>
        </w:rPr>
        <w:fldChar w:fldCharType="separate"/>
      </w:r>
      <w:r>
        <w:rPr>
          <w:rStyle w:val="975"/>
          <w:rFonts w:hint="eastAsia"/>
          <w:b/>
          <w:bCs/>
          <w:color w:val="000000"/>
        </w:rPr>
        <w:t xml:space="preserve">一、项目基本情况</w:t>
      </w:r>
      <w:r>
        <w:rPr>
          <w:rFonts w:hint="eastAsia"/>
        </w:rPr>
        <w:tab/>
      </w:r>
      <w:r>
        <w:rPr>
          <w:rFonts w:hint="eastAsia"/>
        </w:rPr>
        <w:fldChar w:fldCharType="begin"/>
      </w:r>
      <w:r>
        <w:rPr>
          <w:rFonts w:hint="eastAsia"/>
        </w:rPr>
        <w:instrText xml:space="preserve"> </w:instrText>
      </w:r>
      <w:r>
        <w:instrText xml:space="preserve">PAGEREF _Toc208584681 \h</w:instrText>
      </w:r>
      <w:r>
        <w:rPr>
          <w:rFonts w:hint="eastAsia"/>
        </w:rPr>
        <w:instrText xml:space="preserve"> </w:instrText>
      </w:r>
      <w:r>
        <w:rPr>
          <w:rFonts w:hint="eastAsia"/>
        </w:rPr>
        <w:fldChar w:fldCharType="separate"/>
      </w:r>
      <w:r>
        <w:t xml:space="preserve">3</w:t>
      </w:r>
      <w:r>
        <w:rPr>
          <w:rFonts w:hint="eastAsia"/>
        </w:rPr>
        <w:fldChar w:fldCharType="end"/>
      </w:r>
      <w:r>
        <w:rPr>
          <w:rStyle w:val="975"/>
          <w:rFonts w:hint="eastAsia"/>
          <w:color w:val="000000"/>
        </w:rPr>
        <w:fldChar w:fldCharType="end"/>
      </w:r>
      <w:r>
        <w:rPr>
          <w:rFonts w:hint="eastAsia" w:ascii="等线" w:hAnsi="等线" w:eastAsia="等线"/>
          <w:i w:val="0"/>
          <w:iCs w:val="0"/>
          <w:sz w:val="22"/>
        </w:rPr>
      </w:r>
      <w:r/>
    </w:p>
    <w:p>
      <w:pPr>
        <w:pStyle w:val="938"/>
        <w:tabs>
          <w:tab w:val="right" w:pos="8302" w:leader="dot"/>
        </w:tabs>
        <w:rPr>
          <w:rFonts w:hint="eastAsia" w:ascii="等线" w:hAnsi="等线" w:eastAsia="等线"/>
          <w:i w:val="0"/>
          <w:iCs w:val="0"/>
          <w:sz w:val="22"/>
        </w:rPr>
      </w:pPr>
      <w:r>
        <w:rPr>
          <w:rStyle w:val="975"/>
          <w:rFonts w:hint="eastAsia"/>
          <w:color w:val="000000"/>
        </w:rPr>
        <w:fldChar w:fldCharType="begin"/>
      </w:r>
      <w:r>
        <w:rPr>
          <w:rStyle w:val="975"/>
          <w:rFonts w:hint="eastAsia"/>
          <w:color w:val="000000"/>
        </w:rPr>
        <w:instrText xml:space="preserve"> </w:instrText>
      </w:r>
      <w:r>
        <w:rPr>
          <w:rFonts w:hint="eastAsia"/>
        </w:rPr>
        <w:instrText xml:space="preserve">HYPERLINK \l "_Toc208584682"</w:instrText>
      </w:r>
      <w:r>
        <w:rPr>
          <w:rStyle w:val="975"/>
          <w:rFonts w:hint="eastAsia"/>
          <w:color w:val="000000"/>
        </w:rPr>
        <w:instrText xml:space="preserve"> </w:instrText>
      </w:r>
      <w:r>
        <w:rPr>
          <w:rStyle w:val="975"/>
          <w:rFonts w:hint="eastAsia"/>
          <w:color w:val="000000"/>
        </w:rPr>
        <w:fldChar w:fldCharType="separate"/>
      </w:r>
      <w:r>
        <w:rPr>
          <w:rStyle w:val="975"/>
          <w:rFonts w:hint="eastAsia"/>
          <w:b/>
          <w:bCs/>
          <w:color w:val="000000"/>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_Toc208584682 \h</w:instrText>
      </w:r>
      <w:r>
        <w:rPr>
          <w:rFonts w:hint="eastAsia"/>
        </w:rPr>
        <w:instrText xml:space="preserve"> </w:instrText>
      </w:r>
      <w:r>
        <w:rPr>
          <w:rFonts w:hint="eastAsia"/>
        </w:rPr>
        <w:fldChar w:fldCharType="separate"/>
      </w:r>
      <w:r>
        <w:t xml:space="preserve">4</w:t>
      </w:r>
      <w:r>
        <w:rPr>
          <w:rFonts w:hint="eastAsia"/>
        </w:rPr>
        <w:fldChar w:fldCharType="end"/>
      </w:r>
      <w:r>
        <w:rPr>
          <w:rStyle w:val="975"/>
          <w:rFonts w:hint="eastAsia"/>
          <w:color w:val="000000"/>
        </w:rPr>
        <w:fldChar w:fldCharType="end"/>
      </w:r>
      <w:r>
        <w:rPr>
          <w:rFonts w:hint="eastAsia" w:ascii="等线" w:hAnsi="等线" w:eastAsia="等线"/>
          <w:i w:val="0"/>
          <w:iCs w:val="0"/>
          <w:sz w:val="22"/>
        </w:rPr>
      </w:r>
      <w:r/>
    </w:p>
    <w:p>
      <w:pPr>
        <w:pStyle w:val="938"/>
        <w:tabs>
          <w:tab w:val="right" w:pos="8302" w:leader="dot"/>
        </w:tabs>
        <w:rPr>
          <w:rFonts w:hint="eastAsia" w:ascii="等线" w:hAnsi="等线" w:eastAsia="等线"/>
          <w:i w:val="0"/>
          <w:iCs w:val="0"/>
          <w:sz w:val="22"/>
        </w:rPr>
      </w:pPr>
      <w:r>
        <w:rPr>
          <w:rStyle w:val="975"/>
          <w:rFonts w:hint="eastAsia"/>
          <w:color w:val="000000"/>
        </w:rPr>
        <w:fldChar w:fldCharType="begin"/>
      </w:r>
      <w:r>
        <w:rPr>
          <w:rStyle w:val="975"/>
          <w:rFonts w:hint="eastAsia"/>
          <w:color w:val="000000"/>
        </w:rPr>
        <w:instrText xml:space="preserve"> </w:instrText>
      </w:r>
      <w:r>
        <w:rPr>
          <w:rFonts w:hint="eastAsia"/>
        </w:rPr>
        <w:instrText xml:space="preserve">HYPERLINK \l "_Toc208584683"</w:instrText>
      </w:r>
      <w:r>
        <w:rPr>
          <w:rStyle w:val="975"/>
          <w:rFonts w:hint="eastAsia"/>
          <w:color w:val="000000"/>
        </w:rPr>
        <w:instrText xml:space="preserve"> </w:instrText>
      </w:r>
      <w:r>
        <w:rPr>
          <w:rStyle w:val="975"/>
          <w:rFonts w:hint="eastAsia"/>
          <w:color w:val="000000"/>
        </w:rPr>
        <w:fldChar w:fldCharType="separate"/>
      </w:r>
      <w:r>
        <w:rPr>
          <w:rStyle w:val="975"/>
          <w:rFonts w:hint="eastAsia"/>
          <w:b/>
          <w:bCs/>
          <w:color w:val="000000"/>
        </w:rPr>
        <w:t xml:space="preserve">三、获取招标文件</w:t>
      </w:r>
      <w:r>
        <w:rPr>
          <w:rFonts w:hint="eastAsia"/>
        </w:rPr>
        <w:tab/>
      </w:r>
      <w:r>
        <w:rPr>
          <w:rFonts w:hint="eastAsia"/>
        </w:rPr>
        <w:fldChar w:fldCharType="begin"/>
      </w:r>
      <w:r>
        <w:rPr>
          <w:rFonts w:hint="eastAsia"/>
        </w:rPr>
        <w:instrText xml:space="preserve"> </w:instrText>
      </w:r>
      <w:r>
        <w:instrText xml:space="preserve">PAGE</w:instrText>
      </w:r>
      <w:r>
        <w:instrText xml:space="preserve">REF _Toc208584683 \h</w:instrText>
      </w:r>
      <w:r>
        <w:rPr>
          <w:rFonts w:hint="eastAsia"/>
        </w:rPr>
        <w:instrText xml:space="preserve"> </w:instrText>
      </w:r>
      <w:r>
        <w:rPr>
          <w:rFonts w:hint="eastAsia"/>
        </w:rPr>
        <w:fldChar w:fldCharType="separate"/>
      </w:r>
      <w:r>
        <w:t xml:space="preserve">4</w:t>
      </w:r>
      <w:r>
        <w:rPr>
          <w:rFonts w:hint="eastAsia"/>
        </w:rPr>
        <w:fldChar w:fldCharType="end"/>
      </w:r>
      <w:r>
        <w:rPr>
          <w:rStyle w:val="975"/>
          <w:rFonts w:hint="eastAsia"/>
          <w:color w:val="000000"/>
        </w:rPr>
        <w:fldChar w:fldCharType="end"/>
      </w:r>
      <w:r>
        <w:rPr>
          <w:rFonts w:hint="eastAsia" w:ascii="等线" w:hAnsi="等线" w:eastAsia="等线"/>
          <w:i w:val="0"/>
          <w:iCs w:val="0"/>
          <w:sz w:val="22"/>
        </w:rPr>
      </w:r>
      <w:r/>
    </w:p>
    <w:p>
      <w:pPr>
        <w:pStyle w:val="938"/>
        <w:tabs>
          <w:tab w:val="right" w:pos="8302" w:leader="dot"/>
        </w:tabs>
        <w:rPr>
          <w:rFonts w:hint="eastAsia" w:ascii="等线" w:hAnsi="等线" w:eastAsia="等线"/>
          <w:i w:val="0"/>
          <w:iCs w:val="0"/>
          <w:sz w:val="22"/>
        </w:rPr>
      </w:pPr>
      <w:r>
        <w:rPr>
          <w:rStyle w:val="975"/>
          <w:rFonts w:hint="eastAsia"/>
          <w:color w:val="000000"/>
        </w:rPr>
        <w:fldChar w:fldCharType="begin"/>
      </w:r>
      <w:r>
        <w:rPr>
          <w:rStyle w:val="975"/>
          <w:rFonts w:hint="eastAsia"/>
          <w:color w:val="000000"/>
        </w:rPr>
        <w:instrText xml:space="preserve"> </w:instrText>
      </w:r>
      <w:r>
        <w:rPr>
          <w:rFonts w:hint="eastAsia"/>
        </w:rPr>
        <w:instrText xml:space="preserve">HYPERLINK \l "_Toc208584684"</w:instrText>
      </w:r>
      <w:r>
        <w:rPr>
          <w:rStyle w:val="975"/>
          <w:rFonts w:hint="eastAsia"/>
          <w:color w:val="000000"/>
        </w:rPr>
        <w:instrText xml:space="preserve"> </w:instrText>
      </w:r>
      <w:r>
        <w:rPr>
          <w:rStyle w:val="975"/>
          <w:rFonts w:hint="eastAsia"/>
          <w:color w:val="000000"/>
        </w:rPr>
        <w:fldChar w:fldCharType="separate"/>
      </w:r>
      <w:r>
        <w:rPr>
          <w:rStyle w:val="975"/>
          <w:rFonts w:hint="eastAsia"/>
          <w:b/>
          <w:bCs/>
          <w:color w:val="000000"/>
        </w:rPr>
        <w:t xml:space="preserve">四、提交投标文件截止时间、开标时间和地点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_Toc208584684 \h</w:instrText>
      </w:r>
      <w:r>
        <w:rPr>
          <w:rFonts w:hint="eastAsia"/>
        </w:rPr>
        <w:instrText xml:space="preserve"> </w:instrText>
      </w:r>
      <w:r>
        <w:rPr>
          <w:rFonts w:hint="eastAsia"/>
        </w:rPr>
        <w:fldChar w:fldCharType="separate"/>
      </w:r>
      <w:r>
        <w:t xml:space="preserve">4</w:t>
      </w:r>
      <w:r>
        <w:rPr>
          <w:rFonts w:hint="eastAsia"/>
        </w:rPr>
        <w:fldChar w:fldCharType="end"/>
      </w:r>
      <w:r>
        <w:rPr>
          <w:rStyle w:val="975"/>
          <w:rFonts w:hint="eastAsia"/>
          <w:color w:val="000000"/>
        </w:rPr>
        <w:fldChar w:fldCharType="end"/>
      </w:r>
      <w:r>
        <w:rPr>
          <w:rFonts w:hint="eastAsia" w:ascii="等线" w:hAnsi="等线" w:eastAsia="等线"/>
          <w:i w:val="0"/>
          <w:iCs w:val="0"/>
          <w:sz w:val="22"/>
        </w:rPr>
      </w:r>
      <w:r/>
    </w:p>
    <w:p>
      <w:pPr>
        <w:pStyle w:val="938"/>
        <w:tabs>
          <w:tab w:val="right" w:pos="8302" w:leader="dot"/>
        </w:tabs>
        <w:rPr>
          <w:rFonts w:hint="eastAsia" w:ascii="等线" w:hAnsi="等线" w:eastAsia="等线"/>
          <w:i w:val="0"/>
          <w:iCs w:val="0"/>
          <w:sz w:val="22"/>
        </w:rPr>
      </w:pPr>
      <w:r>
        <w:rPr>
          <w:rStyle w:val="975"/>
          <w:rFonts w:hint="eastAsia"/>
          <w:color w:val="000000"/>
        </w:rPr>
        <w:fldChar w:fldCharType="begin"/>
      </w:r>
      <w:r>
        <w:rPr>
          <w:rStyle w:val="975"/>
          <w:rFonts w:hint="eastAsia"/>
          <w:color w:val="000000"/>
        </w:rPr>
        <w:instrText xml:space="preserve"> </w:instrText>
      </w:r>
      <w:r>
        <w:rPr>
          <w:rFonts w:hint="eastAsia"/>
        </w:rPr>
        <w:instrText xml:space="preserve">HYPERLINK \l "_Toc208584685"</w:instrText>
      </w:r>
      <w:r>
        <w:rPr>
          <w:rStyle w:val="975"/>
          <w:rFonts w:hint="eastAsia"/>
          <w:color w:val="000000"/>
        </w:rPr>
        <w:instrText xml:space="preserve"> </w:instrText>
      </w:r>
      <w:r>
        <w:rPr>
          <w:rStyle w:val="975"/>
          <w:rFonts w:hint="eastAsia"/>
          <w:color w:val="000000"/>
        </w:rPr>
        <w:fldChar w:fldCharType="separate"/>
      </w:r>
      <w:r>
        <w:rPr>
          <w:rStyle w:val="975"/>
          <w:rFonts w:hint="eastAsia"/>
          <w:b/>
          <w:bCs/>
          <w:color w:val="000000"/>
        </w:rPr>
        <w:t xml:space="preserve">五、公告期限</w:t>
      </w:r>
      <w:r>
        <w:rPr>
          <w:rFonts w:hint="eastAsia"/>
        </w:rPr>
        <w:tab/>
      </w:r>
      <w:r>
        <w:rPr>
          <w:rFonts w:hint="eastAsia"/>
        </w:rPr>
        <w:fldChar w:fldCharType="begin"/>
      </w:r>
      <w:r>
        <w:rPr>
          <w:rFonts w:hint="eastAsia"/>
        </w:rPr>
        <w:instrText xml:space="preserve"> </w:instrText>
      </w:r>
      <w:r>
        <w:instrText xml:space="preserve">PAGEREF _Toc208584685 \h</w:instrText>
      </w:r>
      <w:r>
        <w:rPr>
          <w:rFonts w:hint="eastAsia"/>
        </w:rPr>
        <w:instrText xml:space="preserve"> </w:instrText>
      </w:r>
      <w:r>
        <w:rPr>
          <w:rFonts w:hint="eastAsia"/>
        </w:rPr>
        <w:fldChar w:fldCharType="separate"/>
      </w:r>
      <w:r>
        <w:t xml:space="preserve">5</w:t>
      </w:r>
      <w:r>
        <w:rPr>
          <w:rFonts w:hint="eastAsia"/>
        </w:rPr>
        <w:fldChar w:fldCharType="end"/>
      </w:r>
      <w:r>
        <w:rPr>
          <w:rStyle w:val="975"/>
          <w:rFonts w:hint="eastAsia"/>
          <w:color w:val="000000"/>
        </w:rPr>
        <w:fldChar w:fldCharType="end"/>
      </w:r>
      <w:r>
        <w:rPr>
          <w:rFonts w:hint="eastAsia" w:ascii="等线" w:hAnsi="等线" w:eastAsia="等线"/>
          <w:i w:val="0"/>
          <w:iCs w:val="0"/>
          <w:sz w:val="22"/>
        </w:rPr>
      </w:r>
      <w:r/>
    </w:p>
    <w:p>
      <w:pPr>
        <w:pStyle w:val="938"/>
        <w:tabs>
          <w:tab w:val="right" w:pos="8302" w:leader="dot"/>
        </w:tabs>
        <w:rPr>
          <w:rFonts w:hint="eastAsia" w:ascii="等线" w:hAnsi="等线" w:eastAsia="等线"/>
          <w:i w:val="0"/>
          <w:iCs w:val="0"/>
          <w:sz w:val="22"/>
        </w:rPr>
      </w:pPr>
      <w:r>
        <w:rPr>
          <w:rStyle w:val="975"/>
          <w:rFonts w:hint="eastAsia"/>
          <w:color w:val="000000"/>
        </w:rPr>
        <w:fldChar w:fldCharType="begin"/>
      </w:r>
      <w:r>
        <w:rPr>
          <w:rStyle w:val="975"/>
          <w:rFonts w:hint="eastAsia"/>
          <w:color w:val="000000"/>
        </w:rPr>
        <w:instrText xml:space="preserve"> </w:instrText>
      </w:r>
      <w:r>
        <w:rPr>
          <w:rFonts w:hint="eastAsia"/>
        </w:rPr>
        <w:instrText xml:space="preserve">HYPERLINK \l "_Toc208584686"</w:instrText>
      </w:r>
      <w:r>
        <w:rPr>
          <w:rStyle w:val="975"/>
          <w:rFonts w:hint="eastAsia"/>
          <w:color w:val="000000"/>
        </w:rPr>
        <w:instrText xml:space="preserve"> </w:instrText>
      </w:r>
      <w:r>
        <w:rPr>
          <w:rStyle w:val="975"/>
          <w:rFonts w:hint="eastAsia"/>
          <w:color w:val="000000"/>
        </w:rPr>
        <w:fldChar w:fldCharType="separate"/>
      </w:r>
      <w:r>
        <w:rPr>
          <w:rStyle w:val="975"/>
          <w:rFonts w:hint="eastAsia"/>
          <w:b/>
          <w:bCs/>
          <w:color w:val="000000"/>
        </w:rPr>
        <w:t xml:space="preserve">六、其他补充事宜</w:t>
      </w:r>
      <w:r>
        <w:rPr>
          <w:rFonts w:hint="eastAsia"/>
        </w:rPr>
        <w:tab/>
      </w:r>
      <w:r>
        <w:rPr>
          <w:rFonts w:hint="eastAsia"/>
        </w:rPr>
        <w:fldChar w:fldCharType="begin"/>
      </w:r>
      <w:r>
        <w:rPr>
          <w:rFonts w:hint="eastAsia"/>
        </w:rPr>
        <w:instrText xml:space="preserve"> </w:instrText>
      </w:r>
      <w:r>
        <w:instrText xml:space="preserve">PAGEREF _Toc208584686 \h</w:instrText>
      </w:r>
      <w:r>
        <w:rPr>
          <w:rFonts w:hint="eastAsia"/>
        </w:rPr>
        <w:instrText xml:space="preserve"> </w:instrText>
      </w:r>
      <w:r>
        <w:rPr>
          <w:rFonts w:hint="eastAsia"/>
        </w:rPr>
        <w:fldChar w:fldCharType="separate"/>
      </w:r>
      <w:r>
        <w:t xml:space="preserve">5</w:t>
      </w:r>
      <w:r>
        <w:rPr>
          <w:rFonts w:hint="eastAsia"/>
        </w:rPr>
        <w:fldChar w:fldCharType="end"/>
      </w:r>
      <w:r>
        <w:rPr>
          <w:rStyle w:val="975"/>
          <w:rFonts w:hint="eastAsia"/>
          <w:color w:val="000000"/>
        </w:rPr>
        <w:fldChar w:fldCharType="end"/>
      </w:r>
      <w:r>
        <w:rPr>
          <w:rFonts w:hint="eastAsia" w:ascii="等线" w:hAnsi="等线" w:eastAsia="等线"/>
          <w:i w:val="0"/>
          <w:iCs w:val="0"/>
          <w:sz w:val="22"/>
        </w:rPr>
      </w:r>
      <w:r/>
    </w:p>
    <w:p>
      <w:pPr>
        <w:pStyle w:val="938"/>
        <w:tabs>
          <w:tab w:val="right" w:pos="8302" w:leader="dot"/>
        </w:tabs>
        <w:rPr>
          <w:rFonts w:hint="eastAsia" w:ascii="等线" w:hAnsi="等线" w:eastAsia="等线"/>
          <w:i w:val="0"/>
          <w:iCs w:val="0"/>
          <w:sz w:val="22"/>
        </w:rPr>
      </w:pPr>
      <w:r>
        <w:rPr>
          <w:rStyle w:val="975"/>
          <w:rFonts w:hint="eastAsia"/>
          <w:color w:val="000000"/>
        </w:rPr>
        <w:fldChar w:fldCharType="begin"/>
      </w:r>
      <w:r>
        <w:rPr>
          <w:rStyle w:val="975"/>
          <w:rFonts w:hint="eastAsia"/>
          <w:color w:val="000000"/>
        </w:rPr>
        <w:instrText xml:space="preserve"> </w:instrText>
      </w:r>
      <w:r>
        <w:rPr>
          <w:rFonts w:hint="eastAsia"/>
        </w:rPr>
        <w:instrText xml:space="preserve">HYPERLINK \l "_Toc208584687"</w:instrText>
      </w:r>
      <w:r>
        <w:rPr>
          <w:rStyle w:val="975"/>
          <w:rFonts w:hint="eastAsia"/>
          <w:color w:val="000000"/>
        </w:rPr>
        <w:instrText xml:space="preserve"> </w:instrText>
      </w:r>
      <w:r>
        <w:rPr>
          <w:rStyle w:val="975"/>
          <w:rFonts w:hint="eastAsia"/>
          <w:color w:val="000000"/>
        </w:rPr>
        <w:fldChar w:fldCharType="separate"/>
      </w:r>
      <w:r>
        <w:rPr>
          <w:rStyle w:val="975"/>
          <w:rFonts w:hint="eastAsia"/>
          <w:b/>
          <w:bCs/>
          <w:color w:val="000000"/>
        </w:rPr>
        <w:t xml:space="preserve">七、本次招标联系方式</w:t>
      </w:r>
      <w:r>
        <w:rPr>
          <w:rFonts w:hint="eastAsia"/>
        </w:rPr>
        <w:tab/>
      </w:r>
      <w:r>
        <w:rPr>
          <w:rFonts w:hint="eastAsia"/>
        </w:rPr>
        <w:fldChar w:fldCharType="begin"/>
      </w:r>
      <w:r>
        <w:rPr>
          <w:rFonts w:hint="eastAsia"/>
        </w:rPr>
        <w:instrText xml:space="preserve"> </w:instrText>
      </w:r>
      <w:r>
        <w:instrText xml:space="preserve">PAGEREF _Toc208584687 \h</w:instrText>
      </w:r>
      <w:r>
        <w:rPr>
          <w:rFonts w:hint="eastAsia"/>
        </w:rPr>
        <w:instrText xml:space="preserve"> </w:instrText>
      </w:r>
      <w:r>
        <w:rPr>
          <w:rFonts w:hint="eastAsia"/>
        </w:rPr>
        <w:fldChar w:fldCharType="separate"/>
      </w:r>
      <w:r>
        <w:t xml:space="preserve">5</w:t>
      </w:r>
      <w:r>
        <w:rPr>
          <w:rFonts w:hint="eastAsia"/>
        </w:rPr>
        <w:fldChar w:fldCharType="end"/>
      </w:r>
      <w:r>
        <w:rPr>
          <w:rStyle w:val="975"/>
          <w:rFonts w:hint="eastAsia"/>
          <w:color w:val="000000"/>
        </w:rPr>
        <w:fldChar w:fldCharType="end"/>
      </w:r>
      <w:r>
        <w:rPr>
          <w:rFonts w:hint="eastAsia" w:ascii="等线" w:hAnsi="等线" w:eastAsia="等线"/>
          <w:i w:val="0"/>
          <w:iCs w:val="0"/>
          <w:sz w:val="22"/>
        </w:rPr>
      </w:r>
      <w:r/>
    </w:p>
    <w:p>
      <w:pPr>
        <w:pStyle w:val="938"/>
        <w:tabs>
          <w:tab w:val="right" w:pos="8302" w:leader="dot"/>
        </w:tabs>
        <w:rPr>
          <w:rFonts w:hint="eastAsia" w:ascii="等线" w:hAnsi="等线" w:eastAsia="等线"/>
          <w:i w:val="0"/>
          <w:iCs w:val="0"/>
          <w:sz w:val="22"/>
        </w:rPr>
      </w:pPr>
      <w:r>
        <w:rPr>
          <w:rStyle w:val="975"/>
          <w:rFonts w:hint="eastAsia"/>
          <w:color w:val="000000"/>
        </w:rPr>
        <w:fldChar w:fldCharType="begin"/>
      </w:r>
      <w:r>
        <w:rPr>
          <w:rStyle w:val="975"/>
          <w:rFonts w:hint="eastAsia"/>
          <w:color w:val="000000"/>
        </w:rPr>
        <w:instrText xml:space="preserve"> </w:instrText>
      </w:r>
      <w:r>
        <w:rPr>
          <w:rFonts w:hint="eastAsia"/>
        </w:rPr>
        <w:instrText xml:space="preserve">HYPERLINK \l "_Toc208584688"</w:instrText>
      </w:r>
      <w:r>
        <w:rPr>
          <w:rStyle w:val="975"/>
          <w:rFonts w:hint="eastAsia"/>
          <w:color w:val="000000"/>
        </w:rPr>
        <w:instrText xml:space="preserve"> </w:instrText>
      </w:r>
      <w:r>
        <w:rPr>
          <w:rStyle w:val="975"/>
          <w:rFonts w:hint="eastAsia"/>
          <w:color w:val="000000"/>
        </w:rPr>
        <w:fldChar w:fldCharType="separate"/>
      </w:r>
      <w:r>
        <w:rPr>
          <w:rStyle w:val="975"/>
          <w:rFonts w:hint="eastAsia"/>
          <w:b/>
          <w:bCs/>
          <w:color w:val="000000"/>
        </w:rPr>
        <w:t xml:space="preserve">八、其他</w:t>
      </w:r>
      <w:r>
        <w:rPr>
          <w:rFonts w:hint="eastAsia"/>
        </w:rPr>
        <w:tab/>
      </w:r>
      <w:r>
        <w:rPr>
          <w:rFonts w:hint="eastAsia"/>
        </w:rPr>
        <w:fldChar w:fldCharType="begin"/>
      </w:r>
      <w:r>
        <w:rPr>
          <w:rFonts w:hint="eastAsia"/>
        </w:rPr>
        <w:instrText xml:space="preserve"> </w:instrText>
      </w:r>
      <w:r>
        <w:instrText xml:space="preserve">PAGEREF _Toc208584688 \h</w:instrText>
      </w:r>
      <w:r>
        <w:rPr>
          <w:rFonts w:hint="eastAsia"/>
        </w:rPr>
        <w:instrText xml:space="preserve"> </w:instrText>
      </w:r>
      <w:r>
        <w:rPr>
          <w:rFonts w:hint="eastAsia"/>
        </w:rPr>
        <w:fldChar w:fldCharType="separate"/>
      </w:r>
      <w:r>
        <w:t xml:space="preserve">5</w:t>
      </w:r>
      <w:r>
        <w:rPr>
          <w:rFonts w:hint="eastAsia"/>
        </w:rPr>
        <w:fldChar w:fldCharType="end"/>
      </w:r>
      <w:r>
        <w:rPr>
          <w:rStyle w:val="975"/>
          <w:rFonts w:hint="eastAsia"/>
          <w:color w:val="000000"/>
        </w:rPr>
        <w:fldChar w:fldCharType="end"/>
      </w:r>
      <w:r>
        <w:rPr>
          <w:rFonts w:hint="eastAsia" w:ascii="等线" w:hAnsi="等线" w:eastAsia="等线"/>
          <w:i w:val="0"/>
          <w:iCs w:val="0"/>
          <w:sz w:val="22"/>
        </w:rPr>
      </w:r>
      <w:r/>
    </w:p>
    <w:p>
      <w:pPr>
        <w:pStyle w:val="959"/>
        <w:tabs>
          <w:tab w:val="right" w:pos="8302" w:leader="dot"/>
        </w:tabs>
        <w:rPr>
          <w:rFonts w:hint="eastAsia" w:ascii="等线" w:hAnsi="等线" w:eastAsia="等线"/>
          <w:smallCaps w:val="0"/>
          <w:sz w:val="22"/>
        </w:rPr>
      </w:pPr>
      <w:r>
        <w:rPr>
          <w:rStyle w:val="975"/>
          <w:rFonts w:hint="eastAsia"/>
          <w:color w:val="000000"/>
        </w:rPr>
        <w:fldChar w:fldCharType="begin"/>
      </w:r>
      <w:r>
        <w:rPr>
          <w:rStyle w:val="975"/>
          <w:rFonts w:hint="eastAsia"/>
          <w:color w:val="000000"/>
        </w:rPr>
        <w:instrText xml:space="preserve"> </w:instrText>
      </w:r>
      <w:r>
        <w:rPr>
          <w:rFonts w:hint="eastAsia"/>
        </w:rPr>
        <w:instrText xml:space="preserve">HYPERLINK \l "_Toc208584689"</w:instrText>
      </w:r>
      <w:r>
        <w:rPr>
          <w:rStyle w:val="975"/>
          <w:rFonts w:hint="eastAsia"/>
          <w:color w:val="000000"/>
        </w:rPr>
        <w:instrText xml:space="preserve"> </w:instrText>
      </w:r>
      <w:r>
        <w:rPr>
          <w:rStyle w:val="975"/>
          <w:rFonts w:hint="eastAsia"/>
          <w:color w:val="000000"/>
        </w:rPr>
        <w:fldChar w:fldCharType="separate"/>
      </w:r>
      <w:r>
        <w:rPr>
          <w:rStyle w:val="975"/>
          <w:rFonts w:hint="eastAsia" w:ascii="黑体" w:hAnsi="Arial" w:eastAsia="黑体" w:cs="Arial"/>
          <w:b/>
          <w:bCs/>
          <w:color w:val="000000"/>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_Toc208584689 \h</w:instrText>
      </w:r>
      <w:r>
        <w:rPr>
          <w:rFonts w:hint="eastAsia"/>
        </w:rPr>
        <w:instrText xml:space="preserve"> </w:instrText>
      </w:r>
      <w:r>
        <w:rPr>
          <w:rFonts w:hint="eastAsia"/>
        </w:rPr>
        <w:fldChar w:fldCharType="separate"/>
      </w:r>
      <w:r>
        <w:t xml:space="preserve">7</w:t>
      </w:r>
      <w:r>
        <w:rPr>
          <w:rFonts w:hint="eastAsia"/>
        </w:rPr>
        <w:fldChar w:fldCharType="end"/>
      </w:r>
      <w:r>
        <w:rPr>
          <w:rStyle w:val="975"/>
          <w:rFonts w:hint="eastAsia"/>
          <w:color w:val="000000"/>
        </w:rPr>
        <w:fldChar w:fldCharType="end"/>
      </w:r>
      <w:r>
        <w:rPr>
          <w:rFonts w:hint="eastAsia" w:ascii="等线" w:hAnsi="等线" w:eastAsia="等线"/>
          <w:smallCaps w:val="0"/>
          <w:sz w:val="22"/>
        </w:rPr>
      </w:r>
      <w:r/>
    </w:p>
    <w:p>
      <w:pPr>
        <w:pStyle w:val="938"/>
        <w:tabs>
          <w:tab w:val="right" w:pos="8302" w:leader="dot"/>
        </w:tabs>
        <w:rPr>
          <w:rFonts w:hint="eastAsia" w:ascii="等线" w:hAnsi="等线" w:eastAsia="等线"/>
          <w:i w:val="0"/>
          <w:iCs w:val="0"/>
          <w:sz w:val="22"/>
        </w:rPr>
      </w:pPr>
      <w:r>
        <w:rPr>
          <w:rStyle w:val="975"/>
          <w:rFonts w:hint="eastAsia"/>
          <w:color w:val="000000"/>
        </w:rPr>
        <w:fldChar w:fldCharType="begin"/>
      </w:r>
      <w:r>
        <w:rPr>
          <w:rStyle w:val="975"/>
          <w:rFonts w:hint="eastAsia"/>
          <w:color w:val="000000"/>
        </w:rPr>
        <w:instrText xml:space="preserve"> </w:instrText>
      </w:r>
      <w:r>
        <w:rPr>
          <w:rFonts w:hint="eastAsia"/>
        </w:rPr>
        <w:instrText xml:space="preserve">HYPERLINK \l "_Toc20858</w:instrText>
      </w:r>
      <w:r>
        <w:rPr>
          <w:rFonts w:hint="eastAsia"/>
        </w:rPr>
        <w:instrText xml:space="preserve">4690"</w:instrText>
      </w:r>
      <w:r>
        <w:rPr>
          <w:rStyle w:val="975"/>
          <w:rFonts w:hint="eastAsia"/>
          <w:color w:val="000000"/>
        </w:rPr>
        <w:instrText xml:space="preserve"> </w:instrText>
      </w:r>
      <w:r>
        <w:rPr>
          <w:rStyle w:val="975"/>
          <w:rFonts w:hint="eastAsia"/>
          <w:color w:val="000000"/>
        </w:rPr>
        <w:fldChar w:fldCharType="separate"/>
      </w:r>
      <w:r>
        <w:rPr>
          <w:rStyle w:val="975"/>
          <w:rFonts w:hint="eastAsia"/>
          <w:b/>
          <w:bCs/>
          <w:color w:val="000000"/>
        </w:rPr>
        <w:t xml:space="preserve">一、总则</w:t>
      </w:r>
      <w:r>
        <w:rPr>
          <w:rFonts w:hint="eastAsia"/>
        </w:rPr>
        <w:tab/>
      </w:r>
      <w:r>
        <w:rPr>
          <w:rFonts w:hint="eastAsia"/>
        </w:rPr>
        <w:fldChar w:fldCharType="begin"/>
      </w:r>
      <w:r>
        <w:rPr>
          <w:rFonts w:hint="eastAsia"/>
        </w:rPr>
        <w:instrText xml:space="preserve"> </w:instrText>
      </w:r>
      <w:r>
        <w:instrText xml:space="preserve">PAGEREF _Toc208584690 \h</w:instrText>
      </w:r>
      <w:r>
        <w:rPr>
          <w:rFonts w:hint="eastAsia"/>
        </w:rPr>
        <w:instrText xml:space="preserve"> </w:instrText>
      </w:r>
      <w:r>
        <w:rPr>
          <w:rFonts w:hint="eastAsia"/>
        </w:rPr>
        <w:fldChar w:fldCharType="separate"/>
      </w:r>
      <w:r>
        <w:t xml:space="preserve">7</w:t>
      </w:r>
      <w:r>
        <w:rPr>
          <w:rFonts w:hint="eastAsia"/>
        </w:rPr>
        <w:fldChar w:fldCharType="end"/>
      </w:r>
      <w:r>
        <w:rPr>
          <w:rStyle w:val="975"/>
          <w:rFonts w:hint="eastAsia"/>
          <w:color w:val="000000"/>
        </w:rPr>
        <w:fldChar w:fldCharType="end"/>
      </w:r>
      <w:r>
        <w:rPr>
          <w:rFonts w:hint="eastAsia" w:ascii="等线" w:hAnsi="等线" w:eastAsia="等线"/>
          <w:i w:val="0"/>
          <w:iCs w:val="0"/>
          <w:sz w:val="22"/>
        </w:rPr>
      </w:r>
      <w:r/>
    </w:p>
    <w:p>
      <w:pPr>
        <w:pStyle w:val="938"/>
        <w:tabs>
          <w:tab w:val="right" w:pos="8302" w:leader="dot"/>
        </w:tabs>
        <w:rPr>
          <w:rFonts w:hint="eastAsia" w:ascii="等线" w:hAnsi="等线" w:eastAsia="等线"/>
          <w:i w:val="0"/>
          <w:iCs w:val="0"/>
          <w:sz w:val="22"/>
        </w:rPr>
      </w:pPr>
      <w:r>
        <w:rPr>
          <w:rStyle w:val="975"/>
          <w:rFonts w:hint="eastAsia"/>
          <w:color w:val="000000"/>
        </w:rPr>
        <w:fldChar w:fldCharType="begin"/>
      </w:r>
      <w:r>
        <w:rPr>
          <w:rStyle w:val="975"/>
          <w:rFonts w:hint="eastAsia"/>
          <w:color w:val="000000"/>
        </w:rPr>
        <w:instrText xml:space="preserve"> </w:instrText>
      </w:r>
      <w:r>
        <w:rPr>
          <w:rFonts w:hint="eastAsia"/>
        </w:rPr>
        <w:instrText xml:space="preserve">HYPERLINK \l "_Toc208584691"</w:instrText>
      </w:r>
      <w:r>
        <w:rPr>
          <w:rStyle w:val="975"/>
          <w:rFonts w:hint="eastAsia"/>
          <w:color w:val="000000"/>
        </w:rPr>
        <w:instrText xml:space="preserve"> </w:instrText>
      </w:r>
      <w:r>
        <w:rPr>
          <w:rStyle w:val="975"/>
          <w:rFonts w:hint="eastAsia"/>
          <w:color w:val="000000"/>
        </w:rPr>
        <w:fldChar w:fldCharType="separate"/>
      </w:r>
      <w:r>
        <w:rPr>
          <w:rStyle w:val="975"/>
          <w:rFonts w:hint="eastAsia"/>
          <w:b/>
          <w:bCs/>
          <w:color w:val="000000"/>
        </w:rPr>
        <w:t xml:space="preserve">二、招标文件</w:t>
      </w:r>
      <w:r>
        <w:rPr>
          <w:rFonts w:hint="eastAsia"/>
        </w:rPr>
        <w:tab/>
      </w:r>
      <w:r>
        <w:rPr>
          <w:rFonts w:hint="eastAsia"/>
        </w:rPr>
        <w:fldChar w:fldCharType="begin"/>
      </w:r>
      <w:r>
        <w:rPr>
          <w:rFonts w:hint="eastAsia"/>
        </w:rPr>
        <w:instrText xml:space="preserve"> </w:instrText>
      </w:r>
      <w:r>
        <w:instrText xml:space="preserve">PAGEREF _Toc208584691 \h</w:instrText>
      </w:r>
      <w:r>
        <w:rPr>
          <w:rFonts w:hint="eastAsia"/>
        </w:rPr>
        <w:instrText xml:space="preserve"> </w:instrText>
      </w:r>
      <w:r>
        <w:rPr>
          <w:rFonts w:hint="eastAsia"/>
        </w:rPr>
        <w:fldChar w:fldCharType="separate"/>
      </w:r>
      <w:r>
        <w:t xml:space="preserve">7</w:t>
      </w:r>
      <w:r>
        <w:rPr>
          <w:rFonts w:hint="eastAsia"/>
        </w:rPr>
        <w:fldChar w:fldCharType="end"/>
      </w:r>
      <w:r>
        <w:rPr>
          <w:rStyle w:val="975"/>
          <w:rFonts w:hint="eastAsia"/>
          <w:color w:val="000000"/>
        </w:rPr>
        <w:fldChar w:fldCharType="end"/>
      </w:r>
      <w:r>
        <w:rPr>
          <w:rFonts w:hint="eastAsia" w:ascii="等线" w:hAnsi="等线" w:eastAsia="等线"/>
          <w:i w:val="0"/>
          <w:iCs w:val="0"/>
          <w:sz w:val="22"/>
        </w:rPr>
      </w:r>
      <w:r/>
    </w:p>
    <w:p>
      <w:pPr>
        <w:pStyle w:val="938"/>
        <w:tabs>
          <w:tab w:val="right" w:pos="8302" w:leader="dot"/>
        </w:tabs>
        <w:rPr>
          <w:rFonts w:hint="eastAsia" w:ascii="等线" w:hAnsi="等线" w:eastAsia="等线"/>
          <w:i w:val="0"/>
          <w:iCs w:val="0"/>
          <w:sz w:val="22"/>
        </w:rPr>
      </w:pPr>
      <w:r>
        <w:rPr>
          <w:rStyle w:val="975"/>
          <w:rFonts w:hint="eastAsia"/>
          <w:color w:val="000000"/>
        </w:rPr>
        <w:fldChar w:fldCharType="begin"/>
      </w:r>
      <w:r>
        <w:rPr>
          <w:rStyle w:val="975"/>
          <w:rFonts w:hint="eastAsia"/>
          <w:color w:val="000000"/>
        </w:rPr>
        <w:instrText xml:space="preserve"> </w:instrText>
      </w:r>
      <w:r>
        <w:rPr>
          <w:rFonts w:hint="eastAsia"/>
        </w:rPr>
        <w:instrText xml:space="preserve">HYPERLINK \l "_Toc208584692"</w:instrText>
      </w:r>
      <w:r>
        <w:rPr>
          <w:rStyle w:val="975"/>
          <w:rFonts w:hint="eastAsia"/>
          <w:color w:val="000000"/>
        </w:rPr>
        <w:instrText xml:space="preserve"> </w:instrText>
      </w:r>
      <w:r>
        <w:rPr>
          <w:rStyle w:val="975"/>
          <w:rFonts w:hint="eastAsia"/>
          <w:color w:val="000000"/>
        </w:rPr>
        <w:fldChar w:fldCharType="separate"/>
      </w:r>
      <w:r>
        <w:rPr>
          <w:rStyle w:val="975"/>
          <w:rFonts w:hint="eastAsia"/>
          <w:b/>
          <w:bCs/>
          <w:color w:val="000000"/>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_Toc208584692 \h</w:instrText>
      </w:r>
      <w:r>
        <w:rPr>
          <w:rFonts w:hint="eastAsia"/>
        </w:rPr>
        <w:instrText xml:space="preserve"> </w:instrText>
      </w:r>
      <w:r>
        <w:rPr>
          <w:rFonts w:hint="eastAsia"/>
        </w:rPr>
        <w:fldChar w:fldCharType="separate"/>
      </w:r>
      <w:r>
        <w:t xml:space="preserve">8</w:t>
      </w:r>
      <w:r>
        <w:rPr>
          <w:rFonts w:hint="eastAsia"/>
        </w:rPr>
        <w:fldChar w:fldCharType="end"/>
      </w:r>
      <w:r>
        <w:rPr>
          <w:rStyle w:val="975"/>
          <w:rFonts w:hint="eastAsia"/>
          <w:color w:val="000000"/>
        </w:rPr>
        <w:fldChar w:fldCharType="end"/>
      </w:r>
      <w:r>
        <w:rPr>
          <w:rFonts w:hint="eastAsia" w:ascii="等线" w:hAnsi="等线" w:eastAsia="等线"/>
          <w:i w:val="0"/>
          <w:iCs w:val="0"/>
          <w:sz w:val="22"/>
        </w:rPr>
      </w:r>
      <w:r/>
    </w:p>
    <w:p>
      <w:pPr>
        <w:pStyle w:val="938"/>
        <w:tabs>
          <w:tab w:val="right" w:pos="8302" w:leader="dot"/>
        </w:tabs>
        <w:rPr>
          <w:rFonts w:hint="eastAsia" w:ascii="等线" w:hAnsi="等线" w:eastAsia="等线"/>
          <w:i w:val="0"/>
          <w:iCs w:val="0"/>
          <w:sz w:val="22"/>
        </w:rPr>
      </w:pPr>
      <w:r>
        <w:rPr>
          <w:rStyle w:val="975"/>
          <w:rFonts w:hint="eastAsia"/>
          <w:color w:val="000000"/>
        </w:rPr>
        <w:fldChar w:fldCharType="begin"/>
      </w:r>
      <w:r>
        <w:rPr>
          <w:rStyle w:val="975"/>
          <w:rFonts w:hint="eastAsia"/>
          <w:color w:val="000000"/>
        </w:rPr>
        <w:instrText xml:space="preserve"> </w:instrText>
      </w:r>
      <w:r>
        <w:rPr>
          <w:rFonts w:hint="eastAsia"/>
        </w:rPr>
        <w:instrText xml:space="preserve">HYPERLINK \l "_Toc208584693"</w:instrText>
      </w:r>
      <w:r>
        <w:rPr>
          <w:rStyle w:val="975"/>
          <w:rFonts w:hint="eastAsia"/>
          <w:color w:val="000000"/>
        </w:rPr>
        <w:instrText xml:space="preserve"> </w:instrText>
      </w:r>
      <w:r>
        <w:rPr>
          <w:rStyle w:val="975"/>
          <w:rFonts w:hint="eastAsia"/>
          <w:color w:val="000000"/>
        </w:rPr>
        <w:fldChar w:fldCharType="separate"/>
      </w:r>
      <w:r>
        <w:rPr>
          <w:rStyle w:val="975"/>
          <w:rFonts w:hint="eastAsia"/>
          <w:b/>
          <w:bCs/>
          <w:color w:val="000000"/>
        </w:rPr>
        <w:t xml:space="preserve">四、投标文件的递交</w:t>
      </w:r>
      <w:r>
        <w:rPr>
          <w:rFonts w:hint="eastAsia"/>
        </w:rPr>
        <w:tab/>
      </w:r>
      <w:r>
        <w:rPr>
          <w:rFonts w:hint="eastAsia"/>
        </w:rPr>
        <w:fldChar w:fldCharType="begin"/>
      </w:r>
      <w:r>
        <w:rPr>
          <w:rFonts w:hint="eastAsia"/>
        </w:rPr>
        <w:instrText xml:space="preserve"> </w:instrText>
      </w:r>
      <w:r>
        <w:instrText xml:space="preserve">PAGEREF _Toc2085</w:instrText>
      </w:r>
      <w:r>
        <w:instrText xml:space="preserve">84693 \h</w:instrText>
      </w:r>
      <w:r>
        <w:rPr>
          <w:rFonts w:hint="eastAsia"/>
        </w:rPr>
        <w:instrText xml:space="preserve"> </w:instrText>
      </w:r>
      <w:r>
        <w:rPr>
          <w:rFonts w:hint="eastAsia"/>
        </w:rPr>
        <w:fldChar w:fldCharType="separate"/>
      </w:r>
      <w:r>
        <w:t xml:space="preserve">9</w:t>
      </w:r>
      <w:r>
        <w:rPr>
          <w:rFonts w:hint="eastAsia"/>
        </w:rPr>
        <w:fldChar w:fldCharType="end"/>
      </w:r>
      <w:r>
        <w:rPr>
          <w:rStyle w:val="975"/>
          <w:rFonts w:hint="eastAsia"/>
          <w:color w:val="000000"/>
        </w:rPr>
        <w:fldChar w:fldCharType="end"/>
      </w:r>
      <w:r>
        <w:rPr>
          <w:rFonts w:hint="eastAsia" w:ascii="等线" w:hAnsi="等线" w:eastAsia="等线"/>
          <w:i w:val="0"/>
          <w:iCs w:val="0"/>
          <w:sz w:val="22"/>
        </w:rPr>
      </w:r>
      <w:r/>
    </w:p>
    <w:p>
      <w:pPr>
        <w:pStyle w:val="938"/>
        <w:tabs>
          <w:tab w:val="right" w:pos="8302" w:leader="dot"/>
        </w:tabs>
        <w:rPr>
          <w:rFonts w:hint="eastAsia" w:ascii="等线" w:hAnsi="等线" w:eastAsia="等线"/>
          <w:i w:val="0"/>
          <w:iCs w:val="0"/>
          <w:sz w:val="22"/>
        </w:rPr>
      </w:pPr>
      <w:r>
        <w:rPr>
          <w:rStyle w:val="975"/>
          <w:rFonts w:hint="eastAsia"/>
          <w:color w:val="000000"/>
        </w:rPr>
        <w:fldChar w:fldCharType="begin"/>
      </w:r>
      <w:r>
        <w:rPr>
          <w:rStyle w:val="975"/>
          <w:rFonts w:hint="eastAsia"/>
          <w:color w:val="000000"/>
        </w:rPr>
        <w:instrText xml:space="preserve"> </w:instrText>
      </w:r>
      <w:r>
        <w:rPr>
          <w:rFonts w:hint="eastAsia"/>
        </w:rPr>
        <w:instrText xml:space="preserve">HYPERLINK \l "_Toc208584694"</w:instrText>
      </w:r>
      <w:r>
        <w:rPr>
          <w:rStyle w:val="975"/>
          <w:rFonts w:hint="eastAsia"/>
          <w:color w:val="000000"/>
        </w:rPr>
        <w:instrText xml:space="preserve"> </w:instrText>
      </w:r>
      <w:r>
        <w:rPr>
          <w:rStyle w:val="975"/>
          <w:rFonts w:hint="eastAsia"/>
          <w:color w:val="000000"/>
        </w:rPr>
        <w:fldChar w:fldCharType="separate"/>
      </w:r>
      <w:r>
        <w:rPr>
          <w:rStyle w:val="975"/>
          <w:rFonts w:hint="eastAsia"/>
          <w:b/>
          <w:bCs/>
          <w:color w:val="000000"/>
        </w:rPr>
        <w:t xml:space="preserve">五、开标与评标</w:t>
      </w:r>
      <w:r>
        <w:rPr>
          <w:rFonts w:hint="eastAsia"/>
        </w:rPr>
        <w:tab/>
      </w:r>
      <w:r>
        <w:rPr>
          <w:rFonts w:hint="eastAsia"/>
        </w:rPr>
        <w:fldChar w:fldCharType="begin"/>
      </w:r>
      <w:r>
        <w:rPr>
          <w:rFonts w:hint="eastAsia"/>
        </w:rPr>
        <w:instrText xml:space="preserve"> </w:instrText>
      </w:r>
      <w:r>
        <w:instrText xml:space="preserve">PAGEREF _Toc208584694 \h</w:instrText>
      </w:r>
      <w:r>
        <w:rPr>
          <w:rFonts w:hint="eastAsia"/>
        </w:rPr>
        <w:instrText xml:space="preserve"> </w:instrText>
      </w:r>
      <w:r>
        <w:rPr>
          <w:rFonts w:hint="eastAsia"/>
        </w:rPr>
        <w:fldChar w:fldCharType="separate"/>
      </w:r>
      <w:r>
        <w:t xml:space="preserve">10</w:t>
      </w:r>
      <w:r>
        <w:rPr>
          <w:rFonts w:hint="eastAsia"/>
        </w:rPr>
        <w:fldChar w:fldCharType="end"/>
      </w:r>
      <w:r>
        <w:rPr>
          <w:rStyle w:val="975"/>
          <w:rFonts w:hint="eastAsia"/>
          <w:color w:val="000000"/>
        </w:rPr>
        <w:fldChar w:fldCharType="end"/>
      </w:r>
      <w:r>
        <w:rPr>
          <w:rFonts w:hint="eastAsia" w:ascii="等线" w:hAnsi="等线" w:eastAsia="等线"/>
          <w:i w:val="0"/>
          <w:iCs w:val="0"/>
          <w:sz w:val="22"/>
        </w:rPr>
      </w:r>
      <w:r/>
    </w:p>
    <w:p>
      <w:pPr>
        <w:pStyle w:val="938"/>
        <w:tabs>
          <w:tab w:val="right" w:pos="8302" w:leader="dot"/>
        </w:tabs>
        <w:rPr>
          <w:rFonts w:hint="eastAsia" w:ascii="等线" w:hAnsi="等线" w:eastAsia="等线"/>
          <w:i w:val="0"/>
          <w:iCs w:val="0"/>
          <w:sz w:val="22"/>
        </w:rPr>
      </w:pPr>
      <w:r>
        <w:rPr>
          <w:rStyle w:val="975"/>
          <w:rFonts w:hint="eastAsia"/>
          <w:color w:val="000000"/>
        </w:rPr>
        <w:fldChar w:fldCharType="begin"/>
      </w:r>
      <w:r>
        <w:rPr>
          <w:rStyle w:val="975"/>
          <w:rFonts w:hint="eastAsia"/>
          <w:color w:val="000000"/>
        </w:rPr>
        <w:instrText xml:space="preserve"> </w:instrText>
      </w:r>
      <w:r>
        <w:rPr>
          <w:rFonts w:hint="eastAsia"/>
        </w:rPr>
        <w:instrText xml:space="preserve">HYPERLINK \l "_Toc208584695"</w:instrText>
      </w:r>
      <w:r>
        <w:rPr>
          <w:rStyle w:val="975"/>
          <w:rFonts w:hint="eastAsia"/>
          <w:color w:val="000000"/>
        </w:rPr>
        <w:instrText xml:space="preserve"> </w:instrText>
      </w:r>
      <w:r>
        <w:rPr>
          <w:rStyle w:val="975"/>
          <w:rFonts w:hint="eastAsia"/>
          <w:color w:val="000000"/>
        </w:rPr>
        <w:fldChar w:fldCharType="separate"/>
      </w:r>
      <w:r>
        <w:rPr>
          <w:rStyle w:val="975"/>
          <w:rFonts w:hint="eastAsia"/>
          <w:b/>
          <w:bCs/>
          <w:color w:val="000000"/>
        </w:rPr>
        <w:t xml:space="preserve">六、定标</w:t>
      </w:r>
      <w:r>
        <w:rPr>
          <w:rFonts w:hint="eastAsia"/>
        </w:rPr>
        <w:tab/>
      </w:r>
      <w:r>
        <w:rPr>
          <w:rFonts w:hint="eastAsia"/>
        </w:rPr>
        <w:fldChar w:fldCharType="begin"/>
      </w:r>
      <w:r>
        <w:rPr>
          <w:rFonts w:hint="eastAsia"/>
        </w:rPr>
        <w:instrText xml:space="preserve"> </w:instrText>
      </w:r>
      <w:r>
        <w:instrText xml:space="preserve">PAGEREF _Toc208584695 \h</w:instrText>
      </w:r>
      <w:r>
        <w:rPr>
          <w:rFonts w:hint="eastAsia"/>
        </w:rPr>
        <w:instrText xml:space="preserve"> </w:instrText>
      </w:r>
      <w:r>
        <w:rPr>
          <w:rFonts w:hint="eastAsia"/>
        </w:rPr>
        <w:fldChar w:fldCharType="separate"/>
      </w:r>
      <w:r>
        <w:t xml:space="preserve">14</w:t>
      </w:r>
      <w:r>
        <w:rPr>
          <w:rFonts w:hint="eastAsia"/>
        </w:rPr>
        <w:fldChar w:fldCharType="end"/>
      </w:r>
      <w:r>
        <w:rPr>
          <w:rStyle w:val="975"/>
          <w:rFonts w:hint="eastAsia"/>
          <w:color w:val="000000"/>
        </w:rPr>
        <w:fldChar w:fldCharType="end"/>
      </w:r>
      <w:r>
        <w:rPr>
          <w:rFonts w:hint="eastAsia" w:ascii="等线" w:hAnsi="等线" w:eastAsia="等线"/>
          <w:i w:val="0"/>
          <w:iCs w:val="0"/>
          <w:sz w:val="22"/>
        </w:rPr>
      </w:r>
      <w:r/>
    </w:p>
    <w:p>
      <w:pPr>
        <w:pStyle w:val="938"/>
        <w:tabs>
          <w:tab w:val="right" w:pos="8302" w:leader="dot"/>
        </w:tabs>
        <w:rPr>
          <w:rFonts w:hint="eastAsia" w:ascii="等线" w:hAnsi="等线" w:eastAsia="等线"/>
          <w:i w:val="0"/>
          <w:iCs w:val="0"/>
          <w:sz w:val="22"/>
        </w:rPr>
      </w:pPr>
      <w:r>
        <w:rPr>
          <w:rStyle w:val="975"/>
          <w:rFonts w:hint="eastAsia"/>
          <w:color w:val="000000"/>
        </w:rPr>
        <w:fldChar w:fldCharType="begin"/>
      </w:r>
      <w:r>
        <w:rPr>
          <w:rStyle w:val="975"/>
          <w:rFonts w:hint="eastAsia"/>
          <w:color w:val="000000"/>
        </w:rPr>
        <w:instrText xml:space="preserve"> </w:instrText>
      </w:r>
      <w:r>
        <w:rPr>
          <w:rFonts w:hint="eastAsia"/>
        </w:rPr>
        <w:instrText xml:space="preserve">HYPERLINK \l "_Toc208584696"</w:instrText>
      </w:r>
      <w:r>
        <w:rPr>
          <w:rStyle w:val="975"/>
          <w:rFonts w:hint="eastAsia"/>
          <w:color w:val="000000"/>
        </w:rPr>
        <w:instrText xml:space="preserve"> </w:instrText>
      </w:r>
      <w:r>
        <w:rPr>
          <w:rStyle w:val="975"/>
          <w:rFonts w:hint="eastAsia"/>
          <w:color w:val="000000"/>
        </w:rPr>
        <w:fldChar w:fldCharType="separate"/>
      </w:r>
      <w:r>
        <w:rPr>
          <w:rStyle w:val="975"/>
          <w:rFonts w:hint="eastAsia"/>
          <w:b/>
          <w:bCs/>
          <w:color w:val="000000"/>
        </w:rPr>
        <w:t xml:space="preserve">七、授予合同</w:t>
      </w:r>
      <w:r>
        <w:rPr>
          <w:rFonts w:hint="eastAsia"/>
        </w:rPr>
        <w:tab/>
      </w:r>
      <w:r>
        <w:rPr>
          <w:rFonts w:hint="eastAsia"/>
        </w:rPr>
        <w:fldChar w:fldCharType="begin"/>
      </w:r>
      <w:r>
        <w:rPr>
          <w:rFonts w:hint="eastAsia"/>
        </w:rPr>
        <w:instrText xml:space="preserve"> </w:instrText>
      </w:r>
      <w:r>
        <w:instrText xml:space="preserve">PAGEREF _Toc208584696 \h</w:instrText>
      </w:r>
      <w:r>
        <w:rPr>
          <w:rFonts w:hint="eastAsia"/>
        </w:rPr>
        <w:instrText xml:space="preserve"> </w:instrText>
      </w:r>
      <w:r>
        <w:rPr>
          <w:rFonts w:hint="eastAsia"/>
        </w:rPr>
        <w:fldChar w:fldCharType="separate"/>
      </w:r>
      <w:r>
        <w:t xml:space="preserve">16</w:t>
      </w:r>
      <w:r>
        <w:rPr>
          <w:rFonts w:hint="eastAsia"/>
        </w:rPr>
        <w:fldChar w:fldCharType="end"/>
      </w:r>
      <w:r>
        <w:rPr>
          <w:rStyle w:val="975"/>
          <w:rFonts w:hint="eastAsia"/>
          <w:color w:val="000000"/>
        </w:rPr>
        <w:fldChar w:fldCharType="end"/>
      </w:r>
      <w:r>
        <w:rPr>
          <w:rFonts w:hint="eastAsia" w:ascii="等线" w:hAnsi="等线" w:eastAsia="等线"/>
          <w:i w:val="0"/>
          <w:iCs w:val="0"/>
          <w:sz w:val="22"/>
        </w:rPr>
      </w:r>
      <w:r/>
    </w:p>
    <w:p>
      <w:pPr>
        <w:pStyle w:val="952"/>
        <w:rPr>
          <w:rFonts w:hint="eastAsia" w:ascii="等线" w:hAnsi="等线" w:eastAsia="等线"/>
          <w:caps w:val="0"/>
          <w:sz w:val="22"/>
          <w:lang w:val="en-US" w:eastAsia="zh-CN"/>
        </w:rPr>
      </w:pPr>
      <w:r>
        <w:rPr>
          <w:rStyle w:val="975"/>
          <w:rFonts w:hint="eastAsia"/>
          <w:color w:val="000000"/>
        </w:rPr>
        <w:fldChar w:fldCharType="begin"/>
      </w:r>
      <w:r>
        <w:rPr>
          <w:rStyle w:val="975"/>
          <w:rFonts w:hint="eastAsia"/>
          <w:color w:val="000000"/>
        </w:rPr>
        <w:instrText xml:space="preserve"> </w:instrText>
      </w:r>
      <w:r>
        <w:rPr>
          <w:rFonts w:hint="eastAsia"/>
        </w:rPr>
        <w:instrText xml:space="preserve">HYPERLINK \l "_Toc</w:instrText>
      </w:r>
      <w:r>
        <w:rPr>
          <w:rFonts w:hint="eastAsia"/>
        </w:rPr>
        <w:instrText xml:space="preserve">208584697"</w:instrText>
      </w:r>
      <w:r>
        <w:rPr>
          <w:rStyle w:val="975"/>
          <w:rFonts w:hint="eastAsia"/>
          <w:color w:val="000000"/>
        </w:rPr>
        <w:instrText xml:space="preserve"> </w:instrText>
      </w:r>
      <w:r>
        <w:rPr>
          <w:rStyle w:val="975"/>
          <w:rFonts w:hint="eastAsia"/>
          <w:color w:val="000000"/>
        </w:rPr>
        <w:fldChar w:fldCharType="separate"/>
      </w:r>
      <w:r>
        <w:rPr>
          <w:rStyle w:val="975"/>
          <w:rFonts w:hint="eastAsia" w:ascii="黑体" w:hAnsi="Times New Roman" w:eastAsia="黑体"/>
          <w:bCs/>
          <w:color w:val="000000"/>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_Toc208584697 \h</w:instrText>
      </w:r>
      <w:r>
        <w:rPr>
          <w:rFonts w:hint="eastAsia"/>
        </w:rPr>
        <w:instrText xml:space="preserve"> </w:instrText>
      </w:r>
      <w:r>
        <w:rPr>
          <w:rFonts w:hint="eastAsia"/>
        </w:rPr>
        <w:fldChar w:fldCharType="separate"/>
      </w:r>
      <w:r>
        <w:rPr>
          <w:rFonts w:hint="eastAsia"/>
        </w:rPr>
        <w:t xml:space="preserve">18</w:t>
      </w:r>
      <w:r>
        <w:rPr>
          <w:rFonts w:hint="eastAsia"/>
        </w:rPr>
        <w:fldChar w:fldCharType="end"/>
      </w:r>
      <w:r>
        <w:rPr>
          <w:rStyle w:val="975"/>
          <w:rFonts w:hint="eastAsia"/>
          <w:color w:val="000000"/>
        </w:rPr>
        <w:fldChar w:fldCharType="end"/>
      </w:r>
      <w:r>
        <w:rPr>
          <w:rFonts w:hint="eastAsia" w:ascii="等线" w:hAnsi="等线" w:eastAsia="等线"/>
          <w:caps w:val="0"/>
          <w:sz w:val="22"/>
          <w:lang w:val="en-US" w:eastAsia="zh-CN"/>
        </w:rPr>
      </w:r>
      <w:r/>
    </w:p>
    <w:p>
      <w:pPr>
        <w:pStyle w:val="959"/>
        <w:tabs>
          <w:tab w:val="right" w:pos="8302" w:leader="dot"/>
        </w:tabs>
        <w:rPr>
          <w:rFonts w:hint="eastAsia" w:ascii="等线" w:hAnsi="等线" w:eastAsia="等线"/>
          <w:smallCaps w:val="0"/>
          <w:sz w:val="22"/>
        </w:rPr>
      </w:pPr>
      <w:r>
        <w:rPr>
          <w:rStyle w:val="975"/>
          <w:rFonts w:hint="eastAsia"/>
          <w:color w:val="000000"/>
        </w:rPr>
        <w:fldChar w:fldCharType="begin"/>
      </w:r>
      <w:r>
        <w:rPr>
          <w:rStyle w:val="975"/>
          <w:rFonts w:hint="eastAsia"/>
          <w:color w:val="000000"/>
        </w:rPr>
        <w:instrText xml:space="preserve"> </w:instrText>
      </w:r>
      <w:r>
        <w:rPr>
          <w:rFonts w:hint="eastAsia"/>
        </w:rPr>
        <w:instrText xml:space="preserve">HYPERLINK \l "_Toc208584698"</w:instrText>
      </w:r>
      <w:r>
        <w:rPr>
          <w:rStyle w:val="975"/>
          <w:rFonts w:hint="eastAsia"/>
          <w:color w:val="000000"/>
        </w:rPr>
        <w:instrText xml:space="preserve"> </w:instrText>
      </w:r>
      <w:r>
        <w:rPr>
          <w:rStyle w:val="975"/>
          <w:rFonts w:hint="eastAsia"/>
          <w:color w:val="000000"/>
        </w:rPr>
        <w:fldChar w:fldCharType="separate"/>
      </w:r>
      <w:r>
        <w:rPr>
          <w:rStyle w:val="975"/>
          <w:rFonts w:hint="eastAsia" w:ascii="黑体" w:hAnsi="黑体" w:eastAsia="黑体"/>
          <w:color w:val="000000"/>
        </w:rPr>
        <w:t xml:space="preserve">第一节 </w:t>
      </w:r>
      <w:r>
        <w:rPr>
          <w:rStyle w:val="975"/>
          <w:rFonts w:hint="eastAsia" w:ascii="黑体" w:hAnsi="华文中宋" w:eastAsia="黑体"/>
          <w:color w:val="000000"/>
        </w:rPr>
        <w:t xml:space="preserve">政府采购合同协议书</w:t>
      </w:r>
      <w:r>
        <w:rPr>
          <w:rFonts w:hint="eastAsia"/>
        </w:rPr>
        <w:tab/>
      </w:r>
      <w:r>
        <w:rPr>
          <w:rFonts w:hint="eastAsia"/>
        </w:rPr>
        <w:fldChar w:fldCharType="begin"/>
      </w:r>
      <w:r>
        <w:rPr>
          <w:rFonts w:hint="eastAsia"/>
        </w:rPr>
        <w:instrText xml:space="preserve"> </w:instrText>
      </w:r>
      <w:r>
        <w:instrText xml:space="preserve">PAGEREF _Toc208584698 \h</w:instrText>
      </w:r>
      <w:r>
        <w:rPr>
          <w:rFonts w:hint="eastAsia"/>
        </w:rPr>
        <w:instrText xml:space="preserve"> </w:instrText>
      </w:r>
      <w:r>
        <w:rPr>
          <w:rFonts w:hint="eastAsia"/>
        </w:rPr>
        <w:fldChar w:fldCharType="separate"/>
      </w:r>
      <w:r>
        <w:t xml:space="preserve">20</w:t>
      </w:r>
      <w:r>
        <w:rPr>
          <w:rFonts w:hint="eastAsia"/>
        </w:rPr>
        <w:fldChar w:fldCharType="end"/>
      </w:r>
      <w:r>
        <w:rPr>
          <w:rStyle w:val="975"/>
          <w:rFonts w:hint="eastAsia"/>
          <w:color w:val="000000"/>
        </w:rPr>
        <w:fldChar w:fldCharType="end"/>
      </w:r>
      <w:r>
        <w:rPr>
          <w:rFonts w:hint="eastAsia" w:ascii="等线" w:hAnsi="等线" w:eastAsia="等线"/>
          <w:smallCaps w:val="0"/>
          <w:sz w:val="22"/>
        </w:rPr>
      </w:r>
      <w:r/>
    </w:p>
    <w:p>
      <w:pPr>
        <w:pStyle w:val="959"/>
        <w:tabs>
          <w:tab w:val="right" w:pos="8302" w:leader="dot"/>
        </w:tabs>
        <w:rPr>
          <w:rFonts w:hint="eastAsia" w:ascii="等线" w:hAnsi="等线" w:eastAsia="等线"/>
          <w:smallCaps w:val="0"/>
          <w:sz w:val="22"/>
        </w:rPr>
      </w:pPr>
      <w:r>
        <w:rPr>
          <w:rStyle w:val="975"/>
          <w:rFonts w:hint="eastAsia"/>
          <w:color w:val="000000"/>
        </w:rPr>
        <w:fldChar w:fldCharType="begin"/>
      </w:r>
      <w:r>
        <w:rPr>
          <w:rStyle w:val="975"/>
          <w:rFonts w:hint="eastAsia"/>
          <w:color w:val="000000"/>
        </w:rPr>
        <w:instrText xml:space="preserve"> </w:instrText>
      </w:r>
      <w:r>
        <w:rPr>
          <w:rFonts w:hint="eastAsia"/>
        </w:rPr>
        <w:instrText xml:space="preserve">HYPERLINK \l "_Toc208584699"</w:instrText>
      </w:r>
      <w:r>
        <w:rPr>
          <w:rStyle w:val="975"/>
          <w:rFonts w:hint="eastAsia"/>
          <w:color w:val="000000"/>
        </w:rPr>
        <w:instrText xml:space="preserve"> </w:instrText>
      </w:r>
      <w:r>
        <w:rPr>
          <w:rStyle w:val="975"/>
          <w:rFonts w:hint="eastAsia"/>
          <w:color w:val="000000"/>
        </w:rPr>
        <w:fldChar w:fldCharType="separate"/>
      </w:r>
      <w:r>
        <w:rPr>
          <w:rStyle w:val="975"/>
          <w:rFonts w:hint="eastAsia" w:ascii="黑体" w:hAnsi="黑体" w:eastAsia="黑体"/>
          <w:color w:val="000000"/>
        </w:rPr>
        <w:t xml:space="preserve">第二节 政府采购合同通用条款</w:t>
      </w:r>
      <w:r>
        <w:rPr>
          <w:rFonts w:hint="eastAsia"/>
        </w:rPr>
        <w:tab/>
      </w:r>
      <w:r>
        <w:rPr>
          <w:rFonts w:hint="eastAsia"/>
        </w:rPr>
        <w:fldChar w:fldCharType="begin"/>
      </w:r>
      <w:r>
        <w:rPr>
          <w:rFonts w:hint="eastAsia"/>
        </w:rPr>
        <w:instrText xml:space="preserve"> </w:instrText>
      </w:r>
      <w:r>
        <w:instrText xml:space="preserve">PAGEREF _Toc208584699 \h</w:instrText>
      </w:r>
      <w:r>
        <w:rPr>
          <w:rFonts w:hint="eastAsia"/>
        </w:rPr>
        <w:instrText xml:space="preserve"> </w:instrText>
      </w:r>
      <w:r>
        <w:rPr>
          <w:rFonts w:hint="eastAsia"/>
        </w:rPr>
        <w:fldChar w:fldCharType="separate"/>
      </w:r>
      <w:r>
        <w:t xml:space="preserve">25</w:t>
      </w:r>
      <w:r>
        <w:rPr>
          <w:rFonts w:hint="eastAsia"/>
        </w:rPr>
        <w:fldChar w:fldCharType="end"/>
      </w:r>
      <w:r>
        <w:rPr>
          <w:rStyle w:val="975"/>
          <w:rFonts w:hint="eastAsia"/>
          <w:color w:val="000000"/>
        </w:rPr>
        <w:fldChar w:fldCharType="end"/>
      </w:r>
      <w:r>
        <w:rPr>
          <w:rFonts w:hint="eastAsia" w:ascii="等线" w:hAnsi="等线" w:eastAsia="等线"/>
          <w:smallCaps w:val="0"/>
          <w:sz w:val="22"/>
        </w:rPr>
      </w:r>
      <w:r/>
    </w:p>
    <w:p>
      <w:pPr>
        <w:pStyle w:val="952"/>
        <w:rPr>
          <w:rFonts w:hint="eastAsia" w:ascii="等线" w:hAnsi="等线" w:eastAsia="等线"/>
          <w:caps w:val="0"/>
          <w:sz w:val="22"/>
          <w:lang w:val="en-US" w:eastAsia="zh-CN"/>
        </w:rPr>
      </w:pPr>
      <w:r>
        <w:rPr>
          <w:rStyle w:val="975"/>
          <w:rFonts w:hint="eastAsia"/>
          <w:color w:val="000000"/>
        </w:rPr>
        <w:fldChar w:fldCharType="begin"/>
      </w:r>
      <w:r>
        <w:rPr>
          <w:rStyle w:val="975"/>
          <w:rFonts w:hint="eastAsia"/>
          <w:color w:val="000000"/>
        </w:rPr>
        <w:instrText xml:space="preserve"> </w:instrText>
      </w:r>
      <w:r>
        <w:rPr>
          <w:rFonts w:hint="eastAsia"/>
        </w:rPr>
        <w:instrText xml:space="preserve">HYPERLINK \l "_Toc208584700"</w:instrText>
      </w:r>
      <w:r>
        <w:rPr>
          <w:rStyle w:val="975"/>
          <w:rFonts w:hint="eastAsia"/>
          <w:color w:val="000000"/>
        </w:rPr>
        <w:instrText xml:space="preserve"> </w:instrText>
      </w:r>
      <w:r>
        <w:rPr>
          <w:rStyle w:val="975"/>
          <w:rFonts w:hint="eastAsia"/>
          <w:color w:val="000000"/>
        </w:rPr>
        <w:fldChar w:fldCharType="separate"/>
      </w:r>
      <w:r>
        <w:rPr>
          <w:rStyle w:val="975"/>
          <w:rFonts w:hint="eastAsia" w:ascii="黑体" w:hAnsi="Times New Roman" w:eastAsia="黑体"/>
          <w:bCs/>
          <w:color w:val="000000"/>
        </w:rPr>
        <w:t xml:space="preserve">第四章 采购</w:t>
      </w:r>
      <w:r>
        <w:rPr>
          <w:rStyle w:val="975"/>
          <w:rFonts w:hint="eastAsia" w:ascii="黑体" w:hAnsi="Times New Roman" w:eastAsia="黑体"/>
          <w:bCs/>
          <w:color w:val="000000"/>
        </w:rPr>
        <w:t xml:space="preserve">需求</w:t>
      </w:r>
      <w:r>
        <w:rPr>
          <w:rFonts w:hint="eastAsia"/>
        </w:rPr>
        <w:tab/>
      </w:r>
      <w:r>
        <w:rPr>
          <w:rFonts w:hint="eastAsia"/>
        </w:rPr>
        <w:fldChar w:fldCharType="begin"/>
      </w:r>
      <w:r>
        <w:rPr>
          <w:rFonts w:hint="eastAsia"/>
        </w:rPr>
        <w:instrText xml:space="preserve"> </w:instrText>
      </w:r>
      <w:r>
        <w:instrText xml:space="preserve">PAGEREF _Toc208584700 \h</w:instrText>
      </w:r>
      <w:r>
        <w:rPr>
          <w:rFonts w:hint="eastAsia"/>
        </w:rPr>
        <w:instrText xml:space="preserve"> </w:instrText>
      </w:r>
      <w:r>
        <w:rPr>
          <w:rFonts w:hint="eastAsia"/>
        </w:rPr>
        <w:fldChar w:fldCharType="separate"/>
      </w:r>
      <w:r>
        <w:rPr>
          <w:rFonts w:hint="eastAsia"/>
        </w:rPr>
        <w:t xml:space="preserve">34</w:t>
      </w:r>
      <w:r>
        <w:rPr>
          <w:rFonts w:hint="eastAsia"/>
        </w:rPr>
        <w:fldChar w:fldCharType="end"/>
      </w:r>
      <w:r>
        <w:rPr>
          <w:rStyle w:val="975"/>
          <w:rFonts w:hint="eastAsia"/>
          <w:color w:val="000000"/>
        </w:rPr>
        <w:fldChar w:fldCharType="end"/>
      </w:r>
      <w:r>
        <w:rPr>
          <w:rFonts w:hint="eastAsia" w:ascii="等线" w:hAnsi="等线" w:eastAsia="等线"/>
          <w:caps w:val="0"/>
          <w:sz w:val="22"/>
          <w:lang w:val="en-US" w:eastAsia="zh-CN"/>
        </w:rPr>
      </w:r>
      <w:r/>
    </w:p>
    <w:p>
      <w:pPr>
        <w:pStyle w:val="959"/>
        <w:tabs>
          <w:tab w:val="right" w:pos="8302" w:leader="dot"/>
        </w:tabs>
        <w:rPr>
          <w:rFonts w:hint="eastAsia" w:ascii="等线" w:hAnsi="等线" w:eastAsia="等线"/>
          <w:smallCaps w:val="0"/>
          <w:sz w:val="22"/>
        </w:rPr>
      </w:pPr>
      <w:r>
        <w:rPr>
          <w:rStyle w:val="975"/>
          <w:rFonts w:hint="eastAsia"/>
          <w:color w:val="000000"/>
        </w:rPr>
        <w:fldChar w:fldCharType="begin"/>
      </w:r>
      <w:r>
        <w:rPr>
          <w:rStyle w:val="975"/>
          <w:rFonts w:hint="eastAsia"/>
          <w:color w:val="000000"/>
        </w:rPr>
        <w:instrText xml:space="preserve"> </w:instrText>
      </w:r>
      <w:r>
        <w:rPr>
          <w:rFonts w:hint="eastAsia"/>
        </w:rPr>
        <w:instrText xml:space="preserve">HYPERLINK \l "_Toc208584701"</w:instrText>
      </w:r>
      <w:r>
        <w:rPr>
          <w:rStyle w:val="975"/>
          <w:rFonts w:hint="eastAsia"/>
          <w:color w:val="000000"/>
        </w:rPr>
        <w:instrText xml:space="preserve"> </w:instrText>
      </w:r>
      <w:r>
        <w:rPr>
          <w:rStyle w:val="975"/>
          <w:rFonts w:hint="eastAsia"/>
          <w:color w:val="000000"/>
        </w:rPr>
        <w:fldChar w:fldCharType="separate"/>
      </w:r>
      <w:r>
        <w:rPr>
          <w:rStyle w:val="975"/>
          <w:rFonts w:hint="eastAsia" w:ascii="宋体" w:hAnsi="宋体"/>
          <w:b/>
          <w:bCs/>
          <w:color w:val="000000"/>
        </w:rPr>
        <w:t xml:space="preserve">一、采购标的清单</w:t>
      </w:r>
      <w:r>
        <w:rPr>
          <w:rFonts w:hint="eastAsia"/>
        </w:rPr>
        <w:tab/>
      </w:r>
      <w:r>
        <w:rPr>
          <w:rFonts w:hint="eastAsia"/>
        </w:rPr>
        <w:fldChar w:fldCharType="begin"/>
      </w:r>
      <w:r>
        <w:rPr>
          <w:rFonts w:hint="eastAsia"/>
        </w:rPr>
        <w:instrText xml:space="preserve"> </w:instrText>
      </w:r>
      <w:r>
        <w:instrText xml:space="preserve">PAGEREF _Toc208584701 \h</w:instrText>
      </w:r>
      <w:r>
        <w:rPr>
          <w:rFonts w:hint="eastAsia"/>
        </w:rPr>
        <w:instrText xml:space="preserve"> </w:instrText>
      </w:r>
      <w:r>
        <w:rPr>
          <w:rFonts w:hint="eastAsia"/>
        </w:rPr>
        <w:fldChar w:fldCharType="separate"/>
      </w:r>
      <w:r>
        <w:t xml:space="preserve">34</w:t>
      </w:r>
      <w:r>
        <w:rPr>
          <w:rFonts w:hint="eastAsia"/>
        </w:rPr>
        <w:fldChar w:fldCharType="end"/>
      </w:r>
      <w:r>
        <w:rPr>
          <w:rStyle w:val="975"/>
          <w:rFonts w:hint="eastAsia"/>
          <w:color w:val="000000"/>
        </w:rPr>
        <w:fldChar w:fldCharType="end"/>
      </w:r>
      <w:r>
        <w:rPr>
          <w:rFonts w:hint="eastAsia" w:ascii="等线" w:hAnsi="等线" w:eastAsia="等线"/>
          <w:smallCaps w:val="0"/>
          <w:sz w:val="22"/>
        </w:rPr>
      </w:r>
      <w:r/>
    </w:p>
    <w:p>
      <w:pPr>
        <w:pStyle w:val="959"/>
        <w:tabs>
          <w:tab w:val="right" w:pos="8302" w:leader="dot"/>
        </w:tabs>
        <w:rPr>
          <w:rFonts w:hint="eastAsia" w:ascii="等线" w:hAnsi="等线" w:eastAsia="等线"/>
          <w:smallCaps w:val="0"/>
          <w:sz w:val="22"/>
        </w:rPr>
      </w:pPr>
      <w:r>
        <w:rPr>
          <w:rStyle w:val="975"/>
          <w:rFonts w:hint="eastAsia"/>
          <w:color w:val="000000"/>
        </w:rPr>
        <w:fldChar w:fldCharType="begin"/>
      </w:r>
      <w:r>
        <w:rPr>
          <w:rStyle w:val="975"/>
          <w:rFonts w:hint="eastAsia"/>
          <w:color w:val="000000"/>
        </w:rPr>
        <w:instrText xml:space="preserve"> </w:instrText>
      </w:r>
      <w:r>
        <w:rPr>
          <w:rFonts w:hint="eastAsia"/>
        </w:rPr>
        <w:instrText xml:space="preserve">HYPERLINK \l "_Toc208584702"</w:instrText>
      </w:r>
      <w:r>
        <w:rPr>
          <w:rStyle w:val="975"/>
          <w:rFonts w:hint="eastAsia"/>
          <w:color w:val="000000"/>
        </w:rPr>
        <w:instrText xml:space="preserve"> </w:instrText>
      </w:r>
      <w:r>
        <w:rPr>
          <w:rStyle w:val="975"/>
          <w:rFonts w:hint="eastAsia"/>
          <w:color w:val="000000"/>
        </w:rPr>
        <w:fldChar w:fldCharType="separate"/>
      </w:r>
      <w:r>
        <w:rPr>
          <w:rStyle w:val="975"/>
          <w:rFonts w:hint="eastAsia" w:ascii="宋体" w:hAnsi="宋体"/>
          <w:b/>
          <w:bCs/>
          <w:color w:val="000000"/>
        </w:rPr>
        <w:t xml:space="preserve">二、技术要求</w:t>
      </w:r>
      <w:r>
        <w:rPr>
          <w:rFonts w:hint="eastAsia"/>
        </w:rPr>
        <w:tab/>
      </w:r>
      <w:r>
        <w:rPr>
          <w:rFonts w:hint="eastAsia"/>
        </w:rPr>
        <w:fldChar w:fldCharType="begin"/>
      </w:r>
      <w:r>
        <w:rPr>
          <w:rFonts w:hint="eastAsia"/>
        </w:rPr>
        <w:instrText xml:space="preserve"> </w:instrText>
      </w:r>
      <w:r>
        <w:instrText xml:space="preserve">PAGEREF _Toc208584702 \h</w:instrText>
      </w:r>
      <w:r>
        <w:rPr>
          <w:rFonts w:hint="eastAsia"/>
        </w:rPr>
        <w:instrText xml:space="preserve"> </w:instrText>
      </w:r>
      <w:r>
        <w:rPr>
          <w:rFonts w:hint="eastAsia"/>
        </w:rPr>
        <w:fldChar w:fldCharType="separate"/>
      </w:r>
      <w:r>
        <w:t xml:space="preserve">34</w:t>
      </w:r>
      <w:r>
        <w:rPr>
          <w:rFonts w:hint="eastAsia"/>
        </w:rPr>
        <w:fldChar w:fldCharType="end"/>
      </w:r>
      <w:r>
        <w:rPr>
          <w:rStyle w:val="975"/>
          <w:rFonts w:hint="eastAsia"/>
          <w:color w:val="000000"/>
        </w:rPr>
        <w:fldChar w:fldCharType="end"/>
      </w:r>
      <w:r>
        <w:rPr>
          <w:rFonts w:hint="eastAsia" w:ascii="等线" w:hAnsi="等线" w:eastAsia="等线"/>
          <w:smallCaps w:val="0"/>
          <w:sz w:val="22"/>
        </w:rPr>
      </w:r>
      <w:r/>
    </w:p>
    <w:p>
      <w:pPr>
        <w:pStyle w:val="959"/>
        <w:tabs>
          <w:tab w:val="right" w:pos="8302" w:leader="dot"/>
        </w:tabs>
        <w:rPr>
          <w:rFonts w:hint="eastAsia" w:ascii="等线" w:hAnsi="等线" w:eastAsia="等线"/>
          <w:smallCaps w:val="0"/>
          <w:sz w:val="22"/>
        </w:rPr>
      </w:pPr>
      <w:r>
        <w:rPr>
          <w:rStyle w:val="975"/>
          <w:rFonts w:hint="eastAsia"/>
          <w:color w:val="000000"/>
        </w:rPr>
        <w:fldChar w:fldCharType="begin"/>
      </w:r>
      <w:r>
        <w:rPr>
          <w:rStyle w:val="975"/>
          <w:rFonts w:hint="eastAsia"/>
          <w:color w:val="000000"/>
        </w:rPr>
        <w:instrText xml:space="preserve"> </w:instrText>
      </w:r>
      <w:r>
        <w:rPr>
          <w:rFonts w:hint="eastAsia"/>
        </w:rPr>
        <w:instrText xml:space="preserve">HYPERLINK \l "_Toc208584707"</w:instrText>
      </w:r>
      <w:r>
        <w:rPr>
          <w:rStyle w:val="975"/>
          <w:rFonts w:hint="eastAsia"/>
          <w:color w:val="000000"/>
        </w:rPr>
        <w:instrText xml:space="preserve"> </w:instrText>
      </w:r>
      <w:r>
        <w:rPr>
          <w:rStyle w:val="975"/>
          <w:rFonts w:hint="eastAsia"/>
          <w:color w:val="000000"/>
        </w:rPr>
        <w:fldChar w:fldCharType="separate"/>
      </w:r>
      <w:r>
        <w:rPr>
          <w:rStyle w:val="975"/>
          <w:rFonts w:hint="eastAsia" w:ascii="宋体" w:hAnsi="宋体"/>
          <w:b/>
          <w:bCs/>
          <w:color w:val="000000"/>
        </w:rPr>
        <w:t xml:space="preserve">三、商务要求</w:t>
      </w:r>
      <w:r>
        <w:rPr>
          <w:rFonts w:hint="eastAsia"/>
        </w:rPr>
        <w:tab/>
      </w:r>
      <w:r>
        <w:rPr>
          <w:rFonts w:hint="eastAsia"/>
        </w:rPr>
        <w:fldChar w:fldCharType="begin"/>
      </w:r>
      <w:r>
        <w:rPr>
          <w:rFonts w:hint="eastAsia"/>
        </w:rPr>
        <w:instrText xml:space="preserve"> </w:instrText>
      </w:r>
      <w:r>
        <w:instrText xml:space="preserve">PAGEREF _Toc208584707 \h</w:instrText>
      </w:r>
      <w:r>
        <w:rPr>
          <w:rFonts w:hint="eastAsia"/>
        </w:rPr>
        <w:instrText xml:space="preserve"> </w:instrText>
      </w:r>
      <w:r>
        <w:rPr>
          <w:rFonts w:hint="eastAsia"/>
        </w:rPr>
        <w:fldChar w:fldCharType="separate"/>
      </w:r>
      <w:r>
        <w:t xml:space="preserve">39</w:t>
      </w:r>
      <w:r>
        <w:rPr>
          <w:rFonts w:hint="eastAsia"/>
        </w:rPr>
        <w:fldChar w:fldCharType="end"/>
      </w:r>
      <w:r>
        <w:rPr>
          <w:rStyle w:val="975"/>
          <w:rFonts w:hint="eastAsia"/>
          <w:color w:val="000000"/>
        </w:rPr>
        <w:fldChar w:fldCharType="end"/>
      </w:r>
      <w:r>
        <w:rPr>
          <w:rFonts w:hint="eastAsia" w:ascii="等线" w:hAnsi="等线" w:eastAsia="等线"/>
          <w:smallCaps w:val="0"/>
          <w:sz w:val="22"/>
        </w:rPr>
      </w:r>
      <w:r/>
    </w:p>
    <w:p>
      <w:pPr>
        <w:pStyle w:val="959"/>
        <w:tabs>
          <w:tab w:val="right" w:pos="8302" w:leader="dot"/>
        </w:tabs>
        <w:rPr>
          <w:rFonts w:hint="eastAsia" w:ascii="等线" w:hAnsi="等线" w:eastAsia="等线"/>
          <w:smallCaps w:val="0"/>
          <w:sz w:val="22"/>
        </w:rPr>
      </w:pPr>
      <w:r>
        <w:rPr>
          <w:rStyle w:val="975"/>
          <w:rFonts w:hint="eastAsia"/>
          <w:color w:val="000000"/>
        </w:rPr>
        <w:fldChar w:fldCharType="begin"/>
      </w:r>
      <w:r>
        <w:rPr>
          <w:rStyle w:val="975"/>
          <w:rFonts w:hint="eastAsia"/>
          <w:color w:val="000000"/>
        </w:rPr>
        <w:instrText xml:space="preserve"> </w:instrText>
      </w:r>
      <w:r>
        <w:rPr>
          <w:rFonts w:hint="eastAsia"/>
        </w:rPr>
        <w:instrText xml:space="preserve">HYPERLINK \l "_Toc208584716"</w:instrText>
      </w:r>
      <w:r>
        <w:rPr>
          <w:rStyle w:val="975"/>
          <w:rFonts w:hint="eastAsia"/>
          <w:color w:val="000000"/>
        </w:rPr>
        <w:instrText xml:space="preserve"> </w:instrText>
      </w:r>
      <w:r>
        <w:rPr>
          <w:rStyle w:val="975"/>
          <w:rFonts w:hint="eastAsia"/>
          <w:color w:val="000000"/>
        </w:rPr>
        <w:fldChar w:fldCharType="separate"/>
      </w:r>
      <w:r>
        <w:rPr>
          <w:rStyle w:val="975"/>
          <w:rFonts w:hint="eastAsia" w:ascii="宋体" w:hAnsi="宋体"/>
          <w:b/>
          <w:bCs/>
          <w:color w:val="000000"/>
        </w:rPr>
        <w:t xml:space="preserve">四、其他要求</w:t>
      </w:r>
      <w:r>
        <w:rPr>
          <w:rFonts w:hint="eastAsia"/>
        </w:rPr>
        <w:tab/>
      </w:r>
      <w:r>
        <w:rPr>
          <w:rFonts w:hint="eastAsia"/>
        </w:rPr>
        <w:fldChar w:fldCharType="begin"/>
      </w:r>
      <w:r>
        <w:rPr>
          <w:rFonts w:hint="eastAsia"/>
        </w:rPr>
        <w:instrText xml:space="preserve"> </w:instrText>
      </w:r>
      <w:r>
        <w:instrText xml:space="preserve">PAGEREF _Toc208584716 \h</w:instrText>
      </w:r>
      <w:r>
        <w:rPr>
          <w:rFonts w:hint="eastAsia"/>
        </w:rPr>
        <w:instrText xml:space="preserve"> </w:instrText>
      </w:r>
      <w:r>
        <w:rPr>
          <w:rFonts w:hint="eastAsia"/>
        </w:rPr>
        <w:fldChar w:fldCharType="separate"/>
      </w:r>
      <w:r>
        <w:t xml:space="preserve">44</w:t>
      </w:r>
      <w:r>
        <w:rPr>
          <w:rFonts w:hint="eastAsia"/>
        </w:rPr>
        <w:fldChar w:fldCharType="end"/>
      </w:r>
      <w:r>
        <w:rPr>
          <w:rStyle w:val="975"/>
          <w:rFonts w:hint="eastAsia"/>
          <w:color w:val="000000"/>
        </w:rPr>
        <w:fldChar w:fldCharType="end"/>
      </w:r>
      <w:r>
        <w:rPr>
          <w:rFonts w:hint="eastAsia" w:ascii="等线" w:hAnsi="等线" w:eastAsia="等线"/>
          <w:smallCaps w:val="0"/>
          <w:sz w:val="22"/>
        </w:rPr>
      </w:r>
      <w:r/>
    </w:p>
    <w:p>
      <w:pPr>
        <w:pStyle w:val="952"/>
        <w:rPr>
          <w:rFonts w:hint="eastAsia" w:ascii="等线" w:hAnsi="等线" w:eastAsia="等线"/>
          <w:caps w:val="0"/>
          <w:sz w:val="22"/>
          <w:lang w:val="en-US" w:eastAsia="zh-CN"/>
        </w:rPr>
      </w:pPr>
      <w:r>
        <w:rPr>
          <w:rStyle w:val="975"/>
          <w:rFonts w:hint="eastAsia"/>
          <w:color w:val="000000"/>
        </w:rPr>
        <w:fldChar w:fldCharType="begin"/>
      </w:r>
      <w:r>
        <w:rPr>
          <w:rStyle w:val="975"/>
          <w:rFonts w:hint="eastAsia"/>
          <w:color w:val="000000"/>
        </w:rPr>
        <w:instrText xml:space="preserve"> </w:instrText>
      </w:r>
      <w:r>
        <w:rPr>
          <w:rFonts w:hint="eastAsia"/>
        </w:rPr>
        <w:instrText xml:space="preserve">HYPERLINK \l "_Toc208584717"</w:instrText>
      </w:r>
      <w:r>
        <w:rPr>
          <w:rStyle w:val="975"/>
          <w:rFonts w:hint="eastAsia"/>
          <w:color w:val="000000"/>
        </w:rPr>
        <w:instrText xml:space="preserve"> </w:instrText>
      </w:r>
      <w:r>
        <w:rPr>
          <w:rStyle w:val="975"/>
          <w:rFonts w:hint="eastAsia"/>
          <w:color w:val="000000"/>
        </w:rPr>
        <w:fldChar w:fldCharType="separate"/>
      </w:r>
      <w:r>
        <w:rPr>
          <w:rStyle w:val="975"/>
          <w:rFonts w:hint="eastAsia" w:ascii="黑体" w:hAnsi="Times New Roman" w:eastAsia="黑体"/>
          <w:bCs/>
          <w:color w:val="000000"/>
        </w:rPr>
        <w:t xml:space="preserve">第五章  </w:t>
      </w:r>
      <w:r>
        <w:rPr>
          <w:rStyle w:val="975"/>
          <w:rFonts w:hint="eastAsia" w:ascii="黑体" w:hAnsi="Times New Roman" w:eastAsia="黑体"/>
          <w:b/>
          <w:bCs/>
          <w:color w:val="000000"/>
        </w:rPr>
        <w:t xml:space="preserve">评标方法与评标标准</w:t>
      </w:r>
      <w:r>
        <w:rPr>
          <w:rFonts w:hint="eastAsia"/>
        </w:rPr>
        <w:tab/>
      </w:r>
      <w:r>
        <w:rPr>
          <w:rFonts w:hint="eastAsia"/>
        </w:rPr>
        <w:fldChar w:fldCharType="begin"/>
      </w:r>
      <w:r>
        <w:rPr>
          <w:rFonts w:hint="eastAsia"/>
        </w:rPr>
        <w:instrText xml:space="preserve"> </w:instrText>
      </w:r>
      <w:r>
        <w:instrText xml:space="preserve">PAGEREF _Toc208584717 \h</w:instrText>
      </w:r>
      <w:r>
        <w:rPr>
          <w:rFonts w:hint="eastAsia"/>
        </w:rPr>
        <w:instrText xml:space="preserve"> </w:instrText>
      </w:r>
      <w:r>
        <w:rPr>
          <w:rFonts w:hint="eastAsia"/>
        </w:rPr>
        <w:fldChar w:fldCharType="separate"/>
      </w:r>
      <w:r>
        <w:rPr>
          <w:rFonts w:hint="eastAsia"/>
        </w:rPr>
        <w:t xml:space="preserve">45</w:t>
      </w:r>
      <w:r>
        <w:rPr>
          <w:rFonts w:hint="eastAsia"/>
        </w:rPr>
        <w:fldChar w:fldCharType="end"/>
      </w:r>
      <w:r>
        <w:rPr>
          <w:rStyle w:val="975"/>
          <w:rFonts w:hint="eastAsia"/>
          <w:color w:val="000000"/>
        </w:rPr>
        <w:fldChar w:fldCharType="end"/>
      </w:r>
      <w:r>
        <w:rPr>
          <w:rFonts w:hint="eastAsia" w:ascii="等线" w:hAnsi="等线" w:eastAsia="等线"/>
          <w:caps w:val="0"/>
          <w:sz w:val="22"/>
          <w:lang w:val="en-US" w:eastAsia="zh-CN"/>
        </w:rPr>
      </w:r>
      <w:r/>
    </w:p>
    <w:p>
      <w:pPr>
        <w:pStyle w:val="952"/>
        <w:rPr>
          <w:rFonts w:hint="eastAsia" w:ascii="等线" w:hAnsi="等线" w:eastAsia="等线"/>
          <w:caps w:val="0"/>
          <w:sz w:val="22"/>
          <w:lang w:val="en-US" w:eastAsia="zh-CN"/>
        </w:rPr>
      </w:pPr>
      <w:r>
        <w:rPr>
          <w:rStyle w:val="975"/>
          <w:rFonts w:hint="eastAsia"/>
          <w:color w:val="000000"/>
        </w:rPr>
        <w:fldChar w:fldCharType="begin"/>
      </w:r>
      <w:r>
        <w:rPr>
          <w:rStyle w:val="975"/>
          <w:rFonts w:hint="eastAsia"/>
          <w:color w:val="000000"/>
        </w:rPr>
        <w:instrText xml:space="preserve"> </w:instrText>
      </w:r>
      <w:r>
        <w:rPr>
          <w:rFonts w:hint="eastAsia"/>
        </w:rPr>
        <w:instrText xml:space="preserve">HYPERLINK \l "_Toc208584718"</w:instrText>
      </w:r>
      <w:r>
        <w:rPr>
          <w:rStyle w:val="975"/>
          <w:rFonts w:hint="eastAsia"/>
          <w:color w:val="000000"/>
        </w:rPr>
        <w:instrText xml:space="preserve"> </w:instrText>
      </w:r>
      <w:r>
        <w:rPr>
          <w:rStyle w:val="975"/>
          <w:rFonts w:hint="eastAsia"/>
          <w:color w:val="000000"/>
        </w:rPr>
        <w:fldChar w:fldCharType="separate"/>
      </w:r>
      <w:r>
        <w:rPr>
          <w:rStyle w:val="975"/>
          <w:rFonts w:hint="eastAsia" w:ascii="黑体" w:hAnsi="Times New Roman" w:eastAsia="黑体"/>
          <w:bCs/>
          <w:color w:val="000000"/>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_Toc208584718 \h</w:instrText>
      </w:r>
      <w:r>
        <w:rPr>
          <w:rFonts w:hint="eastAsia"/>
        </w:rPr>
        <w:instrText xml:space="preserve"> </w:instrText>
      </w:r>
      <w:r>
        <w:rPr>
          <w:rFonts w:hint="eastAsia"/>
        </w:rPr>
        <w:fldChar w:fldCharType="separate"/>
      </w:r>
      <w:r>
        <w:rPr>
          <w:rFonts w:hint="eastAsia"/>
        </w:rPr>
        <w:t xml:space="preserve">48</w:t>
      </w:r>
      <w:r>
        <w:rPr>
          <w:rFonts w:hint="eastAsia"/>
        </w:rPr>
        <w:fldChar w:fldCharType="end"/>
      </w:r>
      <w:r>
        <w:rPr>
          <w:rStyle w:val="975"/>
          <w:rFonts w:hint="eastAsia"/>
          <w:color w:val="000000"/>
        </w:rPr>
        <w:fldChar w:fldCharType="end"/>
      </w:r>
      <w:r>
        <w:rPr>
          <w:rFonts w:hint="eastAsia" w:ascii="等线" w:hAnsi="等线" w:eastAsia="等线"/>
          <w:caps w:val="0"/>
          <w:sz w:val="22"/>
          <w:lang w:val="en-US" w:eastAsia="zh-CN"/>
        </w:rPr>
      </w:r>
      <w:r/>
    </w:p>
    <w:p>
      <w:pPr>
        <w:pStyle w:val="900"/>
        <w:rPr>
          <w:rFonts w:eastAsia="黑体"/>
        </w:rPr>
      </w:pPr>
      <w:r>
        <w:rPr>
          <w:bCs/>
          <w:lang w:val="zh-CN"/>
        </w:rPr>
        <w:fldChar w:fldCharType="end"/>
      </w:r>
      <w:r>
        <w:rPr>
          <w:rFonts w:eastAsia="黑体"/>
        </w:rPr>
      </w:r>
      <w:r/>
    </w:p>
    <w:p>
      <w:pPr>
        <w:pStyle w:val="900"/>
        <w:rPr>
          <w:rFonts w:hint="eastAsia"/>
          <w:szCs w:val="21"/>
        </w:rPr>
      </w:pPr>
      <w:r>
        <w:rPr>
          <w:rFonts w:hint="eastAsia"/>
          <w:szCs w:val="21"/>
        </w:rPr>
      </w:r>
      <w:r/>
    </w:p>
    <w:p>
      <w:pPr>
        <w:pStyle w:val="900"/>
        <w:rPr>
          <w:rFonts w:hint="eastAsia"/>
          <w:szCs w:val="21"/>
        </w:rPr>
      </w:pPr>
      <w:r>
        <w:rPr>
          <w:rFonts w:hint="eastAsia"/>
          <w:szCs w:val="21"/>
        </w:rPr>
      </w:r>
      <w:r/>
    </w:p>
    <w:p>
      <w:pPr>
        <w:pStyle w:val="900"/>
        <w:rPr>
          <w:rFonts w:hint="eastAsia"/>
          <w:szCs w:val="21"/>
        </w:rPr>
      </w:pPr>
      <w:r>
        <w:rPr>
          <w:rFonts w:hint="eastAsia"/>
          <w:szCs w:val="21"/>
        </w:rPr>
      </w:r>
      <w:r/>
    </w:p>
    <w:p>
      <w:pPr>
        <w:pStyle w:val="900"/>
        <w:rPr>
          <w:rFonts w:hint="eastAsia"/>
          <w:szCs w:val="21"/>
        </w:rPr>
      </w:pPr>
      <w:r>
        <w:rPr>
          <w:rFonts w:hint="eastAsia"/>
          <w:szCs w:val="21"/>
        </w:rPr>
      </w:r>
      <w:r/>
    </w:p>
    <w:p>
      <w:pPr>
        <w:pStyle w:val="900"/>
        <w:rPr>
          <w:rFonts w:hint="eastAsia"/>
          <w:szCs w:val="21"/>
        </w:rPr>
      </w:pPr>
      <w:r>
        <w:rPr>
          <w:rFonts w:hint="eastAsia"/>
          <w:szCs w:val="21"/>
        </w:rPr>
      </w:r>
      <w:r/>
    </w:p>
    <w:p>
      <w:pPr>
        <w:pStyle w:val="900"/>
        <w:jc w:val="center"/>
        <w:keepNext/>
        <w:rPr>
          <w:rFonts w:hint="eastAsia" w:ascii="黑体" w:eastAsia="黑体"/>
          <w:bCs/>
          <w:sz w:val="44"/>
          <w:szCs w:val="44"/>
        </w:rPr>
        <w:outlineLvl w:val="0"/>
      </w:pPr>
      <w:r/>
      <w:bookmarkStart w:id="7" w:name="_Toc208584680"/>
      <w:r>
        <w:rPr>
          <w:rFonts w:hint="eastAsia" w:ascii="黑体" w:eastAsia="黑体"/>
          <w:sz w:val="44"/>
          <w:szCs w:val="44"/>
        </w:rPr>
        <w:t xml:space="preserve">第一章  </w:t>
      </w:r>
      <w:bookmarkEnd w:id="1"/>
      <w:r>
        <w:rPr>
          <w:rFonts w:hint="eastAsia" w:ascii="黑体" w:eastAsia="黑体"/>
          <w:sz w:val="44"/>
          <w:szCs w:val="44"/>
        </w:rPr>
        <w:t xml:space="preserve">投标邀请</w:t>
      </w:r>
      <w:bookmarkEnd w:id="7"/>
      <w:r>
        <w:rPr>
          <w:rFonts w:hint="eastAsia" w:ascii="黑体" w:eastAsia="黑体"/>
          <w:bCs/>
          <w:sz w:val="44"/>
          <w:szCs w:val="44"/>
        </w:rPr>
      </w:r>
      <w:r/>
    </w:p>
    <w:p>
      <w:pPr>
        <w:pStyle w:val="900"/>
        <w:ind w:firstLine="480"/>
        <w:spacing w:line="400" w:lineRule="exact"/>
        <w:rPr>
          <w:rFonts w:ascii="宋体" w:hAnsi="宋体"/>
          <w:sz w:val="24"/>
          <w:szCs w:val="24"/>
        </w:rPr>
      </w:pPr>
      <w:r>
        <w:rPr>
          <w:rFonts w:hint="eastAsia" w:ascii="宋体" w:hAnsi="宋体"/>
          <w:sz w:val="24"/>
          <w:szCs w:val="24"/>
        </w:rPr>
        <w:t xml:space="preserve">受〔苏州大学附属儿童医院〕的委托，江苏省政府采购中心就〔苏州大学附属儿童医院中心机房服务器资源〕(JSZC-320000-SCZX-G2025-0491)项目进行公开招标采购，欢迎符合条件的供应商投标。</w:t>
      </w:r>
      <w:r>
        <w:rPr>
          <w:rFonts w:ascii="宋体" w:hAnsi="宋体"/>
          <w:sz w:val="24"/>
          <w:szCs w:val="24"/>
        </w:rPr>
      </w:r>
      <w:r/>
    </w:p>
    <w:p>
      <w:pPr>
        <w:pStyle w:val="900"/>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900"/>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(苏州大学附属儿童医院中心机房服务器资源</w:t>
      </w:r>
      <w:r>
        <w:rPr>
          <w:rFonts w:ascii="宋体" w:hAnsi="宋体"/>
          <w:sz w:val="24"/>
          <w:szCs w:val="24"/>
          <w:u w:val="single"/>
        </w:rPr>
        <w:t xml:space="preserve">)</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2025</w:t>
      </w:r>
      <w:r>
        <w:rPr>
          <w:rFonts w:hint="eastAsia" w:ascii="宋体" w:hAnsi="宋体"/>
          <w:bCs/>
          <w:sz w:val="24"/>
          <w:szCs w:val="24"/>
          <w:u w:val="single"/>
        </w:rPr>
        <w:t xml:space="preserve">年10月15日9点30分（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900"/>
        <w:ind w:firstLine="498"/>
        <w:keepLines/>
        <w:keepNext/>
        <w:spacing w:before="156" w:after="156" w:line="400" w:lineRule="exact"/>
        <w:rPr>
          <w:b/>
          <w:bCs/>
          <w:sz w:val="32"/>
          <w:szCs w:val="32"/>
        </w:rPr>
        <w:outlineLvl w:val="2"/>
      </w:pPr>
      <w:r/>
      <w:bookmarkStart w:id="8" w:name="_Toc28359002"/>
      <w:r/>
      <w:bookmarkStart w:id="9" w:name="_Toc38985263"/>
      <w:r/>
      <w:bookmarkStart w:id="10" w:name="_Toc35393621"/>
      <w:r/>
      <w:bookmarkStart w:id="11" w:name="_Toc28359079"/>
      <w:r/>
      <w:bookmarkStart w:id="12" w:name="_Toc208584681"/>
      <w:r/>
      <w:bookmarkStart w:id="13" w:name="_Toc35393790"/>
      <w:r/>
      <w:bookmarkStart w:id="14" w:name="_Hlk24379207"/>
      <w:r>
        <w:rPr>
          <w:rFonts w:hint="eastAsia"/>
          <w:b/>
          <w:bCs/>
          <w:sz w:val="32"/>
          <w:szCs w:val="32"/>
        </w:rPr>
        <w:t xml:space="preserve">一、项目基本情况</w:t>
      </w:r>
      <w:bookmarkEnd w:id="8"/>
      <w:r/>
      <w:bookmarkEnd w:id="9"/>
      <w:r/>
      <w:bookmarkEnd w:id="10"/>
      <w:r/>
      <w:bookmarkEnd w:id="11"/>
      <w:r/>
      <w:bookmarkEnd w:id="12"/>
      <w:r/>
      <w:bookmarkEnd w:id="13"/>
      <w:r>
        <w:rPr>
          <w:b/>
          <w:bCs/>
          <w:sz w:val="32"/>
          <w:szCs w:val="32"/>
        </w:rPr>
      </w:r>
      <w:r/>
    </w:p>
    <w:p>
      <w:pPr>
        <w:pStyle w:val="900"/>
        <w:ind w:firstLine="480"/>
        <w:spacing w:line="400" w:lineRule="exact"/>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JSZC-320000-SCZX-G2025-0491</w:t>
      </w:r>
      <w:r/>
    </w:p>
    <w:p>
      <w:pPr>
        <w:pStyle w:val="900"/>
        <w:ind w:firstLine="480"/>
        <w:spacing w:line="400" w:lineRule="exact"/>
        <w:rPr>
          <w:rFonts w:ascii="宋体" w:hAnsi="宋体"/>
          <w:sz w:val="24"/>
          <w:szCs w:val="24"/>
        </w:rPr>
      </w:pPr>
      <w:r>
        <w:rPr>
          <w:rFonts w:hint="eastAsia" w:ascii="宋体" w:hAnsi="宋体"/>
          <w:sz w:val="24"/>
          <w:szCs w:val="24"/>
        </w:rPr>
        <w:t xml:space="preserve">2.苏州大学附属儿童医院中心机房</w:t>
      </w:r>
      <w:r>
        <w:rPr>
          <w:rFonts w:hint="eastAsia" w:ascii="宋体" w:hAnsi="宋体"/>
          <w:sz w:val="24"/>
          <w:szCs w:val="24"/>
        </w:rPr>
        <w:t xml:space="preserve">服务器资源</w:t>
      </w:r>
      <w:r>
        <w:rPr>
          <w:rFonts w:ascii="宋体" w:hAnsi="宋体"/>
          <w:sz w:val="24"/>
          <w:szCs w:val="24"/>
        </w:rPr>
      </w:r>
      <w:r/>
    </w:p>
    <w:p>
      <w:pPr>
        <w:pStyle w:val="900"/>
        <w:ind w:firstLine="480"/>
        <w:spacing w:line="400" w:lineRule="exact"/>
        <w:rPr>
          <w:rFonts w:ascii="宋体" w:hAnsi="宋体"/>
          <w:sz w:val="24"/>
          <w:szCs w:val="24"/>
        </w:rPr>
      </w:pPr>
      <w:r/>
      <w:bookmarkEnd w:id="14"/>
      <w:r>
        <w:rPr>
          <w:rFonts w:hint="eastAsia" w:ascii="宋体" w:hAnsi="宋体"/>
          <w:sz w:val="24"/>
          <w:szCs w:val="24"/>
        </w:rPr>
        <w:t xml:space="preserve">3.预算金额</w:t>
      </w:r>
      <w:r>
        <w:rPr>
          <w:rFonts w:ascii="宋体" w:hAnsi="宋体"/>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900"/>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900"/>
              <w:jc w:val="center"/>
              <w:spacing w:line="0" w:lineRule="atLeast"/>
              <w:rPr>
                <w:rFonts w:hint="eastAsia" w:ascii="宋体" w:hAnsi="宋体"/>
                <w:sz w:val="24"/>
                <w:szCs w:val="24"/>
              </w:rPr>
            </w:pPr>
            <w:r>
              <w:rPr>
                <w:rFonts w:hint="eastAsia" w:ascii="宋体" w:hAnsi="宋体"/>
                <w:sz w:val="24"/>
                <w:szCs w:val="24"/>
              </w:rPr>
              <w:t xml:space="preserve">包号</w:t>
            </w:r>
            <w:r/>
          </w:p>
        </w:tc>
        <w:tc>
          <w:tcPr>
            <w:tcW w:w="2800" w:type="dxa"/>
            <w:vAlign w:val="top"/>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vAlign w:val="top"/>
            <w:textDirection w:val="lrTb"/>
            <w:noWrap w:val="false"/>
          </w:tcPr>
          <w:p>
            <w:pPr>
              <w:pStyle w:val="900"/>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800" w:type="dxa"/>
            <w:vAlign w:val="top"/>
            <w:textDirection w:val="lrTb"/>
            <w:noWrap w:val="false"/>
          </w:tcPr>
          <w:p>
            <w:pPr>
              <w:pStyle w:val="900"/>
              <w:jc w:val="center"/>
              <w:spacing w:line="0" w:lineRule="atLeast"/>
              <w:rPr>
                <w:rFonts w:ascii="宋体" w:hAnsi="宋体"/>
                <w:sz w:val="24"/>
                <w:szCs w:val="24"/>
              </w:rPr>
            </w:pPr>
            <w:r>
              <w:rPr>
                <w:rFonts w:ascii="宋体" w:hAnsi="宋体"/>
                <w:sz w:val="24"/>
                <w:szCs w:val="24"/>
              </w:rPr>
              <w:t xml:space="preserve">230 </w:t>
            </w:r>
            <w:r/>
          </w:p>
        </w:tc>
      </w:tr>
    </w:tbl>
    <w:p>
      <w:pPr>
        <w:pStyle w:val="900"/>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pStyle w:val="900"/>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900"/>
              <w:jc w:val="center"/>
              <w:spacing w:line="0" w:lineRule="atLeast"/>
              <w:rPr>
                <w:rFonts w:hint="eastAsia" w:ascii="宋体" w:hAnsi="宋体"/>
                <w:sz w:val="24"/>
                <w:szCs w:val="24"/>
              </w:rPr>
            </w:pPr>
            <w:r>
              <w:rPr>
                <w:rFonts w:hint="eastAsia" w:ascii="宋体" w:hAnsi="宋体"/>
                <w:sz w:val="24"/>
                <w:szCs w:val="24"/>
              </w:rPr>
              <w:t xml:space="preserve">包号</w:t>
            </w:r>
            <w:r/>
          </w:p>
        </w:tc>
        <w:tc>
          <w:tcPr>
            <w:tcW w:w="2800" w:type="dxa"/>
            <w:vAlign w:val="top"/>
            <w:textDirection w:val="lrTb"/>
            <w:noWrap w:val="false"/>
          </w:tcPr>
          <w:p>
            <w:pPr>
              <w:pStyle w:val="900"/>
              <w:jc w:val="center"/>
              <w:spacing w:line="0" w:lineRule="atLeast"/>
              <w:rPr>
                <w:rFonts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rPr>
                <w:rFonts w:ascii="宋体" w:hAnsi="宋体"/>
                <w:sz w:val="24"/>
                <w:szCs w:val="24"/>
              </w:rPr>
            </w:r>
            <w:r/>
          </w:p>
          <w:p>
            <w:pPr>
              <w:pStyle w:val="900"/>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rPr>
                <w:rFonts w:hint="eastAsia" w:ascii="宋体" w:hAnsi="宋体"/>
                <w:sz w:val="24"/>
                <w:szCs w:val="24"/>
              </w:rPr>
            </w:r>
            <w:r/>
          </w:p>
        </w:tc>
        <w:tc>
          <w:tcPr>
            <w:tcW w:w="3135" w:type="dxa"/>
            <w:vAlign w:val="top"/>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vAlign w:val="top"/>
            <w:textDirection w:val="lrTb"/>
            <w:noWrap w:val="false"/>
          </w:tcPr>
          <w:p>
            <w:pPr>
              <w:pStyle w:val="900"/>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800" w:type="dxa"/>
            <w:vAlign w:val="top"/>
            <w:textDirection w:val="lrTb"/>
            <w:noWrap w:val="false"/>
          </w:tcPr>
          <w:p>
            <w:pPr>
              <w:pStyle w:val="900"/>
              <w:jc w:val="center"/>
              <w:spacing w:line="0" w:lineRule="atLeast"/>
              <w:rPr>
                <w:rFonts w:ascii="宋体" w:hAnsi="宋体"/>
                <w:sz w:val="24"/>
                <w:szCs w:val="24"/>
              </w:rPr>
            </w:pPr>
            <w:r>
              <w:rPr>
                <w:rFonts w:hint="eastAsia" w:ascii="宋体" w:hAnsi="宋体"/>
                <w:sz w:val="24"/>
                <w:szCs w:val="24"/>
              </w:rPr>
              <w:t xml:space="preserve">是</w:t>
            </w:r>
            <w:r>
              <w:rPr>
                <w:rFonts w:ascii="宋体" w:hAnsi="宋体"/>
                <w:sz w:val="24"/>
                <w:szCs w:val="24"/>
              </w:rPr>
            </w:r>
            <w:r/>
          </w:p>
        </w:tc>
        <w:tc>
          <w:tcPr>
            <w:tcW w:w="3135" w:type="dxa"/>
            <w:vAlign w:val="top"/>
            <w:textDirection w:val="lrTb"/>
            <w:noWrap w:val="false"/>
          </w:tcPr>
          <w:p>
            <w:pPr>
              <w:pStyle w:val="900"/>
              <w:jc w:val="center"/>
              <w:spacing w:line="0" w:lineRule="atLeast"/>
              <w:rPr>
                <w:rFonts w:ascii="宋体" w:hAnsi="宋体"/>
                <w:sz w:val="24"/>
                <w:szCs w:val="24"/>
              </w:rPr>
            </w:pPr>
            <w:r>
              <w:rPr>
                <w:rFonts w:ascii="宋体" w:hAnsi="宋体"/>
                <w:sz w:val="24"/>
                <w:szCs w:val="24"/>
              </w:rPr>
              <w:t xml:space="preserve">230 </w:t>
            </w:r>
            <w:r/>
          </w:p>
        </w:tc>
      </w:tr>
    </w:tbl>
    <w:p>
      <w:pPr>
        <w:pStyle w:val="900"/>
        <w:numPr>
          <w:ilvl w:val="0"/>
          <w:numId w:val="4"/>
        </w:numPr>
        <w:ind w:firstLine="480"/>
        <w:spacing w:line="400" w:lineRule="exact"/>
        <w:tabs>
          <w:tab w:val="left" w:pos="312" w:leader="none"/>
        </w:tabs>
        <w:rPr>
          <w:rFonts w:hint="eastAsia" w:ascii="宋体" w:hAnsi="宋体"/>
          <w:sz w:val="24"/>
          <w:szCs w:val="24"/>
        </w:rPr>
      </w:pPr>
      <w:r>
        <w:rPr>
          <w:rFonts w:hint="eastAsia" w:ascii="宋体" w:hAnsi="宋体"/>
          <w:sz w:val="24"/>
          <w:szCs w:val="24"/>
        </w:rPr>
        <w:t xml:space="preserve">采购需求(简介)：</w:t>
      </w:r>
      <w:r>
        <w:rPr>
          <w:rFonts w:hint="eastAsia" w:ascii="宋体" w:hAnsi="宋体"/>
          <w:sz w:val="24"/>
          <w:szCs w:val="24"/>
        </w:rPr>
      </w:r>
      <w:r/>
    </w:p>
    <w:p>
      <w:pPr>
        <w:pStyle w:val="900"/>
        <w:ind w:left="0" w:firstLine="0"/>
        <w:spacing w:before="100" w:beforeAutospacing="1" w:after="100" w:afterAutospacing="1"/>
        <w:tabs>
          <w:tab w:val="left" w:pos="720" w:leader="none"/>
        </w:tabs>
        <w:rPr>
          <w:rFonts w:hint="eastAsia" w:ascii="宋体" w:hAnsi="宋体" w:cs="宋体"/>
          <w:sz w:val="24"/>
          <w:szCs w:val="24"/>
        </w:rPr>
      </w:pPr>
      <w:r>
        <w:rPr>
          <w:rFonts w:hint="eastAsia" w:ascii="宋体" w:hAnsi="宋体" w:cs="宋体"/>
          <w:sz w:val="24"/>
          <w:szCs w:val="24"/>
          <w:shd w:val="clear" w:color="auto" w:fill="ffffff"/>
        </w:rPr>
        <w:tab/>
        <w:t xml:space="preserve">为推进</w:t>
      </w:r>
      <w:r>
        <w:rPr>
          <w:rFonts w:hint="eastAsia" w:ascii="宋体" w:hAnsi="宋体" w:cs="宋体"/>
          <w:sz w:val="24"/>
          <w:szCs w:val="24"/>
          <w:shd w:val="clear" w:color="auto" w:fill="ffffff"/>
        </w:rPr>
        <w:t xml:space="preserve">医院</w:t>
      </w:r>
      <w:r>
        <w:rPr>
          <w:rFonts w:hint="eastAsia" w:ascii="宋体" w:hAnsi="宋体" w:cs="宋体"/>
          <w:sz w:val="24"/>
          <w:szCs w:val="24"/>
          <w:shd w:val="clear" w:color="auto" w:fill="ffffff"/>
        </w:rPr>
        <w:t xml:space="preserve">信息技术应用创新与安全可控建设，满足科研平台对算力的增长需求及核心业务系统安全稳定运行的要求，现计划采购两套高性能、高可靠的服务器集群</w:t>
      </w:r>
      <w:r>
        <w:rPr>
          <w:rFonts w:hint="eastAsia" w:ascii="宋体" w:hAnsi="宋体" w:cs="宋体"/>
          <w:sz w:val="24"/>
          <w:szCs w:val="24"/>
          <w:shd w:val="clear" w:color="auto" w:fill="ffffff"/>
        </w:rPr>
        <w:t xml:space="preserve">（</w:t>
      </w:r>
      <w:r>
        <w:rPr>
          <w:rFonts w:hint="eastAsia" w:ascii="宋体" w:hAnsi="宋体" w:cs="宋体"/>
          <w:sz w:val="24"/>
          <w:szCs w:val="24"/>
          <w:shd w:val="clear" w:color="auto" w:fill="ffffff"/>
        </w:rPr>
        <w:t xml:space="preserve">每套4台</w:t>
      </w:r>
      <w:r>
        <w:rPr>
          <w:rFonts w:hint="eastAsia" w:ascii="宋体" w:hAnsi="宋体" w:cs="宋体"/>
          <w:sz w:val="24"/>
          <w:szCs w:val="24"/>
          <w:shd w:val="clear" w:color="auto" w:fill="ffffff"/>
        </w:rPr>
        <w:t xml:space="preserve">自主可控</w:t>
      </w:r>
      <w:r>
        <w:rPr>
          <w:rFonts w:hint="eastAsia" w:ascii="宋体" w:hAnsi="宋体" w:cs="宋体"/>
          <w:sz w:val="24"/>
          <w:szCs w:val="24"/>
          <w:shd w:val="clear" w:color="auto" w:fill="ffffff"/>
        </w:rPr>
        <w:t xml:space="preserve">高性能物理服务器</w:t>
      </w:r>
      <w:r>
        <w:rPr>
          <w:rFonts w:hint="eastAsia" w:ascii="宋体" w:hAnsi="宋体" w:cs="宋体"/>
          <w:sz w:val="24"/>
          <w:szCs w:val="24"/>
          <w:shd w:val="clear" w:color="auto" w:fill="ffffff"/>
        </w:rPr>
        <w:t xml:space="preserve">）</w:t>
      </w:r>
      <w:r>
        <w:rPr>
          <w:rFonts w:hint="eastAsia" w:ascii="宋体" w:hAnsi="宋体" w:cs="宋体"/>
          <w:sz w:val="24"/>
          <w:szCs w:val="24"/>
          <w:shd w:val="clear" w:color="auto" w:fill="ffffff"/>
        </w:rPr>
        <w:t xml:space="preserve">及统一的</w:t>
      </w:r>
      <w:r>
        <w:rPr>
          <w:rFonts w:hint="eastAsia" w:ascii="宋体" w:hAnsi="宋体" w:cs="宋体"/>
          <w:sz w:val="24"/>
          <w:szCs w:val="24"/>
          <w:shd w:val="clear" w:color="auto" w:fill="ffffff"/>
        </w:rPr>
        <w:t xml:space="preserve">自主可控</w:t>
      </w:r>
      <w:r>
        <w:rPr>
          <w:rFonts w:hint="eastAsia" w:ascii="宋体" w:hAnsi="宋体" w:cs="宋体"/>
          <w:sz w:val="24"/>
          <w:szCs w:val="24"/>
          <w:shd w:val="clear" w:color="auto" w:fill="ffffff"/>
        </w:rPr>
        <w:t xml:space="preserve">虚拟化管理平台</w:t>
      </w:r>
      <w:r>
        <w:rPr>
          <w:rFonts w:hint="eastAsia" w:ascii="宋体" w:hAnsi="宋体" w:cs="宋体"/>
          <w:sz w:val="24"/>
          <w:szCs w:val="24"/>
          <w:shd w:val="clear" w:color="auto" w:fill="ffffff"/>
        </w:rPr>
        <w:t xml:space="preserve">（</w:t>
      </w:r>
      <w:r>
        <w:rPr>
          <w:rFonts w:hint="eastAsia" w:ascii="宋体" w:hAnsi="宋体" w:cs="宋体"/>
          <w:sz w:val="24"/>
          <w:szCs w:val="24"/>
          <w:shd w:val="clear" w:color="auto" w:fill="ffffff"/>
        </w:rPr>
        <w:t xml:space="preserve">满足高可用性（HA）、动态资源</w:t>
      </w:r>
      <w:r>
        <w:rPr>
          <w:rFonts w:hint="eastAsia" w:ascii="宋体" w:hAnsi="宋体" w:cs="宋体"/>
          <w:sz w:val="24"/>
          <w:szCs w:val="24"/>
          <w:shd w:val="clear" w:color="auto" w:fill="ffffff"/>
        </w:rPr>
        <w:t xml:space="preserve">调度、虚拟网络、存储管理与备份恢复</w:t>
      </w:r>
      <w:r>
        <w:rPr>
          <w:rFonts w:hint="eastAsia" w:ascii="宋体" w:hAnsi="宋体" w:cs="宋体"/>
          <w:sz w:val="24"/>
          <w:szCs w:val="24"/>
          <w:shd w:val="clear" w:color="auto" w:fill="ffffff"/>
        </w:rPr>
        <w:t xml:space="preserve">要求</w:t>
      </w:r>
      <w:r>
        <w:rPr>
          <w:rFonts w:hint="eastAsia" w:ascii="宋体" w:hAnsi="宋体" w:cs="宋体"/>
          <w:sz w:val="24"/>
          <w:szCs w:val="24"/>
          <w:shd w:val="clear" w:color="auto" w:fill="ffffff"/>
        </w:rPr>
        <w:t xml:space="preserve">）</w:t>
      </w:r>
      <w:r>
        <w:rPr>
          <w:rFonts w:hint="eastAsia" w:ascii="宋体" w:hAnsi="宋体" w:cs="宋体"/>
          <w:sz w:val="24"/>
          <w:szCs w:val="24"/>
          <w:shd w:val="clear" w:color="auto" w:fill="ffffff"/>
        </w:rPr>
        <w:t xml:space="preserve">。项目旨在构建两</w:t>
      </w:r>
      <w:r>
        <w:rPr>
          <w:rFonts w:hint="eastAsia" w:ascii="宋体" w:hAnsi="宋体" w:cs="宋体"/>
          <w:sz w:val="24"/>
          <w:szCs w:val="24"/>
          <w:shd w:val="clear" w:color="auto" w:fill="ffffff"/>
        </w:rPr>
        <w:t xml:space="preserve">个物理隔离的计算资源池，分别承载科研应用和关键业务应用，通过安全可控的虚拟化技术，实现资源的集约化管理和弹性分配，提升IT基础设施的利用率、管理效率和安全性，为医院数字化转型提供坚实基础。</w:t>
      </w:r>
      <w:r>
        <w:rPr>
          <w:rFonts w:hint="eastAsia" w:ascii="宋体" w:hAnsi="宋体" w:cs="宋体"/>
          <w:sz w:val="24"/>
          <w:szCs w:val="24"/>
          <w:shd w:val="clear" w:color="auto" w:fill="ffffff"/>
        </w:rPr>
        <w:t xml:space="preserve">服务要求：须</w:t>
      </w:r>
      <w:r>
        <w:rPr>
          <w:rFonts w:hint="eastAsia" w:ascii="宋体" w:hAnsi="宋体" w:cs="宋体"/>
          <w:sz w:val="24"/>
          <w:szCs w:val="24"/>
          <w:shd w:val="clear" w:color="auto" w:fill="ffffff"/>
        </w:rPr>
        <w:t xml:space="preserve">提供</w:t>
      </w:r>
      <w:r>
        <w:rPr>
          <w:rFonts w:hint="eastAsia" w:ascii="宋体" w:hAnsi="宋体" w:cs="宋体"/>
          <w:sz w:val="24"/>
          <w:szCs w:val="24"/>
          <w:shd w:val="clear" w:color="auto" w:fill="ffffff"/>
        </w:rPr>
        <w:t xml:space="preserve">项目管理方案、质量管理方案、应急响应方案</w:t>
      </w:r>
      <w:r>
        <w:rPr>
          <w:rFonts w:hint="eastAsia" w:ascii="宋体" w:hAnsi="宋体" w:cs="宋体"/>
          <w:sz w:val="24"/>
          <w:szCs w:val="24"/>
          <w:shd w:val="clear" w:color="auto" w:fill="ffffff"/>
        </w:rPr>
        <w:t xml:space="preserve">、售后服务方案、</w:t>
      </w:r>
      <w:r>
        <w:rPr>
          <w:rFonts w:hint="eastAsia" w:ascii="宋体" w:hAnsi="宋体" w:cs="宋体"/>
          <w:sz w:val="24"/>
          <w:szCs w:val="24"/>
          <w:shd w:val="clear" w:color="auto" w:fill="ffffff"/>
        </w:rPr>
        <w:t xml:space="preserve">原厂质保、现场安装调试、技术培训及7x24小时快速响应服务，确保项目顺利交付并稳定运行。</w:t>
      </w:r>
      <w:r>
        <w:rPr>
          <w:rFonts w:hint="eastAsia" w:ascii="宋体" w:hAnsi="宋体" w:cs="宋体"/>
          <w:sz w:val="24"/>
          <w:szCs w:val="24"/>
        </w:rPr>
        <w:t xml:space="preserve">（详细内容见本招标文件第四章）</w:t>
      </w:r>
      <w:r/>
    </w:p>
    <w:p>
      <w:pPr>
        <w:pStyle w:val="1015"/>
        <w:rPr>
          <w:szCs w:val="24"/>
        </w:rPr>
      </w:pPr>
      <w:r>
        <w:rPr>
          <w:rFonts w:hint="eastAsia"/>
          <w:szCs w:val="24"/>
        </w:rPr>
        <w:t xml:space="preserve">6</w:t>
      </w:r>
      <w:r>
        <w:rPr>
          <w:rFonts w:hint="eastAsia"/>
          <w:szCs w:val="24"/>
        </w:rPr>
        <w:t xml:space="preserve">.合同履行期限：</w:t>
      </w:r>
      <w:r>
        <w:rPr>
          <w:rFonts w:hint="eastAsia"/>
          <w:szCs w:val="24"/>
        </w:rPr>
        <w:t xml:space="preserve">合同签订后90天内完成到货安装，调试和部署工作等项目所有服务内容。</w:t>
      </w:r>
      <w:r>
        <w:rPr>
          <w:szCs w:val="24"/>
        </w:rPr>
      </w:r>
      <w:r/>
    </w:p>
    <w:p>
      <w:pPr>
        <w:pStyle w:val="900"/>
        <w:ind w:firstLine="480"/>
        <w:spacing w:line="400" w:lineRule="exact"/>
        <w:rPr>
          <w:rFonts w:ascii="宋体" w:hAnsi="宋体"/>
          <w:sz w:val="24"/>
          <w:szCs w:val="24"/>
          <w:u w:val="single"/>
        </w:rPr>
      </w:pPr>
      <w:r>
        <w:rPr>
          <w:rFonts w:ascii="宋体" w:hAnsi="宋体"/>
          <w:sz w:val="24"/>
          <w:szCs w:val="24"/>
          <w:u w:val="single"/>
        </w:rPr>
      </w:r>
      <w:r/>
    </w:p>
    <w:p>
      <w:pPr>
        <w:pStyle w:val="900"/>
        <w:ind w:firstLine="498"/>
        <w:keepLines/>
        <w:keepNext/>
        <w:spacing w:before="156" w:after="156" w:line="360" w:lineRule="auto"/>
        <w:rPr>
          <w:b/>
          <w:bCs/>
          <w:sz w:val="32"/>
          <w:szCs w:val="32"/>
        </w:rPr>
        <w:outlineLvl w:val="2"/>
      </w:pPr>
      <w:r/>
      <w:bookmarkStart w:id="15" w:name="_Toc38985264"/>
      <w:r/>
      <w:bookmarkStart w:id="16" w:name="_Toc35393791"/>
      <w:r/>
      <w:bookmarkStart w:id="17" w:name="_Toc28359080"/>
      <w:r/>
      <w:bookmarkStart w:id="18" w:name="_Toc35393622"/>
      <w:r/>
      <w:bookmarkStart w:id="19" w:name="_Toc28359003"/>
      <w:r/>
      <w:bookmarkStart w:id="20" w:name="_Toc208584682"/>
      <w:r>
        <w:rPr>
          <w:rFonts w:hint="eastAsia"/>
          <w:b/>
          <w:bCs/>
          <w:sz w:val="32"/>
          <w:szCs w:val="32"/>
        </w:rPr>
        <w:t xml:space="preserve">二、申请人的资格要求</w:t>
      </w:r>
      <w:bookmarkEnd w:id="15"/>
      <w:r/>
      <w:bookmarkEnd w:id="16"/>
      <w:r/>
      <w:bookmarkEnd w:id="17"/>
      <w:r/>
      <w:bookmarkEnd w:id="18"/>
      <w:r/>
      <w:bookmarkEnd w:id="19"/>
      <w:r/>
      <w:bookmarkEnd w:id="20"/>
      <w:r>
        <w:rPr>
          <w:b/>
          <w:bCs/>
          <w:sz w:val="32"/>
          <w:szCs w:val="32"/>
        </w:rPr>
      </w:r>
      <w:r/>
    </w:p>
    <w:p>
      <w:pPr>
        <w:pStyle w:val="900"/>
        <w:ind w:firstLine="560"/>
        <w:spacing w:line="400" w:lineRule="exact"/>
        <w:rPr>
          <w:rFonts w:hint="eastAsia" w:ascii="宋体" w:hAnsi="宋体"/>
          <w:sz w:val="28"/>
          <w:szCs w:val="28"/>
        </w:rPr>
      </w:pPr>
      <w:r/>
      <w:bookmarkStart w:id="21" w:name="_Toc35393792"/>
      <w:r/>
      <w:bookmarkStart w:id="22" w:name="_Toc35393623"/>
      <w:r/>
      <w:bookmarkStart w:id="23" w:name="_Toc28359004"/>
      <w:r/>
      <w:bookmarkStart w:id="24" w:name="_Toc28359081"/>
      <w:r/>
      <w:bookmarkStart w:id="25" w:name="_Toc38985265"/>
      <w:r>
        <w:rPr>
          <w:rFonts w:hint="eastAsia" w:ascii="宋体" w:hAnsi="宋体"/>
          <w:sz w:val="28"/>
          <w:szCs w:val="28"/>
        </w:rPr>
        <w:t xml:space="preserve">（一</w:t>
      </w:r>
      <w:r>
        <w:rPr>
          <w:rFonts w:ascii="宋体" w:hAnsi="宋体"/>
          <w:sz w:val="28"/>
          <w:szCs w:val="28"/>
        </w:rPr>
        <w:t xml:space="preserve">）</w:t>
      </w:r>
      <w:r>
        <w:rPr>
          <w:rFonts w:hint="eastAsia" w:ascii="宋体" w:hAnsi="宋体"/>
          <w:sz w:val="28"/>
          <w:szCs w:val="28"/>
        </w:rPr>
        <w:t xml:space="preserve">通用</w:t>
      </w:r>
      <w:r>
        <w:rPr>
          <w:rFonts w:ascii="宋体" w:hAnsi="宋体"/>
          <w:sz w:val="28"/>
          <w:szCs w:val="28"/>
        </w:rPr>
        <w:t xml:space="preserve">资格要求</w:t>
      </w:r>
      <w:r>
        <w:rPr>
          <w:rFonts w:hint="eastAsia" w:ascii="宋体" w:hAnsi="宋体"/>
          <w:sz w:val="28"/>
          <w:szCs w:val="28"/>
        </w:rPr>
      </w:r>
      <w:r/>
    </w:p>
    <w:p>
      <w:pPr>
        <w:pStyle w:val="900"/>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900"/>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900"/>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900"/>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00"/>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900"/>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900"/>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900"/>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t xml:space="preserve"> </w:t>
      </w:r>
      <w:r/>
    </w:p>
    <w:p>
      <w:pPr>
        <w:pStyle w:val="900"/>
        <w:ind w:firstLine="480"/>
        <w:spacing w:line="360" w:lineRule="auto"/>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00"/>
              <w:jc w:val="center"/>
              <w:spacing w:line="400" w:lineRule="exac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900"/>
              <w:jc w:val="center"/>
              <w:spacing w:line="400" w:lineRule="exact"/>
              <w:rPr>
                <w:rFonts w:hint="eastAsia" w:ascii="宋体" w:hAnsi="宋体"/>
                <w:sz w:val="24"/>
                <w:szCs w:val="24"/>
              </w:rPr>
            </w:pPr>
            <w:r>
              <w:rPr>
                <w:rFonts w:hint="eastAsia" w:ascii="宋体" w:hAnsi="宋体"/>
                <w:sz w:val="24"/>
                <w:szCs w:val="24"/>
              </w:rPr>
              <w:t xml:space="preserve">包号</w:t>
            </w:r>
            <w:r/>
          </w:p>
        </w:tc>
        <w:tc>
          <w:tcPr>
            <w:tcW w:w="2968" w:type="dxa"/>
            <w:vAlign w:val="top"/>
            <w:textDirection w:val="lrTb"/>
            <w:noWrap w:val="false"/>
          </w:tcPr>
          <w:p>
            <w:pPr>
              <w:pStyle w:val="900"/>
              <w:jc w:val="center"/>
              <w:spacing w:line="40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p>
          <w:p>
            <w:pPr>
              <w:pStyle w:val="900"/>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rPr>
                <w:rFonts w:hint="eastAsia" w:ascii="宋体" w:hAnsi="宋体"/>
                <w:sz w:val="24"/>
                <w:szCs w:val="24"/>
              </w:rPr>
            </w:r>
            <w:r/>
          </w:p>
        </w:tc>
        <w:tc>
          <w:tcPr>
            <w:tcW w:w="2967" w:type="dxa"/>
            <w:vAlign w:val="top"/>
            <w:textDirection w:val="lrTb"/>
            <w:noWrap w:val="false"/>
          </w:tcPr>
          <w:p>
            <w:pPr>
              <w:pStyle w:val="900"/>
              <w:jc w:val="center"/>
              <w:spacing w:line="400" w:lineRule="exact"/>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tc>
          <w:tcPr>
            <w:tcW w:w="1148" w:type="dxa"/>
            <w:vAlign w:val="top"/>
            <w:textDirection w:val="lrTb"/>
            <w:noWrap w:val="false"/>
          </w:tcPr>
          <w:p>
            <w:pPr>
              <w:pStyle w:val="900"/>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968" w:type="dxa"/>
            <w:vAlign w:val="top"/>
            <w:textDirection w:val="lrTb"/>
            <w:noWrap w:val="false"/>
          </w:tcPr>
          <w:p>
            <w:pPr>
              <w:pStyle w:val="900"/>
              <w:jc w:val="center"/>
              <w:spacing w:line="400" w:lineRule="exact"/>
              <w:rPr>
                <w:rFonts w:ascii="宋体" w:hAnsi="宋体"/>
                <w:sz w:val="24"/>
                <w:szCs w:val="24"/>
              </w:rPr>
            </w:pPr>
            <w:r>
              <w:rPr>
                <w:rFonts w:hint="eastAsia" w:ascii="宋体" w:hAnsi="宋体"/>
                <w:sz w:val="24"/>
                <w:szCs w:val="24"/>
              </w:rPr>
              <w:t xml:space="preserve">否</w:t>
            </w:r>
            <w:r>
              <w:rPr>
                <w:rFonts w:ascii="宋体" w:hAnsi="宋体"/>
                <w:sz w:val="24"/>
                <w:szCs w:val="24"/>
              </w:rPr>
            </w:r>
            <w:r/>
          </w:p>
        </w:tc>
        <w:tc>
          <w:tcPr>
            <w:tcW w:w="2967" w:type="dxa"/>
            <w:vAlign w:val="top"/>
            <w:textDirection w:val="lrTb"/>
            <w:noWrap w:val="false"/>
          </w:tcPr>
          <w:p>
            <w:pPr>
              <w:pStyle w:val="900"/>
              <w:jc w:val="center"/>
              <w:spacing w:line="40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tc>
      </w:tr>
    </w:tbl>
    <w:p>
      <w:pPr>
        <w:pStyle w:val="900"/>
        <w:ind w:firstLine="560"/>
        <w:spacing w:line="400" w:lineRule="exact"/>
        <w:rPr>
          <w:rFonts w:ascii="宋体" w:hAnsi="宋体"/>
          <w:sz w:val="28"/>
          <w:szCs w:val="28"/>
        </w:rPr>
      </w:pPr>
      <w:r>
        <w:rPr>
          <w:rFonts w:hint="eastAsia" w:ascii="宋体" w:hAnsi="宋体"/>
          <w:sz w:val="28"/>
          <w:szCs w:val="28"/>
        </w:rPr>
        <w:t xml:space="preserve">（二）本项目的特定资格要求</w:t>
      </w:r>
      <w:r>
        <w:rPr>
          <w:rFonts w:ascii="宋体" w:hAnsi="宋体"/>
          <w:sz w:val="28"/>
          <w:szCs w:val="28"/>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00"/>
              <w:jc w:val="center"/>
              <w:spacing w:line="400" w:lineRule="exac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900"/>
              <w:jc w:val="center"/>
              <w:spacing w:line="400" w:lineRule="exact"/>
              <w:rPr>
                <w:rFonts w:hint="eastAsia" w:ascii="宋体" w:hAnsi="宋体"/>
                <w:sz w:val="24"/>
                <w:szCs w:val="24"/>
              </w:rPr>
            </w:pPr>
            <w:r>
              <w:rPr>
                <w:rFonts w:hint="eastAsia" w:ascii="宋体" w:hAnsi="宋体"/>
                <w:sz w:val="24"/>
                <w:szCs w:val="24"/>
              </w:rPr>
              <w:t xml:space="preserve">包号</w:t>
            </w:r>
            <w:r/>
          </w:p>
        </w:tc>
        <w:tc>
          <w:tcPr>
            <w:tcW w:w="5921" w:type="dxa"/>
            <w:vAlign w:val="top"/>
            <w:textDirection w:val="lrTb"/>
            <w:noWrap w:val="false"/>
          </w:tcPr>
          <w:p>
            <w:pPr>
              <w:pStyle w:val="900"/>
              <w:jc w:val="center"/>
              <w:spacing w:line="400" w:lineRule="exact"/>
              <w:rPr>
                <w:rFonts w:hint="eastAsia"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rPr>
                <w:rFonts w:hint="eastAsia" w:ascii="宋体" w:hAnsi="宋体"/>
                <w:sz w:val="24"/>
                <w:szCs w:val="24"/>
              </w:rPr>
            </w:r>
            <w:r/>
          </w:p>
        </w:tc>
      </w:tr>
      <w:tr>
        <w:trPr/>
        <w:tc>
          <w:tcPr>
            <w:tcW w:w="1148" w:type="dxa"/>
            <w:vAlign w:val="top"/>
            <w:textDirection w:val="lrTb"/>
            <w:noWrap w:val="false"/>
          </w:tcPr>
          <w:p>
            <w:pPr>
              <w:pStyle w:val="900"/>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5921" w:type="dxa"/>
            <w:vAlign w:val="top"/>
            <w:textDirection w:val="lrTb"/>
            <w:noWrap w:val="false"/>
          </w:tcPr>
          <w:p>
            <w:pPr>
              <w:pStyle w:val="900"/>
              <w:jc w:val="center"/>
              <w:spacing w:line="40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tc>
      </w:tr>
    </w:tbl>
    <w:p>
      <w:pPr>
        <w:pStyle w:val="900"/>
        <w:ind w:firstLine="498"/>
        <w:keepLines/>
        <w:keepNext/>
        <w:spacing w:before="156" w:after="156" w:line="360" w:lineRule="auto"/>
        <w:rPr>
          <w:b/>
          <w:bCs/>
          <w:sz w:val="32"/>
          <w:szCs w:val="32"/>
        </w:rPr>
        <w:outlineLvl w:val="2"/>
      </w:pPr>
      <w:r/>
      <w:bookmarkStart w:id="26" w:name="_Toc208584683"/>
      <w:r>
        <w:rPr>
          <w:rFonts w:hint="eastAsia"/>
          <w:b/>
          <w:bCs/>
          <w:sz w:val="32"/>
          <w:szCs w:val="32"/>
        </w:rPr>
        <w:t xml:space="preserve">三、获取招标文件</w:t>
      </w:r>
      <w:bookmarkEnd w:id="26"/>
      <w:r>
        <w:rPr>
          <w:b/>
          <w:bCs/>
          <w:sz w:val="32"/>
          <w:szCs w:val="32"/>
        </w:rPr>
      </w:r>
      <w:r/>
    </w:p>
    <w:p>
      <w:pPr>
        <w:pStyle w:val="900"/>
        <w:ind w:firstLine="540"/>
        <w:spacing w:line="360" w:lineRule="auto"/>
        <w:rPr>
          <w:rFonts w:ascii="宋体" w:hAnsi="宋体" w:cs="宋体"/>
          <w:sz w:val="24"/>
          <w:szCs w:val="24"/>
        </w:rPr>
      </w:pPr>
      <w:r>
        <w:rPr>
          <w:rFonts w:hint="eastAsia" w:ascii="宋体" w:hAnsi="宋体" w:cs="宋体"/>
          <w:sz w:val="24"/>
          <w:szCs w:val="24"/>
        </w:rPr>
        <w:t xml:space="preserve">1.时间：自招标文件公告发布之日起5个工作日。</w:t>
      </w:r>
      <w:r>
        <w:rPr>
          <w:rFonts w:ascii="宋体" w:hAnsi="宋体" w:cs="宋体"/>
          <w:sz w:val="24"/>
          <w:szCs w:val="24"/>
        </w:rPr>
      </w:r>
      <w:r/>
    </w:p>
    <w:p>
      <w:pPr>
        <w:pStyle w:val="900"/>
        <w:ind w:firstLine="540"/>
        <w:spacing w:line="360" w:lineRule="auto"/>
        <w:rPr>
          <w:rFonts w:hint="eastAsia" w:ascii="宋体" w:hAnsi="宋体" w:cs="宋体"/>
          <w:sz w:val="24"/>
          <w:szCs w:val="24"/>
          <w:u w:val="single"/>
        </w:rPr>
      </w:pPr>
      <w:r>
        <w:rPr>
          <w:rFonts w:hint="eastAsia" w:ascii="宋体" w:hAnsi="宋体" w:cs="宋体"/>
          <w:sz w:val="24"/>
          <w:szCs w:val="24"/>
        </w:rPr>
        <w:t xml:space="preserve">2.方式：在“江苏政府采购网”自行免费下载招标文件。</w:t>
      </w:r>
      <w:r>
        <w:rPr>
          <w:rFonts w:hint="eastAsia" w:ascii="宋体" w:hAnsi="宋体" w:cs="宋体"/>
          <w:sz w:val="24"/>
          <w:szCs w:val="24"/>
          <w:u w:val="single"/>
        </w:rPr>
      </w:r>
      <w:r/>
    </w:p>
    <w:p>
      <w:pPr>
        <w:pStyle w:val="900"/>
        <w:ind w:firstLine="498"/>
        <w:keepLines/>
        <w:keepNext/>
        <w:spacing w:before="156" w:after="156" w:line="400" w:lineRule="exact"/>
        <w:rPr>
          <w:b/>
          <w:bCs/>
          <w:sz w:val="32"/>
          <w:szCs w:val="32"/>
        </w:rPr>
        <w:outlineLvl w:val="2"/>
      </w:pPr>
      <w:r/>
      <w:bookmarkEnd w:id="21"/>
      <w:r/>
      <w:bookmarkEnd w:id="22"/>
      <w:r/>
      <w:bookmarkEnd w:id="23"/>
      <w:r/>
      <w:bookmarkEnd w:id="24"/>
      <w:r/>
      <w:bookmarkEnd w:id="25"/>
      <w:r/>
      <w:bookmarkStart w:id="27" w:name="_Toc28359005"/>
      <w:r/>
      <w:bookmarkStart w:id="28" w:name="_Toc28359082"/>
      <w:r/>
      <w:bookmarkStart w:id="29" w:name="_Toc38985266"/>
      <w:r/>
      <w:bookmarkStart w:id="30" w:name="_Toc35393793"/>
      <w:r/>
      <w:bookmarkStart w:id="31" w:name="_Toc208584684"/>
      <w:r/>
      <w:bookmarkStart w:id="32" w:name="_Toc35393624"/>
      <w:r>
        <w:rPr>
          <w:rFonts w:hint="eastAsia"/>
          <w:b/>
          <w:bCs/>
          <w:sz w:val="32"/>
          <w:szCs w:val="32"/>
        </w:rPr>
        <w:t xml:space="preserve">四、提交投标文件</w:t>
      </w:r>
      <w:bookmarkEnd w:id="27"/>
      <w:r/>
      <w:bookmarkEnd w:id="28"/>
      <w:r>
        <w:rPr>
          <w:rFonts w:hint="eastAsia"/>
          <w:b/>
          <w:bCs/>
          <w:sz w:val="32"/>
          <w:szCs w:val="32"/>
        </w:rPr>
        <w:t xml:space="preserve">截止时间、开标时间和地点</w:t>
      </w:r>
      <w:bookmarkEnd w:id="29"/>
      <w:r/>
      <w:bookmarkEnd w:id="30"/>
      <w:r/>
      <w:bookmarkEnd w:id="31"/>
      <w:r/>
      <w:bookmarkEnd w:id="32"/>
      <w:r>
        <w:rPr>
          <w:b/>
          <w:bCs/>
          <w:sz w:val="32"/>
          <w:szCs w:val="32"/>
        </w:rPr>
      </w:r>
      <w:r/>
    </w:p>
    <w:p>
      <w:pPr>
        <w:pStyle w:val="900"/>
        <w:ind w:firstLine="480"/>
        <w:spacing w:line="400" w:lineRule="exact"/>
        <w:rPr>
          <w:rFonts w:ascii="宋体" w:hAnsi="宋体"/>
          <w:bCs/>
          <w:sz w:val="24"/>
          <w:szCs w:val="24"/>
          <w:u w:val="single"/>
        </w:rPr>
      </w:pPr>
      <w:r>
        <w:rPr>
          <w:rFonts w:hint="eastAsia" w:ascii="宋体" w:hAnsi="宋体"/>
          <w:bCs/>
          <w:sz w:val="24"/>
          <w:szCs w:val="24"/>
        </w:rPr>
        <w:t xml:space="preserve">1.</w:t>
      </w:r>
      <w:r>
        <w:rPr>
          <w:rFonts w:ascii="宋体" w:hAnsi="宋体"/>
          <w:sz w:val="24"/>
          <w:szCs w:val="24"/>
          <w:u w:val="single"/>
        </w:rPr>
        <w:t xml:space="preserve">2025</w:t>
      </w:r>
      <w:r>
        <w:rPr>
          <w:rFonts w:hint="eastAsia" w:ascii="宋体" w:hAnsi="宋体"/>
          <w:bCs/>
          <w:sz w:val="24"/>
          <w:szCs w:val="24"/>
          <w:u w:val="single"/>
        </w:rPr>
        <w:t xml:space="preserve">年10月15日9点30分</w:t>
      </w:r>
      <w:r/>
      <w:r>
        <w:rPr>
          <w:rFonts w:hint="eastAsia" w:ascii="宋体" w:hAnsi="宋体"/>
          <w:bCs/>
          <w:sz w:val="24"/>
          <w:szCs w:val="24"/>
        </w:rPr>
      </w:r>
      <w:r>
        <w:rPr>
          <w:rFonts w:hint="eastAsia" w:ascii="宋体" w:hAnsi="宋体"/>
          <w:bCs/>
          <w:sz w:val="24"/>
          <w:szCs w:val="24"/>
        </w:rPr>
        <w:t xml:space="preserve">（北京时间）。</w:t>
      </w:r>
      <w:r>
        <w:rPr>
          <w:rFonts w:ascii="宋体" w:hAnsi="宋体"/>
          <w:bCs/>
          <w:sz w:val="24"/>
          <w:szCs w:val="24"/>
          <w:u w:val="single"/>
        </w:rPr>
      </w:r>
      <w:r/>
    </w:p>
    <w:p>
      <w:pPr>
        <w:pStyle w:val="900"/>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900"/>
        <w:ind w:firstLine="498"/>
        <w:keepLines/>
        <w:keepNext/>
        <w:spacing w:before="156" w:after="156" w:line="360" w:lineRule="auto"/>
        <w:rPr>
          <w:b/>
          <w:bCs/>
          <w:sz w:val="32"/>
          <w:szCs w:val="32"/>
        </w:rPr>
        <w:outlineLvl w:val="2"/>
      </w:pPr>
      <w:r/>
      <w:bookmarkStart w:id="33" w:name="_Toc28359007"/>
      <w:r/>
      <w:bookmarkStart w:id="34" w:name="_Toc35393625"/>
      <w:r/>
      <w:bookmarkStart w:id="35" w:name="_Toc38985267"/>
      <w:r/>
      <w:bookmarkStart w:id="36" w:name="_Toc28359084"/>
      <w:r/>
      <w:bookmarkStart w:id="37" w:name="_Toc35393794"/>
      <w:r/>
      <w:bookmarkStart w:id="38" w:name="_Toc208584685"/>
      <w:r>
        <w:rPr>
          <w:rFonts w:hint="eastAsia"/>
          <w:b/>
          <w:bCs/>
          <w:sz w:val="32"/>
          <w:szCs w:val="32"/>
        </w:rPr>
        <w:t xml:space="preserve">五、公告期限</w:t>
      </w:r>
      <w:bookmarkEnd w:id="33"/>
      <w:r/>
      <w:bookmarkEnd w:id="34"/>
      <w:r/>
      <w:bookmarkEnd w:id="35"/>
      <w:r/>
      <w:bookmarkEnd w:id="36"/>
      <w:r/>
      <w:bookmarkEnd w:id="37"/>
      <w:r/>
      <w:bookmarkEnd w:id="38"/>
      <w:r>
        <w:rPr>
          <w:b/>
          <w:bCs/>
          <w:sz w:val="32"/>
          <w:szCs w:val="32"/>
        </w:rPr>
      </w:r>
      <w:r/>
    </w:p>
    <w:p>
      <w:pPr>
        <w:pStyle w:val="900"/>
        <w:ind w:firstLine="480"/>
        <w:rPr>
          <w:rFonts w:hint="eastAsia" w:ascii="宋体" w:hAnsi="宋体" w:cs="宋体"/>
          <w:sz w:val="24"/>
          <w:szCs w:val="24"/>
        </w:rPr>
      </w:pPr>
      <w:r>
        <w:rPr>
          <w:rFonts w:hint="eastAsia" w:ascii="宋体" w:hAnsi="宋体" w:cs="宋体"/>
          <w:sz w:val="24"/>
          <w:szCs w:val="24"/>
        </w:rPr>
        <w:t xml:space="preserve">招标公告及招标文件公告期限为自本公告发布之日起5个工作日。</w:t>
      </w:r>
      <w:r/>
    </w:p>
    <w:p>
      <w:pPr>
        <w:pStyle w:val="900"/>
        <w:ind w:firstLine="498"/>
        <w:keepLines/>
        <w:keepNext/>
        <w:spacing w:before="156" w:after="156" w:line="400" w:lineRule="exact"/>
        <w:rPr>
          <w:b/>
          <w:bCs/>
          <w:sz w:val="32"/>
          <w:szCs w:val="32"/>
        </w:rPr>
        <w:outlineLvl w:val="2"/>
      </w:pPr>
      <w:r/>
      <w:bookmarkStart w:id="39" w:name="_Toc35393626"/>
      <w:r/>
      <w:bookmarkStart w:id="40" w:name="_Toc208584686"/>
      <w:r/>
      <w:bookmarkStart w:id="41" w:name="_Toc35393795"/>
      <w:r/>
      <w:bookmarkStart w:id="42" w:name="_Toc38985268"/>
      <w:r>
        <w:rPr>
          <w:rFonts w:hint="eastAsia"/>
          <w:b/>
          <w:bCs/>
          <w:sz w:val="32"/>
          <w:szCs w:val="32"/>
        </w:rPr>
        <w:t xml:space="preserve">六、其他补充事宜</w:t>
      </w:r>
      <w:bookmarkEnd w:id="39"/>
      <w:r/>
      <w:bookmarkEnd w:id="40"/>
      <w:r/>
      <w:bookmarkEnd w:id="41"/>
      <w:r/>
      <w:bookmarkEnd w:id="42"/>
      <w:r>
        <w:rPr>
          <w:b/>
          <w:bCs/>
          <w:sz w:val="32"/>
          <w:szCs w:val="32"/>
        </w:rPr>
      </w:r>
      <w:r/>
    </w:p>
    <w:p>
      <w:pPr>
        <w:pStyle w:val="900"/>
        <w:ind w:firstLine="480"/>
        <w:spacing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00"/>
        <w:ind w:firstLine="498"/>
        <w:keepLines/>
        <w:keepNext/>
        <w:spacing w:before="156" w:after="156" w:line="400" w:lineRule="exact"/>
        <w:rPr>
          <w:b/>
          <w:bCs/>
          <w:sz w:val="32"/>
          <w:szCs w:val="32"/>
        </w:rPr>
        <w:outlineLvl w:val="2"/>
      </w:pPr>
      <w:r/>
      <w:bookmarkStart w:id="43" w:name="_Toc35393627"/>
      <w:r/>
      <w:bookmarkStart w:id="44" w:name="_Toc28359008"/>
      <w:r/>
      <w:bookmarkStart w:id="45" w:name="_Toc28359085"/>
      <w:r/>
      <w:bookmarkStart w:id="46" w:name="_Toc208584687"/>
      <w:r/>
      <w:bookmarkStart w:id="47" w:name="_Toc38985269"/>
      <w:r/>
      <w:bookmarkStart w:id="48" w:name="_Toc35393796"/>
      <w:r>
        <w:rPr>
          <w:rFonts w:hint="eastAsia"/>
          <w:b/>
          <w:bCs/>
          <w:sz w:val="32"/>
          <w:szCs w:val="32"/>
        </w:rPr>
        <w:t xml:space="preserve">七、本次招标联系方式</w:t>
      </w:r>
      <w:bookmarkEnd w:id="43"/>
      <w:r/>
      <w:bookmarkEnd w:id="44"/>
      <w:r/>
      <w:bookmarkEnd w:id="45"/>
      <w:r/>
      <w:bookmarkEnd w:id="46"/>
      <w:r/>
      <w:bookmarkEnd w:id="47"/>
      <w:r/>
      <w:bookmarkEnd w:id="48"/>
      <w:r>
        <w:rPr>
          <w:b/>
          <w:bCs/>
          <w:sz w:val="32"/>
          <w:szCs w:val="32"/>
        </w:rPr>
      </w:r>
      <w:r/>
    </w:p>
    <w:p>
      <w:pPr>
        <w:pStyle w:val="900"/>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00"/>
        <w:ind w:firstLine="480"/>
        <w:jc w:val="left"/>
        <w:spacing w:line="40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rPr>
        <w:t xml:space="preserve">苏州大学附属儿童医院</w:t>
      </w:r>
      <w:r>
        <w:rPr>
          <w:rFonts w:hint="eastAsia" w:ascii="宋体" w:hAnsi="宋体"/>
          <w:sz w:val="24"/>
          <w:szCs w:val="24"/>
          <w:u w:val="single"/>
        </w:rPr>
        <w:t xml:space="preserve">　　　　　　　　　　　　</w:t>
      </w:r>
      <w:r>
        <w:rPr>
          <w:rFonts w:ascii="宋体" w:hAnsi="宋体"/>
          <w:sz w:val="24"/>
          <w:szCs w:val="24"/>
        </w:rPr>
      </w:r>
      <w:r/>
    </w:p>
    <w:p>
      <w:pPr>
        <w:pStyle w:val="900"/>
        <w:ind w:firstLine="480"/>
        <w:jc w:val="left"/>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rPr>
        <w:t xml:space="preserve">江苏省苏州工业园区钟南街92号</w:t>
      </w:r>
      <w:r>
        <w:rPr>
          <w:rFonts w:hint="eastAsia" w:ascii="宋体" w:hAnsi="宋体"/>
          <w:sz w:val="24"/>
          <w:szCs w:val="24"/>
          <w:u w:val="single"/>
        </w:rPr>
        <w:t xml:space="preserve">　　　　　　　　　　　　</w:t>
      </w:r>
      <w:r>
        <w:rPr>
          <w:rFonts w:ascii="宋体" w:hAnsi="宋体"/>
          <w:sz w:val="24"/>
          <w:szCs w:val="24"/>
        </w:rPr>
      </w:r>
      <w:r/>
    </w:p>
    <w:p>
      <w:pPr>
        <w:pStyle w:val="900"/>
        <w:ind w:firstLine="480"/>
        <w:jc w:val="left"/>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rPr>
        <w:t xml:space="preserve">沈力</w:t>
      </w:r>
      <w:r>
        <w:rPr>
          <w:rFonts w:hint="eastAsia"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rPr>
      </w:r>
      <w:r/>
    </w:p>
    <w:p>
      <w:pPr>
        <w:pStyle w:val="900"/>
        <w:ind w:firstLine="480"/>
        <w:jc w:val="left"/>
        <w:spacing w:line="40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rPr>
        <w:t xml:space="preserve">0512-80692972</w:t>
      </w:r>
      <w:r>
        <w:rPr>
          <w:rFonts w:hint="eastAsia" w:ascii="宋体" w:hAnsi="宋体"/>
          <w:sz w:val="24"/>
          <w:szCs w:val="24"/>
          <w:u w:val="single"/>
        </w:rPr>
        <w:t xml:space="preserve">　　　　　　　　　　　 </w:t>
      </w:r>
      <w:bookmarkStart w:id="49" w:name="_Toc28359086"/>
      <w:r/>
      <w:bookmarkStart w:id="50" w:name="_Toc28359009"/>
      <w:r>
        <w:rPr>
          <w:rFonts w:ascii="宋体" w:hAnsi="宋体"/>
          <w:sz w:val="24"/>
          <w:szCs w:val="24"/>
          <w:u w:val="single"/>
        </w:rPr>
      </w:r>
      <w:r/>
    </w:p>
    <w:p>
      <w:pPr>
        <w:pStyle w:val="900"/>
        <w:ind w:firstLine="48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9"/>
      <w:r/>
      <w:bookmarkEnd w:id="50"/>
      <w:r>
        <w:rPr>
          <w:rFonts w:ascii="宋体" w:hAnsi="宋体"/>
          <w:sz w:val="24"/>
          <w:szCs w:val="24"/>
        </w:rPr>
      </w:r>
      <w:r/>
    </w:p>
    <w:p>
      <w:pPr>
        <w:pStyle w:val="900"/>
        <w:ind w:firstLine="420"/>
        <w:spacing w:line="360" w:lineRule="auto"/>
        <w:rPr>
          <w:rFonts w:ascii="宋体" w:hAnsi="宋体"/>
          <w:sz w:val="24"/>
          <w:szCs w:val="24"/>
        </w:rPr>
      </w:pPr>
      <w:r/>
      <w:bookmarkStart w:id="51" w:name="_Toc208584688"/>
      <w:r>
        <w:rPr>
          <w:rFonts w:hint="eastAsia" w:ascii="宋体" w:hAnsi="宋体"/>
          <w:sz w:val="24"/>
          <w:szCs w:val="24"/>
        </w:rPr>
        <w:t xml:space="preserve">地　址：</w:t>
      </w:r>
      <w:r>
        <w:rPr>
          <w:rFonts w:hint="eastAsia" w:ascii="宋体" w:hAnsi="宋体"/>
          <w:sz w:val="24"/>
          <w:szCs w:val="24"/>
          <w:u w:val="single"/>
        </w:rPr>
        <w:t xml:space="preserve">　南京市汉中门大街145号省政务中心二期3楼南区　</w:t>
      </w:r>
      <w:r>
        <w:rPr>
          <w:rFonts w:ascii="宋体" w:hAnsi="宋体"/>
          <w:sz w:val="24"/>
          <w:szCs w:val="24"/>
        </w:rPr>
      </w:r>
      <w:r/>
    </w:p>
    <w:p>
      <w:pPr>
        <w:pStyle w:val="900"/>
        <w:ind w:firstLine="372"/>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付钢、唐文        </w:t>
      </w:r>
      <w:r>
        <w:rPr>
          <w:rFonts w:ascii="宋体" w:hAnsi="宋体"/>
          <w:sz w:val="24"/>
          <w:szCs w:val="24"/>
        </w:rPr>
      </w:r>
      <w:r/>
    </w:p>
    <w:p>
      <w:pPr>
        <w:pStyle w:val="900"/>
        <w:ind w:firstLine="372"/>
        <w:spacing w:line="360" w:lineRule="auto"/>
        <w:rPr>
          <w:rFonts w:ascii="宋体" w:hAnsi="宋体"/>
          <w:sz w:val="24"/>
          <w:szCs w:val="24"/>
          <w:u w:val="single"/>
        </w:rPr>
      </w:pPr>
      <w:r>
        <w:rPr>
          <w:rFonts w:hint="eastAsia" w:ascii="宋体" w:hAnsi="宋体"/>
          <w:sz w:val="24"/>
          <w:szCs w:val="24"/>
          <w:u w:val="single"/>
        </w:rPr>
        <w:t xml:space="preserve">联系方式：　025-83668520/83668519</w:t>
      </w:r>
      <w:r>
        <w:rPr>
          <w:rFonts w:ascii="宋体" w:hAnsi="宋体"/>
          <w:sz w:val="24"/>
          <w:szCs w:val="24"/>
          <w:u w:val="single"/>
        </w:rPr>
      </w:r>
      <w:r/>
    </w:p>
    <w:p>
      <w:pPr>
        <w:pStyle w:val="900"/>
        <w:ind w:firstLine="498"/>
        <w:keepLines/>
        <w:keepNext/>
        <w:spacing w:before="156" w:after="156" w:line="360" w:lineRule="auto"/>
        <w:rPr>
          <w:b/>
          <w:bCs/>
          <w:sz w:val="32"/>
          <w:szCs w:val="32"/>
        </w:rPr>
        <w:outlineLvl w:val="2"/>
      </w:pPr>
      <w:r>
        <w:rPr>
          <w:rFonts w:hint="eastAsia"/>
          <w:b/>
          <w:bCs/>
          <w:sz w:val="32"/>
          <w:szCs w:val="32"/>
        </w:rPr>
        <w:t xml:space="preserve">八、其他</w:t>
      </w:r>
      <w:bookmarkEnd w:id="51"/>
      <w:r>
        <w:rPr>
          <w:b/>
          <w:bCs/>
          <w:sz w:val="32"/>
          <w:szCs w:val="32"/>
        </w:rPr>
      </w:r>
      <w:r/>
    </w:p>
    <w:p>
      <w:pPr>
        <w:pStyle w:val="900"/>
        <w:ind w:firstLine="480"/>
        <w:spacing w:line="400" w:lineRule="exact"/>
        <w:tabs>
          <w:tab w:val="left" w:pos="900" w:leader="none"/>
        </w:tabs>
        <w:rPr>
          <w:rFonts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szCs w:val="21"/>
        </w:rPr>
        <w:fldChar w:fldCharType="begin"/>
      </w:r>
      <w:r>
        <w:rPr>
          <w:bCs/>
          <w:szCs w:val="21"/>
        </w:rPr>
        <w:instrText xml:space="preserve"> HYPERLINK "http://www.ccgp-jiangsu.gov.cn/jiangsu/zlxz/ee/ee3a4bc5a3454aa2b0d9312230633ce9.html" </w:instrText>
      </w:r>
      <w:r>
        <w:rPr>
          <w:bCs/>
          <w:szCs w:val="21"/>
        </w:rPr>
        <w:fldChar w:fldCharType="separate"/>
      </w:r>
      <w:r>
        <w:rPr>
          <w:rStyle w:val="975"/>
          <w:bCs/>
          <w:color w:val="000000"/>
          <w:szCs w:val="21"/>
        </w:rPr>
        <w:t xml:space="preserve">http://www.ccgp-jiangsu.gov.cn/jiangsu/zlxz/ee/ee3a4bc5a3454aa2b0d9312230633ce9.htm</w:t>
      </w:r>
      <w:r>
        <w:rPr>
          <w:rStyle w:val="975"/>
          <w:bCs/>
          <w:color w:val="000000"/>
          <w:szCs w:val="21"/>
        </w:rPr>
        <w:t xml:space="preserve">l</w:t>
      </w:r>
      <w:r>
        <w:rPr>
          <w:bCs/>
          <w:szCs w:val="21"/>
        </w:rPr>
        <w:fldChar w:fldCharType="end"/>
      </w:r>
      <w:r>
        <w:rPr>
          <w:bCs/>
          <w:szCs w:val="21"/>
        </w:rPr>
        <w:t xml:space="preserve">。</w:t>
      </w:r>
      <w:r>
        <w:rPr>
          <w:rFonts w:ascii="宋体" w:hAnsi="宋体"/>
          <w:bCs/>
          <w:sz w:val="24"/>
          <w:szCs w:val="24"/>
        </w:rPr>
      </w:r>
      <w:r/>
    </w:p>
    <w:p>
      <w:pPr>
        <w:pStyle w:val="900"/>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szCs w:val="21"/>
        </w:rPr>
        <w:t xml:space="preserve">（www.jszwfw.gov.</w:t>
      </w:r>
      <w:r>
        <w:rPr>
          <w:bCs/>
          <w:szCs w:val="21"/>
        </w:rPr>
        <w:t xml:space="preserve">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900"/>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szCs w:val="21"/>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szCs w:val="21"/>
        </w:rPr>
        <w:t xml:space="preserve">（www.jszwfw.gov.cn）</w:t>
      </w:r>
      <w:r>
        <w:rPr>
          <w:rFonts w:hint="eastAsia" w:ascii="宋体" w:hAnsi="宋体"/>
          <w:bCs/>
          <w:sz w:val="24"/>
          <w:szCs w:val="24"/>
        </w:rPr>
        <w:t xml:space="preserve">，“一企来办”专栏下“政府采购”模块中信息不一致，以“江苏政府采购网”信息为准。</w:t>
      </w:r>
      <w:r/>
    </w:p>
    <w:p>
      <w:pPr>
        <w:pStyle w:val="900"/>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p>
    <w:p>
      <w:pPr>
        <w:pStyle w:val="900"/>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p>
    <w:p>
      <w:pPr>
        <w:pStyle w:val="900"/>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00"/>
        <w:ind w:firstLine="2429"/>
        <w:keepLines/>
        <w:keepNext/>
        <w:spacing w:before="260" w:after="260" w:line="416" w:lineRule="auto"/>
        <w:rPr>
          <w:rFonts w:hint="eastAsia" w:ascii="黑体" w:hAnsi="Arial" w:eastAsia="黑体" w:cs="Arial"/>
          <w:sz w:val="44"/>
          <w:szCs w:val="44"/>
        </w:rPr>
        <w:outlineLvl w:val="1"/>
      </w:pPr>
      <w:r/>
      <w:bookmarkStart w:id="52" w:name="_Toc120614211"/>
      <w:r/>
      <w:bookmarkStart w:id="53" w:name="_Toc208584689"/>
      <w:r>
        <w:rPr>
          <w:rFonts w:hint="eastAsia" w:ascii="黑体" w:hAnsi="Arial" w:eastAsia="黑体" w:cs="Arial"/>
          <w:b/>
          <w:bCs/>
          <w:sz w:val="44"/>
          <w:szCs w:val="44"/>
        </w:rPr>
        <w:t xml:space="preserve">第二章  </w:t>
      </w:r>
      <w:bookmarkEnd w:id="2"/>
      <w:r/>
      <w:bookmarkEnd w:id="3"/>
      <w:r/>
      <w:bookmarkEnd w:id="4"/>
      <w:r/>
      <w:bookmarkEnd w:id="5"/>
      <w:r/>
      <w:bookmarkEnd w:id="6"/>
      <w:r/>
      <w:bookmarkEnd w:id="52"/>
      <w:r/>
      <w:bookmarkStart w:id="54" w:name="_Toc16938518"/>
      <w:r/>
      <w:bookmarkStart w:id="55" w:name="_Toc20823274"/>
      <w:r/>
      <w:bookmarkStart w:id="56" w:name="_Toc513029202"/>
      <w:r/>
      <w:bookmarkStart w:id="57" w:name="_Toc120614213"/>
      <w:r>
        <w:rPr>
          <w:rFonts w:hint="eastAsia" w:ascii="黑体" w:hAnsi="Arial" w:eastAsia="黑体" w:cs="Arial"/>
          <w:b/>
          <w:bCs/>
          <w:sz w:val="44"/>
          <w:szCs w:val="44"/>
        </w:rPr>
        <w:t xml:space="preserve">投标人须知</w:t>
      </w:r>
      <w:bookmarkEnd w:id="53"/>
      <w:r/>
      <w:bookmarkEnd w:id="54"/>
      <w:r/>
      <w:bookmarkEnd w:id="55"/>
      <w:r/>
      <w:bookmarkEnd w:id="56"/>
      <w:r/>
      <w:bookmarkEnd w:id="57"/>
      <w:r>
        <w:rPr>
          <w:rFonts w:hint="eastAsia" w:ascii="黑体" w:hAnsi="Arial" w:eastAsia="黑体" w:cs="Arial"/>
          <w:sz w:val="44"/>
          <w:szCs w:val="44"/>
        </w:rPr>
      </w:r>
      <w:r/>
    </w:p>
    <w:p>
      <w:pPr>
        <w:pStyle w:val="900"/>
        <w:ind w:firstLine="498"/>
        <w:keepLines/>
        <w:keepNext/>
        <w:spacing w:before="156" w:after="156" w:line="400" w:lineRule="exact"/>
        <w:rPr>
          <w:rFonts w:hint="eastAsia"/>
          <w:b/>
          <w:bCs/>
          <w:sz w:val="32"/>
          <w:szCs w:val="32"/>
        </w:rPr>
        <w:outlineLvl w:val="2"/>
      </w:pPr>
      <w:r/>
      <w:bookmarkStart w:id="58" w:name="_Toc20823275"/>
      <w:r/>
      <w:bookmarkStart w:id="59" w:name="_Toc208584690"/>
      <w:r/>
      <w:bookmarkStart w:id="60" w:name="_Toc120614214"/>
      <w:r/>
      <w:bookmarkStart w:id="61" w:name="_Toc16938519"/>
      <w:r/>
      <w:bookmarkStart w:id="62" w:name="_Toc513029203"/>
      <w:r>
        <w:rPr>
          <w:rFonts w:hint="eastAsia"/>
          <w:b/>
          <w:bCs/>
          <w:sz w:val="32"/>
          <w:szCs w:val="32"/>
        </w:rPr>
        <w:t xml:space="preserve">一、总则</w:t>
      </w:r>
      <w:bookmarkEnd w:id="58"/>
      <w:r/>
      <w:bookmarkEnd w:id="59"/>
      <w:r/>
      <w:bookmarkEnd w:id="60"/>
      <w:r/>
      <w:bookmarkEnd w:id="61"/>
      <w:r/>
      <w:bookmarkEnd w:id="62"/>
      <w:r>
        <w:rPr>
          <w:rFonts w:hint="eastAsia"/>
          <w:b/>
          <w:bCs/>
          <w:sz w:val="32"/>
          <w:szCs w:val="32"/>
        </w:rPr>
      </w:r>
      <w:r/>
    </w:p>
    <w:p>
      <w:pPr>
        <w:pStyle w:val="900"/>
        <w:ind w:firstLine="420"/>
        <w:keepLines/>
        <w:keepNext/>
        <w:spacing w:line="400" w:lineRule="exact"/>
        <w:rPr>
          <w:rFonts w:hint="eastAsia" w:ascii="Arial" w:hAnsi="Arial" w:eastAsia="黑体" w:cs="Arial"/>
          <w:sz w:val="28"/>
          <w:szCs w:val="28"/>
        </w:rPr>
        <w:outlineLvl w:val="3"/>
      </w:pPr>
      <w:r/>
      <w:bookmarkStart w:id="63" w:name="_Hlt16619475"/>
      <w:r/>
      <w:bookmarkEnd w:id="63"/>
      <w:r/>
      <w:bookmarkStart w:id="64" w:name="_Toc458694821"/>
      <w:r/>
      <w:bookmarkStart w:id="65" w:name="_Toc513029204"/>
      <w:r/>
      <w:bookmarkStart w:id="66" w:name="_Toc20823276"/>
      <w:r/>
      <w:bookmarkStart w:id="67" w:name="_Toc16938520"/>
      <w:r>
        <w:rPr>
          <w:rFonts w:hint="eastAsia" w:ascii="Arial" w:hAnsi="Arial" w:eastAsia="黑体" w:cs="Arial"/>
          <w:sz w:val="28"/>
          <w:szCs w:val="28"/>
        </w:rPr>
        <w:t xml:space="preserve">1</w:t>
      </w:r>
      <w:bookmarkEnd w:id="64"/>
      <w:r>
        <w:rPr>
          <w:rFonts w:hint="eastAsia" w:ascii="Arial" w:hAnsi="Arial" w:eastAsia="黑体" w:cs="Arial"/>
          <w:sz w:val="28"/>
          <w:szCs w:val="28"/>
        </w:rPr>
        <w:t xml:space="preserve">、招标方式</w:t>
      </w:r>
      <w:bookmarkEnd w:id="65"/>
      <w:r/>
      <w:bookmarkEnd w:id="66"/>
      <w:r/>
      <w:bookmarkEnd w:id="67"/>
      <w:r>
        <w:rPr>
          <w:rFonts w:hint="eastAsia" w:ascii="Arial" w:hAnsi="Arial" w:eastAsia="黑体" w:cs="Arial"/>
          <w:sz w:val="28"/>
          <w:szCs w:val="28"/>
        </w:rPr>
      </w:r>
      <w:r/>
    </w:p>
    <w:p>
      <w:pPr>
        <w:pStyle w:val="900"/>
        <w:ind w:firstLine="480"/>
        <w:spacing w:line="400" w:lineRule="exact"/>
        <w:rPr>
          <w:rFonts w:hint="eastAsia" w:ascii="宋体" w:hAnsi="宋体"/>
          <w:sz w:val="24"/>
          <w:szCs w:val="21"/>
        </w:rPr>
      </w:pPr>
      <w:r>
        <w:rPr>
          <w:rFonts w:hint="eastAsia" w:ascii="宋体" w:hAnsi="宋体"/>
          <w:sz w:val="24"/>
          <w:szCs w:val="21"/>
        </w:rPr>
        <w:t xml:space="preserve">1.1 本次招标采取公开招标方式，本招标文件仅适用于招标公告中所述项目。</w:t>
      </w:r>
      <w:r/>
    </w:p>
    <w:p>
      <w:pPr>
        <w:pStyle w:val="900"/>
        <w:ind w:firstLine="420"/>
        <w:keepLines/>
        <w:keepNext/>
        <w:spacing w:line="400" w:lineRule="exact"/>
        <w:rPr>
          <w:rFonts w:hint="eastAsia" w:ascii="Arial" w:hAnsi="Arial" w:eastAsia="黑体" w:cs="Arial"/>
          <w:sz w:val="28"/>
          <w:szCs w:val="28"/>
        </w:rPr>
        <w:outlineLvl w:val="3"/>
      </w:pPr>
      <w:r/>
      <w:bookmarkStart w:id="68" w:name="_Toc513029205"/>
      <w:r/>
      <w:bookmarkStart w:id="69" w:name="_Toc20823277"/>
      <w:r/>
      <w:bookmarkStart w:id="70" w:name="_Toc16938521"/>
      <w:r>
        <w:rPr>
          <w:rFonts w:hint="eastAsia" w:ascii="Arial" w:hAnsi="Arial" w:eastAsia="黑体" w:cs="Arial"/>
          <w:sz w:val="28"/>
          <w:szCs w:val="28"/>
        </w:rPr>
        <w:t xml:space="preserve">2、合格的投标人</w:t>
      </w:r>
      <w:bookmarkEnd w:id="68"/>
      <w:r/>
      <w:bookmarkEnd w:id="69"/>
      <w:r/>
      <w:bookmarkEnd w:id="70"/>
      <w:r>
        <w:rPr>
          <w:rFonts w:hint="eastAsia" w:ascii="Arial" w:hAnsi="Arial" w:eastAsia="黑体" w:cs="Arial"/>
          <w:sz w:val="28"/>
          <w:szCs w:val="28"/>
        </w:rPr>
      </w:r>
      <w:r/>
    </w:p>
    <w:p>
      <w:pPr>
        <w:pStyle w:val="900"/>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900"/>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900"/>
        <w:ind w:firstLine="420"/>
        <w:keepLines/>
        <w:keepNext/>
        <w:spacing w:line="400" w:lineRule="exact"/>
        <w:rPr>
          <w:rFonts w:hint="eastAsia" w:ascii="Arial" w:hAnsi="Arial" w:eastAsia="黑体" w:cs="Arial"/>
          <w:sz w:val="28"/>
          <w:szCs w:val="28"/>
        </w:rPr>
        <w:outlineLvl w:val="3"/>
      </w:pPr>
      <w:r/>
      <w:bookmarkStart w:id="71" w:name="_Toc20823278"/>
      <w:r/>
      <w:bookmarkStart w:id="72" w:name="_Toc513029206"/>
      <w:r/>
      <w:bookmarkStart w:id="73" w:name="_Toc16938522"/>
      <w:r>
        <w:rPr>
          <w:rFonts w:hint="eastAsia" w:ascii="Arial" w:hAnsi="Arial" w:eastAsia="黑体" w:cs="Arial"/>
          <w:sz w:val="28"/>
          <w:szCs w:val="28"/>
        </w:rPr>
        <w:t xml:space="preserve">3、适用法律</w:t>
      </w:r>
      <w:bookmarkEnd w:id="71"/>
      <w:r/>
      <w:bookmarkEnd w:id="72"/>
      <w:r/>
      <w:bookmarkEnd w:id="73"/>
      <w:r>
        <w:rPr>
          <w:rFonts w:hint="eastAsia" w:ascii="Arial" w:hAnsi="Arial" w:eastAsia="黑体" w:cs="Arial"/>
          <w:sz w:val="28"/>
          <w:szCs w:val="28"/>
        </w:rPr>
      </w:r>
      <w:r/>
    </w:p>
    <w:p>
      <w:pPr>
        <w:pStyle w:val="900"/>
        <w:ind w:firstLine="420"/>
        <w:spacing w:line="400" w:lineRule="exact"/>
        <w:rPr>
          <w:rFonts w:hint="eastAsia"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900"/>
        <w:ind w:firstLine="420"/>
        <w:keepLines/>
        <w:keepNext/>
        <w:spacing w:line="400" w:lineRule="exact"/>
        <w:rPr>
          <w:rFonts w:hint="eastAsia" w:ascii="Arial" w:hAnsi="Arial" w:eastAsia="黑体" w:cs="Arial"/>
          <w:sz w:val="28"/>
          <w:szCs w:val="28"/>
        </w:rPr>
        <w:outlineLvl w:val="3"/>
      </w:pPr>
      <w:r/>
      <w:bookmarkStart w:id="74" w:name="_Toc462564067"/>
      <w:r/>
      <w:bookmarkStart w:id="75" w:name="_Toc16938523"/>
      <w:r/>
      <w:bookmarkStart w:id="76" w:name="_Toc513029207"/>
      <w:r/>
      <w:bookmarkStart w:id="77" w:name="_Toc20823279"/>
      <w:r>
        <w:rPr>
          <w:rFonts w:hint="eastAsia" w:ascii="Arial" w:hAnsi="Arial" w:eastAsia="黑体" w:cs="Arial"/>
          <w:sz w:val="28"/>
          <w:szCs w:val="28"/>
        </w:rPr>
        <w:t xml:space="preserve">4、投标费用</w:t>
      </w:r>
      <w:bookmarkEnd w:id="74"/>
      <w:r/>
      <w:bookmarkEnd w:id="75"/>
      <w:r/>
      <w:bookmarkEnd w:id="76"/>
      <w:r/>
      <w:bookmarkEnd w:id="77"/>
      <w:r>
        <w:rPr>
          <w:rFonts w:hint="eastAsia" w:ascii="Arial" w:hAnsi="Arial" w:eastAsia="黑体" w:cs="Arial"/>
          <w:sz w:val="28"/>
          <w:szCs w:val="28"/>
        </w:rPr>
      </w:r>
      <w:r/>
    </w:p>
    <w:p>
      <w:pPr>
        <w:pStyle w:val="900"/>
        <w:ind w:firstLine="480"/>
        <w:spacing w:line="4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投标人应自行承担所有与参加投标有关的费用，无论投标过程中的做法和结果如何，江苏省政府采购中心（以下简称采购中心）在任何情况下均无义务和责任承担这些费用。</w:t>
      </w:r>
      <w:r/>
    </w:p>
    <w:p>
      <w:pPr>
        <w:pStyle w:val="900"/>
        <w:ind w:firstLine="480"/>
        <w:spacing w:line="400" w:lineRule="exact"/>
        <w:rPr>
          <w:rFonts w:hint="eastAsia" w:ascii="宋体" w:hAnsi="宋体"/>
          <w:sz w:val="24"/>
          <w:szCs w:val="21"/>
        </w:rPr>
      </w:pPr>
      <w:r>
        <w:rPr>
          <w:rFonts w:hint="eastAsia" w:ascii="宋体" w:hAnsi="宋体"/>
          <w:sz w:val="24"/>
          <w:szCs w:val="21"/>
        </w:rPr>
        <w:t xml:space="preserve">4.2本次招标采购中心和采购人不收取标书工本费与中标服务费。</w:t>
      </w:r>
      <w:r/>
    </w:p>
    <w:p>
      <w:pPr>
        <w:pStyle w:val="900"/>
        <w:ind w:firstLine="452"/>
        <w:keepLines/>
        <w:keepNext/>
        <w:spacing w:line="40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招标文件的约束力</w:t>
      </w:r>
      <w:r/>
    </w:p>
    <w:p>
      <w:pPr>
        <w:pStyle w:val="900"/>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00"/>
        <w:ind w:firstLine="321"/>
        <w:keepLines/>
        <w:keepNext/>
        <w:spacing w:before="156" w:after="156" w:line="400" w:lineRule="exact"/>
        <w:rPr>
          <w:rFonts w:hint="eastAsia"/>
          <w:b/>
          <w:bCs/>
          <w:sz w:val="32"/>
          <w:szCs w:val="32"/>
        </w:rPr>
        <w:outlineLvl w:val="2"/>
      </w:pPr>
      <w:r/>
      <w:bookmarkStart w:id="78" w:name="_Toc513029209"/>
      <w:r/>
      <w:bookmarkStart w:id="79" w:name="_Toc16938525"/>
      <w:r/>
      <w:bookmarkStart w:id="80" w:name="_Toc208584691"/>
      <w:r/>
      <w:bookmarkStart w:id="81" w:name="_Toc120614215"/>
      <w:r/>
      <w:bookmarkStart w:id="82" w:name="_Toc20823281"/>
      <w:r>
        <w:rPr>
          <w:rFonts w:hint="eastAsia"/>
          <w:b/>
          <w:bCs/>
          <w:sz w:val="32"/>
          <w:szCs w:val="32"/>
        </w:rPr>
        <w:t xml:space="preserve">二、招标文件</w:t>
      </w:r>
      <w:bookmarkEnd w:id="78"/>
      <w:r/>
      <w:bookmarkEnd w:id="79"/>
      <w:r/>
      <w:bookmarkEnd w:id="80"/>
      <w:r/>
      <w:bookmarkEnd w:id="81"/>
      <w:r/>
      <w:bookmarkEnd w:id="82"/>
      <w:r>
        <w:rPr>
          <w:rFonts w:hint="eastAsia"/>
          <w:b/>
          <w:bCs/>
          <w:sz w:val="32"/>
          <w:szCs w:val="32"/>
        </w:rPr>
      </w:r>
      <w:r/>
    </w:p>
    <w:p>
      <w:pPr>
        <w:pStyle w:val="900"/>
        <w:ind w:firstLine="420"/>
        <w:keepLines/>
        <w:keepNext/>
        <w:spacing w:line="400" w:lineRule="exact"/>
        <w:rPr>
          <w:rFonts w:hint="eastAsia" w:ascii="Arial" w:hAnsi="Arial" w:eastAsia="黑体" w:cs="Arial"/>
          <w:sz w:val="28"/>
          <w:szCs w:val="28"/>
        </w:rPr>
        <w:outlineLvl w:val="3"/>
      </w:pPr>
      <w:r/>
      <w:bookmarkStart w:id="83" w:name="_Toc513029210"/>
      <w:r/>
      <w:bookmarkStart w:id="84" w:name="_Toc16938526"/>
      <w:r/>
      <w:bookmarkStart w:id="85" w:name="_Toc20823282"/>
      <w:r>
        <w:rPr>
          <w:rFonts w:hint="eastAsia" w:ascii="Arial" w:hAnsi="Arial" w:eastAsia="黑体" w:cs="Arial"/>
          <w:sz w:val="28"/>
          <w:szCs w:val="28"/>
        </w:rPr>
        <w:t xml:space="preserve">6、招标文件构成</w:t>
      </w:r>
      <w:bookmarkEnd w:id="83"/>
      <w:r/>
      <w:bookmarkEnd w:id="84"/>
      <w:r/>
      <w:bookmarkEnd w:id="85"/>
      <w:r>
        <w:rPr>
          <w:rFonts w:hint="eastAsia" w:ascii="Arial" w:hAnsi="Arial" w:eastAsia="黑体" w:cs="Arial"/>
          <w:sz w:val="28"/>
          <w:szCs w:val="28"/>
        </w:rPr>
      </w:r>
      <w:r/>
    </w:p>
    <w:p>
      <w:pPr>
        <w:pStyle w:val="900"/>
        <w:ind w:firstLine="480"/>
        <w:spacing w:line="4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p>
    <w:p>
      <w:pPr>
        <w:pStyle w:val="900"/>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00"/>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900"/>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900"/>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900"/>
        <w:ind w:firstLine="360"/>
        <w:spacing w:line="4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00"/>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900"/>
        <w:ind w:firstLine="480"/>
        <w:spacing w:line="400" w:lineRule="exact"/>
        <w:rPr>
          <w:rFonts w:hint="eastAsia" w:ascii="宋体" w:hAnsi="宋体"/>
          <w:sz w:val="24"/>
          <w:szCs w:val="21"/>
        </w:rPr>
      </w:pPr>
      <w:r>
        <w:rPr>
          <w:rFonts w:hint="eastAsia" w:ascii="宋体" w:hAnsi="宋体"/>
          <w:sz w:val="24"/>
          <w:szCs w:val="21"/>
        </w:rPr>
        <w:t xml:space="preserve">请仔细检查招标文件是否齐全，如有缺漏请立即与采购中心联系解决。</w:t>
      </w:r>
      <w:r/>
    </w:p>
    <w:p>
      <w:pPr>
        <w:pStyle w:val="900"/>
        <w:ind w:firstLine="480"/>
        <w:spacing w:line="4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0"/>
        <w:ind w:firstLine="560"/>
        <w:keepLines/>
        <w:keepNext/>
        <w:spacing w:line="400" w:lineRule="exact"/>
        <w:rPr>
          <w:rFonts w:hint="eastAsia" w:ascii="Arial" w:hAnsi="Arial" w:eastAsia="黑体" w:cs="Arial"/>
          <w:sz w:val="28"/>
          <w:szCs w:val="28"/>
        </w:rPr>
        <w:outlineLvl w:val="3"/>
      </w:pPr>
      <w:r/>
      <w:bookmarkStart w:id="86" w:name="_Toc16938528"/>
      <w:r/>
      <w:bookmarkStart w:id="87" w:name="_Toc513029212"/>
      <w:r/>
      <w:bookmarkStart w:id="88" w:name="_Toc462564071"/>
      <w:r/>
      <w:bookmarkStart w:id="89" w:name="_Toc20823284"/>
      <w:r>
        <w:rPr>
          <w:rFonts w:ascii="Arial" w:hAnsi="Arial" w:eastAsia="黑体" w:cs="Arial"/>
          <w:sz w:val="28"/>
          <w:szCs w:val="28"/>
        </w:rPr>
        <w:t xml:space="preserve">7</w:t>
      </w:r>
      <w:r>
        <w:rPr>
          <w:rFonts w:hint="eastAsia" w:ascii="Arial" w:hAnsi="Arial" w:eastAsia="黑体" w:cs="Arial"/>
          <w:sz w:val="28"/>
          <w:szCs w:val="28"/>
        </w:rPr>
        <w:t xml:space="preserve">、招标文件的修改</w:t>
      </w:r>
      <w:bookmarkEnd w:id="86"/>
      <w:r/>
      <w:bookmarkEnd w:id="87"/>
      <w:r/>
      <w:bookmarkEnd w:id="88"/>
      <w:r/>
      <w:bookmarkEnd w:id="89"/>
      <w:r>
        <w:rPr>
          <w:rFonts w:hint="eastAsia" w:ascii="Arial" w:hAnsi="Arial" w:eastAsia="黑体" w:cs="Arial"/>
          <w:sz w:val="28"/>
          <w:szCs w:val="28"/>
        </w:rPr>
      </w:r>
      <w:r/>
    </w:p>
    <w:p>
      <w:pPr>
        <w:pStyle w:val="900"/>
        <w:ind w:firstLine="480"/>
        <w:spacing w:line="400" w:lineRule="exact"/>
        <w:rPr>
          <w:rFonts w:hint="eastAsia" w:ascii="宋体" w:hAnsi="宋体"/>
          <w:sz w:val="24"/>
          <w:szCs w:val="21"/>
        </w:rPr>
      </w:pPr>
      <w:r>
        <w:rPr>
          <w:rFonts w:ascii="宋体" w:hAnsi="宋体"/>
          <w:bCs/>
          <w:sz w:val="24"/>
          <w:szCs w:val="21"/>
        </w:rPr>
        <w:t xml:space="preserve">7</w:t>
      </w:r>
      <w:r>
        <w:rPr>
          <w:rFonts w:hint="eastAsia" w:ascii="宋体" w:hAnsi="宋体"/>
          <w:bCs/>
          <w:sz w:val="24"/>
          <w:szCs w:val="21"/>
        </w:rPr>
        <w:t xml:space="preserve">.1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，采购中心可以对招标文件进行修改。</w:t>
      </w:r>
      <w:r/>
    </w:p>
    <w:p>
      <w:pPr>
        <w:pStyle w:val="900"/>
        <w:ind w:firstLine="480"/>
        <w:spacing w:line="400" w:lineRule="exact"/>
        <w:rPr>
          <w:rFonts w:hint="eastAsia" w:ascii="宋体" w:hAnsi="Arial"/>
          <w:sz w:val="28"/>
          <w:szCs w:val="21"/>
        </w:rPr>
      </w:pPr>
      <w:r>
        <w:rPr>
          <w:rFonts w:ascii="宋体" w:hAnsi="宋体"/>
          <w:bCs/>
          <w:sz w:val="24"/>
          <w:szCs w:val="21"/>
        </w:rPr>
        <w:t xml:space="preserve">7</w:t>
      </w:r>
      <w:r>
        <w:rPr>
          <w:rFonts w:hint="eastAsia" w:ascii="宋体" w:hAnsi="宋体"/>
          <w:bCs/>
          <w:sz w:val="24"/>
          <w:szCs w:val="21"/>
        </w:rPr>
        <w:t xml:space="preserve">.2 </w:t>
      </w:r>
      <w:r>
        <w:rPr>
          <w:rFonts w:hint="eastAsia" w:ascii="宋体" w:hAnsi="宋体"/>
          <w:sz w:val="24"/>
          <w:szCs w:val="21"/>
        </w:rPr>
        <w:t xml:space="preserve">采购中心</w:t>
      </w:r>
      <w:r>
        <w:rPr>
          <w:rFonts w:hint="eastAsia" w:ascii="宋体" w:hAnsi="宋体"/>
          <w:sz w:val="24"/>
          <w:szCs w:val="24"/>
        </w:rPr>
        <w:t xml:space="preserve">有权按照法定的要求</w:t>
      </w:r>
      <w:r>
        <w:rPr>
          <w:rFonts w:hint="eastAsia" w:ascii="宋体" w:hAnsi="宋体"/>
          <w:sz w:val="24"/>
          <w:szCs w:val="21"/>
        </w:rPr>
        <w:t xml:space="preserve">推迟投标截止日期和开标日期。</w:t>
      </w:r>
      <w:r>
        <w:rPr>
          <w:rFonts w:hint="eastAsia" w:ascii="宋体" w:hAnsi="Arial"/>
          <w:sz w:val="28"/>
          <w:szCs w:val="21"/>
        </w:rPr>
      </w:r>
      <w:r/>
    </w:p>
    <w:p>
      <w:pPr>
        <w:pStyle w:val="900"/>
        <w:ind w:firstLine="480"/>
        <w:spacing w:line="400" w:lineRule="exact"/>
        <w:rPr>
          <w:rFonts w:hint="eastAsia" w:ascii="宋体" w:hAnsi="宋体"/>
          <w:sz w:val="24"/>
          <w:szCs w:val="21"/>
        </w:rPr>
      </w:pPr>
      <w:r>
        <w:rPr>
          <w:rFonts w:ascii="宋体" w:hAnsi="宋体"/>
          <w:bCs/>
          <w:sz w:val="24"/>
          <w:szCs w:val="21"/>
        </w:rPr>
        <w:t xml:space="preserve">7</w:t>
      </w:r>
      <w:r>
        <w:rPr>
          <w:rFonts w:hint="eastAsia" w:ascii="宋体" w:hAnsi="宋体"/>
          <w:bCs/>
          <w:sz w:val="24"/>
          <w:szCs w:val="21"/>
        </w:rPr>
        <w:t xml:space="preserve">.3 </w:t>
      </w:r>
      <w:r>
        <w:rPr>
          <w:rFonts w:hint="eastAsia" w:ascii="宋体" w:hAnsi="宋体"/>
          <w:sz w:val="24"/>
          <w:szCs w:val="21"/>
        </w:rPr>
        <w:t xml:space="preserve">招标文件的修改将在江苏政府采购网公布，</w:t>
      </w:r>
      <w:r>
        <w:rPr>
          <w:rFonts w:hint="eastAsia" w:ascii="宋体" w:hAnsi="宋体"/>
          <w:sz w:val="24"/>
          <w:szCs w:val="24"/>
        </w:rPr>
        <w:t xml:space="preserve">补充文件将作为招标文</w:t>
      </w:r>
      <w:r>
        <w:rPr>
          <w:rFonts w:hint="eastAsia" w:ascii="宋体" w:hAnsi="宋体"/>
          <w:sz w:val="24"/>
          <w:szCs w:val="24"/>
        </w:rPr>
        <w:t xml:space="preserve">件的组成部分，</w:t>
      </w:r>
      <w:r>
        <w:rPr>
          <w:rFonts w:hint="eastAsia" w:ascii="宋体" w:hAnsi="宋体"/>
          <w:sz w:val="24"/>
          <w:szCs w:val="21"/>
        </w:rPr>
        <w:t xml:space="preserve">并对投标人具有约束力。</w:t>
      </w:r>
      <w:r/>
    </w:p>
    <w:p>
      <w:pPr>
        <w:pStyle w:val="900"/>
        <w:ind w:firstLine="482"/>
        <w:keepLines/>
        <w:keepNext/>
        <w:spacing w:before="156" w:after="156" w:line="400" w:lineRule="exact"/>
        <w:rPr>
          <w:rFonts w:hint="eastAsia"/>
          <w:b/>
          <w:bCs/>
          <w:sz w:val="32"/>
          <w:szCs w:val="32"/>
        </w:rPr>
        <w:outlineLvl w:val="2"/>
      </w:pPr>
      <w:r/>
      <w:bookmarkStart w:id="90" w:name="_Toc16938529"/>
      <w:r/>
      <w:bookmarkStart w:id="91" w:name="_Toc120614216"/>
      <w:r/>
      <w:bookmarkStart w:id="92" w:name="_Toc208584692"/>
      <w:r/>
      <w:bookmarkStart w:id="93" w:name="_Toc20823285"/>
      <w:r/>
      <w:bookmarkStart w:id="94" w:name="_Toc462564072"/>
      <w:r/>
      <w:bookmarkStart w:id="95" w:name="_Toc513029213"/>
      <w:r>
        <w:rPr>
          <w:rFonts w:hint="eastAsia"/>
          <w:b/>
          <w:bCs/>
          <w:sz w:val="32"/>
          <w:szCs w:val="32"/>
        </w:rPr>
        <w:t xml:space="preserve">三、投标文件的编制</w:t>
      </w:r>
      <w:bookmarkEnd w:id="90"/>
      <w:r/>
      <w:bookmarkEnd w:id="91"/>
      <w:r/>
      <w:bookmarkEnd w:id="92"/>
      <w:r/>
      <w:bookmarkEnd w:id="93"/>
      <w:r/>
      <w:bookmarkEnd w:id="94"/>
      <w:r/>
      <w:bookmarkEnd w:id="95"/>
      <w:r>
        <w:rPr>
          <w:rFonts w:hint="eastAsia"/>
          <w:b/>
          <w:bCs/>
          <w:sz w:val="32"/>
          <w:szCs w:val="32"/>
        </w:rPr>
      </w:r>
      <w:r/>
    </w:p>
    <w:p>
      <w:pPr>
        <w:pStyle w:val="900"/>
        <w:ind w:firstLine="560"/>
        <w:keepLines/>
        <w:keepNext/>
        <w:spacing w:line="400" w:lineRule="exact"/>
        <w:rPr>
          <w:rFonts w:hint="eastAsia" w:ascii="Arial" w:hAnsi="Arial" w:eastAsia="黑体" w:cs="Arial"/>
          <w:b/>
          <w:sz w:val="28"/>
          <w:szCs w:val="28"/>
        </w:rPr>
        <w:outlineLvl w:val="3"/>
      </w:pPr>
      <w:r/>
      <w:bookmarkStart w:id="96" w:name="_Toc20823286"/>
      <w:r/>
      <w:bookmarkStart w:id="97" w:name="_Toc462564073"/>
      <w:r/>
      <w:bookmarkStart w:id="98" w:name="_Toc16938530"/>
      <w:r/>
      <w:bookmarkStart w:id="99" w:name="_Toc513029214"/>
      <w:r>
        <w:rPr>
          <w:rFonts w:ascii="Arial" w:hAnsi="Arial" w:eastAsia="黑体" w:cs="Arial"/>
          <w:sz w:val="28"/>
          <w:szCs w:val="28"/>
        </w:rPr>
        <w:t xml:space="preserve">8</w:t>
      </w:r>
      <w:r>
        <w:rPr>
          <w:rFonts w:hint="eastAsia" w:ascii="Arial" w:hAnsi="Arial" w:eastAsia="黑体" w:cs="Arial"/>
          <w:sz w:val="28"/>
          <w:szCs w:val="28"/>
        </w:rPr>
        <w:t xml:space="preserve">、投标文件的语言及度量衡单位</w:t>
      </w:r>
      <w:bookmarkEnd w:id="96"/>
      <w:r/>
      <w:bookmarkEnd w:id="97"/>
      <w:r/>
      <w:bookmarkEnd w:id="98"/>
      <w:r/>
      <w:bookmarkEnd w:id="99"/>
      <w:r>
        <w:rPr>
          <w:rFonts w:hint="eastAsia" w:ascii="Arial" w:hAnsi="Arial" w:eastAsia="黑体" w:cs="Arial"/>
          <w:b/>
          <w:sz w:val="28"/>
          <w:szCs w:val="28"/>
        </w:rPr>
      </w:r>
      <w:r/>
    </w:p>
    <w:p>
      <w:pPr>
        <w:pStyle w:val="900"/>
        <w:ind w:firstLine="480"/>
        <w:spacing w:line="400" w:lineRule="exact"/>
        <w:rPr>
          <w:rFonts w:hint="eastAsia" w:ascii="宋体" w:hAnsi="宋体"/>
          <w:sz w:val="24"/>
          <w:szCs w:val="21"/>
        </w:rPr>
      </w:pP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 投标人提交的投标文件以及投标人与采购中心就有关投标的所有来往通知、函件和文件均应使用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pStyle w:val="900"/>
        <w:ind w:firstLine="480"/>
        <w:spacing w:line="400" w:lineRule="exact"/>
        <w:rPr>
          <w:rFonts w:hint="eastAsia" w:ascii="宋体" w:hAnsi="宋体"/>
          <w:sz w:val="24"/>
          <w:szCs w:val="21"/>
        </w:rPr>
      </w:pPr>
      <w:r>
        <w:rPr>
          <w:rFonts w:ascii="宋体" w:hAnsi="宋体"/>
          <w:bCs/>
          <w:sz w:val="24"/>
          <w:szCs w:val="21"/>
        </w:rPr>
        <w:t xml:space="preserve">8</w:t>
      </w:r>
      <w:r>
        <w:rPr>
          <w:rFonts w:hint="eastAsia" w:ascii="宋体" w:hAnsi="宋体"/>
          <w:bCs/>
          <w:sz w:val="24"/>
          <w:szCs w:val="21"/>
        </w:rPr>
        <w:t xml:space="preserve">.2</w:t>
      </w:r>
      <w:r>
        <w:rPr>
          <w:rFonts w:hint="eastAsia" w:ascii="宋体" w:hAnsi="宋体"/>
          <w:sz w:val="24"/>
          <w:szCs w:val="21"/>
        </w:rPr>
        <w:t xml:space="preserve"> 除技术性能另有规定外，投标文件所使用的度量衡单位，均须采用国家法定计量单位。</w:t>
      </w:r>
      <w:r/>
    </w:p>
    <w:p>
      <w:pPr>
        <w:pStyle w:val="900"/>
        <w:ind w:firstLine="420"/>
        <w:keepLines/>
        <w:keepNext/>
        <w:spacing w:line="400" w:lineRule="exact"/>
        <w:rPr>
          <w:rFonts w:hint="eastAsia" w:ascii="Arial" w:hAnsi="Arial" w:eastAsia="黑体" w:cs="Arial"/>
          <w:sz w:val="28"/>
          <w:szCs w:val="28"/>
        </w:rPr>
        <w:outlineLvl w:val="3"/>
      </w:pPr>
      <w:r/>
      <w:bookmarkStart w:id="100" w:name="_Toc16938531"/>
      <w:r/>
      <w:bookmarkStart w:id="101" w:name="_Toc462564074"/>
      <w:r/>
      <w:bookmarkStart w:id="102" w:name="_Toc513029215"/>
      <w:r/>
      <w:bookmarkStart w:id="103" w:name="_Toc20823287"/>
      <w:r>
        <w:rPr>
          <w:rFonts w:ascii="Arial" w:hAnsi="Arial" w:eastAsia="黑体" w:cs="Arial"/>
          <w:sz w:val="28"/>
          <w:szCs w:val="28"/>
        </w:rPr>
        <w:t xml:space="preserve">9</w:t>
      </w:r>
      <w:r>
        <w:rPr>
          <w:rFonts w:hint="eastAsia" w:ascii="Arial" w:hAnsi="Arial" w:eastAsia="黑体" w:cs="Arial"/>
          <w:sz w:val="28"/>
          <w:szCs w:val="28"/>
        </w:rPr>
        <w:t xml:space="preserve">、投标文件构成</w:t>
      </w:r>
      <w:bookmarkEnd w:id="100"/>
      <w:r/>
      <w:bookmarkEnd w:id="101"/>
      <w:r/>
      <w:bookmarkEnd w:id="102"/>
      <w:r/>
      <w:bookmarkEnd w:id="103"/>
      <w:r>
        <w:rPr>
          <w:rFonts w:hint="eastAsia" w:ascii="Arial" w:hAnsi="Arial" w:eastAsia="黑体" w:cs="Arial"/>
          <w:sz w:val="28"/>
          <w:szCs w:val="28"/>
        </w:rPr>
      </w:r>
      <w:r/>
    </w:p>
    <w:p>
      <w:pPr>
        <w:pStyle w:val="900"/>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p>
    <w:p>
      <w:pPr>
        <w:pStyle w:val="900"/>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.2 如标书制作工具中格式和内容与“江苏政府采购网”发布</w:t>
      </w:r>
      <w:r>
        <w:rPr>
          <w:rFonts w:hint="eastAsia" w:ascii="宋体" w:hAnsi="宋体"/>
          <w:sz w:val="24"/>
          <w:szCs w:val="21"/>
        </w:rPr>
        <w:t xml:space="preserve">的招标文件不一致，请以“江苏政府采购网”发布的招标文件为准。</w:t>
      </w:r>
      <w:r/>
    </w:p>
    <w:p>
      <w:pPr>
        <w:pStyle w:val="900"/>
        <w:ind w:firstLine="420"/>
        <w:keepLines/>
        <w:keepNext/>
        <w:spacing w:line="400" w:lineRule="exact"/>
        <w:rPr>
          <w:rFonts w:hint="eastAsia" w:ascii="Arial" w:hAnsi="Arial" w:eastAsia="黑体" w:cs="Arial"/>
          <w:sz w:val="28"/>
          <w:szCs w:val="28"/>
        </w:rPr>
        <w:outlineLvl w:val="3"/>
      </w:pPr>
      <w:r/>
      <w:bookmarkStart w:id="104" w:name="_Hlt26670360"/>
      <w:r/>
      <w:bookmarkEnd w:id="104"/>
      <w:r/>
      <w:bookmarkStart w:id="105" w:name="_Hlt26668975"/>
      <w:r/>
      <w:bookmarkEnd w:id="105"/>
      <w:r/>
      <w:bookmarkStart w:id="106" w:name="_Hlt26954838"/>
      <w:r/>
      <w:bookmarkEnd w:id="106"/>
      <w:r/>
      <w:bookmarkStart w:id="107" w:name="_Toc513029219"/>
      <w:r/>
      <w:bookmarkStart w:id="108" w:name="_Toc49090509"/>
      <w:r/>
      <w:bookmarkStart w:id="109" w:name="_Toc14577357"/>
      <w:r/>
      <w:bookmarkStart w:id="110" w:name="_Toc14577354"/>
      <w:r/>
      <w:bookmarkStart w:id="111" w:name="_Toc513029216"/>
      <w:r/>
      <w:bookmarkStart w:id="112" w:name="_Toc49090507"/>
      <w:r/>
      <w:bookmarkStart w:id="113" w:name="_Toc49090508"/>
      <w:r/>
      <w:bookmarkStart w:id="114" w:name="_Toc14577355"/>
      <w:r>
        <w:rPr>
          <w:rFonts w:hint="eastAsia" w:ascii="Arial" w:hAnsi="Arial" w:eastAsia="黑体" w:cs="Arial"/>
          <w:sz w:val="28"/>
          <w:szCs w:val="28"/>
        </w:rPr>
        <w:t xml:space="preserve">1</w:t>
      </w:r>
      <w:r>
        <w:rPr>
          <w:rFonts w:ascii="Arial" w:hAnsi="Arial" w:eastAsia="黑体" w:cs="Arial"/>
          <w:sz w:val="28"/>
          <w:szCs w:val="28"/>
        </w:rPr>
        <w:t xml:space="preserve">0</w:t>
      </w:r>
      <w:r>
        <w:rPr>
          <w:rFonts w:hint="eastAsia" w:ascii="Arial" w:hAnsi="Arial" w:eastAsia="黑体" w:cs="Arial"/>
          <w:sz w:val="28"/>
          <w:szCs w:val="28"/>
        </w:rPr>
        <w:t xml:space="preserve">、证明投标人及投标标的符合招标文件规定的文件</w:t>
      </w:r>
      <w:bookmarkEnd w:id="107"/>
      <w:r/>
      <w:bookmarkEnd w:id="108"/>
      <w:r/>
      <w:bookmarkEnd w:id="109"/>
      <w:r>
        <w:rPr>
          <w:rFonts w:hint="eastAsia" w:ascii="Arial" w:hAnsi="Arial" w:eastAsia="黑体" w:cs="Arial"/>
          <w:sz w:val="28"/>
          <w:szCs w:val="28"/>
        </w:rPr>
      </w:r>
      <w:r/>
    </w:p>
    <w:p>
      <w:pPr>
        <w:pStyle w:val="900"/>
        <w:spacing w:line="400" w:lineRule="exact"/>
        <w:rPr>
          <w:rFonts w:hint="eastAsia" w:ascii="宋体" w:hAnsi="宋体"/>
          <w:sz w:val="24"/>
          <w:szCs w:val="24"/>
        </w:rPr>
      </w:pPr>
      <w:r/>
      <w:bookmarkEnd w:id="110"/>
      <w:r/>
      <w:bookmarkEnd w:id="111"/>
      <w:r/>
      <w:bookmarkEnd w:id="112"/>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投标人应按照招标文件要求提交证明文件，证明其及投标标的符合招标文件规定。</w:t>
      </w:r>
      <w:r/>
    </w:p>
    <w:p>
      <w:pPr>
        <w:pStyle w:val="900"/>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900"/>
        <w:ind w:firstLine="420"/>
        <w:keepLines/>
        <w:keepNext/>
        <w:spacing w:line="400" w:lineRule="exact"/>
        <w:rPr>
          <w:rFonts w:hint="eastAsia" w:ascii="Arial" w:hAnsi="Arial" w:eastAsia="黑体" w:cs="Arial"/>
          <w:sz w:val="28"/>
          <w:szCs w:val="28"/>
        </w:rPr>
        <w:outlineLvl w:val="3"/>
      </w:pPr>
      <w:r/>
      <w:bookmarkEnd w:id="113"/>
      <w:r/>
      <w:bookmarkEnd w:id="114"/>
      <w:r>
        <w:rPr>
          <w:rFonts w:hint="eastAsia" w:ascii="Arial" w:hAnsi="Arial" w:eastAsia="黑体" w:cs="Arial"/>
          <w:sz w:val="28"/>
          <w:szCs w:val="28"/>
        </w:rPr>
        <w:t xml:space="preserve">1</w:t>
      </w:r>
      <w:r>
        <w:rPr>
          <w:rFonts w:ascii="Arial" w:hAnsi="Arial" w:eastAsia="黑体" w:cs="Arial"/>
          <w:sz w:val="28"/>
          <w:szCs w:val="28"/>
        </w:rPr>
        <w:t xml:space="preserve">1</w:t>
      </w:r>
      <w:r>
        <w:rPr>
          <w:rFonts w:hint="eastAsia" w:ascii="Arial" w:hAnsi="Arial" w:eastAsia="黑体" w:cs="Arial"/>
          <w:sz w:val="28"/>
          <w:szCs w:val="28"/>
        </w:rPr>
        <w:t xml:space="preserve">、投标分项报价表</w:t>
      </w:r>
      <w:r/>
    </w:p>
    <w:p>
      <w:pPr>
        <w:pStyle w:val="900"/>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15" w:name="_Hlt26954840"/>
      <w:r/>
      <w:bookmarkEnd w:id="115"/>
      <w:r>
        <w:rPr>
          <w:rFonts w:hint="eastAsia" w:ascii="宋体" w:hAnsi="宋体"/>
          <w:sz w:val="24"/>
          <w:szCs w:val="21"/>
        </w:rPr>
        <w:t xml:space="preserve">标人按照招标文件规定格式填报投标分项报价表</w:t>
      </w:r>
      <w:bookmarkStart w:id="116" w:name="_Hlt26670399"/>
      <w:r/>
      <w:bookmarkEnd w:id="116"/>
      <w:r>
        <w:rPr>
          <w:rFonts w:hint="eastAsia" w:ascii="宋体" w:hAnsi="宋体"/>
          <w:sz w:val="24"/>
          <w:szCs w:val="21"/>
        </w:rPr>
        <w:t xml:space="preserve">。</w:t>
      </w:r>
      <w:r>
        <w:rPr>
          <w:rFonts w:hint="eastAsia" w:ascii="宋体" w:hAnsi="宋体"/>
          <w:bCs/>
          <w:sz w:val="24"/>
          <w:szCs w:val="21"/>
        </w:rPr>
      </w:r>
      <w:r/>
    </w:p>
    <w:p>
      <w:pPr>
        <w:pStyle w:val="900"/>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900"/>
        <w:ind w:firstLine="420"/>
        <w:keepLines/>
        <w:keepNext/>
        <w:spacing w:line="400" w:lineRule="exact"/>
        <w:rPr>
          <w:rFonts w:hint="eastAsia" w:ascii="Arial" w:hAnsi="Arial" w:eastAsia="黑体" w:cs="Arial"/>
          <w:sz w:val="28"/>
          <w:szCs w:val="28"/>
        </w:rPr>
        <w:outlineLvl w:val="3"/>
      </w:pPr>
      <w:r/>
      <w:bookmarkStart w:id="117" w:name="_Hlt26954848"/>
      <w:r/>
      <w:bookmarkEnd w:id="117"/>
      <w:r/>
      <w:bookmarkStart w:id="118" w:name="_Hlt26954846"/>
      <w:r/>
      <w:bookmarkEnd w:id="118"/>
      <w:r/>
      <w:bookmarkStart w:id="119" w:name="_Hlt26954731"/>
      <w:r/>
      <w:bookmarkEnd w:id="119"/>
      <w:r/>
      <w:bookmarkStart w:id="120" w:name="_Hlt26670482"/>
      <w:r/>
      <w:bookmarkEnd w:id="120"/>
      <w:r/>
      <w:bookmarkStart w:id="121" w:name="_Hlt26670486"/>
      <w:r/>
      <w:bookmarkEnd w:id="121"/>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pStyle w:val="900"/>
        <w:ind w:firstLine="480"/>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p>
    <w:p>
      <w:pPr>
        <w:pStyle w:val="900"/>
        <w:ind w:firstLine="480"/>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p>
    <w:p>
      <w:pPr>
        <w:pStyle w:val="900"/>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3</w:t>
      </w:r>
      <w:r>
        <w:rPr>
          <w:rFonts w:hint="eastAsia" w:ascii="Arial" w:hAnsi="Arial" w:eastAsia="黑体" w:cs="Arial"/>
          <w:sz w:val="28"/>
          <w:szCs w:val="28"/>
        </w:rPr>
        <w:t xml:space="preserve">、服务承诺、培训计划、人员安排及其他</w:t>
      </w:r>
      <w:r/>
    </w:p>
    <w:p>
      <w:pPr>
        <w:pStyle w:val="900"/>
        <w:ind w:firstLine="480"/>
        <w:spacing w:line="400" w:lineRule="exact"/>
        <w:rPr>
          <w:rFonts w:hint="eastAsia" w:ascii="宋体" w:hAnsi="宋体"/>
          <w:sz w:val="24"/>
          <w:szCs w:val="24"/>
        </w:rPr>
      </w:pPr>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.1 </w:t>
      </w:r>
      <w:r>
        <w:rPr>
          <w:rFonts w:hint="eastAsia" w:ascii="宋体" w:hAnsi="宋体"/>
          <w:sz w:val="24"/>
          <w:szCs w:val="24"/>
        </w:rPr>
        <w:t xml:space="preserve">投标人需根据招标文件要求提供有关售后服务的管理制度，售后服务机构的分布情况，售后服务人员的数量、素质、技术水平及售后服务的反应能力等。</w:t>
      </w:r>
      <w:r/>
    </w:p>
    <w:p>
      <w:pPr>
        <w:pStyle w:val="900"/>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.2 投标人需根据招标文件要求提供培训计划。</w:t>
      </w:r>
      <w:r/>
    </w:p>
    <w:p>
      <w:pPr>
        <w:pStyle w:val="900"/>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.3 投标人需根据招标文件要求提供</w:t>
      </w:r>
      <w:r>
        <w:rPr>
          <w:rFonts w:hint="eastAsia" w:ascii="宋体" w:hAnsi="Arial" w:cs="宋体"/>
          <w:sz w:val="24"/>
          <w:szCs w:val="21"/>
          <w:lang w:val="zh-CN"/>
        </w:rPr>
        <w:t xml:space="preserve">所投</w:t>
      </w:r>
      <w:r>
        <w:rPr>
          <w:rFonts w:hint="eastAsia" w:ascii="宋体" w:hAnsi="Arial" w:cs="宋体"/>
          <w:sz w:val="24"/>
          <w:szCs w:val="21"/>
          <w:lang w:val="zh-CN"/>
        </w:rPr>
        <w:t xml:space="preserve">标的的主要组成部分、功能设计、实现思路及关键技术等。</w:t>
      </w:r>
      <w:r>
        <w:rPr>
          <w:rFonts w:hint="eastAsia" w:ascii="宋体" w:hAnsi="宋体"/>
          <w:sz w:val="24"/>
          <w:szCs w:val="24"/>
        </w:rPr>
      </w:r>
      <w:r/>
    </w:p>
    <w:p>
      <w:pPr>
        <w:pStyle w:val="900"/>
        <w:ind w:firstLine="420"/>
        <w:keepLines/>
        <w:keepNext/>
        <w:spacing w:line="400" w:lineRule="exact"/>
        <w:rPr>
          <w:rFonts w:hint="eastAsia" w:ascii="Arial" w:hAnsi="Arial" w:eastAsia="黑体" w:cs="Arial"/>
          <w:sz w:val="28"/>
          <w:szCs w:val="28"/>
        </w:rPr>
        <w:outlineLvl w:val="3"/>
      </w:pPr>
      <w:r/>
      <w:bookmarkStart w:id="122" w:name="_Toc49090510"/>
      <w:r/>
      <w:bookmarkStart w:id="123" w:name="_Toc14577359"/>
      <w:r>
        <w:rPr>
          <w:rFonts w:hint="eastAsia" w:ascii="Arial" w:hAnsi="Arial" w:eastAsia="黑体" w:cs="Arial"/>
          <w:sz w:val="28"/>
          <w:szCs w:val="28"/>
        </w:rPr>
        <w:t xml:space="preserve">1</w:t>
      </w:r>
      <w:r>
        <w:rPr>
          <w:rFonts w:ascii="Arial" w:hAnsi="Arial" w:eastAsia="黑体" w:cs="Arial"/>
          <w:sz w:val="28"/>
          <w:szCs w:val="28"/>
        </w:rPr>
        <w:t xml:space="preserve">4</w:t>
      </w:r>
      <w:r>
        <w:rPr>
          <w:rFonts w:hint="eastAsia" w:ascii="Arial" w:hAnsi="Arial" w:eastAsia="黑体" w:cs="Arial"/>
          <w:sz w:val="28"/>
          <w:szCs w:val="28"/>
        </w:rPr>
        <w:t xml:space="preserve">、投标函和开标一览表</w:t>
      </w:r>
      <w:r/>
    </w:p>
    <w:p>
      <w:pPr>
        <w:pStyle w:val="900"/>
        <w:ind w:firstLine="480"/>
        <w:spacing w:line="400" w:lineRule="exact"/>
        <w:rPr>
          <w:rFonts w:hint="eastAsia" w:ascii="宋体" w:hAnsi="宋体"/>
          <w:sz w:val="24"/>
          <w:szCs w:val="21"/>
        </w:rPr>
      </w:pP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.1</w:t>
      </w:r>
      <w:r>
        <w:rPr>
          <w:rFonts w:hint="eastAsia" w:ascii="宋体" w:hAnsi="宋体"/>
          <w:sz w:val="24"/>
          <w:szCs w:val="21"/>
        </w:rPr>
        <w:t xml:space="preserve"> 投标人应按照招标文件中提供的格式完整、正确填写投标函、开标一览表。</w:t>
      </w:r>
      <w:r/>
    </w:p>
    <w:p>
      <w:pPr>
        <w:pStyle w:val="900"/>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4</w:t>
      </w:r>
      <w:r>
        <w:rPr>
          <w:rFonts w:hint="eastAsia" w:ascii="宋体" w:hAnsi="宋体"/>
          <w:sz w:val="24"/>
          <w:szCs w:val="21"/>
        </w:rPr>
        <w:t xml:space="preserve">.2 对于采用货币报价的项目，开标一览表中的投标总报价应与投标分项报价表中的投标总报价一致，如不一致，不作为无效投标处理，但评标时按开标一览表中价格为准。</w:t>
      </w:r>
      <w:r/>
    </w:p>
    <w:p>
      <w:pPr>
        <w:pStyle w:val="900"/>
        <w:ind w:firstLine="420"/>
        <w:keepLines/>
        <w:keepNext/>
        <w:spacing w:line="400" w:lineRule="exact"/>
        <w:rPr>
          <w:rFonts w:hint="eastAsia" w:ascii="Arial" w:hAnsi="Arial" w:eastAsia="黑体" w:cs="Arial"/>
          <w:sz w:val="28"/>
          <w:szCs w:val="28"/>
        </w:rPr>
        <w:outlineLvl w:val="3"/>
      </w:pPr>
      <w:r/>
      <w:bookmarkEnd w:id="122"/>
      <w:r/>
      <w:bookmarkEnd w:id="123"/>
      <w:r/>
      <w:bookmarkStart w:id="124" w:name="_Toc49090511"/>
      <w:r/>
      <w:bookmarkStart w:id="125" w:name="_Toc14577360"/>
      <w:r>
        <w:rPr>
          <w:rFonts w:hint="eastAsia" w:ascii="Arial" w:hAnsi="Arial" w:eastAsia="黑体" w:cs="Arial"/>
          <w:sz w:val="28"/>
          <w:szCs w:val="28"/>
        </w:rPr>
        <w:t xml:space="preserve">1</w:t>
      </w:r>
      <w:r>
        <w:rPr>
          <w:rFonts w:ascii="Arial" w:hAnsi="Arial" w:eastAsia="黑体" w:cs="Arial"/>
          <w:sz w:val="28"/>
          <w:szCs w:val="28"/>
        </w:rPr>
        <w:t xml:space="preserve">5</w:t>
      </w:r>
      <w:r>
        <w:rPr>
          <w:rFonts w:hint="eastAsia" w:ascii="Arial" w:hAnsi="Arial" w:eastAsia="黑体" w:cs="Arial"/>
          <w:sz w:val="28"/>
          <w:szCs w:val="28"/>
        </w:rPr>
        <w:t xml:space="preserve">、投标有效期</w:t>
      </w:r>
      <w:bookmarkEnd w:id="124"/>
      <w:r/>
      <w:bookmarkEnd w:id="125"/>
      <w:r>
        <w:rPr>
          <w:rFonts w:hint="eastAsia" w:ascii="Arial" w:hAnsi="Arial" w:eastAsia="黑体" w:cs="Arial"/>
          <w:sz w:val="28"/>
          <w:szCs w:val="28"/>
        </w:rPr>
      </w:r>
      <w:r/>
    </w:p>
    <w:p>
      <w:pPr>
        <w:pStyle w:val="900"/>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.1投标有效期为采购中心规定的开标之日后</w:t>
      </w:r>
      <w:r>
        <w:rPr>
          <w:rFonts w:hint="eastAsia" w:ascii="仿宋_GB2312" w:hAnsi="仿宋_GB2312"/>
          <w:b/>
          <w:sz w:val="24"/>
          <w:szCs w:val="21"/>
          <w:u w:val="single"/>
        </w:rPr>
        <w:t xml:space="preserve">六十（60）天</w:t>
      </w:r>
      <w:r>
        <w:rPr>
          <w:rFonts w:hint="eastAsia" w:ascii="宋体" w:hAnsi="宋体"/>
          <w:bCs/>
          <w:sz w:val="24"/>
          <w:szCs w:val="21"/>
        </w:rPr>
        <w:t xml:space="preserve">。投标有效期比规定短的将被视为未实质性响应招标文件而予以拒绝。</w:t>
      </w:r>
      <w:r/>
    </w:p>
    <w:p>
      <w:pPr>
        <w:pStyle w:val="900"/>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6</w:t>
      </w:r>
      <w:r>
        <w:rPr>
          <w:rFonts w:hint="eastAsia" w:ascii="Arial" w:hAnsi="Arial" w:eastAsia="黑体" w:cs="Arial"/>
          <w:sz w:val="28"/>
          <w:szCs w:val="28"/>
        </w:rPr>
        <w:t xml:space="preserve">、投标有效期的延长</w:t>
      </w:r>
      <w:r/>
    </w:p>
    <w:p>
      <w:pPr>
        <w:pStyle w:val="900"/>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.1在特殊情况下，采购中心于原投标有效期满之前，</w:t>
      </w:r>
      <w:r>
        <w:rPr>
          <w:rFonts w:hint="eastAsia" w:ascii="宋体" w:hAnsi="宋体"/>
          <w:bCs/>
          <w:sz w:val="24"/>
          <w:szCs w:val="21"/>
        </w:rPr>
        <w:t xml:space="preserve">可向投标人提出延长投标有效期的要求。这种要求</w:t>
      </w:r>
      <w:r>
        <w:rPr>
          <w:rFonts w:hint="eastAsia" w:ascii="宋体" w:hAnsi="宋体"/>
          <w:bCs/>
          <w:sz w:val="24"/>
          <w:szCs w:val="21"/>
        </w:rPr>
        <w:t xml:space="preserve">与答复均应采用书面形式。投标人可以拒绝采购中心的这一要求而放弃投标，同意延长投标有效期的投标人既不能要求也不允许修改其投标文件。</w:t>
      </w:r>
      <w:r>
        <w:rPr>
          <w:rFonts w:hint="eastAsia" w:ascii="宋体" w:hAnsi="宋体"/>
          <w:sz w:val="24"/>
          <w:szCs w:val="24"/>
        </w:rPr>
        <w:t xml:space="preserve">受投标有效期约束的所有权利与义务均延长至新的有效期</w:t>
      </w:r>
      <w:r>
        <w:rPr>
          <w:rFonts w:hint="eastAsia" w:ascii="宋体" w:hAnsi="宋体"/>
          <w:bCs/>
          <w:sz w:val="24"/>
          <w:szCs w:val="21"/>
        </w:rPr>
        <w:t xml:space="preserve">。</w:t>
      </w:r>
      <w:r/>
    </w:p>
    <w:p>
      <w:pPr>
        <w:pStyle w:val="900"/>
        <w:keepLines/>
        <w:keepNext/>
        <w:spacing w:before="156" w:after="156" w:line="400" w:lineRule="exact"/>
        <w:rPr>
          <w:rFonts w:hint="eastAsia"/>
          <w:b/>
          <w:bCs/>
          <w:sz w:val="32"/>
          <w:szCs w:val="32"/>
        </w:rPr>
        <w:outlineLvl w:val="2"/>
      </w:pPr>
      <w:r/>
      <w:bookmarkStart w:id="126" w:name="_Hlt26954852"/>
      <w:r/>
      <w:bookmarkEnd w:id="126"/>
      <w:r/>
      <w:bookmarkStart w:id="127" w:name="_Hlt26954739"/>
      <w:r/>
      <w:bookmarkEnd w:id="127"/>
      <w:r/>
      <w:bookmarkStart w:id="128" w:name="_Toc513029224"/>
      <w:r/>
      <w:bookmarkStart w:id="129" w:name="_Toc20823296"/>
      <w:r/>
      <w:bookmarkStart w:id="130" w:name="_Toc208584693"/>
      <w:r/>
      <w:bookmarkStart w:id="131" w:name="_Toc16938540"/>
      <w:r/>
      <w:bookmarkStart w:id="132" w:name="_Toc120614217"/>
      <w:r>
        <w:rPr>
          <w:rFonts w:hint="eastAsia"/>
          <w:b/>
          <w:bCs/>
          <w:sz w:val="32"/>
          <w:szCs w:val="32"/>
        </w:rPr>
        <w:t xml:space="preserve">四、投标文件的递交</w:t>
      </w:r>
      <w:bookmarkEnd w:id="128"/>
      <w:r/>
      <w:bookmarkEnd w:id="129"/>
      <w:r/>
      <w:bookmarkEnd w:id="130"/>
      <w:r/>
      <w:bookmarkEnd w:id="131"/>
      <w:r/>
      <w:bookmarkEnd w:id="132"/>
      <w:r>
        <w:rPr>
          <w:rFonts w:hint="eastAsia"/>
          <w:b/>
          <w:bCs/>
          <w:sz w:val="32"/>
          <w:szCs w:val="32"/>
        </w:rPr>
      </w:r>
      <w:r/>
    </w:p>
    <w:p>
      <w:pPr>
        <w:pStyle w:val="900"/>
        <w:ind w:firstLine="420"/>
        <w:keepLines/>
        <w:keepNext/>
        <w:spacing w:line="400" w:lineRule="exact"/>
        <w:rPr>
          <w:rFonts w:hint="eastAsia" w:ascii="黑体" w:hAnsi="Arial" w:eastAsia="黑体" w:cs="Arial"/>
          <w:sz w:val="28"/>
          <w:szCs w:val="28"/>
        </w:rPr>
        <w:outlineLvl w:val="3"/>
      </w:pPr>
      <w:r/>
      <w:bookmarkStart w:id="133" w:name="_Toc20823297"/>
      <w:r/>
      <w:bookmarkStart w:id="134" w:name="_Toc16938541"/>
      <w:r/>
      <w:bookmarkStart w:id="135" w:name="_Toc462564084"/>
      <w:r/>
      <w:bookmarkStart w:id="136" w:name="_Toc513029225"/>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33"/>
      <w:r/>
      <w:bookmarkEnd w:id="134"/>
      <w:r/>
      <w:bookmarkEnd w:id="135"/>
      <w:r/>
      <w:bookmarkEnd w:id="136"/>
      <w:r>
        <w:rPr>
          <w:rFonts w:hint="eastAsia" w:ascii="黑体" w:hAnsi="Arial" w:eastAsia="黑体" w:cs="Arial"/>
          <w:sz w:val="28"/>
          <w:szCs w:val="28"/>
        </w:rPr>
        <w:t xml:space="preserve">的递交</w:t>
      </w:r>
      <w:r/>
    </w:p>
    <w:p>
      <w:pPr>
        <w:pStyle w:val="900"/>
        <w:ind w:left="525"/>
        <w:spacing w:line="400" w:lineRule="exact"/>
        <w:rPr>
          <w:rFonts w:ascii="宋体" w:hAnsi="宋体"/>
          <w:bCs/>
          <w:sz w:val="24"/>
          <w:szCs w:val="21"/>
        </w:rPr>
      </w:pP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.1投标人应当按照《操作手册》规定，在投标截止时间前</w:t>
      </w:r>
      <w:r>
        <w:rPr>
          <w:rFonts w:ascii="宋体" w:hAnsi="宋体"/>
          <w:bCs/>
          <w:sz w:val="24"/>
          <w:szCs w:val="21"/>
        </w:rPr>
        <w:t xml:space="preserve">制作</w:t>
      </w:r>
      <w:r>
        <w:rPr>
          <w:rFonts w:hint="eastAsia" w:ascii="宋体" w:hAnsi="宋体"/>
          <w:bCs/>
          <w:sz w:val="24"/>
          <w:szCs w:val="21"/>
        </w:rPr>
        <w:t xml:space="preserve">并上传电</w:t>
      </w:r>
      <w:r>
        <w:rPr>
          <w:rFonts w:ascii="宋体" w:hAnsi="宋体"/>
          <w:bCs/>
          <w:sz w:val="24"/>
          <w:szCs w:val="21"/>
        </w:rPr>
      </w:r>
      <w:r/>
    </w:p>
    <w:p>
      <w:pPr>
        <w:pStyle w:val="900"/>
        <w:spacing w:line="400" w:lineRule="exact"/>
        <w:rPr>
          <w:rFonts w:ascii="宋体" w:hAnsi="宋体"/>
          <w:bCs/>
          <w:sz w:val="24"/>
          <w:szCs w:val="21"/>
        </w:rPr>
      </w:pPr>
      <w:r>
        <w:rPr>
          <w:rFonts w:hint="eastAsia" w:ascii="宋体" w:hAnsi="宋体"/>
          <w:bCs/>
          <w:sz w:val="24"/>
          <w:szCs w:val="21"/>
        </w:rPr>
        <w:t xml:space="preserve">子投标文件。</w:t>
      </w:r>
      <w:bookmarkStart w:id="137" w:name="_Toc513029226"/>
      <w:r/>
      <w:bookmarkStart w:id="138" w:name="_Toc16938542"/>
      <w:r/>
      <w:bookmarkStart w:id="139" w:name="_Toc20823298"/>
      <w:r>
        <w:rPr>
          <w:rFonts w:ascii="宋体" w:hAnsi="宋体"/>
          <w:bCs/>
          <w:sz w:val="24"/>
          <w:szCs w:val="21"/>
        </w:rPr>
      </w:r>
      <w:r/>
    </w:p>
    <w:p>
      <w:pPr>
        <w:pStyle w:val="900"/>
        <w:ind w:firstLine="420"/>
        <w:keepLines/>
        <w:keepNext/>
        <w:spacing w:before="280" w:after="290" w:line="400" w:lineRule="exact"/>
        <w:rPr>
          <w:rFonts w:hint="eastAsia" w:ascii="宋体" w:hAnsi="宋体" w:eastAsia="黑体" w:cs="Arial"/>
          <w:bCs/>
          <w:sz w:val="24"/>
          <w:szCs w:val="28"/>
        </w:rPr>
        <w:outlineLvl w:val="3"/>
      </w:pPr>
      <w:r>
        <w:rPr>
          <w:rFonts w:ascii="Arial" w:hAnsi="Arial" w:eastAsia="黑体" w:cs="Arial"/>
          <w:bCs/>
          <w:sz w:val="28"/>
          <w:szCs w:val="28"/>
        </w:rPr>
        <w:t xml:space="preserve">18</w:t>
      </w:r>
      <w:r>
        <w:rPr>
          <w:rFonts w:hint="eastAsia" w:ascii="Arial" w:hAnsi="Arial" w:eastAsia="黑体" w:cs="Arial"/>
          <w:bCs/>
          <w:sz w:val="28"/>
          <w:szCs w:val="28"/>
        </w:rPr>
        <w:t xml:space="preserve">、投标截止日期</w:t>
      </w:r>
      <w:bookmarkEnd w:id="137"/>
      <w:r/>
      <w:bookmarkEnd w:id="138"/>
      <w:r/>
      <w:bookmarkEnd w:id="139"/>
      <w:r>
        <w:rPr>
          <w:rFonts w:hint="eastAsia" w:ascii="宋体" w:hAnsi="宋体" w:eastAsia="黑体" w:cs="Arial"/>
          <w:bCs/>
          <w:sz w:val="24"/>
          <w:szCs w:val="28"/>
        </w:rPr>
      </w:r>
      <w:r/>
    </w:p>
    <w:p>
      <w:pPr>
        <w:pStyle w:val="900"/>
        <w:ind w:firstLine="480"/>
        <w:spacing w:line="4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.1</w:t>
      </w:r>
      <w:r>
        <w:rPr>
          <w:rFonts w:hint="eastAsia" w:ascii="宋体" w:hAnsi="宋体"/>
          <w:bCs/>
          <w:sz w:val="24"/>
          <w:szCs w:val="21"/>
        </w:rPr>
        <w:t xml:space="preserve"> 投标人上传电子投标文件的时间不得迟于招标公告中规定的投标截止时间。</w:t>
      </w:r>
      <w:r/>
    </w:p>
    <w:p>
      <w:pPr>
        <w:pStyle w:val="900"/>
        <w:ind w:firstLine="480"/>
        <w:spacing w:line="400" w:lineRule="exact"/>
        <w:rPr>
          <w:rFonts w:hint="eastAsia" w:ascii="宋体" w:hAnsi="宋体"/>
          <w:bCs/>
          <w:sz w:val="24"/>
          <w:szCs w:val="21"/>
        </w:rPr>
      </w:pPr>
      <w:r>
        <w:rPr>
          <w:rFonts w:hint="eastAsia" w:ascii="宋体" w:hAnsi="宋体"/>
          <w:bCs/>
          <w:sz w:val="24"/>
          <w:szCs w:val="21"/>
        </w:rPr>
        <w:t xml:space="preserve">投标人应充分考虑到网络环境、网络带宽等风险因素，如因投标人自身原因造</w:t>
      </w:r>
      <w:r>
        <w:rPr>
          <w:rFonts w:hint="eastAsia" w:ascii="宋体" w:hAnsi="宋体"/>
          <w:bCs/>
          <w:sz w:val="24"/>
          <w:szCs w:val="21"/>
        </w:rPr>
        <w:t xml:space="preserve">成的电子投标文件上传不成功的按照本招标文件第二章第2</w:t>
      </w:r>
      <w:r>
        <w:rPr>
          <w:rFonts w:ascii="宋体" w:hAnsi="宋体"/>
          <w:bCs/>
          <w:sz w:val="24"/>
          <w:szCs w:val="21"/>
        </w:rPr>
        <w:t xml:space="preserve">6</w:t>
      </w:r>
      <w:r>
        <w:rPr>
          <w:rFonts w:hint="eastAsia" w:ascii="宋体" w:hAnsi="宋体"/>
          <w:bCs/>
          <w:sz w:val="24"/>
          <w:szCs w:val="21"/>
        </w:rPr>
        <w:t xml:space="preserve">.1.2条规定做无效投标处理。</w:t>
      </w:r>
      <w:r/>
    </w:p>
    <w:p>
      <w:pPr>
        <w:pStyle w:val="900"/>
        <w:ind w:firstLine="480"/>
        <w:spacing w:line="4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.2</w:t>
      </w:r>
      <w:r>
        <w:rPr>
          <w:rFonts w:hint="eastAsia" w:ascii="宋体" w:hAnsi="宋体"/>
          <w:bCs/>
          <w:sz w:val="24"/>
          <w:szCs w:val="21"/>
        </w:rPr>
        <w:t xml:space="preserve"> 采购中心可以按照规定，通过修改招标文件酌情延长投标截止日期，在此情况下，投标人的所有权利和义务以及投标人受制的截止日期均应以延长后新的截止日期为准。</w:t>
      </w:r>
      <w:r/>
    </w:p>
    <w:p>
      <w:pPr>
        <w:pStyle w:val="900"/>
        <w:ind w:firstLine="420"/>
        <w:keepLines/>
        <w:keepNext/>
        <w:spacing w:line="400" w:lineRule="exact"/>
        <w:rPr>
          <w:rFonts w:hint="eastAsia" w:ascii="Arial" w:hAnsi="Arial" w:eastAsia="黑体" w:cs="Arial"/>
          <w:sz w:val="28"/>
          <w:szCs w:val="28"/>
        </w:rPr>
        <w:outlineLvl w:val="3"/>
      </w:pPr>
      <w:r/>
      <w:bookmarkStart w:id="140" w:name="_Toc16938543"/>
      <w:r/>
      <w:bookmarkStart w:id="141" w:name="_Toc20823299"/>
      <w:r/>
      <w:bookmarkStart w:id="142" w:name="_Toc513029227"/>
      <w:r>
        <w:rPr>
          <w:rFonts w:ascii="Arial" w:hAnsi="Arial" w:eastAsia="黑体" w:cs="Arial"/>
          <w:sz w:val="28"/>
          <w:szCs w:val="28"/>
        </w:rPr>
        <w:t xml:space="preserve">19</w:t>
      </w:r>
      <w:r>
        <w:rPr>
          <w:rFonts w:hint="eastAsia" w:ascii="Arial" w:hAnsi="Arial" w:eastAsia="黑体" w:cs="Arial"/>
          <w:sz w:val="28"/>
          <w:szCs w:val="28"/>
        </w:rPr>
        <w:t xml:space="preserve">、投标文件</w:t>
      </w:r>
      <w:bookmarkEnd w:id="140"/>
      <w:r/>
      <w:bookmarkEnd w:id="141"/>
      <w:r/>
      <w:bookmarkEnd w:id="142"/>
      <w:r>
        <w:rPr>
          <w:rFonts w:hint="eastAsia" w:ascii="Arial" w:hAnsi="Arial" w:eastAsia="黑体" w:cs="Arial"/>
          <w:sz w:val="28"/>
          <w:szCs w:val="28"/>
        </w:rPr>
        <w:t xml:space="preserve">的拒收</w:t>
      </w:r>
      <w:r/>
    </w:p>
    <w:p>
      <w:pPr>
        <w:pStyle w:val="900"/>
        <w:ind w:firstLine="480"/>
        <w:spacing w:line="400" w:lineRule="exact"/>
        <w:rPr>
          <w:rFonts w:hint="eastAsia" w:ascii="宋体" w:hAnsi="宋体"/>
          <w:bCs/>
          <w:sz w:val="24"/>
          <w:szCs w:val="21"/>
        </w:rPr>
      </w:pPr>
      <w:r>
        <w:rPr>
          <w:rFonts w:ascii="宋体" w:hAnsi="宋体"/>
          <w:bCs/>
          <w:sz w:val="24"/>
          <w:szCs w:val="21"/>
        </w:rPr>
        <w:t xml:space="preserve">19</w:t>
      </w:r>
      <w:r>
        <w:rPr>
          <w:rFonts w:hint="eastAsia" w:ascii="宋体" w:hAnsi="宋体"/>
          <w:bCs/>
          <w:sz w:val="24"/>
          <w:szCs w:val="21"/>
        </w:rPr>
        <w:t xml:space="preserve">.1 采购中心拒绝接收在其规定的投标截止时间后上传的任何投标文件。</w:t>
      </w:r>
      <w:r/>
    </w:p>
    <w:p>
      <w:pPr>
        <w:pStyle w:val="900"/>
        <w:ind w:firstLine="420"/>
        <w:keepLines/>
        <w:keepNext/>
        <w:spacing w:line="400" w:lineRule="exact"/>
        <w:rPr>
          <w:rFonts w:hint="eastAsia" w:ascii="Arial" w:hAnsi="Arial" w:eastAsia="黑体" w:cs="Arial"/>
          <w:sz w:val="28"/>
          <w:szCs w:val="28"/>
        </w:rPr>
        <w:outlineLvl w:val="3"/>
      </w:pPr>
      <w:r/>
      <w:bookmarkStart w:id="143" w:name="_Toc513029228"/>
      <w:r/>
      <w:bookmarkStart w:id="144" w:name="_Toc20823300"/>
      <w:r/>
      <w:bookmarkStart w:id="145" w:name="_Toc16938544"/>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、投标文件的撤回和修改</w:t>
      </w:r>
      <w:bookmarkEnd w:id="143"/>
      <w:r/>
      <w:bookmarkEnd w:id="144"/>
      <w:r/>
      <w:bookmarkEnd w:id="145"/>
      <w:r>
        <w:rPr>
          <w:rFonts w:hint="eastAsia" w:ascii="Arial" w:hAnsi="Arial" w:eastAsia="黑体" w:cs="Arial"/>
          <w:sz w:val="28"/>
          <w:szCs w:val="28"/>
        </w:rPr>
      </w:r>
      <w:r/>
    </w:p>
    <w:p>
      <w:pPr>
        <w:pStyle w:val="900"/>
        <w:ind w:firstLine="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.1 投标文件的撤回</w:t>
      </w:r>
      <w:r/>
    </w:p>
    <w:p>
      <w:pPr>
        <w:pStyle w:val="900"/>
        <w:ind w:firstLine="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.1.1 电子投标文件的撤回</w:t>
      </w:r>
      <w:r/>
    </w:p>
    <w:p>
      <w:pPr>
        <w:pStyle w:val="900"/>
        <w:ind w:firstLine="480"/>
        <w:spacing w:line="40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p>
    <w:p>
      <w:pPr>
        <w:pStyle w:val="900"/>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w:t>
      </w:r>
      <w:r>
        <w:rPr>
          <w:rFonts w:hint="eastAsia" w:ascii="宋体" w:hAnsi="宋体"/>
          <w:sz w:val="24"/>
          <w:szCs w:val="24"/>
        </w:rPr>
        <w:t xml:space="preserve">为其不再参与本项目投标活动。</w:t>
      </w:r>
      <w:r/>
    </w:p>
    <w:p>
      <w:pPr>
        <w:pStyle w:val="900"/>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.2 投标文件的修改</w:t>
      </w:r>
      <w:r/>
    </w:p>
    <w:p>
      <w:pPr>
        <w:pStyle w:val="900"/>
        <w:ind w:firstLine="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.2.1投标人可在投标截止时间前，对其电子投标文件进行修改，具体操作方法见《操作手册》。</w:t>
      </w:r>
      <w:r/>
    </w:p>
    <w:p>
      <w:pPr>
        <w:pStyle w:val="900"/>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p>
    <w:p>
      <w:pPr>
        <w:pStyle w:val="900"/>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p>
    <w:p>
      <w:pPr>
        <w:pStyle w:val="900"/>
        <w:ind w:firstLine="482"/>
        <w:keepLines/>
        <w:keepNext/>
        <w:spacing w:before="156" w:after="156" w:line="400" w:lineRule="exact"/>
        <w:rPr>
          <w:rFonts w:hint="eastAsia"/>
          <w:b/>
          <w:bCs/>
          <w:sz w:val="32"/>
          <w:szCs w:val="32"/>
        </w:rPr>
        <w:outlineLvl w:val="2"/>
      </w:pPr>
      <w:r/>
      <w:bookmarkStart w:id="146" w:name="_Toc120614218"/>
      <w:r/>
      <w:bookmarkStart w:id="147" w:name="_Toc20823301"/>
      <w:r/>
      <w:bookmarkStart w:id="148" w:name="_Toc16938545"/>
      <w:r/>
      <w:bookmarkStart w:id="149" w:name="_Toc208584694"/>
      <w:r/>
      <w:bookmarkStart w:id="150" w:name="_Toc513029229"/>
      <w:r>
        <w:rPr>
          <w:rFonts w:hint="eastAsia"/>
          <w:b/>
          <w:bCs/>
          <w:sz w:val="32"/>
          <w:szCs w:val="32"/>
        </w:rPr>
        <w:t xml:space="preserve">五、开标与评标</w:t>
      </w:r>
      <w:bookmarkEnd w:id="146"/>
      <w:r/>
      <w:bookmarkEnd w:id="147"/>
      <w:r/>
      <w:bookmarkEnd w:id="148"/>
      <w:r/>
      <w:bookmarkEnd w:id="149"/>
      <w:r/>
      <w:bookmarkEnd w:id="150"/>
      <w:r>
        <w:rPr>
          <w:rFonts w:hint="eastAsia"/>
          <w:b/>
          <w:bCs/>
          <w:sz w:val="32"/>
          <w:szCs w:val="32"/>
        </w:rPr>
      </w:r>
      <w:r/>
    </w:p>
    <w:p>
      <w:pPr>
        <w:pStyle w:val="900"/>
        <w:ind w:firstLine="420"/>
        <w:keepLines/>
        <w:keepNext/>
        <w:spacing w:line="400" w:lineRule="exact"/>
        <w:rPr>
          <w:rFonts w:hint="eastAsia" w:ascii="Arial" w:hAnsi="Arial" w:eastAsia="黑体" w:cs="Arial"/>
          <w:sz w:val="28"/>
          <w:szCs w:val="28"/>
        </w:rPr>
        <w:outlineLvl w:val="3"/>
      </w:pPr>
      <w:r/>
      <w:bookmarkStart w:id="151" w:name="_Toc16938546"/>
      <w:r/>
      <w:bookmarkStart w:id="152" w:name="_Toc20823302"/>
      <w:r/>
      <w:bookmarkStart w:id="153" w:name="_Toc51302923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、开标</w:t>
      </w:r>
      <w:bookmarkEnd w:id="151"/>
      <w:r/>
      <w:bookmarkEnd w:id="152"/>
      <w:r/>
      <w:bookmarkEnd w:id="153"/>
      <w:r>
        <w:rPr>
          <w:rFonts w:hint="eastAsia" w:ascii="Arial" w:hAnsi="Arial" w:eastAsia="黑体" w:cs="Arial"/>
          <w:sz w:val="28"/>
          <w:szCs w:val="28"/>
        </w:rPr>
      </w:r>
      <w:r/>
    </w:p>
    <w:p>
      <w:pPr>
        <w:pStyle w:val="900"/>
        <w:ind w:firstLine="480"/>
        <w:spacing w:line="400" w:lineRule="exact"/>
        <w:rPr>
          <w:rFonts w:hint="eastAsia"/>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w:t>
      </w:r>
      <w:r>
        <w:rPr>
          <w:rFonts w:ascii="宋体" w:hAnsi="宋体"/>
          <w:sz w:val="24"/>
          <w:szCs w:val="24"/>
        </w:rPr>
        <w:t xml:space="preserve">开标活动</w:t>
      </w:r>
      <w:r>
        <w:rPr>
          <w:rFonts w:hint="eastAsia" w:ascii="宋体" w:hAnsi="宋体"/>
          <w:sz w:val="24"/>
          <w:szCs w:val="24"/>
        </w:rPr>
        <w:t xml:space="preserve">和在苏采云系统规定的时间内对投标文件进行解密。</w:t>
      </w:r>
      <w:r>
        <w:rPr>
          <w:rFonts w:hint="eastAsia"/>
          <w:szCs w:val="21"/>
        </w:rPr>
      </w:r>
      <w:r/>
    </w:p>
    <w:p>
      <w:pPr>
        <w:pStyle w:val="900"/>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pStyle w:val="900"/>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rPr>
          <w:rFonts w:hint="eastAsia" w:ascii="宋体" w:hAnsi="宋体"/>
          <w:sz w:val="24"/>
          <w:szCs w:val="24"/>
        </w:rPr>
      </w:r>
      <w:r/>
    </w:p>
    <w:p>
      <w:pPr>
        <w:pStyle w:val="900"/>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900"/>
        <w:ind w:firstLine="420"/>
        <w:keepLines/>
        <w:keepNext/>
        <w:spacing w:line="400" w:lineRule="exact"/>
        <w:rPr>
          <w:rFonts w:hint="eastAsia" w:ascii="Arial" w:hAnsi="Arial" w:eastAsia="黑体" w:cs="Arial"/>
          <w:sz w:val="28"/>
          <w:szCs w:val="28"/>
        </w:rPr>
        <w:outlineLvl w:val="3"/>
      </w:pPr>
      <w:r/>
      <w:bookmarkStart w:id="154" w:name="_Toc20823303"/>
      <w:r/>
      <w:bookmarkStart w:id="155" w:name="_Toc513029231"/>
      <w:r/>
      <w:bookmarkStart w:id="156" w:name="_Toc16938547"/>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pStyle w:val="900"/>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00"/>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.2 评委会由采购人代表和有关技术、经济等方面的专家组成，且人员构成符合政府采购有关规定。</w:t>
      </w:r>
      <w:r/>
    </w:p>
    <w:p>
      <w:pPr>
        <w:pStyle w:val="900"/>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.3评委会独立工作，负责评审所有投标文件并确定中标侯选人。</w:t>
      </w:r>
      <w:r/>
    </w:p>
    <w:p>
      <w:pPr>
        <w:pStyle w:val="900"/>
        <w:ind w:firstLine="420"/>
        <w:keepLines/>
        <w:keepNext/>
        <w:spacing w:line="400" w:lineRule="exac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3</w:t>
      </w:r>
      <w:r>
        <w:rPr>
          <w:rFonts w:hint="eastAsia" w:ascii="黑体" w:hAnsi="Arial" w:eastAsia="黑体" w:cs="Arial"/>
          <w:sz w:val="28"/>
          <w:szCs w:val="28"/>
        </w:rPr>
        <w:t xml:space="preserve">、评标过程的保密与公正</w:t>
      </w:r>
      <w:r/>
    </w:p>
    <w:p>
      <w:pPr>
        <w:pStyle w:val="900"/>
        <w:ind w:firstLine="480"/>
        <w:spacing w:line="400" w:lineRule="exact"/>
        <w:rPr>
          <w:rFonts w:hint="eastAsia" w:ascii="宋体" w:hAnsi="宋体"/>
          <w:bCs/>
          <w:sz w:val="24"/>
          <w:szCs w:val="21"/>
        </w:rPr>
      </w:pPr>
      <w:r/>
      <w:bookmarkEnd w:id="154"/>
      <w:r/>
      <w:bookmarkEnd w:id="155"/>
      <w:r/>
      <w:bookmarkEnd w:id="156"/>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凡是与审查、澄清、评价和比较投标的有关资料以及授标建议等，采购人、评委、采购中心均不得向投标人或与评标无关的其他人员透露。</w:t>
      </w:r>
      <w:r/>
    </w:p>
    <w:p>
      <w:pPr>
        <w:pStyle w:val="900"/>
        <w:ind w:firstLine="480"/>
        <w:spacing w:line="40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.2</w:t>
      </w:r>
      <w:r>
        <w:rPr>
          <w:rFonts w:hint="eastAsia" w:ascii="宋体" w:hAnsi="宋体"/>
          <w:sz w:val="24"/>
          <w:szCs w:val="24"/>
        </w:rPr>
        <w:t xml:space="preserve">在评标过程中，投标人不得以任何行为影响评标过程，否则其投标文件将被作为无效投</w:t>
      </w:r>
      <w:r>
        <w:rPr>
          <w:rFonts w:hint="eastAsia" w:ascii="宋体" w:hAnsi="宋体"/>
          <w:sz w:val="24"/>
          <w:szCs w:val="24"/>
        </w:rPr>
        <w:t xml:space="preserve">标文件。</w:t>
      </w:r>
      <w:r/>
    </w:p>
    <w:p>
      <w:pPr>
        <w:pStyle w:val="900"/>
        <w:ind w:firstLine="480"/>
        <w:spacing w:line="400" w:lineRule="exact"/>
        <w:rPr>
          <w:rFonts w:hint="eastAsia" w:ascii="宋体" w:hAnsi="宋体"/>
          <w:sz w:val="24"/>
          <w:szCs w:val="24"/>
        </w:rPr>
      </w:pPr>
      <w:r>
        <w:rPr>
          <w:rFonts w:ascii="宋体" w:hAnsi="宋体"/>
          <w:sz w:val="24"/>
          <w:szCs w:val="24"/>
        </w:rPr>
        <w:t xml:space="preserve">23</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900"/>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900"/>
        <w:ind w:firstLine="420"/>
        <w:keepLines/>
        <w:keepNext/>
        <w:spacing w:line="400" w:lineRule="exact"/>
        <w:rPr>
          <w:rFonts w:hint="eastAsia" w:ascii="Arial" w:hAnsi="Arial" w:eastAsia="黑体" w:cs="Arial"/>
          <w:sz w:val="28"/>
          <w:szCs w:val="28"/>
        </w:rPr>
        <w:outlineLvl w:val="3"/>
      </w:pPr>
      <w:r/>
      <w:bookmarkStart w:id="157" w:name="_Toc16938548"/>
      <w:r/>
      <w:bookmarkStart w:id="158" w:name="_Toc513029232"/>
      <w:r/>
      <w:bookmarkStart w:id="159" w:name="_Toc20823304"/>
      <w:r>
        <w:rPr>
          <w:rFonts w:hint="eastAsia" w:ascii="Arial" w:hAnsi="Arial" w:eastAsia="黑体" w:cs="Arial"/>
          <w:sz w:val="28"/>
          <w:szCs w:val="28"/>
        </w:rPr>
        <w:t xml:space="preserve">2</w:t>
      </w:r>
      <w:r>
        <w:rPr>
          <w:rFonts w:ascii="Arial" w:hAnsi="Arial" w:eastAsia="黑体" w:cs="Arial"/>
          <w:sz w:val="28"/>
          <w:szCs w:val="28"/>
        </w:rPr>
        <w:t xml:space="preserve">4</w:t>
      </w:r>
      <w:r>
        <w:rPr>
          <w:rFonts w:hint="eastAsia" w:ascii="Arial" w:hAnsi="Arial" w:eastAsia="黑体" w:cs="Arial"/>
          <w:sz w:val="28"/>
          <w:szCs w:val="28"/>
        </w:rPr>
        <w:t xml:space="preserve">、投标文件的澄清</w:t>
      </w:r>
      <w:bookmarkEnd w:id="157"/>
      <w:r/>
      <w:bookmarkEnd w:id="158"/>
      <w:r/>
      <w:bookmarkEnd w:id="159"/>
      <w:r>
        <w:rPr>
          <w:rFonts w:hint="eastAsia" w:ascii="Arial" w:hAnsi="Arial" w:eastAsia="黑体" w:cs="Arial"/>
          <w:sz w:val="28"/>
          <w:szCs w:val="28"/>
        </w:rPr>
      </w:r>
      <w:r/>
    </w:p>
    <w:p>
      <w:pPr>
        <w:pStyle w:val="900"/>
        <w:ind w:firstLine="480"/>
        <w:spacing w:line="400" w:lineRule="exact"/>
        <w:rPr>
          <w:rFonts w:ascii="宋体" w:hAnsi="宋体"/>
          <w:sz w:val="24"/>
          <w:szCs w:val="24"/>
        </w:rPr>
      </w:pPr>
      <w:r/>
      <w:bookmarkStart w:id="160" w:name="_Toc16938549"/>
      <w:r/>
      <w:bookmarkStart w:id="161" w:name="_Toc20823305"/>
      <w:r/>
      <w:bookmarkStart w:id="162" w:name="_Toc513029233"/>
      <w:r>
        <w:rPr>
          <w:rFonts w:ascii="宋体" w:hAnsi="宋体"/>
          <w:sz w:val="24"/>
          <w:szCs w:val="24"/>
        </w:rPr>
        <w:t xml:space="preserve">24</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00"/>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00"/>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900"/>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.2需要供应商进行澄清、说明和补正的，评委</w:t>
      </w:r>
      <w:r>
        <w:rPr>
          <w:rFonts w:hint="eastAsia" w:ascii="宋体" w:hAnsi="宋体"/>
          <w:sz w:val="24"/>
          <w:szCs w:val="24"/>
        </w:rPr>
        <w:t xml:space="preserve">会将通过苏采云系统向供应商发出“澄清要求函”，接到“澄清要求函”的投标人应当按照要求在苏采云系统中提交“澄清响应</w:t>
      </w:r>
      <w:r>
        <w:rPr>
          <w:rFonts w:hint="eastAsia" w:ascii="宋体" w:hAnsi="宋体"/>
          <w:sz w:val="24"/>
          <w:szCs w:val="24"/>
        </w:rPr>
        <w:t xml:space="preserve">函”并加盖CA电子公章。澄清、说明和补正的内容作为投标文件的补充部分，具体操作方式见《操作手册》。</w:t>
      </w:r>
      <w:r>
        <w:rPr>
          <w:rFonts w:ascii="宋体" w:hAnsi="宋体"/>
          <w:sz w:val="24"/>
          <w:szCs w:val="24"/>
        </w:rPr>
      </w:r>
      <w:r/>
    </w:p>
    <w:p>
      <w:pPr>
        <w:pStyle w:val="900"/>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.3 接到评委会澄清、说明和补正要求的投标人如未按规定做出澄清、说明和补正，其风险由投标人自行承担。</w:t>
      </w:r>
      <w:r/>
    </w:p>
    <w:p>
      <w:pPr>
        <w:pStyle w:val="900"/>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、对投标文件的初审</w:t>
      </w:r>
      <w:bookmarkEnd w:id="160"/>
      <w:r/>
      <w:bookmarkEnd w:id="161"/>
      <w:r/>
      <w:bookmarkEnd w:id="162"/>
      <w:r>
        <w:rPr>
          <w:rFonts w:hint="eastAsia" w:ascii="Arial" w:hAnsi="Arial" w:eastAsia="黑体" w:cs="Arial"/>
          <w:sz w:val="28"/>
          <w:szCs w:val="28"/>
        </w:rPr>
      </w:r>
      <w:r/>
    </w:p>
    <w:p>
      <w:pPr>
        <w:pStyle w:val="900"/>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p>
    <w:p>
      <w:pPr>
        <w:pStyle w:val="900"/>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sz w:val="24"/>
          <w:szCs w:val="21"/>
        </w:rPr>
        <w:t xml:space="preserve">5</w:t>
      </w:r>
      <w:r>
        <w:rPr>
          <w:rFonts w:hint="eastAsia" w:ascii="宋体" w:hAnsi="宋体"/>
          <w:bCs/>
          <w:sz w:val="24"/>
          <w:szCs w:val="21"/>
        </w:rPr>
        <w:t xml:space="preserve">.1.1 资格审查：依据法律法规和招标文件的规定，由采购人对投标文</w:t>
      </w:r>
      <w:r>
        <w:rPr>
          <w:rFonts w:hint="eastAsia" w:ascii="宋体" w:hAnsi="宋体"/>
          <w:bCs/>
          <w:sz w:val="24"/>
          <w:szCs w:val="21"/>
        </w:rPr>
        <w:t xml:space="preserve">件中的资格证明文件进行审查。资格审查的结论，采购人以书面形式向评委会进行反馈。</w:t>
      </w:r>
      <w:r/>
    </w:p>
    <w:p>
      <w:pPr>
        <w:pStyle w:val="900"/>
        <w:ind w:firstLine="480"/>
        <w:spacing w:line="400" w:lineRule="exact"/>
        <w:rPr>
          <w:rFonts w:hint="eastAsia" w:ascii="宋体" w:hAnsi="宋体"/>
          <w:bCs/>
          <w:sz w:val="24"/>
          <w:szCs w:val="21"/>
        </w:rPr>
      </w:pPr>
      <w:r>
        <w:rPr>
          <w:rFonts w:hint="eastAsia" w:ascii="宋体" w:hAnsi="宋体"/>
          <w:bCs/>
          <w:sz w:val="24"/>
          <w:szCs w:val="21"/>
        </w:rPr>
        <w:t xml:space="preserve">采购人在进行资格性审查的同时，将在“信用中国”网站</w:t>
      </w:r>
      <w:r>
        <w:rPr>
          <w:bCs/>
          <w:szCs w:val="21"/>
        </w:rPr>
        <w:t xml:space="preserve">（www.creditchina.gov.cn）</w:t>
      </w:r>
      <w:r>
        <w:rPr>
          <w:rFonts w:hint="eastAsia" w:ascii="宋体" w:hAnsi="宋体"/>
          <w:bCs/>
          <w:sz w:val="24"/>
          <w:szCs w:val="21"/>
        </w:rPr>
        <w:t xml:space="preserve">查询投标人的信用记录，以确定投标人是否具备投标资格,查询结果留存并归档。</w:t>
      </w:r>
      <w:r/>
    </w:p>
    <w:p>
      <w:pPr>
        <w:pStyle w:val="900"/>
        <w:ind w:firstLine="480"/>
        <w:spacing w:line="40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00"/>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sz w:val="24"/>
          <w:szCs w:val="21"/>
        </w:rPr>
        <w:t xml:space="preserve">5</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符合性审查：依据招标文件的规定，由评委会从投标文件的有效性、完整性和对招标文件的响应程度进行审查，以确定是否对招标文件的实质性要求作出响应。</w:t>
      </w:r>
      <w:r/>
    </w:p>
    <w:p>
      <w:pPr>
        <w:pStyle w:val="900"/>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sz w:val="24"/>
          <w:szCs w:val="21"/>
        </w:rPr>
        <w:t xml:space="preserve">5</w:t>
      </w:r>
      <w:r>
        <w:rPr>
          <w:rFonts w:hint="eastAsia" w:ascii="宋体" w:hAnsi="宋体"/>
          <w:bCs/>
          <w:sz w:val="24"/>
          <w:szCs w:val="21"/>
        </w:rPr>
        <w:t xml:space="preserve">.1.3 未通过资格审查或符合性审查的投标人，采购中心将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p>
    <w:p>
      <w:pPr>
        <w:pStyle w:val="900"/>
        <w:ind w:firstLine="480"/>
        <w:spacing w:line="40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w:t>
      </w:r>
      <w:r>
        <w:rPr>
          <w:rFonts w:hint="eastAsia" w:ascii="宋体" w:hAnsi="宋体"/>
          <w:sz w:val="24"/>
          <w:szCs w:val="24"/>
        </w:rPr>
        <w:t xml:space="preserve">将首先审查每份投标文件是否实质性响应了招标文件的要求。实质性响应的投标应该是与招标文件要求的全部条款、条件和规格相符，没有重大偏离或保留的投标。</w:t>
      </w:r>
      <w:r/>
    </w:p>
    <w:p>
      <w:pPr>
        <w:pStyle w:val="900"/>
        <w:ind w:firstLine="480"/>
        <w:spacing w:line="400" w:lineRule="exact"/>
        <w:rPr>
          <w:rFonts w:hint="eastAsia" w:ascii="宋体" w:hAnsi="宋体"/>
          <w:bCs/>
          <w:sz w:val="24"/>
          <w:szCs w:val="21"/>
        </w:rPr>
      </w:pPr>
      <w:r>
        <w:rPr>
          <w:rFonts w:hint="eastAsia" w:ascii="宋体" w:hAnsi="宋体"/>
          <w:sz w:val="24"/>
          <w:szCs w:val="24"/>
        </w:rPr>
        <w:t xml:space="preserve">所谓重大偏离或保留是指与招标文件规定的实质性要求存在负偏离，或者在实质上与招标文件</w:t>
      </w:r>
      <w:r>
        <w:rPr>
          <w:rFonts w:hint="eastAsia" w:ascii="宋体" w:hAnsi="宋体"/>
          <w:sz w:val="24"/>
          <w:szCs w:val="24"/>
        </w:rPr>
        <w:t xml:space="preserve">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 xml:space="preserve">评委决定投标文件的响应性只根据投标文件本身的内容，而不寻求外部的证据。</w:t>
      </w:r>
      <w:r/>
    </w:p>
    <w:p>
      <w:pPr>
        <w:pStyle w:val="900"/>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p>
    <w:p>
      <w:pPr>
        <w:pStyle w:val="900"/>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p>
    <w:p>
      <w:pPr>
        <w:pStyle w:val="900"/>
        <w:ind w:firstLine="480"/>
        <w:spacing w:line="400" w:lineRule="exact"/>
        <w:rPr>
          <w:rFonts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rPr>
          <w:rFonts w:ascii="宋体" w:hAnsi="宋体"/>
          <w:bCs/>
          <w:sz w:val="24"/>
          <w:szCs w:val="21"/>
        </w:rPr>
      </w:r>
      <w:r/>
    </w:p>
    <w:p>
      <w:pPr>
        <w:pStyle w:val="900"/>
        <w:ind w:firstLine="480"/>
        <w:spacing w:line="400" w:lineRule="exact"/>
        <w:rPr>
          <w:rFonts w:ascii="宋体" w:hAnsi="宋体"/>
          <w:bCs/>
          <w:sz w:val="24"/>
          <w:szCs w:val="21"/>
        </w:rPr>
      </w:pPr>
      <w:r>
        <w:rPr>
          <w:rFonts w:hint="eastAsia" w:ascii="宋体" w:hAnsi="宋体"/>
          <w:bCs/>
          <w:sz w:val="24"/>
          <w:szCs w:val="21"/>
        </w:rPr>
        <w:t xml:space="preserve">（2）大写金额和小写金额不一</w:t>
      </w:r>
      <w:r>
        <w:rPr>
          <w:rFonts w:hint="eastAsia" w:ascii="宋体" w:hAnsi="宋体"/>
          <w:bCs/>
          <w:sz w:val="24"/>
          <w:szCs w:val="21"/>
        </w:rPr>
        <w:t xml:space="preserve">致的，以大写金额为准。</w:t>
      </w:r>
      <w:r>
        <w:rPr>
          <w:rFonts w:ascii="宋体" w:hAnsi="宋体"/>
          <w:bCs/>
          <w:sz w:val="24"/>
          <w:szCs w:val="21"/>
        </w:rPr>
      </w:r>
      <w:r/>
    </w:p>
    <w:p>
      <w:pPr>
        <w:pStyle w:val="900"/>
        <w:ind w:firstLine="480"/>
        <w:spacing w:line="400" w:lineRule="exact"/>
        <w:rPr>
          <w:rFonts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rPr>
          <w:rFonts w:ascii="宋体" w:hAnsi="宋体"/>
          <w:bCs/>
          <w:sz w:val="24"/>
          <w:szCs w:val="21"/>
        </w:rPr>
      </w:r>
      <w:r/>
    </w:p>
    <w:p>
      <w:pPr>
        <w:pStyle w:val="900"/>
        <w:ind w:firstLine="480"/>
        <w:spacing w:line="40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pStyle w:val="900"/>
        <w:ind w:firstLine="480"/>
        <w:spacing w:line="40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pStyle w:val="900"/>
        <w:ind w:firstLine="480"/>
        <w:spacing w:line="4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w:t>
      </w:r>
      <w:r>
        <w:rPr>
          <w:rFonts w:hint="eastAsia" w:ascii="宋体" w:hAnsi="宋体"/>
          <w:bCs/>
          <w:sz w:val="24"/>
          <w:szCs w:val="21"/>
        </w:rPr>
        <w:t xml:space="preserve">绝。</w:t>
      </w:r>
      <w:r>
        <w:rPr>
          <w:rFonts w:ascii="宋体" w:hAnsi="宋体"/>
          <w:bCs/>
          <w:sz w:val="24"/>
          <w:szCs w:val="21"/>
        </w:rPr>
      </w:r>
      <w:r/>
    </w:p>
    <w:p>
      <w:pPr>
        <w:pStyle w:val="900"/>
        <w:ind w:firstLine="480"/>
        <w:spacing w:line="400" w:lineRule="exact"/>
        <w:rPr>
          <w:rFonts w:ascii="宋体" w:hAnsi="宋体"/>
          <w:sz w:val="24"/>
          <w:szCs w:val="21"/>
        </w:rPr>
      </w:pPr>
      <w:r/>
      <w:bookmarkStart w:id="163" w:name="_Toc20823306"/>
      <w:r/>
      <w:bookmarkStart w:id="164" w:name="_Toc513029234"/>
      <w:r/>
      <w:bookmarkStart w:id="165" w:name="_Toc16938550"/>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pStyle w:val="900"/>
        <w:ind w:firstLine="480"/>
        <w:spacing w:line="400" w:lineRule="exact"/>
        <w:rPr>
          <w:rFonts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pStyle w:val="900"/>
        <w:ind w:firstLine="420"/>
        <w:spacing w:line="40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rPr>
          <w:rFonts w:hint="eastAsia" w:ascii="宋体" w:hAnsi="宋体"/>
          <w:sz w:val="24"/>
          <w:szCs w:val="21"/>
        </w:rPr>
      </w:r>
      <w:r/>
    </w:p>
    <w:p>
      <w:pPr>
        <w:pStyle w:val="900"/>
        <w:ind w:firstLine="420"/>
        <w:spacing w:line="4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rPr>
          <w:rFonts w:ascii="宋体" w:hAnsi="宋体"/>
          <w:sz w:val="24"/>
          <w:szCs w:val="21"/>
        </w:rPr>
      </w:r>
      <w:r/>
    </w:p>
    <w:p>
      <w:pPr>
        <w:pStyle w:val="900"/>
        <w:ind w:firstLine="420"/>
        <w:spacing w:line="400" w:lineRule="exact"/>
        <w:rPr>
          <w:rFonts w:hint="eastAsia" w:ascii="宋体" w:hAnsi="宋体"/>
          <w:sz w:val="24"/>
          <w:szCs w:val="21"/>
        </w:rPr>
      </w:pPr>
      <w:r>
        <w:rPr>
          <w:rFonts w:hint="eastAsia" w:ascii="宋体" w:hAnsi="宋体"/>
          <w:sz w:val="24"/>
          <w:szCs w:val="21"/>
        </w:rPr>
        <w:t xml:space="preserve">25.8 异常低价投标审查</w:t>
      </w:r>
      <w:r/>
    </w:p>
    <w:p>
      <w:pPr>
        <w:pStyle w:val="900"/>
        <w:ind w:firstLine="420"/>
        <w:spacing w:line="400" w:lineRule="exact"/>
        <w:rPr>
          <w:rFonts w:hint="eastAsia" w:ascii="宋体" w:hAnsi="宋体"/>
          <w:sz w:val="24"/>
          <w:szCs w:val="21"/>
        </w:rPr>
      </w:pPr>
      <w:r>
        <w:rPr>
          <w:rFonts w:hint="eastAsia" w:ascii="宋体" w:hAnsi="宋体"/>
          <w:sz w:val="24"/>
          <w:szCs w:val="21"/>
        </w:rPr>
        <w:t xml:space="preserve">25.8.1 评标过程中出现下列情形之一的，评标委员会应当启动异常低价投标审查程序：</w:t>
      </w:r>
      <w:r/>
    </w:p>
    <w:p>
      <w:pPr>
        <w:pStyle w:val="900"/>
        <w:ind w:firstLine="420"/>
        <w:spacing w:line="400" w:lineRule="exact"/>
        <w:rPr>
          <w:rFonts w:hint="eastAsia" w:ascii="宋体" w:hAnsi="宋体"/>
          <w:sz w:val="24"/>
          <w:szCs w:val="21"/>
        </w:rPr>
      </w:pPr>
      <w:r>
        <w:rPr>
          <w:rFonts w:hint="eastAsia" w:ascii="宋体" w:hAnsi="宋体"/>
          <w:sz w:val="24"/>
          <w:szCs w:val="21"/>
        </w:rPr>
        <w:t xml:space="preserve">（1）投标报价低于采购项目预算50%的，即投标报价＜采购项目预算×50%；</w:t>
      </w:r>
      <w:r/>
    </w:p>
    <w:p>
      <w:pPr>
        <w:pStyle w:val="900"/>
        <w:ind w:firstLine="420"/>
        <w:spacing w:line="400" w:lineRule="exact"/>
        <w:rPr>
          <w:rFonts w:hint="eastAsia" w:ascii="宋体" w:hAnsi="宋体"/>
          <w:sz w:val="24"/>
          <w:szCs w:val="21"/>
        </w:rPr>
      </w:pPr>
      <w:r>
        <w:rPr>
          <w:rFonts w:hint="eastAsia" w:ascii="宋体" w:hAnsi="宋体"/>
          <w:sz w:val="24"/>
          <w:szCs w:val="21"/>
        </w:rPr>
        <w:t xml:space="preserve">（2）投标</w:t>
      </w:r>
      <w:r>
        <w:rPr>
          <w:rFonts w:hint="eastAsia" w:ascii="宋体" w:hAnsi="宋体"/>
          <w:sz w:val="24"/>
          <w:szCs w:val="21"/>
        </w:rPr>
        <w:t xml:space="preserve">报价低于采购项目最高限价45%的，即投标报价＜采购项目最高限价×45%；</w:t>
      </w:r>
      <w:r/>
    </w:p>
    <w:p>
      <w:pPr>
        <w:pStyle w:val="900"/>
        <w:ind w:firstLine="420"/>
        <w:spacing w:line="400" w:lineRule="exact"/>
        <w:rPr>
          <w:rFonts w:hint="eastAsia" w:ascii="宋体" w:hAnsi="宋体"/>
          <w:sz w:val="24"/>
          <w:szCs w:val="21"/>
        </w:rPr>
      </w:pPr>
      <w:r>
        <w:rPr>
          <w:rFonts w:hint="eastAsia" w:ascii="宋体" w:hAnsi="宋体"/>
          <w:sz w:val="24"/>
          <w:szCs w:val="21"/>
        </w:rPr>
        <w:t xml:space="preserve">（3）评标委员会认定的供应商报价过低、有可能影响产品质量或者不能诚信</w:t>
      </w:r>
      <w:r>
        <w:rPr>
          <w:rFonts w:hint="eastAsia" w:ascii="宋体" w:hAnsi="宋体"/>
          <w:sz w:val="24"/>
          <w:szCs w:val="21"/>
        </w:rPr>
        <w:t xml:space="preserve">履约的其他情形。</w:t>
      </w:r>
      <w:r/>
    </w:p>
    <w:p>
      <w:pPr>
        <w:pStyle w:val="900"/>
        <w:ind w:firstLine="420"/>
        <w:spacing w:line="400" w:lineRule="exact"/>
        <w:rPr>
          <w:rFonts w:hint="eastAsia" w:ascii="宋体" w:hAnsi="宋体"/>
          <w:sz w:val="24"/>
          <w:szCs w:val="21"/>
        </w:rPr>
      </w:pPr>
      <w:r>
        <w:rPr>
          <w:rFonts w:hint="eastAsia" w:ascii="宋体" w:hAnsi="宋体"/>
          <w:sz w:val="24"/>
          <w:szCs w:val="21"/>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pStyle w:val="900"/>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63"/>
      <w:r/>
      <w:bookmarkEnd w:id="164"/>
      <w:r/>
      <w:bookmarkEnd w:id="165"/>
      <w:r>
        <w:rPr>
          <w:rFonts w:hint="eastAsia" w:ascii="Arial" w:hAnsi="Arial" w:eastAsia="黑体" w:cs="Arial"/>
          <w:sz w:val="28"/>
          <w:szCs w:val="28"/>
        </w:rPr>
        <w:t xml:space="preserve">无</w:t>
      </w:r>
      <w:r>
        <w:rPr>
          <w:rFonts w:hint="eastAsia" w:ascii="Arial" w:hAnsi="Arial" w:eastAsia="黑体" w:cs="Arial"/>
          <w:sz w:val="28"/>
          <w:szCs w:val="28"/>
        </w:rPr>
        <w:t xml:space="preserve">效投标条款和废标条款</w:t>
      </w:r>
      <w:r/>
    </w:p>
    <w:p>
      <w:pPr>
        <w:pStyle w:val="900"/>
        <w:ind w:left="479"/>
        <w:spacing w:line="400" w:lineRule="exact"/>
        <w:rPr>
          <w:rFonts w:hint="eastAsia" w:ascii="宋体" w:hAnsi="宋体"/>
          <w:bCs/>
          <w:sz w:val="24"/>
          <w:szCs w:val="21"/>
        </w:rPr>
      </w:pPr>
      <w:r/>
      <w:bookmarkStart w:id="166" w:name="_Toc20823307"/>
      <w:r/>
      <w:bookmarkStart w:id="167" w:name="_Toc16938551"/>
      <w:r/>
      <w:bookmarkStart w:id="168" w:name="_Toc513029235"/>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pStyle w:val="900"/>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p>
    <w:p>
      <w:pPr>
        <w:pStyle w:val="900"/>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w:t>
      </w:r>
      <w:r>
        <w:rPr>
          <w:rFonts w:hint="eastAsia" w:ascii="宋体" w:hAnsi="宋体"/>
          <w:bCs/>
          <w:sz w:val="24"/>
          <w:szCs w:val="21"/>
        </w:rPr>
        <w:t xml:space="preserve">要求上传电子投标文件的。</w:t>
      </w:r>
      <w:r/>
    </w:p>
    <w:p>
      <w:pPr>
        <w:pStyle w:val="900"/>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 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sz w:val="24"/>
          <w:szCs w:val="21"/>
        </w:rPr>
        <w:t xml:space="preserve">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rPr>
          <w:rFonts w:hint="eastAsia" w:ascii="宋体" w:hAnsi="宋体"/>
          <w:bCs/>
          <w:sz w:val="24"/>
          <w:szCs w:val="21"/>
        </w:rPr>
      </w:r>
      <w:r/>
    </w:p>
    <w:p>
      <w:pPr>
        <w:pStyle w:val="900"/>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pStyle w:val="900"/>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pStyle w:val="900"/>
        <w:ind w:firstLine="480"/>
        <w:spacing w:line="40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rPr>
          <w:rFonts w:hint="eastAsia" w:ascii="宋体" w:hAnsi="宋体"/>
          <w:bCs/>
          <w:i/>
          <w:sz w:val="24"/>
          <w:szCs w:val="21"/>
          <w:u w:val="single"/>
        </w:rPr>
      </w:r>
      <w:r/>
    </w:p>
    <w:p>
      <w:pPr>
        <w:pStyle w:val="900"/>
        <w:ind w:firstLine="360"/>
        <w:spacing w:line="400" w:lineRule="exact"/>
        <w:rPr>
          <w:rFonts w:hint="eastAsia" w:ascii="宋体" w:hAnsi="宋体"/>
          <w:bCs/>
          <w:i/>
          <w:sz w:val="24"/>
          <w:szCs w:val="21"/>
          <w:u w:val="single"/>
        </w:rPr>
      </w:pPr>
      <w:r>
        <w:rPr>
          <w:rFonts w:hint="eastAsia" w:ascii="宋体" w:hAnsi="宋体"/>
          <w:bCs/>
          <w:sz w:val="24"/>
          <w:szCs w:val="21"/>
        </w:rPr>
        <w:t xml:space="preserve"> 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w:t>
      </w:r>
      <w:r>
        <w:rPr>
          <w:rFonts w:hint="eastAsia" w:ascii="宋体" w:hAnsi="宋体"/>
          <w:b/>
          <w:bCs/>
          <w:sz w:val="24"/>
          <w:szCs w:val="21"/>
        </w:rPr>
        <w:t xml:space="preserve">加★号</w:t>
      </w:r>
      <w:r>
        <w:rPr>
          <w:rFonts w:hint="eastAsia" w:ascii="宋体" w:hAnsi="宋体"/>
          <w:b/>
          <w:bCs/>
          <w:sz w:val="24"/>
          <w:szCs w:val="21"/>
        </w:rPr>
        <w:t xml:space="preserve">条款为实质性要求）</w:t>
      </w:r>
      <w:r>
        <w:rPr>
          <w:rFonts w:hint="eastAsia" w:ascii="宋体" w:hAnsi="宋体"/>
          <w:bCs/>
          <w:i/>
          <w:sz w:val="24"/>
          <w:szCs w:val="21"/>
          <w:u w:val="single"/>
        </w:rPr>
      </w:r>
      <w:r/>
    </w:p>
    <w:p>
      <w:pPr>
        <w:pStyle w:val="900"/>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00"/>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p>
    <w:p>
      <w:pPr>
        <w:pStyle w:val="900"/>
        <w:ind w:firstLine="480"/>
        <w:spacing w:line="400" w:lineRule="exact"/>
        <w:rPr>
          <w:rFonts w:hint="eastAsia" w:ascii="宋体" w:hAnsi="宋体"/>
          <w:bCs/>
          <w:sz w:val="24"/>
          <w:szCs w:val="21"/>
        </w:rPr>
      </w:pPr>
      <w:r>
        <w:rPr>
          <w:rFonts w:hint="eastAsia" w:ascii="宋体" w:hAnsi="宋体"/>
          <w:bCs/>
          <w:sz w:val="24"/>
          <w:szCs w:val="21"/>
        </w:rPr>
        <w:t xml:space="preserve">26.1.10 评标委员会按照本招标文件规定对投标人进行异常低价投标审查后，认为投标人不能证明其报价合理性的。</w:t>
      </w:r>
      <w:r/>
    </w:p>
    <w:p>
      <w:pPr>
        <w:pStyle w:val="900"/>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w:t>
      </w:r>
      <w:r>
        <w:rPr>
          <w:rFonts w:hint="eastAsia" w:ascii="宋体" w:hAnsi="宋体"/>
          <w:bCs/>
          <w:sz w:val="24"/>
          <w:szCs w:val="21"/>
        </w:rPr>
        <w:t xml:space="preserve">如本项目采</w:t>
      </w:r>
      <w:r>
        <w:rPr>
          <w:rFonts w:hint="eastAsia" w:ascii="宋体" w:hAnsi="宋体"/>
          <w:bCs/>
          <w:sz w:val="24"/>
          <w:szCs w:val="21"/>
        </w:rPr>
        <w:t xml:space="preserve">购产品被财政部、国家发改委、生态环境部等列入“节能产品品目清单”、“环境标志产品品目清单”强制采购范围，而投标人所投</w:t>
      </w:r>
      <w:r>
        <w:rPr>
          <w:rFonts w:hint="eastAsia" w:ascii="宋体" w:hAnsi="宋体"/>
          <w:bCs/>
          <w:sz w:val="24"/>
          <w:szCs w:val="21"/>
        </w:rPr>
        <w:t xml:space="preserve">标产品不在强制采购范围内的。（投标产品如属于政府强制采购节能产品品目清单范围内，投标文件中必须提供国家确定的认证机构出具的、处于有效期之内的该节能产品认证证书图片）</w:t>
      </w:r>
      <w:r/>
    </w:p>
    <w:p>
      <w:pPr>
        <w:pStyle w:val="900"/>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p>
    <w:p>
      <w:pPr>
        <w:pStyle w:val="900"/>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p>
    <w:p>
      <w:pPr>
        <w:pStyle w:val="900"/>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.2废标条款</w:t>
      </w:r>
      <w:r/>
    </w:p>
    <w:p>
      <w:pPr>
        <w:pStyle w:val="900"/>
        <w:ind w:left="479"/>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.2.1符合专业条件的供应商或者对招标文件作实质响应的供应商不足三</w:t>
      </w:r>
      <w:r>
        <w:rPr>
          <w:rFonts w:ascii="宋体" w:hAnsi="宋体"/>
          <w:bCs/>
          <w:sz w:val="24"/>
          <w:szCs w:val="21"/>
        </w:rPr>
      </w:r>
      <w:r/>
    </w:p>
    <w:p>
      <w:pPr>
        <w:pStyle w:val="900"/>
        <w:spacing w:line="400" w:lineRule="exact"/>
        <w:rPr>
          <w:rFonts w:ascii="宋体" w:hAnsi="宋体"/>
          <w:bCs/>
          <w:sz w:val="24"/>
          <w:szCs w:val="21"/>
        </w:rPr>
      </w:pPr>
      <w:r>
        <w:rPr>
          <w:rFonts w:hint="eastAsia" w:ascii="宋体" w:hAnsi="宋体"/>
          <w:bCs/>
          <w:sz w:val="24"/>
          <w:szCs w:val="21"/>
        </w:rPr>
        <w:t xml:space="preserve">家的。</w:t>
      </w:r>
      <w:r>
        <w:rPr>
          <w:rFonts w:ascii="宋体" w:hAnsi="宋体"/>
          <w:bCs/>
          <w:sz w:val="24"/>
          <w:szCs w:val="21"/>
        </w:rPr>
      </w:r>
      <w:r/>
    </w:p>
    <w:p>
      <w:pPr>
        <w:pStyle w:val="900"/>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.2.2出现影响采购公正的违法、违规行为的。</w:t>
      </w:r>
      <w:r/>
    </w:p>
    <w:p>
      <w:pPr>
        <w:pStyle w:val="900"/>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.2.3因重大变故，采购任务取消的。</w:t>
      </w:r>
      <w:r/>
    </w:p>
    <w:p>
      <w:pPr>
        <w:pStyle w:val="900"/>
        <w:ind w:left="479"/>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.2.4评标委员会认定招标文件存在歧义、重大缺陷导致评审工作无法进</w:t>
      </w:r>
      <w:r>
        <w:rPr>
          <w:rFonts w:ascii="宋体" w:hAnsi="宋体"/>
          <w:bCs/>
          <w:sz w:val="24"/>
          <w:szCs w:val="21"/>
        </w:rPr>
      </w:r>
      <w:r/>
    </w:p>
    <w:p>
      <w:pPr>
        <w:pStyle w:val="900"/>
        <w:spacing w:line="400" w:lineRule="exact"/>
        <w:rPr>
          <w:rFonts w:ascii="宋体" w:hAnsi="宋体"/>
          <w:bCs/>
          <w:sz w:val="24"/>
          <w:szCs w:val="21"/>
        </w:rPr>
      </w:pPr>
      <w:r>
        <w:rPr>
          <w:rFonts w:hint="eastAsia" w:ascii="宋体" w:hAnsi="宋体"/>
          <w:bCs/>
          <w:sz w:val="24"/>
          <w:szCs w:val="21"/>
        </w:rPr>
        <w:t xml:space="preserve">行。</w:t>
      </w:r>
      <w:r>
        <w:rPr>
          <w:rFonts w:ascii="宋体" w:hAnsi="宋体"/>
          <w:bCs/>
          <w:sz w:val="24"/>
          <w:szCs w:val="21"/>
        </w:rPr>
      </w:r>
      <w:r/>
    </w:p>
    <w:p>
      <w:pPr>
        <w:pStyle w:val="900"/>
        <w:ind w:left="479"/>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w:t>
      </w:r>
      <w:r>
        <w:rPr>
          <w:rFonts w:hint="eastAsia" w:ascii="宋体" w:hAnsi="宋体"/>
          <w:bCs/>
          <w:sz w:val="24"/>
          <w:szCs w:val="21"/>
        </w:rPr>
        <w:t xml:space="preserve">.5 因</w:t>
      </w:r>
      <w:r>
        <w:rPr>
          <w:rFonts w:hint="eastAsia" w:ascii="宋体" w:hAnsi="宋体"/>
          <w:sz w:val="24"/>
          <w:szCs w:val="24"/>
        </w:rPr>
        <w:t xml:space="preserve">苏采云</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t xml:space="preserve">  </w:t>
      </w:r>
      <w:r>
        <w:rPr>
          <w:rFonts w:ascii="宋体" w:hAnsi="宋体"/>
          <w:bCs/>
          <w:sz w:val="24"/>
          <w:szCs w:val="21"/>
        </w:rPr>
      </w:r>
      <w:r/>
    </w:p>
    <w:p>
      <w:pPr>
        <w:pStyle w:val="900"/>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w:t>
      </w:r>
      <w:r>
        <w:rPr>
          <w:rFonts w:hint="eastAsia" w:ascii="宋体" w:hAnsi="宋体"/>
          <w:bCs/>
          <w:sz w:val="24"/>
          <w:szCs w:val="21"/>
        </w:rPr>
        <w:t xml:space="preserve">参加投标的供应商不足三家的处理：</w:t>
      </w:r>
      <w:r/>
    </w:p>
    <w:p>
      <w:pPr>
        <w:pStyle w:val="900"/>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p>
    <w:p>
      <w:pPr>
        <w:pStyle w:val="900"/>
        <w:ind w:firstLine="482"/>
        <w:keepLines/>
        <w:keepNext/>
        <w:spacing w:before="156" w:after="156" w:line="400" w:lineRule="exact"/>
        <w:rPr>
          <w:rFonts w:hint="eastAsia"/>
          <w:b/>
          <w:bCs/>
          <w:sz w:val="32"/>
          <w:szCs w:val="32"/>
        </w:rPr>
        <w:outlineLvl w:val="2"/>
      </w:pPr>
      <w:r/>
      <w:bookmarkStart w:id="169" w:name="_Toc120614219"/>
      <w:r/>
      <w:bookmarkStart w:id="170" w:name="_Toc208584695"/>
      <w:r>
        <w:rPr>
          <w:rFonts w:hint="eastAsia"/>
          <w:b/>
          <w:bCs/>
          <w:sz w:val="32"/>
          <w:szCs w:val="32"/>
        </w:rPr>
        <w:t xml:space="preserve">六、</w:t>
      </w:r>
      <w:bookmarkEnd w:id="166"/>
      <w:r/>
      <w:bookmarkEnd w:id="167"/>
      <w:r/>
      <w:bookmarkEnd w:id="168"/>
      <w:r>
        <w:rPr>
          <w:rFonts w:hint="eastAsia"/>
          <w:b/>
          <w:bCs/>
          <w:sz w:val="32"/>
          <w:szCs w:val="32"/>
        </w:rPr>
        <w:t xml:space="preserve">定标</w:t>
      </w:r>
      <w:bookmarkEnd w:id="169"/>
      <w:r/>
      <w:bookmarkEnd w:id="170"/>
      <w:r>
        <w:rPr>
          <w:rFonts w:hint="eastAsia"/>
          <w:b/>
          <w:bCs/>
          <w:sz w:val="32"/>
          <w:szCs w:val="32"/>
        </w:rPr>
      </w:r>
      <w:r/>
    </w:p>
    <w:p>
      <w:pPr>
        <w:pStyle w:val="900"/>
        <w:ind w:firstLine="600"/>
        <w:keepLines/>
        <w:keepNext/>
        <w:spacing w:line="400" w:lineRule="exact"/>
        <w:rPr>
          <w:rFonts w:hint="eastAsia" w:ascii="黑体" w:hAnsi="宋体" w:eastAsia="黑体"/>
          <w:bCs/>
          <w:sz w:val="30"/>
          <w:szCs w:val="30"/>
        </w:rPr>
        <w:outlineLvl w:val="3"/>
      </w:pPr>
      <w:r/>
      <w:bookmarkStart w:id="171" w:name="_Toc513029238"/>
      <w:r/>
      <w:bookmarkStart w:id="172" w:name="_Toc16938554"/>
      <w:r/>
      <w:bookmarkStart w:id="173" w:name="_Toc20823310"/>
      <w:r>
        <w:rPr>
          <w:rFonts w:hint="eastAsia" w:ascii="黑体" w:hAnsi="宋体" w:eastAsia="黑体"/>
          <w:bCs/>
          <w:sz w:val="30"/>
          <w:szCs w:val="30"/>
        </w:rPr>
        <w:t xml:space="preserve">2</w:t>
      </w:r>
      <w:r>
        <w:rPr>
          <w:rFonts w:ascii="黑体" w:hAnsi="宋体" w:eastAsia="黑体"/>
          <w:bCs/>
          <w:sz w:val="30"/>
          <w:szCs w:val="30"/>
        </w:rPr>
        <w:t xml:space="preserve">7</w:t>
      </w:r>
      <w:r>
        <w:rPr>
          <w:rFonts w:hint="eastAsia" w:ascii="黑体" w:hAnsi="宋体" w:eastAsia="黑体"/>
          <w:bCs/>
          <w:sz w:val="30"/>
          <w:szCs w:val="30"/>
        </w:rPr>
        <w:t xml:space="preserve">、</w:t>
      </w:r>
      <w:bookmarkEnd w:id="171"/>
      <w:r>
        <w:rPr>
          <w:rFonts w:hint="eastAsia" w:ascii="黑体" w:hAnsi="宋体" w:eastAsia="黑体"/>
          <w:bCs/>
          <w:sz w:val="30"/>
          <w:szCs w:val="30"/>
        </w:rPr>
        <w:t xml:space="preserve">确定</w:t>
      </w:r>
      <w:bookmarkEnd w:id="172"/>
      <w:r/>
      <w:bookmarkEnd w:id="173"/>
      <w:r>
        <w:rPr>
          <w:rFonts w:hint="eastAsia" w:ascii="黑体" w:hAnsi="宋体" w:eastAsia="黑体"/>
          <w:bCs/>
          <w:sz w:val="30"/>
          <w:szCs w:val="30"/>
        </w:rPr>
        <w:t xml:space="preserve">中标单位</w:t>
      </w:r>
      <w:r/>
    </w:p>
    <w:p>
      <w:pPr>
        <w:pStyle w:val="900"/>
        <w:ind w:firstLine="480"/>
        <w:spacing w:line="400" w:lineRule="exact"/>
        <w:rPr>
          <w:rFonts w:hint="eastAsia" w:ascii="宋体" w:hAnsi="宋体"/>
          <w:bCs/>
          <w:sz w:val="24"/>
          <w:szCs w:val="21"/>
        </w:rPr>
      </w:pPr>
      <w:r>
        <w:rPr>
          <w:rFonts w:hint="eastAsia" w:ascii="宋体" w:hAnsi="宋体"/>
          <w:bCs/>
          <w:sz w:val="24"/>
          <w:szCs w:val="21"/>
        </w:rPr>
        <w:t xml:space="preserve">27.1中标候选人的选取原则和数量见招标文件第五章规定。 </w:t>
      </w:r>
      <w:r/>
    </w:p>
    <w:p>
      <w:pPr>
        <w:pStyle w:val="900"/>
        <w:ind w:firstLine="480"/>
        <w:spacing w:line="400" w:lineRule="exact"/>
        <w:rPr>
          <w:rFonts w:hint="eastAsia" w:ascii="宋体" w:hAnsi="宋体"/>
          <w:bCs/>
          <w:sz w:val="24"/>
          <w:szCs w:val="21"/>
        </w:rPr>
      </w:pPr>
      <w:r>
        <w:rPr>
          <w:rFonts w:hint="eastAsia" w:ascii="宋体" w:hAnsi="宋体"/>
          <w:bCs/>
          <w:sz w:val="24"/>
          <w:szCs w:val="21"/>
        </w:rPr>
        <w:t xml:space="preserve">27.2 采购人应根据评委会推荐的中标候选人确定中标供应商。</w:t>
      </w:r>
      <w:r/>
    </w:p>
    <w:p>
      <w:pPr>
        <w:pStyle w:val="900"/>
        <w:ind w:firstLine="480"/>
        <w:spacing w:line="40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p>
    <w:p>
      <w:pPr>
        <w:pStyle w:val="900"/>
        <w:ind w:firstLine="480"/>
        <w:spacing w:line="400" w:lineRule="exact"/>
        <w:rPr>
          <w:rFonts w:hint="eastAsia" w:ascii="宋体" w:hAnsi="宋体"/>
          <w:sz w:val="24"/>
          <w:szCs w:val="24"/>
        </w:rPr>
      </w:pPr>
      <w:r>
        <w:rPr>
          <w:rFonts w:hint="eastAsia" w:ascii="宋体" w:hAnsi="宋体"/>
          <w:sz w:val="24"/>
          <w:szCs w:val="24"/>
        </w:rPr>
        <w:t xml:space="preserve">27.4 若有充分证据证明，中标供应商出现下列情况之一的，一经查实，将被取消中标资格：</w:t>
      </w:r>
      <w:r/>
    </w:p>
    <w:p>
      <w:pPr>
        <w:pStyle w:val="900"/>
        <w:ind w:firstLine="480"/>
        <w:spacing w:line="400" w:lineRule="exact"/>
        <w:rPr>
          <w:rFonts w:hint="eastAsia" w:ascii="宋体" w:hAnsi="宋体"/>
          <w:sz w:val="24"/>
          <w:szCs w:val="24"/>
        </w:rPr>
      </w:pPr>
      <w:r>
        <w:rPr>
          <w:rFonts w:hint="eastAsia" w:ascii="宋体" w:hAnsi="宋体"/>
          <w:sz w:val="24"/>
          <w:szCs w:val="24"/>
        </w:rPr>
        <w:t xml:space="preserve">27.4.1提供虚假材料谋取中标的。</w:t>
      </w:r>
      <w:r/>
    </w:p>
    <w:p>
      <w:pPr>
        <w:pStyle w:val="900"/>
        <w:ind w:firstLine="480"/>
        <w:spacing w:line="40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900"/>
        <w:ind w:firstLine="480"/>
        <w:spacing w:line="40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900"/>
        <w:ind w:firstLine="480"/>
        <w:spacing w:line="4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00"/>
        <w:ind w:firstLine="480"/>
        <w:spacing w:line="4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00"/>
        <w:ind w:firstLine="480"/>
        <w:spacing w:line="400" w:lineRule="exact"/>
        <w:rPr>
          <w:rFonts w:ascii="宋体" w:hAnsi="宋体"/>
          <w:sz w:val="24"/>
          <w:szCs w:val="24"/>
        </w:rPr>
      </w:pPr>
      <w:r/>
      <w:bookmarkStart w:id="174"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00"/>
        <w:ind w:firstLine="480"/>
        <w:spacing w:line="4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00"/>
        <w:ind w:firstLine="480"/>
        <w:spacing w:line="4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00"/>
        <w:ind w:firstLine="480"/>
        <w:spacing w:line="4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00"/>
        <w:ind w:firstLine="480"/>
        <w:spacing w:line="4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00"/>
        <w:ind w:firstLine="600"/>
        <w:keepLines/>
        <w:keepNext/>
        <w:spacing w:line="400" w:lineRule="exact"/>
        <w:rPr>
          <w:rFonts w:hint="eastAsia" w:ascii="黑体" w:hAnsi="宋体" w:eastAsia="黑体"/>
          <w:bCs/>
          <w:sz w:val="30"/>
          <w:szCs w:val="30"/>
        </w:rPr>
        <w:outlineLvl w:val="3"/>
      </w:pPr>
      <w:r>
        <w:rPr>
          <w:rFonts w:ascii="黑体" w:hAnsi="宋体" w:eastAsia="黑体"/>
          <w:bCs/>
          <w:sz w:val="30"/>
          <w:szCs w:val="30"/>
        </w:rPr>
        <w:t xml:space="preserve">28</w:t>
      </w:r>
      <w:r>
        <w:rPr>
          <w:rFonts w:hint="eastAsia" w:ascii="黑体" w:hAnsi="宋体" w:eastAsia="黑体"/>
          <w:bCs/>
          <w:sz w:val="30"/>
          <w:szCs w:val="30"/>
        </w:rPr>
        <w:t xml:space="preserve">、质疑处理</w:t>
      </w:r>
      <w:bookmarkEnd w:id="174"/>
      <w:r>
        <w:rPr>
          <w:rFonts w:hint="eastAsia" w:ascii="黑体" w:hAnsi="宋体" w:eastAsia="黑体"/>
          <w:bCs/>
          <w:sz w:val="30"/>
          <w:szCs w:val="30"/>
        </w:rPr>
      </w:r>
      <w:r/>
    </w:p>
    <w:p>
      <w:pPr>
        <w:pStyle w:val="900"/>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1 提出质疑的供应商应当是参与所质疑项目采购活动的供应商。潜在供应商依法获取其可质疑的采购文件的，可</w:t>
      </w:r>
      <w:r>
        <w:rPr>
          <w:rFonts w:hint="eastAsia" w:ascii="宋体" w:hAnsi="宋体"/>
          <w:sz w:val="24"/>
          <w:szCs w:val="24"/>
        </w:rPr>
        <w:t xml:space="preserve">以对采购文件提出质疑。</w:t>
      </w:r>
      <w:r/>
    </w:p>
    <w:p>
      <w:pPr>
        <w:pStyle w:val="900"/>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900"/>
        <w:ind w:firstLine="480"/>
        <w:spacing w:line="400" w:lineRule="exact"/>
        <w:rPr>
          <w:rFonts w:hint="eastAsia" w:hAnsi="宋体" w:cs="宋体"/>
          <w:sz w:val="24"/>
          <w:szCs w:val="24"/>
        </w:rPr>
      </w:pPr>
      <w:r>
        <w:rPr>
          <w:rFonts w:ascii="宋体" w:hAnsi="宋体"/>
          <w:sz w:val="24"/>
          <w:szCs w:val="24"/>
        </w:rPr>
        <w:t xml:space="preserve">28.</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br w:type="textWrapping" w:clear="all"/>
        <w:t xml:space="preserve">　　</w:t>
      </w:r>
      <w:r>
        <w:rPr>
          <w:rFonts w:ascii="宋体" w:hAnsi="宋体"/>
          <w:sz w:val="24"/>
          <w:szCs w:val="24"/>
        </w:rPr>
        <w:t xml:space="preserve">28.</w:t>
      </w:r>
      <w:r>
        <w:rPr>
          <w:rFonts w:hint="eastAsia" w:ascii="宋体" w:hAnsi="宋体"/>
          <w:sz w:val="24"/>
          <w:szCs w:val="24"/>
        </w:rPr>
        <w:t xml:space="preserve">2.2</w:t>
      </w:r>
      <w:r>
        <w:rPr>
          <w:rFonts w:hAnsi="宋体" w:cs="宋体"/>
          <w:sz w:val="24"/>
          <w:szCs w:val="24"/>
        </w:rPr>
        <w:t xml:space="preserve">对采购过程提出质疑的，为各采购程序环节结束之日；</w:t>
        <w:br w:type="textWrapping" w:clear="all"/>
        <w:t xml:space="preserve">　　</w:t>
      </w:r>
      <w:r>
        <w:rPr>
          <w:rFonts w:ascii="宋体" w:hAnsi="宋体"/>
          <w:sz w:val="24"/>
          <w:szCs w:val="24"/>
        </w:rPr>
        <w:t xml:space="preserve">28.</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00"/>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900"/>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pStyle w:val="900"/>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00"/>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p>
    <w:p>
      <w:pPr>
        <w:pStyle w:val="900"/>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pStyle w:val="900"/>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pStyle w:val="900"/>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 以下情形的质疑不予受理</w:t>
      </w:r>
      <w:r/>
    </w:p>
    <w:p>
      <w:pPr>
        <w:pStyle w:val="900"/>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5.1 内容不符合《政府采购质疑和投诉办法》第十二条规定的质疑。</w:t>
      </w:r>
      <w:r/>
    </w:p>
    <w:p>
      <w:pPr>
        <w:pStyle w:val="900"/>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5.2 超出政府采购法定期限的质疑。</w:t>
      </w:r>
      <w:r/>
    </w:p>
    <w:p>
      <w:pPr>
        <w:pStyle w:val="900"/>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5.3 以传真、电子邮件等方式递交的非原件形式的质疑。</w:t>
      </w:r>
      <w:r/>
    </w:p>
    <w:p>
      <w:pPr>
        <w:pStyle w:val="900"/>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5.4 未参加投标活</w:t>
      </w:r>
      <w:r>
        <w:rPr>
          <w:rFonts w:hint="eastAsia" w:ascii="宋体" w:hAnsi="宋体"/>
          <w:sz w:val="24"/>
          <w:szCs w:val="24"/>
        </w:rPr>
        <w:t xml:space="preserve">动的供应商或在投标活动中自身权益未受到损害的供应商所提出的质疑。</w:t>
      </w:r>
      <w:r/>
    </w:p>
    <w:p>
      <w:pPr>
        <w:pStyle w:val="900"/>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5.5供应商组成联合体参加投标，联合体中任何一方或多方未按要求签字、盖章、加盖公章的质疑。</w:t>
      </w:r>
      <w:r/>
    </w:p>
    <w:p>
      <w:pPr>
        <w:pStyle w:val="900"/>
        <w:ind w:firstLine="468"/>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w:t>
      </w:r>
      <w:r>
        <w:rPr>
          <w:rFonts w:hint="eastAsia" w:ascii="宋体" w:hAnsi="宋体"/>
          <w:sz w:val="24"/>
          <w:szCs w:val="24"/>
        </w:rPr>
        <w:t xml:space="preserve">信信息。</w:t>
      </w:r>
      <w:r/>
    </w:p>
    <w:p>
      <w:pPr>
        <w:pStyle w:val="900"/>
        <w:ind w:firstLine="600"/>
        <w:keepLines/>
        <w:keepNext/>
        <w:spacing w:line="400" w:lineRule="exac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、中标通知书</w:t>
      </w:r>
      <w:r/>
    </w:p>
    <w:p>
      <w:pPr>
        <w:pStyle w:val="900"/>
        <w:ind w:firstLine="600"/>
        <w:spacing w:line="40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l中标结果确定后，采购中心将向中标供应商发出中标通知书。请中标供应商在中标结果公告届满之日起30日内,使用CA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900"/>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900"/>
        <w:keepLines/>
        <w:keepNext/>
        <w:spacing w:before="156" w:after="156" w:line="400" w:lineRule="exact"/>
        <w:rPr>
          <w:rFonts w:hint="eastAsia"/>
          <w:b/>
          <w:bCs/>
          <w:sz w:val="32"/>
          <w:szCs w:val="32"/>
        </w:rPr>
        <w:outlineLvl w:val="2"/>
      </w:pPr>
      <w:r/>
      <w:bookmarkStart w:id="175" w:name="_Toc120614220"/>
      <w:r/>
      <w:bookmarkStart w:id="176" w:name="_Toc208584696"/>
      <w:r/>
      <w:bookmarkStart w:id="177" w:name="_Toc20823308"/>
      <w:r/>
      <w:bookmarkStart w:id="178" w:name="_Toc513029236"/>
      <w:r/>
      <w:bookmarkStart w:id="179" w:name="_Toc16938552"/>
      <w:r>
        <w:rPr>
          <w:rFonts w:hint="eastAsia"/>
          <w:b/>
          <w:bCs/>
          <w:sz w:val="32"/>
          <w:szCs w:val="32"/>
        </w:rPr>
        <w:t xml:space="preserve">七、授予合同</w:t>
      </w:r>
      <w:bookmarkEnd w:id="175"/>
      <w:r/>
      <w:bookmarkEnd w:id="176"/>
      <w:r>
        <w:rPr>
          <w:rFonts w:hint="eastAsia"/>
          <w:b/>
          <w:bCs/>
          <w:sz w:val="32"/>
          <w:szCs w:val="32"/>
        </w:rPr>
      </w:r>
      <w:r/>
    </w:p>
    <w:p>
      <w:pPr>
        <w:pStyle w:val="900"/>
        <w:ind w:firstLine="600"/>
        <w:keepLines/>
        <w:keepNext/>
        <w:spacing w:line="400" w:lineRule="exact"/>
        <w:rPr>
          <w:rFonts w:hint="eastAsia" w:ascii="黑体" w:hAnsi="宋体" w:eastAsia="黑体"/>
          <w:bCs/>
          <w:sz w:val="30"/>
          <w:szCs w:val="30"/>
        </w:rPr>
        <w:outlineLvl w:val="3"/>
      </w:pPr>
      <w:r/>
      <w:bookmarkEnd w:id="177"/>
      <w:r/>
      <w:bookmarkEnd w:id="178"/>
      <w:r/>
      <w:bookmarkEnd w:id="179"/>
      <w:r/>
      <w:bookmarkStart w:id="180" w:name="_Toc20823309"/>
      <w:r/>
      <w:bookmarkStart w:id="181" w:name="_Toc16938553"/>
      <w:r/>
      <w:bookmarkStart w:id="182" w:name="_Toc513029237"/>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、签订合同</w:t>
      </w:r>
      <w:r/>
    </w:p>
    <w:p>
      <w:pPr>
        <w:pStyle w:val="900"/>
        <w:ind w:firstLine="600"/>
        <w:spacing w:line="40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l中标供应商应当在中标通知书发出之日起三十日内，按照招标文件确定的事项与采购人签订政府采购合同。</w:t>
      </w:r>
      <w:r/>
    </w:p>
    <w:p>
      <w:pPr>
        <w:pStyle w:val="900"/>
        <w:ind w:firstLine="600"/>
        <w:spacing w:line="40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pStyle w:val="900"/>
        <w:ind w:firstLine="600"/>
        <w:spacing w:line="400" w:lineRule="exact"/>
        <w:rPr>
          <w:rFonts w:hint="eastAsia" w:ascii="宋体" w:hAnsi="宋体"/>
          <w:sz w:val="24"/>
          <w:szCs w:val="24"/>
        </w:rPr>
      </w:pPr>
      <w:r>
        <w:rPr>
          <w:rFonts w:hint="eastAsia" w:ascii="宋体" w:hAnsi="宋体"/>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900"/>
        <w:ind w:firstLine="600"/>
        <w:keepLines/>
        <w:keepNext/>
        <w:spacing w:line="4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、货物（包含与货物相关的服务）的追加</w:t>
      </w:r>
      <w:r/>
    </w:p>
    <w:p>
      <w:pPr>
        <w:pStyle w:val="900"/>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.1政府采购合同履行中，采购人需追加与合同标的相同的</w:t>
      </w:r>
      <w:r>
        <w:rPr>
          <w:rFonts w:hint="eastAsia" w:ascii="宋体" w:hAnsi="宋体"/>
          <w:sz w:val="24"/>
          <w:szCs w:val="24"/>
        </w:rPr>
        <w:t xml:space="preserve">货物（包含与货物相关的服务）的，在不改变合同其他条款的前提下，可以与中标供应商协商签订补充合同，但所有补充合同的采购金额不超过原合同金额10%。</w:t>
      </w:r>
      <w:r/>
    </w:p>
    <w:p>
      <w:pPr>
        <w:pStyle w:val="900"/>
        <w:ind w:firstLine="600"/>
        <w:keepLines/>
        <w:keepNext/>
        <w:spacing w:line="400" w:lineRule="exact"/>
        <w:rPr>
          <w:rFonts w:ascii="黑体" w:hAnsi="宋体" w:eastAsia="黑体"/>
          <w:bCs/>
          <w:sz w:val="30"/>
          <w:szCs w:val="30"/>
        </w:rPr>
        <w:outlineLvl w:val="3"/>
      </w:pPr>
      <w:r/>
      <w:bookmarkEnd w:id="180"/>
      <w:r/>
      <w:bookmarkEnd w:id="181"/>
      <w:r/>
      <w:bookmarkEnd w:id="182"/>
      <w:r/>
      <w:bookmarkStart w:id="183" w:name="_Toc20823314"/>
      <w:r/>
      <w:bookmarkStart w:id="184" w:name="_Toc479757207"/>
      <w:r/>
      <w:bookmarkStart w:id="185" w:name="_Toc16938558"/>
      <w:r/>
      <w:bookmarkStart w:id="186" w:name="_Toc120614221"/>
      <w:r/>
      <w:bookmarkStart w:id="187" w:name="_Toc513029242"/>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、政府采购履约资金扶持政策</w:t>
      </w:r>
      <w:r>
        <w:rPr>
          <w:rFonts w:ascii="黑体" w:hAnsi="宋体" w:eastAsia="黑体"/>
          <w:bCs/>
          <w:sz w:val="30"/>
          <w:szCs w:val="30"/>
        </w:rPr>
      </w:r>
      <w:r/>
    </w:p>
    <w:p>
      <w:pPr>
        <w:pStyle w:val="900"/>
        <w:ind w:firstLine="555"/>
        <w:spacing w:line="400" w:lineRule="exact"/>
        <w:rPr>
          <w:rFonts w:hint="eastAsia" w:ascii="宋体" w:hAnsi="宋体"/>
          <w:bCs/>
          <w:sz w:val="24"/>
          <w:szCs w:val="24"/>
        </w:rPr>
      </w:pPr>
      <w:r>
        <w:rPr>
          <w:rFonts w:hint="eastAsia" w:ascii="宋体" w:hAnsi="宋体"/>
          <w:bCs/>
          <w:sz w:val="24"/>
          <w:szCs w:val="24"/>
        </w:rPr>
        <w:t xml:space="preserve">中标供应商可凭政府采购合同办理融资贷款，详情请见江苏政府采购网“政采贷”专栏。</w:t>
      </w:r>
      <w:r/>
    </w:p>
    <w:p>
      <w:pPr>
        <w:pStyle w:val="900"/>
        <w:ind w:firstLine="420"/>
        <w:spacing w:line="400" w:lineRule="exact"/>
        <w:rPr>
          <w:rFonts w:hint="eastAsia"/>
          <w:szCs w:val="21"/>
        </w:rPr>
      </w:pPr>
      <w:r>
        <w:rPr>
          <w:rFonts w:hint="eastAsia"/>
          <w:szCs w:val="21"/>
        </w:rPr>
      </w:r>
      <w:r/>
    </w:p>
    <w:p>
      <w:pPr>
        <w:pStyle w:val="900"/>
        <w:spacing w:line="500" w:lineRule="exact"/>
        <w:rPr>
          <w:rFonts w:hint="eastAsia" w:ascii="宋体" w:hAnsi="宋体"/>
          <w:bCs/>
          <w:sz w:val="24"/>
          <w:szCs w:val="24"/>
        </w:rPr>
      </w:pPr>
      <w:r>
        <w:rPr>
          <w:rFonts w:hint="eastAsia" w:ascii="宋体" w:hAnsi="宋体"/>
          <w:bCs/>
          <w:sz w:val="24"/>
          <w:szCs w:val="24"/>
        </w:rPr>
      </w:r>
      <w:r/>
    </w:p>
    <w:p>
      <w:pPr>
        <w:pStyle w:val="900"/>
        <w:ind w:firstLine="1260"/>
        <w:jc w:val="left"/>
        <w:keepNext/>
        <w:rPr>
          <w:rFonts w:hint="eastAsia" w:ascii="黑体" w:eastAsia="黑体"/>
          <w:bCs/>
          <w:sz w:val="44"/>
          <w:szCs w:val="28"/>
        </w:rPr>
        <w:outlineLvl w:val="0"/>
      </w:pPr>
      <w:r>
        <w:rPr>
          <w:rFonts w:hint="eastAsia"/>
        </w:rPr>
        <w:br w:type="page" w:clear="all"/>
      </w:r>
      <w:bookmarkStart w:id="188" w:name="_Toc208584697"/>
      <w:r>
        <w:rPr>
          <w:rFonts w:hint="eastAsia" w:ascii="黑体" w:eastAsia="黑体"/>
          <w:bCs/>
          <w:sz w:val="44"/>
          <w:szCs w:val="28"/>
        </w:rPr>
        <w:t xml:space="preserve">第三章  合同</w:t>
      </w:r>
      <w:bookmarkEnd w:id="183"/>
      <w:r/>
      <w:bookmarkEnd w:id="184"/>
      <w:r/>
      <w:bookmarkEnd w:id="185"/>
      <w:r/>
      <w:bookmarkEnd w:id="186"/>
      <w:r/>
      <w:bookmarkEnd w:id="187"/>
      <w:r>
        <w:rPr>
          <w:rFonts w:hint="eastAsia" w:ascii="黑体" w:eastAsia="黑体"/>
          <w:bCs/>
          <w:sz w:val="44"/>
          <w:szCs w:val="28"/>
        </w:rPr>
        <w:t xml:space="preserve">文本</w:t>
      </w:r>
      <w:bookmarkEnd w:id="188"/>
      <w:r>
        <w:rPr>
          <w:rFonts w:hint="eastAsia" w:ascii="黑体" w:eastAsia="黑体"/>
          <w:bCs/>
          <w:sz w:val="44"/>
          <w:szCs w:val="28"/>
        </w:rPr>
      </w:r>
      <w:r/>
    </w:p>
    <w:p>
      <w:pPr>
        <w:pStyle w:val="900"/>
        <w:spacing w:line="400" w:lineRule="exact"/>
        <w:rPr>
          <w:rFonts w:ascii="宋体" w:hAnsi="宋体"/>
          <w:bCs/>
          <w:sz w:val="24"/>
          <w:szCs w:val="24"/>
        </w:rPr>
      </w:pPr>
      <w:r/>
      <w:bookmarkStart w:id="189" w:name="_Toc20823315"/>
      <w:r/>
      <w:bookmarkStart w:id="190" w:name="_Toc513029243"/>
      <w:r/>
      <w:bookmarkStart w:id="191" w:name="_Toc16938559"/>
      <w:r/>
      <w:bookmarkStart w:id="192" w:name="_Toc3995"/>
      <w:r/>
      <w:bookmarkStart w:id="193" w:name="_Toc462564139"/>
      <w:r/>
      <w:bookmarkStart w:id="194" w:name="_Toc479757211"/>
      <w:r/>
      <w:bookmarkStart w:id="195" w:name="_Hlt16619350"/>
      <w:r/>
      <w:bookmarkStart w:id="196" w:name="_Toc120614244"/>
      <w:r/>
      <w:bookmarkStart w:id="197" w:name="_Toc20823346"/>
      <w:r/>
      <w:bookmarkStart w:id="198" w:name="_Toc16938590"/>
      <w:r>
        <w:rPr>
          <w:rFonts w:ascii="宋体" w:hAnsi="宋体"/>
          <w:bCs/>
          <w:sz w:val="24"/>
          <w:szCs w:val="24"/>
        </w:rPr>
      </w:r>
      <w:r/>
    </w:p>
    <w:p>
      <w:pPr>
        <w:pStyle w:val="900"/>
        <w:spacing w:line="500" w:lineRule="exact"/>
        <w:rPr>
          <w:rFonts w:hint="eastAsia" w:ascii="宋体" w:hAnsi="宋体"/>
          <w:bCs/>
          <w:sz w:val="24"/>
          <w:szCs w:val="24"/>
        </w:rPr>
      </w:pPr>
      <w:r>
        <w:rPr>
          <w:rFonts w:hint="eastAsia" w:ascii="宋体" w:hAnsi="宋体"/>
          <w:bCs/>
          <w:sz w:val="24"/>
          <w:szCs w:val="24"/>
        </w:rPr>
      </w:r>
      <w:r/>
    </w:p>
    <w:p>
      <w:pPr>
        <w:pStyle w:val="932"/>
        <w:jc w:val="center"/>
        <w:rPr>
          <w:rFonts w:ascii="宋体" w:hAnsi="宋体" w:eastAsia="宋体" w:cs="宋体"/>
          <w:b/>
          <w:bCs/>
          <w:spacing w:val="-20"/>
          <w:sz w:val="32"/>
          <w:szCs w:val="32"/>
        </w:rPr>
      </w:pPr>
      <w:r/>
      <w:bookmarkEnd w:id="189"/>
      <w:r/>
      <w:bookmarkEnd w:id="190"/>
      <w:r/>
      <w:bookmarkEnd w:id="191"/>
      <w:r/>
      <w:bookmarkEnd w:id="192"/>
      <w:r>
        <w:rPr>
          <w:rFonts w:ascii="宋体" w:hAnsi="宋体" w:eastAsia="宋体" w:cs="宋体"/>
          <w:b/>
          <w:bCs/>
          <w:spacing w:val="-20"/>
          <w:sz w:val="32"/>
          <w:szCs w:val="32"/>
        </w:rPr>
      </w:r>
      <w:r/>
    </w:p>
    <w:p>
      <w:pPr>
        <w:pStyle w:val="932"/>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32"/>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rPr>
          <w:rFonts w:ascii="宋体" w:hAnsi="宋体" w:eastAsia="宋体" w:cs="宋体"/>
          <w:b/>
          <w:bCs/>
          <w:spacing w:val="-20"/>
          <w:sz w:val="32"/>
          <w:szCs w:val="32"/>
        </w:rPr>
      </w:r>
      <w:r/>
    </w:p>
    <w:p>
      <w:pPr>
        <w:pStyle w:val="932"/>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rPr>
          <w:rFonts w:ascii="宋体" w:hAnsi="宋体" w:eastAsia="宋体" w:cs="宋体"/>
          <w:b/>
          <w:bCs/>
          <w:spacing w:val="-20"/>
          <w:sz w:val="32"/>
          <w:szCs w:val="32"/>
        </w:rPr>
      </w:r>
      <w:r/>
    </w:p>
    <w:p>
      <w:pPr>
        <w:pStyle w:val="900"/>
        <w:rPr>
          <w:rFonts w:ascii="宋体" w:hAnsi="宋体" w:cs="宋体"/>
          <w:b/>
          <w:bCs/>
          <w:spacing w:val="-20"/>
          <w:sz w:val="40"/>
          <w:szCs w:val="40"/>
        </w:rPr>
      </w:pPr>
      <w:r>
        <w:rPr>
          <w:rFonts w:ascii="宋体" w:hAnsi="宋体" w:cs="宋体"/>
          <w:b/>
          <w:bCs/>
          <w:spacing w:val="-20"/>
          <w:sz w:val="40"/>
          <w:szCs w:val="40"/>
        </w:rPr>
      </w:r>
      <w:r/>
    </w:p>
    <w:p>
      <w:pPr>
        <w:pStyle w:val="900"/>
        <w:rPr>
          <w:rFonts w:ascii="宋体" w:hAnsi="宋体" w:cs="宋体"/>
          <w:b/>
          <w:bCs/>
          <w:spacing w:val="-20"/>
          <w:sz w:val="40"/>
          <w:szCs w:val="40"/>
        </w:rPr>
      </w:pPr>
      <w:r>
        <w:rPr>
          <w:rFonts w:ascii="宋体" w:hAnsi="宋体" w:cs="宋体"/>
          <w:b/>
          <w:bCs/>
          <w:spacing w:val="-20"/>
          <w:sz w:val="40"/>
          <w:szCs w:val="40"/>
        </w:rPr>
      </w:r>
      <w:r/>
    </w:p>
    <w:p>
      <w:pPr>
        <w:pStyle w:val="900"/>
        <w:rPr>
          <w:rFonts w:ascii="宋体" w:hAnsi="宋体" w:cs="宋体"/>
          <w:b/>
          <w:bCs/>
          <w:spacing w:val="-20"/>
          <w:sz w:val="40"/>
          <w:szCs w:val="40"/>
        </w:rPr>
      </w:pPr>
      <w:r>
        <w:rPr>
          <w:rFonts w:ascii="宋体" w:hAnsi="宋体" w:cs="宋体"/>
          <w:b/>
          <w:bCs/>
          <w:spacing w:val="-20"/>
          <w:sz w:val="40"/>
          <w:szCs w:val="40"/>
        </w:rPr>
      </w:r>
      <w:r/>
    </w:p>
    <w:p>
      <w:pPr>
        <w:pStyle w:val="900"/>
        <w:ind w:left="420"/>
        <w:spacing w:line="360" w:lineRule="auto"/>
        <w:rPr>
          <w:sz w:val="28"/>
          <w:szCs w:val="28"/>
        </w:rPr>
      </w:pPr>
      <w:r>
        <w:rPr>
          <w:rFonts w:hint="eastAsia" w:ascii="宋体" w:hAnsi="宋体" w:cs="宋体"/>
          <w:sz w:val="28"/>
          <w:szCs w:val="28"/>
        </w:rPr>
        <w:t xml:space="preserve">苏州大学附属儿童医院中心机房服务器资源</w:t>
      </w:r>
      <w:r>
        <w:rPr>
          <w:sz w:val="28"/>
          <w:szCs w:val="28"/>
        </w:rPr>
      </w:r>
      <w:r/>
    </w:p>
    <w:p>
      <w:pPr>
        <w:pStyle w:val="900"/>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rPr>
          <w:sz w:val="28"/>
          <w:szCs w:val="28"/>
          <w:u w:val="single"/>
        </w:rPr>
      </w:r>
      <w:r/>
    </w:p>
    <w:p>
      <w:pPr>
        <w:pStyle w:val="900"/>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rPr>
          <w:sz w:val="28"/>
          <w:szCs w:val="28"/>
        </w:rPr>
      </w:r>
      <w:r/>
    </w:p>
    <w:p>
      <w:pPr>
        <w:pStyle w:val="900"/>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rPr>
          <w:sz w:val="28"/>
          <w:szCs w:val="28"/>
          <w:u w:val="single"/>
        </w:rPr>
      </w:r>
      <w:r/>
    </w:p>
    <w:p>
      <w:pPr>
        <w:pStyle w:val="900"/>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sz w:val="28"/>
          <w:szCs w:val="28"/>
          <w:u w:val="single"/>
        </w:rPr>
        <w:t xml:space="preserve">  </w:t>
      </w:r>
      <w:r>
        <w:rPr>
          <w:rFonts w:hint="eastAsia"/>
          <w:sz w:val="28"/>
          <w:szCs w:val="28"/>
          <w:u w:val="single"/>
        </w:rPr>
        <w:t xml:space="preserve">            </w:t>
      </w:r>
      <w:r>
        <w:rPr>
          <w:sz w:val="28"/>
          <w:szCs w:val="28"/>
        </w:rPr>
      </w:r>
      <w:r/>
    </w:p>
    <w:p>
      <w:pPr>
        <w:pStyle w:val="900"/>
      </w:pPr>
      <w:r/>
      <w:r/>
    </w:p>
    <w:p>
      <w:pPr>
        <w:pStyle w:val="900"/>
        <w:rPr>
          <w:rFonts w:eastAsia="黑体"/>
          <w:sz w:val="44"/>
          <w:szCs w:val="44"/>
        </w:rPr>
      </w:pPr>
      <w:r>
        <w:rPr>
          <w:rFonts w:eastAsia="黑体"/>
          <w:sz w:val="44"/>
          <w:szCs w:val="44"/>
        </w:rPr>
      </w:r>
      <w:r/>
    </w:p>
    <w:p>
      <w:pPr>
        <w:pStyle w:val="900"/>
        <w:rPr>
          <w:rFonts w:eastAsia="黑体"/>
          <w:sz w:val="44"/>
          <w:szCs w:val="44"/>
        </w:rPr>
      </w:pPr>
      <w:r>
        <w:rPr>
          <w:rFonts w:eastAsia="黑体"/>
          <w:sz w:val="44"/>
          <w:szCs w:val="44"/>
        </w:rPr>
      </w:r>
      <w:r/>
    </w:p>
    <w:p>
      <w:pPr>
        <w:pStyle w:val="900"/>
        <w:rPr>
          <w:rFonts w:eastAsia="黑体"/>
          <w:sz w:val="44"/>
          <w:szCs w:val="44"/>
        </w:rPr>
      </w:pPr>
      <w:r>
        <w:rPr>
          <w:rFonts w:eastAsia="黑体"/>
          <w:sz w:val="44"/>
          <w:szCs w:val="44"/>
        </w:rPr>
      </w:r>
      <w:r/>
    </w:p>
    <w:p>
      <w:pPr>
        <w:pStyle w:val="900"/>
        <w:rPr>
          <w:rFonts w:eastAsia="黑体"/>
          <w:sz w:val="44"/>
          <w:szCs w:val="44"/>
        </w:rPr>
      </w:pPr>
      <w:r>
        <w:rPr>
          <w:rFonts w:eastAsia="黑体"/>
          <w:sz w:val="44"/>
          <w:szCs w:val="44"/>
        </w:rPr>
      </w:r>
      <w:r/>
    </w:p>
    <w:p>
      <w:pPr>
        <w:pStyle w:val="900"/>
        <w:rPr>
          <w:rFonts w:eastAsia="黑体"/>
          <w:sz w:val="44"/>
          <w:szCs w:val="44"/>
        </w:rPr>
      </w:pPr>
      <w:r>
        <w:rPr>
          <w:rFonts w:eastAsia="黑体"/>
          <w:sz w:val="44"/>
          <w:szCs w:val="44"/>
        </w:rPr>
      </w:r>
      <w:r/>
    </w:p>
    <w:p>
      <w:pPr>
        <w:pStyle w:val="900"/>
        <w:jc w:val="center"/>
        <w:rPr>
          <w:rFonts w:ascii="宋体" w:hAnsi="宋体"/>
          <w:sz w:val="32"/>
          <w:szCs w:val="32"/>
        </w:rPr>
      </w:pPr>
      <w:r>
        <w:rPr>
          <w:rFonts w:hint="eastAsia" w:ascii="宋体" w:hAnsi="宋体"/>
          <w:sz w:val="32"/>
          <w:szCs w:val="32"/>
        </w:rPr>
        <w:t xml:space="preserve">使 用 说 明</w:t>
      </w:r>
      <w:r>
        <w:rPr>
          <w:rFonts w:ascii="宋体" w:hAnsi="宋体"/>
          <w:sz w:val="32"/>
          <w:szCs w:val="32"/>
        </w:rPr>
      </w:r>
      <w:r/>
    </w:p>
    <w:p>
      <w:pPr>
        <w:pStyle w:val="900"/>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00"/>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rPr>
          <w:rFonts w:ascii="宋体" w:hAnsi="宋体" w:cs="仿宋_GB2312"/>
          <w:sz w:val="28"/>
          <w:szCs w:val="28"/>
        </w:rPr>
      </w:r>
      <w:r/>
    </w:p>
    <w:p>
      <w:pPr>
        <w:pStyle w:val="900"/>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rPr>
          <w:rFonts w:ascii="宋体" w:hAnsi="宋体"/>
          <w:sz w:val="28"/>
          <w:szCs w:val="28"/>
        </w:rPr>
      </w:r>
      <w:r/>
    </w:p>
    <w:p>
      <w:pPr>
        <w:pStyle w:val="900"/>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w:t>
      </w:r>
      <w:r>
        <w:rPr>
          <w:rFonts w:hint="eastAsia" w:ascii="宋体" w:hAnsi="宋体" w:cs="仿宋_GB2312"/>
          <w:sz w:val="28"/>
          <w:szCs w:val="28"/>
        </w:rPr>
        <w:t xml:space="preserve">根据采购项目具体情况添加信息项。</w:t>
      </w:r>
      <w:r>
        <w:rPr>
          <w:rFonts w:ascii="宋体" w:hAnsi="宋体" w:cs="仿宋_GB2312"/>
          <w:sz w:val="28"/>
          <w:szCs w:val="28"/>
        </w:rPr>
      </w:r>
      <w:r/>
    </w:p>
    <w:p>
      <w:pPr>
        <w:pStyle w:val="900"/>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sz w:val="44"/>
          <w:szCs w:val="44"/>
        </w:rPr>
      </w:r>
      <w:r/>
    </w:p>
    <w:p>
      <w:pPr>
        <w:pStyle w:val="902"/>
        <w:spacing w:line="400" w:lineRule="exact"/>
        <w:rPr>
          <w:rFonts w:ascii="黑体" w:hAnsi="华文中宋" w:eastAsia="黑体"/>
          <w:b w:val="0"/>
          <w:bCs w:val="0"/>
          <w:sz w:val="28"/>
          <w:szCs w:val="28"/>
        </w:rPr>
      </w:pPr>
      <w:r/>
      <w:bookmarkStart w:id="199" w:name="_Toc208584698"/>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199"/>
      <w:r>
        <w:rPr>
          <w:rFonts w:ascii="黑体" w:hAnsi="华文中宋" w:eastAsia="黑体"/>
          <w:b w:val="0"/>
          <w:bCs w:val="0"/>
          <w:sz w:val="28"/>
          <w:szCs w:val="28"/>
        </w:rPr>
      </w:r>
      <w:r/>
    </w:p>
    <w:p>
      <w:pPr>
        <w:pStyle w:val="1015"/>
      </w:pPr>
      <w:r/>
      <w:r/>
    </w:p>
    <w:p>
      <w:pPr>
        <w:pStyle w:val="900"/>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w:t>
      </w:r>
      <w:r>
        <w:rPr>
          <w:rFonts w:hint="eastAsia" w:ascii="宋体" w:hAnsi="宋体"/>
          <w:szCs w:val="21"/>
        </w:rPr>
        <w:t xml:space="preserve">人委托签订合同的单位或采购文件约定的合同甲方）</w:t>
      </w:r>
      <w:r>
        <w:rPr>
          <w:rFonts w:ascii="宋体" w:hAnsi="宋体"/>
          <w:szCs w:val="21"/>
        </w:rPr>
      </w:r>
      <w:r/>
    </w:p>
    <w:p>
      <w:pPr>
        <w:pStyle w:val="900"/>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rPr>
          <w:rFonts w:ascii="宋体" w:hAnsi="宋体"/>
          <w:szCs w:val="21"/>
        </w:rPr>
      </w:r>
      <w:r/>
    </w:p>
    <w:p>
      <w:pPr>
        <w:pStyle w:val="900"/>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900"/>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900"/>
        <w:spacing w:line="400" w:lineRule="exact"/>
      </w:pPr>
      <w:r/>
      <w:r/>
    </w:p>
    <w:p>
      <w:pPr>
        <w:pStyle w:val="934"/>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szCs w:val="21"/>
        </w:rPr>
      </w:r>
      <w:r/>
    </w:p>
    <w:p>
      <w:pPr>
        <w:pStyle w:val="900"/>
        <w:numPr>
          <w:ilvl w:val="0"/>
          <w:numId w:val="6"/>
        </w:numPr>
        <w:ind w:firstLine="422"/>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934"/>
        <w:numPr>
          <w:ilvl w:val="0"/>
          <w:numId w:val="7"/>
        </w:numPr>
        <w:ind w:left="0" w:firstLine="420"/>
        <w:spacing w:after="0" w:line="400" w:lineRule="exact"/>
        <w:rPr>
          <w:rFonts w:ascii="宋体" w:hAnsi="宋体"/>
          <w:szCs w:val="21"/>
          <w:u w:val="single"/>
        </w:rPr>
      </w:pPr>
      <w:r>
        <w:rPr>
          <w:rFonts w:hint="eastAsia" w:ascii="宋体" w:hAnsi="宋体"/>
          <w:szCs w:val="21"/>
        </w:rPr>
        <w:t xml:space="preserve">采购苏州大学附属儿童医院中心机房服务器资源</w:t>
      </w:r>
      <w:r>
        <w:rPr>
          <w:rFonts w:ascii="宋体" w:hAnsi="宋体"/>
          <w:szCs w:val="21"/>
          <w:u w:val="single"/>
        </w:rPr>
        <w:t xml:space="preserve">                                          </w:t>
      </w:r>
      <w:r/>
    </w:p>
    <w:p>
      <w:pPr>
        <w:pStyle w:val="934"/>
        <w:ind w:left="0"/>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rPr>
          <w:rFonts w:ascii="宋体" w:hAnsi="宋体"/>
          <w:szCs w:val="21"/>
        </w:rPr>
      </w:r>
      <w:r/>
    </w:p>
    <w:p>
      <w:pPr>
        <w:pStyle w:val="934"/>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pStyle w:val="900"/>
        <w:ind w:firstLine="420"/>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900"/>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r>
      <w:r/>
    </w:p>
    <w:p>
      <w:pPr>
        <w:pStyle w:val="900"/>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ascii="宋体" w:hAnsi="宋体" w:cs="宋体"/>
          <w:szCs w:val="21"/>
          <w:lang w:val="en"/>
        </w:rPr>
      </w:r>
      <w:r/>
    </w:p>
    <w:p>
      <w:pPr>
        <w:pStyle w:val="900"/>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900"/>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900"/>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rPr>
      </w:r>
      <w:r/>
    </w:p>
    <w:p>
      <w:pPr>
        <w:pStyle w:val="900"/>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r>
      <w:r/>
    </w:p>
    <w:p>
      <w:pPr>
        <w:pStyle w:val="1013"/>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13"/>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1013"/>
        <w:ind w:firstLine="0"/>
        <w:rPr>
          <w:rFonts w:ascii="宋体" w:hAnsi="宋体" w:eastAsia="宋体" w:cs="宋体"/>
          <w:sz w:val="21"/>
        </w:rPr>
      </w:pPr>
      <w:r>
        <w:rPr>
          <w:rFonts w:hint="eastAsia" w:ascii="宋体" w:hAnsi="宋体" w:eastAsia="宋体" w:cs="宋体"/>
          <w:sz w:val="21"/>
        </w:rPr>
        <w:t xml:space="preserve">   （注：关键部件是</w:t>
      </w:r>
      <w:r>
        <w:rPr>
          <w:rFonts w:hint="eastAsia" w:ascii="宋体" w:hAnsi="宋体" w:eastAsia="宋体" w:cs="宋体"/>
          <w:sz w:val="21"/>
        </w:rPr>
        <w:t xml:space="preserve">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1013"/>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1013"/>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13"/>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1013"/>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1013"/>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1013"/>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1013"/>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1013"/>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900"/>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00"/>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00"/>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00"/>
        <w:spacing w:line="400" w:lineRule="exact"/>
      </w:pPr>
      <w:r>
        <w:rPr>
          <w:rFonts w:hint="eastAsia"/>
        </w:rPr>
        <w:t xml:space="preserve">        中标（成交）采购标的</w:t>
      </w:r>
      <w:r>
        <w:rPr>
          <w:rFonts w:hint="eastAsia"/>
        </w:rPr>
        <w:t xml:space="preserve">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900"/>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900"/>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rPr>
          <w:rFonts w:ascii="宋体" w:hAnsi="宋体"/>
          <w:szCs w:val="21"/>
          <w:u w:val="single"/>
        </w:rPr>
      </w:r>
      <w:r/>
    </w:p>
    <w:p>
      <w:pPr>
        <w:pStyle w:val="900"/>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rPr>
          <w:rFonts w:ascii="宋体" w:hAnsi="宋体"/>
          <w:szCs w:val="21"/>
        </w:rPr>
      </w:r>
      <w:r/>
    </w:p>
    <w:p>
      <w:pPr>
        <w:pStyle w:val="900"/>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r>
      <w:r/>
    </w:p>
    <w:p>
      <w:pPr>
        <w:pStyle w:val="900"/>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rPr>
          <w:rFonts w:ascii="宋体" w:hAnsi="宋体"/>
          <w:szCs w:val="21"/>
        </w:rPr>
      </w:r>
      <w:r/>
    </w:p>
    <w:p>
      <w:pPr>
        <w:pStyle w:val="900"/>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rPr>
          <w:rFonts w:ascii="宋体" w:hAnsi="宋体"/>
          <w:iCs/>
          <w:szCs w:val="21"/>
        </w:rPr>
      </w:r>
      <w:r/>
    </w:p>
    <w:p>
      <w:pPr>
        <w:pStyle w:val="900"/>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eastAsia="华文楷体"/>
        </w:rPr>
      </w:r>
      <w:r/>
    </w:p>
    <w:p>
      <w:pPr>
        <w:pStyle w:val="900"/>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1013"/>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900"/>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rPr>
          <w:rFonts w:ascii="宋体" w:hAnsi="宋体" w:cs="宋体"/>
          <w:szCs w:val="21"/>
        </w:rPr>
      </w:r>
      <w:r/>
    </w:p>
    <w:p>
      <w:pPr>
        <w:pStyle w:val="900"/>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ascii="宋体" w:hAnsi="宋体" w:cs="宋体"/>
          <w:szCs w:val="21"/>
          <w:u w:val="single"/>
        </w:rPr>
      </w:r>
      <w:r/>
    </w:p>
    <w:p>
      <w:pPr>
        <w:pStyle w:val="900"/>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rPr>
          <w:rFonts w:ascii="宋体" w:hAnsi="宋体"/>
          <w:szCs w:val="21"/>
        </w:rPr>
      </w:r>
      <w:r/>
    </w:p>
    <w:p>
      <w:pPr>
        <w:pStyle w:val="900"/>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00"/>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rPr>
          <w:rFonts w:ascii="宋体" w:hAnsi="宋体"/>
          <w:szCs w:val="21"/>
        </w:rPr>
      </w:r>
      <w:r/>
    </w:p>
    <w:p>
      <w:pPr>
        <w:pStyle w:val="900"/>
        <w:spacing w:line="400" w:lineRule="exact"/>
        <w:tabs>
          <w:tab w:val="left" w:pos="740" w:leader="none"/>
        </w:tabs>
        <w:rPr>
          <w:rFonts w:ascii="宋体" w:hAnsi="宋体"/>
          <w:iCs/>
          <w:szCs w:val="21"/>
        </w:rPr>
      </w:pPr>
      <w:r>
        <w:rPr>
          <w:rFonts w:hint="eastAsia" w:ascii="宋体" w:hAnsi="宋体"/>
          <w:szCs w:val="21"/>
        </w:rPr>
        <w:t xml:space="preserve">     </w:t>
      </w: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iCs/>
          <w:szCs w:val="21"/>
        </w:rPr>
        <w:t xml:space="preserve">     </w:t>
      </w:r>
      <w:r>
        <w:rPr>
          <w:rFonts w:ascii="宋体" w:hAnsi="宋体"/>
          <w:iCs/>
          <w:szCs w:val="21"/>
        </w:rPr>
      </w:r>
      <w:r/>
    </w:p>
    <w:p>
      <w:pPr>
        <w:pStyle w:val="900"/>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00"/>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00"/>
        <w:spacing w:line="400" w:lineRule="exact"/>
        <w:tabs>
          <w:tab w:val="left" w:pos="740" w:leader="none"/>
        </w:tabs>
        <w:rPr>
          <w:rFonts w:ascii="宋体" w:hAnsi="宋体"/>
          <w:szCs w:val="21"/>
        </w:rPr>
      </w:pPr>
      <w:r>
        <w:rPr>
          <w:rFonts w:hint="eastAsia" w:ascii="宋体" w:hAnsi="宋体"/>
          <w:szCs w:val="21"/>
        </w:rPr>
        <w:t xml:space="preserve">          是否涉及环境标志产品：</w:t>
      </w:r>
      <w:r>
        <w:rPr>
          <w:rFonts w:ascii="宋体" w:hAnsi="宋体"/>
          <w:szCs w:val="21"/>
        </w:rPr>
      </w:r>
      <w:r/>
    </w:p>
    <w:p>
      <w:pPr>
        <w:pStyle w:val="900"/>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szCs w:val="21"/>
        </w:rPr>
      </w:r>
      <w:r/>
    </w:p>
    <w:p>
      <w:pPr>
        <w:pStyle w:val="900"/>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00"/>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1013"/>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1013"/>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900"/>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1013"/>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sz w:val="21"/>
        </w:rPr>
      </w:r>
      <w:r/>
    </w:p>
    <w:p>
      <w:pPr>
        <w:pStyle w:val="900"/>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900"/>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900"/>
        <w:numPr>
          <w:ilvl w:val="0"/>
          <w:numId w:val="6"/>
        </w:numPr>
        <w:ind w:firstLine="422"/>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900"/>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ascii="宋体" w:hAnsi="宋体"/>
          <w:szCs w:val="21"/>
        </w:rPr>
      </w:r>
      <w:r/>
    </w:p>
    <w:p>
      <w:pPr>
        <w:pStyle w:val="900"/>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hint="eastAsia" w:ascii="宋体" w:hAnsi="宋体"/>
          <w:szCs w:val="21"/>
          <w:u w:val="single"/>
        </w:rPr>
        <w:t xml:space="preserve">  </w:t>
      </w:r>
      <w:r>
        <w:rPr>
          <w:rFonts w:ascii="宋体" w:hAnsi="宋体"/>
          <w:szCs w:val="21"/>
          <w:u w:val="single"/>
        </w:rPr>
      </w:r>
      <w:r/>
    </w:p>
    <w:p>
      <w:pPr>
        <w:pStyle w:val="900"/>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ascii="宋体" w:hAnsi="宋体"/>
          <w:szCs w:val="21"/>
        </w:rPr>
      </w:r>
      <w:r/>
    </w:p>
    <w:p>
      <w:pPr>
        <w:pStyle w:val="900"/>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rPr>
          <w:rFonts w:ascii="宋体" w:hAnsi="宋体"/>
          <w:szCs w:val="21"/>
          <w:u w:val="single"/>
        </w:rPr>
      </w:r>
      <w:r/>
    </w:p>
    <w:p>
      <w:pPr>
        <w:pStyle w:val="900"/>
        <w:spacing w:line="400" w:lineRule="exact"/>
        <w:rPr>
          <w:rFonts w:ascii="宋体" w:hAnsi="宋体"/>
          <w:szCs w:val="21"/>
        </w:rPr>
      </w:pPr>
      <w:r>
        <w:rPr>
          <w:rFonts w:hint="eastAsia" w:ascii="宋体" w:hAnsi="宋体"/>
          <w:szCs w:val="21"/>
        </w:rPr>
        <w:t xml:space="preserve">    （注：固定单价合同应填写单价和最高限价）</w:t>
      </w:r>
      <w:r>
        <w:rPr>
          <w:rFonts w:ascii="宋体" w:hAnsi="宋体"/>
          <w:szCs w:val="21"/>
        </w:rPr>
      </w:r>
      <w:r/>
    </w:p>
    <w:p>
      <w:pPr>
        <w:pStyle w:val="900"/>
        <w:spacing w:line="400" w:lineRule="exact"/>
        <w:rPr>
          <w:rFonts w:ascii="宋体" w:hAnsi="宋体"/>
          <w:szCs w:val="21"/>
        </w:rPr>
      </w:pPr>
      <w:r>
        <w:rPr>
          <w:rFonts w:hint="eastAsia" w:ascii="宋体" w:hAnsi="宋体"/>
          <w:szCs w:val="21"/>
        </w:rPr>
        <w:t xml:space="preserve">    （2）合同定价方式（采用组合定价方式的，可以勾选多项）：</w:t>
      </w:r>
      <w:r>
        <w:rPr>
          <w:rFonts w:ascii="宋体" w:hAnsi="宋体"/>
          <w:szCs w:val="21"/>
        </w:rPr>
      </w:r>
      <w:r/>
    </w:p>
    <w:p>
      <w:pPr>
        <w:pStyle w:val="900"/>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ascii="宋体" w:hAnsi="宋体"/>
          <w:szCs w:val="21"/>
        </w:rPr>
      </w:r>
      <w:r/>
    </w:p>
    <w:p>
      <w:pPr>
        <w:pStyle w:val="981"/>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rPr>
          <w:sz w:val="21"/>
          <w:szCs w:val="21"/>
          <w:lang w:eastAsia="zh-CN"/>
        </w:rPr>
      </w:r>
      <w:r/>
    </w:p>
    <w:p>
      <w:pPr>
        <w:pStyle w:val="900"/>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900"/>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pStyle w:val="900"/>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900"/>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u w:val="single"/>
        </w:rPr>
      </w:r>
      <w:r/>
    </w:p>
    <w:p>
      <w:pPr>
        <w:pStyle w:val="900"/>
        <w:numPr>
          <w:ilvl w:val="0"/>
          <w:numId w:val="6"/>
        </w:numPr>
        <w:ind w:firstLine="422"/>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900"/>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ascii="宋体" w:hAnsi="宋体" w:cs="宋体"/>
          <w:szCs w:val="21"/>
        </w:rPr>
      </w:r>
      <w:r/>
    </w:p>
    <w:p>
      <w:pPr>
        <w:pStyle w:val="900"/>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rPr>
          <w:rFonts w:ascii="宋体" w:hAnsi="宋体" w:cs="宋体"/>
          <w:szCs w:val="21"/>
          <w:u w:val="single"/>
        </w:rPr>
      </w:r>
      <w:r/>
    </w:p>
    <w:p>
      <w:pPr>
        <w:pStyle w:val="900"/>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w:t>
      </w:r>
      <w:r>
        <w:rPr>
          <w:rFonts w:hint="eastAsia" w:ascii="宋体" w:hAnsi="宋体" w:cs="宋体"/>
        </w:rPr>
        <w:t xml:space="preserve">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1013"/>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rPr>
          <w:rFonts w:ascii="宋体" w:hAnsi="宋体" w:eastAsia="宋体" w:cs="宋体"/>
          <w:sz w:val="21"/>
        </w:rPr>
      </w:r>
      <w:r/>
    </w:p>
    <w:p>
      <w:pPr>
        <w:pStyle w:val="1013"/>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rPr>
          <w:rFonts w:ascii="宋体" w:hAnsi="宋体" w:eastAsia="宋体" w:cs="宋体"/>
          <w:sz w:val="21"/>
        </w:rPr>
      </w:r>
      <w:r/>
    </w:p>
    <w:p>
      <w:pPr>
        <w:pStyle w:val="900"/>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ascii="宋体" w:hAnsi="宋体" w:cs="宋体"/>
        </w:rPr>
      </w:r>
      <w:r/>
    </w:p>
    <w:p>
      <w:pPr>
        <w:pStyle w:val="900"/>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ascii="宋体" w:hAnsi="宋体" w:cs="宋体"/>
          <w:bCs/>
          <w:szCs w:val="21"/>
        </w:rPr>
      </w:r>
      <w:r/>
    </w:p>
    <w:p>
      <w:pPr>
        <w:pStyle w:val="900"/>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r>
      <w:r/>
    </w:p>
    <w:p>
      <w:pPr>
        <w:pStyle w:val="900"/>
        <w:numPr>
          <w:ilvl w:val="0"/>
          <w:numId w:val="6"/>
        </w:numPr>
        <w:ind w:firstLine="422"/>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900"/>
        <w:numPr>
          <w:ilvl w:val="0"/>
          <w:numId w:val="8"/>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900"/>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ascii="宋体" w:hAnsi="宋体"/>
          <w:bCs/>
          <w:szCs w:val="21"/>
        </w:rPr>
      </w:r>
      <w:r/>
    </w:p>
    <w:p>
      <w:pPr>
        <w:pStyle w:val="900"/>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0"/>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0"/>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0"/>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0"/>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0"/>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宋体" w:hAnsi="宋体"/>
          <w:bCs/>
          <w:szCs w:val="21"/>
          <w:u w:val="single"/>
        </w:rPr>
      </w:r>
      <w:r/>
    </w:p>
    <w:p>
      <w:pPr>
        <w:pStyle w:val="900"/>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0"/>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rPr>
          <w:rFonts w:ascii="宋体" w:hAnsi="宋体"/>
          <w:bCs/>
          <w:szCs w:val="21"/>
          <w:u w:val="single"/>
        </w:rPr>
      </w:r>
      <w:r/>
    </w:p>
    <w:p>
      <w:pPr>
        <w:pStyle w:val="900"/>
        <w:ind w:firstLine="420"/>
        <w:spacing w:line="400" w:lineRule="exact"/>
        <w:rPr>
          <w:rFonts w:ascii="宋体" w:hAnsi="宋体"/>
          <w:bCs/>
          <w:szCs w:val="21"/>
          <w:u w:val="single"/>
        </w:rPr>
      </w:pPr>
      <w:r>
        <w:rPr>
          <w:rFonts w:hint="eastAsia" w:ascii="宋体" w:hAnsi="宋体"/>
          <w:bCs/>
          <w:szCs w:val="21"/>
        </w:rPr>
        <w:t xml:space="preserve">（2</w:t>
      </w:r>
      <w:r>
        <w:rPr>
          <w:rFonts w:hint="eastAsia" w:ascii="宋体" w:hAnsi="宋体"/>
          <w:bCs/>
          <w:szCs w:val="21"/>
        </w:rPr>
        <w:t xml:space="preserve">）履约验收时间：</w:t>
      </w:r>
      <w:r>
        <w:rPr>
          <w:rFonts w:hint="eastAsia" w:ascii="宋体" w:hAnsi="宋体"/>
          <w:bCs/>
          <w:szCs w:val="21"/>
          <w:u w:val="single"/>
        </w:rPr>
        <w:t xml:space="preserve">（计划于何时验收/供应商提出验收申请之日起   日内组织验收） </w:t>
      </w:r>
      <w:r>
        <w:rPr>
          <w:rFonts w:ascii="宋体" w:hAnsi="宋体"/>
          <w:bCs/>
          <w:szCs w:val="21"/>
          <w:u w:val="single"/>
        </w:rPr>
      </w:r>
      <w:r/>
    </w:p>
    <w:p>
      <w:pPr>
        <w:pStyle w:val="900"/>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rPr>
          <w:rFonts w:ascii="宋体" w:hAnsi="宋体"/>
          <w:bCs/>
          <w:szCs w:val="21"/>
        </w:rPr>
      </w:r>
      <w:r/>
    </w:p>
    <w:p>
      <w:pPr>
        <w:pStyle w:val="900"/>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rPr>
          <w:rFonts w:ascii="宋体" w:hAnsi="宋体"/>
          <w:bCs/>
          <w:szCs w:val="21"/>
        </w:rPr>
      </w:r>
      <w:r/>
    </w:p>
    <w:p>
      <w:pPr>
        <w:pStyle w:val="900"/>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ascii="宋体" w:hAnsi="宋体"/>
          <w:bCs/>
          <w:szCs w:val="21"/>
        </w:rPr>
      </w:r>
      <w:r/>
    </w:p>
    <w:p>
      <w:pPr>
        <w:pStyle w:val="900"/>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rPr>
          <w:rFonts w:ascii="宋体" w:hAnsi="宋体"/>
          <w:bCs/>
          <w:szCs w:val="21"/>
          <w:u w:val="single"/>
        </w:rPr>
      </w:r>
      <w:r/>
    </w:p>
    <w:p>
      <w:pPr>
        <w:pStyle w:val="900"/>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ascii="宋体" w:hAnsi="宋体"/>
          <w:bCs/>
          <w:szCs w:val="21"/>
          <w:u w:val="single"/>
        </w:rPr>
      </w:r>
      <w:r/>
    </w:p>
    <w:p>
      <w:pPr>
        <w:pStyle w:val="1013"/>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900"/>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rPr>
          <w:rFonts w:ascii="宋体" w:hAnsi="宋体" w:cs="宋体"/>
          <w:bCs/>
          <w:szCs w:val="21"/>
          <w:u w:val="single"/>
        </w:rPr>
      </w:r>
      <w:r/>
    </w:p>
    <w:p>
      <w:pPr>
        <w:pStyle w:val="900"/>
        <w:numPr>
          <w:ilvl w:val="0"/>
          <w:numId w:val="6"/>
        </w:numPr>
        <w:ind w:firstLine="422"/>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900"/>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900"/>
        <w:ind w:firstLine="420"/>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900"/>
        <w:ind w:firstLine="420"/>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900"/>
        <w:ind w:firstLine="420"/>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900"/>
        <w:ind w:firstLine="420"/>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900"/>
        <w:ind w:firstLine="420"/>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900"/>
        <w:ind w:firstLine="420"/>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900"/>
        <w:ind w:firstLine="420"/>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1013"/>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sz w:val="21"/>
        </w:rPr>
        <w:t xml:space="preserve">国家法律、行政法规和规章制度规定或合同约定的作为合同组成部分的其他文件</w:t>
      </w:r>
      <w:r>
        <w:rPr>
          <w:rFonts w:ascii="宋体" w:hAnsi="宋体" w:eastAsia="宋体" w:cs="宋体"/>
          <w:sz w:val="21"/>
        </w:rPr>
      </w:r>
      <w:r/>
    </w:p>
    <w:p>
      <w:pPr>
        <w:pStyle w:val="900"/>
        <w:numPr>
          <w:ilvl w:val="0"/>
          <w:numId w:val="6"/>
        </w:numPr>
        <w:ind w:firstLine="422"/>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900"/>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rPr>
          <w:rFonts w:ascii="宋体" w:hAnsi="宋体"/>
          <w:szCs w:val="21"/>
        </w:rPr>
      </w:r>
      <w:r/>
    </w:p>
    <w:p>
      <w:pPr>
        <w:pStyle w:val="900"/>
        <w:numPr>
          <w:ilvl w:val="0"/>
          <w:numId w:val="6"/>
        </w:numPr>
        <w:ind w:firstLine="422"/>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900"/>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rPr>
          <w:rFonts w:ascii="宋体" w:hAnsi="宋体"/>
          <w:szCs w:val="21"/>
        </w:rPr>
      </w:r>
      <w:r/>
    </w:p>
    <w:p>
      <w:pPr>
        <w:pStyle w:val="900"/>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900"/>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ascii="宋体" w:hAnsi="宋体"/>
          <w:szCs w:val="21"/>
        </w:rPr>
      </w:r>
      <w:r/>
    </w:p>
    <w:p>
      <w:pPr>
        <w:pStyle w:val="900"/>
        <w:ind w:firstLine="420"/>
        <w:spacing w:line="400" w:lineRule="exact"/>
        <w:rPr>
          <w:rFonts w:ascii="宋体" w:hAnsi="宋体"/>
          <w:b/>
          <w:bCs/>
          <w:szCs w:val="21"/>
        </w:rPr>
      </w:pPr>
      <w:r>
        <w:rPr>
          <w:rFonts w:hint="eastAsia" w:ascii="宋体" w:hAnsi="宋体"/>
          <w:szCs w:val="21"/>
        </w:rPr>
        <w:t xml:space="preserve">附件：具体标的及其技术要求和商务要求、联合协议、分包意向协议等</w:t>
      </w:r>
      <w:r>
        <w:rPr>
          <w:lang w:val="en"/>
        </w:rPr>
        <w:t xml:space="preserve">   </w:t>
      </w:r>
      <w:r>
        <w:rPr>
          <w:rFonts w:ascii="宋体" w:hAnsi="宋体"/>
          <w:b/>
          <w:bCs/>
          <w:szCs w:val="21"/>
        </w:rPr>
      </w:r>
      <w:r/>
    </w:p>
    <w:p>
      <w:pPr>
        <w:pStyle w:val="981"/>
        <w:rPr>
          <w:lang w:eastAsia="zh-CN"/>
        </w:rPr>
      </w:pPr>
      <w:r>
        <w:rPr>
          <w:lang w:eastAsia="zh-CN"/>
        </w:rPr>
      </w:r>
      <w:r/>
    </w:p>
    <w:tbl>
      <w:tblPr>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Borders>
              <w:bottom w:val="single" w:color="000000" w:sz="2" w:space="0"/>
              <w:right w:val="single" w:color="000000" w:sz="2" w:space="0"/>
            </w:tcBorders>
            <w:tcW w:w="2562" w:type="pct"/>
            <w:vAlign w:val="center"/>
            <w:textDirection w:val="lrTb"/>
            <w:noWrap w:val="false"/>
          </w:tcPr>
          <w:p>
            <w:pPr>
              <w:pStyle w:val="900"/>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000000" w:sz="2" w:space="0"/>
              <w:bottom w:val="single" w:color="000000" w:sz="2" w:space="0"/>
            </w:tcBorders>
            <w:tcW w:w="2437" w:type="pct"/>
            <w:vAlign w:val="center"/>
            <w:textDirection w:val="lrTb"/>
            <w:noWrap w:val="false"/>
          </w:tcPr>
          <w:p>
            <w:pPr>
              <w:pStyle w:val="900"/>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0"/>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0"/>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0"/>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0"/>
              <w:jc w:val="center"/>
              <w:spacing w:line="300" w:lineRule="exact"/>
              <w:rPr>
                <w:spacing w:val="20"/>
                <w:szCs w:val="21"/>
              </w:rPr>
            </w:pPr>
            <w:r>
              <w:rPr>
                <w:spacing w:val="20"/>
                <w:szCs w:val="21"/>
              </w:rPr>
            </w:r>
            <w:r/>
          </w:p>
        </w:tc>
      </w:tr>
      <w:tr>
        <w:trPr>
          <w:cantSplit/>
          <w:trHeight w:val="1171"/>
        </w:trPr>
        <w:tc>
          <w:tcPr>
            <w:tcBorders>
              <w:top w:val="single" w:color="000000" w:sz="2" w:space="0"/>
              <w:right w:val="single" w:color="000000" w:sz="2" w:space="0"/>
            </w:tcBorders>
            <w:tcW w:w="1126" w:type="pct"/>
            <w:vAlign w:val="center"/>
            <w:vMerge w:val="restart"/>
            <w:textDirection w:val="lrTb"/>
            <w:noWrap w:val="false"/>
          </w:tcPr>
          <w:p>
            <w:pPr>
              <w:pStyle w:val="900"/>
              <w:jc w:val="center"/>
              <w:spacing w:line="300" w:lineRule="exact"/>
              <w:rPr>
                <w:szCs w:val="21"/>
              </w:rPr>
            </w:pPr>
            <w:r>
              <w:rPr>
                <w:szCs w:val="21"/>
              </w:rPr>
              <w:t xml:space="preserve">法定代表人</w:t>
            </w:r>
            <w:r/>
          </w:p>
          <w:p>
            <w:pPr>
              <w:pStyle w:val="900"/>
              <w:ind w:firstLine="101"/>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Borders>
              <w:top w:val="single" w:color="000000" w:sz="2" w:space="0"/>
              <w:left w:val="single" w:color="000000" w:sz="2" w:space="0"/>
              <w:right w:val="single" w:color="000000" w:sz="2" w:space="0"/>
            </w:tcBorders>
            <w:tcW w:w="1436" w:type="pct"/>
            <w:vAlign w:val="center"/>
            <w:vMerge w:val="restart"/>
            <w:textDirection w:val="lrTb"/>
            <w:noWrap w:val="false"/>
          </w:tcPr>
          <w:p>
            <w:pPr>
              <w:pStyle w:val="900"/>
              <w:jc w:val="center"/>
              <w:spacing w:line="300" w:lineRule="exact"/>
              <w:rPr>
                <w:szCs w:val="21"/>
              </w:rPr>
            </w:pPr>
            <w:r>
              <w:rPr>
                <w:szCs w:val="21"/>
              </w:rPr>
            </w:r>
            <w:r/>
          </w:p>
        </w:tc>
        <w:tc>
          <w:tcPr>
            <w:tcBorders>
              <w:top w:val="single" w:color="000000" w:sz="2" w:space="0"/>
              <w:left w:val="single" w:color="000000" w:sz="2" w:space="0"/>
              <w:right w:val="single" w:color="000000" w:sz="2" w:space="0"/>
            </w:tcBorders>
            <w:tcW w:w="1178" w:type="pct"/>
            <w:vAlign w:val="center"/>
            <w:textDirection w:val="lrTb"/>
            <w:noWrap w:val="false"/>
          </w:tcPr>
          <w:p>
            <w:pPr>
              <w:pStyle w:val="900"/>
              <w:jc w:val="center"/>
              <w:spacing w:line="300" w:lineRule="exact"/>
              <w:rPr>
                <w:szCs w:val="21"/>
              </w:rPr>
            </w:pPr>
            <w:r>
              <w:rPr>
                <w:szCs w:val="21"/>
              </w:rPr>
              <w:t xml:space="preserve">法定代表人</w:t>
            </w:r>
            <w:r/>
          </w:p>
          <w:p>
            <w:pPr>
              <w:pStyle w:val="9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0"/>
              <w:jc w:val="center"/>
              <w:spacing w:line="300" w:lineRule="exact"/>
              <w:rPr>
                <w:szCs w:val="21"/>
              </w:rPr>
            </w:pPr>
            <w:r>
              <w:rPr>
                <w:szCs w:val="21"/>
              </w:rPr>
            </w:r>
            <w:r/>
          </w:p>
        </w:tc>
      </w:tr>
      <w:tr>
        <w:trPr>
          <w:cantSplit/>
          <w:trHeight w:val="483"/>
        </w:trPr>
        <w:tc>
          <w:tcPr>
            <w:tcBorders>
              <w:bottom w:val="single" w:color="000000" w:sz="2" w:space="0"/>
              <w:right w:val="single" w:color="000000" w:sz="2" w:space="0"/>
            </w:tcBorders>
            <w:tcW w:w="1126" w:type="pct"/>
            <w:vAlign w:val="center"/>
            <w:vMerge w:val="continue"/>
            <w:textDirection w:val="lrTb"/>
            <w:noWrap w:val="false"/>
          </w:tcPr>
          <w:p>
            <w:pPr>
              <w:pStyle w:val="900"/>
              <w:jc w:val="center"/>
              <w:spacing w:line="300" w:lineRule="exact"/>
              <w:rPr>
                <w:szCs w:val="21"/>
              </w:rPr>
            </w:pPr>
            <w:r>
              <w:rPr>
                <w:szCs w:val="21"/>
              </w:rPr>
            </w:r>
            <w:r/>
          </w:p>
        </w:tc>
        <w:tc>
          <w:tcPr>
            <w:tcBorders>
              <w:left w:val="single" w:color="000000" w:sz="2" w:space="0"/>
              <w:bottom w:val="single" w:color="000000" w:sz="2" w:space="0"/>
              <w:right w:val="single" w:color="000000" w:sz="2" w:space="0"/>
            </w:tcBorders>
            <w:tcW w:w="1436" w:type="pct"/>
            <w:vAlign w:val="center"/>
            <w:vMerge w:val="continue"/>
            <w:textDirection w:val="lrTb"/>
            <w:noWrap w:val="false"/>
          </w:tcPr>
          <w:p>
            <w:pPr>
              <w:pStyle w:val="900"/>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0"/>
              <w:jc w:val="center"/>
              <w:spacing w:line="300" w:lineRule="exact"/>
              <w:rPr>
                <w:szCs w:val="21"/>
              </w:rPr>
            </w:pPr>
            <w:r>
              <w:rPr>
                <w:rFonts w:hint="eastAsia"/>
                <w:szCs w:val="21"/>
              </w:rPr>
              <w:t xml:space="preserve">拥有者性别</w:t>
            </w:r>
            <w:r>
              <w:rPr>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0"/>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0"/>
              <w:jc w:val="center"/>
              <w:spacing w:line="300" w:lineRule="exact"/>
              <w:rPr>
                <w:szCs w:val="21"/>
              </w:rPr>
            </w:pPr>
            <w:r>
              <w:rPr>
                <w:rFonts w:hint="eastAsia"/>
                <w:szCs w:val="21"/>
              </w:rPr>
              <w:t xml:space="preserve">住  所</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0"/>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0"/>
              <w:jc w:val="center"/>
              <w:spacing w:line="300" w:lineRule="exact"/>
              <w:rPr>
                <w:szCs w:val="21"/>
              </w:rPr>
            </w:pPr>
            <w:r>
              <w:rPr>
                <w:rFonts w:hint="eastAsia"/>
                <w:szCs w:val="21"/>
              </w:rPr>
              <w:t xml:space="preserve">住  所</w:t>
            </w:r>
            <w:r>
              <w:rPr>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0"/>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0"/>
              <w:jc w:val="center"/>
              <w:spacing w:line="300" w:lineRule="exact"/>
              <w:rPr>
                <w:szCs w:val="21"/>
              </w:rPr>
            </w:pPr>
            <w:r>
              <w:rPr>
                <w:szCs w:val="21"/>
              </w:rPr>
              <w:t xml:space="preserve">联 系 人</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0"/>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0"/>
              <w:jc w:val="center"/>
              <w:spacing w:line="300" w:lineRule="exact"/>
              <w:rPr>
                <w:szCs w:val="21"/>
              </w:rPr>
            </w:pPr>
            <w:r>
              <w:rPr>
                <w:szCs w:val="21"/>
              </w:rPr>
              <w:t xml:space="preserve">联 系 人</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0"/>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0"/>
              <w:jc w:val="center"/>
              <w:spacing w:line="300" w:lineRule="exact"/>
              <w:rPr>
                <w:szCs w:val="21"/>
              </w:rPr>
            </w:pPr>
            <w:r>
              <w:rPr>
                <w:szCs w:val="21"/>
              </w:rPr>
              <w:t xml:space="preserve">联系电话</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0"/>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0"/>
              <w:jc w:val="center"/>
              <w:spacing w:line="300" w:lineRule="exact"/>
              <w:rPr>
                <w:szCs w:val="21"/>
              </w:rPr>
            </w:pPr>
            <w:r>
              <w:rPr>
                <w:szCs w:val="21"/>
              </w:rPr>
              <w:t xml:space="preserve">联系电话</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0"/>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0"/>
              <w:jc w:val="center"/>
              <w:spacing w:line="300" w:lineRule="exact"/>
              <w:rPr>
                <w:szCs w:val="21"/>
              </w:rPr>
            </w:pPr>
            <w:r>
              <w:rPr>
                <w:rFonts w:hint="eastAsia"/>
                <w:szCs w:val="21"/>
              </w:rPr>
              <w:t xml:space="preserve">通信地址</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0"/>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0"/>
              <w:jc w:val="center"/>
              <w:spacing w:line="300" w:lineRule="exact"/>
              <w:rPr>
                <w:szCs w:val="21"/>
              </w:rPr>
            </w:pPr>
            <w:r>
              <w:rPr>
                <w:rFonts w:hint="eastAsia"/>
                <w:szCs w:val="21"/>
              </w:rPr>
              <w:t xml:space="preserve">通信地址</w:t>
            </w:r>
            <w:r>
              <w:rPr>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0"/>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0"/>
              <w:jc w:val="center"/>
              <w:spacing w:line="300" w:lineRule="exact"/>
              <w:rPr>
                <w:szCs w:val="21"/>
              </w:rPr>
            </w:pPr>
            <w:r>
              <w:rPr>
                <w:szCs w:val="21"/>
              </w:rPr>
              <w:t xml:space="preserve">邮政编码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0"/>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0"/>
              <w:jc w:val="center"/>
              <w:spacing w:line="300" w:lineRule="exact"/>
              <w:rPr>
                <w:szCs w:val="21"/>
              </w:rPr>
            </w:pPr>
            <w:r>
              <w:rPr>
                <w:szCs w:val="21"/>
              </w:rPr>
              <w:t xml:space="preserve">邮政编码</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0"/>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0"/>
              <w:jc w:val="center"/>
              <w:spacing w:line="300" w:lineRule="exact"/>
              <w:rPr>
                <w:szCs w:val="21"/>
              </w:rPr>
            </w:pPr>
            <w:r>
              <w:rPr>
                <w:rFonts w:hint="eastAsia"/>
                <w:szCs w:val="21"/>
              </w:rPr>
              <w:t xml:space="preserve">电子邮箱</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0"/>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0"/>
              <w:jc w:val="center"/>
              <w:spacing w:line="300" w:lineRule="exact"/>
              <w:rPr>
                <w:szCs w:val="21"/>
              </w:rPr>
            </w:pPr>
            <w:r>
              <w:rPr>
                <w:rFonts w:hint="eastAsia"/>
                <w:szCs w:val="21"/>
              </w:rPr>
              <w:t xml:space="preserve">电子邮箱</w:t>
            </w:r>
            <w:r>
              <w:rPr>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0"/>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0"/>
              <w:jc w:val="center"/>
              <w:spacing w:line="300" w:lineRule="exact"/>
              <w:rPr>
                <w:szCs w:val="21"/>
              </w:rPr>
            </w:pPr>
            <w:r>
              <w:rPr>
                <w:rFonts w:hint="eastAsia"/>
                <w:szCs w:val="21"/>
              </w:rPr>
              <w:t xml:space="preserve">统一社会信用代码</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0"/>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0"/>
              <w:jc w:val="center"/>
              <w:spacing w:line="300" w:lineRule="exact"/>
              <w:rPr>
                <w:szCs w:val="21"/>
              </w:rPr>
            </w:pPr>
            <w:r>
              <w:rPr>
                <w:rFonts w:hint="eastAsia"/>
                <w:szCs w:val="21"/>
              </w:rPr>
              <w:t xml:space="preserve">统一社会信用代码</w:t>
            </w:r>
            <w:r>
              <w:rPr>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0"/>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0"/>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0"/>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0"/>
              <w:jc w:val="center"/>
              <w:spacing w:line="300" w:lineRule="exact"/>
              <w:rPr>
                <w:szCs w:val="21"/>
              </w:rPr>
            </w:pPr>
            <w:r>
              <w:rPr>
                <w:szCs w:val="21"/>
              </w:rPr>
              <w:t xml:space="preserve">开户名称</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0"/>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0"/>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0"/>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0"/>
              <w:jc w:val="center"/>
              <w:spacing w:line="300" w:lineRule="exact"/>
              <w:rPr>
                <w:szCs w:val="21"/>
              </w:rPr>
            </w:pPr>
            <w:r>
              <w:rPr>
                <w:szCs w:val="21"/>
              </w:rPr>
              <w:t xml:space="preserve">开户银行</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0"/>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0"/>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0"/>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0"/>
              <w:jc w:val="center"/>
              <w:spacing w:line="300" w:lineRule="exact"/>
              <w:rPr>
                <w:szCs w:val="21"/>
              </w:rPr>
            </w:pPr>
            <w:r>
              <w:rPr>
                <w:szCs w:val="21"/>
              </w:rPr>
              <w:t xml:space="preserve">银行账号</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0"/>
              <w:jc w:val="center"/>
              <w:spacing w:line="300" w:lineRule="exact"/>
              <w:rPr>
                <w:spacing w:val="20"/>
                <w:szCs w:val="21"/>
              </w:rPr>
            </w:pPr>
            <w:r>
              <w:rPr>
                <w:spacing w:val="20"/>
                <w:szCs w:val="21"/>
              </w:rPr>
            </w:r>
            <w:r/>
          </w:p>
        </w:tc>
      </w:tr>
      <w:tr>
        <w:trPr>
          <w:trHeight w:val="586"/>
        </w:trPr>
        <w:tc>
          <w:tcPr>
            <w:gridSpan w:val="4"/>
            <w:tcBorders>
              <w:top w:val="single" w:color="000000" w:sz="2" w:space="0"/>
            </w:tcBorders>
            <w:tcW w:w="5000" w:type="pct"/>
            <w:vAlign w:val="center"/>
            <w:textDirection w:val="lrTb"/>
            <w:noWrap w:val="false"/>
          </w:tcPr>
          <w:p>
            <w:pPr>
              <w:pStyle w:val="934"/>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902"/>
        <w:spacing w:before="156"/>
        <w:rPr>
          <w:rFonts w:ascii="黑体" w:hAnsi="黑体" w:eastAsia="黑体"/>
          <w:sz w:val="28"/>
          <w:szCs w:val="28"/>
        </w:rPr>
      </w:pPr>
      <w:r>
        <w:rPr>
          <w:rFonts w:ascii="宋体" w:hAnsi="宋体"/>
          <w:sz w:val="21"/>
          <w:szCs w:val="21"/>
          <w:u w:val="single"/>
        </w:rPr>
        <w:br w:type="page" w:clear="all"/>
      </w:r>
      <w:bookmarkStart w:id="200" w:name="_Toc208584699"/>
      <w:r>
        <w:rPr>
          <w:rFonts w:hint="eastAsia" w:ascii="黑体" w:hAnsi="黑体" w:eastAsia="黑体"/>
          <w:b w:val="0"/>
          <w:bCs w:val="0"/>
          <w:sz w:val="28"/>
          <w:szCs w:val="28"/>
        </w:rPr>
        <w:t xml:space="preserve">第二节 政府采购合同通用条款</w:t>
      </w:r>
      <w:bookmarkEnd w:id="200"/>
      <w:r>
        <w:rPr>
          <w:rFonts w:ascii="黑体" w:hAnsi="黑体" w:eastAsia="黑体"/>
          <w:sz w:val="28"/>
          <w:szCs w:val="28"/>
        </w:rPr>
      </w:r>
      <w:r/>
    </w:p>
    <w:p>
      <w:pPr>
        <w:pStyle w:val="900"/>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900"/>
        <w:ind w:firstLine="420"/>
        <w:jc w:val="left"/>
        <w:spacing w:line="400" w:lineRule="exact"/>
        <w:rPr>
          <w:rFonts w:ascii="宋体" w:hAnsi="宋体"/>
          <w:szCs w:val="21"/>
        </w:rPr>
      </w:pPr>
      <w:r>
        <w:rPr>
          <w:rFonts w:hint="eastAsia" w:ascii="宋体" w:hAnsi="宋体"/>
          <w:szCs w:val="21"/>
        </w:rPr>
        <w:t xml:space="preserve">1.1合同当事人</w:t>
      </w:r>
      <w:r>
        <w:rPr>
          <w:rFonts w:ascii="宋体" w:hAnsi="宋体"/>
          <w:szCs w:val="21"/>
        </w:rPr>
      </w:r>
      <w:r/>
    </w:p>
    <w:p>
      <w:pPr>
        <w:pStyle w:val="900"/>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900"/>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900"/>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900"/>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rPr>
          <w:rFonts w:ascii="宋体" w:hAnsi="宋体"/>
          <w:szCs w:val="21"/>
        </w:rPr>
      </w:r>
      <w:r/>
    </w:p>
    <w:p>
      <w:pPr>
        <w:pStyle w:val="900"/>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900"/>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900"/>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szCs w:val="21"/>
        </w:rPr>
        <w:t xml:space="preserve">包括软件）及相关的备品备件、工具、手册及</w:t>
      </w:r>
      <w:r>
        <w:rPr>
          <w:rFonts w:ascii="宋体" w:hAnsi="宋体"/>
          <w:szCs w:val="21"/>
          <w:lang w:val="en"/>
        </w:rPr>
        <w:t xml:space="preserve">其他</w:t>
      </w:r>
      <w:r>
        <w:rPr>
          <w:rFonts w:hint="eastAsia" w:ascii="宋体" w:hAnsi="宋体"/>
          <w:szCs w:val="21"/>
        </w:rPr>
        <w:t xml:space="preserve">技术资料和材料等。</w:t>
      </w:r>
      <w:r>
        <w:rPr>
          <w:rFonts w:ascii="宋体" w:hAnsi="宋体"/>
          <w:szCs w:val="21"/>
        </w:rPr>
      </w:r>
      <w:r/>
    </w:p>
    <w:p>
      <w:pPr>
        <w:pStyle w:val="900"/>
        <w:ind w:firstLine="420"/>
        <w:jc w:val="left"/>
        <w:spacing w:line="400" w:lineRule="exact"/>
        <w:rPr>
          <w:rFonts w:ascii="宋体" w:hAnsi="宋体"/>
          <w:szCs w:val="21"/>
        </w:rPr>
      </w:pPr>
      <w:r>
        <w:rPr>
          <w:rFonts w:hint="eastAsia" w:ascii="宋体" w:hAnsi="宋体"/>
          <w:szCs w:val="21"/>
        </w:rPr>
        <w:t xml:space="preserve">（4）“</w:t>
      </w:r>
      <w:r>
        <w:rPr>
          <w:rFonts w:hint="eastAsia" w:ascii="宋体" w:hAnsi="宋体"/>
          <w:szCs w:val="21"/>
        </w:rPr>
        <w:t xml:space="preserve">相关</w:t>
      </w:r>
      <w:r>
        <w:rPr>
          <w:rFonts w:hint="eastAsia" w:ascii="宋体" w:hAnsi="宋体"/>
          <w:szCs w:val="21"/>
        </w:rPr>
        <w:t xml:space="preserve">服务”系指根据合同</w:t>
      </w:r>
      <w:r>
        <w:rPr>
          <w:rFonts w:hint="eastAsia" w:ascii="宋体" w:hAnsi="宋体"/>
          <w:szCs w:val="21"/>
        </w:rPr>
        <w:t xml:space="preserve">规定，乙方应提供的与货物有关的技术、管理和</w:t>
      </w:r>
      <w:r>
        <w:rPr>
          <w:rFonts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ascii="宋体" w:hAnsi="宋体"/>
          <w:szCs w:val="21"/>
          <w:lang w:val="en"/>
        </w:rPr>
        <w:t xml:space="preserve">其他</w:t>
      </w:r>
      <w:r>
        <w:rPr>
          <w:rFonts w:hint="eastAsia" w:ascii="宋体" w:hAnsi="宋体"/>
          <w:szCs w:val="21"/>
        </w:rPr>
        <w:t xml:space="preserve">义务。</w:t>
      </w:r>
      <w:r>
        <w:rPr>
          <w:rFonts w:ascii="宋体" w:hAnsi="宋体"/>
          <w:szCs w:val="21"/>
        </w:rPr>
      </w:r>
      <w:r/>
    </w:p>
    <w:p>
      <w:pPr>
        <w:pStyle w:val="900"/>
        <w:ind w:firstLine="420"/>
        <w:jc w:val="left"/>
        <w:spacing w:line="400" w:lineRule="exact"/>
        <w:rPr>
          <w:rFonts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szCs w:val="21"/>
        </w:rPr>
      </w:r>
      <w:r/>
    </w:p>
    <w:p>
      <w:pPr>
        <w:pStyle w:val="900"/>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rPr>
          <w:rFonts w:ascii="宋体" w:hAnsi="宋体"/>
          <w:szCs w:val="21"/>
        </w:rPr>
      </w:r>
      <w:r/>
    </w:p>
    <w:p>
      <w:pPr>
        <w:pStyle w:val="900"/>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rPr>
          <w:rFonts w:ascii="宋体" w:hAnsi="宋体"/>
          <w:szCs w:val="21"/>
        </w:rPr>
      </w:r>
      <w:r/>
    </w:p>
    <w:p>
      <w:pPr>
        <w:pStyle w:val="900"/>
        <w:numPr>
          <w:ilvl w:val="0"/>
          <w:numId w:val="9"/>
        </w:numPr>
        <w:jc w:val="left"/>
        <w:spacing w:line="400" w:lineRule="exact"/>
        <w:rPr>
          <w:rFonts w:ascii="宋体" w:hAnsi="宋体"/>
          <w:b/>
          <w:bCs/>
          <w:sz w:val="24"/>
        </w:rPr>
      </w:pPr>
      <w:r>
        <w:rPr>
          <w:rFonts w:hint="eastAsia" w:ascii="宋体" w:hAnsi="宋体"/>
          <w:b/>
          <w:sz w:val="24"/>
        </w:rPr>
        <w:t xml:space="preserve">合同标的及金额</w:t>
      </w:r>
      <w:r>
        <w:rPr>
          <w:rFonts w:ascii="宋体" w:hAnsi="宋体"/>
          <w:b/>
          <w:bCs/>
          <w:sz w:val="24"/>
        </w:rPr>
      </w:r>
      <w:r/>
    </w:p>
    <w:p>
      <w:pPr>
        <w:pStyle w:val="900"/>
        <w:ind w:firstLine="420"/>
        <w:jc w:val="left"/>
        <w:spacing w:line="400" w:lineRule="exact"/>
        <w:rPr>
          <w:rFonts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ascii="宋体" w:hAnsi="宋体"/>
          <w:szCs w:val="21"/>
          <w:lang w:val="en"/>
        </w:rPr>
        <w:t xml:space="preserve">其他</w:t>
      </w:r>
      <w:r>
        <w:rPr>
          <w:rFonts w:hint="eastAsia" w:ascii="宋体" w:hAnsi="宋体"/>
          <w:szCs w:val="21"/>
        </w:rPr>
        <w:t xml:space="preserve">任何费用。</w:t>
      </w:r>
      <w:r>
        <w:rPr>
          <w:rFonts w:ascii="宋体" w:hAnsi="宋体"/>
          <w:b/>
          <w:bCs/>
          <w:i/>
          <w:iCs/>
          <w:szCs w:val="21"/>
        </w:rPr>
      </w:r>
      <w:r/>
    </w:p>
    <w:p>
      <w:pPr>
        <w:pStyle w:val="900"/>
        <w:jc w:val="left"/>
        <w:spacing w:line="400" w:lineRule="exact"/>
        <w:rPr>
          <w:rFonts w:ascii="宋体" w:hAnsi="宋体"/>
          <w:b/>
          <w:sz w:val="24"/>
        </w:rPr>
      </w:pPr>
      <w:r>
        <w:rPr>
          <w:rFonts w:hint="eastAsia" w:ascii="宋体" w:hAnsi="宋体"/>
          <w:b/>
          <w:sz w:val="24"/>
        </w:rPr>
        <w:t xml:space="preserve">3. 履行合同的时间、地点和方式</w:t>
      </w:r>
      <w:r>
        <w:rPr>
          <w:rFonts w:ascii="宋体" w:hAnsi="宋体"/>
          <w:b/>
          <w:sz w:val="24"/>
        </w:rPr>
      </w:r>
      <w:r/>
    </w:p>
    <w:p>
      <w:pPr>
        <w:pStyle w:val="900"/>
        <w:ind w:firstLine="420"/>
        <w:jc w:val="left"/>
        <w:spacing w:line="400" w:lineRule="exact"/>
        <w:rPr>
          <w:rFonts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rPr>
          <w:rFonts w:ascii="宋体" w:hAnsi="宋体"/>
          <w:szCs w:val="21"/>
        </w:rPr>
      </w:r>
      <w:r/>
    </w:p>
    <w:p>
      <w:pPr>
        <w:pStyle w:val="900"/>
        <w:jc w:val="left"/>
        <w:spacing w:line="400" w:lineRule="exact"/>
        <w:rPr>
          <w:rFonts w:ascii="宋体" w:hAnsi="宋体"/>
          <w:b/>
          <w:bCs/>
          <w:sz w:val="24"/>
        </w:rPr>
      </w:pPr>
      <w:r>
        <w:rPr>
          <w:rFonts w:hint="eastAsia" w:ascii="宋体" w:hAnsi="宋体"/>
          <w:b/>
          <w:bCs/>
          <w:sz w:val="24"/>
        </w:rPr>
        <w:t xml:space="preserve">4. 甲方的权利和义务</w:t>
      </w:r>
      <w:r>
        <w:rPr>
          <w:rFonts w:ascii="宋体" w:hAnsi="宋体"/>
          <w:b/>
          <w:bCs/>
          <w:sz w:val="24"/>
        </w:rPr>
      </w:r>
      <w:r/>
    </w:p>
    <w:p>
      <w:pPr>
        <w:pStyle w:val="900"/>
        <w:ind w:firstLine="420"/>
        <w:jc w:val="left"/>
        <w:spacing w:line="400" w:lineRule="exact"/>
        <w:rPr>
          <w:rFonts w:ascii="宋体" w:hAnsi="宋体"/>
          <w:szCs w:val="21"/>
        </w:rPr>
      </w:pPr>
      <w:r>
        <w:rPr>
          <w:rFonts w:hint="eastAsia" w:ascii="宋体" w:hAnsi="宋体"/>
          <w:szCs w:val="21"/>
        </w:rPr>
        <w:t xml:space="preserve">4.1</w:t>
      </w:r>
      <w:r>
        <w:rPr>
          <w:rFonts w:ascii="宋体" w:hAnsi="宋体"/>
          <w:szCs w:val="21"/>
        </w:rPr>
        <w:t xml:space="preserve"> 签署合</w:t>
      </w:r>
      <w:r>
        <w:rPr>
          <w:rFonts w:ascii="宋体" w:hAnsi="宋体"/>
          <w:szCs w:val="21"/>
        </w:rPr>
        <w:t xml:space="preserve">同后，甲方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rPr>
          <w:rFonts w:hint="eastAsia" w:ascii="宋体" w:hAnsi="宋体"/>
          <w:szCs w:val="21"/>
        </w:rPr>
        <w:t xml:space="preserve">甲方有权对乙方的履约行为进行检查，并</w:t>
      </w:r>
      <w:r>
        <w:rPr>
          <w:rFonts w:ascii="宋体" w:hAnsi="宋体"/>
          <w:szCs w:val="21"/>
        </w:rPr>
        <w:t xml:space="preserve">及时确认乙方提交的事项</w:t>
      </w:r>
      <w:r>
        <w:rPr>
          <w:rFonts w:hint="eastAsia" w:ascii="宋体" w:hAnsi="宋体"/>
          <w:szCs w:val="21"/>
        </w:rPr>
        <w:t xml:space="preserve">。甲方应当</w:t>
      </w:r>
      <w:r>
        <w:rPr>
          <w:rFonts w:ascii="宋体" w:hAnsi="宋体"/>
          <w:szCs w:val="21"/>
        </w:rPr>
        <w:t xml:space="preserve">配合乙方完成</w:t>
      </w:r>
      <w:r>
        <w:rPr>
          <w:rFonts w:hint="eastAsia" w:ascii="宋体" w:hAnsi="宋体"/>
          <w:szCs w:val="21"/>
        </w:rPr>
        <w:t xml:space="preserve">相关项目</w:t>
      </w:r>
      <w:r>
        <w:rPr>
          <w:rFonts w:ascii="宋体" w:hAnsi="宋体"/>
          <w:szCs w:val="21"/>
        </w:rPr>
        <w:t xml:space="preserve">实施工作。</w:t>
      </w:r>
      <w:r/>
    </w:p>
    <w:p>
      <w:pPr>
        <w:pStyle w:val="900"/>
        <w:ind w:firstLine="420"/>
        <w:jc w:val="left"/>
        <w:spacing w:line="400" w:lineRule="exact"/>
        <w:rPr>
          <w:rFonts w:ascii="宋体" w:hAnsi="宋体"/>
          <w:szCs w:val="21"/>
        </w:rPr>
      </w:pPr>
      <w:r>
        <w:rPr>
          <w:rFonts w:hint="eastAsia" w:ascii="宋体" w:hAnsi="宋体"/>
          <w:szCs w:val="21"/>
        </w:rPr>
        <w:t xml:space="preserve">4.2 </w:t>
      </w:r>
      <w:r>
        <w:rPr>
          <w:rFonts w:ascii="宋体" w:hAnsi="宋体"/>
          <w:szCs w:val="21"/>
        </w:rPr>
        <w:t xml:space="preserve">甲方有权要求乙方按时提交各阶段有关</w:t>
      </w:r>
      <w:r>
        <w:rPr>
          <w:rFonts w:hint="eastAsia" w:ascii="宋体" w:hAnsi="宋体"/>
          <w:szCs w:val="21"/>
        </w:rPr>
        <w:t xml:space="preserve">安排计划</w:t>
      </w:r>
      <w:r>
        <w:rPr>
          <w:rFonts w:ascii="宋体" w:hAnsi="宋体"/>
          <w:szCs w:val="21"/>
        </w:rPr>
        <w:t xml:space="preserve">，并有权</w:t>
      </w:r>
      <w:r>
        <w:rPr>
          <w:rFonts w:hint="eastAsia" w:ascii="宋体" w:hAnsi="宋体"/>
          <w:szCs w:val="21"/>
        </w:rPr>
        <w:t xml:space="preserve">定期核对乙方提供货物数量、规格、质量等内容。甲方</w:t>
      </w:r>
      <w:r>
        <w:rPr>
          <w:rFonts w:ascii="宋体" w:hAnsi="宋体"/>
          <w:szCs w:val="21"/>
        </w:rPr>
        <w:t xml:space="preserve">有权督促乙方工作并要求乙方</w:t>
      </w:r>
      <w:r>
        <w:rPr>
          <w:rFonts w:hint="eastAsia" w:ascii="宋体" w:hAnsi="宋体"/>
          <w:szCs w:val="21"/>
        </w:rPr>
        <w:t xml:space="preserve">更</w:t>
      </w:r>
      <w:r>
        <w:rPr>
          <w:rFonts w:ascii="宋体" w:hAnsi="宋体"/>
          <w:szCs w:val="21"/>
        </w:rPr>
        <w:t xml:space="preserve">换不符合要求的</w:t>
      </w:r>
      <w:r>
        <w:rPr>
          <w:rFonts w:hint="eastAsia" w:ascii="宋体" w:hAnsi="宋体"/>
          <w:szCs w:val="21"/>
        </w:rPr>
        <w:t xml:space="preserve">货物</w:t>
      </w:r>
      <w:r>
        <w:rPr>
          <w:rFonts w:ascii="宋体" w:hAnsi="宋体"/>
          <w:szCs w:val="21"/>
        </w:rPr>
        <w:t xml:space="preserve">。</w:t>
      </w:r>
      <w:r/>
    </w:p>
    <w:p>
      <w:pPr>
        <w:pStyle w:val="900"/>
        <w:ind w:firstLine="420"/>
        <w:jc w:val="left"/>
        <w:spacing w:line="400" w:lineRule="exact"/>
        <w:rPr>
          <w:rFonts w:ascii="宋体" w:hAnsi="宋体"/>
          <w:szCs w:val="21"/>
        </w:rPr>
      </w:pPr>
      <w:r>
        <w:rPr>
          <w:rFonts w:hint="eastAsia" w:ascii="宋体" w:hAnsi="宋体"/>
          <w:szCs w:val="21"/>
        </w:rPr>
        <w:t xml:space="preserve">4.</w:t>
      </w:r>
      <w:r>
        <w:rPr>
          <w:rFonts w:ascii="宋体" w:hAnsi="宋体"/>
          <w:szCs w:val="21"/>
        </w:rPr>
        <w:t xml:space="preserve">3</w:t>
      </w:r>
      <w:r>
        <w:rPr>
          <w:rFonts w:hint="eastAsia" w:ascii="宋体" w:hAnsi="宋体"/>
          <w:szCs w:val="21"/>
        </w:rPr>
        <w:t xml:space="preserve"> </w:t>
      </w:r>
      <w:r>
        <w:rPr>
          <w:rFonts w:ascii="宋体" w:hAnsi="宋体"/>
          <w:szCs w:val="21"/>
        </w:rPr>
        <w:t xml:space="preserve">甲方</w:t>
      </w:r>
      <w:r>
        <w:rPr>
          <w:rFonts w:hint="eastAsia" w:ascii="宋体" w:hAnsi="宋体"/>
          <w:szCs w:val="21"/>
        </w:rPr>
        <w:t xml:space="preserve">有权要求乙方对缺陷部分予以修复，并按合同约定享有货物保修及其他合同约定的权利。</w:t>
      </w:r>
      <w:r>
        <w:rPr>
          <w:rFonts w:ascii="宋体" w:hAnsi="宋体"/>
          <w:szCs w:val="21"/>
        </w:rPr>
      </w:r>
      <w:r/>
    </w:p>
    <w:p>
      <w:pPr>
        <w:pStyle w:val="900"/>
        <w:ind w:firstLine="420"/>
        <w:spacing w:line="400" w:lineRule="exact"/>
        <w:rPr>
          <w:rFonts w:eastAsia="华文楷体"/>
        </w:rPr>
      </w:pPr>
      <w:r>
        <w:rPr>
          <w:rFonts w:ascii="宋体" w:hAnsi="宋体"/>
          <w:szCs w:val="21"/>
        </w:rPr>
        <w:t xml:space="preserve">4.4 甲方应当按照合同约定及时对交付的货物进行验收</w:t>
      </w:r>
      <w:r>
        <w:rPr>
          <w:rFonts w:hint="eastAsia" w:ascii="宋体" w:hAnsi="宋体"/>
          <w:szCs w:val="21"/>
        </w:rPr>
        <w:t xml:space="preserve">，</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rPr>
          <w:rFonts w:eastAsia="华文楷体"/>
        </w:rPr>
      </w:r>
      <w:r/>
    </w:p>
    <w:p>
      <w:pPr>
        <w:pStyle w:val="900"/>
        <w:ind w:firstLine="420"/>
        <w:jc w:val="left"/>
        <w:spacing w:line="400" w:lineRule="exact"/>
        <w:rPr>
          <w:rFonts w:ascii="宋体" w:hAnsi="宋体"/>
          <w:szCs w:val="21"/>
        </w:rPr>
      </w:pPr>
      <w:r>
        <w:rPr>
          <w:rFonts w:ascii="宋体" w:hAnsi="宋体"/>
          <w:szCs w:val="21"/>
        </w:rPr>
        <w:t xml:space="preserve">4</w:t>
      </w:r>
      <w:r>
        <w:rPr>
          <w:rFonts w:hint="eastAsia" w:ascii="宋体" w:hAnsi="宋体"/>
          <w:szCs w:val="21"/>
        </w:rPr>
        <w:t xml:space="preserve">.</w:t>
      </w:r>
      <w:r>
        <w:rPr>
          <w:rFonts w:ascii="宋体" w:hAnsi="宋体"/>
          <w:szCs w:val="21"/>
        </w:rPr>
        <w:t xml:space="preserve">5 </w:t>
      </w:r>
      <w:r>
        <w:rPr>
          <w:rFonts w:hint="eastAsia" w:ascii="宋体" w:hAnsi="宋体"/>
          <w:szCs w:val="21"/>
        </w:rPr>
        <w:t xml:space="preserve">甲方应当根据合同约定及时向乙方支付合同价款</w:t>
      </w:r>
      <w:r>
        <w:rPr>
          <w:rFonts w:ascii="宋体" w:hAnsi="宋体"/>
          <w:szCs w:val="21"/>
        </w:rPr>
        <w:t xml:space="preserve">，不得以内部人员变更、履行内部付款流程等为由，拒绝或迟延支付。</w:t>
      </w:r>
      <w:r/>
    </w:p>
    <w:p>
      <w:pPr>
        <w:pStyle w:val="900"/>
        <w:ind w:firstLine="420"/>
        <w:jc w:val="left"/>
        <w:spacing w:line="400" w:lineRule="exact"/>
        <w:rPr>
          <w:rFonts w:ascii="宋体" w:hAnsi="宋体"/>
          <w:szCs w:val="21"/>
        </w:rPr>
      </w:pPr>
      <w:r>
        <w:rPr>
          <w:rFonts w:hint="eastAsia" w:ascii="宋体" w:hAnsi="宋体"/>
          <w:szCs w:val="21"/>
        </w:rPr>
        <w:t xml:space="preserve">4.6</w:t>
      </w:r>
      <w:r>
        <w:rPr>
          <w:rFonts w:ascii="宋体" w:hAnsi="宋体"/>
          <w:szCs w:val="21"/>
        </w:rPr>
        <w:t xml:space="preserve"> </w:t>
      </w:r>
      <w:r>
        <w:rPr>
          <w:rFonts w:hint="eastAsia" w:ascii="宋体" w:hAnsi="宋体"/>
          <w:szCs w:val="21"/>
        </w:rPr>
        <w:t xml:space="preserve">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rPr>
          <w:rFonts w:ascii="宋体" w:hAnsi="宋体"/>
          <w:szCs w:val="21"/>
        </w:rPr>
      </w:r>
      <w:r/>
    </w:p>
    <w:p>
      <w:pPr>
        <w:pStyle w:val="900"/>
        <w:jc w:val="left"/>
        <w:spacing w:line="400" w:lineRule="exact"/>
        <w:rPr>
          <w:rFonts w:ascii="宋体" w:hAnsi="宋体"/>
          <w:b/>
          <w:bCs/>
          <w:sz w:val="24"/>
        </w:rPr>
      </w:pPr>
      <w:r>
        <w:rPr>
          <w:rFonts w:hint="eastAsia" w:ascii="宋体" w:hAnsi="宋体"/>
          <w:b/>
          <w:bCs/>
          <w:sz w:val="24"/>
        </w:rPr>
        <w:t xml:space="preserve">5. 乙方的权利和义务</w:t>
      </w:r>
      <w:r>
        <w:rPr>
          <w:rFonts w:ascii="宋体" w:hAnsi="宋体"/>
          <w:b/>
          <w:bCs/>
          <w:sz w:val="24"/>
        </w:rPr>
      </w:r>
      <w:r/>
    </w:p>
    <w:p>
      <w:pPr>
        <w:pStyle w:val="900"/>
        <w:ind w:firstLine="420"/>
        <w:jc w:val="left"/>
        <w:spacing w:line="400" w:lineRule="exact"/>
        <w:rPr>
          <w:rFonts w:ascii="宋体" w:hAnsi="宋体"/>
          <w:szCs w:val="21"/>
        </w:rPr>
      </w:pPr>
      <w:r>
        <w:rPr>
          <w:rFonts w:hint="eastAsia" w:ascii="宋体" w:hAnsi="宋体"/>
          <w:szCs w:val="21"/>
        </w:rPr>
        <w:t xml:space="preserve">5.1 </w:t>
      </w:r>
      <w:r>
        <w:rPr>
          <w:rFonts w:ascii="宋体" w:hAnsi="宋体"/>
          <w:szCs w:val="21"/>
        </w:rPr>
        <w:t xml:space="preserve">签署合同后，乙方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p>
    <w:p>
      <w:pPr>
        <w:pStyle w:val="900"/>
        <w:ind w:firstLine="420"/>
        <w:jc w:val="left"/>
        <w:spacing w:line="400" w:lineRule="exact"/>
        <w:rPr>
          <w:rFonts w:ascii="宋体" w:hAnsi="宋体"/>
          <w:szCs w:val="21"/>
        </w:rPr>
      </w:pPr>
      <w:r>
        <w:rPr>
          <w:rFonts w:hint="eastAsia" w:ascii="宋体" w:hAnsi="宋体"/>
          <w:szCs w:val="21"/>
        </w:rPr>
        <w:t xml:space="preserve">5.</w:t>
      </w:r>
      <w:r>
        <w:rPr>
          <w:rFonts w:ascii="宋体" w:hAnsi="宋体"/>
          <w:szCs w:val="21"/>
        </w:rPr>
        <w:t xml:space="preserve">2 乙方应按照合同要求</w:t>
      </w:r>
      <w:r>
        <w:rPr>
          <w:rFonts w:hint="eastAsia" w:ascii="宋体" w:hAnsi="宋体"/>
          <w:szCs w:val="21"/>
        </w:rPr>
        <w:t xml:space="preserve">履约</w:t>
      </w:r>
      <w:r>
        <w:rPr>
          <w:rFonts w:ascii="宋体" w:hAnsi="宋体"/>
          <w:szCs w:val="21"/>
        </w:rPr>
        <w:t xml:space="preserve">，充分合理安排，确保</w:t>
      </w:r>
      <w:r>
        <w:rPr>
          <w:rFonts w:hint="eastAsia" w:ascii="宋体" w:hAnsi="宋体"/>
          <w:szCs w:val="21"/>
        </w:rPr>
        <w:t xml:space="preserve">提供的货物及相关服务符合合同有关</w:t>
      </w:r>
      <w:r>
        <w:rPr>
          <w:rFonts w:ascii="宋体" w:hAnsi="宋体"/>
          <w:szCs w:val="21"/>
        </w:rPr>
        <w:t xml:space="preserve">要求</w:t>
      </w:r>
      <w:r>
        <w:rPr>
          <w:rFonts w:hint="eastAsia" w:ascii="宋体" w:hAnsi="宋体"/>
          <w:szCs w:val="21"/>
        </w:rPr>
        <w:t xml:space="preserve">。接受项目行业管理部门及政府有关部门的指导，配合甲方的履</w:t>
      </w:r>
      <w:r>
        <w:rPr>
          <w:rFonts w:hint="eastAsia" w:ascii="宋体" w:hAnsi="宋体"/>
          <w:szCs w:val="21"/>
        </w:rPr>
        <w:t xml:space="preserve">约检查及验收，并</w:t>
      </w:r>
      <w:r>
        <w:rPr>
          <w:rFonts w:ascii="宋体" w:hAnsi="宋体"/>
          <w:szCs w:val="21"/>
        </w:rPr>
        <w:t xml:space="preserve">负责项目实施过程中的所有协调工作。</w:t>
      </w:r>
      <w:r/>
    </w:p>
    <w:p>
      <w:pPr>
        <w:pStyle w:val="900"/>
        <w:ind w:firstLine="420"/>
        <w:jc w:val="left"/>
        <w:spacing w:line="400" w:lineRule="exact"/>
        <w:rPr>
          <w:rFonts w:ascii="宋体" w:hAnsi="宋体"/>
          <w:szCs w:val="21"/>
        </w:rPr>
      </w:pPr>
      <w:r>
        <w:rPr>
          <w:rFonts w:hint="eastAsia" w:ascii="宋体" w:hAnsi="宋体"/>
          <w:szCs w:val="21"/>
        </w:rPr>
        <w:t xml:space="preserve">5.</w:t>
      </w:r>
      <w:r>
        <w:rPr>
          <w:rFonts w:ascii="宋体" w:hAnsi="宋体"/>
          <w:szCs w:val="21"/>
        </w:rPr>
        <w:t xml:space="preserve">3</w:t>
      </w:r>
      <w:r>
        <w:rPr>
          <w:rFonts w:hint="eastAsia" w:ascii="宋体" w:hAnsi="宋体"/>
          <w:szCs w:val="21"/>
        </w:rPr>
        <w:t xml:space="preserve">乙方有权根据合同约定向甲方收取合同价款。</w:t>
      </w:r>
      <w:r>
        <w:rPr>
          <w:rFonts w:ascii="宋体" w:hAnsi="宋体"/>
          <w:szCs w:val="21"/>
        </w:rPr>
      </w:r>
      <w:r/>
    </w:p>
    <w:p>
      <w:pPr>
        <w:pStyle w:val="900"/>
        <w:ind w:firstLine="420"/>
        <w:jc w:val="left"/>
        <w:spacing w:line="400" w:lineRule="exact"/>
        <w:rPr>
          <w:rFonts w:ascii="宋体" w:hAnsi="宋体"/>
          <w:szCs w:val="21"/>
        </w:rPr>
      </w:pPr>
      <w:r>
        <w:rPr>
          <w:rFonts w:hint="eastAsia" w:ascii="宋体" w:hAnsi="宋体"/>
          <w:szCs w:val="21"/>
        </w:rPr>
        <w:t xml:space="preserve">5.</w:t>
      </w:r>
      <w:r>
        <w:rPr>
          <w:rFonts w:ascii="宋体" w:hAnsi="宋体"/>
          <w:szCs w:val="21"/>
        </w:rPr>
        <w:t xml:space="preserve">4</w:t>
      </w:r>
      <w:r>
        <w:rPr>
          <w:rFonts w:hint="eastAsia" w:ascii="宋体" w:hAnsi="宋体"/>
          <w:szCs w:val="21"/>
        </w:rPr>
        <w:t xml:space="preserve">国家法律法规规定及</w:t>
      </w:r>
      <w:r>
        <w:rPr>
          <w:rFonts w:hint="eastAsia" w:ascii="宋体" w:hAnsi="宋体"/>
          <w:b/>
          <w:szCs w:val="21"/>
        </w:rPr>
        <w:t xml:space="preserve">【政府采购合同专用条款】</w:t>
      </w:r>
      <w:r>
        <w:rPr>
          <w:rFonts w:hint="eastAsia" w:ascii="宋体" w:hAnsi="宋体"/>
          <w:szCs w:val="21"/>
        </w:rPr>
        <w:t xml:space="preserve">约定应由乙方承担的其他义务和责任。</w:t>
      </w:r>
      <w:r>
        <w:rPr>
          <w:rFonts w:ascii="宋体" w:hAnsi="宋体"/>
          <w:szCs w:val="21"/>
        </w:rPr>
      </w:r>
      <w:r/>
    </w:p>
    <w:p>
      <w:pPr>
        <w:pStyle w:val="900"/>
        <w:numPr>
          <w:ilvl w:val="0"/>
          <w:numId w:val="10"/>
        </w:numPr>
        <w:jc w:val="left"/>
        <w:spacing w:line="400" w:lineRule="exact"/>
        <w:rPr>
          <w:rFonts w:ascii="宋体" w:hAnsi="宋体"/>
          <w:b/>
          <w:bCs/>
          <w:sz w:val="24"/>
        </w:rPr>
      </w:pPr>
      <w:r>
        <w:rPr>
          <w:rFonts w:hint="eastAsia" w:ascii="宋体" w:hAnsi="宋体"/>
          <w:b/>
          <w:bCs/>
          <w:sz w:val="24"/>
        </w:rPr>
        <w:t xml:space="preserve">合同履行</w:t>
      </w:r>
      <w:r>
        <w:rPr>
          <w:rFonts w:ascii="宋体" w:hAnsi="宋体"/>
          <w:b/>
          <w:bCs/>
          <w:sz w:val="24"/>
        </w:rPr>
      </w:r>
      <w:r/>
    </w:p>
    <w:p>
      <w:pPr>
        <w:pStyle w:val="900"/>
        <w:ind w:firstLine="420"/>
        <w:jc w:val="left"/>
        <w:spacing w:line="400" w:lineRule="exact"/>
        <w:rPr>
          <w:rFonts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rPr>
          <w:rFonts w:ascii="宋体" w:hAnsi="宋体"/>
          <w:szCs w:val="21"/>
        </w:rPr>
      </w:r>
      <w:r/>
    </w:p>
    <w:p>
      <w:pPr>
        <w:pStyle w:val="900"/>
        <w:ind w:firstLine="420"/>
        <w:jc w:val="left"/>
        <w:spacing w:line="400" w:lineRule="exact"/>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900"/>
        <w:jc w:val="left"/>
        <w:spacing w:line="400" w:lineRule="exact"/>
        <w:rPr>
          <w:rFonts w:ascii="宋体" w:hAnsi="宋体"/>
          <w:b/>
          <w:bCs/>
          <w:sz w:val="24"/>
        </w:rPr>
      </w:pPr>
      <w:r>
        <w:rPr>
          <w:rFonts w:hint="eastAsia" w:ascii="宋体" w:hAnsi="宋体"/>
          <w:b/>
          <w:bCs/>
          <w:sz w:val="24"/>
        </w:rPr>
        <w:t xml:space="preserve">7. 货物包装、运输、保险和交付要求</w:t>
      </w:r>
      <w:r>
        <w:rPr>
          <w:rFonts w:ascii="宋体" w:hAnsi="宋体"/>
          <w:b/>
          <w:bCs/>
          <w:sz w:val="24"/>
        </w:rPr>
      </w:r>
      <w:r/>
    </w:p>
    <w:p>
      <w:pPr>
        <w:pStyle w:val="900"/>
        <w:ind w:firstLine="420"/>
        <w:jc w:val="left"/>
        <w:spacing w:line="400" w:lineRule="exact"/>
        <w:rPr>
          <w:rFonts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rPr>
          <w:rFonts w:ascii="宋体" w:hAnsi="宋体"/>
          <w:szCs w:val="21"/>
        </w:rPr>
      </w:r>
      <w:r/>
    </w:p>
    <w:p>
      <w:pPr>
        <w:pStyle w:val="900"/>
        <w:ind w:firstLine="420"/>
        <w:jc w:val="left"/>
        <w:spacing w:line="400" w:lineRule="exact"/>
        <w:rPr>
          <w:rFonts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rPr>
          <w:rFonts w:ascii="宋体" w:hAnsi="宋体"/>
          <w:szCs w:val="21"/>
        </w:rPr>
      </w:r>
      <w:r/>
    </w:p>
    <w:p>
      <w:pPr>
        <w:pStyle w:val="900"/>
        <w:ind w:firstLine="420"/>
        <w:jc w:val="left"/>
        <w:spacing w:line="400" w:lineRule="exact"/>
        <w:rPr>
          <w:rFonts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rPr>
          <w:rFonts w:ascii="宋体" w:hAnsi="宋体"/>
          <w:szCs w:val="21"/>
        </w:rPr>
      </w:r>
      <w:r/>
    </w:p>
    <w:p>
      <w:pPr>
        <w:pStyle w:val="900"/>
        <w:ind w:firstLine="420"/>
        <w:jc w:val="left"/>
        <w:spacing w:line="400" w:lineRule="exact"/>
        <w:rPr>
          <w:rFonts w:ascii="宋体" w:hAnsi="宋体"/>
          <w:szCs w:val="21"/>
        </w:rPr>
      </w:pPr>
      <w:r>
        <w:rPr>
          <w:rFonts w:hint="eastAsia" w:ascii="宋体" w:hAnsi="宋体"/>
          <w:szCs w:val="21"/>
        </w:rPr>
        <w:t xml:space="preserve">7.4 除采购活动对商品包装、快递包装达成具体约定外，乙方提供产品及相关快递服务涉及</w:t>
      </w:r>
      <w:r>
        <w:rPr>
          <w:rFonts w:hint="eastAsia" w:ascii="宋体" w:hAnsi="宋体"/>
          <w:szCs w:val="21"/>
        </w:rPr>
        <w:t xml:space="preserve">到具体包装要求的，应不</w:t>
      </w:r>
      <w:r>
        <w:rPr>
          <w:rFonts w:hint="eastAsia" w:ascii="宋体" w:hAnsi="宋体"/>
          <w:szCs w:val="21"/>
        </w:rPr>
        <w:t xml:space="preserve">低于《商品包装政府采购需求标准（试行）》《快递包装政府采购需求标准（试行）》标准，并作为履约验收的内容，必要时甲方可以要求乙方在履约验收环节出具检测报告。</w:t>
      </w:r>
      <w:r>
        <w:rPr>
          <w:rFonts w:ascii="宋体" w:hAnsi="宋体"/>
          <w:szCs w:val="21"/>
        </w:rPr>
      </w:r>
      <w:r/>
    </w:p>
    <w:p>
      <w:pPr>
        <w:pStyle w:val="900"/>
        <w:ind w:firstLine="420"/>
        <w:jc w:val="left"/>
        <w:spacing w:line="400" w:lineRule="exact"/>
        <w:rPr>
          <w:rFonts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rPr>
          <w:rFonts w:ascii="宋体" w:hAnsi="宋体"/>
          <w:szCs w:val="21"/>
        </w:rPr>
      </w:r>
      <w:r/>
    </w:p>
    <w:p>
      <w:pPr>
        <w:pStyle w:val="1013"/>
        <w:ind w:firstLine="420"/>
        <w:rPr>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rPr>
          <w:sz w:val="21"/>
        </w:rPr>
      </w:r>
      <w:r/>
    </w:p>
    <w:p>
      <w:pPr>
        <w:pStyle w:val="900"/>
        <w:jc w:val="left"/>
        <w:spacing w:line="400" w:lineRule="exact"/>
        <w:rPr>
          <w:rFonts w:ascii="宋体" w:hAnsi="宋体"/>
          <w:b/>
          <w:sz w:val="24"/>
        </w:rPr>
      </w:pPr>
      <w:r>
        <w:rPr>
          <w:rFonts w:hint="eastAsia" w:ascii="宋体" w:hAnsi="宋体"/>
          <w:b/>
          <w:sz w:val="24"/>
        </w:rPr>
        <w:t xml:space="preserve">8. </w:t>
      </w:r>
      <w:r>
        <w:rPr>
          <w:rFonts w:hint="eastAsia" w:ascii="宋体" w:hAnsi="宋体"/>
          <w:b/>
          <w:sz w:val="24"/>
        </w:rPr>
        <w:t xml:space="preserve">质量标准和保证</w:t>
      </w:r>
      <w:r>
        <w:rPr>
          <w:rFonts w:ascii="宋体" w:hAnsi="宋体"/>
          <w:b/>
          <w:sz w:val="24"/>
        </w:rPr>
      </w:r>
      <w:r/>
    </w:p>
    <w:p>
      <w:pPr>
        <w:pStyle w:val="939"/>
        <w:ind w:firstLine="420"/>
        <w:jc w:val="left"/>
        <w:spacing w:line="400" w:lineRule="exact"/>
        <w:rPr>
          <w:rFonts w:hAnsi="宋体"/>
          <w:b/>
        </w:rPr>
      </w:pPr>
      <w:r>
        <w:rPr>
          <w:rFonts w:hint="eastAsia" w:hAnsi="宋体"/>
        </w:rPr>
        <w:t xml:space="preserve">8.1 质量标准</w:t>
      </w:r>
      <w:r>
        <w:rPr>
          <w:rFonts w:hAnsi="宋体"/>
          <w:b/>
        </w:rPr>
      </w:r>
      <w:r/>
    </w:p>
    <w:p>
      <w:pPr>
        <w:pStyle w:val="900"/>
        <w:ind w:firstLine="420"/>
        <w:jc w:val="left"/>
        <w:spacing w:line="400" w:lineRule="exact"/>
        <w:rPr>
          <w:rFonts w:ascii="宋体" w:hAnsi="宋体"/>
          <w:szCs w:val="21"/>
        </w:rPr>
      </w:pPr>
      <w:r>
        <w:rPr>
          <w:rFonts w:hint="eastAsia" w:ascii="宋体" w:hAnsi="宋体"/>
          <w:szCs w:val="21"/>
        </w:rPr>
        <w:t xml:space="preserve">（1）本合同</w:t>
      </w:r>
      <w:r>
        <w:rPr>
          <w:rFonts w:hint="eastAsia" w:ascii="宋体" w:hAnsi="宋体"/>
          <w:szCs w:val="21"/>
        </w:rPr>
        <w:t xml:space="preserve">下提供的货物应符合合同</w:t>
      </w:r>
      <w:r>
        <w:rPr>
          <w:rFonts w:hint="eastAsia" w:ascii="宋体" w:hAnsi="宋体" w:cs="宋体"/>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939"/>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900"/>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900"/>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900"/>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900"/>
        <w:ind w:firstLine="420"/>
        <w:jc w:val="left"/>
        <w:spacing w:line="400" w:lineRule="exact"/>
        <w:rPr>
          <w:rFonts w:ascii="宋体" w:hAnsi="宋体"/>
          <w:szCs w:val="21"/>
        </w:rPr>
      </w:pPr>
      <w:r>
        <w:rPr>
          <w:rFonts w:hint="eastAsia" w:ascii="宋体" w:hAnsi="宋体"/>
          <w:szCs w:val="21"/>
        </w:rPr>
        <w:t xml:space="preserve">（1）乙方应</w:t>
      </w:r>
      <w:r>
        <w:rPr>
          <w:rFonts w:hint="eastAsia" w:ascii="宋体" w:hAnsi="宋体"/>
          <w:szCs w:val="21"/>
        </w:rPr>
        <w:t xml:space="preserve">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900"/>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900"/>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900"/>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szCs w:val="21"/>
        </w:rPr>
        <w:t xml:space="preserve">5</w:t>
      </w:r>
      <w:r>
        <w:rPr>
          <w:rFonts w:hint="eastAsia" w:ascii="宋体" w:hAnsi="宋体"/>
          <w:szCs w:val="21"/>
        </w:rPr>
        <w:t xml:space="preserve">.1条规定以书面形式</w:t>
      </w:r>
      <w:r>
        <w:rPr>
          <w:rFonts w:hint="eastAsia" w:ascii="宋体" w:hAnsi="宋体"/>
          <w:szCs w:val="21"/>
        </w:rPr>
        <w:t xml:space="preserve">追究</w:t>
      </w:r>
      <w:r>
        <w:rPr>
          <w:rFonts w:hint="eastAsia" w:ascii="宋体" w:hAnsi="宋体"/>
          <w:szCs w:val="21"/>
        </w:rPr>
        <w:t xml:space="preserve">乙方</w:t>
      </w:r>
      <w:r>
        <w:rPr>
          <w:rFonts w:hint="eastAsia" w:ascii="宋体" w:hAnsi="宋体"/>
          <w:szCs w:val="21"/>
        </w:rPr>
        <w:t xml:space="preserve">的违约责任</w:t>
      </w:r>
      <w:r>
        <w:rPr>
          <w:rFonts w:hint="eastAsia" w:ascii="宋体" w:hAnsi="宋体"/>
          <w:szCs w:val="21"/>
        </w:rPr>
        <w:t xml:space="preserve">。</w:t>
      </w:r>
      <w:r>
        <w:rPr>
          <w:rFonts w:ascii="宋体" w:hAnsi="宋体"/>
          <w:szCs w:val="21"/>
        </w:rPr>
      </w:r>
      <w:r/>
    </w:p>
    <w:p>
      <w:pPr>
        <w:pStyle w:val="900"/>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900"/>
        <w:jc w:val="left"/>
        <w:spacing w:line="400" w:lineRule="exact"/>
        <w:rPr>
          <w:rFonts w:ascii="宋体" w:hAnsi="宋体"/>
          <w:b/>
          <w:bCs/>
          <w:sz w:val="24"/>
        </w:rPr>
      </w:pPr>
      <w:r>
        <w:rPr>
          <w:rFonts w:hint="eastAsia" w:ascii="宋体" w:hAnsi="宋体"/>
          <w:b/>
          <w:bCs/>
          <w:sz w:val="24"/>
        </w:rPr>
        <w:t xml:space="preserve">9</w:t>
      </w:r>
      <w:r>
        <w:rPr>
          <w:rFonts w:hint="eastAsia" w:ascii="宋体" w:hAnsi="宋体"/>
          <w:b/>
          <w:bCs/>
          <w:sz w:val="24"/>
        </w:rPr>
        <w:t xml:space="preserve">.</w:t>
      </w:r>
      <w:r>
        <w:rPr>
          <w:rFonts w:hint="eastAsia" w:ascii="宋体" w:hAnsi="宋体"/>
          <w:b/>
          <w:bCs/>
          <w:sz w:val="24"/>
        </w:rPr>
        <w:t xml:space="preserve"> </w:t>
      </w:r>
      <w:r>
        <w:rPr>
          <w:rFonts w:hint="eastAsia" w:ascii="宋体" w:hAnsi="宋体"/>
          <w:b/>
          <w:bCs/>
          <w:sz w:val="24"/>
        </w:rPr>
        <w:t xml:space="preserve">权利瑕疵担保</w:t>
      </w:r>
      <w:r>
        <w:rPr>
          <w:rFonts w:ascii="宋体" w:hAnsi="宋体"/>
          <w:b/>
          <w:bCs/>
          <w:sz w:val="24"/>
        </w:rPr>
      </w:r>
      <w:r/>
    </w:p>
    <w:p>
      <w:pPr>
        <w:pStyle w:val="900"/>
        <w:ind w:firstLine="420"/>
        <w:jc w:val="left"/>
        <w:spacing w:line="400" w:lineRule="exact"/>
        <w:rPr>
          <w:rFonts w:ascii="宋体" w:hAnsi="宋体"/>
          <w:szCs w:val="21"/>
        </w:rPr>
      </w:pPr>
      <w:r>
        <w:rPr>
          <w:rFonts w:hint="eastAsia" w:ascii="宋体" w:hAnsi="宋体"/>
          <w:szCs w:val="21"/>
        </w:rPr>
        <w:t xml:space="preserve">9.1 乙方保证对其出售的货物享有合法的权利。</w:t>
      </w:r>
      <w:r>
        <w:rPr>
          <w:rFonts w:ascii="宋体" w:hAnsi="宋体"/>
          <w:szCs w:val="21"/>
        </w:rPr>
      </w:r>
      <w:r/>
    </w:p>
    <w:p>
      <w:pPr>
        <w:pStyle w:val="900"/>
        <w:ind w:firstLine="420"/>
        <w:jc w:val="left"/>
        <w:spacing w:line="400" w:lineRule="exact"/>
        <w:rPr>
          <w:rFonts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rPr>
          <w:rFonts w:ascii="宋体" w:hAnsi="宋体"/>
          <w:szCs w:val="21"/>
        </w:rPr>
      </w:r>
      <w:r/>
    </w:p>
    <w:p>
      <w:pPr>
        <w:pStyle w:val="900"/>
        <w:ind w:firstLine="420"/>
        <w:jc w:val="left"/>
        <w:spacing w:line="400" w:lineRule="exact"/>
        <w:rPr>
          <w:rFonts w:ascii="宋体" w:hAnsi="宋体"/>
          <w:szCs w:val="21"/>
        </w:rPr>
      </w:pPr>
      <w:r>
        <w:rPr>
          <w:rFonts w:hint="eastAsia" w:ascii="宋体" w:hAnsi="宋体"/>
          <w:szCs w:val="21"/>
        </w:rPr>
        <w:t xml:space="preserve">9.3 如甲方使用上述货物构成对第三人侵权的，则由乙方承担全部责任。</w:t>
      </w:r>
      <w:r>
        <w:rPr>
          <w:rFonts w:ascii="宋体" w:hAnsi="宋体"/>
          <w:szCs w:val="21"/>
        </w:rPr>
      </w:r>
      <w:r/>
    </w:p>
    <w:p>
      <w:pPr>
        <w:pStyle w:val="900"/>
        <w:jc w:val="left"/>
        <w:spacing w:line="400" w:lineRule="exact"/>
        <w:rPr>
          <w:rFonts w:ascii="宋体" w:hAnsi="宋体"/>
          <w:b/>
          <w:bCs/>
          <w:sz w:val="24"/>
        </w:rPr>
      </w:pPr>
      <w:r>
        <w:rPr>
          <w:rFonts w:hint="eastAsia" w:ascii="宋体" w:hAnsi="宋体"/>
          <w:b/>
          <w:bCs/>
          <w:sz w:val="24"/>
        </w:rPr>
        <w:t xml:space="preserve">10. 知识产权保护</w:t>
      </w:r>
      <w:r>
        <w:rPr>
          <w:rFonts w:ascii="宋体" w:hAnsi="宋体"/>
          <w:b/>
          <w:bCs/>
          <w:sz w:val="24"/>
        </w:rPr>
      </w:r>
      <w:r/>
    </w:p>
    <w:p>
      <w:pPr>
        <w:pStyle w:val="900"/>
        <w:ind w:firstLine="420"/>
        <w:jc w:val="left"/>
        <w:spacing w:line="400" w:lineRule="exact"/>
        <w:rPr>
          <w:rFonts w:ascii="宋体" w:hAnsi="宋体"/>
          <w:szCs w:val="21"/>
        </w:rPr>
      </w:pPr>
      <w:r>
        <w:rPr>
          <w:rFonts w:hint="eastAsia" w:ascii="宋体" w:hAnsi="宋体"/>
          <w:szCs w:val="21"/>
        </w:rPr>
        <w:t xml:space="preserve">10.1 乙方对其所销售的货物</w:t>
      </w:r>
      <w:r>
        <w:rPr>
          <w:rFonts w:hint="eastAsia" w:ascii="宋体" w:hAnsi="宋体"/>
          <w:szCs w:val="21"/>
        </w:rPr>
        <w:t xml:space="preserve">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rPr>
          <w:rFonts w:ascii="宋体" w:hAnsi="宋体"/>
          <w:szCs w:val="21"/>
        </w:rPr>
      </w:r>
      <w:r/>
    </w:p>
    <w:p>
      <w:pPr>
        <w:pStyle w:val="900"/>
        <w:jc w:val="left"/>
        <w:spacing w:line="400" w:lineRule="exact"/>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900"/>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900"/>
        <w:jc w:val="left"/>
        <w:spacing w:line="400" w:lineRule="exac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900"/>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900"/>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rPr>
          <w:rFonts w:ascii="宋体" w:hAnsi="宋体"/>
          <w:szCs w:val="21"/>
        </w:rPr>
      </w:r>
      <w:r/>
    </w:p>
    <w:p>
      <w:pPr>
        <w:pStyle w:val="900"/>
        <w:jc w:val="left"/>
        <w:spacing w:line="400" w:lineRule="exact"/>
        <w:rPr>
          <w:rFonts w:ascii="宋体" w:hAnsi="宋体"/>
          <w:b/>
          <w:bCs/>
          <w:sz w:val="24"/>
        </w:rPr>
      </w:pPr>
      <w:r>
        <w:rPr>
          <w:rFonts w:hint="eastAsia" w:ascii="宋体" w:hAnsi="宋体"/>
          <w:b/>
          <w:bCs/>
          <w:sz w:val="24"/>
        </w:rPr>
        <w:t xml:space="preserve">13. 履约保证金</w:t>
      </w:r>
      <w:r>
        <w:rPr>
          <w:rFonts w:ascii="宋体" w:hAnsi="宋体"/>
          <w:b/>
          <w:bCs/>
          <w:sz w:val="24"/>
        </w:rPr>
      </w:r>
      <w:r/>
    </w:p>
    <w:p>
      <w:pPr>
        <w:pStyle w:val="900"/>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w:t>
      </w:r>
      <w:r>
        <w:rPr>
          <w:rFonts w:hint="eastAsia" w:ascii="宋体" w:hAnsi="宋体" w:cs="宋体"/>
          <w:szCs w:val="15"/>
        </w:rPr>
        <w:t xml:space="preserve">的保函等非现金形式提交。</w:t>
      </w:r>
      <w:r>
        <w:rPr>
          <w:rFonts w:ascii="宋体" w:hAnsi="宋体"/>
          <w:szCs w:val="21"/>
        </w:rPr>
      </w:r>
      <w:r/>
    </w:p>
    <w:p>
      <w:pPr>
        <w:pStyle w:val="900"/>
        <w:ind w:firstLine="420"/>
        <w:jc w:val="left"/>
        <w:spacing w:line="400" w:lineRule="exact"/>
        <w:rPr>
          <w:rFonts w:ascii="宋体" w:hAnsi="宋体"/>
          <w:szCs w:val="21"/>
        </w:rPr>
      </w:pPr>
      <w:r>
        <w:rPr>
          <w:rFonts w:hint="eastAsia" w:ascii="宋体" w:hAnsi="宋体"/>
          <w:szCs w:val="21"/>
        </w:rPr>
        <w:t xml:space="preserve">13.2 如</w:t>
      </w:r>
      <w:r>
        <w:rPr>
          <w:rFonts w:hint="eastAsia" w:ascii="宋体" w:hAnsi="宋体"/>
          <w:szCs w:val="21"/>
        </w:rPr>
        <w:t xml:space="preserve">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900"/>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900"/>
        <w:jc w:val="left"/>
        <w:spacing w:line="400" w:lineRule="exact"/>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900"/>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900"/>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900"/>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900"/>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900"/>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1013"/>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900"/>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w:t>
      </w:r>
      <w:r>
        <w:rPr>
          <w:rFonts w:hint="eastAsia" w:ascii="宋体" w:hAnsi="宋体"/>
          <w:szCs w:val="21"/>
        </w:rPr>
        <w:t xml:space="preserve">其他服务。</w:t>
      </w:r>
      <w:r>
        <w:rPr>
          <w:rFonts w:ascii="宋体" w:hAnsi="宋体"/>
          <w:szCs w:val="21"/>
        </w:rPr>
      </w:r>
      <w:r/>
    </w:p>
    <w:p>
      <w:pPr>
        <w:pStyle w:val="900"/>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900"/>
        <w:jc w:val="left"/>
        <w:spacing w:line="400" w:lineRule="exac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900"/>
        <w:ind w:firstLine="420"/>
        <w:jc w:val="left"/>
        <w:spacing w:line="400" w:lineRule="exact"/>
        <w:rPr>
          <w:rFonts w:ascii="宋体" w:hAnsi="宋体"/>
          <w:bCs/>
          <w:szCs w:val="21"/>
        </w:rPr>
      </w:pPr>
      <w:r>
        <w:rPr>
          <w:rFonts w:hint="eastAsia" w:ascii="宋体" w:hAnsi="宋体"/>
          <w:bCs/>
          <w:szCs w:val="21"/>
        </w:rPr>
        <w:t xml:space="preserve">15.1质量瑕疵的违约责任</w:t>
      </w:r>
      <w:r>
        <w:rPr>
          <w:rFonts w:ascii="宋体" w:hAnsi="宋体"/>
          <w:bCs/>
          <w:szCs w:val="21"/>
        </w:rPr>
      </w:r>
      <w:r/>
    </w:p>
    <w:p>
      <w:pPr>
        <w:pStyle w:val="900"/>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900"/>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900"/>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900"/>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900"/>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900"/>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900"/>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w:t>
      </w:r>
      <w:r>
        <w:rPr>
          <w:rFonts w:hint="eastAsia" w:ascii="宋体" w:hAnsi="宋体"/>
          <w:szCs w:val="21"/>
        </w:rPr>
        <w:t xml:space="preserve">定执行。</w:t>
      </w:r>
      <w:r>
        <w:rPr>
          <w:rFonts w:ascii="宋体" w:hAnsi="宋体"/>
          <w:szCs w:val="21"/>
        </w:rPr>
      </w:r>
      <w:r/>
    </w:p>
    <w:p>
      <w:pPr>
        <w:pStyle w:val="900"/>
        <w:numPr>
          <w:ilvl w:val="0"/>
          <w:numId w:val="11"/>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900"/>
        <w:jc w:val="left"/>
        <w:spacing w:line="400" w:lineRule="exact"/>
        <w:rPr>
          <w:rFonts w:ascii="宋体" w:hAnsi="宋体"/>
          <w:szCs w:val="21"/>
        </w:rPr>
      </w:pPr>
      <w:r>
        <w:rPr>
          <w:rFonts w:hint="eastAsia" w:ascii="宋体" w:hAnsi="宋体"/>
          <w:szCs w:val="21"/>
        </w:rPr>
        <w:t xml:space="preserve">    16.1合同的变更</w:t>
      </w:r>
      <w:r>
        <w:rPr>
          <w:rFonts w:ascii="宋体" w:hAnsi="宋体"/>
          <w:szCs w:val="21"/>
        </w:rPr>
      </w:r>
      <w:r/>
    </w:p>
    <w:p>
      <w:pPr>
        <w:pStyle w:val="900"/>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900"/>
        <w:ind w:firstLine="420"/>
        <w:jc w:val="left"/>
        <w:spacing w:line="400" w:lineRule="exact"/>
        <w:rPr>
          <w:rFonts w:ascii="宋体" w:hAnsi="宋体"/>
          <w:szCs w:val="21"/>
        </w:rPr>
      </w:pPr>
      <w:r>
        <w:rPr>
          <w:rFonts w:hint="eastAsia" w:ascii="宋体" w:hAnsi="宋体"/>
          <w:szCs w:val="21"/>
        </w:rPr>
        <w:t xml:space="preserve">16.2合同的中止</w:t>
      </w:r>
      <w:r>
        <w:rPr>
          <w:rFonts w:ascii="宋体" w:hAnsi="宋体"/>
          <w:szCs w:val="21"/>
        </w:rPr>
      </w:r>
      <w:r/>
    </w:p>
    <w:p>
      <w:pPr>
        <w:pStyle w:val="900"/>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900"/>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1013"/>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900"/>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900"/>
        <w:ind w:firstLine="420"/>
        <w:jc w:val="left"/>
        <w:spacing w:line="400" w:lineRule="exact"/>
        <w:rPr>
          <w:rFonts w:ascii="宋体" w:hAnsi="宋体"/>
          <w:szCs w:val="21"/>
        </w:rPr>
      </w:pPr>
      <w:r>
        <w:rPr>
          <w:rFonts w:hint="eastAsia" w:ascii="宋体" w:hAnsi="宋体"/>
          <w:szCs w:val="21"/>
        </w:rPr>
        <w:t xml:space="preserve">16.3合同的终止</w:t>
      </w:r>
      <w:r>
        <w:rPr>
          <w:rFonts w:ascii="宋体" w:hAnsi="宋体"/>
          <w:szCs w:val="21"/>
        </w:rPr>
      </w:r>
      <w:r/>
    </w:p>
    <w:p>
      <w:pPr>
        <w:pStyle w:val="900"/>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900"/>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1013"/>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1013"/>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900"/>
        <w:jc w:val="left"/>
        <w:spacing w:line="400" w:lineRule="exac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900"/>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900"/>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900"/>
        <w:jc w:val="left"/>
        <w:spacing w:line="400" w:lineRule="exac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900"/>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900"/>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900"/>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900"/>
        <w:jc w:val="left"/>
        <w:spacing w:line="400" w:lineRule="exact"/>
        <w:rPr>
          <w:rFonts w:ascii="宋体" w:hAnsi="宋体"/>
          <w:b/>
          <w:bCs/>
          <w:sz w:val="24"/>
        </w:rPr>
      </w:pPr>
      <w:r>
        <w:rPr>
          <w:rFonts w:hint="eastAsia" w:ascii="宋体" w:hAnsi="宋体"/>
          <w:b/>
          <w:bCs/>
          <w:sz w:val="24"/>
        </w:rPr>
        <w:t xml:space="preserve">19.</w:t>
      </w:r>
      <w:r>
        <w:rPr>
          <w:rFonts w:hint="eastAsia" w:ascii="宋体" w:hAnsi="宋体"/>
          <w:b/>
          <w:bCs/>
          <w:sz w:val="24"/>
        </w:rPr>
        <w:t xml:space="preserve"> 解决争议的方法</w:t>
      </w:r>
      <w:r>
        <w:rPr>
          <w:rFonts w:ascii="宋体" w:hAnsi="宋体"/>
          <w:b/>
          <w:bCs/>
          <w:sz w:val="24"/>
        </w:rPr>
      </w:r>
      <w:r/>
    </w:p>
    <w:p>
      <w:pPr>
        <w:pStyle w:val="1013"/>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1013"/>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1013"/>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900"/>
        <w:jc w:val="left"/>
        <w:spacing w:line="400" w:lineRule="exact"/>
        <w:rPr>
          <w:rFonts w:ascii="宋体" w:hAnsi="宋体"/>
          <w:sz w:val="24"/>
        </w:rPr>
      </w:pPr>
      <w:r>
        <w:rPr>
          <w:rFonts w:hint="eastAsia" w:ascii="宋体" w:hAnsi="宋体"/>
          <w:b/>
          <w:sz w:val="24"/>
        </w:rPr>
        <w:t xml:space="preserve">20. 政府采购政策</w:t>
      </w:r>
      <w:r>
        <w:rPr>
          <w:rFonts w:ascii="宋体" w:hAnsi="宋体"/>
          <w:sz w:val="24"/>
        </w:rPr>
      </w:r>
      <w:r/>
    </w:p>
    <w:p>
      <w:pPr>
        <w:pStyle w:val="900"/>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900"/>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900"/>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w:t>
      </w:r>
      <w:r>
        <w:rPr>
          <w:rFonts w:hint="eastAsia" w:ascii="宋体" w:hAnsi="宋体"/>
          <w:szCs w:val="21"/>
        </w:rPr>
        <w:t xml:space="preserve">分包意向协议作为采购合同的组成部分。</w:t>
      </w:r>
      <w:r>
        <w:rPr>
          <w:rFonts w:ascii="宋体" w:hAnsi="宋体"/>
          <w:szCs w:val="21"/>
        </w:rPr>
      </w:r>
      <w:r/>
    </w:p>
    <w:p>
      <w:pPr>
        <w:pStyle w:val="900"/>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1013"/>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1013"/>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900"/>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1013"/>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1013"/>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sz w:val="21"/>
        </w:rPr>
      </w:r>
      <w:r/>
    </w:p>
    <w:p>
      <w:pPr>
        <w:pStyle w:val="900"/>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rPr>
          <w:rFonts w:ascii="宋体" w:hAnsi="宋体"/>
          <w:szCs w:val="21"/>
        </w:rPr>
      </w:r>
      <w:r/>
    </w:p>
    <w:p>
      <w:pPr>
        <w:pStyle w:val="900"/>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rPr>
          <w:rFonts w:ascii="宋体" w:hAnsi="宋体"/>
          <w:szCs w:val="21"/>
        </w:rPr>
      </w:r>
      <w:r/>
    </w:p>
    <w:p>
      <w:pPr>
        <w:pStyle w:val="900"/>
        <w:numPr>
          <w:ilvl w:val="0"/>
          <w:numId w:val="12"/>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900"/>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900"/>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rPr>
          <w:rFonts w:ascii="黑体" w:hAnsi="华文中宋" w:eastAsia="黑体"/>
          <w:sz w:val="28"/>
          <w:szCs w:val="28"/>
        </w:rPr>
      </w:r>
      <w:r/>
    </w:p>
    <w:p>
      <w:pPr>
        <w:pStyle w:val="900"/>
        <w:jc w:val="center"/>
        <w:rPr>
          <w:rFonts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rPr>
          <w:rFonts w:ascii="黑体" w:hAnsi="华文中宋" w:eastAsia="黑体"/>
          <w:b/>
          <w:bCs/>
          <w:sz w:val="28"/>
          <w:szCs w:val="28"/>
        </w:rPr>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00"/>
              <w:jc w:val="center"/>
              <w:rPr>
                <w:rFonts w:ascii="宋体" w:hAnsi="宋体"/>
                <w:szCs w:val="21"/>
              </w:rPr>
            </w:pPr>
            <w:r>
              <w:rPr>
                <w:rFonts w:hint="eastAsia" w:ascii="宋体" w:hAnsi="宋体"/>
                <w:szCs w:val="21"/>
              </w:rPr>
              <w:t xml:space="preserve">第二节</w:t>
            </w:r>
            <w:r>
              <w:rPr>
                <w:rFonts w:ascii="宋体" w:hAnsi="宋体"/>
                <w:szCs w:val="21"/>
              </w:rPr>
            </w:r>
            <w:r/>
          </w:p>
          <w:p>
            <w:pPr>
              <w:pStyle w:val="900"/>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900"/>
              <w:jc w:val="left"/>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900"/>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900"/>
              <w:jc w:val="center"/>
              <w:rPr>
                <w:rFonts w:ascii="宋体" w:hAnsi="宋体"/>
                <w:szCs w:val="21"/>
              </w:rPr>
            </w:pPr>
            <w:r>
              <w:rPr>
                <w:rFonts w:hint="eastAsia" w:ascii="宋体" w:hAnsi="宋体"/>
                <w:szCs w:val="21"/>
              </w:rPr>
              <w:t xml:space="preserve">第二节</w:t>
            </w:r>
            <w:r>
              <w:rPr>
                <w:rFonts w:ascii="宋体" w:hAnsi="宋体"/>
                <w:szCs w:val="21"/>
              </w:rPr>
            </w:r>
            <w:r/>
          </w:p>
          <w:p>
            <w:pPr>
              <w:pStyle w:val="900"/>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900"/>
              <w:jc w:val="left"/>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90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0"/>
              <w:jc w:val="center"/>
              <w:rPr>
                <w:rFonts w:ascii="宋体" w:hAnsi="宋体"/>
                <w:szCs w:val="21"/>
              </w:rPr>
            </w:pPr>
            <w:r>
              <w:rPr>
                <w:rFonts w:hint="eastAsia" w:ascii="宋体" w:hAnsi="宋体"/>
                <w:szCs w:val="21"/>
              </w:rPr>
              <w:t xml:space="preserve">第二节</w:t>
            </w:r>
            <w:r>
              <w:rPr>
                <w:rFonts w:ascii="宋体" w:hAnsi="宋体"/>
                <w:szCs w:val="21"/>
              </w:rPr>
            </w:r>
            <w:r/>
          </w:p>
          <w:p>
            <w:pPr>
              <w:pStyle w:val="900"/>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900"/>
              <w:jc w:val="left"/>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90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0"/>
              <w:jc w:val="center"/>
              <w:rPr>
                <w:rFonts w:ascii="宋体" w:hAnsi="宋体"/>
                <w:szCs w:val="21"/>
              </w:rPr>
            </w:pPr>
            <w:r>
              <w:rPr>
                <w:rFonts w:hint="eastAsia" w:ascii="宋体" w:hAnsi="宋体"/>
                <w:szCs w:val="21"/>
              </w:rPr>
              <w:t xml:space="preserve">第二节</w:t>
            </w:r>
            <w:r>
              <w:rPr>
                <w:rFonts w:ascii="宋体" w:hAnsi="宋体"/>
                <w:szCs w:val="21"/>
              </w:rPr>
            </w:r>
            <w:r/>
          </w:p>
          <w:p>
            <w:pPr>
              <w:pStyle w:val="900"/>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900"/>
              <w:jc w:val="left"/>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90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0"/>
              <w:jc w:val="center"/>
              <w:rPr>
                <w:rFonts w:ascii="宋体" w:hAnsi="宋体"/>
                <w:szCs w:val="21"/>
              </w:rPr>
            </w:pPr>
            <w:r>
              <w:rPr>
                <w:rFonts w:hint="eastAsia" w:ascii="宋体" w:hAnsi="宋体"/>
                <w:szCs w:val="21"/>
              </w:rPr>
              <w:t xml:space="preserve">第二节</w:t>
            </w:r>
            <w:r>
              <w:rPr>
                <w:rFonts w:ascii="宋体" w:hAnsi="宋体"/>
                <w:szCs w:val="21"/>
              </w:rPr>
            </w:r>
            <w:r/>
          </w:p>
          <w:p>
            <w:pPr>
              <w:pStyle w:val="900"/>
              <w:jc w:val="center"/>
            </w:pPr>
            <w:r>
              <w:rPr>
                <w:rFonts w:hint="eastAsia" w:ascii="宋体" w:hAnsi="宋体"/>
                <w:szCs w:val="21"/>
              </w:rPr>
              <w:t xml:space="preserve">第5.4款</w:t>
            </w:r>
            <w:r/>
          </w:p>
        </w:tc>
        <w:tc>
          <w:tcPr>
            <w:tcW w:w="1742" w:type="dxa"/>
            <w:vAlign w:val="center"/>
            <w:textDirection w:val="lrTb"/>
            <w:noWrap w:val="false"/>
          </w:tcPr>
          <w:p>
            <w:pPr>
              <w:pStyle w:val="900"/>
              <w:jc w:val="left"/>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90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0"/>
              <w:jc w:val="center"/>
              <w:rPr>
                <w:rFonts w:ascii="宋体" w:hAnsi="宋体"/>
                <w:szCs w:val="21"/>
              </w:rPr>
            </w:pPr>
            <w:r>
              <w:rPr>
                <w:rFonts w:hint="eastAsia" w:ascii="宋体" w:hAnsi="宋体"/>
                <w:szCs w:val="21"/>
              </w:rPr>
              <w:t xml:space="preserve">第二节</w:t>
            </w:r>
            <w:r>
              <w:rPr>
                <w:rFonts w:ascii="宋体" w:hAnsi="宋体"/>
                <w:szCs w:val="21"/>
              </w:rPr>
            </w:r>
            <w:r/>
          </w:p>
          <w:p>
            <w:pPr>
              <w:pStyle w:val="900"/>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900"/>
              <w:jc w:val="left"/>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900"/>
              <w:jc w:val="left"/>
              <w:rPr>
                <w:rFonts w:ascii="宋体" w:hAnsi="宋体"/>
                <w:szCs w:val="21"/>
              </w:rPr>
            </w:pPr>
            <w:r>
              <w:rPr>
                <w:rFonts w:ascii="宋体" w:hAnsi="宋体"/>
                <w:szCs w:val="21"/>
              </w:rPr>
            </w:r>
            <w:r/>
          </w:p>
        </w:tc>
      </w:tr>
      <w:tr>
        <w:trPr>
          <w:cantSplit/>
          <w:trHeight w:val="667"/>
        </w:trPr>
        <w:tc>
          <w:tcPr>
            <w:tcW w:w="1607" w:type="dxa"/>
            <w:vAlign w:val="center"/>
            <w:vMerge w:val="restart"/>
            <w:textDirection w:val="lrTb"/>
            <w:noWrap w:val="false"/>
          </w:tcPr>
          <w:p>
            <w:pPr>
              <w:pStyle w:val="900"/>
              <w:jc w:val="center"/>
              <w:rPr>
                <w:rFonts w:ascii="宋体" w:hAnsi="宋体"/>
                <w:szCs w:val="21"/>
              </w:rPr>
            </w:pPr>
            <w:r>
              <w:rPr>
                <w:rFonts w:hint="eastAsia" w:ascii="宋体" w:hAnsi="宋体"/>
                <w:szCs w:val="21"/>
              </w:rPr>
              <w:t xml:space="preserve">第二节</w:t>
            </w:r>
            <w:r>
              <w:rPr>
                <w:rFonts w:ascii="宋体" w:hAnsi="宋体"/>
                <w:szCs w:val="21"/>
              </w:rPr>
            </w:r>
            <w:r/>
          </w:p>
          <w:p>
            <w:pPr>
              <w:pStyle w:val="900"/>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900"/>
              <w:jc w:val="left"/>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900"/>
            </w:pPr>
            <w:r/>
            <w:r/>
          </w:p>
        </w:tc>
      </w:tr>
      <w:tr>
        <w:trPr>
          <w:cantSplit/>
          <w:trHeight w:val="667"/>
        </w:trPr>
        <w:tc>
          <w:tcPr>
            <w:tcW w:w="1607" w:type="dxa"/>
            <w:vAlign w:val="center"/>
            <w:vMerge w:val="continue"/>
            <w:textDirection w:val="lrTb"/>
            <w:noWrap w:val="false"/>
          </w:tcPr>
          <w:p>
            <w:pPr>
              <w:pStyle w:val="900"/>
              <w:jc w:val="center"/>
              <w:rPr>
                <w:rFonts w:ascii="宋体" w:hAnsi="宋体"/>
                <w:szCs w:val="21"/>
              </w:rPr>
            </w:pPr>
            <w:r>
              <w:rPr>
                <w:rFonts w:ascii="宋体" w:hAnsi="宋体"/>
                <w:szCs w:val="21"/>
              </w:rPr>
            </w:r>
            <w:r/>
          </w:p>
        </w:tc>
        <w:tc>
          <w:tcPr>
            <w:tcW w:w="1742" w:type="dxa"/>
            <w:vAlign w:val="center"/>
            <w:textDirection w:val="lrTb"/>
            <w:noWrap w:val="false"/>
          </w:tcPr>
          <w:p>
            <w:pPr>
              <w:pStyle w:val="900"/>
              <w:jc w:val="left"/>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900"/>
            </w:pPr>
            <w:r/>
            <w:r/>
          </w:p>
        </w:tc>
      </w:tr>
      <w:tr>
        <w:trPr>
          <w:trHeight w:val="772"/>
        </w:trPr>
        <w:tc>
          <w:tcPr>
            <w:tcW w:w="1607" w:type="dxa"/>
            <w:vAlign w:val="center"/>
            <w:textDirection w:val="lrTb"/>
            <w:noWrap w:val="false"/>
          </w:tcPr>
          <w:p>
            <w:pPr>
              <w:pStyle w:val="900"/>
              <w:jc w:val="center"/>
              <w:rPr>
                <w:rFonts w:ascii="宋体" w:hAnsi="宋体"/>
                <w:szCs w:val="21"/>
              </w:rPr>
            </w:pPr>
            <w:r>
              <w:rPr>
                <w:rFonts w:hint="eastAsia" w:ascii="宋体" w:hAnsi="宋体"/>
                <w:szCs w:val="21"/>
              </w:rPr>
              <w:t xml:space="preserve">第二节</w:t>
            </w:r>
            <w:r>
              <w:rPr>
                <w:rFonts w:ascii="宋体" w:hAnsi="宋体"/>
                <w:szCs w:val="21"/>
              </w:rPr>
            </w:r>
            <w:r/>
          </w:p>
          <w:p>
            <w:pPr>
              <w:pStyle w:val="900"/>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900"/>
              <w:jc w:val="left"/>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900"/>
            </w:pPr>
            <w:r/>
            <w:r/>
          </w:p>
        </w:tc>
      </w:tr>
      <w:tr>
        <w:trPr>
          <w:trHeight w:val="667"/>
        </w:trPr>
        <w:tc>
          <w:tcPr>
            <w:tcW w:w="1607" w:type="dxa"/>
            <w:vAlign w:val="center"/>
            <w:textDirection w:val="lrTb"/>
            <w:noWrap w:val="false"/>
          </w:tcPr>
          <w:p>
            <w:pPr>
              <w:pStyle w:val="900"/>
              <w:jc w:val="center"/>
              <w:rPr>
                <w:rFonts w:ascii="宋体" w:hAnsi="宋体"/>
                <w:szCs w:val="21"/>
              </w:rPr>
            </w:pPr>
            <w:r>
              <w:rPr>
                <w:rFonts w:hint="eastAsia" w:ascii="宋体" w:hAnsi="宋体"/>
                <w:szCs w:val="21"/>
              </w:rPr>
              <w:t xml:space="preserve">第二节</w:t>
            </w:r>
            <w:r>
              <w:rPr>
                <w:rFonts w:ascii="宋体" w:hAnsi="宋体"/>
                <w:szCs w:val="21"/>
              </w:rPr>
            </w:r>
            <w:r/>
          </w:p>
          <w:p>
            <w:pPr>
              <w:pStyle w:val="900"/>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900"/>
              <w:jc w:val="left"/>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900"/>
            </w:pPr>
            <w:r/>
            <w:r/>
          </w:p>
        </w:tc>
      </w:tr>
      <w:tr>
        <w:trPr>
          <w:trHeight w:val="736"/>
        </w:trPr>
        <w:tc>
          <w:tcPr>
            <w:tcW w:w="1607" w:type="dxa"/>
            <w:vAlign w:val="center"/>
            <w:textDirection w:val="lrTb"/>
            <w:noWrap w:val="false"/>
          </w:tcPr>
          <w:p>
            <w:pPr>
              <w:pStyle w:val="900"/>
              <w:jc w:val="center"/>
              <w:rPr>
                <w:rFonts w:ascii="宋体" w:hAnsi="宋体"/>
                <w:szCs w:val="21"/>
              </w:rPr>
            </w:pPr>
            <w:r>
              <w:rPr>
                <w:rFonts w:hint="eastAsia" w:ascii="宋体" w:hAnsi="宋体"/>
                <w:szCs w:val="21"/>
              </w:rPr>
              <w:t xml:space="preserve">第二节</w:t>
            </w:r>
            <w:r>
              <w:rPr>
                <w:rFonts w:ascii="宋体" w:hAnsi="宋体"/>
                <w:szCs w:val="21"/>
              </w:rPr>
            </w:r>
            <w:r/>
          </w:p>
          <w:p>
            <w:pPr>
              <w:pStyle w:val="900"/>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900"/>
              <w:jc w:val="left"/>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900"/>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0"/>
              <w:jc w:val="center"/>
              <w:rPr>
                <w:rFonts w:ascii="宋体" w:hAnsi="宋体"/>
                <w:szCs w:val="21"/>
              </w:rPr>
            </w:pPr>
            <w:r>
              <w:rPr>
                <w:rFonts w:hint="eastAsia" w:ascii="宋体" w:hAnsi="宋体"/>
                <w:szCs w:val="21"/>
              </w:rPr>
              <w:t xml:space="preserve">第二节</w:t>
            </w:r>
            <w:r>
              <w:rPr>
                <w:rFonts w:ascii="宋体" w:hAnsi="宋体"/>
                <w:szCs w:val="21"/>
              </w:rPr>
            </w:r>
            <w:r/>
          </w:p>
          <w:p>
            <w:pPr>
              <w:pStyle w:val="900"/>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900"/>
              <w:jc w:val="left"/>
              <w:rPr>
                <w:rFonts w:ascii="宋体" w:hAnsi="宋体"/>
                <w:szCs w:val="21"/>
              </w:rPr>
            </w:pPr>
            <w:r>
              <w:rPr>
                <w:rFonts w:hint="eastAsia" w:ascii="宋体" w:hAnsi="宋体"/>
                <w:szCs w:val="21"/>
              </w:rPr>
              <w:t xml:space="preserve">货物质量缺陷</w:t>
            </w:r>
            <w:r>
              <w:rPr>
                <w:rFonts w:ascii="宋体" w:hAnsi="宋体"/>
                <w:szCs w:val="21"/>
              </w:rPr>
            </w:r>
            <w:r/>
          </w:p>
          <w:p>
            <w:pPr>
              <w:pStyle w:val="900"/>
              <w:jc w:val="left"/>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90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0"/>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1013"/>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900"/>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900"/>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900"/>
              <w:jc w:val="center"/>
              <w:rPr>
                <w:rFonts w:ascii="宋体" w:hAnsi="宋体"/>
                <w:szCs w:val="21"/>
              </w:rPr>
            </w:pPr>
            <w:r>
              <w:rPr>
                <w:rFonts w:hint="eastAsia" w:ascii="宋体" w:hAnsi="宋体"/>
                <w:szCs w:val="21"/>
              </w:rPr>
              <w:t xml:space="preserve">第二节</w:t>
            </w:r>
            <w:r>
              <w:rPr>
                <w:rFonts w:ascii="宋体" w:hAnsi="宋体"/>
                <w:szCs w:val="21"/>
              </w:rPr>
            </w:r>
            <w:r/>
          </w:p>
          <w:p>
            <w:pPr>
              <w:pStyle w:val="900"/>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900"/>
              <w:jc w:val="left"/>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900"/>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900"/>
              <w:jc w:val="center"/>
              <w:rPr>
                <w:rFonts w:ascii="宋体" w:hAnsi="宋体"/>
                <w:szCs w:val="21"/>
              </w:rPr>
            </w:pPr>
            <w:r>
              <w:rPr>
                <w:rFonts w:hint="eastAsia" w:ascii="宋体" w:hAnsi="宋体"/>
                <w:szCs w:val="21"/>
              </w:rPr>
              <w:t xml:space="preserve">第二节</w:t>
            </w:r>
            <w:r>
              <w:rPr>
                <w:rFonts w:ascii="宋体" w:hAnsi="宋体"/>
                <w:szCs w:val="21"/>
              </w:rPr>
            </w:r>
            <w:r/>
          </w:p>
          <w:p>
            <w:pPr>
              <w:pStyle w:val="900"/>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900"/>
              <w:jc w:val="left"/>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90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0"/>
              <w:jc w:val="center"/>
              <w:rPr>
                <w:rFonts w:ascii="宋体" w:hAnsi="宋体"/>
                <w:szCs w:val="21"/>
              </w:rPr>
            </w:pPr>
            <w:r>
              <w:rPr>
                <w:rFonts w:hint="eastAsia" w:ascii="宋体" w:hAnsi="宋体"/>
                <w:szCs w:val="21"/>
              </w:rPr>
              <w:t xml:space="preserve">第二节</w:t>
            </w:r>
            <w:r>
              <w:rPr>
                <w:rFonts w:ascii="宋体" w:hAnsi="宋体"/>
                <w:szCs w:val="21"/>
              </w:rPr>
            </w:r>
            <w:r/>
          </w:p>
          <w:p>
            <w:pPr>
              <w:pStyle w:val="900"/>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900"/>
              <w:jc w:val="left"/>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900"/>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900"/>
              <w:jc w:val="center"/>
              <w:rPr>
                <w:rFonts w:ascii="宋体" w:hAnsi="宋体"/>
                <w:szCs w:val="21"/>
              </w:rPr>
            </w:pPr>
            <w:r>
              <w:rPr>
                <w:rFonts w:hint="eastAsia" w:ascii="宋体" w:hAnsi="宋体"/>
                <w:szCs w:val="21"/>
              </w:rPr>
              <w:t xml:space="preserve">第二节</w:t>
            </w:r>
            <w:r>
              <w:rPr>
                <w:rFonts w:ascii="宋体" w:hAnsi="宋体"/>
                <w:szCs w:val="21"/>
              </w:rPr>
            </w:r>
            <w:r/>
          </w:p>
          <w:p>
            <w:pPr>
              <w:pStyle w:val="900"/>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900"/>
              <w:jc w:val="left"/>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900"/>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900"/>
              <w:jc w:val="center"/>
              <w:rPr>
                <w:rFonts w:ascii="宋体" w:hAnsi="宋体"/>
                <w:szCs w:val="21"/>
              </w:rPr>
            </w:pPr>
            <w:r>
              <w:rPr>
                <w:rFonts w:hint="eastAsia" w:ascii="宋体" w:hAnsi="宋体"/>
                <w:szCs w:val="21"/>
              </w:rPr>
              <w:t xml:space="preserve">第二节</w:t>
            </w:r>
            <w:r>
              <w:rPr>
                <w:rFonts w:ascii="宋体" w:hAnsi="宋体"/>
                <w:szCs w:val="21"/>
              </w:rPr>
            </w:r>
            <w:r/>
          </w:p>
          <w:p>
            <w:pPr>
              <w:pStyle w:val="900"/>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900"/>
              <w:jc w:val="left"/>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90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0"/>
              <w:jc w:val="center"/>
              <w:rPr>
                <w:rFonts w:ascii="宋体" w:hAnsi="宋体"/>
                <w:szCs w:val="21"/>
              </w:rPr>
            </w:pPr>
            <w:r>
              <w:rPr>
                <w:rFonts w:hint="eastAsia" w:ascii="宋体" w:hAnsi="宋体"/>
                <w:szCs w:val="21"/>
              </w:rPr>
              <w:t xml:space="preserve">第二节</w:t>
            </w:r>
            <w:r>
              <w:rPr>
                <w:rFonts w:ascii="宋体" w:hAnsi="宋体"/>
                <w:szCs w:val="21"/>
              </w:rPr>
            </w:r>
            <w:r/>
          </w:p>
          <w:p>
            <w:pPr>
              <w:pStyle w:val="900"/>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900"/>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90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0"/>
              <w:jc w:val="center"/>
              <w:rPr>
                <w:rFonts w:ascii="宋体" w:hAnsi="宋体"/>
                <w:szCs w:val="21"/>
              </w:rPr>
            </w:pPr>
            <w:r>
              <w:rPr>
                <w:rFonts w:hint="eastAsia" w:ascii="宋体" w:hAnsi="宋体"/>
                <w:szCs w:val="21"/>
              </w:rPr>
              <w:t xml:space="preserve">第二节</w:t>
            </w:r>
            <w:r>
              <w:rPr>
                <w:rFonts w:ascii="宋体" w:hAnsi="宋体"/>
                <w:szCs w:val="21"/>
              </w:rPr>
            </w:r>
            <w:r/>
          </w:p>
          <w:p>
            <w:pPr>
              <w:pStyle w:val="900"/>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900"/>
              <w:jc w:val="left"/>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90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0"/>
              <w:jc w:val="center"/>
              <w:rPr>
                <w:rFonts w:ascii="宋体" w:hAnsi="宋体"/>
                <w:szCs w:val="21"/>
              </w:rPr>
            </w:pPr>
            <w:r>
              <w:rPr>
                <w:rFonts w:hint="eastAsia" w:ascii="宋体" w:hAnsi="宋体"/>
                <w:szCs w:val="21"/>
              </w:rPr>
              <w:t xml:space="preserve">第二节</w:t>
            </w:r>
            <w:r>
              <w:rPr>
                <w:rFonts w:ascii="宋体" w:hAnsi="宋体"/>
                <w:szCs w:val="21"/>
              </w:rPr>
            </w:r>
            <w:r/>
          </w:p>
          <w:p>
            <w:pPr>
              <w:pStyle w:val="900"/>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900"/>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900"/>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900"/>
              <w:jc w:val="center"/>
              <w:rPr>
                <w:rFonts w:ascii="宋体" w:hAnsi="宋体"/>
                <w:szCs w:val="21"/>
              </w:rPr>
            </w:pPr>
            <w:r>
              <w:rPr>
                <w:rFonts w:hint="eastAsia" w:ascii="宋体" w:hAnsi="宋体"/>
                <w:szCs w:val="21"/>
              </w:rPr>
              <w:t xml:space="preserve">第二节</w:t>
            </w:r>
            <w:r>
              <w:rPr>
                <w:rFonts w:ascii="宋体" w:hAnsi="宋体"/>
                <w:szCs w:val="21"/>
              </w:rPr>
            </w:r>
            <w:r/>
          </w:p>
          <w:p>
            <w:pPr>
              <w:pStyle w:val="900"/>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900"/>
              <w:jc w:val="left"/>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900"/>
              <w:jc w:val="left"/>
              <w:rPr>
                <w:rFonts w:ascii="宋体" w:hAnsi="宋体"/>
                <w:szCs w:val="21"/>
                <w:u w:val="single"/>
              </w:rPr>
            </w:pPr>
            <w:r>
              <w:rPr>
                <w:rFonts w:ascii="宋体" w:hAnsi="宋体"/>
                <w:szCs w:val="21"/>
                <w:u w:val="single"/>
              </w:rPr>
            </w:r>
            <w:r/>
          </w:p>
        </w:tc>
      </w:tr>
      <w:tr>
        <w:trPr>
          <w:trHeight w:val="876"/>
        </w:trPr>
        <w:tc>
          <w:tcPr>
            <w:tcBorders>
              <w:bottom w:val="single" w:color="000000" w:sz="2" w:space="0"/>
              <w:right w:val="single" w:color="000000" w:sz="2" w:space="0"/>
            </w:tcBorders>
            <w:tcW w:w="1607" w:type="dxa"/>
            <w:vAlign w:val="center"/>
            <w:textDirection w:val="lrTb"/>
            <w:noWrap w:val="false"/>
          </w:tcPr>
          <w:p>
            <w:pPr>
              <w:pStyle w:val="900"/>
              <w:jc w:val="center"/>
              <w:rPr>
                <w:rFonts w:ascii="宋体" w:hAnsi="宋体"/>
                <w:szCs w:val="21"/>
              </w:rPr>
            </w:pPr>
            <w:r>
              <w:rPr>
                <w:rFonts w:hint="eastAsia" w:ascii="宋体" w:hAnsi="宋体"/>
                <w:szCs w:val="21"/>
              </w:rPr>
              <w:t xml:space="preserve">第二节</w:t>
            </w:r>
            <w:r>
              <w:rPr>
                <w:rFonts w:ascii="宋体" w:hAnsi="宋体"/>
                <w:szCs w:val="21"/>
              </w:rPr>
            </w:r>
            <w:r/>
          </w:p>
          <w:p>
            <w:pPr>
              <w:pStyle w:val="900"/>
              <w:jc w:val="center"/>
              <w:rPr>
                <w:rFonts w:ascii="宋体" w:hAnsi="宋体"/>
                <w:szCs w:val="21"/>
              </w:rPr>
            </w:pPr>
            <w:r>
              <w:rPr>
                <w:rFonts w:hint="eastAsia" w:ascii="宋体" w:hAnsi="宋体"/>
                <w:szCs w:val="21"/>
              </w:rPr>
              <w:t xml:space="preserve">第15.4款</w:t>
            </w:r>
            <w:r>
              <w:rPr>
                <w:rFonts w:ascii="宋体" w:hAnsi="宋体"/>
                <w:szCs w:val="21"/>
              </w:rPr>
            </w:r>
            <w:r/>
          </w:p>
        </w:tc>
        <w:tc>
          <w:tcPr>
            <w:tcBorders>
              <w:left w:val="single" w:color="000000" w:sz="2" w:space="0"/>
              <w:bottom w:val="single" w:color="000000" w:sz="2" w:space="0"/>
              <w:right w:val="single" w:color="000000" w:sz="2" w:space="0"/>
            </w:tcBorders>
            <w:tcW w:w="1742" w:type="dxa"/>
            <w:vAlign w:val="center"/>
            <w:textDirection w:val="lrTb"/>
            <w:noWrap w:val="false"/>
          </w:tcPr>
          <w:p>
            <w:pPr>
              <w:pStyle w:val="900"/>
              <w:jc w:val="left"/>
              <w:rPr>
                <w:rFonts w:ascii="宋体" w:hAnsi="宋体"/>
                <w:szCs w:val="21"/>
              </w:rPr>
            </w:pPr>
            <w:r>
              <w:rPr>
                <w:rFonts w:hint="eastAsia" w:ascii="宋体" w:hAnsi="宋体"/>
                <w:szCs w:val="21"/>
              </w:rPr>
              <w:t xml:space="preserve">其他违约责任</w:t>
            </w:r>
            <w:r>
              <w:rPr>
                <w:rFonts w:ascii="宋体" w:hAnsi="宋体"/>
                <w:szCs w:val="21"/>
              </w:rPr>
            </w:r>
            <w:r/>
          </w:p>
        </w:tc>
        <w:tc>
          <w:tcPr>
            <w:tcBorders>
              <w:left w:val="single" w:color="000000" w:sz="2" w:space="0"/>
              <w:bottom w:val="single" w:color="000000" w:sz="2" w:space="0"/>
            </w:tcBorders>
            <w:tcW w:w="5170" w:type="dxa"/>
            <w:vAlign w:val="center"/>
            <w:textDirection w:val="lrTb"/>
            <w:noWrap w:val="false"/>
          </w:tcPr>
          <w:p>
            <w:pPr>
              <w:pStyle w:val="900"/>
              <w:jc w:val="left"/>
              <w:rPr>
                <w:rFonts w:ascii="宋体" w:hAnsi="宋体"/>
                <w:szCs w:val="21"/>
                <w:u w:val="single"/>
              </w:rPr>
            </w:pPr>
            <w:r>
              <w:rPr>
                <w:rFonts w:ascii="宋体" w:hAnsi="宋体"/>
                <w:szCs w:val="21"/>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pStyle w:val="900"/>
              <w:jc w:val="center"/>
              <w:rPr>
                <w:rFonts w:ascii="宋体" w:hAnsi="宋体"/>
                <w:szCs w:val="21"/>
              </w:rPr>
            </w:pPr>
            <w:r>
              <w:rPr>
                <w:rFonts w:hint="eastAsia" w:ascii="宋体" w:hAnsi="宋体"/>
                <w:szCs w:val="21"/>
              </w:rPr>
              <w:t xml:space="preserve">第二节</w:t>
            </w:r>
            <w:r>
              <w:rPr>
                <w:rFonts w:ascii="宋体" w:hAnsi="宋体"/>
                <w:szCs w:val="21"/>
              </w:rPr>
            </w:r>
            <w:r/>
          </w:p>
          <w:p>
            <w:pPr>
              <w:pStyle w:val="900"/>
              <w:jc w:val="center"/>
              <w:rPr>
                <w:rFonts w:ascii="宋体" w:hAnsi="宋体"/>
                <w:szCs w:val="21"/>
              </w:rPr>
            </w:pPr>
            <w:r>
              <w:rPr>
                <w:rFonts w:hint="eastAsia" w:ascii="宋体" w:hAnsi="宋体"/>
                <w:szCs w:val="21"/>
              </w:rPr>
              <w:t xml:space="preserve">第19.2款</w:t>
            </w:r>
            <w:r>
              <w:rPr>
                <w:rFonts w:ascii="宋体" w:hAnsi="宋体"/>
                <w:szCs w:val="21"/>
              </w:rPr>
            </w:r>
            <w:r/>
          </w:p>
        </w:tc>
        <w:tc>
          <w:tcPr>
            <w:tcBorders>
              <w:top w:val="single" w:color="000000" w:sz="2" w:space="0"/>
              <w:left w:val="single" w:color="000000" w:sz="2" w:space="0"/>
              <w:right w:val="single" w:color="000000" w:sz="2" w:space="0"/>
            </w:tcBorders>
            <w:tcW w:w="1742" w:type="dxa"/>
            <w:vAlign w:val="center"/>
            <w:textDirection w:val="lrTb"/>
            <w:noWrap w:val="false"/>
          </w:tcPr>
          <w:p>
            <w:pPr>
              <w:pStyle w:val="900"/>
              <w:jc w:val="left"/>
              <w:rPr>
                <w:rFonts w:ascii="宋体" w:hAnsi="宋体"/>
                <w:szCs w:val="21"/>
              </w:rPr>
            </w:pPr>
            <w:r>
              <w:rPr>
                <w:rFonts w:hint="eastAsia" w:ascii="宋体" w:hAnsi="宋体"/>
                <w:szCs w:val="21"/>
              </w:rPr>
              <w:t xml:space="preserve">解决争议的方法</w:t>
            </w:r>
            <w:r>
              <w:rPr>
                <w:rFonts w:ascii="宋体" w:hAnsi="宋体"/>
                <w:szCs w:val="21"/>
              </w:rPr>
            </w:r>
            <w:r/>
          </w:p>
        </w:tc>
        <w:tc>
          <w:tcPr>
            <w:tcBorders>
              <w:top w:val="single" w:color="000000" w:sz="2" w:space="0"/>
              <w:left w:val="single" w:color="000000" w:sz="2" w:space="0"/>
            </w:tcBorders>
            <w:tcW w:w="5170" w:type="dxa"/>
            <w:vAlign w:val="center"/>
            <w:textDirection w:val="lrTb"/>
            <w:noWrap w:val="false"/>
          </w:tcPr>
          <w:p>
            <w:pPr>
              <w:pStyle w:val="900"/>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rPr>
                <w:rFonts w:ascii="宋体" w:hAnsi="宋体" w:cs="宋体"/>
                <w:iCs/>
                <w:szCs w:val="21"/>
              </w:rPr>
            </w:r>
            <w:r/>
          </w:p>
          <w:p>
            <w:pPr>
              <w:pStyle w:val="900"/>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rPr>
                <w:rFonts w:ascii="宋体" w:hAnsi="宋体" w:cs="宋体"/>
                <w:iCs/>
                <w:szCs w:val="21"/>
              </w:rPr>
            </w:r>
            <w:r/>
          </w:p>
          <w:p>
            <w:pPr>
              <w:pStyle w:val="900"/>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rPr>
                <w:rFonts w:ascii="宋体" w:hAnsi="宋体"/>
                <w:szCs w:val="21"/>
                <w:u w:val="single"/>
              </w:rPr>
            </w:r>
            <w:r/>
          </w:p>
        </w:tc>
      </w:tr>
      <w:tr>
        <w:trPr>
          <w:trHeight w:val="770"/>
        </w:trPr>
        <w:tc>
          <w:tcPr>
            <w:tcW w:w="1607" w:type="dxa"/>
            <w:vAlign w:val="center"/>
            <w:textDirection w:val="lrTb"/>
            <w:noWrap w:val="false"/>
          </w:tcPr>
          <w:p>
            <w:pPr>
              <w:pStyle w:val="900"/>
              <w:jc w:val="center"/>
              <w:rPr>
                <w:rFonts w:ascii="宋体" w:hAnsi="宋体"/>
                <w:szCs w:val="21"/>
              </w:rPr>
            </w:pPr>
            <w:r>
              <w:rPr>
                <w:rFonts w:hint="eastAsia" w:ascii="宋体" w:hAnsi="宋体"/>
                <w:szCs w:val="21"/>
              </w:rPr>
              <w:t xml:space="preserve">第二节</w:t>
            </w:r>
            <w:r>
              <w:rPr>
                <w:rFonts w:ascii="宋体" w:hAnsi="宋体"/>
                <w:szCs w:val="21"/>
              </w:rPr>
            </w:r>
            <w:r/>
          </w:p>
          <w:p>
            <w:pPr>
              <w:pStyle w:val="900"/>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900"/>
              <w:jc w:val="left"/>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900"/>
              <w:jc w:val="left"/>
              <w:rPr>
                <w:rFonts w:ascii="宋体" w:hAnsi="宋体"/>
                <w:szCs w:val="21"/>
              </w:rPr>
            </w:pPr>
            <w:r>
              <w:rPr>
                <w:rFonts w:ascii="宋体" w:hAnsi="宋体"/>
                <w:szCs w:val="21"/>
              </w:rPr>
            </w:r>
            <w:r/>
          </w:p>
        </w:tc>
      </w:tr>
    </w:tbl>
    <w:p>
      <w:pPr>
        <w:pStyle w:val="932"/>
        <w:jc w:val="center"/>
        <w:rPr>
          <w:rFonts w:ascii="黑体" w:hAnsi="Courier New" w:eastAsia="黑体" w:cs="Courier New"/>
          <w:bCs/>
          <w:sz w:val="44"/>
          <w:szCs w:val="21"/>
        </w:rPr>
      </w:pPr>
      <w:r>
        <w:rPr>
          <w:rFonts w:ascii="黑体" w:hAnsi="Courier New" w:eastAsia="黑体" w:cs="Courier New"/>
          <w:bCs/>
          <w:sz w:val="44"/>
          <w:szCs w:val="21"/>
        </w:rPr>
      </w:r>
      <w:r/>
    </w:p>
    <w:p>
      <w:pPr>
        <w:pStyle w:val="932"/>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900"/>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900"/>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900"/>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900"/>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900"/>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900"/>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900"/>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900"/>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900"/>
        <w:ind w:firstLine="2640"/>
        <w:jc w:val="left"/>
        <w:keepNext/>
        <w:rPr>
          <w:rFonts w:hint="eastAsia" w:ascii="黑体" w:eastAsia="黑体"/>
          <w:bCs/>
          <w:sz w:val="44"/>
          <w:szCs w:val="28"/>
        </w:rPr>
        <w:outlineLvl w:val="0"/>
      </w:pPr>
      <w:r/>
      <w:bookmarkStart w:id="201" w:name="_Toc208584700"/>
      <w:r>
        <w:rPr>
          <w:rFonts w:hint="eastAsia" w:ascii="黑体" w:eastAsia="黑体"/>
          <w:bCs/>
          <w:sz w:val="44"/>
          <w:szCs w:val="28"/>
        </w:rPr>
        <w:t xml:space="preserve">第</w:t>
      </w:r>
      <w:bookmarkEnd w:id="195"/>
      <w:r>
        <w:rPr>
          <w:rFonts w:hint="eastAsia" w:ascii="黑体" w:eastAsia="黑体"/>
          <w:bCs/>
          <w:sz w:val="44"/>
          <w:szCs w:val="28"/>
        </w:rPr>
        <w:t xml:space="preserve">四章 采购需求</w:t>
      </w:r>
      <w:bookmarkEnd w:id="196"/>
      <w:r/>
      <w:bookmarkEnd w:id="197"/>
      <w:r/>
      <w:bookmarkEnd w:id="198"/>
      <w:r/>
      <w:bookmarkEnd w:id="201"/>
      <w:r>
        <w:rPr>
          <w:rFonts w:hint="eastAsia" w:ascii="黑体" w:eastAsia="黑体"/>
          <w:bCs/>
          <w:sz w:val="44"/>
          <w:szCs w:val="28"/>
        </w:rPr>
      </w:r>
      <w:r/>
    </w:p>
    <w:p>
      <w:pPr>
        <w:pStyle w:val="900"/>
        <w:spacing w:line="0" w:lineRule="atLeast"/>
        <w:rPr>
          <w:rFonts w:ascii="宋体" w:hAnsi="宋体"/>
          <w:sz w:val="24"/>
          <w:szCs w:val="24"/>
        </w:rPr>
      </w:pPr>
      <w:r/>
      <w:bookmarkStart w:id="202" w:name="_Toc49090575"/>
      <w:r/>
      <w:bookmarkStart w:id="203" w:name="_Toc26554093"/>
      <w:r>
        <w:rPr>
          <w:rFonts w:ascii="宋体" w:hAnsi="宋体"/>
          <w:sz w:val="24"/>
          <w:szCs w:val="24"/>
        </w:rPr>
      </w:r>
      <w:r/>
    </w:p>
    <w:p>
      <w:pPr>
        <w:pStyle w:val="900"/>
        <w:spacing w:line="0" w:lineRule="atLeast"/>
        <w:rPr>
          <w:rFonts w:ascii="宋体" w:hAnsi="宋体"/>
          <w:b/>
          <w:bCs/>
          <w:sz w:val="24"/>
          <w:szCs w:val="24"/>
        </w:rPr>
        <w:outlineLvl w:val="1"/>
      </w:pPr>
      <w:r/>
      <w:bookmarkStart w:id="204" w:name="_Toc208584701"/>
      <w:r>
        <w:rPr>
          <w:rFonts w:hint="eastAsia" w:ascii="宋体" w:hAnsi="宋体"/>
          <w:b/>
          <w:bCs/>
          <w:sz w:val="24"/>
          <w:szCs w:val="24"/>
        </w:rPr>
        <w:t xml:space="preserve">一、采购</w:t>
      </w:r>
      <w:r>
        <w:rPr>
          <w:rFonts w:ascii="宋体" w:hAnsi="宋体"/>
          <w:b/>
          <w:bCs/>
          <w:sz w:val="24"/>
          <w:szCs w:val="24"/>
        </w:rPr>
        <w:t xml:space="preserve">标的清单</w:t>
      </w:r>
      <w:bookmarkEnd w:id="204"/>
      <w:r>
        <w:rPr>
          <w:rFonts w:ascii="宋体" w:hAnsi="宋体"/>
          <w:b/>
          <w:bCs/>
          <w:sz w:val="24"/>
          <w:szCs w:val="24"/>
        </w:rPr>
      </w:r>
      <w:r/>
    </w:p>
    <w:tbl>
      <w:tblPr>
        <w:tblW w:w="853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876"/>
        <w:gridCol w:w="1523"/>
        <w:gridCol w:w="2976"/>
        <w:gridCol w:w="2188"/>
      </w:tblGrid>
      <w:tr>
        <w:trPr>
          <w:cantSplit/>
        </w:trPr>
        <w:tc>
          <w:tcPr>
            <w:tcW w:w="976" w:type="dxa"/>
            <w:vAlign w:val="center"/>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t xml:space="preserve">采购包</w:t>
            </w:r>
            <w:r/>
          </w:p>
        </w:tc>
        <w:tc>
          <w:tcPr>
            <w:tcW w:w="876" w:type="dxa"/>
            <w:vAlign w:val="center"/>
            <w:textDirection w:val="lrTb"/>
            <w:noWrap w:val="false"/>
          </w:tcPr>
          <w:p>
            <w:pPr>
              <w:pStyle w:val="900"/>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523" w:type="dxa"/>
            <w:vAlign w:val="center"/>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t xml:space="preserve">类型</w:t>
            </w:r>
            <w:r/>
          </w:p>
        </w:tc>
        <w:tc>
          <w:tcPr>
            <w:tcW w:w="2976" w:type="dxa"/>
            <w:vAlign w:val="center"/>
            <w:textDirection w:val="lrTb"/>
            <w:noWrap w:val="false"/>
          </w:tcPr>
          <w:p>
            <w:pPr>
              <w:pStyle w:val="900"/>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188" w:type="dxa"/>
            <w:vAlign w:val="center"/>
            <w:textDirection w:val="lrTb"/>
            <w:noWrap w:val="false"/>
          </w:tcPr>
          <w:p>
            <w:pPr>
              <w:pStyle w:val="900"/>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trHeight w:val="291"/>
        </w:trPr>
        <w:tc>
          <w:tcPr>
            <w:tcW w:w="976" w:type="dxa"/>
            <w:vAlign w:val="center"/>
            <w:vMerge w:val="restart"/>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t xml:space="preserve">1</w:t>
            </w:r>
            <w:r/>
          </w:p>
        </w:tc>
        <w:tc>
          <w:tcPr>
            <w:tcW w:w="876" w:type="dxa"/>
            <w:vAlign w:val="center"/>
            <w:textDirection w:val="lrTb"/>
            <w:noWrap w:val="false"/>
          </w:tcPr>
          <w:p>
            <w:pPr>
              <w:pStyle w:val="900"/>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523" w:type="dxa"/>
            <w:vAlign w:val="center"/>
            <w:vMerge w:val="restart"/>
            <w:textDirection w:val="lrTb"/>
            <w:noWrap w:val="false"/>
          </w:tcPr>
          <w:p>
            <w:pPr>
              <w:pStyle w:val="1014"/>
              <w:jc w:val="center"/>
              <w:spacing w:line="360" w:lineRule="auto"/>
            </w:pPr>
            <w:r>
              <w:rPr>
                <w:rFonts w:hint="eastAsia"/>
              </w:rPr>
              <w:t xml:space="preserve">计算资源及虚拟化平台</w:t>
            </w:r>
            <w:r/>
          </w:p>
        </w:tc>
        <w:tc>
          <w:tcPr>
            <w:tcW w:w="2976" w:type="dxa"/>
            <w:vAlign w:val="center"/>
            <w:textDirection w:val="lrTb"/>
            <w:noWrap w:val="false"/>
          </w:tcPr>
          <w:p>
            <w:pPr>
              <w:pStyle w:val="1014"/>
              <w:jc w:val="center"/>
              <w:spacing w:line="360" w:lineRule="auto"/>
            </w:pPr>
            <w:r>
              <w:rPr>
                <w:rFonts w:hint="eastAsia" w:ascii="仿宋" w:hAnsi="仿宋"/>
              </w:rPr>
              <w:t xml:space="preserve">安全可靠</w:t>
            </w:r>
            <w:r>
              <w:rPr>
                <w:rFonts w:hint="eastAsia" w:ascii="仿宋" w:hAnsi="仿宋"/>
              </w:rPr>
              <w:t xml:space="preserve">改造计算资源</w:t>
            </w:r>
            <w:r/>
          </w:p>
        </w:tc>
        <w:tc>
          <w:tcPr>
            <w:tcW w:w="2188" w:type="dxa"/>
            <w:vAlign w:val="center"/>
            <w:textDirection w:val="lrTb"/>
            <w:noWrap w:val="false"/>
          </w:tcPr>
          <w:p>
            <w:pPr>
              <w:pStyle w:val="900"/>
              <w:jc w:val="center"/>
              <w:spacing w:line="0" w:lineRule="atLeast"/>
              <w:rPr>
                <w:rFonts w:ascii="宋体" w:hAnsi="宋体"/>
                <w:sz w:val="24"/>
                <w:szCs w:val="24"/>
              </w:rPr>
            </w:pPr>
            <w:r>
              <w:rPr>
                <w:rFonts w:hint="eastAsia" w:ascii="宋体" w:hAnsi="宋体"/>
                <w:sz w:val="24"/>
                <w:szCs w:val="24"/>
              </w:rPr>
              <w:t xml:space="preserve">工业</w:t>
            </w:r>
            <w:r>
              <w:rPr>
                <w:rFonts w:ascii="宋体" w:hAnsi="宋体"/>
                <w:sz w:val="24"/>
                <w:szCs w:val="24"/>
              </w:rPr>
            </w:r>
            <w:r/>
          </w:p>
        </w:tc>
      </w:tr>
      <w:tr>
        <w:trPr>
          <w:cantSplit/>
          <w:trHeight w:val="235"/>
        </w:trPr>
        <w:tc>
          <w:tcPr>
            <w:tcW w:w="976" w:type="dxa"/>
            <w:vAlign w:val="center"/>
            <w:vMerge w:val="continue"/>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r>
            <w:r/>
          </w:p>
        </w:tc>
        <w:tc>
          <w:tcPr>
            <w:tcW w:w="876" w:type="dxa"/>
            <w:vAlign w:val="center"/>
            <w:textDirection w:val="lrTb"/>
            <w:noWrap w:val="false"/>
          </w:tcPr>
          <w:p>
            <w:pPr>
              <w:pStyle w:val="900"/>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523" w:type="dxa"/>
            <w:vAlign w:val="center"/>
            <w:vMerge w:val="continue"/>
            <w:textDirection w:val="lrTb"/>
            <w:noWrap w:val="false"/>
          </w:tcPr>
          <w:p>
            <w:pPr>
              <w:pStyle w:val="900"/>
              <w:ind w:firstLine="400"/>
              <w:jc w:val="center"/>
              <w:spacing w:line="360" w:lineRule="auto"/>
              <w:rPr>
                <w:rFonts w:ascii="宋体" w:hAnsi="宋体" w:cs="宋体"/>
                <w:sz w:val="24"/>
                <w:szCs w:val="24"/>
              </w:rPr>
            </w:pPr>
            <w:r>
              <w:rPr>
                <w:rFonts w:ascii="宋体" w:hAnsi="宋体" w:cs="宋体"/>
                <w:sz w:val="24"/>
                <w:szCs w:val="24"/>
              </w:rPr>
            </w:r>
            <w:r/>
          </w:p>
        </w:tc>
        <w:tc>
          <w:tcPr>
            <w:tcW w:w="2976" w:type="dxa"/>
            <w:vAlign w:val="center"/>
            <w:textDirection w:val="lrTb"/>
            <w:noWrap w:val="false"/>
          </w:tcPr>
          <w:p>
            <w:pPr>
              <w:pStyle w:val="1014"/>
              <w:jc w:val="center"/>
              <w:spacing w:line="360" w:lineRule="auto"/>
            </w:pPr>
            <w:r>
              <w:rPr>
                <w:rFonts w:hint="eastAsia" w:ascii="仿宋" w:hAnsi="仿宋"/>
              </w:rPr>
              <w:t xml:space="preserve">科研平台计算资源扩容</w:t>
            </w:r>
            <w:r/>
          </w:p>
        </w:tc>
        <w:tc>
          <w:tcPr>
            <w:tcW w:w="2188" w:type="dxa"/>
            <w:vAlign w:val="center"/>
            <w:textDirection w:val="lrTb"/>
            <w:noWrap w:val="false"/>
          </w:tcPr>
          <w:p>
            <w:pPr>
              <w:pStyle w:val="900"/>
              <w:jc w:val="center"/>
              <w:spacing w:line="0" w:lineRule="atLeast"/>
              <w:rPr>
                <w:rFonts w:ascii="宋体" w:hAnsi="宋体"/>
                <w:sz w:val="24"/>
                <w:szCs w:val="24"/>
              </w:rPr>
            </w:pPr>
            <w:r>
              <w:rPr>
                <w:rFonts w:hint="eastAsia" w:ascii="宋体" w:hAnsi="宋体"/>
                <w:sz w:val="24"/>
                <w:szCs w:val="24"/>
              </w:rPr>
              <w:t xml:space="preserve">工业</w:t>
            </w:r>
            <w:r>
              <w:rPr>
                <w:rFonts w:ascii="宋体" w:hAnsi="宋体"/>
                <w:sz w:val="24"/>
                <w:szCs w:val="24"/>
              </w:rPr>
            </w:r>
            <w:r/>
          </w:p>
        </w:tc>
      </w:tr>
      <w:tr>
        <w:trPr>
          <w:cantSplit/>
          <w:trHeight w:val="222"/>
        </w:trPr>
        <w:tc>
          <w:tcPr>
            <w:tcW w:w="976" w:type="dxa"/>
            <w:vAlign w:val="center"/>
            <w:vMerge w:val="continue"/>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r>
            <w:r/>
          </w:p>
        </w:tc>
        <w:tc>
          <w:tcPr>
            <w:tcW w:w="876" w:type="dxa"/>
            <w:vAlign w:val="center"/>
            <w:textDirection w:val="lrTb"/>
            <w:noWrap w:val="false"/>
          </w:tcPr>
          <w:p>
            <w:pPr>
              <w:pStyle w:val="900"/>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523" w:type="dxa"/>
            <w:vAlign w:val="center"/>
            <w:vMerge w:val="continue"/>
            <w:textDirection w:val="lrTb"/>
            <w:noWrap w:val="false"/>
          </w:tcPr>
          <w:p>
            <w:pPr>
              <w:pStyle w:val="900"/>
              <w:ind w:firstLine="400"/>
              <w:jc w:val="center"/>
              <w:spacing w:line="360" w:lineRule="auto"/>
              <w:rPr>
                <w:rFonts w:ascii="宋体" w:hAnsi="宋体" w:cs="宋体"/>
                <w:sz w:val="24"/>
                <w:szCs w:val="24"/>
              </w:rPr>
            </w:pPr>
            <w:r>
              <w:rPr>
                <w:rFonts w:ascii="宋体" w:hAnsi="宋体" w:cs="宋体"/>
                <w:sz w:val="24"/>
                <w:szCs w:val="24"/>
              </w:rPr>
            </w:r>
            <w:r/>
          </w:p>
        </w:tc>
        <w:tc>
          <w:tcPr>
            <w:tcW w:w="2976" w:type="dxa"/>
            <w:vAlign w:val="center"/>
            <w:textDirection w:val="lrTb"/>
            <w:noWrap w:val="false"/>
          </w:tcPr>
          <w:p>
            <w:pPr>
              <w:pStyle w:val="1014"/>
              <w:jc w:val="center"/>
              <w:spacing w:line="360" w:lineRule="auto"/>
            </w:pPr>
            <w:r>
              <w:rPr>
                <w:rFonts w:hint="eastAsia" w:ascii="仿宋" w:hAnsi="仿宋"/>
              </w:rPr>
              <w:t xml:space="preserve">虚拟化平台</w:t>
            </w:r>
            <w:r/>
          </w:p>
        </w:tc>
        <w:tc>
          <w:tcPr>
            <w:tcW w:w="2188" w:type="dxa"/>
            <w:vAlign w:val="center"/>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t xml:space="preserve">工业</w:t>
            </w:r>
            <w:r/>
          </w:p>
        </w:tc>
      </w:tr>
    </w:tbl>
    <w:p>
      <w:pPr>
        <w:pStyle w:val="900"/>
        <w:spacing w:line="0" w:lineRule="atLeast"/>
        <w:rPr>
          <w:rFonts w:ascii="宋体" w:hAnsi="宋体"/>
          <w:b/>
          <w:sz w:val="24"/>
          <w:szCs w:val="24"/>
        </w:rPr>
      </w:pPr>
      <w:r>
        <w:rPr>
          <w:rFonts w:ascii="宋体" w:hAnsi="宋体"/>
          <w:b/>
          <w:sz w:val="24"/>
          <w:szCs w:val="24"/>
        </w:rPr>
      </w:r>
      <w:r/>
    </w:p>
    <w:p>
      <w:pPr>
        <w:pStyle w:val="900"/>
        <w:spacing w:line="0" w:lineRule="atLeast"/>
        <w:rPr>
          <w:rFonts w:ascii="宋体" w:hAnsi="宋体"/>
          <w:b/>
          <w:bCs/>
          <w:sz w:val="24"/>
          <w:szCs w:val="24"/>
        </w:rPr>
        <w:outlineLvl w:val="1"/>
      </w:pPr>
      <w:r/>
      <w:bookmarkStart w:id="205" w:name="_Toc208584702"/>
      <w:r>
        <w:rPr>
          <w:rFonts w:hint="eastAsia" w:ascii="宋体" w:hAnsi="宋体"/>
          <w:b/>
          <w:bCs/>
          <w:sz w:val="24"/>
          <w:szCs w:val="24"/>
        </w:rPr>
        <w:t xml:space="preserve">二、</w:t>
      </w:r>
      <w:r>
        <w:rPr>
          <w:rFonts w:ascii="宋体" w:hAnsi="宋体"/>
          <w:b/>
          <w:bCs/>
          <w:sz w:val="24"/>
          <w:szCs w:val="24"/>
        </w:rPr>
        <w:t xml:space="preserve">技术要求</w:t>
      </w:r>
      <w:bookmarkEnd w:id="205"/>
      <w:r>
        <w:rPr>
          <w:rFonts w:ascii="宋体" w:hAnsi="宋体"/>
          <w:b/>
          <w:bCs/>
          <w:sz w:val="24"/>
          <w:szCs w:val="24"/>
        </w:rPr>
      </w:r>
      <w:r/>
    </w:p>
    <w:p>
      <w:pPr>
        <w:pStyle w:val="900"/>
        <w:spacing w:line="0" w:lineRule="atLeast"/>
        <w:rPr>
          <w:rFonts w:hint="eastAsia" w:ascii="宋体" w:hAnsi="宋体" w:cs="宋体"/>
          <w:sz w:val="24"/>
          <w:szCs w:val="24"/>
        </w:rPr>
        <w:outlineLvl w:val="2"/>
      </w:pPr>
      <w:r/>
      <w:bookmarkStart w:id="206" w:name="_Toc208584703"/>
      <w:r/>
      <w:bookmarkStart w:id="207" w:name="_Toc208584655"/>
      <w:r>
        <w:rPr>
          <w:rFonts w:hint="eastAsia" w:ascii="宋体" w:hAnsi="宋体" w:cs="宋体"/>
          <w:sz w:val="24"/>
          <w:szCs w:val="24"/>
        </w:rPr>
        <w:t xml:space="preserve">1、项目采购清单</w:t>
      </w:r>
      <w:bookmarkEnd w:id="206"/>
      <w:r/>
      <w:bookmarkEnd w:id="207"/>
      <w:r>
        <w:rPr>
          <w:rFonts w:hint="eastAsia" w:ascii="宋体" w:hAnsi="宋体" w:cs="宋体"/>
          <w:sz w:val="24"/>
          <w:szCs w:val="24"/>
        </w:rPr>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833"/>
        <w:gridCol w:w="3177"/>
        <w:gridCol w:w="833"/>
        <w:gridCol w:w="833"/>
        <w:gridCol w:w="2852"/>
      </w:tblGrid>
      <w:tr>
        <w:trPr>
          <w:trHeight w:val="321"/>
        </w:trPr>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pStyle w:val="900"/>
              <w:jc w:val="center"/>
              <w:widowControl/>
              <w:rPr>
                <w:rFonts w:hint="eastAsia" w:ascii="仿宋" w:hAnsi="仿宋" w:cs="宋体"/>
                <w:b/>
                <w:bCs/>
                <w:szCs w:val="24"/>
              </w:rPr>
            </w:pPr>
            <w:r>
              <w:rPr>
                <w:rFonts w:hint="eastAsia" w:ascii="仿宋" w:hAnsi="仿宋" w:cs="宋体"/>
                <w:b/>
                <w:bCs/>
                <w:szCs w:val="24"/>
              </w:rPr>
              <w:t xml:space="preserve">序号</w:t>
            </w:r>
            <w:r/>
          </w:p>
        </w:tc>
        <w:tc>
          <w:tcPr>
            <w:tcBorders>
              <w:top w:val="single" w:color="000000" w:sz="4" w:space="0"/>
              <w:left w:val="none" w:color="000000" w:sz="4" w:space="0"/>
              <w:bottom w:val="single" w:color="000000" w:sz="4" w:space="0"/>
              <w:right w:val="single" w:color="000000" w:sz="4" w:space="0"/>
            </w:tcBorders>
            <w:tcW w:w="1861" w:type="pct"/>
            <w:vAlign w:val="center"/>
            <w:textDirection w:val="lrTb"/>
            <w:noWrap w:val="false"/>
          </w:tcPr>
          <w:p>
            <w:pPr>
              <w:pStyle w:val="900"/>
              <w:jc w:val="center"/>
              <w:widowControl/>
              <w:rPr>
                <w:rFonts w:hint="eastAsia" w:ascii="仿宋" w:hAnsi="仿宋" w:cs="宋体"/>
                <w:b/>
                <w:bCs/>
                <w:szCs w:val="24"/>
              </w:rPr>
            </w:pPr>
            <w:r>
              <w:rPr>
                <w:rFonts w:hint="eastAsia" w:ascii="仿宋" w:hAnsi="仿宋" w:cs="宋体"/>
                <w:b/>
                <w:bCs/>
                <w:szCs w:val="24"/>
              </w:rPr>
              <w:t xml:space="preserve">产品名称</w:t>
            </w:r>
            <w:r/>
          </w:p>
        </w:tc>
        <w:tc>
          <w:tcPr>
            <w:tcBorders>
              <w:top w:val="single" w:color="000000" w:sz="4" w:space="0"/>
              <w:left w:val="none" w:color="000000" w:sz="4" w:space="0"/>
              <w:bottom w:val="single" w:color="000000" w:sz="4" w:space="0"/>
              <w:right w:val="single" w:color="000000" w:sz="4" w:space="0"/>
            </w:tcBorders>
            <w:tcW w:w="488" w:type="pct"/>
            <w:vAlign w:val="center"/>
            <w:textDirection w:val="lrTb"/>
            <w:noWrap w:val="false"/>
          </w:tcPr>
          <w:p>
            <w:pPr>
              <w:pStyle w:val="900"/>
              <w:jc w:val="center"/>
              <w:widowControl/>
              <w:rPr>
                <w:rFonts w:hint="eastAsia" w:ascii="仿宋" w:hAnsi="仿宋" w:cs="宋体"/>
                <w:b/>
                <w:bCs/>
                <w:szCs w:val="24"/>
              </w:rPr>
            </w:pPr>
            <w:r>
              <w:rPr>
                <w:rFonts w:hint="eastAsia" w:ascii="仿宋" w:hAnsi="仿宋" w:cs="宋体"/>
                <w:b/>
                <w:bCs/>
                <w:szCs w:val="24"/>
              </w:rPr>
              <w:t xml:space="preserve">数量</w:t>
            </w:r>
            <w:r/>
          </w:p>
        </w:tc>
        <w:tc>
          <w:tcPr>
            <w:tcBorders>
              <w:top w:val="single" w:color="000000" w:sz="4" w:space="0"/>
              <w:left w:val="none" w:color="000000" w:sz="4" w:space="0"/>
              <w:bottom w:val="single" w:color="000000" w:sz="4" w:space="0"/>
              <w:right w:val="single" w:color="000000" w:sz="4" w:space="0"/>
            </w:tcBorders>
            <w:tcW w:w="488" w:type="pct"/>
            <w:vAlign w:val="center"/>
            <w:textDirection w:val="lrTb"/>
            <w:noWrap w:val="false"/>
          </w:tcPr>
          <w:p>
            <w:pPr>
              <w:pStyle w:val="900"/>
              <w:jc w:val="center"/>
              <w:widowControl/>
              <w:rPr>
                <w:rFonts w:hint="eastAsia" w:ascii="仿宋" w:hAnsi="仿宋" w:cs="宋体"/>
                <w:b/>
                <w:bCs/>
                <w:szCs w:val="24"/>
              </w:rPr>
            </w:pPr>
            <w:r>
              <w:rPr>
                <w:rFonts w:hint="eastAsia" w:ascii="仿宋" w:hAnsi="仿宋" w:cs="宋体"/>
                <w:b/>
                <w:bCs/>
                <w:szCs w:val="24"/>
              </w:rPr>
              <w:t xml:space="preserve">单位</w:t>
            </w:r>
            <w:r/>
          </w:p>
        </w:tc>
        <w:tc>
          <w:tcPr>
            <w:tcBorders>
              <w:top w:val="single" w:color="000000" w:sz="4" w:space="0"/>
              <w:left w:val="none" w:color="000000" w:sz="4" w:space="0"/>
              <w:bottom w:val="single" w:color="000000" w:sz="4" w:space="0"/>
              <w:right w:val="single" w:color="000000" w:sz="4" w:space="0"/>
            </w:tcBorders>
            <w:tcW w:w="1671" w:type="pct"/>
            <w:vAlign w:val="center"/>
            <w:textDirection w:val="lrTb"/>
            <w:noWrap w:val="false"/>
          </w:tcPr>
          <w:p>
            <w:pPr>
              <w:pStyle w:val="900"/>
              <w:jc w:val="center"/>
              <w:widowControl/>
              <w:rPr>
                <w:rFonts w:hint="eastAsia" w:ascii="仿宋" w:hAnsi="仿宋" w:cs="宋体"/>
                <w:b/>
                <w:bCs/>
                <w:szCs w:val="24"/>
              </w:rPr>
            </w:pPr>
            <w:r>
              <w:rPr>
                <w:rFonts w:hint="eastAsia" w:ascii="仿宋" w:hAnsi="仿宋" w:cs="宋体"/>
                <w:b/>
                <w:bCs/>
                <w:szCs w:val="24"/>
              </w:rPr>
              <w:t xml:space="preserve">技术要求</w:t>
            </w:r>
            <w:r/>
          </w:p>
        </w:tc>
      </w:tr>
      <w:tr>
        <w:trPr>
          <w:trHeight w:val="285"/>
        </w:trPr>
        <w:tc>
          <w:tcPr>
            <w:tcBorders>
              <w:top w:val="none" w:color="000000" w:sz="4" w:space="0"/>
              <w:left w:val="single" w:color="000000" w:sz="4" w:space="0"/>
              <w:bottom w:val="single" w:color="000000" w:sz="4" w:space="0"/>
              <w:right w:val="single" w:color="000000" w:sz="4" w:space="0"/>
            </w:tcBorders>
            <w:tcW w:w="488" w:type="pct"/>
            <w:vAlign w:val="center"/>
            <w:textDirection w:val="lrTb"/>
            <w:noWrap w:val="false"/>
          </w:tcPr>
          <w:p>
            <w:pPr>
              <w:pStyle w:val="900"/>
              <w:jc w:val="center"/>
              <w:widowControl/>
              <w:rPr>
                <w:rFonts w:hint="eastAsia" w:ascii="仿宋" w:hAnsi="仿宋" w:cs="宋体"/>
                <w:szCs w:val="24"/>
              </w:rPr>
            </w:pPr>
            <w:r>
              <w:rPr>
                <w:rFonts w:hint="eastAsia" w:ascii="仿宋" w:hAnsi="仿宋" w:cs="宋体"/>
                <w:szCs w:val="24"/>
              </w:rPr>
              <w:t xml:space="preserve">1</w:t>
            </w:r>
            <w:r/>
          </w:p>
        </w:tc>
        <w:tc>
          <w:tcPr>
            <w:tcBorders>
              <w:top w:val="none" w:color="000000" w:sz="4" w:space="0"/>
              <w:left w:val="none" w:color="000000" w:sz="4" w:space="0"/>
              <w:bottom w:val="single" w:color="000000" w:sz="4" w:space="0"/>
              <w:right w:val="single" w:color="000000" w:sz="4" w:space="0"/>
            </w:tcBorders>
            <w:tcW w:w="1861" w:type="pct"/>
            <w:vAlign w:val="center"/>
            <w:textDirection w:val="lrTb"/>
            <w:noWrap w:val="false"/>
          </w:tcPr>
          <w:p>
            <w:pPr>
              <w:pStyle w:val="900"/>
              <w:jc w:val="center"/>
              <w:widowControl/>
              <w:rPr>
                <w:rFonts w:hint="eastAsia" w:ascii="仿宋" w:hAnsi="仿宋" w:cs="宋体"/>
                <w:szCs w:val="24"/>
              </w:rPr>
            </w:pPr>
            <w:r>
              <w:rPr>
                <w:rFonts w:hint="eastAsia" w:ascii="仿宋" w:hAnsi="仿宋" w:cs="宋体"/>
                <w:szCs w:val="24"/>
              </w:rPr>
              <w:t xml:space="preserve">安全可靠</w:t>
            </w:r>
            <w:r>
              <w:rPr>
                <w:rFonts w:hint="eastAsia" w:ascii="仿宋" w:hAnsi="仿宋" w:cs="宋体"/>
                <w:szCs w:val="24"/>
              </w:rPr>
              <w:t xml:space="preserve">改造计算资源</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900"/>
              <w:jc w:val="center"/>
              <w:widowControl/>
              <w:rPr>
                <w:rFonts w:hint="eastAsia" w:ascii="仿宋" w:hAnsi="仿宋" w:cs="宋体"/>
                <w:szCs w:val="24"/>
              </w:rPr>
            </w:pPr>
            <w:r>
              <w:rPr>
                <w:rFonts w:hint="eastAsia" w:ascii="仿宋" w:hAnsi="仿宋" w:cs="宋体"/>
                <w:szCs w:val="24"/>
              </w:rPr>
              <w:t xml:space="preserve">4</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900"/>
              <w:jc w:val="center"/>
              <w:widowControl/>
              <w:rPr>
                <w:rFonts w:hint="eastAsia" w:ascii="仿宋" w:hAnsi="仿宋" w:cs="宋体"/>
                <w:szCs w:val="24"/>
              </w:rPr>
            </w:pPr>
            <w:r>
              <w:rPr>
                <w:rFonts w:hint="eastAsia" w:ascii="仿宋" w:hAnsi="仿宋" w:cs="宋体"/>
                <w:szCs w:val="24"/>
              </w:rPr>
              <w:t xml:space="preserve">台</w:t>
            </w:r>
            <w:r/>
          </w:p>
        </w:tc>
        <w:tc>
          <w:tcPr>
            <w:tcBorders>
              <w:top w:val="none" w:color="000000" w:sz="4" w:space="0"/>
              <w:left w:val="none" w:color="000000" w:sz="4" w:space="0"/>
              <w:bottom w:val="single" w:color="000000" w:sz="4" w:space="0"/>
              <w:right w:val="single" w:color="000000" w:sz="4" w:space="0"/>
            </w:tcBorders>
            <w:tcW w:w="1671" w:type="pct"/>
            <w:vAlign w:val="center"/>
            <w:textDirection w:val="lrTb"/>
            <w:noWrap w:val="false"/>
          </w:tcPr>
          <w:p>
            <w:pPr>
              <w:pStyle w:val="900"/>
              <w:jc w:val="center"/>
              <w:widowControl/>
              <w:rPr>
                <w:rFonts w:hint="eastAsia" w:ascii="仿宋" w:hAnsi="仿宋" w:cs="宋体"/>
                <w:szCs w:val="24"/>
              </w:rPr>
            </w:pPr>
            <w:r>
              <w:rPr>
                <w:rFonts w:hint="eastAsia"/>
                <w:sz w:val="20"/>
                <w:szCs w:val="20"/>
              </w:rPr>
              <w:t xml:space="preserve">详见技术参数需求-</w:t>
            </w:r>
            <w:r>
              <w:rPr>
                <w:rFonts w:hint="eastAsia" w:ascii="宋体" w:hAnsi="宋体" w:cs="宋体"/>
                <w:szCs w:val="21"/>
              </w:rPr>
              <w:t xml:space="preserve">安全可靠</w:t>
            </w:r>
            <w:r>
              <w:rPr>
                <w:rFonts w:hint="eastAsia" w:ascii="宋体" w:hAnsi="宋体" w:cs="宋体"/>
                <w:szCs w:val="21"/>
              </w:rPr>
              <w:t xml:space="preserve">改造计算资源</w:t>
            </w:r>
            <w:r>
              <w:rPr>
                <w:rFonts w:hint="eastAsia" w:ascii="仿宋" w:hAnsi="仿宋" w:cs="宋体"/>
                <w:szCs w:val="24"/>
              </w:rPr>
            </w:r>
            <w:r/>
          </w:p>
        </w:tc>
      </w:tr>
      <w:tr>
        <w:trPr>
          <w:trHeight w:val="90"/>
        </w:trPr>
        <w:tc>
          <w:tcPr>
            <w:tcBorders>
              <w:top w:val="none" w:color="000000" w:sz="4" w:space="0"/>
              <w:left w:val="single" w:color="000000" w:sz="4" w:space="0"/>
              <w:bottom w:val="single" w:color="000000" w:sz="4" w:space="0"/>
              <w:right w:val="single" w:color="000000" w:sz="4" w:space="0"/>
            </w:tcBorders>
            <w:tcW w:w="488" w:type="pct"/>
            <w:vAlign w:val="center"/>
            <w:textDirection w:val="lrTb"/>
            <w:noWrap w:val="false"/>
          </w:tcPr>
          <w:p>
            <w:pPr>
              <w:pStyle w:val="900"/>
              <w:jc w:val="center"/>
              <w:widowControl/>
              <w:rPr>
                <w:rFonts w:hint="eastAsia" w:ascii="仿宋" w:hAnsi="仿宋" w:cs="宋体"/>
                <w:szCs w:val="24"/>
              </w:rPr>
            </w:pPr>
            <w:r>
              <w:rPr>
                <w:rFonts w:hint="eastAsia" w:ascii="仿宋" w:hAnsi="仿宋" w:cs="宋体"/>
                <w:szCs w:val="24"/>
              </w:rPr>
              <w:t xml:space="preserve">2</w:t>
            </w:r>
            <w:r/>
          </w:p>
        </w:tc>
        <w:tc>
          <w:tcPr>
            <w:tcBorders>
              <w:top w:val="none" w:color="000000" w:sz="4" w:space="0"/>
              <w:left w:val="none" w:color="000000" w:sz="4" w:space="0"/>
              <w:bottom w:val="single" w:color="000000" w:sz="4" w:space="0"/>
              <w:right w:val="single" w:color="000000" w:sz="4" w:space="0"/>
            </w:tcBorders>
            <w:tcW w:w="1861" w:type="pct"/>
            <w:vAlign w:val="center"/>
            <w:textDirection w:val="lrTb"/>
            <w:noWrap w:val="false"/>
          </w:tcPr>
          <w:p>
            <w:pPr>
              <w:pStyle w:val="900"/>
              <w:jc w:val="center"/>
              <w:widowControl/>
              <w:rPr>
                <w:rFonts w:hint="eastAsia" w:ascii="仿宋" w:hAnsi="仿宋" w:cs="宋体"/>
                <w:szCs w:val="24"/>
              </w:rPr>
            </w:pPr>
            <w:r>
              <w:rPr>
                <w:rFonts w:hint="eastAsia" w:ascii="仿宋" w:hAnsi="仿宋" w:cs="宋体"/>
                <w:szCs w:val="24"/>
              </w:rPr>
              <w:t xml:space="preserve">科研平台计算资源扩容</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900"/>
              <w:jc w:val="center"/>
              <w:widowControl/>
              <w:rPr>
                <w:rFonts w:hint="eastAsia" w:ascii="仿宋" w:hAnsi="仿宋" w:cs="宋体"/>
                <w:szCs w:val="24"/>
              </w:rPr>
            </w:pPr>
            <w:r>
              <w:rPr>
                <w:rFonts w:hint="eastAsia" w:ascii="仿宋" w:hAnsi="仿宋" w:cs="宋体"/>
                <w:szCs w:val="24"/>
              </w:rPr>
              <w:t xml:space="preserve">4</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900"/>
              <w:jc w:val="center"/>
              <w:widowControl/>
              <w:rPr>
                <w:rFonts w:hint="eastAsia" w:ascii="仿宋" w:hAnsi="仿宋" w:cs="宋体"/>
                <w:szCs w:val="24"/>
              </w:rPr>
            </w:pPr>
            <w:r>
              <w:rPr>
                <w:rFonts w:hint="eastAsia" w:ascii="仿宋" w:hAnsi="仿宋" w:cs="宋体"/>
                <w:szCs w:val="24"/>
              </w:rPr>
              <w:t xml:space="preserve">台</w:t>
            </w:r>
            <w:r/>
          </w:p>
        </w:tc>
        <w:tc>
          <w:tcPr>
            <w:tcBorders>
              <w:top w:val="none" w:color="000000" w:sz="4" w:space="0"/>
              <w:left w:val="none" w:color="000000" w:sz="4" w:space="0"/>
              <w:bottom w:val="single" w:color="000000" w:sz="4" w:space="0"/>
              <w:right w:val="single" w:color="000000" w:sz="4" w:space="0"/>
            </w:tcBorders>
            <w:tcW w:w="1671" w:type="pct"/>
            <w:vAlign w:val="center"/>
            <w:textDirection w:val="lrTb"/>
            <w:noWrap w:val="false"/>
          </w:tcPr>
          <w:p>
            <w:pPr>
              <w:pStyle w:val="900"/>
              <w:jc w:val="center"/>
              <w:widowControl/>
              <w:rPr>
                <w:rFonts w:hint="eastAsia" w:ascii="仿宋" w:hAnsi="仿宋" w:cs="宋体"/>
                <w:szCs w:val="24"/>
              </w:rPr>
            </w:pPr>
            <w:r>
              <w:rPr>
                <w:rFonts w:hint="eastAsia"/>
                <w:sz w:val="20"/>
                <w:szCs w:val="20"/>
              </w:rPr>
              <w:t xml:space="preserve">详见技术参数需求-</w:t>
            </w:r>
            <w:r>
              <w:rPr>
                <w:rFonts w:hint="eastAsia" w:ascii="宋体" w:hAnsi="宋体" w:cs="宋体"/>
                <w:szCs w:val="21"/>
              </w:rPr>
              <w:t xml:space="preserve">科研平台计算资源扩容</w:t>
            </w:r>
            <w:r>
              <w:rPr>
                <w:rFonts w:hint="eastAsia" w:ascii="仿宋" w:hAnsi="仿宋" w:cs="宋体"/>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488" w:type="pct"/>
            <w:vAlign w:val="center"/>
            <w:textDirection w:val="lrTb"/>
            <w:noWrap w:val="false"/>
          </w:tcPr>
          <w:p>
            <w:pPr>
              <w:pStyle w:val="900"/>
              <w:jc w:val="center"/>
              <w:widowControl/>
              <w:rPr>
                <w:rFonts w:hint="eastAsia" w:ascii="仿宋" w:hAnsi="仿宋" w:cs="宋体"/>
                <w:szCs w:val="24"/>
              </w:rPr>
            </w:pPr>
            <w:r>
              <w:rPr>
                <w:rFonts w:hint="eastAsia" w:ascii="仿宋" w:hAnsi="仿宋" w:cs="宋体"/>
                <w:szCs w:val="24"/>
              </w:rPr>
              <w:t xml:space="preserve">3</w:t>
            </w:r>
            <w:r/>
          </w:p>
        </w:tc>
        <w:tc>
          <w:tcPr>
            <w:tcBorders>
              <w:top w:val="none" w:color="000000" w:sz="4" w:space="0"/>
              <w:left w:val="none" w:color="000000" w:sz="4" w:space="0"/>
              <w:bottom w:val="single" w:color="000000" w:sz="4" w:space="0"/>
              <w:right w:val="single" w:color="000000" w:sz="4" w:space="0"/>
            </w:tcBorders>
            <w:tcW w:w="1861" w:type="pct"/>
            <w:vAlign w:val="center"/>
            <w:textDirection w:val="lrTb"/>
            <w:noWrap w:val="false"/>
          </w:tcPr>
          <w:p>
            <w:pPr>
              <w:pStyle w:val="900"/>
              <w:jc w:val="center"/>
              <w:widowControl/>
              <w:rPr>
                <w:rFonts w:hint="eastAsia" w:ascii="仿宋" w:hAnsi="仿宋" w:cs="宋体"/>
                <w:szCs w:val="24"/>
              </w:rPr>
            </w:pPr>
            <w:r/>
            <w:bookmarkStart w:id="208" w:name="OLE_LINK6"/>
            <w:r>
              <w:rPr>
                <w:rFonts w:hint="eastAsia" w:ascii="仿宋" w:hAnsi="仿宋" w:cs="宋体"/>
                <w:szCs w:val="24"/>
              </w:rPr>
              <w:t xml:space="preserve">虚拟化平台</w:t>
            </w:r>
            <w:bookmarkEnd w:id="208"/>
            <w:r>
              <w:rPr>
                <w:rFonts w:hint="eastAsia" w:ascii="仿宋" w:hAnsi="仿宋" w:cs="宋体"/>
                <w:szCs w:val="24"/>
              </w:rPr>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900"/>
              <w:jc w:val="center"/>
              <w:widowControl/>
              <w:rPr>
                <w:rFonts w:hint="eastAsia" w:ascii="仿宋" w:hAnsi="仿宋" w:cs="宋体"/>
                <w:szCs w:val="24"/>
              </w:rPr>
            </w:pPr>
            <w:r>
              <w:rPr>
                <w:rFonts w:hint="eastAsia" w:ascii="仿宋" w:hAnsi="仿宋" w:cs="宋体"/>
                <w:szCs w:val="24"/>
              </w:rPr>
              <w:t xml:space="preserve">1</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900"/>
              <w:jc w:val="center"/>
              <w:widowControl/>
              <w:rPr>
                <w:rFonts w:hint="eastAsia" w:ascii="仿宋" w:hAnsi="仿宋" w:cs="宋体"/>
                <w:szCs w:val="24"/>
              </w:rPr>
            </w:pPr>
            <w:r>
              <w:rPr>
                <w:rFonts w:hint="eastAsia" w:ascii="仿宋" w:hAnsi="仿宋" w:cs="宋体"/>
                <w:szCs w:val="24"/>
              </w:rPr>
              <w:t xml:space="preserve">套</w:t>
            </w:r>
            <w:r/>
          </w:p>
        </w:tc>
        <w:tc>
          <w:tcPr>
            <w:tcBorders>
              <w:top w:val="none" w:color="000000" w:sz="4" w:space="0"/>
              <w:left w:val="none" w:color="000000" w:sz="4" w:space="0"/>
              <w:bottom w:val="single" w:color="000000" w:sz="4" w:space="0"/>
              <w:right w:val="single" w:color="000000" w:sz="4" w:space="0"/>
            </w:tcBorders>
            <w:tcW w:w="1671" w:type="pct"/>
            <w:vAlign w:val="center"/>
            <w:textDirection w:val="lrTb"/>
            <w:noWrap w:val="false"/>
          </w:tcPr>
          <w:p>
            <w:pPr>
              <w:pStyle w:val="900"/>
              <w:jc w:val="center"/>
              <w:widowControl/>
              <w:rPr>
                <w:rFonts w:hint="eastAsia" w:ascii="仿宋" w:hAnsi="仿宋" w:cs="宋体"/>
                <w:szCs w:val="24"/>
              </w:rPr>
            </w:pPr>
            <w:r>
              <w:rPr>
                <w:rFonts w:hint="eastAsia"/>
                <w:sz w:val="20"/>
                <w:szCs w:val="20"/>
              </w:rPr>
              <w:t xml:space="preserve">详见技术参数需求-</w:t>
            </w:r>
            <w:r>
              <w:rPr>
                <w:rFonts w:hint="eastAsia" w:ascii="宋体" w:hAnsi="宋体" w:cs="宋体"/>
                <w:szCs w:val="21"/>
              </w:rPr>
              <w:t xml:space="preserve">虚拟化平台</w:t>
            </w:r>
            <w:r>
              <w:rPr>
                <w:rFonts w:hint="eastAsia" w:ascii="仿宋" w:hAnsi="仿宋" w:cs="宋体"/>
                <w:szCs w:val="24"/>
              </w:rPr>
            </w:r>
            <w:r/>
          </w:p>
        </w:tc>
      </w:tr>
    </w:tbl>
    <w:p>
      <w:pPr>
        <w:pStyle w:val="900"/>
        <w:spacing w:line="0" w:lineRule="atLeast"/>
        <w:rPr>
          <w:rFonts w:ascii="宋体" w:hAnsi="宋体"/>
          <w:b/>
          <w:sz w:val="24"/>
          <w:szCs w:val="24"/>
        </w:rPr>
      </w:pPr>
      <w:r>
        <w:rPr>
          <w:rFonts w:ascii="宋体" w:hAnsi="宋体"/>
          <w:b/>
          <w:sz w:val="24"/>
          <w:szCs w:val="24"/>
        </w:rPr>
      </w:r>
      <w:r/>
    </w:p>
    <w:p>
      <w:pPr>
        <w:pStyle w:val="900"/>
        <w:spacing w:line="0" w:lineRule="atLeast"/>
        <w:rPr>
          <w:rFonts w:ascii="宋体" w:hAnsi="宋体" w:cs="宋体"/>
          <w:sz w:val="24"/>
          <w:szCs w:val="24"/>
        </w:rPr>
        <w:outlineLvl w:val="2"/>
      </w:pPr>
      <w:r/>
      <w:bookmarkStart w:id="209" w:name="_Toc208584704"/>
      <w:r/>
      <w:bookmarkStart w:id="210" w:name="_Toc208584656"/>
      <w:r>
        <w:rPr>
          <w:rFonts w:hint="eastAsia" w:ascii="宋体" w:hAnsi="宋体" w:cs="宋体"/>
          <w:sz w:val="24"/>
          <w:szCs w:val="24"/>
        </w:rPr>
        <w:t xml:space="preserve">2、技术参数</w:t>
      </w:r>
      <w:bookmarkEnd w:id="209"/>
      <w:r/>
      <w:bookmarkEnd w:id="210"/>
      <w:r>
        <w:rPr>
          <w:rFonts w:ascii="宋体" w:hAnsi="宋体" w:cs="宋体"/>
          <w:sz w:val="24"/>
          <w:szCs w:val="24"/>
        </w:rPr>
      </w:r>
      <w:r/>
    </w:p>
    <w:p>
      <w:pPr>
        <w:pStyle w:val="900"/>
        <w:keepLines/>
        <w:keepNext/>
        <w:spacing w:before="156" w:line="360" w:lineRule="auto"/>
        <w:rPr>
          <w:rFonts w:hint="eastAsia" w:ascii="宋体" w:hAnsi="宋体" w:cs="宋体"/>
          <w:b/>
          <w:bCs/>
          <w:szCs w:val="21"/>
        </w:rPr>
        <w:outlineLvl w:val="3"/>
      </w:pPr>
      <w:r>
        <w:rPr>
          <w:rFonts w:hint="eastAsia" w:ascii="宋体" w:hAnsi="宋体" w:cs="宋体"/>
          <w:b/>
          <w:bCs/>
          <w:szCs w:val="21"/>
        </w:rPr>
        <w:t xml:space="preserve">2.1技术参数需求-</w:t>
      </w:r>
      <w:r>
        <w:rPr>
          <w:rFonts w:hint="eastAsia" w:ascii="宋体" w:hAnsi="宋体" w:cs="宋体"/>
          <w:b/>
          <w:bCs/>
          <w:szCs w:val="21"/>
        </w:rPr>
        <w:t xml:space="preserve">安全可靠</w:t>
      </w:r>
      <w:r>
        <w:rPr>
          <w:rFonts w:hint="eastAsia" w:ascii="宋体" w:hAnsi="宋体" w:cs="宋体"/>
          <w:b/>
          <w:bCs/>
          <w:szCs w:val="21"/>
        </w:rPr>
        <w:t xml:space="preserve">改造计算资源</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81"/>
        <w:gridCol w:w="6347"/>
      </w:tblGrid>
      <w:tr>
        <w:trPr>
          <w:trHeight w:val="175"/>
        </w:trPr>
        <w:tc>
          <w:tcPr>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pStyle w:val="900"/>
              <w:jc w:val="center"/>
              <w:widowControl/>
              <w:rPr>
                <w:rFonts w:hint="eastAsia" w:ascii="仿宋" w:hAnsi="仿宋" w:cs="宋体"/>
                <w:b/>
                <w:szCs w:val="24"/>
              </w:rPr>
            </w:pPr>
            <w:r>
              <w:rPr>
                <w:rFonts w:hint="eastAsia" w:ascii="仿宋" w:hAnsi="仿宋" w:cs="宋体"/>
                <w:b/>
                <w:szCs w:val="24"/>
              </w:rPr>
              <w:t xml:space="preserve">功能及技术指标</w:t>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900"/>
              <w:jc w:val="center"/>
              <w:widowControl/>
              <w:rPr>
                <w:rFonts w:hint="eastAsia" w:ascii="仿宋" w:hAnsi="仿宋" w:cs="宋体"/>
                <w:b/>
                <w:szCs w:val="24"/>
              </w:rPr>
            </w:pPr>
            <w:r>
              <w:rPr>
                <w:rFonts w:hint="eastAsia" w:ascii="仿宋" w:hAnsi="仿宋" w:cs="宋体"/>
                <w:b/>
                <w:szCs w:val="24"/>
              </w:rPr>
              <w:t xml:space="preserve">详细技术参数</w:t>
            </w:r>
            <w:r/>
          </w:p>
        </w:tc>
      </w:tr>
      <w:tr>
        <w:trPr/>
        <w:tc>
          <w:tcPr>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pStyle w:val="900"/>
              <w:rPr>
                <w:rFonts w:hint="eastAsia" w:ascii="仿宋" w:hAnsi="仿宋" w:cs="宋体"/>
                <w:szCs w:val="24"/>
              </w:rPr>
            </w:pPr>
            <w:r>
              <w:rPr>
                <w:rFonts w:hint="eastAsia" w:ascii="仿宋" w:hAnsi="仿宋" w:cs="宋体"/>
                <w:szCs w:val="24"/>
              </w:rPr>
              <w:t xml:space="preserve">整体要求</w:t>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900"/>
              <w:rPr>
                <w:rFonts w:hint="eastAsia" w:ascii="仿宋" w:hAnsi="仿宋" w:cs="宋体"/>
                <w:szCs w:val="24"/>
              </w:rPr>
            </w:pPr>
            <w:r>
              <w:rPr>
                <w:rFonts w:hint="eastAsia" w:ascii="仿宋" w:hAnsi="仿宋" w:cs="宋体"/>
                <w:szCs w:val="24"/>
              </w:rPr>
              <w:t xml:space="preserve">机架式</w:t>
            </w:r>
            <w:r>
              <w:rPr>
                <w:rFonts w:ascii="仿宋" w:hAnsi="仿宋" w:cs="宋体"/>
                <w:szCs w:val="24"/>
              </w:rPr>
              <w:t xml:space="preserve">2</w:t>
            </w:r>
            <w:r>
              <w:rPr>
                <w:rFonts w:hint="eastAsia" w:ascii="仿宋" w:hAnsi="仿宋" w:cs="宋体"/>
                <w:szCs w:val="24"/>
              </w:rPr>
              <w:t xml:space="preserve">U，标配原厂安装附件。</w:t>
            </w:r>
            <w:r/>
          </w:p>
        </w:tc>
      </w:tr>
      <w:tr>
        <w:trPr/>
        <w:tc>
          <w:tcPr>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pStyle w:val="900"/>
              <w:rPr>
                <w:rFonts w:hint="eastAsia" w:ascii="仿宋" w:hAnsi="仿宋" w:cs="宋体"/>
                <w:szCs w:val="24"/>
              </w:rPr>
            </w:pPr>
            <w:r>
              <w:rPr>
                <w:rFonts w:hint="eastAsia" w:ascii="仿宋" w:hAnsi="仿宋" w:cs="宋体"/>
                <w:szCs w:val="24"/>
              </w:rPr>
              <w:t xml:space="preserve">CPU要求</w:t>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900"/>
              <w:rPr>
                <w:rFonts w:hint="eastAsia" w:ascii="仿宋" w:hAnsi="仿宋" w:cs="宋体"/>
                <w:szCs w:val="24"/>
              </w:rPr>
            </w:pPr>
            <w:r>
              <w:rPr>
                <w:rFonts w:hint="eastAsia" w:ascii="仿宋" w:hAnsi="仿宋" w:cs="宋体"/>
                <w:szCs w:val="24"/>
              </w:rPr>
              <w:t xml:space="preserve">★国产化芯片，提供≥</w:t>
            </w:r>
            <w:r>
              <w:rPr>
                <w:rFonts w:ascii="仿宋" w:hAnsi="仿宋" w:cs="宋体"/>
                <w:szCs w:val="24"/>
              </w:rPr>
              <w:t xml:space="preserve">2</w:t>
            </w:r>
            <w:r>
              <w:rPr>
                <w:rFonts w:hint="eastAsia" w:ascii="仿宋" w:hAnsi="仿宋" w:cs="宋体"/>
                <w:szCs w:val="24"/>
              </w:rPr>
              <w:t xml:space="preserve">颗</w:t>
            </w:r>
            <w:r>
              <w:rPr>
                <w:rFonts w:ascii="仿宋" w:hAnsi="仿宋" w:cs="宋体"/>
                <w:szCs w:val="24"/>
              </w:rPr>
              <w:t xml:space="preserve">C</w:t>
            </w:r>
            <w:r>
              <w:rPr>
                <w:rFonts w:hint="eastAsia" w:ascii="仿宋" w:hAnsi="仿宋" w:cs="宋体"/>
                <w:szCs w:val="24"/>
              </w:rPr>
              <w:t xml:space="preserve">86架构物理CPU，单颗≥</w:t>
            </w:r>
            <w:r>
              <w:rPr>
                <w:rFonts w:ascii="仿宋" w:hAnsi="仿宋" w:cs="宋体"/>
                <w:szCs w:val="24"/>
              </w:rPr>
              <w:t xml:space="preserve">2.6</w:t>
            </w:r>
            <w:r>
              <w:rPr>
                <w:rFonts w:hint="eastAsia" w:ascii="仿宋" w:hAnsi="仿宋" w:cs="宋体"/>
                <w:szCs w:val="24"/>
              </w:rPr>
              <w:t xml:space="preserve">GHz，</w:t>
            </w:r>
            <w:r>
              <w:rPr>
                <w:rFonts w:ascii="仿宋" w:hAnsi="仿宋" w:cs="宋体"/>
                <w:szCs w:val="24"/>
              </w:rPr>
              <w:t xml:space="preserve">48</w:t>
            </w:r>
            <w:r>
              <w:rPr>
                <w:rFonts w:hint="eastAsia" w:ascii="仿宋" w:hAnsi="仿宋" w:cs="宋体"/>
                <w:szCs w:val="24"/>
              </w:rPr>
              <w:t xml:space="preserve">核。</w:t>
            </w:r>
            <w:r/>
          </w:p>
        </w:tc>
      </w:tr>
      <w:tr>
        <w:trPr/>
        <w:tc>
          <w:tcPr>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pStyle w:val="900"/>
              <w:rPr>
                <w:rFonts w:hint="eastAsia" w:ascii="仿宋" w:hAnsi="仿宋" w:cs="宋体"/>
                <w:szCs w:val="24"/>
              </w:rPr>
            </w:pPr>
            <w:r>
              <w:rPr>
                <w:rFonts w:hint="eastAsia" w:ascii="仿宋" w:hAnsi="仿宋" w:cs="宋体"/>
                <w:szCs w:val="24"/>
              </w:rPr>
              <w:t xml:space="preserve">安全性要求</w:t>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900"/>
              <w:rPr>
                <w:rFonts w:hint="eastAsia" w:ascii="仿宋" w:hAnsi="仿宋" w:cs="宋体"/>
                <w:szCs w:val="24"/>
              </w:rPr>
            </w:pPr>
            <w:r>
              <w:rPr>
                <w:rFonts w:hint="eastAsia" w:ascii="仿宋" w:hAnsi="仿宋" w:cs="宋体"/>
                <w:szCs w:val="24"/>
              </w:rPr>
              <w:t xml:space="preserve">CPU(中央处理器)内置密码模块或密码协处理器，可实现SM2、SM3和SM4国密算法的硬件加速。</w:t>
            </w:r>
            <w:r/>
          </w:p>
        </w:tc>
      </w:tr>
      <w:tr>
        <w:trPr/>
        <w:tc>
          <w:tcPr>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pStyle w:val="900"/>
              <w:rPr>
                <w:rFonts w:hint="eastAsia" w:ascii="仿宋" w:hAnsi="仿宋" w:cs="宋体"/>
                <w:szCs w:val="24"/>
              </w:rPr>
            </w:pPr>
            <w:r>
              <w:rPr>
                <w:rFonts w:hint="eastAsia" w:ascii="仿宋" w:hAnsi="仿宋" w:cs="宋体"/>
                <w:szCs w:val="24"/>
              </w:rPr>
              <w:t xml:space="preserve">内存实配规格</w:t>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900"/>
              <w:rPr>
                <w:rFonts w:hint="eastAsia" w:ascii="仿宋" w:hAnsi="仿宋" w:cs="宋体"/>
                <w:szCs w:val="24"/>
              </w:rPr>
            </w:pPr>
            <w:r>
              <w:rPr>
                <w:rFonts w:hint="eastAsia" w:ascii="仿宋" w:hAnsi="仿宋" w:cs="宋体"/>
                <w:szCs w:val="24"/>
              </w:rPr>
              <w:t xml:space="preserve">★配置≥</w:t>
            </w:r>
            <w:r>
              <w:rPr>
                <w:rFonts w:ascii="仿宋" w:hAnsi="仿宋" w:cs="宋体"/>
                <w:szCs w:val="24"/>
              </w:rPr>
              <w:t xml:space="preserve">24个</w:t>
            </w:r>
            <w:r>
              <w:rPr>
                <w:rFonts w:hint="eastAsia" w:ascii="仿宋" w:hAnsi="仿宋" w:cs="宋体"/>
                <w:szCs w:val="24"/>
              </w:rPr>
              <w:t xml:space="preserve">6</w:t>
            </w:r>
            <w:r>
              <w:rPr>
                <w:rFonts w:ascii="仿宋" w:hAnsi="仿宋" w:cs="宋体"/>
                <w:szCs w:val="24"/>
              </w:rPr>
              <w:t xml:space="preserve">4G DDR5</w:t>
            </w:r>
            <w:r>
              <w:rPr>
                <w:rFonts w:hint="eastAsia" w:ascii="仿宋" w:hAnsi="仿宋" w:cs="宋体"/>
                <w:szCs w:val="24"/>
              </w:rPr>
              <w:t xml:space="preserve">内存。</w:t>
            </w:r>
            <w:r/>
          </w:p>
        </w:tc>
      </w:tr>
      <w:tr>
        <w:trPr/>
        <w:tc>
          <w:tcPr>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pStyle w:val="900"/>
              <w:rPr>
                <w:rFonts w:hint="eastAsia" w:ascii="仿宋" w:hAnsi="仿宋" w:cs="宋体"/>
                <w:szCs w:val="24"/>
              </w:rPr>
            </w:pPr>
            <w:r>
              <w:rPr>
                <w:rFonts w:hint="eastAsia" w:ascii="仿宋" w:hAnsi="仿宋" w:cs="宋体"/>
                <w:szCs w:val="24"/>
              </w:rPr>
              <w:t xml:space="preserve">实配硬盘</w:t>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900"/>
              <w:rPr>
                <w:rFonts w:hint="eastAsia" w:ascii="仿宋" w:hAnsi="仿宋" w:cs="宋体"/>
                <w:szCs w:val="24"/>
              </w:rPr>
            </w:pPr>
            <w:r>
              <w:rPr>
                <w:rFonts w:hint="eastAsia" w:ascii="仿宋" w:hAnsi="仿宋" w:cs="宋体"/>
                <w:szCs w:val="24"/>
              </w:rPr>
              <w:t xml:space="preserve">★配置≥</w:t>
            </w:r>
            <w:r>
              <w:rPr>
                <w:rFonts w:ascii="仿宋" w:hAnsi="仿宋" w:cs="宋体"/>
                <w:szCs w:val="24"/>
              </w:rPr>
              <w:t xml:space="preserve">2</w:t>
            </w:r>
            <w:r>
              <w:rPr>
                <w:rFonts w:hint="eastAsia" w:ascii="仿宋" w:hAnsi="仿宋" w:cs="宋体"/>
                <w:szCs w:val="24"/>
              </w:rPr>
              <w:t xml:space="preserve">*</w:t>
            </w:r>
            <w:r>
              <w:rPr>
                <w:rFonts w:ascii="仿宋" w:hAnsi="仿宋" w:cs="宋体"/>
                <w:szCs w:val="24"/>
              </w:rPr>
              <w:t xml:space="preserve">3.84T MU SATA SSD硬盘</w:t>
            </w:r>
            <w:r>
              <w:rPr>
                <w:rFonts w:hint="eastAsia" w:ascii="仿宋" w:hAnsi="仿宋" w:cs="宋体"/>
                <w:szCs w:val="24"/>
              </w:rPr>
              <w:t xml:space="preserve">。</w:t>
            </w:r>
            <w:r/>
          </w:p>
        </w:tc>
      </w:tr>
      <w:tr>
        <w:trPr/>
        <w:tc>
          <w:tcPr>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pStyle w:val="900"/>
              <w:rPr>
                <w:rFonts w:hint="eastAsia" w:ascii="仿宋" w:hAnsi="仿宋" w:cs="宋体"/>
                <w:szCs w:val="24"/>
              </w:rPr>
            </w:pPr>
            <w:r>
              <w:rPr>
                <w:rFonts w:hint="eastAsia" w:ascii="仿宋" w:hAnsi="仿宋" w:cs="宋体"/>
                <w:szCs w:val="24"/>
              </w:rPr>
              <w:t xml:space="preserve">阵列控制器</w:t>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900"/>
              <w:rPr>
                <w:rFonts w:hint="eastAsia" w:ascii="仿宋" w:hAnsi="仿宋" w:cs="宋体"/>
                <w:szCs w:val="24"/>
              </w:rPr>
            </w:pPr>
            <w:r>
              <w:rPr>
                <w:rFonts w:hint="eastAsia" w:ascii="仿宋" w:hAnsi="仿宋" w:cs="宋体"/>
                <w:szCs w:val="24"/>
              </w:rPr>
              <w:t xml:space="preserve">配置≥</w:t>
            </w:r>
            <w:r>
              <w:rPr>
                <w:rFonts w:ascii="仿宋" w:hAnsi="仿宋" w:cs="宋体"/>
                <w:szCs w:val="24"/>
              </w:rPr>
              <w:t xml:space="preserve">4G缓存，</w:t>
            </w:r>
            <w:r>
              <w:rPr>
                <w:rFonts w:hint="eastAsia" w:ascii="仿宋" w:hAnsi="仿宋" w:cs="宋体"/>
                <w:szCs w:val="24"/>
              </w:rPr>
              <w:t xml:space="preserve">配置≥12Gbps SAS磁盘阵列控制器。</w:t>
            </w:r>
            <w:r>
              <w:rPr>
                <w:rFonts w:ascii="仿宋" w:hAnsi="仿宋" w:cs="宋体"/>
                <w:szCs w:val="24"/>
              </w:rPr>
              <w:t xml:space="preserve"> </w:t>
            </w:r>
            <w:r>
              <w:rPr>
                <w:rFonts w:hint="eastAsia" w:ascii="仿宋" w:hAnsi="仿宋" w:cs="宋体"/>
                <w:szCs w:val="24"/>
              </w:rPr>
            </w:r>
            <w:r/>
          </w:p>
        </w:tc>
      </w:tr>
      <w:tr>
        <w:trPr/>
        <w:tc>
          <w:tcPr>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pStyle w:val="900"/>
              <w:rPr>
                <w:rFonts w:hint="eastAsia" w:ascii="仿宋" w:hAnsi="仿宋" w:cs="宋体"/>
                <w:szCs w:val="24"/>
              </w:rPr>
            </w:pPr>
            <w:r>
              <w:rPr>
                <w:rFonts w:hint="eastAsia" w:ascii="仿宋" w:hAnsi="仿宋" w:cs="宋体"/>
                <w:szCs w:val="24"/>
              </w:rPr>
              <w:t xml:space="preserve">网卡</w:t>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900"/>
              <w:rPr>
                <w:rFonts w:hint="eastAsia" w:ascii="仿宋" w:hAnsi="仿宋" w:cs="宋体"/>
                <w:szCs w:val="24"/>
              </w:rPr>
            </w:pPr>
            <w:r>
              <w:rPr>
                <w:rFonts w:hint="eastAsia" w:ascii="仿宋" w:hAnsi="仿宋" w:cs="宋体"/>
                <w:szCs w:val="24"/>
              </w:rPr>
              <w:t xml:space="preserve">★提供≥</w:t>
            </w:r>
            <w:r>
              <w:rPr>
                <w:rFonts w:ascii="仿宋" w:hAnsi="仿宋" w:cs="宋体"/>
                <w:szCs w:val="24"/>
              </w:rPr>
              <w:t xml:space="preserve">2</w:t>
            </w:r>
            <w:r>
              <w:rPr>
                <w:rFonts w:hint="eastAsia" w:ascii="仿宋" w:hAnsi="仿宋" w:cs="宋体"/>
                <w:szCs w:val="24"/>
              </w:rPr>
              <w:t xml:space="preserve">个双端口</w:t>
            </w:r>
            <w:r>
              <w:rPr>
                <w:rFonts w:ascii="仿宋" w:hAnsi="仿宋" w:cs="宋体"/>
                <w:szCs w:val="24"/>
              </w:rPr>
              <w:t xml:space="preserve">10G SFP+以太网网卡（含模块），</w:t>
            </w:r>
            <w:r>
              <w:rPr>
                <w:rFonts w:hint="eastAsia" w:ascii="仿宋" w:hAnsi="仿宋" w:cs="宋体"/>
                <w:szCs w:val="24"/>
              </w:rPr>
              <w:t xml:space="preserve">提供≥</w:t>
            </w:r>
            <w:r>
              <w:rPr>
                <w:rFonts w:ascii="仿宋" w:hAnsi="仿宋" w:cs="宋体"/>
                <w:szCs w:val="24"/>
              </w:rPr>
              <w:t xml:space="preserve">2</w:t>
            </w:r>
            <w:r>
              <w:rPr>
                <w:rFonts w:hint="eastAsia" w:ascii="仿宋" w:hAnsi="仿宋" w:cs="宋体"/>
                <w:szCs w:val="24"/>
              </w:rPr>
              <w:t xml:space="preserve">个双端口32Gb 光接口 FC HBA卡</w:t>
            </w:r>
            <w:r>
              <w:rPr>
                <w:rFonts w:ascii="仿宋" w:hAnsi="仿宋" w:cs="宋体"/>
                <w:szCs w:val="24"/>
              </w:rPr>
              <w:t xml:space="preserve">（含模块）。</w:t>
            </w:r>
            <w:r>
              <w:rPr>
                <w:rFonts w:hint="eastAsia" w:ascii="仿宋" w:hAnsi="仿宋" w:cs="宋体"/>
                <w:szCs w:val="24"/>
              </w:rPr>
            </w:r>
            <w:r/>
          </w:p>
        </w:tc>
      </w:tr>
      <w:tr>
        <w:trPr/>
        <w:tc>
          <w:tcPr>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pStyle w:val="900"/>
              <w:rPr>
                <w:rFonts w:hint="eastAsia" w:ascii="仿宋" w:hAnsi="仿宋" w:cs="宋体"/>
                <w:szCs w:val="24"/>
              </w:rPr>
            </w:pPr>
            <w:r>
              <w:rPr>
                <w:rFonts w:hint="eastAsia" w:ascii="仿宋" w:hAnsi="仿宋" w:cs="宋体"/>
                <w:szCs w:val="24"/>
              </w:rPr>
              <w:t xml:space="preserve">告警降噪功能</w:t>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900"/>
              <w:rPr>
                <w:rFonts w:hint="eastAsia" w:ascii="仿宋" w:hAnsi="仿宋" w:cs="宋体"/>
                <w:szCs w:val="24"/>
              </w:rPr>
            </w:pPr>
            <w:r>
              <w:rPr>
                <w:rFonts w:ascii="仿宋" w:hAnsi="仿宋"/>
                <w:szCs w:val="24"/>
              </w:rPr>
              <w:t xml:space="preserve">▲</w:t>
            </w:r>
            <w:r>
              <w:rPr>
                <w:rFonts w:hint="eastAsia" w:ascii="仿宋" w:hAnsi="仿宋" w:cs="宋体"/>
                <w:szCs w:val="24"/>
              </w:rPr>
              <w:t xml:space="preserve">内置服务器管理软件支持通过创建告警降噪策略，减少无关或者冗余的告警信息</w:t>
            </w:r>
            <w:r>
              <w:rPr>
                <w:rFonts w:ascii="仿宋" w:hAnsi="仿宋" w:cs="宋体"/>
                <w:szCs w:val="24"/>
              </w:rPr>
              <w:t xml:space="preserve">，</w:t>
            </w:r>
            <w:r>
              <w:rPr>
                <w:rFonts w:ascii="仿宋" w:hAnsi="仿宋" w:cs="宋体"/>
                <w:b/>
                <w:bCs/>
                <w:szCs w:val="24"/>
              </w:rPr>
              <w:t xml:space="preserve">需提供</w:t>
            </w:r>
            <w:r>
              <w:rPr>
                <w:rFonts w:hint="eastAsia" w:ascii="仿宋" w:hAnsi="仿宋" w:cs="宋体"/>
                <w:b/>
                <w:bCs/>
                <w:szCs w:val="24"/>
              </w:rPr>
              <w:t xml:space="preserve">相关证明截图或</w:t>
            </w:r>
            <w:r>
              <w:rPr>
                <w:rFonts w:ascii="仿宋" w:hAnsi="仿宋" w:cs="宋体"/>
                <w:b/>
                <w:bCs/>
                <w:szCs w:val="24"/>
              </w:rPr>
              <w:t xml:space="preserve">具有</w:t>
            </w:r>
            <w:r>
              <w:rPr>
                <w:rFonts w:hint="eastAsia" w:ascii="仿宋" w:hAnsi="仿宋" w:cs="宋体"/>
                <w:b/>
                <w:bCs/>
                <w:szCs w:val="24"/>
              </w:rPr>
              <w:t xml:space="preserve">C</w:t>
            </w:r>
            <w:r>
              <w:rPr>
                <w:rFonts w:ascii="仿宋" w:hAnsi="仿宋" w:cs="宋体"/>
                <w:b/>
                <w:bCs/>
                <w:szCs w:val="24"/>
              </w:rPr>
              <w:t xml:space="preserve">MA标识的检验报告</w:t>
            </w:r>
            <w:r>
              <w:rPr>
                <w:rFonts w:hint="eastAsia" w:ascii="仿宋" w:hAnsi="仿宋" w:cs="宋体"/>
                <w:b/>
                <w:bCs/>
                <w:szCs w:val="24"/>
              </w:rPr>
              <w:t xml:space="preserve">扫描</w:t>
            </w:r>
            <w:r>
              <w:rPr>
                <w:rFonts w:ascii="仿宋" w:hAnsi="仿宋" w:cs="宋体"/>
                <w:b/>
                <w:bCs/>
                <w:szCs w:val="24"/>
              </w:rPr>
              <w:t xml:space="preserve">件</w:t>
            </w:r>
            <w:r>
              <w:rPr>
                <w:rFonts w:hint="eastAsia" w:ascii="仿宋" w:hAnsi="仿宋" w:cs="宋体"/>
                <w:b/>
                <w:bCs/>
                <w:szCs w:val="24"/>
              </w:rPr>
              <w:t xml:space="preserve">首末页及相关功能页作为证明材料，并加盖供应商公章。</w:t>
            </w:r>
            <w:r>
              <w:rPr>
                <w:rFonts w:hint="eastAsia" w:ascii="仿宋" w:hAnsi="仿宋" w:cs="宋体"/>
                <w:szCs w:val="24"/>
              </w:rPr>
            </w:r>
            <w:r/>
          </w:p>
        </w:tc>
      </w:tr>
      <w:tr>
        <w:trPr/>
        <w:tc>
          <w:tcPr>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pStyle w:val="900"/>
              <w:rPr>
                <w:rFonts w:hint="eastAsia" w:ascii="仿宋" w:hAnsi="仿宋" w:cs="宋体"/>
                <w:szCs w:val="24"/>
              </w:rPr>
            </w:pPr>
            <w:r>
              <w:rPr>
                <w:rFonts w:hint="eastAsia" w:ascii="仿宋" w:hAnsi="仿宋" w:cs="宋体"/>
                <w:szCs w:val="24"/>
              </w:rPr>
              <w:t xml:space="preserve">硬盘故障预测</w:t>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900"/>
              <w:rPr>
                <w:rFonts w:hint="eastAsia" w:ascii="仿宋" w:hAnsi="仿宋" w:cs="宋体"/>
                <w:szCs w:val="24"/>
              </w:rPr>
            </w:pPr>
            <w:r>
              <w:rPr>
                <w:rFonts w:ascii="仿宋" w:hAnsi="仿宋"/>
                <w:szCs w:val="24"/>
              </w:rPr>
              <w:t xml:space="preserve">▲</w:t>
            </w:r>
            <w:r>
              <w:rPr>
                <w:rFonts w:hint="eastAsia" w:ascii="仿宋" w:hAnsi="仿宋" w:cs="宋体"/>
                <w:szCs w:val="24"/>
              </w:rPr>
              <w:t xml:space="preserve">内置服务器管理软件支持统计显示硬盘预测结果、硬盘风险预测、风险盘统计、风险盘型号T</w:t>
            </w:r>
            <w:r>
              <w:rPr>
                <w:rFonts w:ascii="仿宋" w:hAnsi="仿宋" w:cs="宋体"/>
                <w:szCs w:val="24"/>
              </w:rPr>
              <w:t xml:space="preserve">OP5和使用年限以及硬盘列表信息，并可以导出故障预测结构，</w:t>
            </w:r>
            <w:r>
              <w:rPr>
                <w:rFonts w:ascii="仿宋" w:hAnsi="仿宋" w:cs="宋体"/>
                <w:b/>
                <w:bCs/>
                <w:szCs w:val="24"/>
              </w:rPr>
              <w:t xml:space="preserve">需提供</w:t>
            </w:r>
            <w:r>
              <w:rPr>
                <w:rFonts w:hint="eastAsia" w:ascii="仿宋" w:hAnsi="仿宋" w:cs="宋体"/>
                <w:b/>
                <w:bCs/>
                <w:szCs w:val="24"/>
              </w:rPr>
              <w:t xml:space="preserve">相关证明截图或</w:t>
            </w:r>
            <w:r>
              <w:rPr>
                <w:rFonts w:ascii="仿宋" w:hAnsi="仿宋" w:cs="宋体"/>
                <w:b/>
                <w:bCs/>
                <w:szCs w:val="24"/>
              </w:rPr>
              <w:t xml:space="preserve">具有</w:t>
            </w:r>
            <w:r>
              <w:rPr>
                <w:rFonts w:hint="eastAsia" w:ascii="仿宋" w:hAnsi="仿宋" w:cs="宋体"/>
                <w:b/>
                <w:bCs/>
                <w:szCs w:val="24"/>
              </w:rPr>
              <w:t xml:space="preserve">C</w:t>
            </w:r>
            <w:r>
              <w:rPr>
                <w:rFonts w:ascii="仿宋" w:hAnsi="仿宋" w:cs="宋体"/>
                <w:b/>
                <w:bCs/>
                <w:szCs w:val="24"/>
              </w:rPr>
              <w:t xml:space="preserve">MA标识的检验报告</w:t>
            </w:r>
            <w:r>
              <w:rPr>
                <w:rFonts w:hint="eastAsia" w:ascii="仿宋" w:hAnsi="仿宋" w:cs="宋体"/>
                <w:b/>
                <w:bCs/>
                <w:szCs w:val="24"/>
              </w:rPr>
              <w:t xml:space="preserve">扫描</w:t>
            </w:r>
            <w:r>
              <w:rPr>
                <w:rFonts w:ascii="仿宋" w:hAnsi="仿宋" w:cs="宋体"/>
                <w:b/>
                <w:bCs/>
                <w:szCs w:val="24"/>
              </w:rPr>
              <w:t xml:space="preserve">件</w:t>
            </w:r>
            <w:r>
              <w:rPr>
                <w:rFonts w:hint="eastAsia" w:ascii="仿宋" w:hAnsi="仿宋" w:cs="宋体"/>
                <w:b/>
                <w:bCs/>
                <w:szCs w:val="24"/>
              </w:rPr>
              <w:t xml:space="preserve">首末页及相关功能页作为证明材料，并加盖供应商公章。</w:t>
            </w:r>
            <w:r>
              <w:rPr>
                <w:rFonts w:hint="eastAsia" w:ascii="仿宋" w:hAnsi="仿宋" w:cs="宋体"/>
                <w:szCs w:val="24"/>
              </w:rPr>
            </w:r>
            <w:r/>
          </w:p>
        </w:tc>
      </w:tr>
      <w:tr>
        <w:trPr/>
        <w:tc>
          <w:tcPr>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pStyle w:val="900"/>
              <w:rPr>
                <w:rFonts w:hint="eastAsia" w:ascii="仿宋" w:hAnsi="仿宋" w:cs="宋体"/>
                <w:szCs w:val="24"/>
              </w:rPr>
            </w:pPr>
            <w:r>
              <w:rPr>
                <w:rFonts w:hint="eastAsia" w:ascii="仿宋" w:hAnsi="仿宋" w:cs="宋体"/>
                <w:szCs w:val="24"/>
              </w:rPr>
              <w:t xml:space="preserve">自动报修</w:t>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900"/>
              <w:rPr>
                <w:rFonts w:hint="eastAsia" w:ascii="仿宋" w:hAnsi="仿宋" w:cs="宋体"/>
                <w:szCs w:val="24"/>
              </w:rPr>
            </w:pPr>
            <w:r>
              <w:rPr>
                <w:rFonts w:ascii="仿宋" w:hAnsi="仿宋"/>
                <w:szCs w:val="24"/>
              </w:rPr>
              <w:t xml:space="preserve">▲</w:t>
            </w:r>
            <w:r>
              <w:rPr>
                <w:rFonts w:hint="eastAsia" w:ascii="仿宋" w:hAnsi="仿宋" w:cs="宋体"/>
                <w:szCs w:val="24"/>
              </w:rPr>
              <w:t xml:space="preserve">内置服务器管理软件支持在服务器发生告警时，可自动上传S</w:t>
            </w:r>
            <w:r>
              <w:rPr>
                <w:rFonts w:ascii="仿宋" w:hAnsi="仿宋" w:cs="宋体"/>
                <w:szCs w:val="24"/>
              </w:rPr>
              <w:t xml:space="preserve">DS日志到云端平台，并自动创建工单，</w:t>
            </w:r>
            <w:r>
              <w:rPr>
                <w:rFonts w:ascii="仿宋" w:hAnsi="仿宋" w:cs="宋体"/>
                <w:b/>
                <w:bCs/>
                <w:szCs w:val="24"/>
              </w:rPr>
              <w:t xml:space="preserve">需提供</w:t>
            </w:r>
            <w:r>
              <w:rPr>
                <w:rFonts w:hint="eastAsia" w:ascii="仿宋" w:hAnsi="仿宋" w:cs="宋体"/>
                <w:b/>
                <w:bCs/>
                <w:szCs w:val="24"/>
              </w:rPr>
              <w:t xml:space="preserve">相关证明截图或</w:t>
            </w:r>
            <w:r>
              <w:rPr>
                <w:rFonts w:ascii="仿宋" w:hAnsi="仿宋" w:cs="宋体"/>
                <w:b/>
                <w:bCs/>
                <w:szCs w:val="24"/>
              </w:rPr>
              <w:t xml:space="preserve">具有</w:t>
            </w:r>
            <w:r>
              <w:rPr>
                <w:rFonts w:hint="eastAsia" w:ascii="仿宋" w:hAnsi="仿宋" w:cs="宋体"/>
                <w:b/>
                <w:bCs/>
                <w:szCs w:val="24"/>
              </w:rPr>
              <w:t xml:space="preserve">C</w:t>
            </w:r>
            <w:r>
              <w:rPr>
                <w:rFonts w:ascii="仿宋" w:hAnsi="仿宋" w:cs="宋体"/>
                <w:b/>
                <w:bCs/>
                <w:szCs w:val="24"/>
              </w:rPr>
              <w:t xml:space="preserve">MA标识的检验报告</w:t>
            </w:r>
            <w:r>
              <w:rPr>
                <w:rFonts w:hint="eastAsia" w:ascii="仿宋" w:hAnsi="仿宋" w:cs="宋体"/>
                <w:b/>
                <w:bCs/>
                <w:szCs w:val="24"/>
              </w:rPr>
              <w:t xml:space="preserve">扫描</w:t>
            </w:r>
            <w:r>
              <w:rPr>
                <w:rFonts w:ascii="仿宋" w:hAnsi="仿宋" w:cs="宋体"/>
                <w:b/>
                <w:bCs/>
                <w:szCs w:val="24"/>
              </w:rPr>
              <w:t xml:space="preserve">件</w:t>
            </w:r>
            <w:r>
              <w:rPr>
                <w:rFonts w:hint="eastAsia" w:ascii="仿宋" w:hAnsi="仿宋" w:cs="宋体"/>
                <w:b/>
                <w:bCs/>
                <w:szCs w:val="24"/>
              </w:rPr>
              <w:t xml:space="preserve">首末页及相关功能页作为证明材料，并加盖供应商公章。</w:t>
            </w:r>
            <w:r>
              <w:rPr>
                <w:rFonts w:hint="eastAsia" w:ascii="仿宋" w:hAnsi="仿宋" w:cs="宋体"/>
                <w:szCs w:val="24"/>
              </w:rPr>
            </w:r>
            <w:r/>
          </w:p>
        </w:tc>
      </w:tr>
      <w:tr>
        <w:trPr/>
        <w:tc>
          <w:tcPr>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pStyle w:val="900"/>
              <w:rPr>
                <w:rFonts w:hint="eastAsia" w:ascii="仿宋" w:hAnsi="仿宋" w:cs="宋体"/>
                <w:szCs w:val="24"/>
              </w:rPr>
            </w:pPr>
            <w:r>
              <w:rPr>
                <w:rFonts w:hint="eastAsia" w:ascii="仿宋" w:hAnsi="仿宋" w:cs="宋体"/>
                <w:szCs w:val="24"/>
              </w:rPr>
              <w:t xml:space="preserve">冗余电源</w:t>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900"/>
              <w:rPr>
                <w:rFonts w:hint="eastAsia" w:ascii="仿宋" w:hAnsi="仿宋" w:cs="宋体"/>
                <w:szCs w:val="24"/>
              </w:rPr>
            </w:pPr>
            <w:r>
              <w:rPr>
                <w:rFonts w:hint="eastAsia" w:ascii="仿宋" w:hAnsi="仿宋" w:cs="宋体"/>
                <w:szCs w:val="24"/>
              </w:rPr>
              <w:t xml:space="preserve">配置≥</w:t>
            </w:r>
            <w:r>
              <w:rPr>
                <w:rFonts w:ascii="仿宋" w:hAnsi="仿宋" w:cs="宋体"/>
                <w:szCs w:val="24"/>
              </w:rPr>
              <w:t xml:space="preserve">2</w:t>
            </w:r>
            <w:r>
              <w:rPr>
                <w:rFonts w:hint="eastAsia" w:ascii="仿宋" w:hAnsi="仿宋" w:cs="宋体"/>
                <w:szCs w:val="24"/>
              </w:rPr>
              <w:t xml:space="preserve">个</w:t>
            </w:r>
            <w:r>
              <w:rPr>
                <w:rFonts w:ascii="仿宋" w:hAnsi="仿宋" w:cs="宋体"/>
                <w:szCs w:val="24"/>
              </w:rPr>
              <w:t xml:space="preserve">1600W</w:t>
            </w:r>
            <w:r>
              <w:rPr>
                <w:rFonts w:hint="eastAsia" w:ascii="仿宋" w:hAnsi="仿宋" w:cs="宋体"/>
                <w:szCs w:val="24"/>
              </w:rPr>
              <w:t xml:space="preserve">独立电源。</w:t>
            </w:r>
            <w:r/>
          </w:p>
        </w:tc>
      </w:tr>
      <w:tr>
        <w:trPr/>
        <w:tc>
          <w:tcPr>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pStyle w:val="900"/>
              <w:rPr>
                <w:rFonts w:hint="eastAsia" w:ascii="仿宋" w:hAnsi="仿宋" w:cs="宋体"/>
                <w:szCs w:val="24"/>
              </w:rPr>
            </w:pPr>
            <w:r>
              <w:rPr>
                <w:rFonts w:hint="eastAsia" w:ascii="仿宋" w:hAnsi="仿宋" w:cs="宋体"/>
                <w:szCs w:val="24"/>
              </w:rPr>
              <w:t xml:space="preserve">服务</w:t>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900"/>
              <w:rPr>
                <w:rFonts w:hint="eastAsia" w:ascii="仿宋" w:hAnsi="仿宋" w:cs="宋体"/>
                <w:szCs w:val="24"/>
              </w:rPr>
            </w:pPr>
            <w:r>
              <w:rPr>
                <w:rFonts w:hint="eastAsia" w:ascii="仿宋" w:hAnsi="仿宋" w:cs="宋体"/>
                <w:szCs w:val="24"/>
              </w:rPr>
              <w:t xml:space="preserve">提供</w:t>
            </w:r>
            <w:r>
              <w:rPr>
                <w:rFonts w:ascii="仿宋" w:hAnsi="仿宋" w:cs="宋体"/>
                <w:szCs w:val="24"/>
              </w:rPr>
              <w:t xml:space="preserve">5年原厂硬件维保服务。</w:t>
            </w:r>
            <w:r>
              <w:rPr>
                <w:rFonts w:hint="eastAsia" w:ascii="仿宋" w:hAnsi="仿宋" w:cs="宋体"/>
                <w:szCs w:val="24"/>
              </w:rPr>
            </w:r>
            <w:r/>
          </w:p>
        </w:tc>
      </w:tr>
    </w:tbl>
    <w:p>
      <w:pPr>
        <w:pStyle w:val="900"/>
        <w:keepLines/>
        <w:keepNext/>
        <w:spacing w:before="156" w:line="360" w:lineRule="auto"/>
        <w:rPr>
          <w:rFonts w:ascii="宋体" w:hAnsi="宋体" w:cs="宋体"/>
          <w:b/>
          <w:bCs/>
          <w:szCs w:val="21"/>
        </w:rPr>
      </w:pPr>
      <w:r>
        <w:rPr>
          <w:rFonts w:ascii="宋体" w:hAnsi="宋体" w:cs="宋体"/>
          <w:b/>
          <w:bCs/>
          <w:szCs w:val="21"/>
        </w:rPr>
      </w:r>
      <w:r/>
    </w:p>
    <w:p>
      <w:pPr>
        <w:pStyle w:val="900"/>
        <w:numPr>
          <w:ilvl w:val="2"/>
          <w:numId w:val="0"/>
        </w:numPr>
        <w:keepLines/>
        <w:keepNext/>
        <w:spacing w:before="156" w:line="360" w:lineRule="auto"/>
        <w:rPr>
          <w:rFonts w:hint="eastAsia" w:ascii="宋体" w:hAnsi="宋体" w:cs="宋体"/>
          <w:b/>
          <w:bCs/>
          <w:szCs w:val="21"/>
        </w:rPr>
        <w:outlineLvl w:val="3"/>
      </w:pPr>
      <w:r>
        <w:rPr>
          <w:rFonts w:hint="eastAsia" w:ascii="宋体" w:hAnsi="宋体" w:cs="宋体"/>
          <w:b/>
          <w:bCs/>
          <w:szCs w:val="21"/>
        </w:rPr>
        <w:t xml:space="preserve">2.2</w:t>
      </w:r>
      <w:r>
        <w:rPr>
          <w:rFonts w:ascii="宋体" w:hAnsi="宋体" w:cs="宋体"/>
          <w:b/>
          <w:bCs/>
          <w:szCs w:val="21"/>
        </w:rPr>
        <w:t xml:space="preserve"> </w:t>
      </w:r>
      <w:r>
        <w:rPr>
          <w:rFonts w:hint="eastAsia" w:ascii="宋体" w:hAnsi="宋体" w:cs="宋体"/>
          <w:b/>
          <w:bCs/>
          <w:szCs w:val="21"/>
        </w:rPr>
        <w:t xml:space="preserve">技术参数需求-科研平台计算资源扩容</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81"/>
        <w:gridCol w:w="6347"/>
      </w:tblGrid>
      <w:tr>
        <w:trPr>
          <w:trHeight w:val="175"/>
        </w:trPr>
        <w:tc>
          <w:tcPr>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pStyle w:val="900"/>
              <w:jc w:val="center"/>
              <w:widowControl/>
              <w:rPr>
                <w:rFonts w:hint="eastAsia" w:ascii="仿宋" w:hAnsi="仿宋" w:cs="宋体"/>
                <w:b/>
                <w:szCs w:val="24"/>
              </w:rPr>
            </w:pPr>
            <w:r>
              <w:rPr>
                <w:rFonts w:hint="eastAsia" w:ascii="仿宋" w:hAnsi="仿宋" w:cs="宋体"/>
                <w:b/>
                <w:szCs w:val="24"/>
              </w:rPr>
              <w:t xml:space="preserve">功能及技术指标</w:t>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900"/>
              <w:jc w:val="center"/>
              <w:widowControl/>
              <w:rPr>
                <w:rFonts w:hint="eastAsia" w:ascii="仿宋" w:hAnsi="仿宋" w:cs="宋体"/>
                <w:b/>
                <w:szCs w:val="24"/>
              </w:rPr>
            </w:pPr>
            <w:r>
              <w:rPr>
                <w:rFonts w:hint="eastAsia" w:ascii="仿宋" w:hAnsi="仿宋" w:cs="宋体"/>
                <w:b/>
                <w:szCs w:val="24"/>
              </w:rPr>
              <w:t xml:space="preserve">详细技术参数</w:t>
            </w:r>
            <w:r/>
          </w:p>
        </w:tc>
      </w:tr>
      <w:tr>
        <w:trPr/>
        <w:tc>
          <w:tcPr>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pStyle w:val="900"/>
              <w:rPr>
                <w:rFonts w:hint="eastAsia" w:ascii="仿宋" w:hAnsi="仿宋" w:cs="宋体"/>
                <w:szCs w:val="24"/>
              </w:rPr>
            </w:pPr>
            <w:r>
              <w:rPr>
                <w:rFonts w:hint="eastAsia" w:ascii="仿宋" w:hAnsi="仿宋" w:cs="宋体"/>
                <w:szCs w:val="24"/>
              </w:rPr>
              <w:t xml:space="preserve">整体要求</w:t>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900"/>
              <w:rPr>
                <w:rFonts w:hint="eastAsia" w:ascii="仿宋" w:hAnsi="仿宋" w:cs="宋体"/>
                <w:szCs w:val="24"/>
              </w:rPr>
            </w:pPr>
            <w:r>
              <w:rPr>
                <w:rFonts w:hint="eastAsia" w:ascii="仿宋" w:hAnsi="仿宋" w:cs="宋体"/>
                <w:szCs w:val="24"/>
              </w:rPr>
              <w:t xml:space="preserve">机架式</w:t>
            </w:r>
            <w:r>
              <w:rPr>
                <w:rFonts w:ascii="仿宋" w:hAnsi="仿宋" w:cs="宋体"/>
                <w:szCs w:val="24"/>
              </w:rPr>
              <w:t xml:space="preserve">2</w:t>
            </w:r>
            <w:r>
              <w:rPr>
                <w:rFonts w:hint="eastAsia" w:ascii="仿宋" w:hAnsi="仿宋" w:cs="宋体"/>
                <w:szCs w:val="24"/>
              </w:rPr>
              <w:t xml:space="preserve">U，标配原厂安装附件。</w:t>
            </w:r>
            <w:r/>
          </w:p>
        </w:tc>
      </w:tr>
      <w:tr>
        <w:trPr/>
        <w:tc>
          <w:tcPr>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pStyle w:val="900"/>
              <w:rPr>
                <w:rFonts w:hint="eastAsia" w:ascii="仿宋" w:hAnsi="仿宋" w:cs="宋体"/>
                <w:szCs w:val="24"/>
              </w:rPr>
            </w:pPr>
            <w:r>
              <w:rPr>
                <w:rFonts w:hint="eastAsia" w:ascii="仿宋" w:hAnsi="仿宋" w:cs="宋体"/>
                <w:szCs w:val="24"/>
              </w:rPr>
              <w:t xml:space="preserve">CPU要求</w:t>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900"/>
              <w:rPr>
                <w:rFonts w:hint="eastAsia" w:ascii="仿宋" w:hAnsi="仿宋" w:cs="宋体"/>
                <w:szCs w:val="24"/>
              </w:rPr>
            </w:pPr>
            <w:r>
              <w:rPr>
                <w:rFonts w:hint="eastAsia" w:ascii="仿宋" w:hAnsi="仿宋" w:cs="宋体"/>
                <w:szCs w:val="24"/>
              </w:rPr>
              <w:t xml:space="preserve">★国产化芯片，提供≥</w:t>
            </w:r>
            <w:r>
              <w:rPr>
                <w:rFonts w:ascii="仿宋" w:hAnsi="仿宋" w:cs="宋体"/>
                <w:szCs w:val="24"/>
              </w:rPr>
              <w:t xml:space="preserve">2</w:t>
            </w:r>
            <w:r>
              <w:rPr>
                <w:rFonts w:hint="eastAsia" w:ascii="仿宋" w:hAnsi="仿宋" w:cs="宋体"/>
                <w:szCs w:val="24"/>
              </w:rPr>
              <w:t xml:space="preserve">颗</w:t>
            </w:r>
            <w:r>
              <w:rPr>
                <w:rFonts w:ascii="仿宋" w:hAnsi="仿宋" w:cs="宋体"/>
                <w:szCs w:val="24"/>
              </w:rPr>
              <w:t xml:space="preserve">C</w:t>
            </w:r>
            <w:r>
              <w:rPr>
                <w:rFonts w:hint="eastAsia" w:ascii="仿宋" w:hAnsi="仿宋" w:cs="宋体"/>
                <w:szCs w:val="24"/>
              </w:rPr>
              <w:t xml:space="preserve">86架构物理CPU，单颗≥</w:t>
            </w:r>
            <w:r>
              <w:rPr>
                <w:rFonts w:ascii="仿宋" w:hAnsi="仿宋" w:cs="宋体"/>
                <w:szCs w:val="24"/>
              </w:rPr>
              <w:t xml:space="preserve">2.6</w:t>
            </w:r>
            <w:r>
              <w:rPr>
                <w:rFonts w:hint="eastAsia" w:ascii="仿宋" w:hAnsi="仿宋" w:cs="宋体"/>
                <w:szCs w:val="24"/>
              </w:rPr>
              <w:t xml:space="preserve">GHz，</w:t>
            </w:r>
            <w:r>
              <w:rPr>
                <w:rFonts w:ascii="仿宋" w:hAnsi="仿宋" w:cs="宋体"/>
                <w:szCs w:val="24"/>
              </w:rPr>
              <w:t xml:space="preserve">48</w:t>
            </w:r>
            <w:r>
              <w:rPr>
                <w:rFonts w:hint="eastAsia" w:ascii="仿宋" w:hAnsi="仿宋" w:cs="宋体"/>
                <w:szCs w:val="24"/>
              </w:rPr>
              <w:t xml:space="preserve">核。</w:t>
            </w:r>
            <w:r/>
          </w:p>
        </w:tc>
      </w:tr>
      <w:tr>
        <w:trPr/>
        <w:tc>
          <w:tcPr>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pStyle w:val="900"/>
              <w:rPr>
                <w:rFonts w:hint="eastAsia" w:ascii="仿宋" w:hAnsi="仿宋" w:cs="宋体"/>
                <w:szCs w:val="24"/>
              </w:rPr>
            </w:pPr>
            <w:r>
              <w:rPr>
                <w:rFonts w:hint="eastAsia" w:ascii="仿宋" w:hAnsi="仿宋" w:cs="宋体"/>
                <w:szCs w:val="24"/>
              </w:rPr>
              <w:t xml:space="preserve">安全性要求</w:t>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900"/>
              <w:rPr>
                <w:rFonts w:hint="eastAsia" w:ascii="仿宋" w:hAnsi="仿宋" w:cs="宋体"/>
                <w:szCs w:val="24"/>
              </w:rPr>
            </w:pPr>
            <w:r>
              <w:rPr>
                <w:rFonts w:hint="eastAsia" w:ascii="仿宋" w:hAnsi="仿宋" w:cs="宋体"/>
                <w:szCs w:val="24"/>
              </w:rPr>
              <w:t xml:space="preserve">CPU(中央处理器)内置密码模块或密码协处理器，可实现SM2、SM3和SM4国密算法的硬件加速。</w:t>
            </w:r>
            <w:r/>
          </w:p>
        </w:tc>
      </w:tr>
      <w:tr>
        <w:trPr/>
        <w:tc>
          <w:tcPr>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pStyle w:val="900"/>
              <w:rPr>
                <w:rFonts w:hint="eastAsia" w:ascii="仿宋" w:hAnsi="仿宋" w:cs="宋体"/>
                <w:szCs w:val="24"/>
              </w:rPr>
            </w:pPr>
            <w:r>
              <w:rPr>
                <w:rFonts w:hint="eastAsia" w:ascii="仿宋" w:hAnsi="仿宋" w:cs="宋体"/>
                <w:szCs w:val="24"/>
              </w:rPr>
              <w:t xml:space="preserve">内存实配规格</w:t>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900"/>
              <w:rPr>
                <w:rFonts w:hint="eastAsia" w:ascii="仿宋" w:hAnsi="仿宋" w:cs="宋体"/>
                <w:szCs w:val="24"/>
              </w:rPr>
            </w:pPr>
            <w:r>
              <w:rPr>
                <w:rFonts w:hint="eastAsia" w:ascii="仿宋" w:hAnsi="仿宋" w:cs="宋体"/>
                <w:szCs w:val="24"/>
              </w:rPr>
              <w:t xml:space="preserve">★配置≥</w:t>
            </w:r>
            <w:r>
              <w:rPr>
                <w:rFonts w:ascii="仿宋" w:hAnsi="仿宋" w:cs="宋体"/>
                <w:szCs w:val="24"/>
              </w:rPr>
              <w:t xml:space="preserve">24个</w:t>
            </w:r>
            <w:r>
              <w:rPr>
                <w:rFonts w:hint="eastAsia" w:ascii="仿宋" w:hAnsi="仿宋" w:cs="宋体"/>
                <w:szCs w:val="24"/>
              </w:rPr>
              <w:t xml:space="preserve">6</w:t>
            </w:r>
            <w:r>
              <w:rPr>
                <w:rFonts w:ascii="仿宋" w:hAnsi="仿宋" w:cs="宋体"/>
                <w:szCs w:val="24"/>
              </w:rPr>
              <w:t xml:space="preserve">4G DDR5</w:t>
            </w:r>
            <w:r>
              <w:rPr>
                <w:rFonts w:hint="eastAsia" w:ascii="仿宋" w:hAnsi="仿宋" w:cs="宋体"/>
                <w:szCs w:val="24"/>
              </w:rPr>
              <w:t xml:space="preserve">内存。</w:t>
            </w:r>
            <w:r/>
          </w:p>
        </w:tc>
      </w:tr>
      <w:tr>
        <w:trPr/>
        <w:tc>
          <w:tcPr>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pStyle w:val="900"/>
              <w:rPr>
                <w:rFonts w:hint="eastAsia" w:ascii="仿宋" w:hAnsi="仿宋" w:cs="宋体"/>
                <w:szCs w:val="24"/>
              </w:rPr>
            </w:pPr>
            <w:r>
              <w:rPr>
                <w:rFonts w:hint="eastAsia" w:ascii="仿宋" w:hAnsi="仿宋" w:cs="宋体"/>
                <w:szCs w:val="24"/>
              </w:rPr>
              <w:t xml:space="preserve">实配硬盘</w:t>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900"/>
              <w:rPr>
                <w:rFonts w:hint="eastAsia" w:ascii="仿宋" w:hAnsi="仿宋" w:cs="宋体"/>
                <w:szCs w:val="24"/>
              </w:rPr>
            </w:pPr>
            <w:r>
              <w:rPr>
                <w:rFonts w:hint="eastAsia" w:ascii="仿宋" w:hAnsi="仿宋" w:cs="宋体"/>
                <w:szCs w:val="24"/>
              </w:rPr>
              <w:t xml:space="preserve">★配置≥</w:t>
            </w:r>
            <w:r>
              <w:rPr>
                <w:rFonts w:ascii="仿宋" w:hAnsi="仿宋" w:cs="宋体"/>
                <w:szCs w:val="24"/>
              </w:rPr>
              <w:t xml:space="preserve">2</w:t>
            </w:r>
            <w:r>
              <w:rPr>
                <w:rFonts w:hint="eastAsia" w:ascii="仿宋" w:hAnsi="仿宋" w:cs="宋体"/>
                <w:szCs w:val="24"/>
              </w:rPr>
              <w:t xml:space="preserve">*</w:t>
            </w:r>
            <w:r>
              <w:rPr>
                <w:rFonts w:ascii="仿宋" w:hAnsi="仿宋" w:cs="宋体"/>
                <w:szCs w:val="24"/>
              </w:rPr>
              <w:t xml:space="preserve">3.84T MU SATA SSD硬盘</w:t>
            </w:r>
            <w:r>
              <w:rPr>
                <w:rFonts w:hint="eastAsia" w:ascii="仿宋" w:hAnsi="仿宋" w:cs="宋体"/>
                <w:szCs w:val="24"/>
              </w:rPr>
              <w:t xml:space="preserve">。</w:t>
            </w:r>
            <w:r/>
          </w:p>
        </w:tc>
      </w:tr>
      <w:tr>
        <w:trPr/>
        <w:tc>
          <w:tcPr>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pStyle w:val="900"/>
              <w:rPr>
                <w:rFonts w:hint="eastAsia" w:ascii="仿宋" w:hAnsi="仿宋" w:cs="宋体"/>
                <w:szCs w:val="24"/>
              </w:rPr>
            </w:pPr>
            <w:r>
              <w:rPr>
                <w:rFonts w:hint="eastAsia" w:ascii="仿宋" w:hAnsi="仿宋" w:cs="宋体"/>
                <w:szCs w:val="24"/>
              </w:rPr>
              <w:t xml:space="preserve">阵列控制器</w:t>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900"/>
              <w:rPr>
                <w:rFonts w:hint="eastAsia" w:ascii="仿宋" w:hAnsi="仿宋" w:cs="宋体"/>
                <w:szCs w:val="24"/>
              </w:rPr>
            </w:pPr>
            <w:r>
              <w:rPr>
                <w:rFonts w:hint="eastAsia" w:ascii="仿宋" w:hAnsi="仿宋" w:cs="宋体"/>
                <w:szCs w:val="24"/>
              </w:rPr>
              <w:t xml:space="preserve">配置≥</w:t>
            </w:r>
            <w:r>
              <w:rPr>
                <w:rFonts w:ascii="仿宋" w:hAnsi="仿宋" w:cs="宋体"/>
                <w:szCs w:val="24"/>
              </w:rPr>
              <w:t xml:space="preserve">4G缓存，</w:t>
            </w:r>
            <w:r>
              <w:rPr>
                <w:rFonts w:hint="eastAsia" w:ascii="仿宋" w:hAnsi="仿宋" w:cs="宋体"/>
                <w:szCs w:val="24"/>
              </w:rPr>
              <w:t xml:space="preserve">配置≥12Gbps SAS磁盘阵列控制器。</w:t>
            </w:r>
            <w:r>
              <w:rPr>
                <w:rFonts w:ascii="仿宋" w:hAnsi="仿宋" w:cs="宋体"/>
                <w:szCs w:val="24"/>
              </w:rPr>
              <w:t xml:space="preserve"> </w:t>
            </w:r>
            <w:r>
              <w:rPr>
                <w:rFonts w:hint="eastAsia" w:ascii="仿宋" w:hAnsi="仿宋" w:cs="宋体"/>
                <w:szCs w:val="24"/>
              </w:rPr>
            </w:r>
            <w:r/>
          </w:p>
        </w:tc>
      </w:tr>
      <w:tr>
        <w:trPr/>
        <w:tc>
          <w:tcPr>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pStyle w:val="900"/>
              <w:rPr>
                <w:rFonts w:hint="eastAsia" w:ascii="仿宋" w:hAnsi="仿宋" w:cs="宋体"/>
                <w:szCs w:val="24"/>
              </w:rPr>
            </w:pPr>
            <w:r>
              <w:rPr>
                <w:rFonts w:hint="eastAsia" w:ascii="仿宋" w:hAnsi="仿宋" w:cs="宋体"/>
                <w:szCs w:val="24"/>
              </w:rPr>
              <w:t xml:space="preserve">网卡</w:t>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900"/>
              <w:rPr>
                <w:rFonts w:hint="eastAsia" w:ascii="仿宋" w:hAnsi="仿宋" w:cs="宋体"/>
                <w:szCs w:val="24"/>
              </w:rPr>
            </w:pPr>
            <w:r>
              <w:rPr>
                <w:rFonts w:hint="eastAsia" w:ascii="仿宋" w:hAnsi="仿宋" w:cs="宋体"/>
                <w:szCs w:val="24"/>
              </w:rPr>
              <w:t xml:space="preserve">★提供≥</w:t>
            </w:r>
            <w:r>
              <w:rPr>
                <w:rFonts w:ascii="仿宋" w:hAnsi="仿宋" w:cs="宋体"/>
                <w:szCs w:val="24"/>
              </w:rPr>
              <w:t xml:space="preserve">2</w:t>
            </w:r>
            <w:r>
              <w:rPr>
                <w:rFonts w:hint="eastAsia" w:ascii="仿宋" w:hAnsi="仿宋" w:cs="宋体"/>
                <w:szCs w:val="24"/>
              </w:rPr>
              <w:t xml:space="preserve">个双端口</w:t>
            </w:r>
            <w:r>
              <w:rPr>
                <w:rFonts w:ascii="仿宋" w:hAnsi="仿宋" w:cs="宋体"/>
                <w:szCs w:val="24"/>
              </w:rPr>
              <w:t xml:space="preserve">10G SFP+以太网网卡（含模块），</w:t>
            </w:r>
            <w:r>
              <w:rPr>
                <w:rFonts w:hint="eastAsia" w:ascii="仿宋" w:hAnsi="仿宋" w:cs="宋体"/>
                <w:szCs w:val="24"/>
              </w:rPr>
              <w:t xml:space="preserve">提供≥</w:t>
            </w:r>
            <w:r>
              <w:rPr>
                <w:rFonts w:ascii="仿宋" w:hAnsi="仿宋" w:cs="宋体"/>
                <w:szCs w:val="24"/>
              </w:rPr>
              <w:t xml:space="preserve">2</w:t>
            </w:r>
            <w:r>
              <w:rPr>
                <w:rFonts w:hint="eastAsia" w:ascii="仿宋" w:hAnsi="仿宋" w:cs="宋体"/>
                <w:szCs w:val="24"/>
              </w:rPr>
              <w:t xml:space="preserve">个双端口32Gb 光接口 FC HBA卡</w:t>
            </w:r>
            <w:r>
              <w:rPr>
                <w:rFonts w:ascii="仿宋" w:hAnsi="仿宋" w:cs="宋体"/>
                <w:szCs w:val="24"/>
              </w:rPr>
              <w:t xml:space="preserve">（含模块）。</w:t>
            </w:r>
            <w:r>
              <w:rPr>
                <w:rFonts w:hint="eastAsia" w:ascii="仿宋" w:hAnsi="仿宋" w:cs="宋体"/>
                <w:szCs w:val="24"/>
              </w:rPr>
            </w:r>
            <w:r/>
          </w:p>
        </w:tc>
      </w:tr>
      <w:tr>
        <w:trPr/>
        <w:tc>
          <w:tcPr>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pStyle w:val="900"/>
              <w:rPr>
                <w:rFonts w:hint="eastAsia" w:ascii="仿宋" w:hAnsi="仿宋" w:cs="宋体"/>
                <w:szCs w:val="24"/>
              </w:rPr>
            </w:pPr>
            <w:r>
              <w:rPr>
                <w:rFonts w:hint="eastAsia" w:ascii="仿宋" w:hAnsi="仿宋" w:cs="宋体"/>
                <w:szCs w:val="24"/>
              </w:rPr>
              <w:t xml:space="preserve">告警降噪功能</w:t>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900"/>
              <w:rPr>
                <w:rFonts w:hint="eastAsia" w:ascii="仿宋" w:hAnsi="仿宋" w:cs="宋体"/>
                <w:szCs w:val="24"/>
              </w:rPr>
            </w:pPr>
            <w:r>
              <w:rPr>
                <w:rFonts w:ascii="仿宋" w:hAnsi="仿宋"/>
                <w:szCs w:val="24"/>
              </w:rPr>
              <w:t xml:space="preserve">▲</w:t>
            </w:r>
            <w:r>
              <w:rPr>
                <w:rFonts w:hint="eastAsia" w:ascii="仿宋" w:hAnsi="仿宋" w:cs="宋体"/>
                <w:szCs w:val="24"/>
              </w:rPr>
              <w:t xml:space="preserve">内置服务器管理软件支持通过创建告警降噪策略，减少无关或者冗余的告警信息</w:t>
            </w:r>
            <w:r>
              <w:rPr>
                <w:rFonts w:ascii="仿宋" w:hAnsi="仿宋" w:cs="宋体"/>
                <w:szCs w:val="24"/>
              </w:rPr>
              <w:t xml:space="preserve">，</w:t>
            </w:r>
            <w:r>
              <w:rPr>
                <w:rFonts w:ascii="仿宋" w:hAnsi="仿宋" w:cs="宋体"/>
                <w:b/>
                <w:bCs/>
                <w:szCs w:val="24"/>
              </w:rPr>
              <w:t xml:space="preserve">需提供</w:t>
            </w:r>
            <w:r>
              <w:rPr>
                <w:rFonts w:hint="eastAsia" w:ascii="仿宋" w:hAnsi="仿宋" w:cs="宋体"/>
                <w:b/>
                <w:bCs/>
                <w:szCs w:val="24"/>
              </w:rPr>
              <w:t xml:space="preserve">相关证明截图或</w:t>
            </w:r>
            <w:r>
              <w:rPr>
                <w:rFonts w:ascii="仿宋" w:hAnsi="仿宋" w:cs="宋体"/>
                <w:b/>
                <w:bCs/>
                <w:szCs w:val="24"/>
              </w:rPr>
              <w:t xml:space="preserve">具有</w:t>
            </w:r>
            <w:r>
              <w:rPr>
                <w:rFonts w:hint="eastAsia" w:ascii="仿宋" w:hAnsi="仿宋" w:cs="宋体"/>
                <w:b/>
                <w:bCs/>
                <w:szCs w:val="24"/>
              </w:rPr>
              <w:t xml:space="preserve">C</w:t>
            </w:r>
            <w:r>
              <w:rPr>
                <w:rFonts w:ascii="仿宋" w:hAnsi="仿宋" w:cs="宋体"/>
                <w:b/>
                <w:bCs/>
                <w:szCs w:val="24"/>
              </w:rPr>
              <w:t xml:space="preserve">MA标识的检验报告</w:t>
            </w:r>
            <w:r>
              <w:rPr>
                <w:rFonts w:hint="eastAsia" w:ascii="仿宋" w:hAnsi="仿宋" w:cs="宋体"/>
                <w:b/>
                <w:bCs/>
                <w:szCs w:val="24"/>
              </w:rPr>
              <w:t xml:space="preserve">扫描</w:t>
            </w:r>
            <w:r>
              <w:rPr>
                <w:rFonts w:ascii="仿宋" w:hAnsi="仿宋" w:cs="宋体"/>
                <w:b/>
                <w:bCs/>
                <w:szCs w:val="24"/>
              </w:rPr>
              <w:t xml:space="preserve">件</w:t>
            </w:r>
            <w:r>
              <w:rPr>
                <w:rFonts w:hint="eastAsia" w:ascii="仿宋" w:hAnsi="仿宋" w:cs="宋体"/>
                <w:b/>
                <w:bCs/>
                <w:szCs w:val="24"/>
              </w:rPr>
              <w:t xml:space="preserve">首末页及相关功能页作为证明材料，并加盖供应商公章。</w:t>
            </w:r>
            <w:r>
              <w:rPr>
                <w:rFonts w:hint="eastAsia" w:ascii="仿宋" w:hAnsi="仿宋" w:cs="宋体"/>
                <w:szCs w:val="24"/>
              </w:rPr>
            </w:r>
            <w:r/>
          </w:p>
        </w:tc>
      </w:tr>
      <w:tr>
        <w:trPr/>
        <w:tc>
          <w:tcPr>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pStyle w:val="900"/>
              <w:rPr>
                <w:rFonts w:hint="eastAsia" w:ascii="仿宋" w:hAnsi="仿宋" w:cs="宋体"/>
                <w:szCs w:val="24"/>
              </w:rPr>
            </w:pPr>
            <w:r>
              <w:rPr>
                <w:rFonts w:hint="eastAsia" w:ascii="仿宋" w:hAnsi="仿宋" w:cs="宋体"/>
                <w:szCs w:val="24"/>
              </w:rPr>
              <w:t xml:space="preserve">硬盘故障预测</w:t>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900"/>
              <w:rPr>
                <w:rFonts w:hint="eastAsia" w:ascii="仿宋" w:hAnsi="仿宋" w:cs="宋体"/>
                <w:szCs w:val="24"/>
              </w:rPr>
            </w:pPr>
            <w:r>
              <w:rPr>
                <w:rFonts w:ascii="仿宋" w:hAnsi="仿宋"/>
                <w:szCs w:val="24"/>
              </w:rPr>
              <w:t xml:space="preserve">▲</w:t>
            </w:r>
            <w:r>
              <w:rPr>
                <w:rFonts w:hint="eastAsia" w:ascii="仿宋" w:hAnsi="仿宋" w:cs="宋体"/>
                <w:szCs w:val="24"/>
              </w:rPr>
              <w:t xml:space="preserve">内置服务器管理软件支持统计显示硬盘预测结果、硬盘风险预测、风险盘统计、风险盘型号T</w:t>
            </w:r>
            <w:r>
              <w:rPr>
                <w:rFonts w:ascii="仿宋" w:hAnsi="仿宋" w:cs="宋体"/>
                <w:szCs w:val="24"/>
              </w:rPr>
              <w:t xml:space="preserve">OP5和使用年限以及硬盘列表信息，并可以导出故障预测结构，</w:t>
            </w:r>
            <w:r>
              <w:rPr>
                <w:rFonts w:ascii="仿宋" w:hAnsi="仿宋" w:cs="宋体"/>
                <w:b/>
                <w:bCs/>
                <w:szCs w:val="24"/>
              </w:rPr>
              <w:t xml:space="preserve">需提供</w:t>
            </w:r>
            <w:r>
              <w:rPr>
                <w:rFonts w:hint="eastAsia" w:ascii="仿宋" w:hAnsi="仿宋" w:cs="宋体"/>
                <w:b/>
                <w:bCs/>
                <w:szCs w:val="24"/>
              </w:rPr>
              <w:t xml:space="preserve">相关证明截图或</w:t>
            </w:r>
            <w:r>
              <w:rPr>
                <w:rFonts w:ascii="仿宋" w:hAnsi="仿宋" w:cs="宋体"/>
                <w:b/>
                <w:bCs/>
                <w:szCs w:val="24"/>
              </w:rPr>
              <w:t xml:space="preserve">具有</w:t>
            </w:r>
            <w:r>
              <w:rPr>
                <w:rFonts w:hint="eastAsia" w:ascii="仿宋" w:hAnsi="仿宋" w:cs="宋体"/>
                <w:b/>
                <w:bCs/>
                <w:szCs w:val="24"/>
              </w:rPr>
              <w:t xml:space="preserve">C</w:t>
            </w:r>
            <w:r>
              <w:rPr>
                <w:rFonts w:ascii="仿宋" w:hAnsi="仿宋" w:cs="宋体"/>
                <w:b/>
                <w:bCs/>
                <w:szCs w:val="24"/>
              </w:rPr>
              <w:t xml:space="preserve">MA标识的检验报告</w:t>
            </w:r>
            <w:r>
              <w:rPr>
                <w:rFonts w:hint="eastAsia" w:ascii="仿宋" w:hAnsi="仿宋" w:cs="宋体"/>
                <w:b/>
                <w:bCs/>
                <w:szCs w:val="24"/>
              </w:rPr>
              <w:t xml:space="preserve">扫描</w:t>
            </w:r>
            <w:r>
              <w:rPr>
                <w:rFonts w:ascii="仿宋" w:hAnsi="仿宋" w:cs="宋体"/>
                <w:b/>
                <w:bCs/>
                <w:szCs w:val="24"/>
              </w:rPr>
              <w:t xml:space="preserve">件</w:t>
            </w:r>
            <w:r>
              <w:rPr>
                <w:rFonts w:hint="eastAsia" w:ascii="仿宋" w:hAnsi="仿宋" w:cs="宋体"/>
                <w:b/>
                <w:bCs/>
                <w:szCs w:val="24"/>
              </w:rPr>
              <w:t xml:space="preserve">首末页及相关功能页作为证明材料，并加盖供应商公章。</w:t>
            </w:r>
            <w:r>
              <w:rPr>
                <w:rFonts w:hint="eastAsia" w:ascii="仿宋" w:hAnsi="仿宋" w:cs="宋体"/>
                <w:szCs w:val="24"/>
              </w:rPr>
            </w:r>
            <w:r/>
          </w:p>
        </w:tc>
      </w:tr>
      <w:tr>
        <w:trPr/>
        <w:tc>
          <w:tcPr>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pStyle w:val="900"/>
              <w:rPr>
                <w:rFonts w:hint="eastAsia" w:ascii="仿宋" w:hAnsi="仿宋" w:cs="宋体"/>
                <w:szCs w:val="24"/>
              </w:rPr>
            </w:pPr>
            <w:r>
              <w:rPr>
                <w:rFonts w:hint="eastAsia" w:ascii="仿宋" w:hAnsi="仿宋" w:cs="宋体"/>
                <w:szCs w:val="24"/>
              </w:rPr>
              <w:t xml:space="preserve">自动报修</w:t>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900"/>
              <w:rPr>
                <w:rFonts w:hint="eastAsia" w:ascii="仿宋" w:hAnsi="仿宋" w:cs="宋体"/>
                <w:szCs w:val="24"/>
              </w:rPr>
            </w:pPr>
            <w:r>
              <w:rPr>
                <w:rFonts w:ascii="仿宋" w:hAnsi="仿宋"/>
                <w:szCs w:val="24"/>
              </w:rPr>
              <w:t xml:space="preserve">▲</w:t>
            </w:r>
            <w:r>
              <w:rPr>
                <w:rFonts w:hint="eastAsia" w:ascii="仿宋" w:hAnsi="仿宋" w:cs="宋体"/>
                <w:szCs w:val="24"/>
              </w:rPr>
              <w:t xml:space="preserve">内置服务器管理软件支持在服务器发生告警时，可自动上传S</w:t>
            </w:r>
            <w:r>
              <w:rPr>
                <w:rFonts w:ascii="仿宋" w:hAnsi="仿宋" w:cs="宋体"/>
                <w:szCs w:val="24"/>
              </w:rPr>
              <w:t xml:space="preserve">DS日志到云端平台，并自动创建工单，</w:t>
            </w:r>
            <w:r>
              <w:rPr>
                <w:rFonts w:ascii="仿宋" w:hAnsi="仿宋" w:cs="宋体"/>
                <w:b/>
                <w:bCs/>
                <w:szCs w:val="24"/>
              </w:rPr>
              <w:t xml:space="preserve">需提供</w:t>
            </w:r>
            <w:r>
              <w:rPr>
                <w:rFonts w:hint="eastAsia" w:ascii="仿宋" w:hAnsi="仿宋" w:cs="宋体"/>
                <w:b/>
                <w:bCs/>
                <w:szCs w:val="24"/>
              </w:rPr>
              <w:t xml:space="preserve">相关证明截图或</w:t>
            </w:r>
            <w:r>
              <w:rPr>
                <w:rFonts w:ascii="仿宋" w:hAnsi="仿宋" w:cs="宋体"/>
                <w:b/>
                <w:bCs/>
                <w:szCs w:val="24"/>
              </w:rPr>
              <w:t xml:space="preserve">具有</w:t>
            </w:r>
            <w:r>
              <w:rPr>
                <w:rFonts w:hint="eastAsia" w:ascii="仿宋" w:hAnsi="仿宋" w:cs="宋体"/>
                <w:b/>
                <w:bCs/>
                <w:szCs w:val="24"/>
              </w:rPr>
              <w:t xml:space="preserve">C</w:t>
            </w:r>
            <w:r>
              <w:rPr>
                <w:rFonts w:ascii="仿宋" w:hAnsi="仿宋" w:cs="宋体"/>
                <w:b/>
                <w:bCs/>
                <w:szCs w:val="24"/>
              </w:rPr>
              <w:t xml:space="preserve">MA标识的检验报告</w:t>
            </w:r>
            <w:r>
              <w:rPr>
                <w:rFonts w:hint="eastAsia" w:ascii="仿宋" w:hAnsi="仿宋" w:cs="宋体"/>
                <w:b/>
                <w:bCs/>
                <w:szCs w:val="24"/>
              </w:rPr>
              <w:t xml:space="preserve">扫描</w:t>
            </w:r>
            <w:r>
              <w:rPr>
                <w:rFonts w:ascii="仿宋" w:hAnsi="仿宋" w:cs="宋体"/>
                <w:b/>
                <w:bCs/>
                <w:szCs w:val="24"/>
              </w:rPr>
              <w:t xml:space="preserve">件</w:t>
            </w:r>
            <w:r>
              <w:rPr>
                <w:rFonts w:hint="eastAsia" w:ascii="仿宋" w:hAnsi="仿宋" w:cs="宋体"/>
                <w:b/>
                <w:bCs/>
                <w:szCs w:val="24"/>
              </w:rPr>
              <w:t xml:space="preserve">首末页及相关功能页作为证明材料，并加盖供应商公章。</w:t>
            </w:r>
            <w:r>
              <w:rPr>
                <w:rFonts w:hint="eastAsia" w:ascii="仿宋" w:hAnsi="仿宋" w:cs="宋体"/>
                <w:szCs w:val="24"/>
              </w:rPr>
            </w:r>
            <w:r/>
          </w:p>
        </w:tc>
      </w:tr>
      <w:tr>
        <w:trPr/>
        <w:tc>
          <w:tcPr>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pStyle w:val="900"/>
              <w:rPr>
                <w:rFonts w:hint="eastAsia" w:ascii="仿宋" w:hAnsi="仿宋" w:cs="宋体"/>
                <w:szCs w:val="24"/>
              </w:rPr>
            </w:pPr>
            <w:r>
              <w:rPr>
                <w:rFonts w:hint="eastAsia" w:ascii="仿宋" w:hAnsi="仿宋" w:cs="宋体"/>
                <w:szCs w:val="24"/>
              </w:rPr>
              <w:t xml:space="preserve">冗余电源</w:t>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900"/>
              <w:rPr>
                <w:rFonts w:hint="eastAsia" w:ascii="仿宋" w:hAnsi="仿宋" w:cs="宋体"/>
                <w:szCs w:val="24"/>
              </w:rPr>
            </w:pPr>
            <w:r>
              <w:rPr>
                <w:rFonts w:hint="eastAsia" w:ascii="仿宋" w:hAnsi="仿宋" w:cs="宋体"/>
                <w:szCs w:val="24"/>
              </w:rPr>
              <w:t xml:space="preserve">配置≥</w:t>
            </w:r>
            <w:r>
              <w:rPr>
                <w:rFonts w:ascii="仿宋" w:hAnsi="仿宋" w:cs="宋体"/>
                <w:szCs w:val="24"/>
              </w:rPr>
              <w:t xml:space="preserve">2</w:t>
            </w:r>
            <w:r>
              <w:rPr>
                <w:rFonts w:hint="eastAsia" w:ascii="仿宋" w:hAnsi="仿宋" w:cs="宋体"/>
                <w:szCs w:val="24"/>
              </w:rPr>
              <w:t xml:space="preserve">个</w:t>
            </w:r>
            <w:r>
              <w:rPr>
                <w:rFonts w:ascii="仿宋" w:hAnsi="仿宋" w:cs="宋体"/>
                <w:szCs w:val="24"/>
              </w:rPr>
              <w:t xml:space="preserve">1600W</w:t>
            </w:r>
            <w:r>
              <w:rPr>
                <w:rFonts w:hint="eastAsia" w:ascii="仿宋" w:hAnsi="仿宋" w:cs="宋体"/>
                <w:szCs w:val="24"/>
              </w:rPr>
              <w:t xml:space="preserve">独立电源。</w:t>
            </w:r>
            <w:r/>
          </w:p>
        </w:tc>
      </w:tr>
      <w:tr>
        <w:trPr/>
        <w:tc>
          <w:tcPr>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pStyle w:val="900"/>
              <w:rPr>
                <w:rFonts w:hint="eastAsia" w:ascii="仿宋" w:hAnsi="仿宋" w:cs="宋体"/>
                <w:szCs w:val="24"/>
              </w:rPr>
            </w:pPr>
            <w:r>
              <w:rPr>
                <w:rFonts w:hint="eastAsia" w:ascii="仿宋" w:hAnsi="仿宋" w:cs="宋体"/>
                <w:szCs w:val="24"/>
              </w:rPr>
              <w:t xml:space="preserve">服务</w:t>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900"/>
              <w:rPr>
                <w:rFonts w:hint="eastAsia" w:ascii="仿宋" w:hAnsi="仿宋" w:cs="宋体"/>
                <w:szCs w:val="24"/>
              </w:rPr>
            </w:pPr>
            <w:r>
              <w:rPr>
                <w:rFonts w:hint="eastAsia" w:ascii="仿宋" w:hAnsi="仿宋" w:cs="宋体"/>
                <w:szCs w:val="24"/>
              </w:rPr>
              <w:t xml:space="preserve">提供</w:t>
            </w:r>
            <w:r>
              <w:rPr>
                <w:rFonts w:ascii="仿宋" w:hAnsi="仿宋" w:cs="宋体"/>
                <w:szCs w:val="24"/>
              </w:rPr>
              <w:t xml:space="preserve">5年原厂硬件维保服务。</w:t>
            </w:r>
            <w:r>
              <w:rPr>
                <w:rFonts w:hint="eastAsia" w:ascii="仿宋" w:hAnsi="仿宋" w:cs="宋体"/>
                <w:szCs w:val="24"/>
              </w:rPr>
            </w:r>
            <w:r/>
          </w:p>
        </w:tc>
      </w:tr>
    </w:tbl>
    <w:p>
      <w:pPr>
        <w:pStyle w:val="900"/>
        <w:numPr>
          <w:ilvl w:val="2"/>
          <w:numId w:val="0"/>
        </w:numPr>
        <w:keepLines/>
        <w:keepNext/>
        <w:spacing w:before="156" w:line="360" w:lineRule="auto"/>
        <w:rPr>
          <w:rFonts w:ascii="宋体" w:hAnsi="宋体" w:cs="宋体"/>
          <w:b/>
          <w:bCs/>
          <w:szCs w:val="21"/>
        </w:rPr>
      </w:pPr>
      <w:r>
        <w:rPr>
          <w:rFonts w:ascii="宋体" w:hAnsi="宋体" w:cs="宋体"/>
          <w:b/>
          <w:bCs/>
          <w:szCs w:val="21"/>
        </w:rPr>
      </w:r>
      <w:r/>
    </w:p>
    <w:p>
      <w:pPr>
        <w:pStyle w:val="900"/>
        <w:numPr>
          <w:ilvl w:val="2"/>
          <w:numId w:val="0"/>
        </w:numPr>
        <w:keepLines/>
        <w:keepNext/>
        <w:spacing w:before="156" w:line="360" w:lineRule="auto"/>
        <w:rPr>
          <w:rFonts w:hint="eastAsia" w:ascii="宋体" w:hAnsi="宋体" w:cs="宋体"/>
          <w:b/>
          <w:bCs/>
          <w:szCs w:val="21"/>
        </w:rPr>
        <w:outlineLvl w:val="3"/>
      </w:pPr>
      <w:r>
        <w:rPr>
          <w:rFonts w:hint="eastAsia" w:ascii="宋体" w:hAnsi="宋体" w:cs="宋体"/>
          <w:b/>
          <w:bCs/>
          <w:szCs w:val="21"/>
        </w:rPr>
        <w:t xml:space="preserve">2.3技术参数需求-虚拟化平台</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81"/>
        <w:gridCol w:w="6347"/>
      </w:tblGrid>
      <w:tr>
        <w:trPr>
          <w:trHeight w:val="274"/>
        </w:trPr>
        <w:tc>
          <w:tcPr>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pStyle w:val="900"/>
              <w:jc w:val="center"/>
              <w:rPr>
                <w:rFonts w:ascii="仿宋" w:hAnsi="仿宋"/>
                <w:b/>
                <w:bCs/>
                <w:szCs w:val="24"/>
              </w:rPr>
            </w:pPr>
            <w:r>
              <w:rPr>
                <w:rFonts w:hint="eastAsia" w:ascii="仿宋" w:hAnsi="仿宋"/>
                <w:b/>
                <w:bCs/>
                <w:szCs w:val="24"/>
              </w:rPr>
              <w:t xml:space="preserve">功能及技术指标</w:t>
            </w:r>
            <w:r>
              <w:rPr>
                <w:rFonts w:ascii="仿宋" w:hAnsi="仿宋"/>
                <w:b/>
                <w:bCs/>
                <w:szCs w:val="24"/>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900"/>
              <w:jc w:val="center"/>
              <w:rPr>
                <w:rFonts w:ascii="仿宋" w:hAnsi="仿宋"/>
                <w:b/>
                <w:bCs/>
                <w:szCs w:val="24"/>
              </w:rPr>
            </w:pPr>
            <w:r>
              <w:rPr>
                <w:rFonts w:hint="eastAsia" w:ascii="仿宋" w:hAnsi="仿宋"/>
                <w:b/>
                <w:bCs/>
                <w:szCs w:val="24"/>
              </w:rPr>
              <w:t xml:space="preserve">详细技术参数</w:t>
            </w:r>
            <w:r>
              <w:rPr>
                <w:rFonts w:ascii="仿宋" w:hAnsi="仿宋"/>
                <w:b/>
                <w:bCs/>
                <w:szCs w:val="24"/>
              </w:rPr>
            </w:r>
            <w:r/>
          </w:p>
        </w:tc>
      </w:tr>
      <w:tr>
        <w:trPr>
          <w:cantSplit/>
          <w:trHeight w:val="635"/>
        </w:trPr>
        <w:tc>
          <w:tcPr>
            <w:tcBorders>
              <w:top w:val="single" w:color="000000" w:sz="4" w:space="0"/>
              <w:left w:val="single" w:color="000000" w:sz="4" w:space="0"/>
              <w:right w:val="single" w:color="000000" w:sz="4" w:space="0"/>
            </w:tcBorders>
            <w:tcW w:w="1279" w:type="pct"/>
            <w:vAlign w:val="center"/>
            <w:vMerge w:val="restart"/>
            <w:textDirection w:val="lrTb"/>
            <w:noWrap w:val="false"/>
          </w:tcPr>
          <w:p>
            <w:pPr>
              <w:pStyle w:val="900"/>
              <w:jc w:val="center"/>
              <w:rPr>
                <w:rFonts w:ascii="仿宋" w:hAnsi="仿宋"/>
                <w:szCs w:val="24"/>
              </w:rPr>
            </w:pPr>
            <w:r>
              <w:rPr>
                <w:rFonts w:hint="eastAsia" w:ascii="仿宋" w:hAnsi="仿宋"/>
                <w:szCs w:val="24"/>
              </w:rPr>
              <w:t xml:space="preserve">总体要求</w:t>
            </w:r>
            <w:r>
              <w:rPr>
                <w:rFonts w:ascii="仿宋" w:hAnsi="仿宋"/>
                <w:szCs w:val="24"/>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900"/>
              <w:rPr>
                <w:rFonts w:ascii="仿宋" w:hAnsi="仿宋"/>
                <w:szCs w:val="24"/>
              </w:rPr>
            </w:pPr>
            <w:r>
              <w:rPr>
                <w:rFonts w:hint="eastAsia" w:ascii="仿宋" w:hAnsi="仿宋"/>
                <w:szCs w:val="24"/>
              </w:rPr>
              <w:t xml:space="preserve">★虚拟化平台提供</w:t>
            </w:r>
            <w:r>
              <w:rPr>
                <w:rFonts w:hint="eastAsia" w:ascii="仿宋" w:hAnsi="仿宋" w:cs="宋体"/>
                <w:szCs w:val="24"/>
              </w:rPr>
              <w:t xml:space="preserve">≥</w:t>
            </w:r>
            <w:r>
              <w:rPr>
                <w:rFonts w:ascii="仿宋" w:hAnsi="仿宋"/>
                <w:szCs w:val="24"/>
              </w:rPr>
              <w:t xml:space="preserve">16</w:t>
            </w:r>
            <w:r>
              <w:rPr>
                <w:rFonts w:hint="eastAsia" w:ascii="仿宋" w:hAnsi="仿宋"/>
                <w:szCs w:val="24"/>
              </w:rPr>
              <w:t xml:space="preserve">颗物理CPU授权许可，包含计算虚拟化，网络虚拟化，存储虚拟化授权。</w:t>
            </w:r>
            <w:r>
              <w:rPr>
                <w:rFonts w:ascii="仿宋" w:hAnsi="仿宋"/>
                <w:szCs w:val="24"/>
              </w:rPr>
            </w:r>
            <w:r/>
          </w:p>
        </w:tc>
      </w:tr>
      <w:tr>
        <w:trPr>
          <w:cantSplit/>
          <w:trHeight w:val="635"/>
        </w:trPr>
        <w:tc>
          <w:tcPr>
            <w:tcBorders>
              <w:left w:val="single" w:color="000000" w:sz="4" w:space="0"/>
              <w:right w:val="single" w:color="000000" w:sz="4" w:space="0"/>
            </w:tcBorders>
            <w:tcW w:w="1279" w:type="pct"/>
            <w:vAlign w:val="center"/>
            <w:vMerge w:val="continue"/>
            <w:textDirection w:val="lrTb"/>
            <w:noWrap w:val="false"/>
          </w:tcPr>
          <w:p>
            <w:pPr>
              <w:pStyle w:val="900"/>
              <w:jc w:val="center"/>
              <w:rPr>
                <w:rFonts w:ascii="仿宋" w:hAnsi="仿宋"/>
                <w:szCs w:val="24"/>
              </w:rPr>
            </w:pPr>
            <w:r>
              <w:rPr>
                <w:rFonts w:ascii="仿宋" w:hAnsi="仿宋"/>
                <w:szCs w:val="24"/>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900"/>
              <w:rPr>
                <w:rFonts w:ascii="仿宋" w:hAnsi="仿宋"/>
                <w:szCs w:val="24"/>
              </w:rPr>
            </w:pPr>
            <w:r>
              <w:rPr>
                <w:rFonts w:hint="eastAsia" w:ascii="仿宋" w:hAnsi="仿宋"/>
                <w:szCs w:val="24"/>
              </w:rPr>
              <w:t xml:space="preserve">★支持一云多芯异构兼容管理，支持ARM、X86等国产CPU芯片架构体系，同一管理平台下可同时管理ARM、X86等异构计算集群资源，支持鲲鹏、海光、飞腾等国产芯片适配。</w:t>
            </w:r>
            <w:r>
              <w:rPr>
                <w:rFonts w:ascii="仿宋" w:hAnsi="仿宋" w:cs="宋体"/>
                <w:b/>
                <w:bCs/>
                <w:szCs w:val="24"/>
              </w:rPr>
              <w:t xml:space="preserve">需提供</w:t>
            </w:r>
            <w:r>
              <w:rPr>
                <w:rFonts w:hint="eastAsia" w:ascii="仿宋" w:hAnsi="仿宋" w:cs="宋体"/>
                <w:b/>
                <w:bCs/>
                <w:szCs w:val="24"/>
              </w:rPr>
              <w:t xml:space="preserve">相关证明截图作为证明材料，并加盖供应商公章。</w:t>
            </w:r>
            <w:r>
              <w:rPr>
                <w:rFonts w:ascii="仿宋" w:hAnsi="仿宋"/>
                <w:szCs w:val="24"/>
              </w:rPr>
            </w:r>
            <w:r/>
          </w:p>
        </w:tc>
      </w:tr>
      <w:tr>
        <w:trPr>
          <w:cantSplit/>
          <w:trHeight w:val="267"/>
        </w:trPr>
        <w:tc>
          <w:tcPr>
            <w:tcBorders>
              <w:left w:val="single" w:color="000000" w:sz="4" w:space="0"/>
              <w:right w:val="single" w:color="000000" w:sz="4" w:space="0"/>
            </w:tcBorders>
            <w:tcW w:w="1279" w:type="pct"/>
            <w:vAlign w:val="center"/>
            <w:vMerge w:val="restart"/>
            <w:textDirection w:val="lrTb"/>
            <w:noWrap w:val="false"/>
          </w:tcPr>
          <w:p>
            <w:pPr>
              <w:pStyle w:val="900"/>
              <w:jc w:val="center"/>
              <w:rPr>
                <w:rFonts w:ascii="仿宋" w:hAnsi="仿宋"/>
                <w:szCs w:val="24"/>
              </w:rPr>
            </w:pPr>
            <w:r>
              <w:rPr>
                <w:rFonts w:hint="eastAsia" w:ascii="仿宋" w:hAnsi="仿宋"/>
                <w:szCs w:val="24"/>
              </w:rPr>
              <w:t xml:space="preserve">计算能力</w:t>
            </w:r>
            <w:r>
              <w:rPr>
                <w:rFonts w:ascii="仿宋" w:hAnsi="仿宋"/>
                <w:szCs w:val="24"/>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900"/>
              <w:rPr>
                <w:rFonts w:ascii="仿宋" w:hAnsi="仿宋"/>
                <w:szCs w:val="24"/>
              </w:rPr>
            </w:pPr>
            <w:r>
              <w:rPr>
                <w:rFonts w:ascii="仿宋" w:hAnsi="仿宋"/>
                <w:szCs w:val="24"/>
              </w:rPr>
              <w:t xml:space="preserve">虚拟化平台须支持虚拟机高可用，当出现宿主机故障时，其上运行的虚拟机会自动疏散至其他正常的节点并运行，保障业务的连续性，用户可根据网络连接情况自定义虚拟机故障迁移策略，同时可配置虚拟机高可用策略参数</w:t>
            </w:r>
            <w:r>
              <w:rPr>
                <w:rFonts w:hint="eastAsia" w:ascii="仿宋" w:hAnsi="仿宋"/>
                <w:szCs w:val="24"/>
              </w:rPr>
              <w:t xml:space="preserve">。</w:t>
            </w:r>
            <w:r>
              <w:rPr>
                <w:rFonts w:ascii="仿宋" w:hAnsi="仿宋"/>
                <w:szCs w:val="24"/>
              </w:rPr>
            </w:r>
            <w:r/>
          </w:p>
        </w:tc>
      </w:tr>
      <w:tr>
        <w:trPr>
          <w:cantSplit/>
          <w:trHeight w:val="267"/>
        </w:trPr>
        <w:tc>
          <w:tcPr>
            <w:tcBorders>
              <w:left w:val="single" w:color="000000" w:sz="4" w:space="0"/>
              <w:right w:val="single" w:color="000000" w:sz="4" w:space="0"/>
            </w:tcBorders>
            <w:tcW w:w="1279" w:type="pct"/>
            <w:vAlign w:val="center"/>
            <w:vMerge w:val="continue"/>
            <w:textDirection w:val="lrTb"/>
            <w:noWrap w:val="false"/>
          </w:tcPr>
          <w:p>
            <w:pPr>
              <w:pStyle w:val="900"/>
              <w:jc w:val="center"/>
              <w:rPr>
                <w:rFonts w:ascii="仿宋" w:hAnsi="仿宋"/>
                <w:szCs w:val="24"/>
              </w:rPr>
            </w:pPr>
            <w:r>
              <w:rPr>
                <w:rFonts w:ascii="仿宋" w:hAnsi="仿宋"/>
                <w:szCs w:val="24"/>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900"/>
              <w:rPr>
                <w:rFonts w:ascii="仿宋" w:hAnsi="仿宋"/>
                <w:szCs w:val="24"/>
              </w:rPr>
            </w:pPr>
            <w:r>
              <w:rPr>
                <w:rFonts w:hint="eastAsia" w:ascii="仿宋" w:hAnsi="仿宋"/>
                <w:szCs w:val="24"/>
              </w:rPr>
              <w:t xml:space="preserve">虚拟化平台须支持按照集群或分组管理虚拟机，在同一界面上提供虚拟机修改配置、关机、重启、停止、关闭电能源、标签绑定、硬盘加载/卸载、SSH秘钥、网卡加载/卸载、制作镜像模板、报警策略等功能。</w:t>
            </w:r>
            <w:r>
              <w:rPr>
                <w:rFonts w:ascii="仿宋" w:hAnsi="仿宋"/>
                <w:szCs w:val="24"/>
              </w:rPr>
            </w:r>
            <w:r/>
          </w:p>
        </w:tc>
      </w:tr>
      <w:tr>
        <w:trPr>
          <w:cantSplit/>
          <w:trHeight w:val="267"/>
        </w:trPr>
        <w:tc>
          <w:tcPr>
            <w:tcBorders>
              <w:left w:val="single" w:color="000000" w:sz="4" w:space="0"/>
              <w:right w:val="single" w:color="000000" w:sz="4" w:space="0"/>
            </w:tcBorders>
            <w:tcW w:w="1279" w:type="pct"/>
            <w:vAlign w:val="center"/>
            <w:vMerge w:val="continue"/>
            <w:textDirection w:val="lrTb"/>
            <w:noWrap w:val="false"/>
          </w:tcPr>
          <w:p>
            <w:pPr>
              <w:pStyle w:val="900"/>
              <w:jc w:val="center"/>
              <w:rPr>
                <w:rFonts w:ascii="仿宋" w:hAnsi="仿宋"/>
                <w:szCs w:val="24"/>
              </w:rPr>
            </w:pPr>
            <w:r>
              <w:rPr>
                <w:rFonts w:ascii="仿宋" w:hAnsi="仿宋"/>
                <w:szCs w:val="24"/>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900"/>
              <w:rPr>
                <w:rFonts w:ascii="仿宋" w:hAnsi="仿宋"/>
                <w:szCs w:val="24"/>
              </w:rPr>
            </w:pPr>
            <w:r>
              <w:rPr>
                <w:rFonts w:ascii="仿宋" w:hAnsi="仿宋"/>
                <w:szCs w:val="24"/>
              </w:rPr>
              <w:t xml:space="preserve">▲</w:t>
            </w:r>
            <w:r>
              <w:rPr>
                <w:rFonts w:hint="eastAsia" w:ascii="仿宋" w:hAnsi="仿宋"/>
                <w:szCs w:val="24"/>
              </w:rPr>
              <w:t xml:space="preserve">虚拟化平台须支持虚拟机、硬盘、镜像回收站功能，防止因虚拟机、硬盘、镜像误删除导致数据丢失，支持设置回收站文件保存周期，超期的文件将被自动删除，支持批量销毁或还原虚拟机。</w:t>
            </w:r>
            <w:bookmarkStart w:id="211" w:name="OLE_LINK14"/>
            <w:r>
              <w:rPr>
                <w:rFonts w:ascii="仿宋" w:hAnsi="仿宋" w:cs="宋体"/>
                <w:b/>
                <w:bCs/>
                <w:szCs w:val="24"/>
              </w:rPr>
              <w:t xml:space="preserve">需提供</w:t>
            </w:r>
            <w:r>
              <w:rPr>
                <w:rFonts w:hint="eastAsia" w:ascii="仿宋" w:hAnsi="仿宋" w:cs="宋体"/>
                <w:b/>
                <w:bCs/>
                <w:szCs w:val="24"/>
              </w:rPr>
              <w:t xml:space="preserve">相关证明截图作为证明材料，并加盖供应商公章。</w:t>
            </w:r>
            <w:bookmarkEnd w:id="211"/>
            <w:r>
              <w:rPr>
                <w:rFonts w:ascii="仿宋" w:hAnsi="仿宋"/>
                <w:szCs w:val="24"/>
              </w:rPr>
            </w:r>
            <w:r/>
          </w:p>
        </w:tc>
      </w:tr>
      <w:tr>
        <w:trPr>
          <w:cantSplit/>
          <w:trHeight w:val="267"/>
        </w:trPr>
        <w:tc>
          <w:tcPr>
            <w:tcBorders>
              <w:left w:val="single" w:color="000000" w:sz="4" w:space="0"/>
              <w:right w:val="single" w:color="000000" w:sz="4" w:space="0"/>
            </w:tcBorders>
            <w:tcW w:w="1279" w:type="pct"/>
            <w:vAlign w:val="center"/>
            <w:vMerge w:val="continue"/>
            <w:textDirection w:val="lrTb"/>
            <w:noWrap w:val="false"/>
          </w:tcPr>
          <w:p>
            <w:pPr>
              <w:pStyle w:val="900"/>
              <w:jc w:val="center"/>
              <w:rPr>
                <w:rFonts w:ascii="仿宋" w:hAnsi="仿宋"/>
                <w:szCs w:val="24"/>
              </w:rPr>
            </w:pPr>
            <w:r>
              <w:rPr>
                <w:rFonts w:ascii="仿宋" w:hAnsi="仿宋"/>
                <w:szCs w:val="24"/>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900"/>
              <w:rPr>
                <w:rFonts w:ascii="仿宋" w:hAnsi="仿宋"/>
                <w:szCs w:val="24"/>
              </w:rPr>
            </w:pPr>
            <w:r/>
            <w:bookmarkStart w:id="212" w:name="OLE_LINK13"/>
            <w:r>
              <w:rPr>
                <w:rFonts w:ascii="仿宋" w:hAnsi="仿宋"/>
                <w:szCs w:val="24"/>
              </w:rPr>
              <w:t xml:space="preserve">▲</w:t>
            </w:r>
            <w:bookmarkEnd w:id="212"/>
            <w:r>
              <w:rPr>
                <w:rFonts w:hint="eastAsia" w:ascii="仿宋" w:hAnsi="仿宋"/>
                <w:szCs w:val="24"/>
              </w:rPr>
              <w:t xml:space="preserve">虚拟化平台须支持并提供iso、raw、qcow2、vmdk格式的镜像或模版的导入功能，可导出OVA格式虚拟机。</w:t>
            </w:r>
            <w:r>
              <w:rPr>
                <w:rFonts w:ascii="仿宋" w:hAnsi="仿宋" w:cs="宋体"/>
                <w:b/>
                <w:bCs/>
                <w:szCs w:val="24"/>
              </w:rPr>
              <w:t xml:space="preserve">需提供</w:t>
            </w:r>
            <w:r>
              <w:rPr>
                <w:rFonts w:hint="eastAsia" w:ascii="仿宋" w:hAnsi="仿宋" w:cs="宋体"/>
                <w:b/>
                <w:bCs/>
                <w:szCs w:val="24"/>
              </w:rPr>
              <w:t xml:space="preserve">相关证明截图作为证明材料，并加盖供应商公章。</w:t>
            </w:r>
            <w:r>
              <w:rPr>
                <w:rFonts w:ascii="仿宋" w:hAnsi="仿宋"/>
                <w:szCs w:val="24"/>
              </w:rPr>
            </w:r>
            <w:r/>
          </w:p>
        </w:tc>
      </w:tr>
      <w:tr>
        <w:trPr>
          <w:cantSplit/>
          <w:trHeight w:val="267"/>
        </w:trPr>
        <w:tc>
          <w:tcPr>
            <w:tcBorders>
              <w:left w:val="single" w:color="000000" w:sz="4" w:space="0"/>
              <w:right w:val="single" w:color="000000" w:sz="4" w:space="0"/>
            </w:tcBorders>
            <w:tcW w:w="1279" w:type="pct"/>
            <w:vAlign w:val="center"/>
            <w:vMerge w:val="continue"/>
            <w:textDirection w:val="lrTb"/>
            <w:noWrap w:val="false"/>
          </w:tcPr>
          <w:p>
            <w:pPr>
              <w:pStyle w:val="900"/>
              <w:jc w:val="center"/>
              <w:rPr>
                <w:rFonts w:ascii="仿宋" w:hAnsi="仿宋"/>
                <w:szCs w:val="24"/>
              </w:rPr>
            </w:pPr>
            <w:r>
              <w:rPr>
                <w:rFonts w:ascii="仿宋" w:hAnsi="仿宋"/>
                <w:szCs w:val="24"/>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900"/>
              <w:rPr>
                <w:rFonts w:ascii="仿宋" w:hAnsi="仿宋"/>
                <w:szCs w:val="24"/>
              </w:rPr>
            </w:pPr>
            <w:r>
              <w:rPr>
                <w:rFonts w:ascii="仿宋" w:hAnsi="仿宋"/>
                <w:szCs w:val="24"/>
              </w:rPr>
              <w:t xml:space="preserve">▲</w:t>
            </w:r>
            <w:r>
              <w:rPr>
                <w:rFonts w:hint="eastAsia" w:ascii="仿宋" w:hAnsi="仿宋"/>
                <w:szCs w:val="24"/>
              </w:rPr>
              <w:t xml:space="preserve">虚拟化平台须支持并提供虚拟机快照和克隆功能，支持设置快照将虚拟机磁盘文件信息保存到镜像文件中，快照需要支持磁盘快照；支持全量克隆、快速全量克隆两种方式，实现业务便捷部署和存储空间高效利用。</w:t>
            </w:r>
            <w:r>
              <w:rPr>
                <w:rFonts w:ascii="仿宋" w:hAnsi="仿宋" w:cs="宋体"/>
                <w:b/>
                <w:bCs/>
                <w:szCs w:val="24"/>
              </w:rPr>
              <w:t xml:space="preserve">需提供</w:t>
            </w:r>
            <w:r>
              <w:rPr>
                <w:rFonts w:hint="eastAsia" w:ascii="仿宋" w:hAnsi="仿宋" w:cs="宋体"/>
                <w:b/>
                <w:bCs/>
                <w:szCs w:val="24"/>
              </w:rPr>
              <w:t xml:space="preserve">相关证明截图作为证明材料，并加盖供应商公章。</w:t>
            </w:r>
            <w:r>
              <w:rPr>
                <w:rFonts w:ascii="仿宋" w:hAnsi="仿宋"/>
                <w:szCs w:val="24"/>
              </w:rPr>
            </w:r>
            <w:r/>
          </w:p>
        </w:tc>
      </w:tr>
      <w:tr>
        <w:trPr>
          <w:cantSplit/>
          <w:trHeight w:val="267"/>
        </w:trPr>
        <w:tc>
          <w:tcPr>
            <w:tcBorders>
              <w:left w:val="single" w:color="000000" w:sz="4" w:space="0"/>
              <w:right w:val="single" w:color="000000" w:sz="4" w:space="0"/>
            </w:tcBorders>
            <w:tcW w:w="1279" w:type="pct"/>
            <w:vAlign w:val="center"/>
            <w:vMerge w:val="continue"/>
            <w:textDirection w:val="lrTb"/>
            <w:noWrap w:val="false"/>
          </w:tcPr>
          <w:p>
            <w:pPr>
              <w:pStyle w:val="900"/>
              <w:jc w:val="center"/>
              <w:rPr>
                <w:rFonts w:ascii="仿宋" w:hAnsi="仿宋"/>
                <w:szCs w:val="24"/>
              </w:rPr>
            </w:pPr>
            <w:r>
              <w:rPr>
                <w:rFonts w:ascii="仿宋" w:hAnsi="仿宋"/>
                <w:szCs w:val="24"/>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900"/>
              <w:rPr>
                <w:rFonts w:ascii="仿宋" w:hAnsi="仿宋"/>
                <w:szCs w:val="24"/>
              </w:rPr>
            </w:pPr>
            <w:r>
              <w:rPr>
                <w:rFonts w:ascii="仿宋" w:hAnsi="仿宋"/>
                <w:szCs w:val="24"/>
              </w:rPr>
              <w:t xml:space="preserve">▲</w:t>
            </w:r>
            <w:r>
              <w:rPr>
                <w:rFonts w:hint="eastAsia" w:ascii="仿宋" w:hAnsi="仿宋"/>
                <w:szCs w:val="24"/>
              </w:rPr>
              <w:t xml:space="preserve">为满足在虚拟机中承载机器学习、图形运算、虚拟桌面工作站等相关业务应用场景需求，虚拟化平台须同时支持主流GPU设备的直通和虚拟化，通过全图形化界面操作能够将GPU设备或vGPU设备加载到虚拟机中。</w:t>
            </w:r>
            <w:r>
              <w:rPr>
                <w:rFonts w:ascii="仿宋" w:hAnsi="仿宋" w:cs="宋体"/>
                <w:b/>
                <w:bCs/>
                <w:szCs w:val="24"/>
              </w:rPr>
              <w:t xml:space="preserve">需提供</w:t>
            </w:r>
            <w:r>
              <w:rPr>
                <w:rFonts w:hint="eastAsia" w:ascii="仿宋" w:hAnsi="仿宋" w:cs="宋体"/>
                <w:b/>
                <w:bCs/>
                <w:szCs w:val="24"/>
              </w:rPr>
              <w:t xml:space="preserve">相关证明截图作为证明材料，并加盖供应商公章。</w:t>
            </w:r>
            <w:r>
              <w:rPr>
                <w:rFonts w:ascii="仿宋" w:hAnsi="仿宋"/>
                <w:szCs w:val="24"/>
              </w:rPr>
            </w:r>
            <w:r/>
          </w:p>
        </w:tc>
      </w:tr>
      <w:tr>
        <w:trPr>
          <w:cantSplit/>
          <w:trHeight w:val="267"/>
        </w:trPr>
        <w:tc>
          <w:tcPr>
            <w:tcBorders>
              <w:left w:val="single" w:color="000000" w:sz="4" w:space="0"/>
              <w:right w:val="single" w:color="000000" w:sz="4" w:space="0"/>
            </w:tcBorders>
            <w:tcW w:w="1279" w:type="pct"/>
            <w:vAlign w:val="center"/>
            <w:vMerge w:val="continue"/>
            <w:textDirection w:val="lrTb"/>
            <w:noWrap w:val="false"/>
          </w:tcPr>
          <w:p>
            <w:pPr>
              <w:pStyle w:val="900"/>
              <w:jc w:val="center"/>
              <w:rPr>
                <w:rFonts w:ascii="仿宋" w:hAnsi="仿宋"/>
                <w:szCs w:val="24"/>
              </w:rPr>
            </w:pPr>
            <w:r>
              <w:rPr>
                <w:rFonts w:ascii="仿宋" w:hAnsi="仿宋"/>
                <w:szCs w:val="24"/>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900"/>
              <w:rPr>
                <w:rFonts w:hint="eastAsia" w:ascii="仿宋" w:hAnsi="仿宋"/>
                <w:szCs w:val="24"/>
              </w:rPr>
            </w:pPr>
            <w:r>
              <w:rPr>
                <w:rFonts w:hint="eastAsia" w:ascii="仿宋" w:hAnsi="仿宋"/>
                <w:szCs w:val="24"/>
              </w:rPr>
              <w:t xml:space="preserve">支持自定义虚拟机CPU模式，包括兼容模式、直通模式、自定义模式，可以设置当前虚拟机 CPU 型号是否与主机 CPU 型号一致，从而继承主机部分或全部的 CPU 特性，满足业务需求。</w:t>
            </w:r>
            <w:r/>
          </w:p>
        </w:tc>
      </w:tr>
      <w:tr>
        <w:trPr>
          <w:cantSplit/>
          <w:trHeight w:val="267"/>
        </w:trPr>
        <w:tc>
          <w:tcPr>
            <w:tcBorders>
              <w:left w:val="single" w:color="000000" w:sz="4" w:space="0"/>
              <w:right w:val="single" w:color="000000" w:sz="4" w:space="0"/>
            </w:tcBorders>
            <w:tcW w:w="1279" w:type="pct"/>
            <w:vAlign w:val="center"/>
            <w:vMerge w:val="continue"/>
            <w:textDirection w:val="lrTb"/>
            <w:noWrap w:val="false"/>
          </w:tcPr>
          <w:p>
            <w:pPr>
              <w:pStyle w:val="900"/>
              <w:jc w:val="center"/>
              <w:rPr>
                <w:rFonts w:ascii="仿宋" w:hAnsi="仿宋"/>
                <w:szCs w:val="24"/>
              </w:rPr>
            </w:pPr>
            <w:r>
              <w:rPr>
                <w:rFonts w:ascii="仿宋" w:hAnsi="仿宋"/>
                <w:szCs w:val="24"/>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900"/>
              <w:rPr>
                <w:rFonts w:ascii="仿宋" w:hAnsi="仿宋"/>
                <w:szCs w:val="24"/>
              </w:rPr>
            </w:pPr>
            <w:r>
              <w:rPr>
                <w:rFonts w:hint="eastAsia" w:ascii="仿宋" w:hAnsi="仿宋"/>
                <w:szCs w:val="24"/>
              </w:rPr>
              <w:t xml:space="preserve">支持一键便捷安装VMtools，针对linux虚拟机提供安装向导及命令行复制（1.创建挂载点目录 2.挂载CD-ROM镜像 3.安装性能优化工具 4.卸载CD-ROM镜像），虚拟机控制台界面支持命令行快捷复制功能。（</w:t>
            </w:r>
            <w:r>
              <w:rPr>
                <w:rFonts w:ascii="仿宋" w:hAnsi="仿宋"/>
                <w:szCs w:val="24"/>
              </w:rPr>
              <w:t xml:space="preserve">提供产品功能截图</w:t>
            </w:r>
            <w:r>
              <w:rPr>
                <w:rFonts w:hint="eastAsia" w:ascii="仿宋" w:hAnsi="仿宋"/>
                <w:szCs w:val="24"/>
              </w:rPr>
              <w:t xml:space="preserve">并加盖公章）</w:t>
            </w:r>
            <w:r>
              <w:rPr>
                <w:rFonts w:ascii="仿宋" w:hAnsi="仿宋"/>
                <w:szCs w:val="24"/>
              </w:rPr>
            </w:r>
            <w:r/>
          </w:p>
        </w:tc>
      </w:tr>
      <w:tr>
        <w:trPr>
          <w:cantSplit/>
          <w:trHeight w:val="267"/>
        </w:trPr>
        <w:tc>
          <w:tcPr>
            <w:tcBorders>
              <w:left w:val="single" w:color="000000" w:sz="4" w:space="0"/>
              <w:right w:val="single" w:color="000000" w:sz="4" w:space="0"/>
            </w:tcBorders>
            <w:tcW w:w="1279" w:type="pct"/>
            <w:vAlign w:val="center"/>
            <w:vMerge w:val="continue"/>
            <w:textDirection w:val="lrTb"/>
            <w:noWrap w:val="false"/>
          </w:tcPr>
          <w:p>
            <w:pPr>
              <w:pStyle w:val="900"/>
              <w:jc w:val="center"/>
              <w:rPr>
                <w:rFonts w:ascii="仿宋" w:hAnsi="仿宋"/>
                <w:szCs w:val="24"/>
              </w:rPr>
            </w:pPr>
            <w:r>
              <w:rPr>
                <w:rFonts w:ascii="仿宋" w:hAnsi="仿宋"/>
                <w:szCs w:val="24"/>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900"/>
              <w:rPr>
                <w:rFonts w:ascii="仿宋" w:hAnsi="仿宋"/>
                <w:szCs w:val="24"/>
              </w:rPr>
            </w:pPr>
            <w:r>
              <w:rPr>
                <w:rFonts w:hint="eastAsia" w:ascii="仿宋" w:hAnsi="仿宋"/>
                <w:szCs w:val="24"/>
              </w:rPr>
              <w:t xml:space="preserve">支持设置虚拟机调度策略，调度类型支持虚拟机聚集、虚拟机互斥、虚拟机亲和主机、虚拟机互斥主机，虚拟机和主机支持设置调度组。（</w:t>
            </w:r>
            <w:r>
              <w:rPr>
                <w:rFonts w:ascii="仿宋" w:hAnsi="仿宋"/>
                <w:szCs w:val="24"/>
              </w:rPr>
              <w:t xml:space="preserve">提供产品功能截图</w:t>
            </w:r>
            <w:r>
              <w:rPr>
                <w:rFonts w:hint="eastAsia" w:ascii="仿宋" w:hAnsi="仿宋"/>
                <w:szCs w:val="24"/>
              </w:rPr>
              <w:t xml:space="preserve">并加盖公章）</w:t>
            </w:r>
            <w:r>
              <w:rPr>
                <w:rFonts w:ascii="仿宋" w:hAnsi="仿宋"/>
                <w:szCs w:val="24"/>
              </w:rPr>
            </w:r>
            <w:r/>
          </w:p>
        </w:tc>
      </w:tr>
      <w:tr>
        <w:trPr>
          <w:cantSplit/>
          <w:trHeight w:val="267"/>
        </w:trPr>
        <w:tc>
          <w:tcPr>
            <w:tcBorders>
              <w:left w:val="single" w:color="000000" w:sz="4" w:space="0"/>
              <w:right w:val="single" w:color="000000" w:sz="4" w:space="0"/>
            </w:tcBorders>
            <w:tcW w:w="1279" w:type="pct"/>
            <w:vAlign w:val="center"/>
            <w:vMerge w:val="continue"/>
            <w:textDirection w:val="lrTb"/>
            <w:noWrap w:val="false"/>
          </w:tcPr>
          <w:p>
            <w:pPr>
              <w:pStyle w:val="900"/>
              <w:jc w:val="center"/>
              <w:rPr>
                <w:rFonts w:ascii="仿宋" w:hAnsi="仿宋"/>
                <w:szCs w:val="24"/>
              </w:rPr>
            </w:pPr>
            <w:r>
              <w:rPr>
                <w:rFonts w:ascii="仿宋" w:hAnsi="仿宋"/>
                <w:szCs w:val="24"/>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900"/>
              <w:rPr>
                <w:rFonts w:ascii="仿宋" w:hAnsi="仿宋"/>
                <w:szCs w:val="24"/>
              </w:rPr>
            </w:pPr>
            <w:r>
              <w:rPr>
                <w:rFonts w:ascii="仿宋" w:hAnsi="仿宋"/>
                <w:szCs w:val="24"/>
              </w:rPr>
              <w:t xml:space="preserve">▲虚拟化平台纳管的计算节点提供web 控制台管理，可直接通过UI界面实时小窗链接，进行命令行管理</w:t>
            </w:r>
            <w:r>
              <w:rPr>
                <w:rFonts w:hint="eastAsia" w:ascii="仿宋" w:hAnsi="仿宋"/>
                <w:szCs w:val="24"/>
              </w:rPr>
              <w:t xml:space="preserve">。</w:t>
            </w:r>
            <w:r>
              <w:rPr>
                <w:rFonts w:ascii="仿宋" w:hAnsi="仿宋" w:cs="宋体"/>
                <w:b/>
                <w:bCs/>
                <w:szCs w:val="24"/>
              </w:rPr>
              <w:t xml:space="preserve">需提供</w:t>
            </w:r>
            <w:r>
              <w:rPr>
                <w:rFonts w:hint="eastAsia" w:ascii="仿宋" w:hAnsi="仿宋" w:cs="宋体"/>
                <w:b/>
                <w:bCs/>
                <w:szCs w:val="24"/>
              </w:rPr>
              <w:t xml:space="preserve">相关证明截图作为证明材料，并加盖供应商公章。</w:t>
            </w:r>
            <w:r>
              <w:rPr>
                <w:rFonts w:ascii="仿宋" w:hAnsi="仿宋"/>
                <w:szCs w:val="24"/>
              </w:rPr>
            </w:r>
            <w:r/>
          </w:p>
        </w:tc>
      </w:tr>
      <w:tr>
        <w:trPr>
          <w:cantSplit/>
          <w:trHeight w:val="267"/>
        </w:trPr>
        <w:tc>
          <w:tcPr>
            <w:tcBorders>
              <w:left w:val="single" w:color="000000" w:sz="4" w:space="0"/>
              <w:right w:val="single" w:color="000000" w:sz="4" w:space="0"/>
            </w:tcBorders>
            <w:tcW w:w="1279" w:type="pct"/>
            <w:vAlign w:val="center"/>
            <w:vMerge w:val="continue"/>
            <w:textDirection w:val="lrTb"/>
            <w:noWrap w:val="false"/>
          </w:tcPr>
          <w:p>
            <w:pPr>
              <w:pStyle w:val="900"/>
              <w:jc w:val="center"/>
              <w:rPr>
                <w:rFonts w:ascii="仿宋" w:hAnsi="仿宋"/>
                <w:szCs w:val="24"/>
              </w:rPr>
            </w:pPr>
            <w:r>
              <w:rPr>
                <w:rFonts w:ascii="仿宋" w:hAnsi="仿宋"/>
                <w:szCs w:val="24"/>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900"/>
              <w:rPr>
                <w:rFonts w:ascii="仿宋" w:hAnsi="仿宋"/>
                <w:szCs w:val="24"/>
              </w:rPr>
            </w:pPr>
            <w:r>
              <w:rPr>
                <w:rFonts w:ascii="仿宋" w:hAnsi="仿宋"/>
                <w:szCs w:val="24"/>
              </w:rPr>
              <w:t xml:space="preserve">▲支持基于虚拟机直接转换为模板，转换的模板支持编辑自定义规格，同时基于模板可实现快速批量新建同属性的虚拟机</w:t>
            </w:r>
            <w:r>
              <w:rPr>
                <w:rFonts w:hint="eastAsia" w:ascii="仿宋" w:hAnsi="仿宋"/>
                <w:szCs w:val="24"/>
              </w:rPr>
              <w:t xml:space="preserve">。</w:t>
            </w:r>
            <w:r>
              <w:rPr>
                <w:rFonts w:ascii="仿宋" w:hAnsi="仿宋" w:cs="宋体"/>
                <w:b/>
                <w:bCs/>
                <w:szCs w:val="24"/>
              </w:rPr>
              <w:t xml:space="preserve">需提供</w:t>
            </w:r>
            <w:r>
              <w:rPr>
                <w:rFonts w:hint="eastAsia" w:ascii="仿宋" w:hAnsi="仿宋" w:cs="宋体"/>
                <w:b/>
                <w:bCs/>
                <w:szCs w:val="24"/>
              </w:rPr>
              <w:t xml:space="preserve">相关证明截图作为证明材料，并加盖供应商公章。</w:t>
            </w:r>
            <w:r>
              <w:rPr>
                <w:rFonts w:ascii="仿宋" w:hAnsi="仿宋"/>
                <w:szCs w:val="24"/>
              </w:rPr>
            </w:r>
            <w:r/>
          </w:p>
        </w:tc>
      </w:tr>
      <w:tr>
        <w:trPr>
          <w:cantSplit/>
          <w:trHeight w:val="267"/>
        </w:trPr>
        <w:tc>
          <w:tcPr>
            <w:tcBorders>
              <w:left w:val="single" w:color="000000" w:sz="4" w:space="0"/>
              <w:right w:val="single" w:color="000000" w:sz="4" w:space="0"/>
            </w:tcBorders>
            <w:tcW w:w="1279" w:type="pct"/>
            <w:vAlign w:val="center"/>
            <w:vMerge w:val="restart"/>
            <w:textDirection w:val="lrTb"/>
            <w:noWrap w:val="false"/>
          </w:tcPr>
          <w:p>
            <w:pPr>
              <w:pStyle w:val="900"/>
              <w:jc w:val="center"/>
              <w:rPr>
                <w:rFonts w:ascii="仿宋" w:hAnsi="仿宋"/>
                <w:szCs w:val="24"/>
              </w:rPr>
            </w:pPr>
            <w:r>
              <w:rPr>
                <w:rFonts w:hint="eastAsia" w:ascii="仿宋" w:hAnsi="仿宋"/>
                <w:szCs w:val="24"/>
              </w:rPr>
              <w:t xml:space="preserve">网络能力</w:t>
            </w:r>
            <w:r>
              <w:rPr>
                <w:rFonts w:ascii="仿宋" w:hAnsi="仿宋"/>
                <w:szCs w:val="24"/>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900"/>
              <w:rPr>
                <w:rFonts w:ascii="仿宋" w:hAnsi="仿宋"/>
                <w:szCs w:val="24"/>
              </w:rPr>
            </w:pPr>
            <w:r>
              <w:rPr>
                <w:rFonts w:hint="eastAsia" w:ascii="仿宋" w:hAnsi="仿宋"/>
                <w:szCs w:val="24"/>
              </w:rPr>
              <w:t xml:space="preserve">支持虚拟机全局安全组配置，包括安全组规则添加/删除，支持查看和管理安全组的虚拟机。</w:t>
            </w:r>
            <w:r>
              <w:rPr>
                <w:rFonts w:ascii="仿宋" w:hAnsi="仿宋" w:cs="宋体"/>
                <w:b/>
                <w:bCs/>
                <w:szCs w:val="24"/>
              </w:rPr>
              <w:t xml:space="preserve">需提供</w:t>
            </w:r>
            <w:r>
              <w:rPr>
                <w:rFonts w:hint="eastAsia" w:ascii="仿宋" w:hAnsi="仿宋" w:cs="宋体"/>
                <w:b/>
                <w:bCs/>
                <w:szCs w:val="24"/>
              </w:rPr>
              <w:t xml:space="preserve">相关证明截图作为证明材料，并加盖供应商公章。</w:t>
            </w:r>
            <w:r>
              <w:rPr>
                <w:rFonts w:ascii="仿宋" w:hAnsi="仿宋"/>
                <w:szCs w:val="24"/>
              </w:rPr>
            </w:r>
            <w:r/>
          </w:p>
        </w:tc>
      </w:tr>
      <w:tr>
        <w:trPr>
          <w:cantSplit/>
          <w:trHeight w:val="267"/>
        </w:trPr>
        <w:tc>
          <w:tcPr>
            <w:tcBorders>
              <w:left w:val="single" w:color="000000" w:sz="4" w:space="0"/>
              <w:right w:val="single" w:color="000000" w:sz="4" w:space="0"/>
            </w:tcBorders>
            <w:tcW w:w="1279" w:type="pct"/>
            <w:vAlign w:val="center"/>
            <w:vMerge w:val="continue"/>
            <w:textDirection w:val="lrTb"/>
            <w:noWrap w:val="false"/>
          </w:tcPr>
          <w:p>
            <w:pPr>
              <w:pStyle w:val="900"/>
              <w:jc w:val="center"/>
              <w:rPr>
                <w:rFonts w:ascii="仿宋" w:hAnsi="仿宋"/>
                <w:szCs w:val="24"/>
              </w:rPr>
            </w:pPr>
            <w:r>
              <w:rPr>
                <w:rFonts w:ascii="仿宋" w:hAnsi="仿宋"/>
                <w:szCs w:val="24"/>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900"/>
              <w:rPr>
                <w:rFonts w:ascii="仿宋" w:hAnsi="仿宋"/>
                <w:szCs w:val="24"/>
              </w:rPr>
            </w:pPr>
            <w:r>
              <w:rPr>
                <w:rFonts w:hint="eastAsia" w:ascii="仿宋" w:hAnsi="仿宋"/>
                <w:szCs w:val="24"/>
              </w:rPr>
              <w:t xml:space="preserve">平台应当提供多维度的异常或故障检测告警能力，覆盖宿主机故障、端口组故障、物理网卡故障、存储故障、根目录不足异常、管理节点异常等指标。</w:t>
            </w:r>
            <w:r>
              <w:rPr>
                <w:rFonts w:ascii="仿宋" w:hAnsi="仿宋"/>
                <w:szCs w:val="24"/>
              </w:rPr>
            </w:r>
            <w:r/>
          </w:p>
        </w:tc>
      </w:tr>
      <w:tr>
        <w:trPr>
          <w:cantSplit/>
          <w:trHeight w:val="267"/>
        </w:trPr>
        <w:tc>
          <w:tcPr>
            <w:tcBorders>
              <w:left w:val="single" w:color="000000" w:sz="4" w:space="0"/>
              <w:right w:val="single" w:color="000000" w:sz="4" w:space="0"/>
            </w:tcBorders>
            <w:tcW w:w="1279" w:type="pct"/>
            <w:vAlign w:val="center"/>
            <w:vMerge w:val="continue"/>
            <w:textDirection w:val="lrTb"/>
            <w:noWrap w:val="false"/>
          </w:tcPr>
          <w:p>
            <w:pPr>
              <w:pStyle w:val="900"/>
              <w:jc w:val="center"/>
              <w:rPr>
                <w:rFonts w:ascii="仿宋" w:hAnsi="仿宋"/>
                <w:szCs w:val="24"/>
              </w:rPr>
            </w:pPr>
            <w:r>
              <w:rPr>
                <w:rFonts w:ascii="仿宋" w:hAnsi="仿宋"/>
                <w:szCs w:val="24"/>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900"/>
              <w:rPr>
                <w:rFonts w:ascii="仿宋" w:hAnsi="仿宋"/>
                <w:szCs w:val="24"/>
              </w:rPr>
            </w:pPr>
            <w:r>
              <w:rPr>
                <w:rFonts w:hint="eastAsia" w:ascii="仿宋" w:hAnsi="仿宋"/>
                <w:szCs w:val="24"/>
              </w:rPr>
              <w:t xml:space="preserve">针对虚拟机硬件网络管理，通过UI界面可进行启停操作。</w:t>
            </w:r>
            <w:r>
              <w:rPr>
                <w:rFonts w:ascii="仿宋" w:hAnsi="仿宋"/>
                <w:szCs w:val="24"/>
              </w:rPr>
            </w:r>
            <w:r/>
          </w:p>
        </w:tc>
      </w:tr>
      <w:tr>
        <w:trPr>
          <w:cantSplit/>
          <w:trHeight w:val="267"/>
        </w:trPr>
        <w:tc>
          <w:tcPr>
            <w:tcBorders>
              <w:left w:val="single" w:color="000000" w:sz="4" w:space="0"/>
              <w:right w:val="single" w:color="000000" w:sz="4" w:space="0"/>
            </w:tcBorders>
            <w:tcW w:w="1279" w:type="pct"/>
            <w:vAlign w:val="center"/>
            <w:vMerge w:val="restart"/>
            <w:textDirection w:val="lrTb"/>
            <w:noWrap w:val="false"/>
          </w:tcPr>
          <w:p>
            <w:pPr>
              <w:pStyle w:val="900"/>
              <w:jc w:val="center"/>
              <w:rPr>
                <w:rFonts w:ascii="仿宋" w:hAnsi="仿宋"/>
                <w:sz w:val="24"/>
                <w:szCs w:val="24"/>
              </w:rPr>
            </w:pPr>
            <w:r>
              <w:rPr>
                <w:rFonts w:hint="eastAsia" w:ascii="仿宋" w:hAnsi="仿宋"/>
                <w:sz w:val="24"/>
                <w:szCs w:val="24"/>
              </w:rPr>
              <w:t xml:space="preserve">存储能力</w:t>
            </w:r>
            <w:r>
              <w:rPr>
                <w:rFonts w:ascii="仿宋" w:hAnsi="仿宋"/>
                <w:sz w:val="24"/>
                <w:szCs w:val="24"/>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900"/>
              <w:rPr>
                <w:rFonts w:ascii="仿宋" w:hAnsi="仿宋"/>
                <w:sz w:val="24"/>
                <w:szCs w:val="24"/>
              </w:rPr>
            </w:pPr>
            <w:r>
              <w:rPr>
                <w:rFonts w:ascii="仿宋" w:hAnsi="仿宋"/>
                <w:sz w:val="24"/>
                <w:szCs w:val="24"/>
              </w:rPr>
              <w:t xml:space="preserve">▲</w:t>
            </w:r>
            <w:r>
              <w:rPr>
                <w:rFonts w:hint="eastAsia" w:ascii="仿宋" w:hAnsi="仿宋"/>
                <w:sz w:val="24"/>
                <w:szCs w:val="24"/>
              </w:rPr>
              <w:t xml:space="preserve">为保证平台架构的灵活性和扩展，平台应该支持FC-SAN、IP-SAN、本地存储、NFS、NVME-oF、分布式存储等不同存储接口。</w:t>
            </w:r>
            <w:r>
              <w:rPr>
                <w:rFonts w:ascii="仿宋" w:hAnsi="仿宋" w:cs="宋体"/>
                <w:b/>
                <w:bCs/>
                <w:sz w:val="24"/>
                <w:szCs w:val="24"/>
              </w:rPr>
              <w:t xml:space="preserve">需提供</w:t>
            </w:r>
            <w:r>
              <w:rPr>
                <w:rFonts w:hint="eastAsia" w:ascii="仿宋" w:hAnsi="仿宋" w:cs="宋体"/>
                <w:b/>
                <w:bCs/>
                <w:sz w:val="24"/>
                <w:szCs w:val="24"/>
              </w:rPr>
              <w:t xml:space="preserve">相关证明截图作为证明材料，并加盖供应商公章。</w:t>
            </w:r>
            <w:r>
              <w:rPr>
                <w:rFonts w:ascii="仿宋" w:hAnsi="仿宋"/>
                <w:sz w:val="24"/>
                <w:szCs w:val="24"/>
              </w:rPr>
            </w:r>
            <w:r/>
          </w:p>
        </w:tc>
      </w:tr>
      <w:tr>
        <w:trPr>
          <w:cantSplit/>
          <w:trHeight w:val="267"/>
        </w:trPr>
        <w:tc>
          <w:tcPr>
            <w:tcBorders>
              <w:left w:val="single" w:color="000000" w:sz="4" w:space="0"/>
              <w:right w:val="single" w:color="000000" w:sz="4" w:space="0"/>
            </w:tcBorders>
            <w:tcW w:w="1279" w:type="pct"/>
            <w:vAlign w:val="center"/>
            <w:vMerge w:val="continue"/>
            <w:textDirection w:val="lrTb"/>
            <w:noWrap w:val="false"/>
          </w:tcPr>
          <w:p>
            <w:pPr>
              <w:pStyle w:val="900"/>
              <w:jc w:val="center"/>
              <w:rPr>
                <w:rFonts w:ascii="仿宋" w:hAnsi="仿宋"/>
                <w:sz w:val="24"/>
                <w:szCs w:val="24"/>
              </w:rPr>
            </w:pPr>
            <w:r>
              <w:rPr>
                <w:rFonts w:ascii="仿宋" w:hAnsi="仿宋"/>
                <w:sz w:val="24"/>
                <w:szCs w:val="24"/>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900"/>
              <w:rPr>
                <w:rFonts w:ascii="仿宋" w:hAnsi="仿宋"/>
                <w:sz w:val="24"/>
                <w:szCs w:val="24"/>
              </w:rPr>
            </w:pPr>
            <w:r>
              <w:rPr>
                <w:rFonts w:hint="eastAsia" w:ascii="仿宋" w:hAnsi="仿宋"/>
                <w:sz w:val="24"/>
                <w:szCs w:val="24"/>
              </w:rPr>
              <w:t xml:space="preserve">虚拟化平台单集群支持同时对接SAN存储和分布式主存储，并支持云主机跨不同类型主存储的热迁移。</w:t>
            </w:r>
            <w:r>
              <w:rPr>
                <w:rFonts w:ascii="仿宋" w:hAnsi="仿宋"/>
                <w:sz w:val="24"/>
                <w:szCs w:val="24"/>
              </w:rPr>
            </w:r>
            <w:r/>
          </w:p>
        </w:tc>
      </w:tr>
      <w:tr>
        <w:trPr>
          <w:cantSplit/>
          <w:trHeight w:val="267"/>
        </w:trPr>
        <w:tc>
          <w:tcPr>
            <w:tcBorders>
              <w:left w:val="single" w:color="000000" w:sz="4" w:space="0"/>
              <w:right w:val="single" w:color="000000" w:sz="4" w:space="0"/>
            </w:tcBorders>
            <w:tcW w:w="1279" w:type="pct"/>
            <w:vAlign w:val="center"/>
            <w:vMerge w:val="continue"/>
            <w:textDirection w:val="lrTb"/>
            <w:noWrap w:val="false"/>
          </w:tcPr>
          <w:p>
            <w:pPr>
              <w:pStyle w:val="900"/>
              <w:jc w:val="center"/>
              <w:rPr>
                <w:rFonts w:ascii="仿宋" w:hAnsi="仿宋"/>
                <w:sz w:val="24"/>
                <w:szCs w:val="24"/>
              </w:rPr>
            </w:pPr>
            <w:r>
              <w:rPr>
                <w:rFonts w:ascii="仿宋" w:hAnsi="仿宋"/>
                <w:sz w:val="24"/>
                <w:szCs w:val="24"/>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900"/>
              <w:rPr>
                <w:rFonts w:ascii="仿宋" w:hAnsi="仿宋"/>
                <w:sz w:val="24"/>
                <w:szCs w:val="24"/>
              </w:rPr>
            </w:pPr>
            <w:r>
              <w:rPr>
                <w:rFonts w:hint="eastAsia" w:ascii="仿宋" w:hAnsi="仿宋"/>
                <w:sz w:val="24"/>
                <w:szCs w:val="24"/>
              </w:rPr>
              <w:t xml:space="preserve">虚拟化平台支持并提供虚拟机的在线迁移功能，支持收敛模式，可以在不中断用户使用和不丢失服务的情况下在服务器之间实时迁移虚拟机，保障业务连续性。</w:t>
            </w:r>
            <w:r>
              <w:rPr>
                <w:rFonts w:ascii="仿宋" w:hAnsi="仿宋"/>
                <w:sz w:val="24"/>
                <w:szCs w:val="24"/>
              </w:rPr>
            </w:r>
            <w:r/>
          </w:p>
        </w:tc>
      </w:tr>
      <w:tr>
        <w:trPr>
          <w:cantSplit/>
          <w:trHeight w:val="267"/>
        </w:trPr>
        <w:tc>
          <w:tcPr>
            <w:tcBorders>
              <w:left w:val="single" w:color="000000" w:sz="4" w:space="0"/>
              <w:right w:val="single" w:color="000000" w:sz="4" w:space="0"/>
            </w:tcBorders>
            <w:tcW w:w="1279" w:type="pct"/>
            <w:vAlign w:val="center"/>
            <w:vMerge w:val="continue"/>
            <w:textDirection w:val="lrTb"/>
            <w:noWrap w:val="false"/>
          </w:tcPr>
          <w:p>
            <w:pPr>
              <w:pStyle w:val="900"/>
              <w:jc w:val="center"/>
              <w:rPr>
                <w:rFonts w:ascii="仿宋" w:hAnsi="仿宋"/>
                <w:sz w:val="24"/>
                <w:szCs w:val="24"/>
              </w:rPr>
            </w:pPr>
            <w:r>
              <w:rPr>
                <w:rFonts w:ascii="仿宋" w:hAnsi="仿宋"/>
                <w:sz w:val="24"/>
                <w:szCs w:val="24"/>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900"/>
              <w:rPr>
                <w:rFonts w:ascii="仿宋" w:hAnsi="仿宋"/>
                <w:sz w:val="24"/>
                <w:szCs w:val="24"/>
              </w:rPr>
            </w:pPr>
            <w:r>
              <w:rPr>
                <w:rFonts w:ascii="仿宋" w:hAnsi="仿宋"/>
                <w:sz w:val="24"/>
                <w:szCs w:val="24"/>
              </w:rPr>
              <w:t xml:space="preserve">▲</w:t>
            </w:r>
            <w:r>
              <w:rPr>
                <w:rFonts w:hint="eastAsia" w:ascii="仿宋" w:hAnsi="仿宋"/>
                <w:sz w:val="24"/>
                <w:szCs w:val="24"/>
              </w:rPr>
              <w:t xml:space="preserve">虚拟化平台须支持将USB设备映射到虚拟机中，并支持该已挂载USB设备的虚拟机在线迁移到其他计算节点位置。</w:t>
            </w:r>
            <w:r>
              <w:rPr>
                <w:rFonts w:ascii="仿宋" w:hAnsi="仿宋" w:cs="宋体"/>
                <w:b/>
                <w:bCs/>
                <w:sz w:val="24"/>
                <w:szCs w:val="24"/>
              </w:rPr>
              <w:t xml:space="preserve">需提供</w:t>
            </w:r>
            <w:r>
              <w:rPr>
                <w:rFonts w:hint="eastAsia" w:ascii="仿宋" w:hAnsi="仿宋" w:cs="宋体"/>
                <w:b/>
                <w:bCs/>
                <w:sz w:val="24"/>
                <w:szCs w:val="24"/>
              </w:rPr>
              <w:t xml:space="preserve">相关证明截图作为证明材料，并加盖供应商公章。</w:t>
            </w:r>
            <w:r>
              <w:rPr>
                <w:rFonts w:ascii="仿宋" w:hAnsi="仿宋"/>
                <w:sz w:val="24"/>
                <w:szCs w:val="24"/>
              </w:rPr>
            </w:r>
            <w:r/>
          </w:p>
        </w:tc>
      </w:tr>
      <w:tr>
        <w:trPr>
          <w:cantSplit/>
          <w:trHeight w:val="319"/>
        </w:trPr>
        <w:tc>
          <w:tcPr>
            <w:tcBorders>
              <w:left w:val="single" w:color="000000" w:sz="4" w:space="0"/>
              <w:right w:val="single" w:color="000000" w:sz="4" w:space="0"/>
            </w:tcBorders>
            <w:tcW w:w="1279" w:type="pct"/>
            <w:vAlign w:val="center"/>
            <w:vMerge w:val="restart"/>
            <w:textDirection w:val="lrTb"/>
            <w:noWrap w:val="false"/>
          </w:tcPr>
          <w:p>
            <w:pPr>
              <w:pStyle w:val="900"/>
              <w:jc w:val="center"/>
              <w:rPr>
                <w:rFonts w:ascii="仿宋" w:hAnsi="仿宋"/>
                <w:sz w:val="24"/>
                <w:szCs w:val="24"/>
              </w:rPr>
            </w:pPr>
            <w:r>
              <w:rPr>
                <w:rFonts w:hint="eastAsia" w:ascii="仿宋" w:hAnsi="仿宋"/>
                <w:sz w:val="24"/>
                <w:szCs w:val="24"/>
              </w:rPr>
              <w:t xml:space="preserve">运维管理</w:t>
            </w:r>
            <w:r>
              <w:rPr>
                <w:rFonts w:ascii="仿宋" w:hAnsi="仿宋"/>
                <w:sz w:val="24"/>
                <w:szCs w:val="24"/>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900"/>
              <w:rPr>
                <w:rFonts w:ascii="仿宋" w:hAnsi="仿宋"/>
                <w:sz w:val="24"/>
                <w:szCs w:val="24"/>
              </w:rPr>
            </w:pPr>
            <w:r>
              <w:rPr>
                <w:rFonts w:hint="eastAsia" w:ascii="仿宋" w:hAnsi="仿宋"/>
                <w:sz w:val="24"/>
                <w:szCs w:val="24"/>
              </w:rPr>
              <w:t xml:space="preserve">虚拟化平台支持根目录，数据中心，主机，虚拟机的右键交互操作。</w:t>
            </w:r>
            <w:r>
              <w:rPr>
                <w:rFonts w:ascii="仿宋" w:hAnsi="仿宋" w:cs="宋体"/>
                <w:b/>
                <w:bCs/>
                <w:sz w:val="24"/>
                <w:szCs w:val="24"/>
              </w:rPr>
              <w:t xml:space="preserve">需提供</w:t>
            </w:r>
            <w:r>
              <w:rPr>
                <w:rFonts w:hint="eastAsia" w:ascii="仿宋" w:hAnsi="仿宋" w:cs="宋体"/>
                <w:b/>
                <w:bCs/>
                <w:sz w:val="24"/>
                <w:szCs w:val="24"/>
              </w:rPr>
              <w:t xml:space="preserve">相关证明截图作为证明材料，并加盖供应商公章。</w:t>
            </w:r>
            <w:r>
              <w:rPr>
                <w:rFonts w:ascii="仿宋" w:hAnsi="仿宋"/>
                <w:sz w:val="24"/>
                <w:szCs w:val="24"/>
              </w:rPr>
            </w:r>
            <w:r/>
          </w:p>
        </w:tc>
      </w:tr>
      <w:tr>
        <w:trPr>
          <w:cantSplit/>
          <w:trHeight w:val="319"/>
        </w:trPr>
        <w:tc>
          <w:tcPr>
            <w:tcBorders>
              <w:left w:val="single" w:color="000000" w:sz="4" w:space="0"/>
              <w:right w:val="single" w:color="000000" w:sz="4" w:space="0"/>
            </w:tcBorders>
            <w:tcW w:w="1279" w:type="pct"/>
            <w:vAlign w:val="center"/>
            <w:vMerge w:val="continue"/>
            <w:textDirection w:val="lrTb"/>
            <w:noWrap w:val="false"/>
          </w:tcPr>
          <w:p>
            <w:pPr>
              <w:pStyle w:val="900"/>
              <w:jc w:val="center"/>
              <w:rPr>
                <w:rFonts w:ascii="仿宋" w:hAnsi="仿宋"/>
                <w:sz w:val="24"/>
                <w:szCs w:val="24"/>
              </w:rPr>
            </w:pPr>
            <w:r>
              <w:rPr>
                <w:rFonts w:ascii="仿宋" w:hAnsi="仿宋"/>
                <w:sz w:val="24"/>
                <w:szCs w:val="24"/>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900"/>
              <w:rPr>
                <w:rFonts w:ascii="仿宋" w:hAnsi="仿宋"/>
                <w:sz w:val="24"/>
                <w:szCs w:val="24"/>
              </w:rPr>
            </w:pPr>
            <w:r>
              <w:rPr>
                <w:rFonts w:ascii="仿宋" w:hAnsi="仿宋"/>
                <w:sz w:val="24"/>
                <w:szCs w:val="24"/>
              </w:rPr>
              <w:t xml:space="preserve">▲</w:t>
            </w:r>
            <w:r>
              <w:rPr>
                <w:rFonts w:hint="eastAsia" w:ascii="仿宋" w:hAnsi="仿宋"/>
                <w:sz w:val="24"/>
                <w:szCs w:val="24"/>
              </w:rPr>
              <w:t xml:space="preserve">为保证新平台与现有运维账号体系的统一，虚拟化平台须支持通过界面操作无缝接入第三方登录认证系统，相应第三方用户将免密登录虚拟化平台，便捷使用虚拟化资源，支持添加 OIDC 服务器。</w:t>
            </w:r>
            <w:r>
              <w:rPr>
                <w:rFonts w:ascii="仿宋" w:hAnsi="仿宋" w:cs="宋体"/>
                <w:b/>
                <w:bCs/>
                <w:sz w:val="24"/>
                <w:szCs w:val="24"/>
              </w:rPr>
              <w:t xml:space="preserve">需提供</w:t>
            </w:r>
            <w:r>
              <w:rPr>
                <w:rFonts w:hint="eastAsia" w:ascii="仿宋" w:hAnsi="仿宋" w:cs="宋体"/>
                <w:b/>
                <w:bCs/>
                <w:sz w:val="24"/>
                <w:szCs w:val="24"/>
              </w:rPr>
              <w:t xml:space="preserve">相关证明截图作为证明材料，并加盖供应商公章。</w:t>
            </w:r>
            <w:r>
              <w:rPr>
                <w:rFonts w:ascii="仿宋" w:hAnsi="仿宋"/>
                <w:sz w:val="24"/>
                <w:szCs w:val="24"/>
              </w:rPr>
            </w:r>
            <w:r/>
          </w:p>
        </w:tc>
      </w:tr>
      <w:tr>
        <w:trPr>
          <w:cantSplit/>
          <w:trHeight w:val="319"/>
        </w:trPr>
        <w:tc>
          <w:tcPr>
            <w:tcBorders>
              <w:left w:val="single" w:color="000000" w:sz="4" w:space="0"/>
              <w:right w:val="single" w:color="000000" w:sz="4" w:space="0"/>
            </w:tcBorders>
            <w:tcW w:w="1279" w:type="pct"/>
            <w:vAlign w:val="center"/>
            <w:vMerge w:val="continue"/>
            <w:textDirection w:val="lrTb"/>
            <w:noWrap w:val="false"/>
          </w:tcPr>
          <w:p>
            <w:pPr>
              <w:pStyle w:val="900"/>
              <w:jc w:val="center"/>
              <w:rPr>
                <w:rFonts w:ascii="仿宋" w:hAnsi="仿宋"/>
                <w:sz w:val="24"/>
                <w:szCs w:val="24"/>
              </w:rPr>
            </w:pPr>
            <w:r>
              <w:rPr>
                <w:rFonts w:ascii="仿宋" w:hAnsi="仿宋"/>
                <w:sz w:val="24"/>
                <w:szCs w:val="24"/>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900"/>
              <w:rPr>
                <w:rFonts w:ascii="仿宋" w:hAnsi="仿宋"/>
                <w:sz w:val="24"/>
                <w:szCs w:val="24"/>
              </w:rPr>
            </w:pPr>
            <w:r>
              <w:rPr>
                <w:rFonts w:ascii="仿宋" w:hAnsi="仿宋"/>
                <w:sz w:val="24"/>
                <w:szCs w:val="24"/>
              </w:rPr>
              <w:t xml:space="preserve">▲</w:t>
            </w:r>
            <w:r>
              <w:rPr>
                <w:rFonts w:hint="eastAsia" w:ascii="仿宋" w:hAnsi="仿宋"/>
                <w:sz w:val="24"/>
                <w:szCs w:val="24"/>
              </w:rPr>
              <w:t xml:space="preserve">告警通知对象支持对接企业微信，钉钉，飞书等企业APP。</w:t>
            </w:r>
            <w:r>
              <w:rPr>
                <w:rFonts w:ascii="仿宋" w:hAnsi="仿宋" w:cs="宋体"/>
                <w:b/>
                <w:bCs/>
                <w:sz w:val="24"/>
                <w:szCs w:val="24"/>
              </w:rPr>
              <w:t xml:space="preserve">需提供</w:t>
            </w:r>
            <w:r>
              <w:rPr>
                <w:rFonts w:hint="eastAsia" w:ascii="仿宋" w:hAnsi="仿宋" w:cs="宋体"/>
                <w:b/>
                <w:bCs/>
                <w:sz w:val="24"/>
                <w:szCs w:val="24"/>
              </w:rPr>
              <w:t xml:space="preserve">相关证明截图作为证明材料，并加盖供应商公章。</w:t>
            </w:r>
            <w:r>
              <w:rPr>
                <w:rFonts w:ascii="仿宋" w:hAnsi="仿宋"/>
                <w:sz w:val="24"/>
                <w:szCs w:val="24"/>
              </w:rPr>
            </w:r>
            <w:r/>
          </w:p>
        </w:tc>
      </w:tr>
      <w:tr>
        <w:trPr>
          <w:trHeight w:val="319"/>
        </w:trPr>
        <w:tc>
          <w:tcPr>
            <w:tcBorders>
              <w:left w:val="single" w:color="000000" w:sz="4" w:space="0"/>
              <w:right w:val="single" w:color="000000" w:sz="4" w:space="0"/>
            </w:tcBorders>
            <w:tcW w:w="1279" w:type="pct"/>
            <w:vAlign w:val="center"/>
            <w:textDirection w:val="lrTb"/>
            <w:noWrap w:val="false"/>
          </w:tcPr>
          <w:p>
            <w:pPr>
              <w:pStyle w:val="900"/>
              <w:jc w:val="center"/>
              <w:rPr>
                <w:rFonts w:ascii="仿宋" w:hAnsi="仿宋"/>
                <w:sz w:val="24"/>
                <w:szCs w:val="24"/>
              </w:rPr>
            </w:pPr>
            <w:r>
              <w:rPr>
                <w:rFonts w:hint="eastAsia" w:ascii="仿宋" w:hAnsi="仿宋" w:cs="宋体"/>
                <w:sz w:val="24"/>
                <w:szCs w:val="24"/>
              </w:rPr>
              <w:t xml:space="preserve">服务</w:t>
            </w:r>
            <w:r>
              <w:rPr>
                <w:rFonts w:ascii="仿宋" w:hAnsi="仿宋"/>
                <w:sz w:val="24"/>
                <w:szCs w:val="24"/>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900"/>
              <w:rPr>
                <w:rFonts w:ascii="仿宋" w:hAnsi="仿宋"/>
                <w:sz w:val="24"/>
                <w:szCs w:val="24"/>
              </w:rPr>
            </w:pPr>
            <w:r>
              <w:rPr>
                <w:rFonts w:hint="eastAsia" w:ascii="仿宋" w:hAnsi="仿宋" w:cs="宋体"/>
                <w:sz w:val="24"/>
                <w:szCs w:val="24"/>
              </w:rPr>
              <w:t xml:space="preserve">提供3</w:t>
            </w:r>
            <w:r>
              <w:rPr>
                <w:rFonts w:ascii="仿宋" w:hAnsi="仿宋" w:cs="宋体"/>
                <w:sz w:val="24"/>
                <w:szCs w:val="24"/>
              </w:rPr>
              <w:t xml:space="preserve">年原厂维保服务。</w:t>
            </w:r>
            <w:r>
              <w:rPr>
                <w:rFonts w:ascii="仿宋" w:hAnsi="仿宋"/>
                <w:sz w:val="24"/>
                <w:szCs w:val="24"/>
              </w:rPr>
            </w:r>
            <w:r/>
          </w:p>
        </w:tc>
      </w:tr>
    </w:tbl>
    <w:p>
      <w:pPr>
        <w:pStyle w:val="900"/>
        <w:spacing w:line="0" w:lineRule="atLeast"/>
        <w:rPr>
          <w:rFonts w:hint="eastAsia" w:ascii="宋体" w:hAnsi="宋体"/>
          <w:sz w:val="24"/>
          <w:szCs w:val="24"/>
        </w:rPr>
      </w:pPr>
      <w:r>
        <w:rPr>
          <w:rFonts w:hint="eastAsia" w:ascii="宋体" w:hAnsi="宋体"/>
          <w:sz w:val="24"/>
          <w:szCs w:val="24"/>
        </w:rPr>
      </w:r>
      <w:r/>
    </w:p>
    <w:p>
      <w:pPr>
        <w:pStyle w:val="900"/>
        <w:spacing w:line="0" w:lineRule="atLeast"/>
        <w:rPr>
          <w:rFonts w:hint="eastAsia" w:ascii="宋体" w:hAnsi="宋体" w:cs="宋体"/>
          <w:b/>
          <w:bCs/>
          <w:sz w:val="24"/>
          <w:szCs w:val="24"/>
        </w:rPr>
        <w:outlineLvl w:val="2"/>
      </w:pPr>
      <w:r/>
      <w:bookmarkStart w:id="213" w:name="_Toc208584657"/>
      <w:r/>
      <w:bookmarkStart w:id="214" w:name="_Toc208584705"/>
      <w:r>
        <w:rPr>
          <w:rFonts w:hint="eastAsia" w:ascii="宋体" w:hAnsi="宋体" w:cs="宋体"/>
          <w:b/>
          <w:bCs/>
          <w:sz w:val="24"/>
          <w:szCs w:val="24"/>
        </w:rPr>
        <w:t xml:space="preserve">3、服务要求</w:t>
      </w:r>
      <w:bookmarkEnd w:id="213"/>
      <w:r/>
      <w:bookmarkEnd w:id="214"/>
      <w:r>
        <w:rPr>
          <w:rFonts w:hint="eastAsia" w:ascii="宋体" w:hAnsi="宋体" w:cs="宋体"/>
          <w:b/>
          <w:bCs/>
          <w:sz w:val="24"/>
          <w:szCs w:val="24"/>
        </w:rPr>
      </w:r>
      <w:r/>
    </w:p>
    <w:p>
      <w:pPr>
        <w:pStyle w:val="1015"/>
        <w:rPr>
          <w:szCs w:val="24"/>
        </w:rPr>
      </w:pPr>
      <w:r>
        <w:rPr>
          <w:rFonts w:hint="eastAsia"/>
          <w:szCs w:val="24"/>
        </w:rPr>
        <w:t xml:space="preserve">中心机房服务器资源项目，</w:t>
      </w:r>
      <w:r>
        <w:rPr>
          <w:rFonts w:hint="eastAsia" w:ascii="仿宋" w:hAnsi="仿宋" w:cs="宋体"/>
          <w:szCs w:val="24"/>
        </w:rPr>
        <w:t xml:space="preserve">安全可靠</w:t>
      </w:r>
      <w:r>
        <w:rPr>
          <w:rFonts w:hint="eastAsia" w:ascii="仿宋" w:hAnsi="仿宋" w:cs="宋体"/>
          <w:szCs w:val="24"/>
        </w:rPr>
        <w:t xml:space="preserve">改造计算资源与科研平台计算资源扩容</w:t>
      </w:r>
      <w:r>
        <w:rPr>
          <w:rFonts w:hint="eastAsia"/>
          <w:szCs w:val="24"/>
        </w:rPr>
        <w:t xml:space="preserve">，项目任务目标是采用国产虚拟化方案，不同的业务应用虚拟机运行在各自计算资源池集群，同一平台，两套集群，4台</w:t>
      </w:r>
      <w:r>
        <w:rPr>
          <w:rFonts w:hint="eastAsia"/>
          <w:szCs w:val="24"/>
        </w:rPr>
        <w:t xml:space="preserve">安全可靠</w:t>
      </w:r>
      <w:r>
        <w:rPr>
          <w:rFonts w:hint="eastAsia"/>
          <w:szCs w:val="24"/>
        </w:rPr>
        <w:t xml:space="preserve">改造计算集群，4台科研平台计算集群，分别外挂一套集中式存储。提供的服务方案不局限于以下服务内容：</w:t>
      </w:r>
      <w:r>
        <w:rPr>
          <w:szCs w:val="24"/>
        </w:rPr>
      </w:r>
      <w:r/>
    </w:p>
    <w:p>
      <w:pPr>
        <w:pStyle w:val="1015"/>
        <w:rPr>
          <w:rFonts w:hint="eastAsia"/>
          <w:szCs w:val="24"/>
        </w:rPr>
      </w:pPr>
      <w:r>
        <w:rPr>
          <w:rFonts w:hint="eastAsia"/>
          <w:szCs w:val="24"/>
        </w:rPr>
        <w:t xml:space="preserve">投标人除了保质保量提供原厂硬件设备和原厂授权外，必须提供完善的原厂项目实施及售后服务保障。</w:t>
      </w:r>
      <w:r/>
    </w:p>
    <w:p>
      <w:pPr>
        <w:pStyle w:val="1015"/>
        <w:rPr>
          <w:szCs w:val="24"/>
        </w:rPr>
      </w:pPr>
      <w:r>
        <w:rPr>
          <w:rFonts w:hint="eastAsia" w:cs="宋体"/>
          <w:spacing w:val="-1"/>
          <w:szCs w:val="24"/>
        </w:rPr>
        <w:t xml:space="preserve">投标人须具备类似项目经验、成功案例。</w:t>
      </w:r>
      <w:r>
        <w:rPr>
          <w:szCs w:val="24"/>
        </w:rPr>
      </w:r>
      <w:r/>
    </w:p>
    <w:p>
      <w:pPr>
        <w:pStyle w:val="1015"/>
        <w:rPr>
          <w:rFonts w:hint="eastAsia"/>
          <w:szCs w:val="24"/>
        </w:rPr>
      </w:pPr>
      <w:r>
        <w:rPr>
          <w:rFonts w:hint="eastAsia"/>
          <w:szCs w:val="24"/>
        </w:rPr>
        <w:t xml:space="preserve">对涉及项目工作的相关人员实行安全培训和考核，确保其具备相应的业务能力和安全意识。项目实施期间，资源的安装调试部署不得对现有正常生产环境造成不利影响。</w:t>
      </w:r>
      <w:r/>
    </w:p>
    <w:p>
      <w:pPr>
        <w:pStyle w:val="1015"/>
        <w:rPr>
          <w:rFonts w:hint="eastAsia"/>
          <w:szCs w:val="24"/>
        </w:rPr>
      </w:pPr>
      <w:r>
        <w:rPr>
          <w:rFonts w:hint="eastAsia"/>
          <w:szCs w:val="24"/>
        </w:rPr>
        <w:t xml:space="preserve">所有新增设备提供培训服务并提供操作文档。</w:t>
      </w:r>
      <w:r/>
    </w:p>
    <w:p>
      <w:pPr>
        <w:pStyle w:val="900"/>
        <w:numPr>
          <w:ilvl w:val="1"/>
          <w:numId w:val="13"/>
        </w:numPr>
        <w:keepLines/>
        <w:keepNext/>
        <w:spacing w:before="260" w:after="260" w:line="360" w:lineRule="auto"/>
        <w:tabs>
          <w:tab w:val="left" w:pos="360" w:leader="none"/>
        </w:tabs>
        <w:rPr>
          <w:rFonts w:ascii="宋体" w:hAnsi="宋体" w:cs="宋体"/>
          <w:b/>
          <w:bCs/>
          <w:sz w:val="24"/>
          <w:szCs w:val="24"/>
        </w:rPr>
        <w:outlineLvl w:val="2"/>
      </w:pPr>
      <w:r/>
      <w:bookmarkStart w:id="215" w:name="_Toc208584658"/>
      <w:r/>
      <w:bookmarkStart w:id="216" w:name="_Toc208584706"/>
      <w:r>
        <w:rPr>
          <w:rFonts w:ascii="宋体" w:hAnsi="宋体" w:cs="宋体"/>
          <w:b/>
          <w:bCs/>
          <w:sz w:val="24"/>
          <w:szCs w:val="24"/>
        </w:rPr>
        <w:t xml:space="preserve">4</w:t>
      </w:r>
      <w:r>
        <w:rPr>
          <w:rFonts w:hint="eastAsia" w:ascii="宋体" w:hAnsi="宋体" w:cs="宋体"/>
          <w:b/>
          <w:bCs/>
          <w:sz w:val="24"/>
          <w:szCs w:val="24"/>
        </w:rPr>
        <w:t xml:space="preserve">、项目实施管理要求</w:t>
      </w:r>
      <w:bookmarkEnd w:id="215"/>
      <w:r/>
      <w:bookmarkEnd w:id="216"/>
      <w:r>
        <w:rPr>
          <w:rFonts w:ascii="宋体" w:hAnsi="宋体" w:cs="宋体"/>
          <w:b/>
          <w:bCs/>
          <w:sz w:val="24"/>
          <w:szCs w:val="24"/>
        </w:rPr>
      </w:r>
      <w:r/>
    </w:p>
    <w:p>
      <w:pPr>
        <w:pStyle w:val="1015"/>
        <w:rPr>
          <w:szCs w:val="24"/>
        </w:rPr>
      </w:pPr>
      <w:r/>
      <w:bookmarkStart w:id="217" w:name="OLE_LINK2"/>
      <w:r>
        <w:rPr>
          <w:rFonts w:hint="eastAsia"/>
          <w:szCs w:val="24"/>
        </w:rPr>
        <w:t xml:space="preserve">项目进度要求：</w:t>
      </w:r>
      <w:bookmarkStart w:id="218" w:name="OLE_LINK5"/>
      <w:r>
        <w:rPr>
          <w:rFonts w:hint="eastAsia"/>
          <w:szCs w:val="24"/>
        </w:rPr>
        <w:t xml:space="preserve">合同签订后90天内完成到货安装，调试和部署工作等项目所有服务内容。</w:t>
      </w:r>
      <w:bookmarkEnd w:id="218"/>
      <w:r>
        <w:rPr>
          <w:szCs w:val="24"/>
        </w:rPr>
      </w:r>
      <w:r/>
    </w:p>
    <w:p>
      <w:pPr>
        <w:pStyle w:val="1015"/>
        <w:rPr>
          <w:szCs w:val="24"/>
        </w:rPr>
      </w:pPr>
      <w:r/>
      <w:bookmarkEnd w:id="217"/>
      <w:r>
        <w:rPr>
          <w:rFonts w:hint="eastAsia"/>
          <w:szCs w:val="24"/>
        </w:rPr>
        <w:t xml:space="preserve">4.1项目实施管理要求</w:t>
      </w:r>
      <w:r>
        <w:rPr>
          <w:szCs w:val="24"/>
        </w:rPr>
      </w:r>
      <w:r/>
    </w:p>
    <w:p>
      <w:pPr>
        <w:pStyle w:val="1015"/>
        <w:rPr>
          <w:szCs w:val="24"/>
        </w:rPr>
      </w:pPr>
      <w:r>
        <w:rPr>
          <w:rFonts w:hint="eastAsia"/>
          <w:szCs w:val="24"/>
        </w:rPr>
        <w:t xml:space="preserve">投标人应具备健全的项目管理制度，明确管理目标，充分了解本次项目的规模、复杂度和重要性，清楚地认识到建设该项目对招标人发展的重要性，也深刻理解服务商的责任和义务，对目标认识深入且理解透彻。</w:t>
      </w:r>
      <w:r>
        <w:rPr>
          <w:szCs w:val="24"/>
        </w:rPr>
      </w:r>
      <w:r/>
    </w:p>
    <w:p>
      <w:pPr>
        <w:pStyle w:val="1015"/>
        <w:rPr>
          <w:szCs w:val="24"/>
        </w:rPr>
      </w:pPr>
      <w:r>
        <w:rPr>
          <w:rFonts w:hint="eastAsia"/>
          <w:szCs w:val="24"/>
        </w:rPr>
        <w:t xml:space="preserve">合理的项目组织架构，投标人有基于国际标准和集成项目经验的项目组织架构，针对本项目组建合理的项目交付组织，选派有丰富实际工作经验和同类项目实施经验的人员与相关部门密切配合，完成项目相关的需求分析、方案设计、工程实施、系统测试和项目验收工作。</w:t>
      </w:r>
      <w:r>
        <w:rPr>
          <w:szCs w:val="24"/>
        </w:rPr>
      </w:r>
      <w:r/>
    </w:p>
    <w:p>
      <w:pPr>
        <w:pStyle w:val="1015"/>
        <w:rPr>
          <w:szCs w:val="24"/>
        </w:rPr>
      </w:pPr>
      <w:r>
        <w:rPr>
          <w:rFonts w:hint="eastAsia"/>
          <w:szCs w:val="24"/>
        </w:rPr>
        <w:t xml:space="preserve">充分认识和理解项目范围，针对本项目交付有清楚的范</w:t>
      </w:r>
      <w:r>
        <w:rPr>
          <w:rFonts w:hint="eastAsia"/>
          <w:szCs w:val="24"/>
        </w:rPr>
        <w:t xml:space="preserve">围认知与说明。对项目交付的里程碑规划、工作流程、进度安排明确且合理。对项目质量有严格管理和过程监管，清楚的了解项目风险管理过程，有丰富的风险识别和控制的经验，能够对识别风险作出影响说明和整理出应对措施。对项目验收流程、验收方式、项目交付物等有清晰的规划，明确在项目交付后移交相关材料，对移交材料有规定的模板，项目结束后针对移交材料对招标人有说明或培训，招标人跟进材料移交情况确认验收。</w:t>
      </w:r>
      <w:r>
        <w:rPr>
          <w:szCs w:val="24"/>
        </w:rPr>
      </w:r>
      <w:r/>
    </w:p>
    <w:p>
      <w:pPr>
        <w:pStyle w:val="1015"/>
        <w:rPr>
          <w:rFonts w:hint="eastAsia"/>
          <w:szCs w:val="24"/>
        </w:rPr>
      </w:pPr>
      <w:r>
        <w:rPr>
          <w:rFonts w:hint="eastAsia"/>
          <w:szCs w:val="24"/>
        </w:rPr>
        <w:t xml:space="preserve">4.2项目质量管理要求</w:t>
      </w:r>
      <w:r/>
    </w:p>
    <w:p>
      <w:pPr>
        <w:pStyle w:val="1015"/>
        <w:rPr>
          <w:szCs w:val="24"/>
        </w:rPr>
      </w:pPr>
      <w:r>
        <w:rPr>
          <w:rFonts w:hint="eastAsia"/>
          <w:szCs w:val="24"/>
        </w:rPr>
        <w:t xml:space="preserve">要求明确项目质量管理，重视项目的质量，</w:t>
      </w:r>
      <w:r>
        <w:rPr>
          <w:szCs w:val="24"/>
        </w:rPr>
        <w:t xml:space="preserve">项目质量管理是确保项目成功交付的关键组成部分，它涉及到整个项目生命周期中的一系列活动，目的是确保项目成果符合预定的质量标准和利益相关方的期望。</w:t>
      </w:r>
      <w:r>
        <w:rPr>
          <w:rFonts w:hint="eastAsia"/>
          <w:szCs w:val="24"/>
        </w:rPr>
        <w:t xml:space="preserve">投标人需要清楚地认识到建设该项目对招标人发展的重要性，投标人公司要有系统的质量管理体系，明确的项目交付质量管理方案和质量保障方案，严格把控本次采购设备的质量及交付实施的质量，切实保障招标人的基本利益，提供项目交付质量有保证和项目交付质量有保障。</w:t>
      </w:r>
      <w:r>
        <w:rPr>
          <w:szCs w:val="24"/>
        </w:rPr>
      </w:r>
      <w:r/>
    </w:p>
    <w:p>
      <w:pPr>
        <w:pStyle w:val="1015"/>
        <w:ind w:left="482" w:firstLine="0"/>
        <w:rPr>
          <w:rFonts w:hint="eastAsia" w:cs="宋体"/>
          <w:spacing w:val="-1"/>
          <w:szCs w:val="24"/>
        </w:rPr>
      </w:pPr>
      <w:r>
        <w:rPr>
          <w:rFonts w:hint="eastAsia"/>
          <w:szCs w:val="24"/>
        </w:rPr>
        <w:t xml:space="preserve">4.3项目交付售后服务要求</w:t>
      </w:r>
      <w:r>
        <w:rPr>
          <w:rFonts w:hint="eastAsia" w:cs="宋体"/>
          <w:spacing w:val="-1"/>
          <w:szCs w:val="24"/>
        </w:rPr>
      </w:r>
      <w:r/>
    </w:p>
    <w:p>
      <w:pPr>
        <w:pStyle w:val="1015"/>
        <w:rPr>
          <w:rFonts w:hint="eastAsia" w:cs="宋体"/>
          <w:spacing w:val="-1"/>
          <w:szCs w:val="24"/>
        </w:rPr>
      </w:pPr>
      <w:r>
        <w:rPr>
          <w:rFonts w:hint="eastAsia" w:cs="宋体"/>
          <w:spacing w:val="-1"/>
          <w:szCs w:val="24"/>
        </w:rPr>
        <w:t xml:space="preserve">为确保项目的服务质量，有效控制风险，需要明确后续的服务机制与流程。要求投标人有明确的售后服务体系，清晰的服务流程、完整的服务组织架构、专业的服务人员。并提供合理</w:t>
      </w:r>
      <w:r>
        <w:rPr>
          <w:rFonts w:hint="eastAsia" w:cs="宋体"/>
          <w:spacing w:val="-1"/>
          <w:szCs w:val="24"/>
        </w:rPr>
        <w:t xml:space="preserve">有效的售后服务保障方案，其中应清晰阐述服务流程，包括响应时间和问题解决的标准；明确服务组织架构，确保团队职责分明；配备合格的服务人员，以及制定有效的服务保障措施，如备件管理、技术支持流程、客户反馈机制和知识库维护。此外，方案还应包含客户满意度提升计划等。</w:t>
      </w:r>
      <w:r/>
    </w:p>
    <w:p>
      <w:pPr>
        <w:pStyle w:val="1015"/>
        <w:rPr>
          <w:rFonts w:hint="eastAsia"/>
          <w:szCs w:val="24"/>
        </w:rPr>
      </w:pPr>
      <w:r>
        <w:rPr>
          <w:rFonts w:hint="eastAsia" w:cs="宋体"/>
          <w:spacing w:val="-1"/>
          <w:szCs w:val="24"/>
        </w:rPr>
        <w:t xml:space="preserve">4.4</w:t>
      </w:r>
      <w:r>
        <w:rPr>
          <w:rFonts w:cs="宋体"/>
          <w:szCs w:val="24"/>
        </w:rPr>
        <w:t xml:space="preserve"> </w:t>
      </w:r>
      <w:r>
        <w:rPr>
          <w:rFonts w:hint="eastAsia" w:cs="宋体"/>
          <w:szCs w:val="24"/>
        </w:rPr>
        <w:t xml:space="preserve">项目</w:t>
      </w:r>
      <w:r>
        <w:rPr>
          <w:rFonts w:hint="eastAsia"/>
          <w:szCs w:val="24"/>
        </w:rPr>
        <w:t xml:space="preserve">培训要求</w:t>
      </w:r>
      <w:r/>
    </w:p>
    <w:p>
      <w:pPr>
        <w:pStyle w:val="1015"/>
        <w:rPr>
          <w:rFonts w:hint="eastAsia"/>
          <w:szCs w:val="24"/>
        </w:rPr>
      </w:pPr>
      <w:r>
        <w:rPr>
          <w:rFonts w:hint="eastAsia"/>
          <w:szCs w:val="24"/>
        </w:rPr>
        <w:t xml:space="preserve">项目实施结束后，在接到采购人培训指令时，应在采购人规定的时间到达培训地点，对采购人相关管理人员进行免费现场培训。培训内容包括所投产品相关设备的基本操作原理、调试、操作使用和保养维修等。通过培训确保采购人的管理人员能够了解系统的安装及配置，掌握各种软硬件安装调试及使用、常见故障的解决办法、系统的简易性恢复等技能。投标文件中须提供详细的培训计划及方案。</w:t>
      </w:r>
      <w:r/>
    </w:p>
    <w:p>
      <w:pPr>
        <w:pStyle w:val="1015"/>
        <w:rPr>
          <w:rFonts w:cs="宋体"/>
          <w:spacing w:val="-1"/>
          <w:szCs w:val="24"/>
        </w:rPr>
      </w:pPr>
      <w:r>
        <w:rPr>
          <w:rFonts w:hint="eastAsia" w:cs="宋体"/>
          <w:spacing w:val="-1"/>
          <w:szCs w:val="24"/>
        </w:rPr>
        <w:t xml:space="preserve">4.5投标人项目实施综合实力要求</w:t>
      </w:r>
      <w:r>
        <w:rPr>
          <w:rFonts w:cs="宋体"/>
          <w:spacing w:val="-1"/>
          <w:szCs w:val="24"/>
        </w:rPr>
      </w:r>
      <w:r/>
    </w:p>
    <w:p>
      <w:pPr>
        <w:pStyle w:val="1015"/>
        <w:rPr>
          <w:rFonts w:hint="eastAsia" w:cs="宋体"/>
          <w:spacing w:val="-1"/>
          <w:szCs w:val="24"/>
        </w:rPr>
      </w:pPr>
      <w:r>
        <w:rPr>
          <w:rFonts w:hint="eastAsia" w:cs="宋体"/>
          <w:spacing w:val="-1"/>
          <w:szCs w:val="24"/>
        </w:rPr>
        <w:t xml:space="preserve">投标人应具备以下认证证书：</w:t>
      </w:r>
      <w:r/>
    </w:p>
    <w:p>
      <w:pPr>
        <w:pStyle w:val="1015"/>
        <w:numPr>
          <w:ilvl w:val="0"/>
          <w:numId w:val="14"/>
        </w:numPr>
        <w:ind w:left="420"/>
        <w:rPr>
          <w:szCs w:val="24"/>
        </w:rPr>
      </w:pPr>
      <w:r>
        <w:rPr>
          <w:szCs w:val="24"/>
        </w:rPr>
        <w:t xml:space="preserve">质量管理体系标准认证</w:t>
      </w:r>
      <w:r>
        <w:rPr>
          <w:rFonts w:hint="eastAsia"/>
          <w:szCs w:val="24"/>
        </w:rPr>
        <w:t xml:space="preserve">证书；</w:t>
      </w:r>
      <w:r>
        <w:rPr>
          <w:szCs w:val="24"/>
        </w:rPr>
      </w:r>
      <w:r/>
    </w:p>
    <w:p>
      <w:pPr>
        <w:pStyle w:val="1015"/>
        <w:numPr>
          <w:ilvl w:val="0"/>
          <w:numId w:val="14"/>
        </w:numPr>
        <w:ind w:left="420"/>
        <w:rPr>
          <w:szCs w:val="24"/>
        </w:rPr>
      </w:pPr>
      <w:r>
        <w:rPr>
          <w:szCs w:val="24"/>
        </w:rPr>
        <w:t xml:space="preserve">信息安全管理体系认证</w:t>
      </w:r>
      <w:r>
        <w:rPr>
          <w:rFonts w:hint="eastAsia"/>
          <w:szCs w:val="24"/>
        </w:rPr>
        <w:t xml:space="preserve">证书；</w:t>
      </w:r>
      <w:r>
        <w:rPr>
          <w:szCs w:val="24"/>
        </w:rPr>
      </w:r>
      <w:r/>
    </w:p>
    <w:p>
      <w:pPr>
        <w:pStyle w:val="1015"/>
        <w:numPr>
          <w:ilvl w:val="0"/>
          <w:numId w:val="14"/>
        </w:numPr>
        <w:ind w:left="420"/>
        <w:rPr>
          <w:szCs w:val="24"/>
        </w:rPr>
      </w:pPr>
      <w:r>
        <w:rPr>
          <w:szCs w:val="24"/>
        </w:rPr>
        <w:t xml:space="preserve">信息技术服务管理体系认证</w:t>
      </w:r>
      <w:r>
        <w:rPr>
          <w:rFonts w:hint="eastAsia"/>
          <w:szCs w:val="24"/>
        </w:rPr>
        <w:t xml:space="preserve">证书；</w:t>
      </w:r>
      <w:r>
        <w:rPr>
          <w:szCs w:val="24"/>
        </w:rPr>
      </w:r>
      <w:r/>
    </w:p>
    <w:p>
      <w:pPr>
        <w:pStyle w:val="1015"/>
        <w:numPr>
          <w:ilvl w:val="0"/>
          <w:numId w:val="14"/>
        </w:numPr>
        <w:ind w:left="420"/>
        <w:rPr>
          <w:szCs w:val="24"/>
        </w:rPr>
      </w:pPr>
      <w:r>
        <w:rPr>
          <w:szCs w:val="24"/>
        </w:rPr>
        <w:t xml:space="preserve">信息安全服务资质认证</w:t>
      </w:r>
      <w:r>
        <w:rPr>
          <w:rFonts w:hint="eastAsia"/>
          <w:szCs w:val="24"/>
        </w:rPr>
        <w:t xml:space="preserve">证书；</w:t>
      </w:r>
      <w:r>
        <w:rPr>
          <w:szCs w:val="24"/>
        </w:rPr>
      </w:r>
      <w:r/>
    </w:p>
    <w:p>
      <w:pPr>
        <w:pStyle w:val="900"/>
        <w:spacing w:line="0" w:lineRule="atLeast"/>
        <w:rPr>
          <w:rFonts w:hint="eastAsia" w:ascii="宋体" w:hAnsi="宋体"/>
          <w:b/>
          <w:bCs/>
          <w:sz w:val="24"/>
          <w:szCs w:val="24"/>
        </w:rPr>
      </w:pPr>
      <w:r>
        <w:rPr>
          <w:rFonts w:hint="eastAsia" w:ascii="宋体" w:hAnsi="宋体"/>
          <w:b/>
          <w:bCs/>
          <w:sz w:val="24"/>
          <w:szCs w:val="24"/>
        </w:rPr>
      </w:r>
      <w:r/>
    </w:p>
    <w:p>
      <w:pPr>
        <w:pStyle w:val="900"/>
        <w:spacing w:line="0" w:lineRule="atLeast"/>
        <w:rPr>
          <w:rFonts w:ascii="宋体" w:hAnsi="宋体"/>
          <w:b/>
          <w:bCs/>
          <w:sz w:val="24"/>
          <w:szCs w:val="24"/>
        </w:rPr>
        <w:outlineLvl w:val="1"/>
      </w:pPr>
      <w:r/>
      <w:bookmarkStart w:id="219" w:name="_Toc208584707"/>
      <w:r>
        <w:rPr>
          <w:rFonts w:hint="eastAsia" w:ascii="宋体" w:hAnsi="宋体"/>
          <w:b/>
          <w:bCs/>
          <w:sz w:val="24"/>
          <w:szCs w:val="24"/>
        </w:rPr>
        <w:t xml:space="preserve">三</w:t>
      </w:r>
      <w:r>
        <w:rPr>
          <w:rFonts w:ascii="宋体" w:hAnsi="宋体"/>
          <w:b/>
          <w:bCs/>
          <w:sz w:val="24"/>
          <w:szCs w:val="24"/>
        </w:rPr>
        <w:t xml:space="preserve">、</w:t>
      </w:r>
      <w:r>
        <w:rPr>
          <w:rFonts w:hint="eastAsia" w:ascii="宋体" w:hAnsi="宋体"/>
          <w:b/>
          <w:bCs/>
          <w:sz w:val="24"/>
          <w:szCs w:val="24"/>
        </w:rPr>
        <w:t xml:space="preserve">商务</w:t>
      </w:r>
      <w:r>
        <w:rPr>
          <w:rFonts w:ascii="宋体" w:hAnsi="宋体"/>
          <w:b/>
          <w:bCs/>
          <w:sz w:val="24"/>
          <w:szCs w:val="24"/>
        </w:rPr>
        <w:t xml:space="preserve">要求</w:t>
      </w:r>
      <w:bookmarkEnd w:id="219"/>
      <w:r>
        <w:rPr>
          <w:rFonts w:ascii="宋体" w:hAnsi="宋体"/>
          <w:b/>
          <w:bCs/>
          <w:sz w:val="24"/>
          <w:szCs w:val="24"/>
        </w:rPr>
      </w:r>
      <w:r/>
    </w:p>
    <w:p>
      <w:pPr>
        <w:pStyle w:val="900"/>
        <w:numPr>
          <w:ilvl w:val="1"/>
          <w:numId w:val="13"/>
        </w:numPr>
        <w:keepLines/>
        <w:keepNext/>
        <w:spacing w:before="260" w:after="260" w:line="360" w:lineRule="auto"/>
        <w:tabs>
          <w:tab w:val="left" w:pos="360" w:leader="none"/>
        </w:tabs>
        <w:rPr>
          <w:rFonts w:ascii="宋体" w:hAnsi="宋体" w:cs="宋体"/>
          <w:b/>
          <w:bCs/>
          <w:szCs w:val="21"/>
        </w:rPr>
        <w:outlineLvl w:val="2"/>
      </w:pPr>
      <w:r/>
      <w:bookmarkStart w:id="220" w:name="_Toc208584660"/>
      <w:r/>
      <w:bookmarkStart w:id="221" w:name="_Toc208584708"/>
      <w:r>
        <w:rPr>
          <w:rFonts w:hint="eastAsia" w:ascii="宋体" w:hAnsi="宋体" w:cs="宋体"/>
          <w:b/>
          <w:bCs/>
          <w:szCs w:val="21"/>
        </w:rPr>
        <w:t xml:space="preserve">3.1交货及安装要求</w:t>
      </w:r>
      <w:bookmarkEnd w:id="220"/>
      <w:r/>
      <w:bookmarkEnd w:id="221"/>
      <w:r>
        <w:rPr>
          <w:rFonts w:ascii="宋体" w:hAnsi="宋体" w:cs="宋体"/>
          <w:b/>
          <w:bCs/>
          <w:szCs w:val="21"/>
        </w:rPr>
      </w:r>
      <w:r/>
    </w:p>
    <w:p>
      <w:pPr>
        <w:pStyle w:val="1015"/>
        <w:rPr>
          <w:szCs w:val="24"/>
        </w:rPr>
      </w:pPr>
      <w:r>
        <w:rPr>
          <w:rFonts w:hint="eastAsia"/>
          <w:szCs w:val="24"/>
        </w:rPr>
        <w:t xml:space="preserve">投标人保证其提供的设备中所有预装和为本项目安装的软件为具有合法版权或使用权的正版软件且无质量瑕疵，且为该产品的当前最新版本或最适合用户的版本。</w:t>
      </w:r>
      <w:r>
        <w:rPr>
          <w:szCs w:val="24"/>
        </w:rPr>
      </w:r>
      <w:r/>
    </w:p>
    <w:p>
      <w:pPr>
        <w:pStyle w:val="1015"/>
        <w:rPr>
          <w:szCs w:val="24"/>
        </w:rPr>
      </w:pPr>
      <w:r>
        <w:rPr>
          <w:rFonts w:hint="eastAsia"/>
          <w:szCs w:val="24"/>
        </w:rPr>
        <w:t xml:space="preserve">在投标人的设备安装工程师到来之前，</w:t>
      </w:r>
      <w:r>
        <w:rPr>
          <w:rFonts w:hint="eastAsia"/>
          <w:szCs w:val="24"/>
        </w:rPr>
        <w:t xml:space="preserve">投标人应至现场确认基础设施是否满足设备安装要求，由用户确保机房和其它安装场地配备符合货物安装的要求设施。</w:t>
      </w:r>
      <w:r>
        <w:rPr>
          <w:szCs w:val="24"/>
        </w:rPr>
      </w:r>
      <w:r/>
    </w:p>
    <w:p>
      <w:pPr>
        <w:pStyle w:val="1015"/>
        <w:rPr>
          <w:szCs w:val="24"/>
        </w:rPr>
      </w:pPr>
      <w:r>
        <w:rPr>
          <w:rFonts w:hint="eastAsia"/>
          <w:szCs w:val="24"/>
        </w:rPr>
        <w:t xml:space="preserve">投标人应派遣有经验的设备原厂商技术人员组成工作小组到现场实施技术服务，包括设备安装、软硬件的调试和调优服务、现场培训等。并且提供工作小组成员名单及联系方式（包括电话、手机、传真及电子邮件等），设备安装调试的主要目标是使采购设备能够正常运行，确保与之相联的全部设备正常联通、设备上安装的软件正常运行并能支持其他相关软件的正常运行。</w:t>
      </w:r>
      <w:r>
        <w:rPr>
          <w:szCs w:val="24"/>
        </w:rPr>
      </w:r>
      <w:r/>
    </w:p>
    <w:p>
      <w:pPr>
        <w:pStyle w:val="1015"/>
        <w:rPr>
          <w:szCs w:val="24"/>
        </w:rPr>
      </w:pPr>
      <w:r>
        <w:rPr>
          <w:rFonts w:hint="eastAsia"/>
          <w:szCs w:val="24"/>
        </w:rPr>
        <w:t xml:space="preserve">在安装设备之前，应先对用户的相关人员进行现场培训，并在用户相关技术人员的监督下进行安装、检测和排除故障。投标人和设备原厂商不得在现场安装未经用户批准的任何设备。</w:t>
      </w:r>
      <w:r>
        <w:rPr>
          <w:szCs w:val="24"/>
        </w:rPr>
      </w:r>
      <w:r/>
    </w:p>
    <w:p>
      <w:pPr>
        <w:pStyle w:val="1015"/>
        <w:rPr>
          <w:szCs w:val="24"/>
        </w:rPr>
      </w:pPr>
      <w:r>
        <w:rPr>
          <w:rFonts w:hint="eastAsia"/>
          <w:szCs w:val="24"/>
        </w:rPr>
        <w:t xml:space="preserve">提供的所有设备全部应由专业工程师完成安装调试，用户派遣技术人员参与整套设备的安装和调试，在安装调试过程中投标人和设备原厂商的技术人员应说明设备的安装步骤和应该注意的事项，安装的每一件设备应作安装详细记录。完成整体与网络的联合调试，构成整体的系统平台，包括但不限于配合其他厂商安装操作调试等，进行相关的配置和优化调试。</w:t>
      </w:r>
      <w:r>
        <w:rPr>
          <w:szCs w:val="24"/>
        </w:rPr>
      </w:r>
      <w:r/>
    </w:p>
    <w:p>
      <w:pPr>
        <w:pStyle w:val="900"/>
        <w:numPr>
          <w:ilvl w:val="1"/>
          <w:numId w:val="13"/>
        </w:numPr>
        <w:keepLines/>
        <w:keepNext/>
        <w:spacing w:before="260" w:after="260" w:line="360" w:lineRule="auto"/>
        <w:tabs>
          <w:tab w:val="left" w:pos="360" w:leader="none"/>
        </w:tabs>
        <w:rPr>
          <w:rFonts w:ascii="宋体" w:hAnsi="宋体" w:cs="宋体"/>
          <w:b/>
          <w:bCs/>
          <w:szCs w:val="21"/>
        </w:rPr>
        <w:outlineLvl w:val="2"/>
      </w:pPr>
      <w:r/>
      <w:bookmarkStart w:id="222" w:name="_Toc208584709"/>
      <w:r/>
      <w:bookmarkStart w:id="223" w:name="_Toc208584661"/>
      <w:r>
        <w:rPr>
          <w:rFonts w:hint="eastAsia" w:ascii="宋体" w:hAnsi="宋体" w:cs="宋体"/>
          <w:b/>
          <w:bCs/>
          <w:szCs w:val="21"/>
        </w:rPr>
        <w:t xml:space="preserve">3.</w:t>
      </w:r>
      <w:r>
        <w:rPr>
          <w:rFonts w:ascii="宋体" w:hAnsi="宋体" w:cs="宋体"/>
          <w:b/>
          <w:bCs/>
          <w:szCs w:val="21"/>
        </w:rPr>
        <w:t xml:space="preserve">2</w:t>
      </w:r>
      <w:r>
        <w:rPr>
          <w:rFonts w:hint="eastAsia" w:ascii="宋体" w:hAnsi="宋体" w:cs="宋体"/>
          <w:b/>
          <w:bCs/>
          <w:szCs w:val="21"/>
        </w:rPr>
        <w:t xml:space="preserve">交付时间及地点</w:t>
      </w:r>
      <w:bookmarkEnd w:id="222"/>
      <w:r/>
      <w:bookmarkEnd w:id="223"/>
      <w:r>
        <w:rPr>
          <w:rFonts w:ascii="宋体" w:hAnsi="宋体" w:cs="宋体"/>
          <w:b/>
          <w:bCs/>
          <w:szCs w:val="21"/>
        </w:rPr>
      </w:r>
      <w:r/>
    </w:p>
    <w:p>
      <w:pPr>
        <w:pStyle w:val="1015"/>
        <w:rPr>
          <w:szCs w:val="24"/>
        </w:rPr>
      </w:pPr>
      <w:r>
        <w:rPr>
          <w:rFonts w:hint="eastAsia"/>
          <w:szCs w:val="24"/>
        </w:rPr>
        <w:t xml:space="preserve">交付时间：合同签订后90天内完成到货安装，调试和部署工作等项目所有服务内容。</w:t>
      </w:r>
      <w:r>
        <w:rPr>
          <w:szCs w:val="24"/>
        </w:rPr>
        <w:t xml:space="preserve">如因现场不</w:t>
      </w:r>
      <w:r>
        <w:rPr>
          <w:szCs w:val="24"/>
        </w:rPr>
        <w:t xml:space="preserve">具备进场安装条件的，</w:t>
      </w:r>
      <w:r>
        <w:rPr>
          <w:rFonts w:hint="eastAsia"/>
          <w:szCs w:val="24"/>
        </w:rPr>
        <w:t xml:space="preserve">招标人</w:t>
      </w:r>
      <w:r>
        <w:rPr>
          <w:szCs w:val="24"/>
        </w:rPr>
        <w:t xml:space="preserve">将书面或邮件通知成交</w:t>
      </w:r>
      <w:r>
        <w:rPr>
          <w:rFonts w:hint="eastAsia"/>
          <w:szCs w:val="24"/>
        </w:rPr>
        <w:t xml:space="preserve">投标人</w:t>
      </w:r>
      <w:r>
        <w:rPr>
          <w:szCs w:val="24"/>
        </w:rPr>
        <w:t xml:space="preserve">调整履行期限的起算日。</w:t>
      </w:r>
      <w:r/>
    </w:p>
    <w:p>
      <w:pPr>
        <w:pStyle w:val="1015"/>
        <w:rPr>
          <w:szCs w:val="24"/>
        </w:rPr>
      </w:pPr>
      <w:r>
        <w:rPr>
          <w:rFonts w:hint="eastAsia"/>
          <w:szCs w:val="24"/>
        </w:rPr>
        <w:t xml:space="preserve">交付地点：</w:t>
      </w:r>
      <w:r>
        <w:rPr>
          <w:szCs w:val="24"/>
        </w:rPr>
        <w:t xml:space="preserve">江苏省苏州市苏州工业园区钟南街92号</w:t>
      </w:r>
      <w:r>
        <w:rPr>
          <w:rFonts w:hint="eastAsia"/>
          <w:szCs w:val="24"/>
        </w:rPr>
        <w:t xml:space="preserve">或招标方指定的苏州地区其它地点。</w:t>
      </w:r>
      <w:r>
        <w:rPr>
          <w:szCs w:val="24"/>
        </w:rPr>
      </w:r>
      <w:r/>
    </w:p>
    <w:p>
      <w:pPr>
        <w:pStyle w:val="900"/>
        <w:numPr>
          <w:ilvl w:val="1"/>
          <w:numId w:val="13"/>
        </w:numPr>
        <w:keepLines/>
        <w:keepNext/>
        <w:spacing w:before="260" w:after="260" w:line="360" w:lineRule="auto"/>
        <w:tabs>
          <w:tab w:val="left" w:pos="360" w:leader="none"/>
        </w:tabs>
        <w:rPr>
          <w:rFonts w:ascii="宋体" w:hAnsi="宋体" w:cs="宋体"/>
          <w:b/>
          <w:bCs/>
          <w:szCs w:val="21"/>
        </w:rPr>
        <w:outlineLvl w:val="2"/>
      </w:pPr>
      <w:r/>
      <w:bookmarkStart w:id="224" w:name="_Toc208584710"/>
      <w:r/>
      <w:bookmarkStart w:id="225" w:name="_Toc208584662"/>
      <w:r>
        <w:rPr>
          <w:rFonts w:hint="eastAsia" w:ascii="宋体" w:hAnsi="宋体" w:cs="宋体"/>
          <w:b/>
          <w:bCs/>
          <w:szCs w:val="21"/>
        </w:rPr>
        <w:t xml:space="preserve">3.</w:t>
      </w:r>
      <w:r>
        <w:rPr>
          <w:rFonts w:ascii="宋体" w:hAnsi="宋体" w:cs="宋体"/>
          <w:b/>
          <w:bCs/>
          <w:szCs w:val="21"/>
        </w:rPr>
        <w:t xml:space="preserve">3</w:t>
      </w:r>
      <w:r>
        <w:rPr>
          <w:rFonts w:hint="eastAsia" w:ascii="宋体" w:hAnsi="宋体" w:cs="宋体"/>
          <w:b/>
          <w:bCs/>
          <w:szCs w:val="21"/>
        </w:rPr>
        <w:t xml:space="preserve">交付内容</w:t>
      </w:r>
      <w:bookmarkEnd w:id="224"/>
      <w:r/>
      <w:bookmarkEnd w:id="225"/>
      <w:r>
        <w:rPr>
          <w:rFonts w:ascii="宋体" w:hAnsi="宋体" w:cs="宋体"/>
          <w:b/>
          <w:bCs/>
          <w:szCs w:val="21"/>
        </w:rPr>
      </w:r>
      <w:r/>
    </w:p>
    <w:p>
      <w:pPr>
        <w:pStyle w:val="1015"/>
        <w:ind w:firstLine="480"/>
        <w:rPr>
          <w:szCs w:val="24"/>
        </w:rPr>
      </w:pPr>
      <w:r>
        <w:rPr>
          <w:rFonts w:hint="eastAsia"/>
          <w:szCs w:val="24"/>
        </w:rPr>
        <w:t xml:space="preserve">符合本项目采购清单要求的设备；其他必备材料和必备工具、货物等。</w:t>
      </w:r>
      <w:r>
        <w:rPr>
          <w:szCs w:val="24"/>
        </w:rPr>
      </w:r>
      <w:r/>
    </w:p>
    <w:p>
      <w:pPr>
        <w:pStyle w:val="900"/>
        <w:numPr>
          <w:ilvl w:val="1"/>
          <w:numId w:val="13"/>
        </w:numPr>
        <w:keepLines/>
        <w:keepNext/>
        <w:spacing w:before="260" w:after="260" w:line="360" w:lineRule="auto"/>
        <w:tabs>
          <w:tab w:val="left" w:pos="360" w:leader="none"/>
        </w:tabs>
        <w:rPr>
          <w:rFonts w:ascii="宋体" w:hAnsi="宋体" w:cs="宋体"/>
          <w:b/>
          <w:bCs/>
          <w:szCs w:val="21"/>
        </w:rPr>
        <w:outlineLvl w:val="2"/>
      </w:pPr>
      <w:r/>
      <w:bookmarkStart w:id="226" w:name="_Toc208584663"/>
      <w:r/>
      <w:bookmarkStart w:id="227" w:name="_Toc208584711"/>
      <w:r>
        <w:rPr>
          <w:rFonts w:hint="eastAsia" w:ascii="宋体" w:hAnsi="宋体" w:cs="宋体"/>
          <w:b/>
          <w:bCs/>
          <w:szCs w:val="21"/>
        </w:rPr>
        <w:t xml:space="preserve">3.</w:t>
      </w:r>
      <w:r>
        <w:rPr>
          <w:rFonts w:ascii="宋体" w:hAnsi="宋体" w:cs="宋体"/>
          <w:b/>
          <w:bCs/>
          <w:szCs w:val="21"/>
        </w:rPr>
        <w:t xml:space="preserve">4</w:t>
      </w:r>
      <w:r>
        <w:rPr>
          <w:rFonts w:hint="eastAsia" w:ascii="宋体" w:hAnsi="宋体" w:cs="宋体"/>
          <w:b/>
          <w:bCs/>
          <w:szCs w:val="21"/>
        </w:rPr>
        <w:t xml:space="preserve">包装、储放和保护</w:t>
      </w:r>
      <w:bookmarkEnd w:id="226"/>
      <w:r/>
      <w:bookmarkEnd w:id="227"/>
      <w:r>
        <w:rPr>
          <w:rFonts w:ascii="宋体" w:hAnsi="宋体" w:cs="宋体"/>
          <w:b/>
          <w:bCs/>
          <w:szCs w:val="21"/>
        </w:rPr>
      </w:r>
      <w:r/>
    </w:p>
    <w:p>
      <w:pPr>
        <w:pStyle w:val="1015"/>
        <w:rPr>
          <w:szCs w:val="24"/>
        </w:rPr>
      </w:pPr>
      <w:r>
        <w:rPr>
          <w:rFonts w:hint="eastAsia"/>
          <w:szCs w:val="24"/>
        </w:rPr>
        <w:t xml:space="preserve">除合同另有规定外，投标方提供的全部设备（包括设备零部件）均应按标准保护措施进行包装，这类包装应适应于远距离运输、防潮、防震、防锈和防野蛮装卸，以确保设备安全无损地运抵指定地点。</w:t>
      </w:r>
      <w:r>
        <w:rPr>
          <w:szCs w:val="24"/>
        </w:rPr>
      </w:r>
      <w:r/>
    </w:p>
    <w:p>
      <w:pPr>
        <w:pStyle w:val="1015"/>
        <w:rPr>
          <w:szCs w:val="24"/>
        </w:rPr>
      </w:pPr>
      <w:r>
        <w:rPr>
          <w:rFonts w:hint="eastAsia"/>
          <w:szCs w:val="24"/>
        </w:rPr>
        <w:t xml:space="preserve">每一个包装箱内应附一份详细装箱单、制造厂家出具的质量检验证书、数量证书和保修保养证书等或整体提供一份清单等内容。</w:t>
      </w:r>
      <w:r>
        <w:rPr>
          <w:szCs w:val="24"/>
        </w:rPr>
      </w:r>
      <w:r/>
    </w:p>
    <w:p>
      <w:pPr>
        <w:pStyle w:val="1015"/>
        <w:rPr>
          <w:szCs w:val="24"/>
        </w:rPr>
      </w:pPr>
      <w:r>
        <w:rPr>
          <w:rFonts w:hint="eastAsia"/>
          <w:szCs w:val="24"/>
        </w:rPr>
        <w:t xml:space="preserve">如果设备单件重量在两吨或两吨以上，投标方应在每件包装箱的两侧用中文和适当的运输标记，标明“重心”和“吊装点”，以便装卸和搬运。根据设备的特点和运输的不同要求，投标方应在包装箱上清楚地标有“小心轻放”、“防潮”、“勿倒置”等字样和其他适当的标志。</w:t>
      </w:r>
      <w:r>
        <w:rPr>
          <w:szCs w:val="24"/>
        </w:rPr>
      </w:r>
      <w:r/>
    </w:p>
    <w:p>
      <w:pPr>
        <w:pStyle w:val="1015"/>
        <w:rPr>
          <w:szCs w:val="24"/>
        </w:rPr>
      </w:pPr>
      <w:r>
        <w:rPr>
          <w:rFonts w:hint="eastAsia"/>
          <w:szCs w:val="24"/>
        </w:rPr>
        <w:t xml:space="preserve">凡由于投标方对设备包装不善、标记不明、防护措施不当或在设备交付并经招标方书面验收合格前保管不良，致使设备遭到损失或丢失，投标方负责无偿修理或更换，并承担由此给招标方造成的一切损失。</w:t>
      </w:r>
      <w:r>
        <w:rPr>
          <w:szCs w:val="24"/>
        </w:rPr>
      </w:r>
      <w:r/>
    </w:p>
    <w:p>
      <w:pPr>
        <w:pStyle w:val="1015"/>
        <w:rPr>
          <w:szCs w:val="24"/>
        </w:rPr>
      </w:pPr>
      <w:r>
        <w:rPr>
          <w:rFonts w:hint="eastAsia"/>
          <w:szCs w:val="24"/>
        </w:rPr>
        <w:t xml:space="preserve">投标方交由承运人运输的在途设备，毁损、灭失的</w:t>
      </w:r>
      <w:r>
        <w:rPr>
          <w:rFonts w:hint="eastAsia"/>
          <w:szCs w:val="24"/>
        </w:rPr>
        <w:t xml:space="preserve">风险由投标方承担。设备毁损、灭失的风险在招标方书面验收合格后，由投标方转移至招标方。</w:t>
      </w:r>
      <w:r>
        <w:rPr>
          <w:szCs w:val="24"/>
        </w:rPr>
      </w:r>
      <w:r/>
    </w:p>
    <w:p>
      <w:pPr>
        <w:pStyle w:val="1015"/>
        <w:rPr>
          <w:szCs w:val="24"/>
        </w:rPr>
      </w:pPr>
      <w:r>
        <w:rPr>
          <w:rFonts w:hint="eastAsia"/>
          <w:szCs w:val="24"/>
        </w:rPr>
        <w:t xml:space="preserve">设备运到交货地点后，由招标方提供保管场地，由投标方保管。运输及保管费用已包含在报价中。</w:t>
      </w:r>
      <w:r>
        <w:rPr>
          <w:szCs w:val="24"/>
        </w:rPr>
      </w:r>
      <w:r/>
    </w:p>
    <w:p>
      <w:pPr>
        <w:pStyle w:val="900"/>
        <w:numPr>
          <w:ilvl w:val="1"/>
          <w:numId w:val="13"/>
        </w:numPr>
        <w:keepLines/>
        <w:keepNext/>
        <w:spacing w:before="260" w:after="260" w:line="360" w:lineRule="auto"/>
        <w:tabs>
          <w:tab w:val="left" w:pos="360" w:leader="none"/>
        </w:tabs>
        <w:rPr>
          <w:rFonts w:ascii="宋体" w:hAnsi="宋体" w:cs="宋体"/>
          <w:b/>
          <w:bCs/>
          <w:szCs w:val="21"/>
        </w:rPr>
        <w:outlineLvl w:val="2"/>
      </w:pPr>
      <w:r/>
      <w:bookmarkStart w:id="228" w:name="_Toc208584712"/>
      <w:r/>
      <w:bookmarkStart w:id="229" w:name="_Toc208584664"/>
      <w:r>
        <w:rPr>
          <w:rFonts w:hint="eastAsia" w:ascii="宋体" w:hAnsi="宋体" w:cs="宋体"/>
          <w:b/>
          <w:bCs/>
          <w:szCs w:val="21"/>
        </w:rPr>
        <w:t xml:space="preserve">3.</w:t>
      </w:r>
      <w:r>
        <w:rPr>
          <w:rFonts w:ascii="宋体" w:hAnsi="宋体" w:cs="宋体"/>
          <w:b/>
          <w:bCs/>
          <w:szCs w:val="21"/>
        </w:rPr>
        <w:t xml:space="preserve">5</w:t>
      </w:r>
      <w:r>
        <w:rPr>
          <w:rFonts w:hint="eastAsia" w:ascii="宋体" w:hAnsi="宋体" w:cs="宋体"/>
          <w:b/>
          <w:bCs/>
          <w:szCs w:val="21"/>
        </w:rPr>
        <w:t xml:space="preserve">付款</w:t>
      </w:r>
      <w:bookmarkEnd w:id="228"/>
      <w:r/>
      <w:bookmarkEnd w:id="229"/>
      <w:r>
        <w:rPr>
          <w:rFonts w:ascii="宋体" w:hAnsi="宋体" w:cs="宋体"/>
          <w:b/>
          <w:bCs/>
          <w:szCs w:val="21"/>
        </w:rPr>
      </w:r>
      <w:r/>
    </w:p>
    <w:p>
      <w:pPr>
        <w:pStyle w:val="1015"/>
        <w:numPr>
          <w:ilvl w:val="0"/>
          <w:numId w:val="15"/>
        </w:numPr>
        <w:rPr>
          <w:szCs w:val="24"/>
        </w:rPr>
      </w:pPr>
      <w:r>
        <w:rPr>
          <w:rFonts w:hint="eastAsia"/>
          <w:szCs w:val="24"/>
        </w:rPr>
        <w:t xml:space="preserve">招标人</w:t>
      </w:r>
      <w:r>
        <w:rPr>
          <w:szCs w:val="24"/>
        </w:rPr>
        <w:t xml:space="preserve">根据</w:t>
      </w:r>
      <w:r>
        <w:rPr>
          <w:rFonts w:hint="eastAsia"/>
          <w:szCs w:val="24"/>
        </w:rPr>
        <w:t xml:space="preserve">投标人</w:t>
      </w:r>
      <w:r>
        <w:rPr>
          <w:szCs w:val="24"/>
        </w:rPr>
        <w:t xml:space="preserve">在合同中所提供银行开户信息转账支付。</w:t>
      </w:r>
      <w:r/>
    </w:p>
    <w:p>
      <w:pPr>
        <w:pStyle w:val="1015"/>
        <w:numPr>
          <w:ilvl w:val="0"/>
          <w:numId w:val="15"/>
        </w:numPr>
        <w:rPr>
          <w:szCs w:val="24"/>
        </w:rPr>
      </w:pPr>
      <w:r>
        <w:rPr>
          <w:szCs w:val="24"/>
        </w:rPr>
        <w:t xml:space="preserve">付款条件和付款时间:</w:t>
      </w:r>
      <w:r/>
    </w:p>
    <w:p>
      <w:pPr>
        <w:pStyle w:val="1015"/>
        <w:rPr>
          <w:szCs w:val="24"/>
        </w:rPr>
      </w:pPr>
      <w:r>
        <w:rPr>
          <w:szCs w:val="24"/>
        </w:rPr>
        <w:t xml:space="preserve">预付款：</w:t>
      </w:r>
      <w:r>
        <w:rPr>
          <w:rFonts w:hint="eastAsia"/>
          <w:szCs w:val="24"/>
        </w:rPr>
        <w:t xml:space="preserve">待合同签订生效后，招标人支付合同金额的40%的预付款，预付款将从第</w:t>
      </w:r>
      <w:r>
        <w:rPr>
          <w:szCs w:val="24"/>
        </w:rPr>
        <w:t xml:space="preserve">1</w:t>
      </w:r>
      <w:r>
        <w:rPr>
          <w:rFonts w:hint="eastAsia"/>
          <w:szCs w:val="24"/>
        </w:rPr>
        <w:t xml:space="preserve">笔（期）待支付的进度款款项中扣除。</w:t>
      </w:r>
      <w:r>
        <w:rPr>
          <w:szCs w:val="24"/>
        </w:rPr>
      </w:r>
      <w:r/>
    </w:p>
    <w:p>
      <w:pPr>
        <w:pStyle w:val="1015"/>
        <w:rPr>
          <w:szCs w:val="24"/>
        </w:rPr>
      </w:pPr>
      <w:r>
        <w:rPr>
          <w:szCs w:val="24"/>
        </w:rPr>
        <w:t xml:space="preserve">进度款：所提供的货物全部安装调试完毕，且经</w:t>
      </w:r>
      <w:r>
        <w:rPr>
          <w:rFonts w:hint="eastAsia"/>
          <w:szCs w:val="24"/>
        </w:rPr>
        <w:t xml:space="preserve">招标人</w:t>
      </w:r>
      <w:r>
        <w:rPr>
          <w:szCs w:val="24"/>
        </w:rPr>
        <w:t xml:space="preserve">验收合格</w:t>
      </w:r>
      <w:r>
        <w:rPr>
          <w:szCs w:val="24"/>
        </w:rPr>
        <w:t xml:space="preserve">支付至合同金额的9</w:t>
      </w:r>
      <w:r>
        <w:rPr>
          <w:rFonts w:hint="eastAsia"/>
          <w:szCs w:val="24"/>
        </w:rPr>
        <w:t xml:space="preserve">0</w:t>
      </w:r>
      <w:r>
        <w:rPr>
          <w:szCs w:val="24"/>
        </w:rPr>
        <w:t xml:space="preserve">％；</w:t>
      </w:r>
      <w:r/>
    </w:p>
    <w:p>
      <w:pPr>
        <w:pStyle w:val="1015"/>
        <w:rPr>
          <w:szCs w:val="24"/>
        </w:rPr>
      </w:pPr>
      <w:r>
        <w:rPr>
          <w:szCs w:val="24"/>
        </w:rPr>
        <w:t xml:space="preserve">结清款：验收合格一年后</w:t>
      </w:r>
      <w:r>
        <w:rPr>
          <w:szCs w:val="24"/>
        </w:rPr>
        <w:t xml:space="preserve">一次性付清剩余</w:t>
      </w:r>
      <w:r>
        <w:rPr>
          <w:rFonts w:hint="eastAsia"/>
          <w:szCs w:val="24"/>
        </w:rPr>
        <w:t xml:space="preserve">10</w:t>
      </w:r>
      <w:r>
        <w:rPr>
          <w:szCs w:val="24"/>
        </w:rPr>
        <w:t xml:space="preserve">%（无息）。</w:t>
      </w:r>
      <w:r>
        <w:rPr>
          <w:szCs w:val="24"/>
        </w:rPr>
      </w:r>
      <w:r/>
    </w:p>
    <w:p>
      <w:pPr>
        <w:pStyle w:val="900"/>
        <w:numPr>
          <w:ilvl w:val="1"/>
          <w:numId w:val="13"/>
        </w:numPr>
        <w:keepLines/>
        <w:keepNext/>
        <w:spacing w:before="260" w:after="260" w:line="360" w:lineRule="auto"/>
        <w:tabs>
          <w:tab w:val="left" w:pos="360" w:leader="none"/>
        </w:tabs>
        <w:rPr>
          <w:rFonts w:ascii="宋体" w:hAnsi="宋体" w:cs="宋体"/>
          <w:b/>
          <w:bCs/>
          <w:szCs w:val="21"/>
        </w:rPr>
        <w:outlineLvl w:val="2"/>
      </w:pPr>
      <w:r/>
      <w:bookmarkStart w:id="230" w:name="_Toc208584665"/>
      <w:r/>
      <w:bookmarkStart w:id="231" w:name="_Toc208584713"/>
      <w:r>
        <w:rPr>
          <w:rFonts w:hint="eastAsia" w:ascii="宋体" w:hAnsi="宋体" w:cs="宋体"/>
          <w:b/>
          <w:bCs/>
          <w:szCs w:val="21"/>
        </w:rPr>
        <w:t xml:space="preserve">3.</w:t>
      </w:r>
      <w:r>
        <w:rPr>
          <w:rFonts w:ascii="宋体" w:hAnsi="宋体" w:cs="宋体"/>
          <w:b/>
          <w:bCs/>
          <w:szCs w:val="21"/>
        </w:rPr>
        <w:t xml:space="preserve">6质量保证</w:t>
      </w:r>
      <w:bookmarkEnd w:id="230"/>
      <w:r/>
      <w:bookmarkEnd w:id="231"/>
      <w:r>
        <w:rPr>
          <w:rFonts w:ascii="宋体" w:hAnsi="宋体" w:cs="宋体"/>
          <w:b/>
          <w:bCs/>
          <w:szCs w:val="21"/>
        </w:rPr>
      </w:r>
      <w:r/>
    </w:p>
    <w:p>
      <w:pPr>
        <w:pStyle w:val="1015"/>
        <w:rPr>
          <w:szCs w:val="24"/>
        </w:rPr>
      </w:pPr>
      <w:r>
        <w:rPr>
          <w:szCs w:val="24"/>
        </w:rPr>
        <w:t xml:space="preserve">投标人应保证货物的生产、安装、检验检测、调试等各项技术标准，应当符合国家或行业标准。</w:t>
      </w:r>
      <w:r/>
    </w:p>
    <w:p>
      <w:pPr>
        <w:pStyle w:val="1015"/>
        <w:rPr>
          <w:szCs w:val="24"/>
        </w:rPr>
      </w:pPr>
      <w:r>
        <w:rPr>
          <w:szCs w:val="24"/>
        </w:rPr>
        <w:t xml:space="preserve">投标人应保证提供给招标人的货物是货物生产厂商原造的，全新、未使用过的，产品质量符合国家或行业标准、采购文件所列的各项要求以及投标人在投标（响应）文件中承诺的其它指标。</w:t>
      </w:r>
      <w:r/>
    </w:p>
    <w:p>
      <w:pPr>
        <w:pStyle w:val="1015"/>
        <w:rPr>
          <w:szCs w:val="24"/>
        </w:rPr>
      </w:pPr>
      <w:r>
        <w:rPr>
          <w:szCs w:val="24"/>
        </w:rPr>
        <w:t xml:space="preserve">投标人应保证提供给招标人的货物是通过货物生产厂商的出厂检验合格的，并提供质量合格证书。</w:t>
      </w:r>
      <w:r/>
    </w:p>
    <w:p>
      <w:pPr>
        <w:pStyle w:val="1015"/>
        <w:rPr>
          <w:szCs w:val="24"/>
        </w:rPr>
      </w:pPr>
      <w:r>
        <w:rPr>
          <w:szCs w:val="24"/>
        </w:rPr>
        <w:t xml:space="preserve">投标人应保证所提供的货物经正确安装、合理操作和维护保养在其使用寿命期内具有令招标人满意的性能，并对由于合同货物的设计、工艺或材料的缺陷而发生的任何故障负责。</w:t>
      </w:r>
      <w:r/>
    </w:p>
    <w:p>
      <w:pPr>
        <w:pStyle w:val="1015"/>
        <w:rPr>
          <w:szCs w:val="24"/>
        </w:rPr>
      </w:pPr>
      <w:r>
        <w:rPr>
          <w:szCs w:val="24"/>
        </w:rPr>
        <w:t xml:space="preserve">投标人应保证招标人在中国境内使用货物或货物的任何一部分时，免受第三方提出的侵犯其知识产权的诉讼。如招标人因合同货物的知识产权原因而受到第三方的索赔请求，投标人应负责处理，承担相关法律责任，并承担招标人因此发生的全部费用及损失。</w:t>
      </w:r>
      <w:r/>
    </w:p>
    <w:p>
      <w:pPr>
        <w:pStyle w:val="1015"/>
        <w:rPr>
          <w:szCs w:val="24"/>
        </w:rPr>
      </w:pPr>
      <w:r>
        <w:rPr>
          <w:szCs w:val="24"/>
        </w:rPr>
        <w:t xml:space="preserve">投标人应保证其对货物的销售不损害任何第三方的合法权益和社会公众利益。任何第三方不会因投标人原因而基于所有权、抵押权、留置权或其他任何权利或事由对合同货物主张权利。如出现此类情况，投标人应负责处理，承担相关法律责任，并承担招标人因此发生的全部费用及损</w:t>
      </w:r>
      <w:r>
        <w:rPr>
          <w:szCs w:val="24"/>
        </w:rPr>
        <w:t xml:space="preserve">失。</w:t>
      </w:r>
      <w:r/>
    </w:p>
    <w:p>
      <w:pPr>
        <w:pStyle w:val="900"/>
        <w:numPr>
          <w:ilvl w:val="1"/>
          <w:numId w:val="13"/>
        </w:numPr>
        <w:keepLines/>
        <w:keepNext/>
        <w:spacing w:before="260" w:after="260" w:line="360" w:lineRule="auto"/>
        <w:tabs>
          <w:tab w:val="left" w:pos="360" w:leader="none"/>
        </w:tabs>
        <w:rPr>
          <w:rFonts w:ascii="宋体" w:hAnsi="宋体" w:cs="宋体"/>
          <w:b/>
          <w:bCs/>
          <w:szCs w:val="21"/>
        </w:rPr>
        <w:outlineLvl w:val="2"/>
      </w:pPr>
      <w:r/>
      <w:bookmarkStart w:id="232" w:name="_Toc208584714"/>
      <w:r/>
      <w:bookmarkStart w:id="233" w:name="_Toc208584666"/>
      <w:r>
        <w:rPr>
          <w:rFonts w:hint="eastAsia" w:ascii="宋体" w:hAnsi="宋体" w:cs="宋体"/>
          <w:b/>
          <w:bCs/>
          <w:szCs w:val="21"/>
        </w:rPr>
        <w:t xml:space="preserve">3.</w:t>
      </w:r>
      <w:r>
        <w:rPr>
          <w:rFonts w:ascii="宋体" w:hAnsi="宋体" w:cs="宋体"/>
          <w:b/>
          <w:bCs/>
          <w:szCs w:val="21"/>
        </w:rPr>
        <w:t xml:space="preserve">7检验与验收</w:t>
      </w:r>
      <w:bookmarkEnd w:id="232"/>
      <w:r/>
      <w:bookmarkEnd w:id="233"/>
      <w:r>
        <w:rPr>
          <w:rFonts w:ascii="宋体" w:hAnsi="宋体" w:cs="宋体"/>
          <w:b/>
          <w:bCs/>
          <w:szCs w:val="21"/>
        </w:rPr>
      </w:r>
      <w:r/>
    </w:p>
    <w:p>
      <w:pPr>
        <w:pStyle w:val="1015"/>
        <w:rPr>
          <w:szCs w:val="24"/>
        </w:rPr>
      </w:pPr>
      <w:r>
        <w:rPr>
          <w:szCs w:val="24"/>
        </w:rPr>
        <w:t xml:space="preserve">招标人应在所有货物安装调试完成之后一个月内组织验收，招标人应提前通知投标人检验或验收的时间地点及有关事项，若投标人未按通知参加，检验或验收可正常进行，投标人应接受检验或验收结果。</w:t>
      </w:r>
      <w:r/>
    </w:p>
    <w:p>
      <w:pPr>
        <w:pStyle w:val="1015"/>
        <w:rPr>
          <w:szCs w:val="24"/>
        </w:rPr>
      </w:pPr>
      <w:r>
        <w:rPr>
          <w:szCs w:val="24"/>
        </w:rPr>
        <w:t xml:space="preserve">按照国家或行业标准、采购文件所列的各项要求以及投标人在投标（响应）文件中承诺的其它指标，对货物的品种、规格型号、性能、质量、数量、外观以及配件等进行整体验收。</w:t>
      </w:r>
      <w:r/>
    </w:p>
    <w:p>
      <w:pPr>
        <w:pStyle w:val="1015"/>
        <w:rPr>
          <w:szCs w:val="24"/>
        </w:rPr>
      </w:pPr>
      <w:r>
        <w:rPr>
          <w:szCs w:val="24"/>
        </w:rPr>
        <w:t xml:space="preserve">投标人所供货物到达现场后，必要时，招标人有权指定具有资质的检验检测部门对货物按不超过合同金额5%的比例进行随机抽检，并出具书面检验检测报告，相关费用由投标人承担。若检测合格，招标人组织整个项目的验收；若检测不合格，招标人书面通知投标人限期进行整改，若投标人未按时完成整改或整改后再次抽检仍不合格的，则招标人有权终止合同，重新采购，由此造成的一切损失由投标人承担。</w:t>
      </w:r>
      <w:r/>
    </w:p>
    <w:p>
      <w:pPr>
        <w:pStyle w:val="1015"/>
        <w:rPr>
          <w:szCs w:val="24"/>
        </w:rPr>
      </w:pPr>
      <w:r>
        <w:rPr>
          <w:szCs w:val="24"/>
        </w:rPr>
        <w:t xml:space="preserve">验收结束后应当出具验收书，列明各项标准的验收情况及项目总体评价，由验收双方共同签署。</w:t>
      </w:r>
      <w:r/>
    </w:p>
    <w:p>
      <w:pPr>
        <w:pStyle w:val="900"/>
        <w:numPr>
          <w:ilvl w:val="1"/>
          <w:numId w:val="13"/>
        </w:numPr>
        <w:keepLines/>
        <w:keepNext/>
        <w:spacing w:before="260" w:after="260" w:line="360" w:lineRule="auto"/>
        <w:tabs>
          <w:tab w:val="left" w:pos="360" w:leader="none"/>
        </w:tabs>
        <w:rPr>
          <w:rFonts w:ascii="宋体" w:hAnsi="宋体" w:cs="宋体"/>
          <w:b/>
          <w:bCs/>
          <w:szCs w:val="21"/>
        </w:rPr>
        <w:outlineLvl w:val="2"/>
      </w:pPr>
      <w:r/>
      <w:bookmarkStart w:id="234" w:name="_Toc208584667"/>
      <w:r/>
      <w:bookmarkStart w:id="235" w:name="_Toc208584715"/>
      <w:r>
        <w:rPr>
          <w:rFonts w:hint="eastAsia" w:ascii="宋体" w:hAnsi="宋体" w:cs="宋体"/>
          <w:b/>
          <w:bCs/>
          <w:szCs w:val="21"/>
        </w:rPr>
        <w:t xml:space="preserve">3.</w:t>
      </w:r>
      <w:r>
        <w:rPr>
          <w:rFonts w:ascii="宋体" w:hAnsi="宋体" w:cs="宋体"/>
          <w:b/>
          <w:bCs/>
          <w:szCs w:val="21"/>
        </w:rPr>
        <w:t xml:space="preserve">8</w:t>
      </w:r>
      <w:r>
        <w:rPr>
          <w:rFonts w:hint="eastAsia" w:ascii="宋体" w:hAnsi="宋体" w:cs="宋体"/>
          <w:b/>
          <w:bCs/>
          <w:szCs w:val="21"/>
        </w:rPr>
        <w:t xml:space="preserve">质保期和售后服务</w:t>
      </w:r>
      <w:bookmarkEnd w:id="234"/>
      <w:r/>
      <w:bookmarkEnd w:id="235"/>
      <w:r>
        <w:rPr>
          <w:rFonts w:ascii="宋体" w:hAnsi="宋体" w:cs="宋体"/>
          <w:b/>
          <w:bCs/>
          <w:szCs w:val="21"/>
        </w:rPr>
      </w:r>
      <w:r/>
    </w:p>
    <w:p>
      <w:pPr>
        <w:pStyle w:val="1015"/>
        <w:rPr>
          <w:szCs w:val="24"/>
        </w:rPr>
      </w:pPr>
      <w:r>
        <w:rPr>
          <w:szCs w:val="24"/>
        </w:rPr>
        <w:t xml:space="preserve">投标人对</w:t>
      </w:r>
      <w:r>
        <w:rPr>
          <w:rFonts w:hint="eastAsia"/>
          <w:szCs w:val="24"/>
        </w:rPr>
        <w:t xml:space="preserve">1</w:t>
      </w:r>
      <w:r>
        <w:rPr>
          <w:szCs w:val="24"/>
        </w:rPr>
        <w:t xml:space="preserve">-</w:t>
      </w:r>
      <w:r>
        <w:rPr>
          <w:rFonts w:hint="eastAsia"/>
          <w:szCs w:val="24"/>
        </w:rPr>
        <w:t xml:space="preserve">2项</w:t>
      </w:r>
      <w:r>
        <w:rPr>
          <w:szCs w:val="24"/>
        </w:rPr>
        <w:t xml:space="preserve">货物</w:t>
      </w:r>
      <w:r>
        <w:rPr>
          <w:szCs w:val="24"/>
        </w:rPr>
        <w:t xml:space="preserve">的免费质保期为</w:t>
      </w:r>
      <w:r>
        <w:rPr>
          <w:rFonts w:hint="eastAsia"/>
          <w:szCs w:val="24"/>
        </w:rPr>
        <w:t xml:space="preserve">5</w:t>
      </w:r>
      <w:r>
        <w:rPr>
          <w:szCs w:val="24"/>
        </w:rPr>
        <w:t xml:space="preserve">年，</w:t>
      </w:r>
      <w:r>
        <w:rPr>
          <w:rFonts w:hint="eastAsia"/>
          <w:szCs w:val="24"/>
        </w:rPr>
        <w:t xml:space="preserve">3项</w:t>
      </w:r>
      <w:r>
        <w:rPr>
          <w:szCs w:val="24"/>
        </w:rPr>
        <w:t xml:space="preserve">货物</w:t>
      </w:r>
      <w:r>
        <w:rPr>
          <w:szCs w:val="24"/>
        </w:rPr>
        <w:t xml:space="preserve">的免费质保期为</w:t>
      </w:r>
      <w:r>
        <w:rPr>
          <w:szCs w:val="24"/>
        </w:rPr>
        <w:t xml:space="preserve">3年</w:t>
      </w:r>
      <w:r>
        <w:rPr>
          <w:rFonts w:hint="eastAsia"/>
          <w:szCs w:val="24"/>
        </w:rPr>
        <w:t xml:space="preserve">，</w:t>
      </w:r>
      <w:r>
        <w:rPr>
          <w:szCs w:val="24"/>
        </w:rPr>
        <w:t xml:space="preserve">时间自最终验收合格并交付使用之日起计算。若货物生产厂家规定的免费质保期长于本合同质保期，质保期以较长者为准。</w:t>
      </w:r>
      <w:r/>
    </w:p>
    <w:p>
      <w:pPr>
        <w:pStyle w:val="1015"/>
        <w:rPr>
          <w:szCs w:val="24"/>
        </w:rPr>
      </w:pPr>
      <w:r>
        <w:rPr>
          <w:szCs w:val="24"/>
        </w:rPr>
        <w:t xml:space="preserve">除非因招</w:t>
      </w:r>
      <w:r>
        <w:rPr>
          <w:szCs w:val="24"/>
        </w:rPr>
        <w:t xml:space="preserve">标人使用不当，货物在免费质保期内如破损、变质或被发现存在任何质量问题，投标人应免费负责对货物进行修补和退换。更换的货物的免费质保期应重新计算。</w:t>
      </w:r>
      <w:r/>
    </w:p>
    <w:p>
      <w:pPr>
        <w:pStyle w:val="1015"/>
        <w:rPr>
          <w:szCs w:val="24"/>
        </w:rPr>
      </w:pPr>
      <w:r>
        <w:rPr>
          <w:szCs w:val="24"/>
        </w:rPr>
        <w:t xml:space="preserve">在免费质保期内，投标人应以优良的服务态度，</w:t>
      </w:r>
      <w:r>
        <w:rPr>
          <w:rFonts w:hint="eastAsia"/>
          <w:szCs w:val="24"/>
        </w:rPr>
        <w:t xml:space="preserve">一旦发生</w:t>
      </w:r>
      <w:r>
        <w:rPr>
          <w:szCs w:val="24"/>
        </w:rPr>
        <w:t xml:space="preserve">质量问题</w:t>
      </w:r>
      <w:r>
        <w:rPr>
          <w:rFonts w:hint="eastAsia"/>
          <w:szCs w:val="24"/>
        </w:rPr>
        <w:t xml:space="preserve">，投标人应在2小时内响应，</w:t>
      </w:r>
      <w:r>
        <w:rPr>
          <w:szCs w:val="24"/>
        </w:rPr>
        <w:t xml:space="preserve">4</w:t>
      </w:r>
      <w:r>
        <w:rPr>
          <w:rFonts w:hint="eastAsia"/>
          <w:szCs w:val="24"/>
        </w:rPr>
        <w:t xml:space="preserve">小时内到达现场，</w:t>
      </w:r>
      <w:r>
        <w:rPr>
          <w:szCs w:val="24"/>
        </w:rPr>
        <w:t xml:space="preserve">8</w:t>
      </w:r>
      <w:r>
        <w:rPr>
          <w:rFonts w:hint="eastAsia"/>
          <w:szCs w:val="24"/>
        </w:rPr>
        <w:t xml:space="preserve">小时内解决问题，如在8小时内不能解决问题，应免费用同样的产品更换到位</w:t>
      </w:r>
      <w:r>
        <w:rPr>
          <w:szCs w:val="24"/>
        </w:rPr>
        <w:t xml:space="preserve">。如投标人在接到通知后24小时内没有答复或处理问题</w:t>
      </w:r>
      <w:r>
        <w:rPr>
          <w:szCs w:val="24"/>
        </w:rPr>
        <w:t xml:space="preserve">，则视为投标人承认质量问题并承担由此而发生的一切费用。</w:t>
      </w:r>
      <w:r/>
    </w:p>
    <w:p>
      <w:pPr>
        <w:pStyle w:val="1015"/>
        <w:rPr>
          <w:szCs w:val="24"/>
        </w:rPr>
      </w:pPr>
      <w:r>
        <w:rPr>
          <w:szCs w:val="24"/>
        </w:rPr>
        <w:t xml:space="preserve">如因招标人使用不当而引起的缺陷，或因招标人人员维护不当而损坏的货物或零部件，投标人不负保修责任，投标人应按照或比照本合同相关条款规定提供更换或修理服务，由此引起的合理费用由招标人负担。</w:t>
      </w:r>
      <w:r/>
    </w:p>
    <w:p>
      <w:pPr>
        <w:pStyle w:val="1015"/>
        <w:rPr>
          <w:szCs w:val="24"/>
        </w:rPr>
      </w:pPr>
      <w:r>
        <w:rPr>
          <w:szCs w:val="24"/>
        </w:rPr>
        <w:t xml:space="preserve">如因投标人提供的货物有缺陷、服务达不到要求，或投标人提供的技术资料有错误，或投标人在现场的技术人员指导有错误而使合同货物不能达到合同规定的指标和技术性能，投标人应负责按本合同相关条款规定修理或更换，使货物运行指标和技术性能以及相关服务达到合同规定,由此引起的全部费用由投标人承担。若以上原因导致或引起招标人损失及导致或引起第三方受到损害的，全部赔偿责任均应由投标人承担。</w:t>
      </w:r>
      <w:r/>
    </w:p>
    <w:p>
      <w:pPr>
        <w:pStyle w:val="1015"/>
        <w:rPr>
          <w:szCs w:val="24"/>
        </w:rPr>
      </w:pPr>
      <w:r>
        <w:rPr>
          <w:szCs w:val="24"/>
        </w:rPr>
        <w:t xml:space="preserve">在免费保修期内，如果由于投标人更换、修理和续</w:t>
      </w:r>
      <w:r>
        <w:rPr>
          <w:szCs w:val="24"/>
        </w:rPr>
        <w:t xml:space="preserve">补货物或更换服务，而造成本合同不得不停止履行，保修期应依照停止运行的实际时间加以延长，如因此给招标人造成损失，投标人应负责赔偿。</w:t>
      </w:r>
      <w:r/>
    </w:p>
    <w:p>
      <w:pPr>
        <w:pStyle w:val="1015"/>
        <w:rPr>
          <w:szCs w:val="24"/>
        </w:rPr>
      </w:pPr>
      <w:r>
        <w:rPr>
          <w:szCs w:val="24"/>
        </w:rPr>
        <w:t xml:space="preserve">在免费保修期届满后，投标人保证继续为招标人提供设备的维修服务，招标人应按投标人提供的不差于任何第三方的优惠价格向投标人支付相关费用，投标人保证在合同货物使用期内以不高于本合同货物、相关配件及服务的价格，并且不差于任何第三方的优惠价格，向招标人提供备品、备件及维修服务。</w:t>
      </w:r>
      <w:r/>
    </w:p>
    <w:p>
      <w:pPr>
        <w:pStyle w:val="1015"/>
        <w:rPr>
          <w:szCs w:val="24"/>
        </w:rPr>
      </w:pPr>
      <w:r>
        <w:rPr>
          <w:szCs w:val="24"/>
        </w:rPr>
        <w:t xml:space="preserve">投标人不履行或拖延履行质保义务、售后服务义务的，招标人有权直接聘请第三方提供，因此而造成的费用、损失风险由投标人承担，招标人可在货款或履约保证金中直接予以扣除。</w:t>
      </w:r>
      <w:r/>
    </w:p>
    <w:p>
      <w:pPr>
        <w:pStyle w:val="900"/>
        <w:spacing w:line="0" w:lineRule="atLeast"/>
        <w:rPr>
          <w:rFonts w:ascii="宋体" w:hAnsi="宋体"/>
          <w:b/>
          <w:bCs/>
          <w:sz w:val="24"/>
          <w:szCs w:val="21"/>
        </w:rPr>
      </w:pPr>
      <w:r>
        <w:rPr>
          <w:rFonts w:ascii="宋体" w:hAnsi="宋体"/>
          <w:b/>
          <w:bCs/>
          <w:sz w:val="24"/>
          <w:szCs w:val="21"/>
        </w:rPr>
      </w:r>
      <w:r/>
    </w:p>
    <w:p>
      <w:pPr>
        <w:pStyle w:val="900"/>
        <w:spacing w:line="0" w:lineRule="atLeast"/>
        <w:rPr>
          <w:rFonts w:ascii="宋体" w:hAnsi="宋体"/>
          <w:sz w:val="24"/>
          <w:szCs w:val="24"/>
        </w:rPr>
      </w:pPr>
      <w:r>
        <w:rPr>
          <w:rFonts w:ascii="宋体" w:hAnsi="宋体"/>
          <w:sz w:val="24"/>
          <w:szCs w:val="24"/>
        </w:rPr>
      </w:r>
      <w:r/>
    </w:p>
    <w:p>
      <w:pPr>
        <w:pStyle w:val="900"/>
        <w:spacing w:line="0" w:lineRule="atLeast"/>
        <w:rPr>
          <w:rFonts w:hint="eastAsia" w:ascii="宋体" w:hAnsi="宋体"/>
          <w:b/>
          <w:bCs/>
          <w:sz w:val="24"/>
          <w:szCs w:val="24"/>
        </w:rPr>
        <w:outlineLvl w:val="1"/>
      </w:pPr>
      <w:r/>
      <w:bookmarkStart w:id="236" w:name="_Toc208584716"/>
      <w:r>
        <w:rPr>
          <w:rFonts w:hint="eastAsia" w:ascii="宋体" w:hAnsi="宋体"/>
          <w:b/>
          <w:bCs/>
          <w:sz w:val="24"/>
          <w:szCs w:val="24"/>
        </w:rPr>
        <w:t xml:space="preserve">四</w:t>
      </w:r>
      <w:r>
        <w:rPr>
          <w:rFonts w:ascii="宋体" w:hAnsi="宋体"/>
          <w:b/>
          <w:bCs/>
          <w:sz w:val="24"/>
          <w:szCs w:val="24"/>
        </w:rPr>
        <w:t xml:space="preserve">、其他要求</w:t>
      </w:r>
      <w:bookmarkEnd w:id="236"/>
      <w:r>
        <w:rPr>
          <w:rFonts w:hint="eastAsia" w:ascii="宋体" w:hAnsi="宋体"/>
          <w:b/>
          <w:bCs/>
          <w:sz w:val="24"/>
          <w:szCs w:val="24"/>
        </w:rPr>
      </w:r>
      <w:r/>
    </w:p>
    <w:p>
      <w:pPr>
        <w:pStyle w:val="900"/>
        <w:spacing w:line="0" w:lineRule="atLeast"/>
        <w:rPr>
          <w:rFonts w:hint="eastAsia" w:ascii="宋体" w:hAnsi="宋体"/>
          <w:sz w:val="24"/>
          <w:szCs w:val="24"/>
        </w:rPr>
      </w:pPr>
      <w:r>
        <w:rPr>
          <w:rFonts w:hint="eastAsia" w:ascii="宋体" w:hAnsi="宋体"/>
          <w:sz w:val="24"/>
          <w:szCs w:val="24"/>
        </w:rPr>
        <w:t xml:space="preserve">1. 项目属性:货物类项目。</w:t>
      </w:r>
      <w:r/>
    </w:p>
    <w:p>
      <w:pPr>
        <w:pStyle w:val="900"/>
        <w:spacing w:line="0" w:lineRule="atLeast"/>
        <w:rPr>
          <w:rFonts w:ascii="宋体" w:hAnsi="宋体"/>
          <w:sz w:val="24"/>
          <w:szCs w:val="24"/>
        </w:rPr>
      </w:pPr>
      <w:r>
        <w:rPr>
          <w:rFonts w:ascii="宋体" w:hAnsi="宋体"/>
          <w:sz w:val="24"/>
          <w:szCs w:val="24"/>
        </w:rPr>
        <w:t xml:space="preserve">2</w:t>
      </w:r>
      <w:r>
        <w:rPr>
          <w:rFonts w:hint="eastAsia" w:ascii="宋体" w:hAnsi="宋体"/>
          <w:sz w:val="24"/>
          <w:szCs w:val="24"/>
        </w:rPr>
        <w:t xml:space="preserve">．核心产品</w:t>
      </w:r>
      <w:r>
        <w:rPr>
          <w:rFonts w:ascii="宋体" w:hAnsi="宋体"/>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pStyle w:val="900"/>
              <w:jc w:val="center"/>
              <w:rPr>
                <w:rFonts w:ascii="宋体" w:hAnsi="宋体"/>
                <w:szCs w:val="21"/>
              </w:rPr>
            </w:pPr>
            <w:r>
              <w:rPr>
                <w:rFonts w:hint="eastAsia" w:ascii="宋体" w:hAnsi="宋体"/>
                <w:szCs w:val="21"/>
              </w:rPr>
              <w:t xml:space="preserve">采购</w:t>
            </w:r>
            <w:r>
              <w:rPr>
                <w:rFonts w:ascii="宋体" w:hAnsi="宋体"/>
                <w:szCs w:val="21"/>
              </w:rPr>
            </w:r>
            <w:r/>
          </w:p>
          <w:p>
            <w:pPr>
              <w:pStyle w:val="900"/>
              <w:jc w:val="center"/>
              <w:rPr>
                <w:rFonts w:hint="eastAsia" w:ascii="宋体" w:hAnsi="宋体"/>
                <w:szCs w:val="21"/>
              </w:rPr>
            </w:pPr>
            <w:r>
              <w:rPr>
                <w:rFonts w:hint="eastAsia" w:ascii="宋体" w:hAnsi="宋体"/>
                <w:szCs w:val="21"/>
              </w:rPr>
              <w:t xml:space="preserve">包号</w:t>
            </w:r>
            <w:r/>
          </w:p>
        </w:tc>
        <w:tc>
          <w:tcPr>
            <w:tcW w:w="3052" w:type="dxa"/>
            <w:vAlign w:val="top"/>
            <w:textDirection w:val="lrTb"/>
            <w:noWrap w:val="false"/>
          </w:tcPr>
          <w:p>
            <w:pPr>
              <w:pStyle w:val="900"/>
              <w:jc w:val="center"/>
              <w:rPr>
                <w:rFonts w:hint="eastAsia" w:ascii="宋体" w:hAnsi="宋体"/>
                <w:szCs w:val="21"/>
              </w:rPr>
            </w:pPr>
            <w:r>
              <w:rPr>
                <w:rFonts w:hint="eastAsia" w:ascii="宋体" w:hAnsi="宋体"/>
                <w:szCs w:val="21"/>
              </w:rPr>
              <w:t xml:space="preserve">核心产品</w:t>
            </w:r>
            <w:r/>
          </w:p>
        </w:tc>
      </w:tr>
      <w:tr>
        <w:trPr/>
        <w:tc>
          <w:tcPr>
            <w:tcW w:w="896" w:type="dxa"/>
            <w:vAlign w:val="top"/>
            <w:textDirection w:val="lrTb"/>
            <w:noWrap w:val="false"/>
          </w:tcPr>
          <w:p>
            <w:pPr>
              <w:pStyle w:val="900"/>
              <w:jc w:val="center"/>
              <w:rPr>
                <w:rFonts w:ascii="宋体" w:hAnsi="宋体"/>
                <w:szCs w:val="21"/>
              </w:rPr>
            </w:pPr>
            <w:r>
              <w:rPr>
                <w:rFonts w:hint="eastAsia" w:ascii="宋体" w:hAnsi="宋体"/>
                <w:szCs w:val="21"/>
              </w:rPr>
              <w:t xml:space="preserve">1</w:t>
            </w:r>
            <w:r>
              <w:rPr>
                <w:rFonts w:ascii="宋体" w:hAnsi="宋体"/>
                <w:szCs w:val="21"/>
              </w:rPr>
            </w:r>
            <w:r/>
          </w:p>
        </w:tc>
        <w:tc>
          <w:tcPr>
            <w:tcW w:w="3052" w:type="dxa"/>
            <w:vAlign w:val="top"/>
            <w:textDirection w:val="lrTb"/>
            <w:noWrap w:val="false"/>
          </w:tcPr>
          <w:p>
            <w:pPr>
              <w:pStyle w:val="900"/>
              <w:jc w:val="center"/>
              <w:rPr>
                <w:rFonts w:hint="eastAsia" w:ascii="宋体" w:hAnsi="宋体"/>
                <w:szCs w:val="21"/>
              </w:rPr>
            </w:pPr>
            <w:r>
              <w:rPr>
                <w:rFonts w:hint="eastAsia" w:ascii="仿宋" w:hAnsi="仿宋" w:cs="宋体"/>
                <w:szCs w:val="24"/>
              </w:rPr>
              <w:t xml:space="preserve">虚拟化平台</w:t>
            </w:r>
            <w:r>
              <w:rPr>
                <w:rFonts w:hint="eastAsia" w:ascii="宋体" w:hAnsi="宋体"/>
                <w:szCs w:val="21"/>
              </w:rPr>
            </w:r>
            <w:r/>
          </w:p>
        </w:tc>
      </w:tr>
    </w:tbl>
    <w:p>
      <w:pPr>
        <w:pStyle w:val="900"/>
        <w:spacing w:line="0" w:lineRule="atLeast"/>
        <w:rPr>
          <w:rFonts w:ascii="宋体" w:hAnsi="宋体"/>
          <w:sz w:val="24"/>
          <w:szCs w:val="24"/>
        </w:rPr>
      </w:pPr>
      <w:r>
        <w:rPr>
          <w:rFonts w:hint="eastAsia" w:ascii="宋体" w:hAnsi="宋体"/>
          <w:sz w:val="24"/>
          <w:szCs w:val="24"/>
        </w:rPr>
        <w:t xml:space="preserve">3.进口</w:t>
      </w:r>
      <w:r>
        <w:rPr>
          <w:rFonts w:ascii="宋体" w:hAnsi="宋体"/>
          <w:sz w:val="24"/>
          <w:szCs w:val="24"/>
        </w:rPr>
        <w:t xml:space="preserve">产品</w:t>
      </w:r>
      <w:r>
        <w:rPr>
          <w:rFonts w:hint="eastAsia" w:ascii="宋体" w:hAnsi="宋体"/>
          <w:sz w:val="24"/>
          <w:szCs w:val="24"/>
        </w:rPr>
        <w:t xml:space="preserve">投标</w:t>
      </w:r>
      <w:r>
        <w:rPr>
          <w:rFonts w:ascii="宋体" w:hAnsi="宋体"/>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pStyle w:val="900"/>
              <w:jc w:val="center"/>
              <w:rPr>
                <w:rFonts w:ascii="宋体" w:hAnsi="宋体"/>
                <w:szCs w:val="21"/>
              </w:rPr>
            </w:pPr>
            <w:r>
              <w:rPr>
                <w:rFonts w:hint="eastAsia" w:ascii="宋体" w:hAnsi="宋体"/>
                <w:szCs w:val="21"/>
              </w:rPr>
              <w:t xml:space="preserve">采购</w:t>
            </w:r>
            <w:r>
              <w:rPr>
                <w:rFonts w:ascii="宋体" w:hAnsi="宋体"/>
                <w:szCs w:val="21"/>
              </w:rPr>
            </w:r>
            <w:r/>
          </w:p>
          <w:p>
            <w:pPr>
              <w:pStyle w:val="900"/>
              <w:jc w:val="center"/>
              <w:rPr>
                <w:rFonts w:hint="eastAsia" w:ascii="宋体" w:hAnsi="宋体"/>
                <w:szCs w:val="21"/>
              </w:rPr>
            </w:pPr>
            <w:r>
              <w:rPr>
                <w:rFonts w:hint="eastAsia" w:ascii="宋体" w:hAnsi="宋体"/>
                <w:szCs w:val="21"/>
              </w:rPr>
              <w:t xml:space="preserve">包号</w:t>
            </w:r>
            <w:r/>
          </w:p>
        </w:tc>
        <w:tc>
          <w:tcPr>
            <w:tcW w:w="3052" w:type="dxa"/>
            <w:vAlign w:val="top"/>
            <w:textDirection w:val="lrTb"/>
            <w:noWrap w:val="false"/>
          </w:tcPr>
          <w:p>
            <w:pPr>
              <w:pStyle w:val="900"/>
              <w:jc w:val="center"/>
              <w:rPr>
                <w:rFonts w:ascii="宋体" w:hAnsi="宋体"/>
                <w:szCs w:val="21"/>
              </w:rPr>
            </w:pPr>
            <w:r>
              <w:rPr>
                <w:rFonts w:hint="eastAsia" w:ascii="宋体" w:hAnsi="宋体"/>
                <w:szCs w:val="21"/>
              </w:rPr>
              <w:t xml:space="preserve">是否接受</w:t>
            </w:r>
            <w:r>
              <w:rPr>
                <w:rFonts w:ascii="宋体" w:hAnsi="宋体"/>
                <w:szCs w:val="21"/>
              </w:rPr>
              <w:t xml:space="preserve">进口产品投标</w:t>
            </w:r>
            <w:r/>
          </w:p>
          <w:p>
            <w:pPr>
              <w:pStyle w:val="900"/>
              <w:jc w:val="center"/>
              <w:rPr>
                <w:rFonts w:hint="eastAsia" w:ascii="宋体" w:hAnsi="宋体"/>
                <w:szCs w:val="21"/>
              </w:rPr>
            </w:pPr>
            <w:r>
              <w:rPr>
                <w:rFonts w:hint="eastAsia" w:ascii="宋体" w:hAnsi="宋体"/>
                <w:szCs w:val="21"/>
              </w:rPr>
              <w:t xml:space="preserve">（是/否）</w:t>
            </w:r>
            <w:r/>
          </w:p>
        </w:tc>
      </w:tr>
      <w:tr>
        <w:trPr/>
        <w:tc>
          <w:tcPr>
            <w:tcW w:w="896" w:type="dxa"/>
            <w:vAlign w:val="top"/>
            <w:textDirection w:val="lrTb"/>
            <w:noWrap w:val="false"/>
          </w:tcPr>
          <w:p>
            <w:pPr>
              <w:pStyle w:val="900"/>
              <w:jc w:val="center"/>
              <w:rPr>
                <w:rFonts w:ascii="宋体" w:hAnsi="宋体"/>
                <w:szCs w:val="21"/>
              </w:rPr>
            </w:pPr>
            <w:r>
              <w:rPr>
                <w:rFonts w:hint="eastAsia" w:ascii="宋体" w:hAnsi="宋体"/>
                <w:szCs w:val="21"/>
              </w:rPr>
              <w:t xml:space="preserve">1</w:t>
            </w:r>
            <w:r>
              <w:rPr>
                <w:rFonts w:ascii="宋体" w:hAnsi="宋体"/>
                <w:szCs w:val="21"/>
              </w:rPr>
            </w:r>
            <w:r/>
          </w:p>
        </w:tc>
        <w:tc>
          <w:tcPr>
            <w:tcW w:w="3052" w:type="dxa"/>
            <w:vAlign w:val="top"/>
            <w:textDirection w:val="lrTb"/>
            <w:noWrap w:val="false"/>
          </w:tcPr>
          <w:p>
            <w:pPr>
              <w:pStyle w:val="900"/>
              <w:jc w:val="center"/>
              <w:rPr>
                <w:rFonts w:hint="eastAsia" w:ascii="宋体" w:hAnsi="宋体"/>
                <w:szCs w:val="21"/>
              </w:rPr>
            </w:pPr>
            <w:r>
              <w:rPr>
                <w:rFonts w:hint="eastAsia" w:ascii="宋体" w:hAnsi="宋体"/>
                <w:szCs w:val="21"/>
              </w:rPr>
              <w:t xml:space="preserve">否</w:t>
            </w:r>
            <w:r/>
          </w:p>
        </w:tc>
      </w:tr>
    </w:tbl>
    <w:p>
      <w:pPr>
        <w:pStyle w:val="900"/>
        <w:spacing w:line="0" w:lineRule="atLeast"/>
        <w:rPr>
          <w:rFonts w:hint="eastAsia" w:ascii="宋体" w:hAnsi="宋体"/>
          <w:sz w:val="24"/>
          <w:szCs w:val="24"/>
        </w:rPr>
      </w:pPr>
      <w:r/>
      <w:bookmarkStart w:id="237" w:name="_Toc120614281"/>
      <w:r>
        <w:rPr>
          <w:rFonts w:hint="eastAsia" w:ascii="宋体" w:hAnsi="宋体"/>
          <w:sz w:val="24"/>
          <w:szCs w:val="24"/>
        </w:rPr>
      </w:r>
      <w:r/>
    </w:p>
    <w:p>
      <w:pPr>
        <w:pStyle w:val="1015"/>
        <w:rPr>
          <w:rFonts w:hint="eastAsia"/>
        </w:rPr>
      </w:pPr>
      <w:r>
        <w:rPr>
          <w:rFonts w:hint="eastAsia"/>
        </w:rPr>
      </w:r>
      <w:r/>
    </w:p>
    <w:p>
      <w:pPr>
        <w:pStyle w:val="900"/>
        <w:jc w:val="center"/>
        <w:keepNext/>
        <w:rPr>
          <w:rFonts w:hint="eastAsia" w:ascii="黑体" w:eastAsia="黑体"/>
          <w:bCs/>
          <w:sz w:val="44"/>
          <w:szCs w:val="28"/>
        </w:rPr>
        <w:outlineLvl w:val="0"/>
      </w:pPr>
      <w:r>
        <w:rPr>
          <w:rFonts w:hint="eastAsia"/>
        </w:rPr>
        <w:br w:type="page" w:clear="all"/>
      </w:r>
      <w:bookmarkStart w:id="238" w:name="_Toc208584717"/>
      <w:r>
        <w:rPr>
          <w:rFonts w:hint="eastAsia" w:ascii="黑体" w:eastAsia="黑体"/>
          <w:bCs/>
          <w:sz w:val="44"/>
          <w:szCs w:val="28"/>
        </w:rPr>
        <w:t xml:space="preserve">第五章  </w:t>
      </w:r>
      <w:r>
        <w:rPr>
          <w:rFonts w:hint="eastAsia" w:ascii="黑体" w:eastAsia="黑体"/>
          <w:b/>
          <w:bCs/>
          <w:sz w:val="44"/>
          <w:szCs w:val="28"/>
        </w:rPr>
        <w:t xml:space="preserve">评标方法与评标标准</w:t>
      </w:r>
      <w:bookmarkEnd w:id="238"/>
      <w:r>
        <w:rPr>
          <w:rFonts w:hint="eastAsia" w:ascii="黑体" w:eastAsia="黑体"/>
          <w:bCs/>
          <w:sz w:val="44"/>
          <w:szCs w:val="28"/>
        </w:rPr>
      </w:r>
      <w:r/>
    </w:p>
    <w:p>
      <w:pPr>
        <w:pStyle w:val="900"/>
        <w:rPr>
          <w:rFonts w:hint="eastAsia"/>
          <w:szCs w:val="21"/>
        </w:rPr>
      </w:pPr>
      <w:r>
        <w:rPr>
          <w:rFonts w:hint="eastAsia"/>
          <w:szCs w:val="21"/>
        </w:rPr>
      </w:r>
      <w:r/>
    </w:p>
    <w:p>
      <w:pPr>
        <w:pStyle w:val="900"/>
        <w:ind w:firstLine="480"/>
        <w:spacing w:line="0" w:lineRule="atLeast"/>
        <w:rPr>
          <w:rFonts w:ascii="宋体" w:hAnsi="宋体"/>
          <w:sz w:val="24"/>
          <w:szCs w:val="24"/>
        </w:rPr>
      </w:pPr>
      <w:r>
        <w:rPr>
          <w:rFonts w:ascii="宋体" w:hAnsi="宋体"/>
          <w:sz w:val="24"/>
          <w:szCs w:val="24"/>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860"/>
      </w:tblGrid>
      <w:tr>
        <w:trPr/>
        <w:tc>
          <w:tcPr>
            <w:tcW w:w="1148" w:type="dxa"/>
            <w:vAlign w:val="top"/>
            <w:textDirection w:val="lrTb"/>
            <w:noWrap w:val="false"/>
          </w:tcPr>
          <w:p>
            <w:pPr>
              <w:pStyle w:val="900"/>
              <w:jc w:val="center"/>
              <w:rPr>
                <w:rFonts w:hint="eastAsia" w:ascii="宋体" w:hAnsi="宋体"/>
                <w:szCs w:val="21"/>
              </w:rPr>
            </w:pPr>
            <w:r>
              <w:rPr>
                <w:rFonts w:hint="eastAsia" w:ascii="宋体" w:hAnsi="宋体"/>
                <w:szCs w:val="21"/>
              </w:rPr>
              <w:t xml:space="preserve">采购包号</w:t>
            </w:r>
            <w:r/>
          </w:p>
        </w:tc>
        <w:tc>
          <w:tcPr>
            <w:tcW w:w="1610" w:type="dxa"/>
            <w:vAlign w:val="top"/>
            <w:textDirection w:val="lrTb"/>
            <w:noWrap w:val="false"/>
          </w:tcPr>
          <w:p>
            <w:pPr>
              <w:pStyle w:val="900"/>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rPr>
                <w:rFonts w:hint="eastAsia" w:ascii="宋体" w:hAnsi="宋体"/>
                <w:szCs w:val="21"/>
              </w:rPr>
            </w:r>
            <w:r/>
          </w:p>
        </w:tc>
        <w:tc>
          <w:tcPr>
            <w:tcW w:w="4860" w:type="dxa"/>
            <w:vAlign w:val="top"/>
            <w:textDirection w:val="lrTb"/>
            <w:noWrap w:val="false"/>
          </w:tcPr>
          <w:p>
            <w:pPr>
              <w:pStyle w:val="900"/>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rPr>
                <w:rFonts w:hint="eastAsia" w:ascii="宋体" w:hAnsi="宋体"/>
                <w:szCs w:val="21"/>
              </w:rPr>
            </w:r>
            <w:r/>
          </w:p>
        </w:tc>
      </w:tr>
      <w:tr>
        <w:trPr/>
        <w:tc>
          <w:tcPr>
            <w:tcW w:w="1148" w:type="dxa"/>
            <w:vAlign w:val="top"/>
            <w:textDirection w:val="lrTb"/>
            <w:noWrap w:val="false"/>
          </w:tcPr>
          <w:p>
            <w:pPr>
              <w:pStyle w:val="900"/>
              <w:jc w:val="center"/>
              <w:rPr>
                <w:rFonts w:ascii="宋体" w:hAnsi="宋体"/>
                <w:szCs w:val="21"/>
              </w:rPr>
            </w:pPr>
            <w:r>
              <w:rPr>
                <w:rFonts w:hint="eastAsia" w:ascii="宋体" w:hAnsi="宋体"/>
                <w:szCs w:val="21"/>
              </w:rPr>
              <w:t xml:space="preserve">1</w:t>
            </w:r>
            <w:r>
              <w:rPr>
                <w:rFonts w:ascii="宋体" w:hAnsi="宋体"/>
                <w:szCs w:val="21"/>
              </w:rPr>
            </w:r>
            <w:r/>
          </w:p>
        </w:tc>
        <w:tc>
          <w:tcPr>
            <w:tcW w:w="1610" w:type="dxa"/>
            <w:vAlign w:val="top"/>
            <w:textDirection w:val="lrTb"/>
            <w:noWrap w:val="false"/>
          </w:tcPr>
          <w:p>
            <w:pPr>
              <w:pStyle w:val="900"/>
              <w:jc w:val="center"/>
              <w:rPr>
                <w:rFonts w:ascii="宋体" w:hAnsi="宋体"/>
                <w:szCs w:val="21"/>
              </w:rPr>
            </w:pPr>
            <w:r>
              <w:rPr>
                <w:rFonts w:hint="eastAsia" w:ascii="宋体" w:hAnsi="宋体"/>
                <w:szCs w:val="21"/>
              </w:rPr>
              <w:t xml:space="preserve">1</w:t>
            </w:r>
            <w:r>
              <w:rPr>
                <w:rFonts w:ascii="宋体" w:hAnsi="宋体"/>
                <w:szCs w:val="21"/>
              </w:rPr>
            </w:r>
            <w:r/>
          </w:p>
        </w:tc>
        <w:tc>
          <w:tcPr>
            <w:tcW w:w="4860" w:type="dxa"/>
            <w:vAlign w:val="top"/>
            <w:textDirection w:val="lrTb"/>
            <w:noWrap w:val="false"/>
          </w:tcPr>
          <w:p>
            <w:pPr>
              <w:pStyle w:val="900"/>
              <w:jc w:val="left"/>
              <w:rPr>
                <w:rFonts w:hint="eastAsia" w:ascii="宋体" w:hAnsi="宋体"/>
                <w:szCs w:val="21"/>
              </w:rPr>
            </w:pPr>
            <w:r>
              <w:rPr>
                <w:rFonts w:hint="eastAsia" w:ascii="宋体" w:hAnsi="宋体"/>
                <w:szCs w:val="21"/>
              </w:rPr>
              <w:t xml:space="preserve">满足招标文件全部实质性要求，且按照评审因素的量化指标评审得分最高的投标人为中标候选人。</w:t>
            </w:r>
            <w:r/>
          </w:p>
        </w:tc>
      </w:tr>
    </w:tbl>
    <w:p>
      <w:pPr>
        <w:pStyle w:val="900"/>
        <w:ind w:firstLine="441"/>
        <w:jc w:val="left"/>
        <w:spacing w:before="120" w:after="120" w:line="0" w:lineRule="atLeast"/>
        <w:rPr>
          <w:rFonts w:hint="eastAsia" w:ascii="宋体" w:hAnsi="宋体"/>
          <w:b/>
          <w:sz w:val="24"/>
          <w:szCs w:val="24"/>
        </w:rPr>
      </w:pPr>
      <w:r>
        <w:rPr>
          <w:rFonts w:hint="eastAsia" w:ascii="宋体" w:hAnsi="宋体"/>
          <w:b/>
          <w:sz w:val="24"/>
          <w:szCs w:val="24"/>
        </w:rPr>
        <w:t xml:space="preserve">政府采购政策功能落实</w:t>
      </w:r>
      <w:r>
        <w:rPr>
          <w:rFonts w:hint="eastAsia" w:ascii="宋体" w:hAnsi="宋体"/>
          <w:b/>
          <w:sz w:val="24"/>
          <w:szCs w:val="24"/>
        </w:rPr>
      </w:r>
      <w:r/>
    </w:p>
    <w:p>
      <w:pPr>
        <w:pStyle w:val="900"/>
        <w:ind w:firstLine="480"/>
        <w:jc w:val="left"/>
        <w:spacing w:before="120" w:after="120" w:line="0" w:lineRule="atLeast"/>
        <w:rPr>
          <w:rFonts w:hint="eastAsia" w:ascii="宋体" w:hAnsi="宋体"/>
          <w:sz w:val="24"/>
          <w:szCs w:val="24"/>
        </w:rPr>
      </w:pPr>
      <w:r>
        <w:rPr>
          <w:rFonts w:hint="eastAsia" w:ascii="宋体" w:hAnsi="宋体"/>
          <w:sz w:val="24"/>
          <w:szCs w:val="24"/>
        </w:rPr>
        <w:t xml:space="preserve">1、小微型企业价格扣除</w:t>
      </w:r>
      <w:r/>
    </w:p>
    <w:p>
      <w:pPr>
        <w:pStyle w:val="900"/>
        <w:ind w:firstLine="360"/>
        <w:jc w:val="left"/>
        <w:spacing w:before="120" w:after="120" w:line="0" w:lineRule="atLeast"/>
        <w:rPr>
          <w:rFonts w:hint="eastAsia" w:ascii="宋体" w:hAnsi="宋体"/>
          <w:sz w:val="24"/>
          <w:szCs w:val="24"/>
        </w:rPr>
      </w:pPr>
      <w:r>
        <w:rPr>
          <w:rFonts w:hint="eastAsia" w:ascii="宋体" w:hAnsi="宋体"/>
          <w:sz w:val="24"/>
          <w:szCs w:val="24"/>
        </w:rPr>
        <w:t xml:space="preserve">（1）本项目对小型和微型企业产品给予</w:t>
      </w:r>
      <w:r>
        <w:rPr>
          <w:rFonts w:hint="eastAsia" w:ascii="宋体" w:hAnsi="宋体"/>
          <w:sz w:val="24"/>
          <w:szCs w:val="24"/>
          <w:u w:val="single"/>
        </w:rPr>
        <w:t xml:space="preserve">10%</w:t>
      </w:r>
      <w:r>
        <w:rPr>
          <w:rFonts w:hint="eastAsia" w:ascii="宋体" w:hAnsi="宋体"/>
          <w:sz w:val="24"/>
          <w:szCs w:val="24"/>
        </w:rPr>
        <w:t xml:space="preserve">的扣除价格，用扣除后的价格参与评审。</w:t>
      </w:r>
      <w:r/>
    </w:p>
    <w:p>
      <w:pPr>
        <w:pStyle w:val="900"/>
        <w:ind w:firstLine="360"/>
        <w:jc w:val="left"/>
        <w:spacing w:before="120" w:after="120" w:line="0" w:lineRule="atLeast"/>
        <w:rPr>
          <w:rFonts w:hint="eastAsia" w:ascii="宋体" w:hAnsi="宋体"/>
          <w:sz w:val="24"/>
          <w:szCs w:val="24"/>
        </w:rPr>
      </w:pPr>
      <w:r>
        <w:rPr>
          <w:rFonts w:hint="eastAsia" w:ascii="宋体" w:hAnsi="宋体"/>
          <w:sz w:val="24"/>
          <w:szCs w:val="24"/>
        </w:rPr>
        <w:t xml:space="preserve">（2）供应商需按照采购文件的要求提供相应的</w:t>
      </w:r>
      <w:r>
        <w:rPr>
          <w:rFonts w:hint="eastAsia" w:ascii="宋体" w:hAnsi="宋体"/>
          <w:sz w:val="24"/>
          <w:szCs w:val="24"/>
        </w:rPr>
        <w:t xml:space="preserve">《中小</w:t>
      </w:r>
      <w:r>
        <w:rPr>
          <w:rFonts w:hint="eastAsia" w:ascii="宋体" w:hAnsi="宋体"/>
          <w:sz w:val="24"/>
          <w:szCs w:val="24"/>
        </w:rPr>
        <w:t xml:space="preserve">微企业声明函》。</w:t>
      </w:r>
      <w:r/>
    </w:p>
    <w:p>
      <w:pPr>
        <w:pStyle w:val="900"/>
        <w:ind w:firstLine="480"/>
        <w:jc w:val="left"/>
        <w:spacing w:before="120" w:after="120" w:line="0" w:lineRule="atLeast"/>
        <w:rPr>
          <w:rFonts w:hint="eastAsia" w:ascii="宋体" w:hAnsi="宋体"/>
          <w:sz w:val="24"/>
          <w:szCs w:val="24"/>
        </w:rPr>
      </w:pPr>
      <w:r>
        <w:rPr>
          <w:rFonts w:hint="eastAsia" w:ascii="宋体" w:hAnsi="宋体"/>
          <w:sz w:val="24"/>
          <w:szCs w:val="24"/>
        </w:rPr>
        <w:t xml:space="preserve">2、残疾人福利单位价格扣除</w:t>
      </w:r>
      <w:r/>
    </w:p>
    <w:p>
      <w:pPr>
        <w:pStyle w:val="900"/>
        <w:ind w:left="120" w:firstLine="360"/>
        <w:jc w:val="left"/>
        <w:spacing w:before="120" w:after="120" w:line="0" w:lineRule="atLeast"/>
        <w:rPr>
          <w:rFonts w:hint="eastAsia" w:ascii="宋体" w:hAnsi="宋体"/>
          <w:sz w:val="24"/>
          <w:szCs w:val="24"/>
        </w:rPr>
      </w:pPr>
      <w:r>
        <w:rPr>
          <w:rFonts w:hint="eastAsia" w:ascii="宋体" w:hAnsi="宋体"/>
          <w:sz w:val="24"/>
          <w:szCs w:val="24"/>
        </w:rPr>
        <w:t xml:space="preserve">（1）本项目对残疾人福利性单位视同小型、微型企业，给予</w:t>
      </w:r>
      <w:r>
        <w:rPr>
          <w:rFonts w:hint="eastAsia" w:ascii="宋体" w:hAnsi="宋体"/>
          <w:sz w:val="24"/>
          <w:szCs w:val="24"/>
          <w:u w:val="single"/>
        </w:rPr>
        <w:t xml:space="preserve">10%</w:t>
      </w:r>
      <w:r>
        <w:rPr>
          <w:rFonts w:hint="eastAsia" w:ascii="宋体" w:hAnsi="宋体"/>
          <w:sz w:val="24"/>
          <w:szCs w:val="24"/>
        </w:rPr>
        <w:t xml:space="preserve">的价格扣除，用扣除后的价格参与评审。</w:t>
      </w:r>
      <w:r/>
    </w:p>
    <w:p>
      <w:pPr>
        <w:pStyle w:val="900"/>
        <w:ind w:left="120" w:firstLine="360"/>
        <w:jc w:val="left"/>
        <w:spacing w:before="120" w:after="120" w:line="0" w:lineRule="atLeast"/>
        <w:rPr>
          <w:rFonts w:hint="eastAsia" w:ascii="宋体" w:hAnsi="宋体"/>
          <w:sz w:val="24"/>
          <w:szCs w:val="24"/>
        </w:rPr>
      </w:pPr>
      <w:r>
        <w:rPr>
          <w:rFonts w:hint="eastAsia" w:ascii="宋体" w:hAnsi="宋体"/>
          <w:sz w:val="24"/>
          <w:szCs w:val="24"/>
        </w:rPr>
        <w:t xml:space="preserve">（2）残疾人福利单位需按照采购文件的要求提供《残疾人福利性单位声明函》。</w:t>
      </w:r>
      <w:r/>
    </w:p>
    <w:p>
      <w:pPr>
        <w:pStyle w:val="900"/>
        <w:ind w:left="120" w:firstLine="360"/>
        <w:jc w:val="left"/>
        <w:spacing w:before="120" w:after="120" w:line="0" w:lineRule="atLeast"/>
        <w:rPr>
          <w:rFonts w:hint="eastAsia"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p>
    <w:p>
      <w:pPr>
        <w:pStyle w:val="900"/>
        <w:ind w:firstLine="480"/>
        <w:jc w:val="left"/>
        <w:spacing w:before="120" w:after="120" w:line="0" w:lineRule="atLeast"/>
        <w:rPr>
          <w:rFonts w:hint="eastAsia" w:ascii="宋体" w:hAnsi="宋体"/>
          <w:sz w:val="24"/>
          <w:szCs w:val="24"/>
        </w:rPr>
      </w:pPr>
      <w:r>
        <w:rPr>
          <w:rFonts w:hint="eastAsia" w:ascii="宋体" w:hAnsi="宋体"/>
          <w:sz w:val="24"/>
          <w:szCs w:val="24"/>
        </w:rPr>
        <w:t xml:space="preserve">3、监狱和戒毒企业价格扣除</w:t>
      </w:r>
      <w:r/>
    </w:p>
    <w:p>
      <w:pPr>
        <w:pStyle w:val="900"/>
        <w:ind w:firstLine="480"/>
        <w:jc w:val="left"/>
        <w:spacing w:before="120" w:after="120" w:line="0" w:lineRule="atLeast"/>
        <w:rPr>
          <w:rFonts w:hint="eastAsia" w:ascii="宋体" w:hAnsi="宋体"/>
          <w:sz w:val="24"/>
          <w:szCs w:val="24"/>
        </w:rPr>
      </w:pPr>
      <w:r>
        <w:rPr>
          <w:rFonts w:hint="eastAsia" w:ascii="宋体" w:hAnsi="宋体"/>
          <w:sz w:val="24"/>
          <w:szCs w:val="24"/>
        </w:rPr>
        <w:t xml:space="preserve">（1）本项目对监狱和戒毒企业（简称监狱企业）视同小型、微型企业，给予</w:t>
      </w:r>
      <w:r>
        <w:rPr>
          <w:rFonts w:hint="eastAsia" w:ascii="宋体" w:hAnsi="宋体"/>
          <w:sz w:val="24"/>
          <w:szCs w:val="24"/>
          <w:u w:val="single"/>
        </w:rPr>
        <w:t xml:space="preserve">10%</w:t>
      </w:r>
      <w:r>
        <w:rPr>
          <w:rFonts w:hint="eastAsia" w:ascii="宋体" w:hAnsi="宋体"/>
          <w:sz w:val="24"/>
          <w:szCs w:val="24"/>
        </w:rPr>
        <w:t xml:space="preserve">的价格扣除，用扣除后的价格参与评审。</w:t>
      </w:r>
      <w:r/>
    </w:p>
    <w:p>
      <w:pPr>
        <w:pStyle w:val="900"/>
        <w:ind w:firstLine="480"/>
        <w:jc w:val="left"/>
        <w:spacing w:before="120" w:after="120" w:line="0" w:lineRule="atLeast"/>
        <w:rPr>
          <w:rFonts w:hint="eastAsia"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w:t>
      </w:r>
      <w:r>
        <w:rPr>
          <w:rFonts w:hint="eastAsia" w:ascii="宋体" w:hAnsi="宋体"/>
          <w:sz w:val="24"/>
          <w:szCs w:val="24"/>
        </w:rPr>
        <w:t xml:space="preserve">供应商如不提供上述证明文件，价格将不做相应扣除</w:t>
      </w:r>
      <w:r>
        <w:rPr>
          <w:rFonts w:hint="eastAsia" w:ascii="宋体" w:hAnsi="宋体"/>
          <w:sz w:val="24"/>
          <w:szCs w:val="24"/>
        </w:rPr>
        <w:t xml:space="preserve">。</w:t>
      </w:r>
      <w:r/>
    </w:p>
    <w:p>
      <w:pPr>
        <w:pStyle w:val="900"/>
        <w:ind w:firstLine="480"/>
        <w:jc w:val="left"/>
        <w:spacing w:before="120" w:after="120" w:line="0" w:lineRule="atLeast"/>
        <w:rPr>
          <w:rFonts w:hint="eastAsia"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w:t>
      </w:r>
      <w:r>
        <w:rPr>
          <w:rFonts w:hint="eastAsia" w:ascii="宋体" w:hAnsi="宋体"/>
          <w:sz w:val="24"/>
          <w:szCs w:val="24"/>
        </w:rPr>
        <w:t xml:space="preserve">〔</w:t>
      </w:r>
      <w:r>
        <w:rPr>
          <w:rFonts w:ascii="宋体" w:hAnsi="宋体"/>
          <w:sz w:val="24"/>
          <w:szCs w:val="24"/>
        </w:rPr>
        <w:t xml:space="preserve">2014</w:t>
      </w:r>
      <w:r>
        <w:rPr>
          <w:rFonts w:hint="eastAsia" w:ascii="宋体" w:hAnsi="宋体"/>
          <w:sz w:val="24"/>
          <w:szCs w:val="24"/>
        </w:rPr>
        <w:t xml:space="preserve">〕</w:t>
      </w:r>
      <w:r>
        <w:rPr>
          <w:rFonts w:ascii="宋体" w:hAnsi="宋体"/>
          <w:sz w:val="24"/>
          <w:szCs w:val="24"/>
        </w:rPr>
        <w:t xml:space="preserve">68号</w:t>
      </w:r>
      <w:r>
        <w:rPr>
          <w:rFonts w:hint="eastAsia" w:ascii="宋体" w:hAnsi="宋体"/>
          <w:sz w:val="24"/>
          <w:szCs w:val="24"/>
        </w:rPr>
        <w:t xml:space="preserve">）。</w:t>
      </w:r>
      <w:r/>
    </w:p>
    <w:p>
      <w:pPr>
        <w:pStyle w:val="900"/>
        <w:ind w:firstLine="480"/>
        <w:jc w:val="left"/>
        <w:spacing w:before="120" w:after="120" w:line="400" w:lineRule="exact"/>
        <w:rPr>
          <w:rFonts w:hint="eastAsia" w:ascii="宋体" w:hAnsi="宋体"/>
          <w:sz w:val="24"/>
          <w:szCs w:val="24"/>
        </w:rPr>
      </w:pPr>
      <w:r>
        <w:rPr>
          <w:rFonts w:hint="eastAsia" w:ascii="宋体" w:hAnsi="宋体"/>
          <w:sz w:val="24"/>
          <w:szCs w:val="24"/>
        </w:rPr>
        <w:t xml:space="preserve">4、残疾人福利单位、监狱企业属于小型、微型企业的，不重复享受政策。</w:t>
      </w:r>
      <w:r/>
    </w:p>
    <w:p>
      <w:pPr>
        <w:pStyle w:val="900"/>
        <w:ind w:firstLine="480"/>
        <w:jc w:val="left"/>
        <w:spacing w:before="120" w:after="120" w:line="400" w:lineRule="exact"/>
        <w:rPr>
          <w:rFonts w:hint="eastAsia" w:ascii="华文新魏" w:hAnsi="宋体" w:eastAsia="华文新魏"/>
          <w:sz w:val="36"/>
          <w:szCs w:val="36"/>
        </w:rPr>
      </w:pPr>
      <w:r>
        <w:rPr>
          <w:rFonts w:hint="eastAsia" w:ascii="宋体" w:hAnsi="宋体"/>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szCs w:val="24"/>
          <w:u w:val="single"/>
        </w:rPr>
        <w:t xml:space="preserve">4</w:t>
      </w:r>
      <w:r>
        <w:rPr>
          <w:rFonts w:hint="eastAsia" w:ascii="宋体" w:hAnsi="宋体"/>
          <w:sz w:val="24"/>
          <w:szCs w:val="24"/>
          <w:u w:val="single"/>
        </w:rPr>
        <w:t xml:space="preserve">%</w:t>
      </w:r>
      <w:r>
        <w:rPr>
          <w:rFonts w:hint="eastAsia" w:ascii="宋体" w:hAnsi="宋体"/>
          <w:sz w:val="24"/>
          <w:szCs w:val="24"/>
        </w:rPr>
        <w:t xml:space="preserve">的价格扣除，用扣除后的价格参与评审。</w:t>
      </w:r>
      <w:r>
        <w:rPr>
          <w:rFonts w:hint="eastAsia" w:ascii="华文新魏" w:hAnsi="宋体" w:eastAsia="华文新魏"/>
          <w:sz w:val="36"/>
          <w:szCs w:val="36"/>
        </w:rPr>
      </w:r>
      <w:r/>
    </w:p>
    <w:p>
      <w:pPr>
        <w:pStyle w:val="900"/>
        <w:ind w:firstLine="480"/>
        <w:jc w:val="left"/>
        <w:spacing w:before="120" w:after="120" w:line="400" w:lineRule="exact"/>
        <w:rPr>
          <w:rFonts w:hint="eastAsia" w:ascii="宋体" w:hAnsi="宋体"/>
          <w:sz w:val="24"/>
          <w:szCs w:val="24"/>
        </w:rPr>
      </w:pPr>
      <w:r>
        <w:rPr>
          <w:rFonts w:hint="eastAsia" w:ascii="宋体" w:hAnsi="宋体"/>
          <w:sz w:val="24"/>
          <w:szCs w:val="24"/>
        </w:rPr>
        <w:t xml:space="preserve">6、联合体各方均为小型、微型企业（残疾人福利单位、监狱企业）的，联合体享受</w:t>
      </w:r>
      <w:r>
        <w:rPr>
          <w:rFonts w:hint="eastAsia" w:ascii="宋体" w:hAnsi="宋体"/>
          <w:sz w:val="24"/>
          <w:szCs w:val="24"/>
          <w:u w:val="single"/>
        </w:rPr>
        <w:t xml:space="preserve">10%</w:t>
      </w:r>
      <w:r>
        <w:rPr>
          <w:rFonts w:hint="eastAsia" w:ascii="宋体" w:hAnsi="宋体"/>
          <w:sz w:val="24"/>
          <w:szCs w:val="24"/>
        </w:rPr>
        <w:t xml:space="preserve">价格扣除，用扣除后的价格参与评审。</w:t>
      </w:r>
      <w:r/>
    </w:p>
    <w:p>
      <w:pPr>
        <w:pStyle w:val="900"/>
        <w:ind w:firstLine="482"/>
        <w:jc w:val="left"/>
        <w:spacing w:before="120" w:after="120" w:line="0" w:lineRule="atLeast"/>
        <w:rPr>
          <w:rFonts w:hint="eastAsia" w:ascii="宋体" w:hAnsi="宋体"/>
          <w:b/>
          <w:sz w:val="24"/>
          <w:szCs w:val="24"/>
        </w:rPr>
      </w:pPr>
      <w:r>
        <w:rPr>
          <w:rFonts w:hint="eastAsia" w:ascii="宋体" w:hAnsi="宋体"/>
          <w:b/>
          <w:sz w:val="24"/>
          <w:szCs w:val="24"/>
        </w:rPr>
        <w:t xml:space="preserve">评标方法与评标标准</w:t>
      </w:r>
      <w:r>
        <w:rPr>
          <w:rFonts w:hint="eastAsia" w:ascii="宋体" w:hAnsi="宋体"/>
          <w:b/>
          <w:sz w:val="24"/>
          <w:szCs w:val="24"/>
        </w:rPr>
      </w:r>
      <w:r/>
    </w:p>
    <w:p>
      <w:pPr>
        <w:pStyle w:val="900"/>
        <w:ind w:left="425"/>
        <w:keepLines/>
        <w:keepNext/>
        <w:spacing w:before="160" w:after="80" w:line="360" w:lineRule="auto"/>
        <w:rPr>
          <w:rFonts w:hint="eastAsia" w:ascii="宋体" w:hAnsi="宋体" w:cs="宋体"/>
          <w:b/>
          <w:sz w:val="24"/>
          <w:szCs w:val="24"/>
        </w:rPr>
      </w:pPr>
      <w:r>
        <w:rPr>
          <w:rFonts w:hint="eastAsia" w:ascii="宋体" w:hAnsi="宋体" w:cs="宋体"/>
          <w:b/>
          <w:sz w:val="24"/>
          <w:szCs w:val="24"/>
        </w:rPr>
        <w:t xml:space="preserve">（一）价格基准分：30分</w:t>
      </w: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满足招标文件要求且投标价格最低的投标报价为评标基准价，其价格分为30分；其他投标人的价格分统一按照以下公式计算：投标报价得分=（评标基准价／投标报价）×30（计算得分保留小数点后2位）。</w:t>
      </w:r>
      <w:r>
        <w:rPr>
          <w:sz w:val="21"/>
          <w:highlight w:val="none"/>
        </w:rPr>
      </w:r>
      <w:r/>
    </w:p>
    <w:p>
      <w:pPr>
        <w:pStyle w:val="900"/>
        <w:ind w:left="425"/>
        <w:keepLines/>
        <w:keepNext/>
        <w:spacing w:before="160" w:after="80" w:line="360" w:lineRule="auto"/>
        <w:rPr>
          <w:rFonts w:hint="eastAsia" w:ascii="宋体" w:hAnsi="宋体" w:cs="宋体"/>
          <w:b/>
          <w:sz w:val="24"/>
          <w:szCs w:val="24"/>
        </w:rPr>
      </w:pPr>
      <w:r>
        <w:rPr>
          <w:rFonts w:hint="eastAsia" w:ascii="宋体" w:hAnsi="宋体" w:cs="宋体"/>
          <w:b/>
          <w:sz w:val="24"/>
          <w:szCs w:val="24"/>
        </w:rPr>
        <w:t xml:space="preserve">（二）技术部分（60分）</w:t>
      </w:r>
      <w:r/>
    </w:p>
    <w:p>
      <w:pPr>
        <w:pStyle w:val="900"/>
        <w:ind w:firstLine="480"/>
        <w:spacing w:line="360" w:lineRule="auto"/>
        <w:rPr>
          <w:rFonts w:hint="eastAsia" w:ascii="宋体" w:hAnsi="宋体"/>
          <w:sz w:val="24"/>
          <w:szCs w:val="24"/>
        </w:rPr>
      </w:pPr>
      <w:r>
        <w:rPr>
          <w:rFonts w:hint="eastAsia" w:ascii="宋体" w:hAnsi="宋体"/>
          <w:sz w:val="24"/>
          <w:szCs w:val="24"/>
        </w:rPr>
        <w:t xml:space="preserve">1、技术参数、性能等符合性比较（35分）</w:t>
      </w:r>
      <w:r/>
    </w:p>
    <w:p>
      <w:pPr>
        <w:pStyle w:val="900"/>
        <w:ind w:firstLine="480"/>
        <w:spacing w:line="360" w:lineRule="auto"/>
        <w:rPr>
          <w:rFonts w:hint="eastAsia" w:ascii="宋体" w:hAnsi="宋体"/>
          <w:sz w:val="24"/>
          <w:szCs w:val="21"/>
        </w:rPr>
      </w:pPr>
      <w:r>
        <w:rPr>
          <w:rFonts w:hint="eastAsia" w:ascii="宋体" w:hAnsi="宋体"/>
          <w:sz w:val="24"/>
          <w:szCs w:val="21"/>
        </w:rPr>
        <w:t xml:space="preserve">响应单位必须如实写明所投产品的品牌、型号，同时按产品技术要求对所投产品进行响应，评委参照产品技术参数指标对各响应单位所提供的产品性能、产品质量等情况进行打分。</w:t>
      </w:r>
      <w:r/>
    </w:p>
    <w:p>
      <w:pPr>
        <w:pStyle w:val="900"/>
        <w:ind w:firstLine="480"/>
        <w:spacing w:line="360" w:lineRule="auto"/>
        <w:rPr>
          <w:rFonts w:hint="eastAsia" w:ascii="宋体" w:hAnsi="宋体"/>
          <w:sz w:val="24"/>
          <w:szCs w:val="21"/>
        </w:rPr>
      </w:pPr>
      <w:r>
        <w:rPr>
          <w:rFonts w:hint="eastAsia" w:ascii="宋体" w:hAnsi="宋体"/>
          <w:sz w:val="24"/>
          <w:szCs w:val="21"/>
        </w:rPr>
        <w:t xml:space="preserve">技术参数全部满足或优于招标文件要求的得最高分35分；</w:t>
      </w:r>
      <w:r>
        <w:rPr>
          <w:rFonts w:hint="eastAsia" w:ascii="宋体" w:hAnsi="宋体"/>
          <w:i/>
          <w:iCs/>
          <w:sz w:val="24"/>
          <w:szCs w:val="21"/>
          <w:u w:val="single"/>
        </w:rPr>
        <w:t xml:space="preserve">斜体且有下划线部分</w:t>
      </w:r>
      <w:r>
        <w:rPr>
          <w:rFonts w:hint="eastAsia" w:ascii="宋体" w:hAnsi="宋体"/>
          <w:sz w:val="24"/>
          <w:szCs w:val="21"/>
        </w:rPr>
        <w:t xml:space="preserve">或加★号</w:t>
      </w:r>
      <w:r>
        <w:rPr>
          <w:rFonts w:hint="eastAsia" w:ascii="宋体" w:hAnsi="宋体"/>
          <w:sz w:val="24"/>
          <w:szCs w:val="21"/>
        </w:rPr>
        <w:t xml:space="preserve">的为实质性响应参数，不满足按无效投标处理；带</w:t>
      </w:r>
      <w:bookmarkStart w:id="239" w:name="OLE_LINK3"/>
      <w:r>
        <w:rPr>
          <w:rFonts w:hint="eastAsia" w:ascii="宋体" w:hAnsi="宋体"/>
          <w:sz w:val="24"/>
          <w:szCs w:val="21"/>
        </w:rPr>
        <w:t xml:space="preserve">▲</w:t>
      </w:r>
      <w:bookmarkEnd w:id="239"/>
      <w:r>
        <w:rPr>
          <w:rFonts w:hint="eastAsia" w:ascii="宋体" w:hAnsi="宋体"/>
          <w:sz w:val="24"/>
          <w:szCs w:val="21"/>
        </w:rPr>
        <w:t xml:space="preserve">的为主要技术参数，若出现负偏离，在最高分基础上每项扣2分；扣完为止。有要求提供相关证明材料的需按要求提供，否则对应项视为负偏离，其他技术指标每负偏离一项扣1分，扣完为止。</w:t>
      </w:r>
      <w:r/>
    </w:p>
    <w:p>
      <w:pPr>
        <w:pStyle w:val="900"/>
        <w:ind w:firstLine="480"/>
        <w:spacing w:line="360" w:lineRule="auto"/>
        <w:rPr>
          <w:rFonts w:hint="eastAsia" w:ascii="宋体" w:hAnsi="宋体"/>
          <w:sz w:val="24"/>
          <w:szCs w:val="24"/>
        </w:rPr>
      </w:pPr>
      <w:r>
        <w:rPr>
          <w:rFonts w:ascii="宋体" w:hAnsi="宋体"/>
          <w:sz w:val="24"/>
          <w:szCs w:val="24"/>
        </w:rPr>
        <w:t xml:space="preserve">2、项目需求分析（</w:t>
      </w:r>
      <w:r>
        <w:rPr>
          <w:rFonts w:hint="eastAsia" w:ascii="宋体" w:hAnsi="宋体"/>
          <w:sz w:val="24"/>
          <w:szCs w:val="24"/>
        </w:rPr>
        <w:t xml:space="preserve">5</w:t>
      </w:r>
      <w:r>
        <w:rPr>
          <w:rFonts w:ascii="宋体" w:hAnsi="宋体"/>
          <w:sz w:val="24"/>
          <w:szCs w:val="24"/>
        </w:rPr>
        <w:t xml:space="preserve">分）</w:t>
      </w:r>
      <w:r>
        <w:rPr>
          <w:rFonts w:hint="eastAsia" w:ascii="宋体" w:hAnsi="宋体"/>
          <w:sz w:val="24"/>
          <w:szCs w:val="24"/>
        </w:rPr>
      </w:r>
      <w:r/>
    </w:p>
    <w:p>
      <w:pPr>
        <w:pStyle w:val="900"/>
        <w:ind w:firstLine="480"/>
        <w:spacing w:line="360" w:lineRule="auto"/>
        <w:rPr>
          <w:rFonts w:hint="eastAsia" w:ascii="宋体" w:hAnsi="宋体"/>
          <w:sz w:val="24"/>
          <w:szCs w:val="24"/>
        </w:rPr>
      </w:pPr>
      <w:r>
        <w:rPr>
          <w:rFonts w:ascii="宋体" w:hAnsi="宋体"/>
          <w:sz w:val="24"/>
          <w:szCs w:val="24"/>
        </w:rPr>
        <w:t xml:space="preserve">根据投标人提供的项目需求分析（应包含项目背景，现状分析，项目目标，预期成效等），</w:t>
      </w:r>
      <w:r>
        <w:rPr>
          <w:rFonts w:hint="eastAsia" w:ascii="宋体" w:hAnsi="宋体"/>
          <w:sz w:val="24"/>
          <w:szCs w:val="24"/>
        </w:rPr>
        <w:t xml:space="preserve">要求</w:t>
      </w:r>
      <w:r>
        <w:rPr>
          <w:rFonts w:ascii="宋体" w:hAnsi="宋体"/>
          <w:sz w:val="24"/>
          <w:szCs w:val="24"/>
        </w:rPr>
        <w:t xml:space="preserve">对项目需求分析内容完整详细、逻辑清晰、架构合理性、实用性强</w:t>
      </w:r>
      <w:r>
        <w:rPr>
          <w:rFonts w:hint="eastAsia" w:ascii="宋体" w:hAnsi="宋体"/>
          <w:sz w:val="24"/>
          <w:szCs w:val="24"/>
        </w:rPr>
        <w:t xml:space="preserve">。</w:t>
      </w:r>
      <w:r>
        <w:rPr>
          <w:rFonts w:hint="eastAsia" w:ascii="宋体" w:hAnsi="宋体"/>
          <w:sz w:val="24"/>
          <w:szCs w:val="24"/>
        </w:rPr>
        <w:t xml:space="preserve">优于项目研究需求的得5分，符合项目研究需求的得3分，不符合项目需求</w:t>
      </w:r>
      <w:r>
        <w:rPr>
          <w:rFonts w:hint="eastAsia" w:ascii="宋体" w:hAnsi="宋体"/>
          <w:sz w:val="24"/>
          <w:szCs w:val="24"/>
        </w:rPr>
        <w:t xml:space="preserve">或未提供</w:t>
      </w:r>
      <w:r>
        <w:rPr>
          <w:rFonts w:ascii="宋体" w:hAnsi="宋体"/>
          <w:sz w:val="24"/>
          <w:szCs w:val="24"/>
        </w:rPr>
        <w:t xml:space="preserve">方案</w:t>
      </w:r>
      <w:r>
        <w:rPr>
          <w:rFonts w:hint="eastAsia" w:ascii="宋体" w:hAnsi="宋体"/>
          <w:sz w:val="24"/>
          <w:szCs w:val="24"/>
        </w:rPr>
        <w:t xml:space="preserve">的得0分</w:t>
      </w:r>
      <w:r>
        <w:rPr>
          <w:rFonts w:ascii="宋体" w:hAnsi="宋体"/>
          <w:sz w:val="24"/>
          <w:szCs w:val="24"/>
        </w:rPr>
        <w:t xml:space="preserve">。</w:t>
      </w:r>
      <w:r>
        <w:rPr>
          <w:rFonts w:hint="eastAsia" w:ascii="宋体" w:hAnsi="宋体"/>
          <w:sz w:val="24"/>
          <w:szCs w:val="24"/>
        </w:rPr>
      </w:r>
      <w:r/>
    </w:p>
    <w:p>
      <w:pPr>
        <w:pStyle w:val="900"/>
        <w:ind w:firstLine="480"/>
        <w:spacing w:line="360" w:lineRule="auto"/>
        <w:rPr>
          <w:rFonts w:hint="eastAsia" w:ascii="宋体" w:hAnsi="宋体"/>
          <w:sz w:val="24"/>
          <w:szCs w:val="24"/>
        </w:rPr>
      </w:pPr>
      <w:r>
        <w:rPr>
          <w:rFonts w:ascii="宋体" w:hAnsi="宋体"/>
          <w:sz w:val="24"/>
          <w:szCs w:val="24"/>
        </w:rPr>
        <w:t xml:space="preserve">3、项目管理方案（</w:t>
      </w:r>
      <w:r>
        <w:rPr>
          <w:rFonts w:hint="eastAsia" w:ascii="宋体" w:hAnsi="宋体"/>
          <w:sz w:val="24"/>
          <w:szCs w:val="24"/>
        </w:rPr>
        <w:t xml:space="preserve">5</w:t>
      </w:r>
      <w:r>
        <w:rPr>
          <w:rFonts w:ascii="宋体" w:hAnsi="宋体"/>
          <w:sz w:val="24"/>
          <w:szCs w:val="24"/>
        </w:rPr>
        <w:t xml:space="preserve">分）</w:t>
      </w:r>
      <w:r>
        <w:rPr>
          <w:rFonts w:hint="eastAsia" w:ascii="宋体" w:hAnsi="宋体"/>
          <w:sz w:val="24"/>
          <w:szCs w:val="24"/>
        </w:rPr>
      </w:r>
      <w:r/>
    </w:p>
    <w:p>
      <w:pPr>
        <w:pStyle w:val="900"/>
        <w:ind w:firstLine="480"/>
        <w:spacing w:line="360" w:lineRule="auto"/>
        <w:rPr>
          <w:rFonts w:hint="eastAsia" w:ascii="宋体" w:hAnsi="宋体"/>
          <w:sz w:val="24"/>
          <w:szCs w:val="24"/>
        </w:rPr>
      </w:pPr>
      <w:r>
        <w:rPr>
          <w:rFonts w:ascii="宋体" w:hAnsi="宋体"/>
          <w:sz w:val="24"/>
          <w:szCs w:val="24"/>
        </w:rPr>
        <w:t xml:space="preserve">根据投标人提供的项目管理方案（需包含项目范围管理、项目进度管理、项目风险管理、项目验收管理等）进行评审，</w:t>
      </w:r>
      <w:r>
        <w:rPr>
          <w:rFonts w:hint="eastAsia" w:ascii="宋体" w:hAnsi="宋体"/>
          <w:sz w:val="24"/>
          <w:szCs w:val="24"/>
        </w:rPr>
        <w:t xml:space="preserve">要求</w:t>
      </w:r>
      <w:r>
        <w:rPr>
          <w:rFonts w:ascii="宋体" w:hAnsi="宋体"/>
          <w:sz w:val="24"/>
          <w:szCs w:val="24"/>
        </w:rPr>
        <w:t xml:space="preserve">方案内容完整详细、逻辑清晰、架构合理性、实用性强</w:t>
      </w:r>
      <w:r>
        <w:rPr>
          <w:rFonts w:hint="eastAsia" w:ascii="宋体" w:hAnsi="宋体"/>
          <w:sz w:val="24"/>
          <w:szCs w:val="24"/>
        </w:rPr>
        <w:t xml:space="preserve">。优于项目研究需求的得5分，符合项目研究需求的得3分，不符合项目需求或未提供</w:t>
      </w:r>
      <w:r>
        <w:rPr>
          <w:rFonts w:ascii="宋体" w:hAnsi="宋体"/>
          <w:sz w:val="24"/>
          <w:szCs w:val="24"/>
        </w:rPr>
        <w:t xml:space="preserve">方案</w:t>
      </w:r>
      <w:r>
        <w:rPr>
          <w:rFonts w:hint="eastAsia" w:ascii="宋体" w:hAnsi="宋体"/>
          <w:sz w:val="24"/>
          <w:szCs w:val="24"/>
        </w:rPr>
        <w:t xml:space="preserve">的得0分</w:t>
      </w:r>
      <w:r>
        <w:rPr>
          <w:rFonts w:ascii="宋体" w:hAnsi="宋体"/>
          <w:sz w:val="24"/>
          <w:szCs w:val="24"/>
        </w:rPr>
        <w:t xml:space="preserve">。</w:t>
      </w:r>
      <w:r>
        <w:rPr>
          <w:rFonts w:hint="eastAsia" w:ascii="宋体" w:hAnsi="宋体"/>
          <w:sz w:val="24"/>
          <w:szCs w:val="24"/>
        </w:rPr>
      </w:r>
      <w:r/>
    </w:p>
    <w:p>
      <w:pPr>
        <w:pStyle w:val="900"/>
        <w:ind w:firstLine="480"/>
        <w:spacing w:line="360" w:lineRule="auto"/>
        <w:rPr>
          <w:rFonts w:hint="eastAsia" w:ascii="宋体" w:hAnsi="宋体"/>
          <w:sz w:val="24"/>
          <w:szCs w:val="24"/>
        </w:rPr>
      </w:pPr>
      <w:r>
        <w:rPr>
          <w:rFonts w:ascii="宋体" w:hAnsi="宋体"/>
          <w:sz w:val="24"/>
          <w:szCs w:val="24"/>
        </w:rPr>
        <w:t xml:space="preserve">4、项目质量管理方案（</w:t>
      </w:r>
      <w:r>
        <w:rPr>
          <w:rFonts w:hint="eastAsia" w:ascii="宋体" w:hAnsi="宋体"/>
          <w:sz w:val="24"/>
          <w:szCs w:val="24"/>
        </w:rPr>
        <w:t xml:space="preserve">5</w:t>
      </w:r>
      <w:r>
        <w:rPr>
          <w:rFonts w:ascii="宋体" w:hAnsi="宋体"/>
          <w:sz w:val="24"/>
          <w:szCs w:val="24"/>
        </w:rPr>
        <w:t xml:space="preserve">分）</w:t>
      </w:r>
      <w:r>
        <w:rPr>
          <w:rFonts w:hint="eastAsia" w:ascii="宋体" w:hAnsi="宋体"/>
          <w:sz w:val="24"/>
          <w:szCs w:val="24"/>
        </w:rPr>
      </w:r>
      <w:r/>
    </w:p>
    <w:p>
      <w:pPr>
        <w:pStyle w:val="900"/>
        <w:ind w:firstLine="480"/>
        <w:spacing w:line="360" w:lineRule="auto"/>
        <w:rPr>
          <w:rFonts w:hint="eastAsia" w:ascii="宋体" w:hAnsi="宋体"/>
          <w:sz w:val="24"/>
          <w:szCs w:val="24"/>
        </w:rPr>
      </w:pPr>
      <w:r>
        <w:rPr>
          <w:rFonts w:ascii="宋体" w:hAnsi="宋体"/>
          <w:sz w:val="24"/>
          <w:szCs w:val="24"/>
        </w:rPr>
        <w:t xml:space="preserve">投标人重视质量管理，投标人公司质量管理体系介绍、有明确的项目交付质量保证方案、有明确的项目交付质量保障方案，</w:t>
      </w:r>
      <w:r>
        <w:rPr>
          <w:rFonts w:hint="eastAsia" w:ascii="宋体" w:hAnsi="宋体"/>
          <w:sz w:val="24"/>
          <w:szCs w:val="24"/>
        </w:rPr>
        <w:t xml:space="preserve">要求</w:t>
      </w:r>
      <w:r>
        <w:rPr>
          <w:rFonts w:ascii="宋体" w:hAnsi="宋体"/>
          <w:sz w:val="24"/>
          <w:szCs w:val="24"/>
        </w:rPr>
        <w:t xml:space="preserve">方案内容完整详细、逻辑清晰、架构合理性、实用性强</w:t>
      </w:r>
      <w:r>
        <w:rPr>
          <w:rFonts w:hint="eastAsia" w:ascii="宋体" w:hAnsi="宋体"/>
          <w:sz w:val="24"/>
          <w:szCs w:val="24"/>
        </w:rPr>
        <w:t xml:space="preserve">。优于项目研究需求的得5分，符合项目研究需求的得3分，不符合项目需求或未提供</w:t>
      </w:r>
      <w:r>
        <w:rPr>
          <w:rFonts w:ascii="宋体" w:hAnsi="宋体"/>
          <w:sz w:val="24"/>
          <w:szCs w:val="24"/>
        </w:rPr>
        <w:t xml:space="preserve">方案</w:t>
      </w:r>
      <w:r>
        <w:rPr>
          <w:rFonts w:hint="eastAsia" w:ascii="宋体" w:hAnsi="宋体"/>
          <w:sz w:val="24"/>
          <w:szCs w:val="24"/>
        </w:rPr>
        <w:t xml:space="preserve">的得0分</w:t>
      </w:r>
      <w:r>
        <w:rPr>
          <w:rFonts w:ascii="宋体" w:hAnsi="宋体"/>
          <w:sz w:val="24"/>
          <w:szCs w:val="24"/>
        </w:rPr>
        <w:t xml:space="preserve">。</w:t>
      </w:r>
      <w:r>
        <w:rPr>
          <w:rFonts w:hint="eastAsia" w:ascii="宋体" w:hAnsi="宋体"/>
          <w:sz w:val="24"/>
          <w:szCs w:val="24"/>
        </w:rPr>
      </w:r>
      <w:r/>
    </w:p>
    <w:p>
      <w:pPr>
        <w:pStyle w:val="900"/>
        <w:ind w:firstLine="480"/>
        <w:spacing w:line="360" w:lineRule="auto"/>
        <w:rPr>
          <w:rFonts w:hint="eastAsia" w:ascii="宋体" w:hAnsi="宋体"/>
          <w:sz w:val="24"/>
          <w:szCs w:val="24"/>
        </w:rPr>
      </w:pPr>
      <w:r>
        <w:rPr>
          <w:rFonts w:ascii="宋体" w:hAnsi="宋体"/>
          <w:sz w:val="24"/>
          <w:szCs w:val="24"/>
        </w:rPr>
        <w:t xml:space="preserve">5、</w:t>
      </w:r>
      <w:r>
        <w:rPr>
          <w:rFonts w:hint="eastAsia" w:ascii="宋体" w:hAnsi="宋体"/>
          <w:sz w:val="24"/>
          <w:szCs w:val="24"/>
        </w:rPr>
        <w:t xml:space="preserve">项目应急响应管理方案</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分）</w:t>
      </w:r>
      <w:r>
        <w:rPr>
          <w:rFonts w:hint="eastAsia" w:ascii="宋体" w:hAnsi="宋体"/>
          <w:sz w:val="24"/>
          <w:szCs w:val="24"/>
        </w:rPr>
      </w:r>
      <w:r/>
    </w:p>
    <w:p>
      <w:pPr>
        <w:pStyle w:val="900"/>
        <w:ind w:firstLine="480"/>
        <w:spacing w:line="360" w:lineRule="auto"/>
        <w:rPr>
          <w:rFonts w:hint="eastAsia" w:ascii="宋体" w:hAnsi="宋体"/>
          <w:sz w:val="24"/>
          <w:szCs w:val="24"/>
        </w:rPr>
      </w:pPr>
      <w:r>
        <w:rPr>
          <w:rFonts w:hint="eastAsia" w:ascii="宋体" w:hAnsi="宋体"/>
          <w:sz w:val="24"/>
          <w:szCs w:val="24"/>
        </w:rPr>
        <w:t xml:space="preserve">根据投标人提供的项目应急响应管理方案（应包含事件监测、预警机制、响应流程、现场处置、恢复措施以及事后总结等）进行评审，</w:t>
      </w:r>
      <w:r>
        <w:rPr>
          <w:rFonts w:hint="eastAsia" w:ascii="宋体" w:hAnsi="宋体"/>
          <w:sz w:val="24"/>
          <w:szCs w:val="24"/>
        </w:rPr>
        <w:t xml:space="preserve">要求</w:t>
      </w:r>
      <w:r>
        <w:rPr>
          <w:rFonts w:hint="eastAsia" w:ascii="宋体" w:hAnsi="宋体"/>
          <w:sz w:val="24"/>
          <w:szCs w:val="24"/>
        </w:rPr>
        <w:t xml:space="preserve">方案内容完整详细、逻辑清晰、架构合理性、实用性强</w:t>
      </w:r>
      <w:r>
        <w:rPr>
          <w:rFonts w:hint="eastAsia" w:ascii="宋体" w:hAnsi="宋体"/>
          <w:sz w:val="24"/>
          <w:szCs w:val="24"/>
        </w:rPr>
        <w:t xml:space="preserve">。优于项目研究需求的得5分，符合项目研究需求的得3分，不符合项目需求或未提供</w:t>
      </w:r>
      <w:r>
        <w:rPr>
          <w:rFonts w:ascii="宋体" w:hAnsi="宋体"/>
          <w:sz w:val="24"/>
          <w:szCs w:val="24"/>
        </w:rPr>
        <w:t xml:space="preserve">方案</w:t>
      </w:r>
      <w:r>
        <w:rPr>
          <w:rFonts w:hint="eastAsia" w:ascii="宋体" w:hAnsi="宋体"/>
          <w:sz w:val="24"/>
          <w:szCs w:val="24"/>
        </w:rPr>
        <w:t xml:space="preserve">的得0分</w:t>
      </w:r>
      <w:r>
        <w:rPr>
          <w:rFonts w:ascii="宋体" w:hAnsi="宋体"/>
          <w:sz w:val="24"/>
          <w:szCs w:val="24"/>
        </w:rPr>
        <w:t xml:space="preserve">。</w:t>
      </w:r>
      <w:r>
        <w:rPr>
          <w:rFonts w:hint="eastAsia" w:ascii="宋体" w:hAnsi="宋体"/>
          <w:sz w:val="24"/>
          <w:szCs w:val="24"/>
        </w:rPr>
      </w:r>
      <w:r/>
    </w:p>
    <w:p>
      <w:pPr>
        <w:pStyle w:val="900"/>
        <w:ind w:firstLine="480"/>
        <w:spacing w:line="360" w:lineRule="auto"/>
        <w:rPr>
          <w:rFonts w:hint="eastAsia" w:ascii="宋体" w:hAnsi="宋体"/>
          <w:sz w:val="24"/>
          <w:szCs w:val="24"/>
        </w:rPr>
      </w:pPr>
      <w:r>
        <w:rPr>
          <w:rFonts w:ascii="宋体" w:hAnsi="宋体"/>
          <w:sz w:val="24"/>
          <w:szCs w:val="24"/>
        </w:rPr>
        <w:t xml:space="preserve">6、项目售后服务方案（</w:t>
      </w:r>
      <w:r>
        <w:rPr>
          <w:rFonts w:hint="eastAsia" w:ascii="宋体" w:hAnsi="宋体"/>
          <w:sz w:val="24"/>
          <w:szCs w:val="24"/>
        </w:rPr>
        <w:t xml:space="preserve">5</w:t>
      </w:r>
      <w:r>
        <w:rPr>
          <w:rFonts w:ascii="宋体" w:hAnsi="宋体"/>
          <w:sz w:val="24"/>
          <w:szCs w:val="24"/>
        </w:rPr>
        <w:t xml:space="preserve">分）</w:t>
      </w:r>
      <w:r>
        <w:rPr>
          <w:rFonts w:hint="eastAsia" w:ascii="宋体" w:hAnsi="宋体"/>
          <w:sz w:val="24"/>
          <w:szCs w:val="24"/>
        </w:rPr>
      </w:r>
      <w:r/>
    </w:p>
    <w:p>
      <w:pPr>
        <w:pStyle w:val="900"/>
        <w:ind w:firstLine="480"/>
        <w:spacing w:line="360" w:lineRule="auto"/>
        <w:rPr>
          <w:rFonts w:hint="eastAsia" w:ascii="宋体" w:hAnsi="宋体"/>
          <w:sz w:val="24"/>
          <w:szCs w:val="24"/>
        </w:rPr>
      </w:pPr>
      <w:r>
        <w:rPr>
          <w:rFonts w:ascii="宋体" w:hAnsi="宋体"/>
          <w:sz w:val="24"/>
          <w:szCs w:val="24"/>
        </w:rPr>
        <w:t xml:space="preserve">投标人具备完善的售后服务方案，售后服务方案（需服务流程清晰、服务组织架构明确、服务人员齐备等）进行评审，</w:t>
      </w:r>
      <w:r>
        <w:rPr>
          <w:rFonts w:hint="eastAsia" w:ascii="宋体" w:hAnsi="宋体"/>
          <w:sz w:val="24"/>
          <w:szCs w:val="24"/>
        </w:rPr>
        <w:t xml:space="preserve">要求</w:t>
      </w:r>
      <w:r>
        <w:rPr>
          <w:rFonts w:ascii="宋体" w:hAnsi="宋体"/>
          <w:sz w:val="24"/>
          <w:szCs w:val="24"/>
        </w:rPr>
        <w:t xml:space="preserve">方案内容完整详细、逻辑清晰、架构合理性、实用性强</w:t>
      </w:r>
      <w:r>
        <w:rPr>
          <w:rFonts w:hint="eastAsia" w:ascii="宋体" w:hAnsi="宋体"/>
          <w:sz w:val="24"/>
          <w:szCs w:val="24"/>
        </w:rPr>
        <w:t xml:space="preserve">。优于项目研究需求的得5分，符合项目研究需求的得3分，不符合项目需求或未提供</w:t>
      </w:r>
      <w:r>
        <w:rPr>
          <w:rFonts w:ascii="宋体" w:hAnsi="宋体"/>
          <w:sz w:val="24"/>
          <w:szCs w:val="24"/>
        </w:rPr>
        <w:t xml:space="preserve">方案</w:t>
      </w:r>
      <w:r>
        <w:rPr>
          <w:rFonts w:hint="eastAsia" w:ascii="宋体" w:hAnsi="宋体"/>
          <w:sz w:val="24"/>
          <w:szCs w:val="24"/>
        </w:rPr>
        <w:t xml:space="preserve">的得0分</w:t>
      </w:r>
      <w:r>
        <w:rPr>
          <w:rFonts w:ascii="宋体" w:hAnsi="宋体"/>
          <w:sz w:val="24"/>
          <w:szCs w:val="24"/>
        </w:rPr>
        <w:t xml:space="preserve">。</w:t>
      </w:r>
      <w:r>
        <w:rPr>
          <w:rFonts w:hint="eastAsia" w:ascii="宋体" w:hAnsi="宋体"/>
          <w:sz w:val="24"/>
          <w:szCs w:val="24"/>
        </w:rPr>
      </w:r>
      <w:r/>
    </w:p>
    <w:p>
      <w:pPr>
        <w:pStyle w:val="900"/>
        <w:ind w:left="425"/>
        <w:keepLines/>
        <w:keepNext/>
        <w:spacing w:before="160" w:after="80" w:line="360" w:lineRule="auto"/>
        <w:rPr>
          <w:rFonts w:hint="eastAsia" w:ascii="宋体" w:hAnsi="宋体" w:cs="宋体"/>
          <w:b/>
          <w:sz w:val="24"/>
          <w:szCs w:val="24"/>
        </w:rPr>
      </w:pPr>
      <w:r>
        <w:rPr>
          <w:rFonts w:hint="eastAsia" w:ascii="宋体" w:hAnsi="宋体" w:cs="宋体"/>
          <w:b/>
          <w:sz w:val="24"/>
          <w:szCs w:val="24"/>
        </w:rPr>
        <w:t xml:space="preserve">（三）综合能力部分</w:t>
      </w:r>
      <w:r>
        <w:rPr>
          <w:rFonts w:hint="eastAsia" w:ascii="宋体" w:hAnsi="宋体" w:cs="宋体"/>
          <w:b/>
          <w:sz w:val="24"/>
          <w:szCs w:val="24"/>
        </w:rPr>
        <w:t xml:space="preserve">（8分）</w:t>
      </w:r>
      <w:r>
        <w:rPr>
          <w:rFonts w:hint="eastAsia" w:ascii="宋体" w:hAnsi="宋体" w:cs="宋体"/>
          <w:b/>
          <w:sz w:val="24"/>
          <w:szCs w:val="24"/>
        </w:rPr>
      </w:r>
      <w:r/>
    </w:p>
    <w:p>
      <w:pPr>
        <w:pStyle w:val="900"/>
        <w:ind w:firstLine="480"/>
        <w:spacing w:line="360" w:lineRule="auto"/>
        <w:rPr>
          <w:rFonts w:hint="eastAsia" w:ascii="宋体" w:hAnsi="宋体"/>
          <w:sz w:val="24"/>
          <w:szCs w:val="21"/>
        </w:rPr>
      </w:pPr>
      <w:r>
        <w:rPr>
          <w:rFonts w:hint="eastAsia" w:ascii="宋体" w:hAnsi="宋体"/>
          <w:sz w:val="24"/>
          <w:szCs w:val="21"/>
        </w:rPr>
        <w:t xml:space="preserve">1、投标单位具有以下认证证书：具有质量管理体系标准认证的得2分，具有信息安全管理体系认证的得2分，</w:t>
      </w:r>
      <w:bookmarkStart w:id="240" w:name="OLE_LINK4"/>
      <w:r>
        <w:rPr>
          <w:rFonts w:hint="eastAsia" w:ascii="宋体" w:hAnsi="宋体"/>
          <w:sz w:val="24"/>
          <w:szCs w:val="21"/>
        </w:rPr>
        <w:t xml:space="preserve">具有信息技术服务管理体系认证的得2分</w:t>
      </w:r>
      <w:bookmarkEnd w:id="240"/>
      <w:r>
        <w:rPr>
          <w:rFonts w:hint="eastAsia" w:ascii="宋体" w:hAnsi="宋体"/>
          <w:sz w:val="24"/>
          <w:szCs w:val="21"/>
        </w:rPr>
        <w:t xml:space="preserve">，本项累计得分6分。未提供相关证书不得分。</w:t>
      </w:r>
      <w:r/>
    </w:p>
    <w:p>
      <w:pPr>
        <w:pStyle w:val="900"/>
        <w:ind w:firstLine="480"/>
        <w:spacing w:line="360" w:lineRule="auto"/>
        <w:rPr>
          <w:rFonts w:hint="eastAsia" w:ascii="宋体" w:hAnsi="宋体"/>
          <w:sz w:val="24"/>
          <w:szCs w:val="21"/>
        </w:rPr>
      </w:pPr>
      <w:r>
        <w:rPr>
          <w:rFonts w:hint="eastAsia" w:ascii="宋体" w:hAnsi="宋体"/>
          <w:sz w:val="24"/>
          <w:szCs w:val="21"/>
        </w:rPr>
        <w:t xml:space="preserve">4、2022年1月1日至今（以合同签订日期为准），投标人具有</w:t>
      </w:r>
      <w:r>
        <w:rPr>
          <w:rFonts w:hint="eastAsia" w:ascii="宋体" w:hAnsi="宋体"/>
          <w:sz w:val="24"/>
          <w:szCs w:val="21"/>
        </w:rPr>
        <w:t xml:space="preserve">本项目</w:t>
      </w:r>
      <w:r>
        <w:rPr>
          <w:rFonts w:hint="eastAsia" w:ascii="宋体" w:hAnsi="宋体"/>
          <w:sz w:val="24"/>
          <w:szCs w:val="21"/>
        </w:rPr>
        <w:t xml:space="preserve">类似</w:t>
      </w:r>
      <w:r>
        <w:rPr>
          <w:rFonts w:hint="eastAsia" w:ascii="宋体" w:hAnsi="宋体"/>
          <w:sz w:val="24"/>
          <w:szCs w:val="21"/>
        </w:rPr>
        <w:t xml:space="preserve">业绩的，有一项得</w:t>
      </w:r>
      <w:r>
        <w:rPr>
          <w:rFonts w:hint="eastAsia" w:ascii="宋体" w:hAnsi="宋体"/>
          <w:sz w:val="24"/>
          <w:szCs w:val="21"/>
        </w:rPr>
        <w:t xml:space="preserve">1分，最高得2分</w:t>
      </w:r>
      <w:r>
        <w:rPr>
          <w:rFonts w:hint="eastAsia" w:ascii="宋体" w:hAnsi="宋体"/>
          <w:sz w:val="24"/>
          <w:szCs w:val="21"/>
        </w:rPr>
        <w:t xml:space="preserve">。</w:t>
      </w:r>
      <w:r/>
    </w:p>
    <w:p>
      <w:pPr>
        <w:pStyle w:val="900"/>
        <w:ind w:firstLine="482"/>
        <w:spacing w:before="120" w:after="120" w:line="300" w:lineRule="exact"/>
        <w:rPr>
          <w:rFonts w:ascii="宋体" w:hAnsi="宋体"/>
          <w:b/>
          <w:bCs/>
          <w:sz w:val="24"/>
          <w:szCs w:val="24"/>
        </w:rPr>
      </w:pPr>
      <w:r>
        <w:rPr>
          <w:rFonts w:hint="eastAsia" w:ascii="宋体" w:hAnsi="宋体"/>
          <w:b/>
          <w:bCs/>
          <w:sz w:val="24"/>
          <w:szCs w:val="24"/>
        </w:rPr>
        <w:t xml:space="preserve">（四）节能环保（2分）</w:t>
      </w:r>
      <w:r>
        <w:rPr>
          <w:rFonts w:ascii="宋体" w:hAnsi="宋体"/>
          <w:b/>
          <w:bCs/>
          <w:sz w:val="24"/>
          <w:szCs w:val="24"/>
        </w:rPr>
      </w:r>
      <w:r/>
    </w:p>
    <w:p>
      <w:pPr>
        <w:pStyle w:val="900"/>
        <w:ind w:firstLine="480"/>
        <w:spacing w:line="360" w:lineRule="auto"/>
        <w:rPr>
          <w:rFonts w:hint="eastAsia" w:ascii="宋体" w:hAnsi="宋体"/>
          <w:sz w:val="24"/>
          <w:szCs w:val="24"/>
        </w:rPr>
      </w:pPr>
      <w:r>
        <w:rPr>
          <w:rFonts w:hint="eastAsia" w:ascii="宋体" w:hAnsi="宋体"/>
          <w:sz w:val="24"/>
          <w:szCs w:val="24"/>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sz w:val="24"/>
          <w:szCs w:val="24"/>
        </w:rPr>
      </w:r>
      <w:r/>
    </w:p>
    <w:p>
      <w:pPr>
        <w:pStyle w:val="900"/>
        <w:ind w:firstLine="480"/>
        <w:spacing w:line="360" w:lineRule="auto"/>
        <w:rPr>
          <w:rFonts w:hint="eastAsia"/>
        </w:rPr>
      </w:pPr>
      <w:r>
        <w:rPr>
          <w:rFonts w:hint="eastAsia" w:ascii="宋体" w:hAnsi="宋体"/>
          <w:sz w:val="24"/>
          <w:szCs w:val="24"/>
        </w:rPr>
        <w:t xml:space="preserve">2.投标产品属于财政部、生态环境部公布的“环境标志产品品目清单”范围内的，投标人提供国家确定的认证机构出具的、处于有效期内的该投标产品环境标志产品认证证书复印件的，有1个得0.5分，最多得1分。</w:t>
      </w:r>
      <w:r>
        <w:rPr>
          <w:rFonts w:hint="eastAsia"/>
        </w:rPr>
      </w:r>
      <w:r/>
    </w:p>
    <w:p>
      <w:pPr>
        <w:pStyle w:val="1015"/>
        <w:rPr>
          <w:rFonts w:hint="eastAsia"/>
        </w:rPr>
      </w:pPr>
      <w:r>
        <w:rPr>
          <w:rFonts w:hint="eastAsia"/>
        </w:rPr>
        <w:br w:type="page" w:clear="all"/>
      </w:r>
      <w:r>
        <w:rPr>
          <w:rFonts w:hint="eastAsia"/>
        </w:rPr>
      </w:r>
      <w:r/>
    </w:p>
    <w:p>
      <w:pPr>
        <w:pStyle w:val="1015"/>
        <w:rPr>
          <w:rFonts w:hint="eastAsia"/>
        </w:rPr>
      </w:pPr>
      <w:r>
        <w:rPr>
          <w:rFonts w:hint="eastAsia"/>
        </w:rPr>
      </w:r>
      <w:r/>
    </w:p>
    <w:p>
      <w:pPr>
        <w:pStyle w:val="900"/>
        <w:jc w:val="center"/>
        <w:keepNext/>
        <w:rPr>
          <w:rFonts w:hint="eastAsia" w:ascii="黑体" w:eastAsia="黑体"/>
          <w:bCs/>
          <w:sz w:val="44"/>
          <w:szCs w:val="28"/>
        </w:rPr>
        <w:outlineLvl w:val="0"/>
      </w:pPr>
      <w:r/>
      <w:bookmarkStart w:id="241" w:name="_Toc208584718"/>
      <w:r>
        <w:rPr>
          <w:rFonts w:hint="eastAsia" w:ascii="黑体" w:eastAsia="黑体"/>
          <w:bCs/>
          <w:sz w:val="44"/>
          <w:szCs w:val="28"/>
        </w:rPr>
        <w:t xml:space="preserve">第六章  投标</w:t>
      </w:r>
      <w:bookmarkEnd w:id="202"/>
      <w:r/>
      <w:bookmarkEnd w:id="203"/>
      <w:r/>
      <w:bookmarkEnd w:id="237"/>
      <w:r>
        <w:rPr>
          <w:rFonts w:hint="eastAsia" w:ascii="黑体" w:eastAsia="黑体"/>
          <w:bCs/>
          <w:sz w:val="44"/>
          <w:szCs w:val="28"/>
        </w:rPr>
        <w:t xml:space="preserve">文件格式</w:t>
      </w:r>
      <w:bookmarkEnd w:id="241"/>
      <w:r>
        <w:rPr>
          <w:rFonts w:hint="eastAsia" w:ascii="黑体" w:eastAsia="黑体"/>
          <w:bCs/>
          <w:sz w:val="44"/>
          <w:szCs w:val="28"/>
        </w:rPr>
        <w:t xml:space="preserve"> </w:t>
      </w:r>
      <w:r/>
    </w:p>
    <w:p>
      <w:pPr>
        <w:pStyle w:val="900"/>
        <w:jc w:val="center"/>
        <w:rPr>
          <w:rFonts w:hint="eastAsia" w:ascii="宋体" w:hAnsi="宋体"/>
          <w:b/>
          <w:sz w:val="72"/>
          <w:szCs w:val="21"/>
        </w:rPr>
      </w:pPr>
      <w:r/>
      <w:bookmarkStart w:id="242" w:name="_Hlt26955039"/>
      <w:r/>
      <w:bookmarkEnd w:id="242"/>
      <w:r/>
      <w:bookmarkStart w:id="243" w:name="_Hlt26671244"/>
      <w:r/>
      <w:bookmarkEnd w:id="243"/>
      <w:r/>
      <w:bookmarkStart w:id="244" w:name="_Toc26554094"/>
      <w:r/>
      <w:bookmarkStart w:id="245" w:name="_Toc49090576"/>
      <w:r/>
      <w:bookmarkStart w:id="246" w:name="_Toc120614282"/>
      <w:r>
        <w:rPr>
          <w:rFonts w:hint="eastAsia" w:ascii="宋体" w:hAnsi="宋体"/>
          <w:b/>
          <w:sz w:val="72"/>
          <w:szCs w:val="21"/>
        </w:rPr>
      </w:r>
      <w:r/>
    </w:p>
    <w:p>
      <w:pPr>
        <w:pStyle w:val="900"/>
        <w:jc w:val="center"/>
        <w:rPr>
          <w:rFonts w:hint="eastAsia" w:ascii="宋体" w:hAnsi="宋体"/>
          <w:b/>
          <w:sz w:val="72"/>
          <w:szCs w:val="21"/>
        </w:rPr>
      </w:pPr>
      <w:r>
        <w:rPr>
          <w:rFonts w:hint="eastAsia" w:ascii="宋体" w:hAnsi="宋体"/>
          <w:b/>
          <w:sz w:val="72"/>
          <w:szCs w:val="21"/>
        </w:rPr>
        <w:t xml:space="preserve">投  标  文  件</w:t>
      </w:r>
      <w:r/>
    </w:p>
    <w:p>
      <w:pPr>
        <w:pStyle w:val="900"/>
        <w:jc w:val="center"/>
        <w:rPr>
          <w:rFonts w:hint="eastAsia" w:ascii="宋体" w:hAnsi="宋体"/>
          <w:b/>
          <w:sz w:val="36"/>
          <w:szCs w:val="21"/>
        </w:rPr>
      </w:pPr>
      <w:r>
        <w:rPr>
          <w:rFonts w:hint="eastAsia" w:ascii="宋体" w:hAnsi="宋体"/>
          <w:b/>
          <w:sz w:val="36"/>
          <w:szCs w:val="21"/>
        </w:rPr>
      </w:r>
      <w:r/>
    </w:p>
    <w:p>
      <w:pPr>
        <w:pStyle w:val="900"/>
        <w:jc w:val="center"/>
        <w:rPr>
          <w:rFonts w:hint="eastAsia" w:ascii="宋体" w:hAnsi="宋体"/>
          <w:b/>
          <w:sz w:val="36"/>
          <w:szCs w:val="21"/>
        </w:rPr>
      </w:pPr>
      <w:r>
        <w:rPr>
          <w:rFonts w:hint="eastAsia" w:ascii="宋体" w:hAnsi="宋体"/>
          <w:b/>
          <w:sz w:val="36"/>
          <w:szCs w:val="21"/>
        </w:rPr>
      </w:r>
      <w:r/>
    </w:p>
    <w:p>
      <w:pPr>
        <w:pStyle w:val="900"/>
        <w:jc w:val="center"/>
        <w:rPr>
          <w:rFonts w:hint="eastAsia" w:ascii="宋体" w:hAnsi="宋体"/>
          <w:b/>
          <w:sz w:val="36"/>
          <w:szCs w:val="21"/>
        </w:rPr>
      </w:pPr>
      <w:r>
        <w:rPr>
          <w:rFonts w:hint="eastAsia" w:ascii="宋体" w:hAnsi="宋体"/>
          <w:b/>
          <w:sz w:val="36"/>
          <w:szCs w:val="21"/>
        </w:rPr>
      </w:r>
      <w:r/>
    </w:p>
    <w:p>
      <w:pPr>
        <w:pStyle w:val="900"/>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900"/>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pStyle w:val="900"/>
        <w:rPr>
          <w:rFonts w:hint="eastAsia"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（加盖CA电子公章）</w:t>
      </w:r>
      <w:r/>
    </w:p>
    <w:p>
      <w:pPr>
        <w:pStyle w:val="900"/>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pStyle w:val="900"/>
        <w:jc w:val="center"/>
        <w:spacing w:line="440" w:lineRule="exact"/>
        <w:rPr>
          <w:rFonts w:hint="eastAsia" w:ascii="宋体" w:hAnsi="宋体"/>
          <w:b/>
          <w:bCs/>
          <w:sz w:val="32"/>
          <w:szCs w:val="32"/>
        </w:rPr>
      </w:pPr>
      <w:r>
        <w:rPr>
          <w:rFonts w:hint="eastAsia" w:ascii="宋体" w:hAnsi="宋体"/>
          <w:b/>
          <w:bCs/>
          <w:sz w:val="32"/>
          <w:szCs w:val="32"/>
        </w:rPr>
      </w:r>
      <w:r/>
    </w:p>
    <w:p>
      <w:pPr>
        <w:pStyle w:val="900"/>
        <w:jc w:val="center"/>
        <w:rPr>
          <w:rFonts w:ascii="宋体" w:hAnsi="宋体"/>
          <w:b/>
          <w:bCs/>
          <w:sz w:val="32"/>
          <w:szCs w:val="32"/>
        </w:rPr>
      </w:pPr>
      <w:r>
        <w:rPr>
          <w:rFonts w:ascii="宋体" w:hAnsi="宋体"/>
          <w:b/>
          <w:bCs/>
          <w:sz w:val="32"/>
          <w:szCs w:val="32"/>
        </w:rPr>
      </w:r>
      <w:r/>
    </w:p>
    <w:p>
      <w:pPr>
        <w:pStyle w:val="900"/>
        <w:jc w:val="center"/>
        <w:rPr>
          <w:rFonts w:hint="eastAsia" w:ascii="宋体" w:hAnsi="宋体"/>
          <w:b/>
          <w:bCs/>
          <w:sz w:val="32"/>
          <w:szCs w:val="32"/>
        </w:rPr>
      </w:pPr>
      <w:r>
        <w:rPr>
          <w:rFonts w:hint="eastAsia" w:ascii="宋体" w:hAnsi="宋体"/>
          <w:b/>
          <w:bCs/>
          <w:sz w:val="32"/>
          <w:szCs w:val="32"/>
        </w:rPr>
      </w:r>
      <w:r/>
    </w:p>
    <w:p>
      <w:pPr>
        <w:pStyle w:val="900"/>
        <w:jc w:val="center"/>
        <w:rPr>
          <w:rFonts w:hint="eastAsia" w:ascii="宋体" w:hAnsi="宋体"/>
          <w:b/>
          <w:bCs/>
          <w:sz w:val="32"/>
          <w:szCs w:val="32"/>
        </w:rPr>
      </w:pPr>
      <w:r>
        <w:rPr>
          <w:rFonts w:hint="eastAsia" w:ascii="宋体" w:hAnsi="宋体"/>
          <w:b/>
          <w:bCs/>
          <w:sz w:val="32"/>
          <w:szCs w:val="32"/>
        </w:rPr>
      </w:r>
      <w:r/>
    </w:p>
    <w:p>
      <w:pPr>
        <w:pStyle w:val="900"/>
        <w:jc w:val="center"/>
        <w:rPr>
          <w:rFonts w:hint="eastAsia" w:ascii="宋体" w:hAnsi="宋体"/>
          <w:b/>
          <w:bCs/>
          <w:sz w:val="32"/>
          <w:szCs w:val="32"/>
        </w:rPr>
      </w:pPr>
      <w:r>
        <w:rPr>
          <w:rFonts w:hint="eastAsia" w:ascii="宋体" w:hAnsi="宋体"/>
          <w:b/>
          <w:bCs/>
          <w:sz w:val="32"/>
          <w:szCs w:val="32"/>
        </w:rPr>
      </w:r>
      <w:r/>
    </w:p>
    <w:p>
      <w:pPr>
        <w:pStyle w:val="900"/>
        <w:jc w:val="center"/>
        <w:rPr>
          <w:rFonts w:hint="eastAsia" w:ascii="宋体" w:hAnsi="宋体"/>
          <w:b/>
          <w:bCs/>
          <w:sz w:val="32"/>
          <w:szCs w:val="32"/>
        </w:rPr>
      </w:pPr>
      <w:r>
        <w:rPr>
          <w:rFonts w:hint="eastAsia" w:ascii="宋体" w:hAnsi="宋体"/>
          <w:b/>
          <w:bCs/>
          <w:sz w:val="32"/>
          <w:szCs w:val="32"/>
        </w:rPr>
      </w:r>
      <w:r/>
    </w:p>
    <w:p>
      <w:pPr>
        <w:pStyle w:val="900"/>
        <w:jc w:val="center"/>
        <w:rPr>
          <w:rFonts w:hint="eastAsia" w:ascii="宋体" w:hAnsi="宋体"/>
          <w:b/>
          <w:bCs/>
          <w:sz w:val="32"/>
          <w:szCs w:val="32"/>
        </w:rPr>
      </w:pPr>
      <w:r>
        <w:rPr>
          <w:rFonts w:hint="eastAsia" w:ascii="宋体" w:hAnsi="宋体"/>
          <w:b/>
          <w:bCs/>
          <w:sz w:val="32"/>
          <w:szCs w:val="32"/>
        </w:rPr>
      </w:r>
      <w:r/>
    </w:p>
    <w:p>
      <w:pPr>
        <w:pStyle w:val="900"/>
        <w:jc w:val="center"/>
        <w:rPr>
          <w:rFonts w:hint="eastAsia" w:ascii="宋体" w:hAnsi="宋体"/>
          <w:b/>
          <w:bCs/>
          <w:sz w:val="32"/>
          <w:szCs w:val="32"/>
        </w:rPr>
      </w:pPr>
      <w:r>
        <w:rPr>
          <w:rFonts w:hint="eastAsia" w:ascii="宋体" w:hAnsi="宋体"/>
          <w:b/>
          <w:bCs/>
          <w:sz w:val="32"/>
          <w:szCs w:val="32"/>
        </w:rPr>
      </w:r>
      <w:r/>
    </w:p>
    <w:p>
      <w:pPr>
        <w:pStyle w:val="900"/>
        <w:jc w:val="center"/>
        <w:rPr>
          <w:rFonts w:hint="eastAsia" w:ascii="宋体" w:hAnsi="宋体"/>
          <w:b/>
          <w:bCs/>
          <w:sz w:val="32"/>
          <w:szCs w:val="32"/>
        </w:rPr>
      </w:pPr>
      <w:r>
        <w:rPr>
          <w:rFonts w:hint="eastAsia" w:ascii="宋体" w:hAnsi="宋体"/>
          <w:b/>
          <w:bCs/>
          <w:sz w:val="32"/>
          <w:szCs w:val="32"/>
        </w:rPr>
      </w:r>
      <w:r/>
    </w:p>
    <w:p>
      <w:pPr>
        <w:pStyle w:val="900"/>
        <w:jc w:val="center"/>
        <w:rPr>
          <w:rFonts w:hint="eastAsia" w:ascii="宋体" w:hAnsi="宋体"/>
          <w:b/>
          <w:bCs/>
          <w:sz w:val="32"/>
          <w:szCs w:val="32"/>
        </w:rPr>
      </w:pPr>
      <w:r>
        <w:rPr>
          <w:rFonts w:hint="eastAsia" w:ascii="宋体" w:hAnsi="宋体"/>
          <w:b/>
          <w:bCs/>
          <w:sz w:val="32"/>
          <w:szCs w:val="32"/>
        </w:rPr>
      </w:r>
      <w:r/>
    </w:p>
    <w:p>
      <w:pPr>
        <w:pStyle w:val="900"/>
        <w:jc w:val="center"/>
        <w:rPr>
          <w:rFonts w:hint="eastAsia" w:ascii="宋体" w:hAnsi="宋体"/>
          <w:b/>
          <w:bCs/>
          <w:sz w:val="32"/>
          <w:szCs w:val="32"/>
        </w:rPr>
      </w:pPr>
      <w:r>
        <w:rPr>
          <w:rFonts w:hint="eastAsia" w:ascii="宋体" w:hAnsi="宋体"/>
          <w:b/>
          <w:bCs/>
          <w:sz w:val="32"/>
          <w:szCs w:val="32"/>
        </w:rPr>
      </w:r>
      <w:r/>
    </w:p>
    <w:p>
      <w:pPr>
        <w:pStyle w:val="900"/>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00"/>
        <w:jc w:val="center"/>
        <w:spacing w:line="440" w:lineRule="exact"/>
        <w:rPr>
          <w:rFonts w:hint="eastAsia" w:ascii="宋体" w:hAnsi="宋体"/>
          <w:b/>
          <w:bCs/>
          <w:sz w:val="32"/>
          <w:szCs w:val="32"/>
        </w:rPr>
      </w:pPr>
      <w:r>
        <w:rPr>
          <w:rFonts w:hint="eastAsia" w:ascii="宋体" w:hAnsi="宋体"/>
          <w:b/>
          <w:bCs/>
          <w:sz w:val="32"/>
          <w:szCs w:val="32"/>
        </w:rPr>
      </w:r>
      <w:r/>
    </w:p>
    <w:p>
      <w:pPr>
        <w:pStyle w:val="900"/>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900"/>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pStyle w:val="900"/>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900"/>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rPr>
          <w:rFonts w:ascii="宋体" w:hAnsi="宋体"/>
          <w:sz w:val="24"/>
          <w:szCs w:val="21"/>
        </w:rPr>
      </w:r>
      <w:r/>
    </w:p>
    <w:p>
      <w:pPr>
        <w:pStyle w:val="900"/>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rPr>
          <w:rFonts w:ascii="宋体" w:hAnsi="宋体"/>
          <w:sz w:val="24"/>
          <w:szCs w:val="21"/>
        </w:rPr>
      </w:r>
      <w:r/>
    </w:p>
    <w:p>
      <w:pPr>
        <w:pStyle w:val="900"/>
        <w:ind w:firstLine="480"/>
        <w:spacing w:line="400" w:lineRule="exact"/>
        <w:rPr>
          <w:rFonts w:ascii="宋体" w:hAnsi="宋体"/>
          <w:sz w:val="24"/>
          <w:szCs w:val="21"/>
        </w:rPr>
      </w:pPr>
      <w:r>
        <w:rPr>
          <w:rFonts w:hint="eastAsia" w:ascii="宋体" w:hAnsi="宋体"/>
          <w:sz w:val="24"/>
          <w:szCs w:val="21"/>
        </w:rPr>
        <w:t xml:space="preserve">5.****（格式</w:t>
      </w:r>
      <w:r>
        <w:rPr>
          <w:rFonts w:ascii="宋体" w:hAnsi="宋体"/>
          <w:sz w:val="24"/>
          <w:szCs w:val="21"/>
        </w:rPr>
        <w:t xml:space="preserve">见附件</w:t>
      </w:r>
      <w:r>
        <w:rPr>
          <w:rFonts w:hint="eastAsia" w:ascii="宋体" w:hAnsi="宋体"/>
          <w:sz w:val="24"/>
          <w:szCs w:val="21"/>
        </w:rPr>
        <w:t xml:space="preserve">**）</w:t>
      </w:r>
      <w:r>
        <w:rPr>
          <w:rFonts w:ascii="宋体" w:hAnsi="宋体"/>
          <w:sz w:val="24"/>
          <w:szCs w:val="21"/>
        </w:rPr>
      </w:r>
      <w:r/>
    </w:p>
    <w:p>
      <w:pPr>
        <w:pStyle w:val="900"/>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900"/>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pStyle w:val="900"/>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上一年度的财务状况报告（投标人成立不满一年无需提供）</w:t>
      </w:r>
      <w:r/>
    </w:p>
    <w:p>
      <w:pPr>
        <w:pStyle w:val="900"/>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rPr>
          <w:rFonts w:ascii="宋体" w:hAnsi="宋体"/>
          <w:sz w:val="24"/>
          <w:szCs w:val="21"/>
        </w:rPr>
      </w:r>
      <w:r/>
    </w:p>
    <w:p>
      <w:pPr>
        <w:pStyle w:val="900"/>
        <w:spacing w:line="400" w:lineRule="exact"/>
        <w:rPr>
          <w:rFonts w:hint="eastAsia"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p>
    <w:p>
      <w:pPr>
        <w:pStyle w:val="900"/>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rPr>
          <w:rFonts w:ascii="宋体" w:hAnsi="宋体"/>
          <w:sz w:val="24"/>
          <w:szCs w:val="21"/>
        </w:rPr>
      </w:r>
      <w:r/>
    </w:p>
    <w:p>
      <w:pPr>
        <w:pStyle w:val="900"/>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w:t>
      </w:r>
      <w:r>
        <w:rPr>
          <w:rFonts w:ascii="宋体" w:hAnsi="宋体"/>
          <w:sz w:val="24"/>
          <w:szCs w:val="21"/>
        </w:rPr>
      </w:r>
      <w:r/>
    </w:p>
    <w:p>
      <w:pPr>
        <w:pStyle w:val="900"/>
        <w:spacing w:line="400" w:lineRule="exact"/>
        <w:rPr>
          <w:rFonts w:hint="eastAsia" w:ascii="宋体" w:hAnsi="宋体"/>
          <w:sz w:val="24"/>
          <w:szCs w:val="21"/>
        </w:rPr>
      </w:pPr>
      <w:r>
        <w:rPr>
          <w:rFonts w:hint="eastAsia" w:ascii="宋体" w:hAnsi="宋体"/>
          <w:sz w:val="24"/>
          <w:szCs w:val="21"/>
        </w:rPr>
        <w:t xml:space="preserve">明（格式见</w:t>
      </w:r>
      <w:r>
        <w:rPr>
          <w:rFonts w:ascii="宋体" w:hAnsi="宋体"/>
          <w:sz w:val="24"/>
          <w:szCs w:val="21"/>
        </w:rPr>
        <w:t xml:space="preserve">附件6</w:t>
      </w:r>
      <w:r>
        <w:rPr>
          <w:rFonts w:hint="eastAsia" w:ascii="宋体" w:hAnsi="宋体"/>
          <w:sz w:val="24"/>
          <w:szCs w:val="21"/>
        </w:rPr>
        <w:t xml:space="preserve">）</w:t>
      </w:r>
      <w:r/>
    </w:p>
    <w:p>
      <w:pPr>
        <w:pStyle w:val="900"/>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rPr>
          <w:rFonts w:ascii="宋体" w:hAnsi="宋体"/>
          <w:sz w:val="24"/>
          <w:szCs w:val="21"/>
        </w:rPr>
      </w:r>
      <w:r/>
    </w:p>
    <w:p>
      <w:pPr>
        <w:pStyle w:val="900"/>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w:t>
      </w:r>
      <w:r>
        <w:rPr>
          <w:rFonts w:hint="eastAsia" w:ascii="宋体" w:hAnsi="宋体"/>
          <w:sz w:val="24"/>
          <w:szCs w:val="24"/>
        </w:rPr>
        <w:t xml:space="preserve">案件当事人名单、政府采购严重失信行为记录名单及其他不符合《中华人民共和国政府采购法》第二十二条规定条件的信用记录（投标文件中无需提供证明材料）</w:t>
      </w:r>
      <w:r>
        <w:rPr>
          <w:rFonts w:hint="eastAsia" w:ascii="宋体" w:hAnsi="宋体"/>
          <w:sz w:val="24"/>
          <w:szCs w:val="21"/>
        </w:rPr>
      </w:r>
      <w:r/>
    </w:p>
    <w:p>
      <w:pPr>
        <w:pStyle w:val="900"/>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p>
    <w:p>
      <w:pPr>
        <w:pStyle w:val="900"/>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p>
    <w:p>
      <w:pPr>
        <w:pStyle w:val="900"/>
        <w:ind w:firstLine="480"/>
        <w:spacing w:line="400" w:lineRule="exact"/>
        <w:rPr>
          <w:rFonts w:hint="eastAsia" w:ascii="宋体" w:hAnsi="宋体"/>
          <w:sz w:val="24"/>
          <w:szCs w:val="21"/>
        </w:rPr>
      </w:pPr>
      <w:r>
        <w:rPr>
          <w:rFonts w:ascii="宋体" w:hAnsi="宋体"/>
          <w:sz w:val="24"/>
          <w:szCs w:val="21"/>
        </w:rPr>
        <w:t xml:space="preserve">10.</w:t>
      </w:r>
      <w:r>
        <w:rPr>
          <w:rFonts w:hint="eastAsia" w:ascii="宋体" w:hAnsi="宋体"/>
          <w:sz w:val="24"/>
          <w:szCs w:val="21"/>
        </w:rPr>
        <w:t xml:space="preserve">中小微企业声明函（如果本项目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pStyle w:val="900"/>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pStyle w:val="900"/>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2</w:t>
      </w:r>
      <w:r>
        <w:rPr>
          <w:rFonts w:hint="eastAsia" w:ascii="宋体" w:hAnsi="宋体"/>
          <w:sz w:val="24"/>
          <w:szCs w:val="21"/>
        </w:rPr>
        <w:t xml:space="preserve">.联合体协议（如果本项目接受联合体</w:t>
      </w:r>
      <w:r>
        <w:rPr>
          <w:rFonts w:ascii="宋体" w:hAnsi="宋体"/>
          <w:sz w:val="24"/>
          <w:szCs w:val="21"/>
        </w:rPr>
        <w:t xml:space="preserve">参加投标，</w:t>
      </w:r>
      <w:r>
        <w:rPr>
          <w:rFonts w:hint="eastAsia" w:ascii="宋体" w:hAnsi="宋体"/>
          <w:sz w:val="24"/>
          <w:szCs w:val="21"/>
        </w:rPr>
        <w:t xml:space="preserve">投标人是联合体的，</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附件11</w:t>
      </w:r>
      <w:r>
        <w:rPr>
          <w:rFonts w:hint="eastAsia" w:ascii="宋体" w:hAnsi="宋体"/>
          <w:sz w:val="24"/>
          <w:szCs w:val="21"/>
        </w:rPr>
        <w:t xml:space="preserve">）</w:t>
      </w:r>
      <w:r>
        <w:rPr>
          <w:rFonts w:ascii="宋体" w:hAnsi="宋体"/>
          <w:sz w:val="24"/>
          <w:szCs w:val="21"/>
        </w:rPr>
      </w:r>
      <w:r/>
    </w:p>
    <w:p>
      <w:pPr>
        <w:pStyle w:val="900"/>
        <w:ind w:left="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rPr>
          <w:rFonts w:ascii="宋体" w:hAnsi="宋体"/>
          <w:sz w:val="24"/>
          <w:szCs w:val="24"/>
        </w:rPr>
      </w:r>
      <w:r/>
    </w:p>
    <w:p>
      <w:pPr>
        <w:pStyle w:val="900"/>
        <w:spacing w:line="400" w:lineRule="exact"/>
        <w:rPr>
          <w:rFonts w:ascii="宋体" w:hAnsi="宋体"/>
          <w:sz w:val="24"/>
          <w:szCs w:val="24"/>
        </w:rPr>
      </w:pPr>
      <w:r>
        <w:rPr>
          <w:rFonts w:hint="eastAsia" w:ascii="宋体" w:hAnsi="宋体"/>
          <w:sz w:val="24"/>
          <w:szCs w:val="24"/>
        </w:rPr>
        <w:t xml:space="preserve">中提供相关材料，否则作无效投标处理；6、10、11、12条如招标文件要求必须提供相关材料而未提供的，作无效投标处理。</w:t>
      </w:r>
      <w:r>
        <w:rPr>
          <w:rFonts w:ascii="宋体" w:hAnsi="宋体"/>
          <w:sz w:val="24"/>
          <w:szCs w:val="24"/>
        </w:rPr>
      </w:r>
      <w:r/>
    </w:p>
    <w:p>
      <w:pPr>
        <w:pStyle w:val="900"/>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900"/>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w:t>
      </w:r>
      <w:r>
        <w:rPr>
          <w:rFonts w:hint="eastAsia" w:ascii="宋体" w:hAnsi="宋体"/>
          <w:b/>
          <w:bCs/>
          <w:sz w:val="24"/>
          <w:szCs w:val="21"/>
        </w:rPr>
        <w:t xml:space="preserve">加★号</w:t>
      </w:r>
      <w:r>
        <w:rPr>
          <w:rFonts w:hint="eastAsia" w:ascii="宋体" w:hAnsi="宋体"/>
          <w:b/>
          <w:bCs/>
          <w:sz w:val="24"/>
          <w:szCs w:val="21"/>
        </w:rPr>
        <w:t xml:space="preserve">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，否则做无效投标处理。（格式见</w:t>
      </w:r>
      <w:r>
        <w:rPr>
          <w:rFonts w:ascii="宋体" w:hAnsi="宋体"/>
          <w:sz w:val="24"/>
          <w:szCs w:val="21"/>
        </w:rPr>
        <w:t xml:space="preserve">附件12</w:t>
      </w:r>
      <w:r>
        <w:rPr>
          <w:rFonts w:hint="eastAsia" w:ascii="宋体" w:hAnsi="宋体"/>
          <w:sz w:val="24"/>
          <w:szCs w:val="21"/>
        </w:rPr>
        <w:t xml:space="preserve">）</w:t>
      </w:r>
      <w:r/>
    </w:p>
    <w:p>
      <w:pPr>
        <w:pStyle w:val="900"/>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p>
    <w:p>
      <w:pPr>
        <w:pStyle w:val="900"/>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pStyle w:val="900"/>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pStyle w:val="900"/>
        <w:ind w:left="480"/>
        <w:rPr>
          <w:rFonts w:ascii="宋体" w:hAnsi="宋体"/>
          <w:b/>
          <w:sz w:val="24"/>
          <w:szCs w:val="21"/>
        </w:rPr>
      </w:pPr>
      <w:r>
        <w:rPr>
          <w:rFonts w:ascii="宋体" w:hAnsi="宋体"/>
          <w:b/>
          <w:sz w:val="24"/>
          <w:szCs w:val="21"/>
        </w:rPr>
      </w:r>
      <w:r/>
    </w:p>
    <w:p>
      <w:pPr>
        <w:pStyle w:val="900"/>
        <w:jc w:val="center"/>
        <w:rPr>
          <w:rFonts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rPr>
          <w:rFonts w:eastAsia="仿宋_GB2312"/>
          <w:sz w:val="24"/>
          <w:szCs w:val="20"/>
        </w:rPr>
      </w:r>
      <w:r/>
    </w:p>
    <w:p>
      <w:pPr>
        <w:pStyle w:val="900"/>
        <w:rPr>
          <w:rFonts w:hint="eastAsia" w:eastAsia="仿宋_GB2312"/>
          <w:sz w:val="24"/>
          <w:szCs w:val="20"/>
        </w:rPr>
      </w:pPr>
      <w:r>
        <w:rPr>
          <w:rFonts w:hint="eastAsia" w:eastAsia="仿宋_GB2312"/>
          <w:sz w:val="24"/>
          <w:szCs w:val="20"/>
        </w:rPr>
      </w:r>
      <w:r/>
    </w:p>
    <w:p>
      <w:pPr>
        <w:pStyle w:val="900"/>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p>
    <w:p>
      <w:pPr>
        <w:pStyle w:val="900"/>
        <w:ind w:firstLine="482"/>
        <w:spacing w:line="400" w:lineRule="exact"/>
        <w:rPr>
          <w:sz w:val="24"/>
          <w:szCs w:val="24"/>
        </w:rPr>
      </w:pPr>
      <w:r>
        <w:rPr>
          <w:rFonts w:hint="eastAsia" w:ascii="宋体" w:hAnsi="宋体"/>
          <w:sz w:val="24"/>
          <w:szCs w:val="24"/>
        </w:rPr>
        <w:t xml:space="preserve">苏州大学附属儿童医院中心机房服务器资源</w:t>
      </w:r>
      <w:r>
        <w:rPr>
          <w:sz w:val="24"/>
          <w:szCs w:val="24"/>
        </w:rPr>
      </w:r>
      <w:r/>
    </w:p>
    <w:p>
      <w:pPr>
        <w:pStyle w:val="900"/>
        <w:ind w:firstLine="482"/>
        <w:spacing w:line="400" w:lineRule="exact"/>
        <w:rPr>
          <w:rFonts w:ascii="宋体" w:hAnsi="宋体"/>
          <w:sz w:val="24"/>
          <w:szCs w:val="24"/>
        </w:rPr>
      </w:pPr>
      <w:r>
        <w:rPr>
          <w:rFonts w:hint="eastAsia" w:ascii="宋体" w:hAnsi="宋体"/>
          <w:sz w:val="24"/>
          <w:szCs w:val="24"/>
        </w:rPr>
        <w:t xml:space="preserve">项目编号：                                   </w:t>
      </w:r>
      <w:r>
        <w:rPr>
          <w:rFonts w:ascii="宋体" w:hAnsi="宋体"/>
          <w:sz w:val="24"/>
          <w:szCs w:val="24"/>
        </w:rPr>
      </w:r>
      <w:r/>
    </w:p>
    <w:p>
      <w:pPr>
        <w:pStyle w:val="900"/>
        <w:ind w:firstLine="482"/>
        <w:spacing w:line="400" w:lineRule="exac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00"/>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gridSpan w:val="2"/>
            <w:tcW w:w="8886" w:type="dxa"/>
            <w:vAlign w:val="center"/>
            <w:textDirection w:val="lrTb"/>
            <w:noWrap w:val="false"/>
          </w:tcPr>
          <w:p>
            <w:pPr>
              <w:pStyle w:val="900"/>
              <w:jc w:val="left"/>
              <w:spacing w:line="500" w:lineRule="exact"/>
              <w:rPr>
                <w:rFonts w:hint="eastAsia" w:ascii="宋体" w:hAnsi="宋体"/>
                <w:sz w:val="24"/>
                <w:szCs w:val="21"/>
              </w:rPr>
            </w:pPr>
            <w:r>
              <w:rPr>
                <w:rFonts w:hint="eastAsia" w:ascii="宋体" w:hAnsi="宋体" w:cs="宋体"/>
                <w:sz w:val="24"/>
                <w:szCs w:val="24"/>
              </w:rPr>
              <w:t xml:space="preserve">小写：                             （人民币：元）</w:t>
            </w:r>
            <w:r>
              <w:rPr>
                <w:rFonts w:hint="eastAsia" w:ascii="宋体" w:hAnsi="宋体"/>
                <w:sz w:val="24"/>
                <w:szCs w:val="21"/>
              </w:rPr>
            </w:r>
            <w:r/>
          </w:p>
        </w:tc>
      </w:tr>
      <w:tr>
        <w:trPr>
          <w:cantSplit/>
          <w:trHeight w:val="612"/>
        </w:trPr>
        <w:tc>
          <w:tcPr>
            <w:tcW w:w="2481" w:type="dxa"/>
            <w:vAlign w:val="center"/>
            <w:textDirection w:val="lrTb"/>
            <w:noWrap w:val="false"/>
          </w:tcPr>
          <w:p>
            <w:pPr>
              <w:pStyle w:val="900"/>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pStyle w:val="900"/>
              <w:jc w:val="left"/>
              <w:spacing w:line="500" w:lineRule="exact"/>
              <w:rPr>
                <w:rFonts w:hint="eastAsia" w:ascii="宋体" w:hAnsi="宋体" w:cs="宋体"/>
                <w:sz w:val="24"/>
                <w:szCs w:val="24"/>
              </w:rPr>
            </w:pPr>
            <w:r>
              <w:rPr>
                <w:rFonts w:hint="eastAsia" w:ascii="宋体" w:hAnsi="宋体" w:cs="宋体"/>
                <w:sz w:val="24"/>
                <w:szCs w:val="24"/>
              </w:rPr>
            </w:r>
            <w:r/>
          </w:p>
        </w:tc>
      </w:tr>
    </w:tbl>
    <w:p>
      <w:pPr>
        <w:pStyle w:val="900"/>
        <w:rPr>
          <w:rFonts w:ascii="宋体" w:hAnsi="宋体"/>
          <w:sz w:val="24"/>
          <w:szCs w:val="24"/>
        </w:rPr>
      </w:pPr>
      <w:r>
        <w:rPr>
          <w:rFonts w:ascii="宋体" w:hAnsi="宋体"/>
          <w:sz w:val="24"/>
          <w:szCs w:val="24"/>
        </w:rPr>
      </w:r>
      <w:r/>
    </w:p>
    <w:p>
      <w:pPr>
        <w:pStyle w:val="900"/>
        <w:rPr>
          <w:rFonts w:ascii="宋体" w:hAnsi="宋体"/>
          <w:sz w:val="24"/>
          <w:szCs w:val="24"/>
        </w:rPr>
      </w:pPr>
      <w:r>
        <w:rPr>
          <w:rFonts w:ascii="宋体" w:hAnsi="宋体"/>
          <w:sz w:val="24"/>
          <w:szCs w:val="24"/>
        </w:rPr>
      </w:r>
      <w:r/>
    </w:p>
    <w:p>
      <w:pPr>
        <w:pStyle w:val="900"/>
        <w:jc w:val="center"/>
        <w:rPr>
          <w:rFonts w:ascii="宋体" w:hAnsi="宋体"/>
          <w:b/>
          <w:sz w:val="24"/>
          <w:szCs w:val="24"/>
        </w:rPr>
      </w:pPr>
      <w:r>
        <w:rPr>
          <w:rFonts w:ascii="宋体" w:hAnsi="宋体"/>
          <w:b/>
          <w:sz w:val="24"/>
          <w:szCs w:val="24"/>
        </w:rPr>
      </w:r>
      <w:r/>
    </w:p>
    <w:p>
      <w:pPr>
        <w:pStyle w:val="900"/>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p>
    <w:tbl>
      <w:tblPr>
        <w:tblW w:w="926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pStyle w:val="900"/>
              <w:jc w:val="center"/>
              <w:spacing w:line="0" w:lineRule="atLeast"/>
              <w:rPr>
                <w:rFonts w:hint="eastAsia" w:ascii="宋体" w:hAnsi="宋体"/>
                <w:sz w:val="24"/>
                <w:szCs w:val="24"/>
              </w:rPr>
            </w:pPr>
            <w:r>
              <w:rPr>
                <w:rFonts w:ascii="宋体" w:hAnsi="宋体"/>
                <w:sz w:val="24"/>
                <w:szCs w:val="24"/>
              </w:rPr>
              <w:t xml:space="preserve">5</w:t>
            </w:r>
            <w:r>
              <w:rPr>
                <w:rFonts w:hint="eastAsia" w:ascii="宋体" w:hAnsi="宋体"/>
                <w:sz w:val="24"/>
                <w:szCs w:val="24"/>
              </w:rPr>
            </w:r>
            <w:r/>
          </w:p>
        </w:tc>
        <w:tc>
          <w:tcPr>
            <w:tcW w:w="1385" w:type="dxa"/>
            <w:vAlign w:val="center"/>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t xml:space="preserve">产品</w:t>
            </w:r>
            <w:r/>
          </w:p>
          <w:p>
            <w:pPr>
              <w:pStyle w:val="900"/>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t xml:space="preserve">规格</w:t>
            </w:r>
            <w:r/>
          </w:p>
          <w:p>
            <w:pPr>
              <w:pStyle w:val="900"/>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pStyle w:val="900"/>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00"/>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pStyle w:val="900"/>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00"/>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0"/>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924" w:type="dxa"/>
            <w:vAlign w:val="center"/>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pStyle w:val="900"/>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pStyle w:val="900"/>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728" w:type="dxa"/>
            <w:vAlign w:val="center"/>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r>
            <w:r/>
          </w:p>
        </w:tc>
      </w:tr>
      <w:tr>
        <w:trPr>
          <w:cantSplit/>
          <w:trHeight w:val="249"/>
        </w:trPr>
        <w:tc>
          <w:tcPr>
            <w:tcW w:w="500" w:type="dxa"/>
            <w:vAlign w:val="top"/>
            <w:textDirection w:val="lrTb"/>
            <w:noWrap w:val="false"/>
          </w:tcPr>
          <w:p>
            <w:pPr>
              <w:pStyle w:val="900"/>
              <w:jc w:val="center"/>
              <w:rPr>
                <w:rFonts w:hint="eastAsia" w:ascii="宋体" w:hAnsi="宋体"/>
                <w:sz w:val="24"/>
                <w:szCs w:val="24"/>
              </w:rPr>
            </w:pPr>
            <w:r>
              <w:rPr>
                <w:rFonts w:hint="eastAsia" w:ascii="宋体" w:hAnsi="宋体"/>
                <w:sz w:val="24"/>
                <w:szCs w:val="24"/>
              </w:rPr>
            </w:r>
            <w:r/>
          </w:p>
        </w:tc>
        <w:tc>
          <w:tcPr>
            <w:gridSpan w:val="8"/>
            <w:tcW w:w="7797" w:type="dxa"/>
            <w:vAlign w:val="center"/>
            <w:textDirection w:val="lrTb"/>
            <w:noWrap w:val="false"/>
          </w:tcPr>
          <w:p>
            <w:pPr>
              <w:pStyle w:val="900"/>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966" w:type="dxa"/>
            <w:vAlign w:val="top"/>
            <w:textDirection w:val="lrTb"/>
            <w:noWrap w:val="false"/>
          </w:tcPr>
          <w:p>
            <w:pPr>
              <w:pStyle w:val="900"/>
              <w:rPr>
                <w:rFonts w:hint="eastAsia" w:ascii="宋体" w:hAnsi="宋体"/>
                <w:sz w:val="24"/>
                <w:szCs w:val="24"/>
              </w:rPr>
            </w:pPr>
            <w:r>
              <w:rPr>
                <w:rFonts w:hint="eastAsia" w:ascii="宋体" w:hAnsi="宋体"/>
                <w:sz w:val="24"/>
                <w:szCs w:val="24"/>
              </w:rPr>
            </w:r>
            <w:r/>
          </w:p>
        </w:tc>
      </w:tr>
    </w:tbl>
    <w:p>
      <w:pPr>
        <w:pStyle w:val="90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00"/>
        <w:spacing w:line="400" w:lineRule="exact"/>
        <w:rPr>
          <w:rFonts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rPr>
          <w:rFonts w:ascii="宋体" w:hAnsi="宋体"/>
          <w:sz w:val="24"/>
          <w:szCs w:val="21"/>
        </w:rPr>
      </w:r>
      <w:r/>
    </w:p>
    <w:p>
      <w:pPr>
        <w:pStyle w:val="900"/>
        <w:spacing w:line="400" w:lineRule="exact"/>
        <w:rPr>
          <w:rFonts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rPr>
          <w:rFonts w:ascii="宋体" w:hAnsi="宋体"/>
          <w:sz w:val="24"/>
          <w:szCs w:val="21"/>
        </w:rPr>
      </w:r>
      <w:r/>
    </w:p>
    <w:p>
      <w:pPr>
        <w:pStyle w:val="900"/>
        <w:spacing w:line="400" w:lineRule="exact"/>
        <w:rPr>
          <w:rFonts w:hint="eastAsia" w:ascii="方正黑体_GBK" w:hAnsi="宋体" w:eastAsia="方正黑体_GBK"/>
          <w:b/>
          <w:sz w:val="32"/>
          <w:szCs w:val="32"/>
        </w:rPr>
      </w:pPr>
      <w:r>
        <w:rPr>
          <w:rFonts w:hint="eastAsia" w:ascii="方正黑体_GBK" w:hAnsi="宋体" w:eastAsia="方正黑体_GBK"/>
          <w:b/>
          <w:sz w:val="32"/>
          <w:szCs w:val="32"/>
        </w:rPr>
        <w:t xml:space="preserve">3.投标人需认真填写本报价表，尤其注意规格型号的准确填写。</w:t>
      </w:r>
      <w:r/>
    </w:p>
    <w:p>
      <w:pPr>
        <w:pStyle w:val="900"/>
        <w:spacing w:line="400" w:lineRule="exact"/>
        <w:rPr>
          <w:rFonts w:hint="eastAsia" w:ascii="宋体" w:hAnsi="宋体"/>
          <w:sz w:val="24"/>
          <w:szCs w:val="24"/>
        </w:rPr>
      </w:pPr>
      <w:r>
        <w:rPr>
          <w:rFonts w:hint="eastAsia" w:ascii="宋体" w:hAnsi="宋体"/>
          <w:sz w:val="24"/>
          <w:szCs w:val="21"/>
        </w:rPr>
        <w:t xml:space="preserve">4.项目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rPr>
          <w:rFonts w:hint="eastAsia" w:ascii="宋体" w:hAnsi="宋体"/>
          <w:sz w:val="24"/>
          <w:szCs w:val="24"/>
        </w:rPr>
      </w:r>
      <w:r/>
    </w:p>
    <w:p>
      <w:pPr>
        <w:pStyle w:val="900"/>
        <w:ind w:left="480"/>
        <w:rPr>
          <w:rFonts w:ascii="宋体" w:hAnsi="宋体"/>
          <w:b/>
          <w:sz w:val="24"/>
          <w:szCs w:val="21"/>
        </w:rPr>
      </w:pPr>
      <w:r>
        <w:rPr>
          <w:rFonts w:ascii="宋体" w:hAnsi="宋体"/>
          <w:b/>
          <w:sz w:val="24"/>
          <w:szCs w:val="21"/>
        </w:rPr>
      </w:r>
      <w:r/>
    </w:p>
    <w:p>
      <w:pPr>
        <w:pStyle w:val="900"/>
        <w:jc w:val="center"/>
        <w:rPr>
          <w:rFonts w:ascii="宋体" w:hAnsi="宋体"/>
          <w:b/>
          <w:sz w:val="24"/>
          <w:szCs w:val="24"/>
        </w:rPr>
      </w:pPr>
      <w:r>
        <w:rPr>
          <w:rFonts w:ascii="宋体" w:hAnsi="宋体"/>
          <w:b/>
          <w:sz w:val="24"/>
          <w:szCs w:val="24"/>
        </w:rPr>
      </w:r>
      <w:r/>
    </w:p>
    <w:p>
      <w:pPr>
        <w:pStyle w:val="900"/>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0"/>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900"/>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pStyle w:val="900"/>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900"/>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900"/>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900"/>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00"/>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0"/>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0"/>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00"/>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00"/>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0"/>
              <w:jc w:val="center"/>
              <w:spacing w:line="400" w:lineRule="exact"/>
              <w:rPr>
                <w:rFonts w:hint="eastAsia" w:ascii="宋体" w:hAnsi="宋体"/>
                <w:sz w:val="24"/>
                <w:szCs w:val="24"/>
              </w:rPr>
            </w:pPr>
            <w:r>
              <w:rPr>
                <w:rFonts w:hint="eastAsia" w:ascii="宋体" w:hAnsi="宋体"/>
                <w:sz w:val="24"/>
                <w:szCs w:val="24"/>
              </w:rPr>
            </w:r>
            <w:r/>
          </w:p>
        </w:tc>
      </w:tr>
    </w:tbl>
    <w:p>
      <w:pPr>
        <w:pStyle w:val="900"/>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00"/>
        <w:spacing w:line="400" w:lineRule="exact"/>
        <w:rPr>
          <w:rFonts w:ascii="宋体" w:hAnsi="宋体"/>
          <w:sz w:val="24"/>
          <w:szCs w:val="24"/>
        </w:rPr>
      </w:pPr>
      <w:r>
        <w:rPr>
          <w:rFonts w:ascii="宋体" w:hAnsi="宋体"/>
          <w:sz w:val="24"/>
          <w:szCs w:val="24"/>
        </w:rPr>
      </w:r>
      <w:r/>
    </w:p>
    <w:p>
      <w:pPr>
        <w:pStyle w:val="90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900"/>
        <w:spacing w:line="400" w:lineRule="exact"/>
        <w:rPr>
          <w:rFonts w:ascii="宋体" w:hAnsi="宋体"/>
          <w:sz w:val="24"/>
          <w:szCs w:val="24"/>
        </w:rPr>
      </w:pPr>
      <w:r>
        <w:rPr>
          <w:rFonts w:hint="eastAsia" w:ascii="宋体" w:hAnsi="宋体"/>
          <w:sz w:val="24"/>
          <w:szCs w:val="24"/>
        </w:rPr>
        <w:t xml:space="preserve">1.投标人需对招标文件技术要求中非实质性要求（未加斜体下划线部分或未</w:t>
      </w:r>
      <w:r>
        <w:rPr>
          <w:rFonts w:hint="eastAsia" w:ascii="宋体" w:hAnsi="宋体"/>
          <w:sz w:val="24"/>
          <w:szCs w:val="24"/>
        </w:rPr>
        <w:t xml:space="preserve">加★号</w:t>
      </w:r>
      <w:r>
        <w:rPr>
          <w:rFonts w:hint="eastAsia" w:ascii="宋体" w:hAnsi="宋体"/>
          <w:sz w:val="24"/>
          <w:szCs w:val="24"/>
        </w:rPr>
        <w:t xml:space="preserve">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0"/>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900"/>
        <w:spacing w:line="400" w:lineRule="exact"/>
        <w:rPr>
          <w:rFonts w:hint="eastAsia" w:ascii="宋体" w:hAnsi="宋体"/>
          <w:sz w:val="24"/>
          <w:szCs w:val="24"/>
        </w:rPr>
      </w:pPr>
      <w:r>
        <w:rPr>
          <w:rFonts w:hint="eastAsia" w:ascii="宋体" w:hAnsi="宋体"/>
          <w:sz w:val="24"/>
          <w:szCs w:val="24"/>
        </w:rPr>
      </w:r>
      <w:r/>
    </w:p>
    <w:p>
      <w:pPr>
        <w:pStyle w:val="900"/>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0"/>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900"/>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pStyle w:val="900"/>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900"/>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900"/>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900"/>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00"/>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0"/>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0"/>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00"/>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00"/>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0"/>
              <w:jc w:val="center"/>
              <w:spacing w:line="400" w:lineRule="exact"/>
              <w:rPr>
                <w:rFonts w:hint="eastAsia" w:ascii="宋体" w:hAnsi="宋体"/>
                <w:sz w:val="24"/>
                <w:szCs w:val="24"/>
              </w:rPr>
            </w:pPr>
            <w:r>
              <w:rPr>
                <w:rFonts w:hint="eastAsia" w:ascii="宋体" w:hAnsi="宋体"/>
                <w:sz w:val="24"/>
                <w:szCs w:val="24"/>
              </w:rPr>
            </w:r>
            <w:r/>
          </w:p>
        </w:tc>
      </w:tr>
    </w:tbl>
    <w:p>
      <w:pPr>
        <w:pStyle w:val="900"/>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00"/>
        <w:spacing w:line="400" w:lineRule="exact"/>
        <w:rPr>
          <w:rFonts w:ascii="宋体" w:hAnsi="宋体"/>
          <w:sz w:val="24"/>
          <w:szCs w:val="24"/>
        </w:rPr>
      </w:pPr>
      <w:r>
        <w:rPr>
          <w:rFonts w:ascii="宋体" w:hAnsi="宋体"/>
          <w:sz w:val="24"/>
          <w:szCs w:val="24"/>
        </w:rPr>
      </w:r>
      <w:r/>
    </w:p>
    <w:p>
      <w:pPr>
        <w:pStyle w:val="90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900"/>
        <w:spacing w:line="400" w:lineRule="exact"/>
        <w:rPr>
          <w:rFonts w:ascii="宋体" w:hAnsi="宋体"/>
          <w:sz w:val="24"/>
          <w:szCs w:val="24"/>
        </w:rPr>
      </w:pPr>
      <w:r>
        <w:rPr>
          <w:rFonts w:hint="eastAsia" w:ascii="宋体" w:hAnsi="宋体"/>
          <w:sz w:val="24"/>
          <w:szCs w:val="24"/>
        </w:rPr>
        <w:t xml:space="preserve">1.投标人需对招标文件商务要求中非实质性要求（未加斜体下划线部分或未</w:t>
      </w:r>
      <w:r>
        <w:rPr>
          <w:rFonts w:hint="eastAsia" w:ascii="宋体" w:hAnsi="宋体"/>
          <w:sz w:val="24"/>
          <w:szCs w:val="24"/>
        </w:rPr>
        <w:t xml:space="preserve">加★号</w:t>
      </w:r>
      <w:r>
        <w:rPr>
          <w:rFonts w:hint="eastAsia" w:ascii="宋体" w:hAnsi="宋体"/>
          <w:sz w:val="24"/>
          <w:szCs w:val="24"/>
        </w:rPr>
        <w:t xml:space="preserve">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0"/>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900"/>
        <w:rPr>
          <w:rFonts w:hint="eastAsia" w:ascii="宋体" w:hAnsi="宋体"/>
          <w:b/>
          <w:sz w:val="24"/>
          <w:szCs w:val="21"/>
        </w:rPr>
      </w:pPr>
      <w:r>
        <w:rPr>
          <w:rFonts w:hint="eastAsia" w:ascii="宋体" w:hAnsi="宋体"/>
          <w:b/>
          <w:sz w:val="24"/>
          <w:szCs w:val="21"/>
        </w:rPr>
      </w:r>
      <w:r/>
    </w:p>
    <w:p>
      <w:pPr>
        <w:pStyle w:val="900"/>
        <w:ind w:left="480"/>
        <w:rPr>
          <w:rFonts w:ascii="宋体" w:hAnsi="宋体"/>
          <w:b/>
          <w:sz w:val="24"/>
          <w:szCs w:val="21"/>
        </w:rPr>
      </w:pPr>
      <w:r>
        <w:rPr>
          <w:rFonts w:ascii="宋体" w:hAnsi="宋体"/>
          <w:b/>
          <w:sz w:val="24"/>
          <w:szCs w:val="21"/>
        </w:rPr>
      </w:r>
      <w:r/>
    </w:p>
    <w:p>
      <w:pPr>
        <w:pStyle w:val="900"/>
        <w:ind w:left="480"/>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5</w:t>
      </w:r>
      <w:r>
        <w:rPr>
          <w:rFonts w:hint="eastAsia" w:ascii="宋体" w:hAnsi="宋体"/>
          <w:b/>
          <w:sz w:val="24"/>
          <w:szCs w:val="21"/>
        </w:rPr>
        <w:t xml:space="preserve"> 具备履行合同所必需的设备和专业技术能力的书面声明</w:t>
      </w:r>
      <w:r/>
    </w:p>
    <w:p>
      <w:pPr>
        <w:pStyle w:val="900"/>
        <w:ind w:firstLine="492"/>
        <w:spacing w:line="460" w:lineRule="exact"/>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pStyle w:val="900"/>
        <w:ind w:firstLine="492"/>
        <w:spacing w:line="460" w:lineRule="exact"/>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ascii="宋体" w:hAnsi="宋体"/>
          <w:bCs/>
          <w:sz w:val="24"/>
          <w:szCs w:val="21"/>
          <w:u w:val="single"/>
        </w:rPr>
        <w:t xml:space="preserve">    </w:t>
      </w:r>
      <w:r>
        <w:rPr>
          <w:rFonts w:hint="eastAsia" w:ascii="宋体" w:hAnsi="宋体"/>
          <w:bCs/>
          <w:sz w:val="24"/>
          <w:szCs w:val="21"/>
        </w:rPr>
        <w:t xml:space="preserve">。</w:t>
      </w:r>
      <w:r/>
    </w:p>
    <w:p>
      <w:pPr>
        <w:pStyle w:val="900"/>
        <w:ind w:firstLine="492"/>
        <w:spacing w:line="460" w:lineRule="exact"/>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ascii="宋体" w:hAnsi="宋体"/>
          <w:bCs/>
          <w:sz w:val="24"/>
          <w:szCs w:val="21"/>
          <w:u w:val="single"/>
        </w:rPr>
        <w:t xml:space="preserve">      </w:t>
      </w:r>
      <w:r>
        <w:rPr>
          <w:rFonts w:hint="eastAsia" w:ascii="宋体" w:hAnsi="宋体"/>
          <w:bCs/>
          <w:sz w:val="24"/>
          <w:szCs w:val="21"/>
        </w:rPr>
        <w:t xml:space="preserve">。</w:t>
      </w:r>
      <w:r/>
    </w:p>
    <w:p>
      <w:pPr>
        <w:pStyle w:val="900"/>
        <w:spacing w:line="460" w:lineRule="exact"/>
        <w:rPr>
          <w:rFonts w:hint="eastAsia" w:ascii="宋体" w:hAnsi="宋体"/>
          <w:bCs/>
          <w:sz w:val="24"/>
          <w:szCs w:val="21"/>
        </w:rPr>
      </w:pPr>
      <w:r>
        <w:rPr>
          <w:rFonts w:hint="eastAsia" w:ascii="宋体" w:hAnsi="宋体"/>
          <w:bCs/>
          <w:sz w:val="24"/>
          <w:szCs w:val="21"/>
        </w:rPr>
        <w:t xml:space="preserve">                                     </w:t>
      </w:r>
      <w:r/>
    </w:p>
    <w:p>
      <w:pPr>
        <w:pStyle w:val="900"/>
        <w:ind w:left="480"/>
        <w:rPr>
          <w:rFonts w:ascii="宋体" w:hAnsi="宋体"/>
          <w:b/>
          <w:sz w:val="24"/>
          <w:szCs w:val="21"/>
        </w:rPr>
      </w:pPr>
      <w:r>
        <w:rPr>
          <w:rFonts w:ascii="宋体" w:hAnsi="宋体"/>
          <w:b/>
          <w:sz w:val="24"/>
          <w:szCs w:val="21"/>
        </w:rPr>
      </w:r>
      <w:r/>
    </w:p>
    <w:p>
      <w:pPr>
        <w:pStyle w:val="900"/>
        <w:ind w:left="480"/>
        <w:rPr>
          <w:rFonts w:hint="eastAsia" w:ascii="宋体" w:hAnsi="宋体"/>
          <w:b/>
          <w:sz w:val="24"/>
          <w:szCs w:val="21"/>
        </w:rPr>
      </w:pPr>
      <w:r>
        <w:rPr>
          <w:rFonts w:hint="eastAsia" w:ascii="宋体" w:hAnsi="宋体"/>
          <w:b/>
          <w:sz w:val="24"/>
          <w:szCs w:val="21"/>
        </w:rPr>
      </w:r>
      <w:r/>
    </w:p>
    <w:p>
      <w:pPr>
        <w:pStyle w:val="900"/>
        <w:ind w:left="480"/>
        <w:rPr>
          <w:rFonts w:ascii="宋体" w:hAnsi="宋体"/>
          <w:b/>
          <w:sz w:val="24"/>
          <w:szCs w:val="21"/>
        </w:rPr>
      </w:pPr>
      <w:r>
        <w:rPr>
          <w:rFonts w:hint="eastAsia" w:ascii="宋体" w:hAnsi="宋体"/>
          <w:b/>
          <w:sz w:val="24"/>
          <w:szCs w:val="21"/>
        </w:rPr>
        <w:t xml:space="preserve">附件</w:t>
      </w:r>
      <w:r>
        <w:rPr>
          <w:rFonts w:ascii="宋体" w:hAnsi="宋体"/>
          <w:b/>
          <w:sz w:val="24"/>
          <w:szCs w:val="21"/>
        </w:rPr>
        <w:t xml:space="preserve">6 </w:t>
      </w:r>
      <w:r>
        <w:rPr>
          <w:rFonts w:hint="eastAsia" w:ascii="宋体" w:hAnsi="宋体"/>
          <w:b/>
          <w:sz w:val="24"/>
          <w:szCs w:val="21"/>
        </w:rPr>
        <w:t xml:space="preserve">参加政府采购活动前 3 年内在经营活动中没有重大违法记录的书</w:t>
      </w:r>
      <w:r>
        <w:rPr>
          <w:rFonts w:ascii="宋体" w:hAnsi="宋体"/>
          <w:b/>
          <w:sz w:val="24"/>
          <w:szCs w:val="21"/>
        </w:rPr>
      </w:r>
      <w:r/>
    </w:p>
    <w:p>
      <w:pPr>
        <w:pStyle w:val="900"/>
        <w:rPr>
          <w:rFonts w:hint="eastAsia" w:ascii="宋体" w:hAnsi="宋体"/>
          <w:b/>
          <w:sz w:val="24"/>
          <w:szCs w:val="21"/>
        </w:rPr>
      </w:pPr>
      <w:r>
        <w:rPr>
          <w:rFonts w:hint="eastAsia" w:ascii="宋体" w:hAnsi="宋体"/>
          <w:b/>
          <w:sz w:val="24"/>
          <w:szCs w:val="21"/>
        </w:rPr>
        <w:t xml:space="preserve">面声明</w:t>
      </w:r>
      <w:r/>
    </w:p>
    <w:p>
      <w:pPr>
        <w:pStyle w:val="900"/>
        <w:ind w:firstLine="480"/>
        <w:spacing w:line="460" w:lineRule="exact"/>
        <w:rPr>
          <w:rFonts w:hint="eastAsia" w:ascii="宋体" w:hAnsi="宋体"/>
          <w:bCs/>
          <w:sz w:val="24"/>
          <w:szCs w:val="21"/>
        </w:rPr>
      </w:pP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244"/>
      <w:r/>
      <w:bookmarkEnd w:id="245"/>
      <w:r/>
      <w:bookmarkEnd w:id="246"/>
      <w:r/>
      <w:bookmarkStart w:id="247" w:name="_Toc120614284"/>
      <w:r>
        <w:rPr>
          <w:rFonts w:hint="eastAsia" w:ascii="宋体" w:hAnsi="宋体"/>
          <w:bCs/>
          <w:sz w:val="24"/>
          <w:szCs w:val="21"/>
        </w:rPr>
      </w:r>
      <w:r/>
    </w:p>
    <w:p>
      <w:pPr>
        <w:pStyle w:val="900"/>
        <w:spacing w:line="460" w:lineRule="exact"/>
        <w:rPr>
          <w:rFonts w:hint="eastAsia" w:ascii="宋体" w:hAnsi="宋体"/>
          <w:b/>
          <w:sz w:val="24"/>
          <w:szCs w:val="21"/>
        </w:rPr>
      </w:pPr>
      <w:r>
        <w:rPr>
          <w:rFonts w:hint="eastAsia" w:ascii="宋体" w:hAnsi="宋体"/>
          <w:b/>
          <w:sz w:val="24"/>
          <w:szCs w:val="21"/>
        </w:rPr>
      </w:r>
      <w:r/>
    </w:p>
    <w:p>
      <w:pPr>
        <w:pStyle w:val="900"/>
        <w:ind w:firstLine="480"/>
        <w:spacing w:line="460" w:lineRule="exact"/>
        <w:rPr>
          <w:rFonts w:ascii="宋体" w:hAnsi="宋体"/>
          <w:b/>
          <w:sz w:val="24"/>
          <w:szCs w:val="21"/>
        </w:rPr>
      </w:pPr>
      <w:r>
        <w:rPr>
          <w:rFonts w:ascii="宋体" w:hAnsi="宋体"/>
          <w:b/>
          <w:sz w:val="24"/>
          <w:szCs w:val="21"/>
        </w:rPr>
      </w:r>
      <w:r/>
    </w:p>
    <w:p>
      <w:pPr>
        <w:pStyle w:val="900"/>
        <w:ind w:firstLine="480"/>
        <w:spacing w:line="460" w:lineRule="exact"/>
        <w:rPr>
          <w:rFonts w:hint="eastAsia" w:ascii="宋体" w:hAnsi="宋体"/>
          <w:bCs/>
          <w:sz w:val="24"/>
          <w:szCs w:val="21"/>
        </w:rPr>
      </w:pPr>
      <w:r>
        <w:rPr>
          <w:rFonts w:hint="eastAsia" w:ascii="宋体" w:hAnsi="宋体"/>
          <w:b/>
          <w:sz w:val="24"/>
          <w:szCs w:val="21"/>
        </w:rPr>
        <w:t xml:space="preserve">附件</w:t>
      </w:r>
      <w:r>
        <w:rPr>
          <w:rFonts w:ascii="宋体" w:hAnsi="宋体"/>
          <w:b/>
          <w:sz w:val="24"/>
          <w:szCs w:val="21"/>
        </w:rPr>
        <w:t xml:space="preserve">7</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法人授权书</w:t>
      </w:r>
      <w:r>
        <w:rPr>
          <w:rFonts w:hint="eastAsia" w:ascii="宋体" w:hAnsi="宋体"/>
          <w:bCs/>
          <w:sz w:val="24"/>
          <w:szCs w:val="21"/>
        </w:rPr>
      </w:r>
      <w:r/>
    </w:p>
    <w:p>
      <w:pPr>
        <w:pStyle w:val="900"/>
        <w:ind w:firstLine="480"/>
        <w:spacing w:line="400" w:lineRule="exact"/>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sz w:val="24"/>
          <w:szCs w:val="24"/>
        </w:rPr>
        <w:t xml:space="preserve">320000-</w:t>
      </w:r>
      <w:r>
        <w:rPr>
          <w:sz w:val="24"/>
          <w:szCs w:val="24"/>
          <w:u w:val="single"/>
        </w:rPr>
        <w:t xml:space="preserve">***</w:t>
      </w:r>
      <w:r>
        <w:rPr>
          <w:rFonts w:hint="eastAsia"/>
          <w:sz w:val="24"/>
          <w:szCs w:val="24"/>
        </w:rPr>
        <w:t xml:space="preserve">号项目采购活动的合法代理人，以本单位名义全权处理一切与该项目采购有关的事务。</w:t>
      </w:r>
      <w:r/>
    </w:p>
    <w:p>
      <w:pPr>
        <w:pStyle w:val="900"/>
        <w:ind w:firstLine="480"/>
        <w:spacing w:line="400" w:lineRule="exact"/>
        <w:tabs>
          <w:tab w:val="left" w:pos="360" w:leader="none"/>
        </w:tabs>
        <w:rPr>
          <w:rFonts w:hint="eastAsia"/>
          <w:sz w:val="24"/>
          <w:szCs w:val="24"/>
        </w:rPr>
      </w:pPr>
      <w:r>
        <w:rPr>
          <w:rFonts w:hint="eastAsia"/>
          <w:sz w:val="24"/>
          <w:szCs w:val="24"/>
        </w:rPr>
        <w:t xml:space="preserve">本授权书于______年____月____日起生效，特此</w:t>
      </w:r>
      <w:r>
        <w:rPr>
          <w:rFonts w:hint="eastAsia"/>
          <w:sz w:val="24"/>
          <w:szCs w:val="24"/>
        </w:rPr>
        <w:t xml:space="preserve">声明。</w:t>
      </w:r>
      <w:r/>
    </w:p>
    <w:p>
      <w:pPr>
        <w:pStyle w:val="900"/>
        <w:spacing w:line="400" w:lineRule="exact"/>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00"/>
        <w:spacing w:line="400" w:lineRule="exact"/>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00"/>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rPr>
          <w:sz w:val="24"/>
          <w:szCs w:val="24"/>
          <w:u w:val="single"/>
        </w:rPr>
      </w:r>
      <w:r/>
    </w:p>
    <w:p>
      <w:pPr>
        <w:pStyle w:val="900"/>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00"/>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900"/>
        <w:ind w:firstLine="480"/>
        <w:spacing w:line="400" w:lineRule="exact"/>
        <w:tabs>
          <w:tab w:val="left" w:pos="360" w:leader="none"/>
        </w:tabs>
        <w:rPr>
          <w:rFonts w:hint="eastAsia"/>
          <w:sz w:val="24"/>
          <w:szCs w:val="24"/>
        </w:rPr>
      </w:pPr>
      <w:r>
        <w:rPr>
          <w:rFonts w:hint="eastAsia"/>
          <w:sz w:val="24"/>
          <w:szCs w:val="24"/>
        </w:rPr>
        <w:t xml:space="preserve">      日期：</w:t>
      </w:r>
      <w:bookmarkStart w:id="248" w:name="_格式3__银行出具的资信证明"/>
      <w:r/>
      <w:bookmarkEnd w:id="248"/>
      <w:r/>
      <w:bookmarkStart w:id="249" w:name="_Hlt26955070"/>
      <w:r/>
      <w:bookmarkEnd w:id="249"/>
      <w:r/>
      <w:bookmarkStart w:id="250" w:name="_Hlt26671380"/>
      <w:r/>
      <w:bookmarkEnd w:id="250"/>
      <w:r>
        <w:rPr>
          <w:rFonts w:hint="eastAsia"/>
          <w:sz w:val="24"/>
          <w:szCs w:val="24"/>
          <w:u w:val="single"/>
        </w:rPr>
        <w:t xml:space="preserve">                                         </w:t>
      </w:r>
      <w:r>
        <w:rPr>
          <w:rFonts w:hint="eastAsia"/>
          <w:sz w:val="24"/>
          <w:szCs w:val="24"/>
        </w:rPr>
      </w:r>
      <w:r/>
    </w:p>
    <w:p>
      <w:pPr>
        <w:pStyle w:val="900"/>
        <w:ind w:firstLine="480"/>
        <w:spacing w:line="460" w:lineRule="exact"/>
        <w:rPr>
          <w:rFonts w:ascii="黑体" w:hAnsi="黑体" w:eastAsia="黑体"/>
          <w:b/>
          <w:i/>
          <w:sz w:val="32"/>
          <w:szCs w:val="32"/>
          <w:u w:val="single"/>
        </w:rPr>
      </w:pPr>
      <w:r>
        <w:rPr>
          <w:rFonts w:ascii="宋体" w:hAnsi="宋体" w:eastAsia="幼圆" w:cs="Arial"/>
          <w:b/>
          <w:sz w:val="24"/>
          <w:szCs w:val="44"/>
        </w:rPr>
        <w:br w:type="page" w:clear="all"/>
      </w:r>
      <w:r>
        <w:rPr>
          <w:rFonts w:hint="eastAsia" w:ascii="宋体" w:hAnsi="宋体"/>
          <w:b/>
          <w:sz w:val="24"/>
          <w:szCs w:val="21"/>
        </w:rPr>
        <w:t xml:space="preserve">附件</w:t>
      </w:r>
      <w:r>
        <w:rPr>
          <w:rFonts w:ascii="宋体" w:hAnsi="宋体"/>
          <w:b/>
          <w:sz w:val="24"/>
          <w:szCs w:val="21"/>
        </w:rPr>
        <w:t xml:space="preserve">8 </w:t>
      </w:r>
      <w:r>
        <w:rPr>
          <w:rFonts w:hint="eastAsia" w:ascii="宋体" w:hAnsi="宋体"/>
          <w:b/>
          <w:sz w:val="24"/>
          <w:szCs w:val="21"/>
        </w:rPr>
        <w:t xml:space="preserve">投标函</w:t>
      </w:r>
      <w:r>
        <w:rPr>
          <w:rFonts w:ascii="黑体" w:hAnsi="黑体" w:eastAsia="黑体"/>
          <w:b/>
          <w:i/>
          <w:sz w:val="32"/>
          <w:szCs w:val="32"/>
          <w:u w:val="single"/>
        </w:rPr>
      </w:r>
      <w:r/>
    </w:p>
    <w:p>
      <w:pPr>
        <w:pStyle w:val="900"/>
        <w:jc w:val="left"/>
        <w:spacing w:line="420" w:lineRule="exact"/>
        <w:rPr>
          <w:rFonts w:ascii="宋体" w:hAnsi="宋体"/>
          <w:sz w:val="24"/>
          <w:szCs w:val="21"/>
        </w:rPr>
      </w:pPr>
      <w:r>
        <w:rPr>
          <w:rFonts w:hint="eastAsia" w:ascii="宋体" w:hAnsi="宋体"/>
          <w:sz w:val="24"/>
          <w:szCs w:val="21"/>
        </w:rPr>
        <w:t xml:space="preserve">致：江苏省政府采购中心</w:t>
      </w:r>
      <w:r>
        <w:rPr>
          <w:rFonts w:ascii="宋体" w:hAnsi="宋体"/>
          <w:sz w:val="24"/>
          <w:szCs w:val="21"/>
        </w:rPr>
      </w:r>
      <w:r/>
    </w:p>
    <w:p>
      <w:pPr>
        <w:pStyle w:val="900"/>
        <w:ind w:firstLine="480"/>
        <w:jc w:val="left"/>
        <w:spacing w:line="420" w:lineRule="exact"/>
        <w:rPr>
          <w:rFonts w:hint="eastAsia" w:ascii="宋体" w:hAnsi="宋体"/>
          <w:sz w:val="24"/>
          <w:szCs w:val="21"/>
        </w:rPr>
      </w:pPr>
      <w:r>
        <w:rPr>
          <w:rFonts w:hint="eastAsia" w:ascii="宋体" w:hAnsi="宋体"/>
          <w:sz w:val="24"/>
          <w:szCs w:val="21"/>
        </w:rPr>
        <w:t xml:space="preserve">根据贵方的JSZC-320000-SCZX-G2025-0491号招标文件，正式授权下述签字人_____(姓名)代表我方_______（投标人的名称），全权处理本次项目投标的有关事宜。</w:t>
      </w:r>
      <w:r/>
    </w:p>
    <w:p>
      <w:pPr>
        <w:pStyle w:val="900"/>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pStyle w:val="900"/>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1.按招标文件规定的各项要求，向买方提供所需货物（包含与货物相关的服务）。</w:t>
      </w:r>
      <w:r/>
    </w:p>
    <w:p>
      <w:pPr>
        <w:pStyle w:val="900"/>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pStyle w:val="900"/>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pStyle w:val="900"/>
        <w:ind w:firstLine="480"/>
        <w:jc w:val="left"/>
        <w:spacing w:line="420" w:lineRule="exact"/>
        <w:rPr>
          <w:rFonts w:hint="eastAsia" w:ascii="宋体" w:hAnsi="宋体"/>
          <w:sz w:val="24"/>
          <w:szCs w:val="21"/>
        </w:rPr>
      </w:pPr>
      <w:r>
        <w:rPr>
          <w:rFonts w:hint="eastAsia" w:ascii="宋体" w:hAnsi="宋体"/>
          <w:sz w:val="24"/>
          <w:szCs w:val="21"/>
        </w:rPr>
        <w:t xml:space="preserve">4.我们同</w:t>
      </w:r>
      <w:r>
        <w:rPr>
          <w:rFonts w:hint="eastAsia" w:ascii="宋体" w:hAnsi="宋体"/>
          <w:sz w:val="24"/>
          <w:szCs w:val="21"/>
        </w:rPr>
        <w:t xml:space="preserve">意从规定的开标日期起遵循本投标文件，并在规定的投标有效期期满之前均具有约束力。</w:t>
      </w:r>
      <w:r/>
    </w:p>
    <w:p>
      <w:pPr>
        <w:pStyle w:val="900"/>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pStyle w:val="900"/>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pStyle w:val="900"/>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pStyle w:val="900"/>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pStyle w:val="900"/>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pStyle w:val="900"/>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pStyle w:val="900"/>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pStyle w:val="900"/>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pStyle w:val="900"/>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pStyle w:val="900"/>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pStyle w:val="900"/>
        <w:ind w:firstLine="240"/>
        <w:jc w:val="center"/>
        <w:spacing w:line="560" w:lineRule="exact"/>
        <w:rPr>
          <w:rFonts w:hint="eastAsia" w:ascii="宋体" w:hAnsi="宋体"/>
          <w:bCs/>
          <w:sz w:val="24"/>
          <w:szCs w:val="21"/>
        </w:rPr>
      </w:pPr>
      <w:r>
        <w:rPr>
          <w:rFonts w:hint="eastAsia" w:ascii="宋体" w:hAnsi="宋体"/>
          <w:bCs/>
          <w:sz w:val="24"/>
          <w:szCs w:val="21"/>
        </w:rPr>
      </w:r>
      <w:r/>
    </w:p>
    <w:p>
      <w:pPr>
        <w:pStyle w:val="900"/>
        <w:ind w:firstLine="240"/>
        <w:jc w:val="center"/>
        <w:spacing w:line="560" w:lineRule="exact"/>
        <w:rPr>
          <w:rFonts w:hint="eastAsia" w:ascii="宋体" w:hAnsi="宋体"/>
          <w:bCs/>
          <w:sz w:val="24"/>
          <w:szCs w:val="21"/>
        </w:rPr>
      </w:pPr>
      <w:r>
        <w:rPr>
          <w:rFonts w:hint="eastAsia" w:ascii="宋体" w:hAnsi="宋体"/>
          <w:bCs/>
          <w:sz w:val="24"/>
          <w:szCs w:val="21"/>
        </w:rPr>
      </w:r>
      <w:r/>
    </w:p>
    <w:p>
      <w:pPr>
        <w:pStyle w:val="900"/>
        <w:ind w:firstLine="240"/>
        <w:jc w:val="center"/>
        <w:spacing w:line="560" w:lineRule="exact"/>
        <w:rPr>
          <w:rFonts w:hint="eastAsia" w:ascii="宋体" w:hAnsi="宋体"/>
          <w:bCs/>
          <w:sz w:val="24"/>
          <w:szCs w:val="21"/>
        </w:rPr>
      </w:pPr>
      <w:r>
        <w:rPr>
          <w:rFonts w:hint="eastAsia" w:ascii="宋体" w:hAnsi="宋体"/>
          <w:bCs/>
          <w:sz w:val="24"/>
          <w:szCs w:val="21"/>
        </w:rPr>
      </w:r>
      <w:r/>
    </w:p>
    <w:p>
      <w:pPr>
        <w:pStyle w:val="900"/>
        <w:ind w:firstLine="240"/>
        <w:jc w:val="center"/>
        <w:spacing w:line="560" w:lineRule="exact"/>
        <w:rPr>
          <w:rFonts w:ascii="宋体" w:hAnsi="宋体"/>
          <w:bCs/>
          <w:sz w:val="24"/>
          <w:szCs w:val="21"/>
        </w:rPr>
      </w:pPr>
      <w:r>
        <w:rPr>
          <w:rFonts w:ascii="宋体" w:hAnsi="宋体"/>
          <w:bCs/>
          <w:sz w:val="24"/>
          <w:szCs w:val="21"/>
        </w:rPr>
      </w:r>
      <w:r/>
    </w:p>
    <w:p>
      <w:pPr>
        <w:pStyle w:val="900"/>
        <w:spacing w:line="560" w:lineRule="exact"/>
        <w:rPr>
          <w:rFonts w:ascii="宋体" w:hAnsi="宋体"/>
          <w:b/>
          <w:sz w:val="24"/>
          <w:szCs w:val="21"/>
        </w:rPr>
      </w:pPr>
      <w:r>
        <w:rPr>
          <w:rFonts w:ascii="宋体" w:hAnsi="宋体"/>
          <w:b/>
          <w:sz w:val="24"/>
          <w:szCs w:val="21"/>
        </w:rPr>
      </w:r>
      <w:r/>
    </w:p>
    <w:p>
      <w:pPr>
        <w:pStyle w:val="900"/>
        <w:ind w:firstLine="241"/>
        <w:jc w:val="center"/>
        <w:spacing w:line="560" w:lineRule="exact"/>
        <w:rPr>
          <w:rFonts w:hint="eastAsia" w:ascii="宋体" w:hAnsi="宋体"/>
          <w:b/>
          <w:sz w:val="24"/>
          <w:szCs w:val="21"/>
        </w:rPr>
      </w:pPr>
      <w:r>
        <w:rPr>
          <w:rFonts w:hint="eastAsia" w:ascii="宋体" w:hAnsi="宋体"/>
          <w:b/>
          <w:sz w:val="24"/>
          <w:szCs w:val="21"/>
        </w:rPr>
        <w:br w:type="page" w:clear="all"/>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中小微企业声明函（货物类项目）（采购包号：**）</w:t>
      </w:r>
      <w:r/>
    </w:p>
    <w:p>
      <w:pPr>
        <w:pStyle w:val="900"/>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采购编号为JSZC-320000-SCZX-G2025-0491，</w:t>
      </w:r>
      <w:r>
        <w:rPr>
          <w:rFonts w:hint="eastAsia" w:ascii="宋体" w:hAnsi="宋体"/>
          <w:sz w:val="24"/>
          <w:szCs w:val="24"/>
          <w:u w:val="single"/>
        </w:rPr>
        <w:t xml:space="preserve">（苏州大学附属儿童医院中心机房服务器资源）（采购包号：**）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p>
    <w:p>
      <w:pPr>
        <w:pStyle w:val="900"/>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00"/>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00"/>
        <w:ind w:firstLine="360"/>
        <w:spacing w:line="400" w:lineRule="exact"/>
        <w:rPr>
          <w:rFonts w:hint="eastAsia" w:ascii="宋体" w:hAnsi="宋体"/>
          <w:sz w:val="24"/>
          <w:szCs w:val="24"/>
        </w:rPr>
      </w:pPr>
      <w:r>
        <w:rPr>
          <w:rFonts w:hint="eastAsia" w:ascii="宋体" w:hAnsi="宋体"/>
          <w:sz w:val="24"/>
          <w:szCs w:val="24"/>
        </w:rPr>
        <w:t xml:space="preserve">……</w:t>
      </w:r>
      <w:r/>
    </w:p>
    <w:p>
      <w:pPr>
        <w:pStyle w:val="900"/>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00"/>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w:t>
      </w:r>
      <w:r>
        <w:rPr>
          <w:rFonts w:hint="eastAsia" w:ascii="宋体" w:hAnsi="宋体"/>
          <w:sz w:val="24"/>
          <w:szCs w:val="24"/>
        </w:rPr>
        <w:t xml:space="preserve">法承担相应责任</w:t>
      </w:r>
      <w:r/>
    </w:p>
    <w:p>
      <w:pPr>
        <w:pStyle w:val="900"/>
        <w:ind w:right="720"/>
        <w:spacing w:line="400" w:lineRule="exact"/>
        <w:rPr>
          <w:rFonts w:hint="eastAsia" w:ascii="宋体" w:hAnsi="宋体"/>
          <w:sz w:val="24"/>
          <w:szCs w:val="24"/>
        </w:rPr>
      </w:pPr>
      <w:r>
        <w:rPr>
          <w:rFonts w:hint="eastAsia" w:ascii="宋体" w:hAnsi="宋体"/>
          <w:sz w:val="24"/>
          <w:szCs w:val="24"/>
        </w:rPr>
      </w:r>
      <w:r/>
    </w:p>
    <w:p>
      <w:pPr>
        <w:pStyle w:val="900"/>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pStyle w:val="900"/>
        <w:ind w:right="480" w:firstLine="4800"/>
        <w:spacing w:line="400" w:lineRule="exact"/>
        <w:rPr>
          <w:rFonts w:hint="eastAsia" w:ascii="宋体" w:hAnsi="宋体"/>
          <w:sz w:val="24"/>
          <w:szCs w:val="24"/>
        </w:rPr>
      </w:pPr>
      <w:r>
        <w:rPr>
          <w:rFonts w:hint="eastAsia" w:ascii="宋体" w:hAnsi="宋体"/>
          <w:sz w:val="24"/>
          <w:szCs w:val="24"/>
        </w:rPr>
        <w:t xml:space="preserve">日  期：</w:t>
      </w:r>
      <w:r/>
    </w:p>
    <w:p>
      <w:pPr>
        <w:pStyle w:val="900"/>
        <w:spacing w:line="400" w:lineRule="exact"/>
        <w:rPr>
          <w:rFonts w:hint="eastAsia" w:ascii="宋体" w:hAnsi="宋体"/>
          <w:sz w:val="24"/>
          <w:szCs w:val="24"/>
        </w:rPr>
      </w:pPr>
      <w:r>
        <w:rPr>
          <w:rFonts w:hint="eastAsia" w:ascii="宋体" w:hAnsi="宋体"/>
          <w:sz w:val="24"/>
          <w:szCs w:val="24"/>
        </w:rPr>
      </w:r>
      <w:r/>
    </w:p>
    <w:p>
      <w:pPr>
        <w:pStyle w:val="900"/>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00"/>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pStyle w:val="900"/>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900"/>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rPr>
          <w:rFonts w:ascii="宋体" w:hAnsi="宋体"/>
          <w:sz w:val="24"/>
          <w:szCs w:val="24"/>
        </w:rPr>
      </w:r>
      <w:r/>
    </w:p>
    <w:p>
      <w:pPr>
        <w:pStyle w:val="900"/>
        <w:spacing w:line="400" w:lineRule="exact"/>
        <w:rPr>
          <w:rFonts w:hint="eastAsia" w:ascii="宋体" w:hAnsi="宋体"/>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rPr>
          <w:rFonts w:hint="eastAsia" w:ascii="宋体" w:hAnsi="宋体"/>
          <w:sz w:val="24"/>
          <w:szCs w:val="24"/>
        </w:rPr>
      </w:r>
      <w:r/>
    </w:p>
    <w:p>
      <w:pPr>
        <w:pStyle w:val="900"/>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szCs w:val="21"/>
        </w:rPr>
        <w:t xml:space="preserve">JSZC-320000-SCZX-G2025-0491</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u w:val="single"/>
        </w:rPr>
        <w:t xml:space="preserve">    </w:t>
      </w:r>
      <w:r>
        <w:rPr>
          <w:rFonts w:hint="eastAsia" w:ascii="宋体" w:hAnsi="宋体"/>
          <w:sz w:val="24"/>
          <w:szCs w:val="21"/>
        </w:rPr>
        <w:t xml:space="preserve">项目（采购包号：**）采购活动提供本单位制造的货物，或者提供其他残疾人福利性单位制造的货物（不包括使用非残疾人福利性单位注册商标的货物）。</w:t>
      </w:r>
      <w:r/>
    </w:p>
    <w:p>
      <w:pPr>
        <w:pStyle w:val="900"/>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Style w:val="900"/>
        <w:ind w:firstLine="480"/>
        <w:spacing w:line="400" w:lineRule="exact"/>
        <w:rPr>
          <w:rFonts w:ascii="宋体" w:hAnsi="宋体"/>
          <w:sz w:val="24"/>
          <w:szCs w:val="21"/>
        </w:rPr>
      </w:pPr>
      <w:r>
        <w:rPr>
          <w:rFonts w:ascii="宋体" w:hAnsi="宋体"/>
          <w:sz w:val="24"/>
          <w:szCs w:val="21"/>
        </w:rPr>
      </w:r>
      <w:r/>
    </w:p>
    <w:p>
      <w:pPr>
        <w:pStyle w:val="900"/>
        <w:ind w:firstLine="480"/>
        <w:spacing w:line="400" w:lineRule="exact"/>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900"/>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900"/>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900"/>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rPr>
          <w:rFonts w:ascii="宋体" w:hAnsi="宋体"/>
          <w:sz w:val="24"/>
          <w:szCs w:val="21"/>
        </w:rPr>
      </w:r>
      <w:r/>
    </w:p>
    <w:p>
      <w:pPr>
        <w:pStyle w:val="900"/>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00"/>
        <w:ind w:right="1559" w:firstLine="624"/>
        <w:jc w:val="center"/>
        <w:spacing w:line="400"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900"/>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rPr>
          <w:rFonts w:ascii="宋体" w:hAnsi="宋体"/>
          <w:sz w:val="24"/>
          <w:szCs w:val="21"/>
        </w:rPr>
      </w:r>
      <w:r/>
    </w:p>
    <w:p>
      <w:pPr>
        <w:pStyle w:val="9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0"/>
        <w:jc w:val="center"/>
        <w:spacing w:line="560" w:lineRule="exact"/>
        <w:rPr>
          <w:rFonts w:ascii="黑体" w:hAnsi="黑体" w:eastAsia="黑体"/>
          <w:b/>
          <w:sz w:val="32"/>
          <w:szCs w:val="32"/>
        </w:rPr>
      </w:pPr>
      <w:r>
        <w:rPr>
          <w:rFonts w:ascii="黑体" w:hAnsi="黑体" w:eastAsia="黑体"/>
          <w:b/>
          <w:sz w:val="32"/>
          <w:szCs w:val="32"/>
        </w:rPr>
      </w:r>
      <w:r/>
    </w:p>
    <w:p>
      <w:pPr>
        <w:pStyle w:val="900"/>
        <w:jc w:val="center"/>
        <w:spacing w:line="560" w:lineRule="exact"/>
        <w:rPr>
          <w:rFonts w:ascii="宋体" w:hAnsi="宋体"/>
          <w:b/>
          <w:sz w:val="24"/>
          <w:szCs w:val="24"/>
        </w:rPr>
      </w:pPr>
      <w:r>
        <w:rPr>
          <w:rFonts w:ascii="宋体" w:hAnsi="宋体"/>
          <w:b/>
          <w:sz w:val="24"/>
          <w:szCs w:val="24"/>
        </w:rPr>
      </w:r>
      <w:r/>
    </w:p>
    <w:p>
      <w:pPr>
        <w:pStyle w:val="900"/>
        <w:jc w:val="center"/>
        <w:spacing w:line="5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rPr>
          <w:rFonts w:ascii="宋体" w:hAnsi="宋体"/>
          <w:b/>
          <w:sz w:val="24"/>
          <w:szCs w:val="24"/>
        </w:rPr>
      </w:r>
      <w:r/>
    </w:p>
    <w:p>
      <w:pPr>
        <w:pStyle w:val="900"/>
        <w:spacing w:line="400" w:lineRule="exac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900"/>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900"/>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w:t>
      </w:r>
      <w:r>
        <w:rPr>
          <w:rFonts w:hint="eastAsia" w:ascii="宋体" w:hAnsi="宋体"/>
          <w:sz w:val="24"/>
          <w:szCs w:val="21"/>
        </w:rPr>
        <w:t xml:space="preserve">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900"/>
        <w:ind w:firstLine="645"/>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pStyle w:val="900"/>
        <w:ind w:firstLine="645"/>
        <w:spacing w:line="400" w:lineRule="exact"/>
        <w:rPr>
          <w:rFonts w:hint="eastAsia" w:ascii="宋体" w:hAnsi="宋体"/>
          <w:sz w:val="24"/>
          <w:szCs w:val="21"/>
        </w:rPr>
      </w:pPr>
      <w:r>
        <w:rPr>
          <w:rFonts w:hint="eastAsia" w:ascii="宋体" w:hAnsi="宋体"/>
          <w:sz w:val="24"/>
          <w:szCs w:val="21"/>
        </w:rPr>
      </w:r>
      <w:r/>
    </w:p>
    <w:p>
      <w:pPr>
        <w:pStyle w:val="900"/>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pStyle w:val="900"/>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pStyle w:val="900"/>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900"/>
        <w:ind w:firstLine="645"/>
        <w:spacing w:line="400" w:lineRule="exact"/>
        <w:rPr>
          <w:rFonts w:ascii="宋体" w:hAnsi="宋体"/>
          <w:sz w:val="24"/>
          <w:szCs w:val="21"/>
        </w:rPr>
      </w:pPr>
      <w:r>
        <w:rPr>
          <w:rFonts w:ascii="宋体" w:hAnsi="宋体"/>
          <w:sz w:val="24"/>
          <w:szCs w:val="21"/>
        </w:rPr>
      </w:r>
      <w:r/>
    </w:p>
    <w:p>
      <w:pPr>
        <w:pStyle w:val="900"/>
        <w:ind w:firstLine="645"/>
        <w:spacing w:line="400" w:lineRule="exact"/>
        <w:rPr>
          <w:rFonts w:ascii="宋体" w:hAnsi="宋体"/>
          <w:sz w:val="24"/>
          <w:szCs w:val="21"/>
        </w:rPr>
      </w:pPr>
      <w:r>
        <w:rPr>
          <w:rFonts w:ascii="宋体" w:hAnsi="宋体"/>
          <w:sz w:val="24"/>
          <w:szCs w:val="21"/>
        </w:rPr>
      </w:r>
      <w:r/>
    </w:p>
    <w:p>
      <w:pPr>
        <w:pStyle w:val="900"/>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900"/>
        <w:ind w:firstLine="645"/>
        <w:spacing w:line="560" w:lineRule="exact"/>
        <w:rPr>
          <w:rFonts w:hint="eastAsia" w:ascii="宋体" w:hAnsi="宋体"/>
          <w:sz w:val="24"/>
          <w:szCs w:val="21"/>
        </w:rPr>
      </w:pPr>
      <w:r>
        <w:rPr>
          <w:rFonts w:hint="eastAsia" w:ascii="宋体" w:hAnsi="宋体"/>
          <w:sz w:val="24"/>
          <w:szCs w:val="21"/>
        </w:rPr>
      </w:r>
      <w:r/>
    </w:p>
    <w:p>
      <w:pPr>
        <w:pStyle w:val="900"/>
        <w:rPr>
          <w:szCs w:val="21"/>
        </w:rPr>
      </w:pPr>
      <w:r>
        <w:rPr>
          <w:szCs w:val="21"/>
        </w:rPr>
      </w:r>
      <w:r/>
    </w:p>
    <w:p>
      <w:pPr>
        <w:pStyle w:val="900"/>
        <w:rPr>
          <w:szCs w:val="21"/>
        </w:rPr>
      </w:pPr>
      <w:r>
        <w:rPr>
          <w:szCs w:val="21"/>
        </w:rPr>
      </w:r>
      <w:r/>
    </w:p>
    <w:p>
      <w:pPr>
        <w:pStyle w:val="900"/>
        <w:rPr>
          <w:szCs w:val="21"/>
        </w:rPr>
      </w:pPr>
      <w:r>
        <w:rPr>
          <w:szCs w:val="21"/>
        </w:rPr>
      </w:r>
      <w:r/>
    </w:p>
    <w:p>
      <w:pPr>
        <w:pStyle w:val="900"/>
        <w:rPr>
          <w:szCs w:val="21"/>
        </w:rPr>
      </w:pPr>
      <w:r>
        <w:rPr>
          <w:szCs w:val="21"/>
        </w:rPr>
      </w:r>
      <w:r/>
    </w:p>
    <w:p>
      <w:pPr>
        <w:pStyle w:val="900"/>
        <w:rPr>
          <w:szCs w:val="21"/>
        </w:rPr>
      </w:pPr>
      <w:r>
        <w:rPr>
          <w:szCs w:val="21"/>
        </w:rPr>
      </w:r>
      <w:r/>
    </w:p>
    <w:p>
      <w:pPr>
        <w:pStyle w:val="900"/>
        <w:rPr>
          <w:szCs w:val="21"/>
        </w:rPr>
      </w:pPr>
      <w:r>
        <w:rPr>
          <w:szCs w:val="21"/>
        </w:rPr>
      </w:r>
      <w:r/>
    </w:p>
    <w:p>
      <w:pPr>
        <w:pStyle w:val="900"/>
        <w:rPr>
          <w:szCs w:val="21"/>
        </w:rPr>
      </w:pPr>
      <w:r>
        <w:rPr>
          <w:szCs w:val="21"/>
        </w:rPr>
      </w:r>
      <w:r/>
    </w:p>
    <w:p>
      <w:pPr>
        <w:pStyle w:val="900"/>
        <w:rPr>
          <w:szCs w:val="21"/>
        </w:rPr>
      </w:pPr>
      <w:r>
        <w:rPr>
          <w:szCs w:val="21"/>
        </w:rPr>
      </w:r>
      <w:r/>
    </w:p>
    <w:p>
      <w:pPr>
        <w:pStyle w:val="900"/>
        <w:rPr>
          <w:rFonts w:hint="eastAsia"/>
          <w:szCs w:val="21"/>
        </w:rPr>
      </w:pPr>
      <w:r>
        <w:rPr>
          <w:rFonts w:hint="eastAsia"/>
          <w:szCs w:val="21"/>
        </w:rPr>
      </w:r>
      <w:r/>
    </w:p>
    <w:p>
      <w:pPr>
        <w:pStyle w:val="900"/>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00"/>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pStyle w:val="900"/>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w:t>
            </w:r>
            <w:r>
              <w:rPr>
                <w:rFonts w:hint="eastAsia" w:ascii="宋体" w:hAnsi="宋体"/>
                <w:b/>
                <w:bCs/>
                <w:sz w:val="24"/>
                <w:szCs w:val="21"/>
              </w:rPr>
              <w:t xml:space="preserve">加★号</w:t>
            </w:r>
            <w:r>
              <w:rPr>
                <w:rFonts w:hint="eastAsia" w:ascii="宋体" w:hAnsi="宋体"/>
                <w:b/>
                <w:bCs/>
                <w:sz w:val="24"/>
                <w:szCs w:val="21"/>
              </w:rPr>
              <w:t xml:space="preserve">条款）</w:t>
            </w:r>
            <w:r>
              <w:rPr>
                <w:rFonts w:hint="eastAsia" w:ascii="宋体" w:hAnsi="宋体"/>
                <w:sz w:val="24"/>
                <w:szCs w:val="24"/>
              </w:rPr>
            </w:r>
            <w:r/>
          </w:p>
        </w:tc>
        <w:tc>
          <w:tcPr>
            <w:tcW w:w="3317" w:type="dxa"/>
            <w:vAlign w:val="center"/>
            <w:textDirection w:val="lrTb"/>
            <w:noWrap w:val="false"/>
          </w:tcPr>
          <w:p>
            <w:pPr>
              <w:pStyle w:val="900"/>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pStyle w:val="900"/>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900"/>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pStyle w:val="900"/>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00"/>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0"/>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0"/>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pStyle w:val="900"/>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00"/>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0"/>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0"/>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900"/>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900"/>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0"/>
              <w:jc w:val="center"/>
              <w:spacing w:line="400" w:lineRule="exact"/>
              <w:rPr>
                <w:rFonts w:hint="eastAsia" w:ascii="宋体" w:hAnsi="宋体"/>
                <w:sz w:val="24"/>
                <w:szCs w:val="24"/>
              </w:rPr>
            </w:pPr>
            <w:r>
              <w:rPr>
                <w:rFonts w:hint="eastAsia" w:ascii="宋体" w:hAnsi="宋体"/>
                <w:sz w:val="24"/>
                <w:szCs w:val="24"/>
              </w:rPr>
            </w:r>
            <w:r/>
          </w:p>
        </w:tc>
      </w:tr>
    </w:tbl>
    <w:p>
      <w:pPr>
        <w:pStyle w:val="900"/>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Style w:val="900"/>
        <w:spacing w:line="400" w:lineRule="exact"/>
        <w:rPr>
          <w:rFonts w:ascii="宋体" w:hAnsi="宋体"/>
          <w:sz w:val="24"/>
          <w:szCs w:val="24"/>
        </w:rPr>
      </w:pPr>
      <w:r>
        <w:rPr>
          <w:rFonts w:ascii="宋体" w:hAnsi="宋体"/>
          <w:sz w:val="24"/>
          <w:szCs w:val="24"/>
        </w:rPr>
      </w:r>
      <w:r/>
    </w:p>
    <w:p>
      <w:pPr>
        <w:pStyle w:val="90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900"/>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w:t>
      </w:r>
      <w:r>
        <w:rPr>
          <w:rFonts w:hint="eastAsia" w:ascii="宋体" w:hAnsi="宋体"/>
          <w:b/>
          <w:bCs/>
          <w:sz w:val="24"/>
          <w:szCs w:val="21"/>
        </w:rPr>
        <w:t xml:space="preserve">加★号</w:t>
      </w:r>
      <w:r>
        <w:rPr>
          <w:rFonts w:hint="eastAsia" w:ascii="宋体" w:hAnsi="宋体"/>
          <w:b/>
          <w:bCs/>
          <w:sz w:val="24"/>
          <w:szCs w:val="21"/>
        </w:rPr>
        <w:t xml:space="preserve">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0"/>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900"/>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pStyle w:val="900"/>
        <w:spacing w:line="400" w:lineRule="exact"/>
        <w:rPr>
          <w:rFonts w:hint="eastAsia" w:ascii="宋体" w:hAnsi="宋体"/>
          <w:sz w:val="24"/>
          <w:szCs w:val="24"/>
        </w:rPr>
      </w:pPr>
      <w:r>
        <w:rPr>
          <w:rFonts w:hint="eastAsia" w:ascii="宋体" w:hAnsi="宋体"/>
          <w:sz w:val="24"/>
          <w:szCs w:val="24"/>
        </w:rPr>
      </w:r>
      <w:r/>
    </w:p>
    <w:p>
      <w:pPr>
        <w:pStyle w:val="900"/>
        <w:jc w:val="center"/>
        <w:rPr>
          <w:rFonts w:ascii="黑体" w:hAnsi="黑体" w:eastAsia="黑体"/>
          <w:b/>
          <w:sz w:val="32"/>
          <w:szCs w:val="32"/>
        </w:rPr>
      </w:pPr>
      <w:r>
        <w:rPr>
          <w:rFonts w:ascii="黑体" w:hAnsi="黑体" w:eastAsia="黑体"/>
          <w:b/>
          <w:sz w:val="32"/>
          <w:szCs w:val="32"/>
        </w:rPr>
      </w:r>
      <w:r/>
    </w:p>
    <w:p>
      <w:pPr>
        <w:pStyle w:val="900"/>
        <w:jc w:val="center"/>
        <w:rPr>
          <w:rFonts w:ascii="黑体" w:hAnsi="黑体" w:eastAsia="黑体"/>
          <w:b/>
          <w:sz w:val="32"/>
          <w:szCs w:val="32"/>
        </w:rPr>
      </w:pPr>
      <w:r>
        <w:rPr>
          <w:rFonts w:ascii="黑体" w:hAnsi="黑体" w:eastAsia="黑体"/>
          <w:b/>
          <w:sz w:val="32"/>
          <w:szCs w:val="32"/>
        </w:rPr>
      </w:r>
      <w:r/>
    </w:p>
    <w:p>
      <w:pPr>
        <w:pStyle w:val="900"/>
        <w:jc w:val="center"/>
        <w:rPr>
          <w:rFonts w:ascii="黑体" w:hAnsi="黑体" w:eastAsia="黑体"/>
          <w:b/>
          <w:sz w:val="32"/>
          <w:szCs w:val="32"/>
        </w:rPr>
      </w:pPr>
      <w:r>
        <w:rPr>
          <w:rFonts w:ascii="黑体" w:hAnsi="黑体" w:eastAsia="黑体"/>
          <w:b/>
          <w:sz w:val="32"/>
          <w:szCs w:val="32"/>
        </w:rPr>
      </w:r>
      <w:r/>
    </w:p>
    <w:p>
      <w:pPr>
        <w:pStyle w:val="900"/>
        <w:jc w:val="center"/>
        <w:rPr>
          <w:rFonts w:ascii="黑体" w:hAnsi="黑体" w:eastAsia="黑体"/>
          <w:b/>
          <w:sz w:val="32"/>
          <w:szCs w:val="32"/>
        </w:rPr>
      </w:pPr>
      <w:r>
        <w:rPr>
          <w:rFonts w:ascii="黑体" w:hAnsi="黑体" w:eastAsia="黑体"/>
          <w:b/>
          <w:sz w:val="32"/>
          <w:szCs w:val="32"/>
        </w:rPr>
      </w:r>
      <w:r/>
    </w:p>
    <w:p>
      <w:pPr>
        <w:pStyle w:val="900"/>
        <w:jc w:val="center"/>
        <w:rPr>
          <w:rFonts w:ascii="黑体" w:hAnsi="黑体" w:eastAsia="黑体"/>
          <w:b/>
          <w:sz w:val="32"/>
          <w:szCs w:val="32"/>
        </w:rPr>
      </w:pPr>
      <w:r>
        <w:rPr>
          <w:rFonts w:ascii="黑体" w:hAnsi="黑体" w:eastAsia="黑体"/>
          <w:b/>
          <w:sz w:val="32"/>
          <w:szCs w:val="32"/>
        </w:rPr>
      </w:r>
      <w:r/>
    </w:p>
    <w:p>
      <w:pPr>
        <w:pStyle w:val="900"/>
        <w:jc w:val="center"/>
        <w:rPr>
          <w:rFonts w:hint="eastAsia" w:ascii="黑体" w:hAnsi="黑体" w:eastAsia="黑体"/>
          <w:b/>
          <w:sz w:val="32"/>
          <w:szCs w:val="32"/>
        </w:rPr>
      </w:pPr>
      <w:r>
        <w:rPr>
          <w:rFonts w:hint="eastAsia" w:ascii="黑体" w:hAnsi="黑体" w:eastAsia="黑体"/>
          <w:b/>
          <w:sz w:val="32"/>
          <w:szCs w:val="32"/>
        </w:rPr>
      </w:r>
      <w:r/>
    </w:p>
    <w:p>
      <w:pPr>
        <w:pStyle w:val="900"/>
        <w:rPr>
          <w:rFonts w:hint="eastAsia" w:ascii="宋体" w:hAnsi="宋体" w:cs="仿宋"/>
          <w:b/>
          <w:bCs/>
          <w:sz w:val="32"/>
          <w:szCs w:val="32"/>
        </w:rPr>
      </w:pPr>
      <w:r/>
      <w:bookmarkEnd w:id="193"/>
      <w:r/>
      <w:bookmarkEnd w:id="194"/>
      <w:r/>
      <w:bookmarkEnd w:id="247"/>
      <w:r>
        <w:rPr>
          <w:rFonts w:hint="eastAsia" w:ascii="宋体" w:hAnsi="宋体" w:cs="仿宋"/>
          <w:b/>
          <w:bCs/>
          <w:sz w:val="32"/>
          <w:szCs w:val="32"/>
        </w:rPr>
      </w:r>
      <w:r/>
    </w:p>
    <w:p>
      <w:pPr>
        <w:pStyle w:val="900"/>
        <w:rPr>
          <w:rFonts w:hint="eastAsia" w:ascii="宋体" w:hAnsi="宋体" w:cs="仿宋"/>
          <w:b/>
          <w:bCs/>
          <w:sz w:val="32"/>
          <w:szCs w:val="32"/>
        </w:rPr>
      </w:pPr>
      <w:r>
        <w:rPr>
          <w:rFonts w:hint="eastAsia" w:ascii="宋体" w:hAnsi="宋体" w:cs="仿宋"/>
          <w:b/>
          <w:bCs/>
          <w:sz w:val="32"/>
          <w:szCs w:val="32"/>
        </w:rPr>
      </w:r>
      <w:r/>
    </w:p>
    <w:p>
      <w:pPr>
        <w:pStyle w:val="900"/>
        <w:rPr>
          <w:rFonts w:hint="eastAsia" w:ascii="宋体" w:hAnsi="宋体" w:cs="仿宋"/>
          <w:b/>
          <w:bCs/>
          <w:sz w:val="32"/>
          <w:szCs w:val="32"/>
        </w:rPr>
      </w:pPr>
      <w:r>
        <w:rPr>
          <w:rFonts w:hint="eastAsia" w:ascii="宋体" w:hAnsi="宋体" w:cs="仿宋"/>
          <w:b/>
          <w:bCs/>
          <w:sz w:val="32"/>
          <w:szCs w:val="32"/>
        </w:rPr>
      </w:r>
      <w:r/>
    </w:p>
    <w:p>
      <w:pPr>
        <w:pStyle w:val="900"/>
        <w:rPr>
          <w:rFonts w:hint="eastAsia" w:ascii="宋体" w:hAnsi="宋体" w:cs="仿宋"/>
          <w:b/>
          <w:bCs/>
          <w:sz w:val="32"/>
          <w:szCs w:val="32"/>
        </w:rPr>
      </w:pPr>
      <w:r>
        <w:rPr>
          <w:rFonts w:hint="eastAsia" w:ascii="宋体" w:hAnsi="宋体" w:cs="仿宋"/>
          <w:b/>
          <w:bCs/>
          <w:sz w:val="32"/>
          <w:szCs w:val="32"/>
        </w:rPr>
      </w:r>
      <w:r/>
    </w:p>
    <w:p>
      <w:pPr>
        <w:pStyle w:val="900"/>
        <w:rPr>
          <w:rFonts w:hint="eastAsia" w:ascii="宋体" w:hAnsi="宋体" w:cs="仿宋"/>
          <w:b/>
          <w:bCs/>
          <w:sz w:val="32"/>
          <w:szCs w:val="32"/>
        </w:rPr>
      </w:pPr>
      <w:r>
        <w:rPr>
          <w:rFonts w:hint="eastAsia" w:ascii="宋体" w:hAnsi="宋体" w:cs="仿宋"/>
          <w:b/>
          <w:bCs/>
          <w:sz w:val="32"/>
          <w:szCs w:val="32"/>
        </w:rPr>
      </w:r>
      <w:r/>
    </w:p>
    <w:p>
      <w:pPr>
        <w:pStyle w:val="900"/>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00"/>
        <w:spacing w:before="312"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00"/>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00"/>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0"/>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00"/>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00"/>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00"/>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w:t>
      </w:r>
      <w:r>
        <w:rPr>
          <w:rFonts w:hint="eastAsia" w:ascii="宋体" w:hAnsi="宋体" w:cs="仿宋"/>
          <w:sz w:val="24"/>
          <w:szCs w:val="24"/>
        </w:rPr>
        <w:t xml:space="preserve">编：</w:t>
      </w:r>
      <w:r>
        <w:rPr>
          <w:rFonts w:hint="eastAsia" w:ascii="宋体" w:hAnsi="宋体" w:cs="仿宋"/>
          <w:sz w:val="24"/>
          <w:szCs w:val="24"/>
          <w:u w:val="single"/>
        </w:rPr>
        <w:t xml:space="preserve">                                     </w:t>
      </w:r>
      <w:r>
        <w:rPr>
          <w:rFonts w:ascii="宋体" w:hAnsi="宋体" w:cs="仿宋"/>
          <w:sz w:val="24"/>
          <w:szCs w:val="24"/>
        </w:rPr>
      </w:r>
      <w:r/>
    </w:p>
    <w:p>
      <w:pPr>
        <w:pStyle w:val="900"/>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00"/>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00"/>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00"/>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00"/>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00"/>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00"/>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00"/>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00"/>
        <w:spacing w:line="360" w:lineRule="auto"/>
        <w:rPr>
          <w:rFonts w:ascii="宋体" w:hAnsi="宋体" w:cs="仿宋"/>
          <w:sz w:val="24"/>
          <w:szCs w:val="24"/>
        </w:rPr>
      </w:pP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900"/>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00"/>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00"/>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00"/>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00"/>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00"/>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00"/>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00"/>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00"/>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00"/>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00"/>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00"/>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900"/>
        <w:ind w:firstLine="480"/>
        <w:jc w:val="left"/>
        <w:spacing w:line="400" w:lineRule="exact"/>
        <w:widowControl/>
        <w:rPr>
          <w:rFonts w:ascii="宋体" w:hAnsi="宋体"/>
          <w:sz w:val="24"/>
          <w:szCs w:val="24"/>
        </w:rPr>
      </w:pPr>
      <w:r>
        <w:rPr>
          <w:rFonts w:hint="eastAsia" w:ascii="宋体" w:hAnsi="宋体"/>
          <w:sz w:val="24"/>
          <w:szCs w:val="24"/>
        </w:rPr>
        <w:t xml:space="preserve">4.质疑</w:t>
      </w:r>
      <w:r>
        <w:rPr>
          <w:rFonts w:hint="eastAsia" w:ascii="宋体" w:hAnsi="宋体"/>
          <w:sz w:val="24"/>
          <w:szCs w:val="24"/>
        </w:rPr>
        <w:t xml:space="preserve">函的质疑事项应具体、明确，并有必要的事实依据和法律依据。</w:t>
      </w:r>
      <w:r>
        <w:rPr>
          <w:rFonts w:ascii="宋体" w:hAnsi="宋体"/>
          <w:sz w:val="24"/>
          <w:szCs w:val="24"/>
        </w:rPr>
      </w:r>
      <w:r/>
    </w:p>
    <w:p>
      <w:pPr>
        <w:pStyle w:val="900"/>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00"/>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00"/>
        <w:ind w:firstLine="480"/>
        <w:jc w:val="left"/>
        <w:spacing w:line="400" w:lineRule="exact"/>
        <w:widowControl/>
        <w:rPr>
          <w:rFonts w:ascii="宋体" w:hAnsi="宋体"/>
          <w:sz w:val="24"/>
          <w:szCs w:val="24"/>
        </w:rPr>
      </w:pPr>
      <w:r>
        <w:rPr>
          <w:rFonts w:ascii="宋体" w:hAnsi="宋体"/>
          <w:sz w:val="24"/>
          <w:szCs w:val="24"/>
        </w:rPr>
      </w:r>
      <w:r/>
    </w:p>
    <w:p>
      <w:pPr>
        <w:pStyle w:val="900"/>
        <w:ind w:firstLine="480"/>
        <w:jc w:val="left"/>
        <w:spacing w:line="400" w:lineRule="exact"/>
        <w:widowControl/>
        <w:rPr>
          <w:rFonts w:ascii="宋体" w:hAnsi="宋体"/>
          <w:sz w:val="24"/>
          <w:szCs w:val="24"/>
        </w:rPr>
      </w:pPr>
      <w:r>
        <w:rPr>
          <w:rFonts w:ascii="宋体" w:hAnsi="宋体"/>
          <w:sz w:val="24"/>
          <w:szCs w:val="24"/>
        </w:rPr>
      </w:r>
      <w:r/>
    </w:p>
    <w:p>
      <w:pPr>
        <w:pStyle w:val="900"/>
        <w:ind w:firstLine="480"/>
        <w:jc w:val="left"/>
        <w:spacing w:line="400" w:lineRule="exact"/>
        <w:widowControl/>
        <w:rPr>
          <w:rFonts w:ascii="宋体" w:hAnsi="宋体"/>
          <w:sz w:val="24"/>
          <w:szCs w:val="24"/>
        </w:rPr>
      </w:pPr>
      <w:r>
        <w:rPr>
          <w:rFonts w:ascii="宋体" w:hAnsi="宋体"/>
          <w:sz w:val="24"/>
          <w:szCs w:val="24"/>
        </w:rPr>
      </w:r>
      <w:r/>
    </w:p>
    <w:p>
      <w:pPr>
        <w:pStyle w:val="900"/>
        <w:ind w:firstLine="480"/>
        <w:jc w:val="left"/>
        <w:spacing w:line="400" w:lineRule="exact"/>
        <w:widowControl/>
        <w:rPr>
          <w:rFonts w:ascii="宋体" w:hAnsi="宋体"/>
          <w:sz w:val="24"/>
          <w:szCs w:val="24"/>
        </w:rPr>
      </w:pPr>
      <w:r>
        <w:rPr>
          <w:rFonts w:ascii="宋体" w:hAnsi="宋体"/>
          <w:sz w:val="24"/>
          <w:szCs w:val="24"/>
        </w:rPr>
      </w:r>
      <w:r/>
    </w:p>
    <w:p>
      <w:pPr>
        <w:pStyle w:val="900"/>
        <w:ind w:firstLine="480"/>
        <w:jc w:val="left"/>
        <w:spacing w:line="400" w:lineRule="exact"/>
        <w:widowControl/>
        <w:rPr>
          <w:rFonts w:ascii="宋体" w:hAnsi="宋体"/>
          <w:sz w:val="24"/>
          <w:szCs w:val="24"/>
        </w:rPr>
      </w:pPr>
      <w:r>
        <w:rPr>
          <w:rFonts w:ascii="宋体" w:hAnsi="宋体"/>
          <w:sz w:val="24"/>
          <w:szCs w:val="24"/>
        </w:rPr>
      </w:r>
      <w:r/>
    </w:p>
    <w:p>
      <w:pPr>
        <w:pStyle w:val="900"/>
        <w:ind w:firstLine="480"/>
        <w:jc w:val="left"/>
        <w:spacing w:line="400" w:lineRule="exact"/>
        <w:widowControl/>
        <w:rPr>
          <w:rFonts w:ascii="宋体" w:hAnsi="宋体"/>
          <w:sz w:val="24"/>
          <w:szCs w:val="24"/>
        </w:rPr>
      </w:pPr>
      <w:r>
        <w:rPr>
          <w:rFonts w:ascii="宋体" w:hAnsi="宋体"/>
          <w:sz w:val="24"/>
          <w:szCs w:val="24"/>
        </w:rPr>
      </w:r>
      <w:r/>
    </w:p>
    <w:p>
      <w:pPr>
        <w:pStyle w:val="900"/>
        <w:ind w:firstLine="480"/>
        <w:jc w:val="left"/>
        <w:spacing w:line="400" w:lineRule="exact"/>
        <w:widowControl/>
        <w:rPr>
          <w:rFonts w:ascii="宋体" w:hAnsi="宋体"/>
          <w:sz w:val="24"/>
          <w:szCs w:val="24"/>
        </w:rPr>
      </w:pPr>
      <w:r>
        <w:rPr>
          <w:rFonts w:ascii="宋体" w:hAnsi="宋体"/>
          <w:sz w:val="24"/>
          <w:szCs w:val="24"/>
        </w:rPr>
      </w:r>
      <w:r/>
    </w:p>
    <w:p>
      <w:pPr>
        <w:pStyle w:val="900"/>
        <w:ind w:firstLine="480"/>
        <w:jc w:val="left"/>
        <w:spacing w:line="400" w:lineRule="exact"/>
        <w:widowControl/>
        <w:rPr>
          <w:rFonts w:ascii="宋体" w:hAnsi="宋体"/>
          <w:sz w:val="24"/>
          <w:szCs w:val="24"/>
        </w:rPr>
      </w:pPr>
      <w:r>
        <w:rPr>
          <w:rFonts w:ascii="宋体" w:hAnsi="宋体"/>
          <w:sz w:val="24"/>
          <w:szCs w:val="24"/>
        </w:rPr>
      </w:r>
      <w:r/>
    </w:p>
    <w:p>
      <w:pPr>
        <w:pStyle w:val="900"/>
        <w:ind w:firstLine="480"/>
        <w:jc w:val="left"/>
        <w:spacing w:line="400" w:lineRule="exact"/>
        <w:widowControl/>
        <w:rPr>
          <w:rFonts w:ascii="宋体" w:hAnsi="宋体"/>
          <w:sz w:val="24"/>
          <w:szCs w:val="24"/>
        </w:rPr>
      </w:pPr>
      <w:r>
        <w:rPr>
          <w:rFonts w:ascii="宋体" w:hAnsi="宋体"/>
          <w:sz w:val="24"/>
          <w:szCs w:val="24"/>
        </w:rPr>
      </w:r>
      <w:r/>
    </w:p>
    <w:p>
      <w:pPr>
        <w:pStyle w:val="900"/>
        <w:ind w:firstLine="480"/>
        <w:jc w:val="left"/>
        <w:spacing w:line="400" w:lineRule="exact"/>
        <w:widowControl/>
        <w:rPr>
          <w:rFonts w:ascii="宋体" w:hAnsi="宋体"/>
          <w:sz w:val="24"/>
          <w:szCs w:val="24"/>
        </w:rPr>
      </w:pPr>
      <w:r>
        <w:rPr>
          <w:rFonts w:ascii="宋体" w:hAnsi="宋体"/>
          <w:sz w:val="24"/>
          <w:szCs w:val="24"/>
        </w:rPr>
      </w:r>
      <w:r/>
    </w:p>
    <w:p>
      <w:pPr>
        <w:pStyle w:val="900"/>
        <w:ind w:firstLine="480"/>
        <w:jc w:val="left"/>
        <w:spacing w:line="400" w:lineRule="exact"/>
        <w:widowControl/>
        <w:rPr>
          <w:rFonts w:ascii="宋体" w:hAnsi="宋体"/>
          <w:sz w:val="24"/>
          <w:szCs w:val="24"/>
        </w:rPr>
      </w:pPr>
      <w:r>
        <w:rPr>
          <w:rFonts w:ascii="宋体" w:hAnsi="宋体"/>
          <w:sz w:val="24"/>
          <w:szCs w:val="24"/>
        </w:rPr>
      </w:r>
      <w:r/>
    </w:p>
    <w:p>
      <w:pPr>
        <w:pStyle w:val="900"/>
        <w:ind w:firstLine="480"/>
        <w:jc w:val="left"/>
        <w:spacing w:line="400" w:lineRule="exact"/>
        <w:widowControl/>
        <w:rPr>
          <w:rFonts w:ascii="宋体" w:hAnsi="宋体"/>
          <w:sz w:val="24"/>
          <w:szCs w:val="24"/>
        </w:rPr>
      </w:pPr>
      <w:r>
        <w:rPr>
          <w:rFonts w:ascii="宋体" w:hAnsi="宋体"/>
          <w:sz w:val="24"/>
          <w:szCs w:val="24"/>
        </w:rPr>
      </w:r>
      <w:r/>
    </w:p>
    <w:p>
      <w:pPr>
        <w:pStyle w:val="900"/>
        <w:ind w:firstLine="480"/>
        <w:jc w:val="left"/>
        <w:spacing w:line="400" w:lineRule="exact"/>
        <w:widowControl/>
        <w:rPr>
          <w:rFonts w:ascii="宋体" w:hAnsi="宋体"/>
          <w:sz w:val="24"/>
          <w:szCs w:val="24"/>
        </w:rPr>
      </w:pPr>
      <w:r>
        <w:rPr>
          <w:rFonts w:ascii="宋体" w:hAnsi="宋体"/>
          <w:sz w:val="24"/>
          <w:szCs w:val="24"/>
        </w:rPr>
      </w:r>
      <w:r/>
    </w:p>
    <w:p>
      <w:pPr>
        <w:pStyle w:val="900"/>
        <w:ind w:firstLine="480"/>
        <w:jc w:val="left"/>
        <w:spacing w:line="400" w:lineRule="exact"/>
        <w:widowControl/>
        <w:rPr>
          <w:rFonts w:ascii="宋体" w:hAnsi="宋体"/>
          <w:sz w:val="24"/>
          <w:szCs w:val="24"/>
        </w:rPr>
      </w:pPr>
      <w:r>
        <w:rPr>
          <w:rFonts w:ascii="宋体" w:hAnsi="宋体"/>
          <w:sz w:val="24"/>
          <w:szCs w:val="24"/>
        </w:rPr>
      </w:r>
      <w:r/>
    </w:p>
    <w:p>
      <w:pPr>
        <w:pStyle w:val="900"/>
        <w:ind w:firstLine="480"/>
        <w:jc w:val="left"/>
        <w:spacing w:line="400" w:lineRule="exact"/>
        <w:widowControl/>
        <w:rPr>
          <w:rFonts w:ascii="宋体" w:hAnsi="宋体"/>
          <w:sz w:val="24"/>
          <w:szCs w:val="24"/>
        </w:rPr>
      </w:pPr>
      <w:r>
        <w:rPr>
          <w:rFonts w:ascii="宋体" w:hAnsi="宋体"/>
          <w:sz w:val="24"/>
          <w:szCs w:val="24"/>
        </w:rPr>
      </w:r>
      <w:r/>
    </w:p>
    <w:p>
      <w:pPr>
        <w:pStyle w:val="900"/>
        <w:ind w:firstLine="480"/>
        <w:jc w:val="left"/>
        <w:spacing w:line="400" w:lineRule="exact"/>
        <w:widowControl/>
        <w:rPr>
          <w:rFonts w:ascii="宋体" w:hAnsi="宋体"/>
          <w:sz w:val="24"/>
          <w:szCs w:val="24"/>
        </w:rPr>
      </w:pPr>
      <w:r>
        <w:rPr>
          <w:rFonts w:ascii="宋体" w:hAnsi="宋体"/>
          <w:sz w:val="24"/>
          <w:szCs w:val="24"/>
        </w:rPr>
      </w:r>
      <w:r/>
    </w:p>
    <w:p>
      <w:pPr>
        <w:pStyle w:val="900"/>
        <w:ind w:firstLine="480"/>
        <w:jc w:val="left"/>
        <w:spacing w:line="400" w:lineRule="exact"/>
        <w:widowControl/>
        <w:rPr>
          <w:rFonts w:ascii="宋体" w:hAnsi="宋体"/>
          <w:sz w:val="24"/>
          <w:szCs w:val="24"/>
        </w:rPr>
      </w:pPr>
      <w:r>
        <w:rPr>
          <w:rFonts w:ascii="宋体" w:hAnsi="宋体"/>
          <w:sz w:val="24"/>
          <w:szCs w:val="24"/>
        </w:rPr>
      </w:r>
      <w:r/>
    </w:p>
    <w:p>
      <w:pPr>
        <w:pStyle w:val="900"/>
        <w:ind w:firstLine="480"/>
        <w:jc w:val="left"/>
        <w:spacing w:line="400" w:lineRule="exact"/>
        <w:widowControl/>
        <w:rPr>
          <w:rFonts w:ascii="宋体" w:hAnsi="宋体"/>
          <w:sz w:val="24"/>
          <w:szCs w:val="24"/>
        </w:rPr>
      </w:pPr>
      <w:r>
        <w:rPr>
          <w:rFonts w:ascii="宋体" w:hAnsi="宋体"/>
          <w:sz w:val="24"/>
          <w:szCs w:val="24"/>
        </w:rPr>
      </w:r>
      <w:r/>
    </w:p>
    <w:p>
      <w:pPr>
        <w:pStyle w:val="900"/>
        <w:ind w:firstLine="480"/>
        <w:jc w:val="left"/>
        <w:spacing w:line="400" w:lineRule="exact"/>
        <w:widowControl/>
        <w:rPr>
          <w:rFonts w:ascii="宋体" w:hAnsi="宋体"/>
          <w:sz w:val="24"/>
          <w:szCs w:val="24"/>
        </w:rPr>
      </w:pPr>
      <w:r>
        <w:rPr>
          <w:rFonts w:ascii="宋体" w:hAnsi="宋体"/>
          <w:sz w:val="24"/>
          <w:szCs w:val="24"/>
        </w:rPr>
      </w:r>
      <w:r/>
    </w:p>
    <w:p>
      <w:pPr>
        <w:pStyle w:val="900"/>
        <w:ind w:firstLine="480"/>
        <w:jc w:val="left"/>
        <w:spacing w:line="400" w:lineRule="exact"/>
        <w:widowControl/>
        <w:rPr>
          <w:rFonts w:ascii="宋体" w:hAnsi="宋体"/>
          <w:sz w:val="24"/>
          <w:szCs w:val="24"/>
        </w:rPr>
      </w:pPr>
      <w:r>
        <w:rPr>
          <w:rFonts w:ascii="宋体" w:hAnsi="宋体"/>
          <w:sz w:val="24"/>
          <w:szCs w:val="24"/>
        </w:rPr>
      </w:r>
      <w:r/>
    </w:p>
    <w:p>
      <w:pPr>
        <w:pStyle w:val="900"/>
        <w:ind w:firstLine="480"/>
        <w:jc w:val="left"/>
        <w:spacing w:line="400" w:lineRule="exact"/>
        <w:widowControl/>
        <w:rPr>
          <w:rFonts w:ascii="宋体" w:hAnsi="宋体"/>
          <w:sz w:val="24"/>
          <w:szCs w:val="24"/>
        </w:rPr>
      </w:pPr>
      <w:r>
        <w:rPr>
          <w:rFonts w:ascii="宋体" w:hAnsi="宋体"/>
          <w:sz w:val="24"/>
          <w:szCs w:val="24"/>
        </w:rPr>
      </w:r>
      <w:r/>
    </w:p>
    <w:p>
      <w:pPr>
        <w:pStyle w:val="900"/>
        <w:ind w:firstLine="480"/>
        <w:jc w:val="left"/>
        <w:spacing w:line="400" w:lineRule="exact"/>
        <w:widowControl/>
        <w:rPr>
          <w:rFonts w:ascii="宋体" w:hAnsi="宋体"/>
          <w:sz w:val="24"/>
          <w:szCs w:val="24"/>
        </w:rPr>
      </w:pPr>
      <w:r>
        <w:rPr>
          <w:rFonts w:ascii="宋体" w:hAnsi="宋体"/>
          <w:sz w:val="24"/>
          <w:szCs w:val="24"/>
        </w:rPr>
      </w:r>
      <w:r/>
    </w:p>
    <w:p>
      <w:pPr>
        <w:pStyle w:val="900"/>
        <w:ind w:firstLine="480"/>
        <w:jc w:val="left"/>
        <w:spacing w:line="400" w:lineRule="exact"/>
        <w:widowControl/>
        <w:rPr>
          <w:rFonts w:ascii="宋体" w:hAnsi="宋体"/>
          <w:sz w:val="24"/>
          <w:szCs w:val="24"/>
        </w:rPr>
      </w:pPr>
      <w:r>
        <w:rPr>
          <w:rFonts w:ascii="宋体" w:hAnsi="宋体"/>
          <w:sz w:val="24"/>
          <w:szCs w:val="24"/>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汉仪书宋二S">
    <w:panose1 w:val="020B0503020202020204"/>
  </w:font>
  <w:font w:name="华文新魏">
    <w:panose1 w:val="02010800040101010101"/>
  </w:font>
  <w:font w:name="Symbol">
    <w:panose1 w:val="05050102010706020507"/>
  </w:font>
  <w:font w:name="仿宋">
    <w:panose1 w:val="02010609060101010101"/>
  </w:font>
  <w:font w:name="等线">
    <w:panose1 w:val="02010600030101010101"/>
  </w:font>
  <w:font w:name="等线 Light">
    <w:panose1 w:val="02010600030101010101"/>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pPr>
    <w:r>
      <w:fldChar w:fldCharType="begin"/>
    </w:r>
    <w:r>
      <w:instrText xml:space="preserve">PAGE   \* MERGEFORMAT</w:instrText>
    </w:r>
    <w:r>
      <w:fldChar w:fldCharType="separate"/>
    </w:r>
    <w:r>
      <w:rPr>
        <w:lang w:val="zh-CN"/>
      </w:rPr>
      <w:t xml:space="preserve">19</w:t>
    </w:r>
    <w:r>
      <w:fldChar w:fldCharType="end"/>
    </w:r>
    <w:r/>
  </w:p>
  <w:p>
    <w:pPr>
      <w:pStyle w:val="94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rPr>
        <w:rStyle w:val="973"/>
        <w:rFonts w:ascii="宋体" w:hAnsi="宋体"/>
      </w:rPr>
      <w:framePr w:wrap="around" w:vAnchor="text" w:hAnchor="margin" w:xAlign="center" w:y="1"/>
    </w:pPr>
    <w:r>
      <w:rPr>
        <w:rFonts w:ascii="宋体" w:hAnsi="宋体"/>
      </w:rPr>
      <w:fldChar w:fldCharType="begin"/>
    </w:r>
    <w:r>
      <w:rPr>
        <w:rStyle w:val="973"/>
        <w:rFonts w:ascii="宋体" w:hAnsi="宋体"/>
      </w:rPr>
      <w:instrText xml:space="preserve">PAGE  </w:instrText>
    </w:r>
    <w:r>
      <w:rPr>
        <w:rFonts w:ascii="宋体" w:hAnsi="宋体"/>
      </w:rPr>
      <w:fldChar w:fldCharType="separate"/>
    </w:r>
    <w:r>
      <w:rPr>
        <w:rStyle w:val="973"/>
        <w:rFonts w:ascii="宋体" w:hAnsi="宋体"/>
      </w:rPr>
      <w:t xml:space="preserve">22</w:t>
    </w:r>
    <w:r>
      <w:rPr>
        <w:rFonts w:ascii="宋体" w:hAnsi="宋体"/>
      </w:rPr>
      <w:fldChar w:fldCharType="end"/>
    </w:r>
    <w:r>
      <w:rPr>
        <w:rStyle w:val="973"/>
        <w:rFonts w:ascii="宋体" w:hAnsi="宋体"/>
      </w:rPr>
    </w:r>
    <w:r/>
  </w:p>
  <w:p>
    <w:pPr>
      <w:pStyle w:val="948"/>
      <w:jc w:val="center"/>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rPr>
        <w:rStyle w:val="973"/>
      </w:rPr>
      <w:framePr w:wrap="around" w:vAnchor="text" w:hAnchor="margin" w:xAlign="center" w:y="1"/>
    </w:pPr>
    <w:r>
      <w:fldChar w:fldCharType="begin"/>
    </w:r>
    <w:r>
      <w:rPr>
        <w:rStyle w:val="973"/>
      </w:rPr>
      <w:instrText xml:space="preserve">PAGE  </w:instrText>
    </w:r>
    <w:r>
      <w:fldChar w:fldCharType="separate"/>
    </w:r>
    <w:r>
      <w:rPr>
        <w:rStyle w:val="973"/>
      </w:rPr>
      <w:t xml:space="preserve">1</w:t>
    </w:r>
    <w:r>
      <w:fldChar w:fldCharType="end"/>
    </w:r>
    <w:r>
      <w:rPr>
        <w:rStyle w:val="973"/>
      </w:rPr>
    </w:r>
    <w:r/>
  </w:p>
  <w:p>
    <w:pPr>
      <w:pStyle w:val="94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9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9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9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900"/>
        <w:ind w:left="902" w:hanging="420"/>
      </w:pPr>
      <w:rPr>
        <w:rFonts w:hint="eastAsia"/>
      </w:rPr>
    </w:lvl>
    <w:lvl w:ilvl="1">
      <w:start w:val="1"/>
      <w:numFmt w:val="lowerLetter"/>
      <w:isLgl w:val="false"/>
      <w:suff w:val="tab"/>
      <w:lvlText w:val="%2)"/>
      <w:lvlJc w:val="left"/>
      <w:pPr>
        <w:pStyle w:val="900"/>
        <w:ind w:left="1322" w:hanging="420"/>
      </w:pPr>
    </w:lvl>
    <w:lvl w:ilvl="2">
      <w:start w:val="1"/>
      <w:numFmt w:val="lowerRoman"/>
      <w:isLgl w:val="false"/>
      <w:suff w:val="tab"/>
      <w:lvlText w:val="%3."/>
      <w:lvlJc w:val="right"/>
      <w:pPr>
        <w:pStyle w:val="900"/>
        <w:ind w:left="1742" w:hanging="420"/>
      </w:pPr>
    </w:lvl>
    <w:lvl w:ilvl="3">
      <w:start w:val="1"/>
      <w:numFmt w:val="decimal"/>
      <w:isLgl w:val="false"/>
      <w:suff w:val="tab"/>
      <w:lvlText w:val="%4."/>
      <w:lvlJc w:val="left"/>
      <w:pPr>
        <w:pStyle w:val="900"/>
        <w:ind w:left="2162" w:hanging="420"/>
      </w:pPr>
    </w:lvl>
    <w:lvl w:ilvl="4">
      <w:start w:val="1"/>
      <w:numFmt w:val="lowerLetter"/>
      <w:isLgl w:val="false"/>
      <w:suff w:val="tab"/>
      <w:lvlText w:val="%5)"/>
      <w:lvlJc w:val="left"/>
      <w:pPr>
        <w:pStyle w:val="900"/>
        <w:ind w:left="2582" w:hanging="420"/>
      </w:pPr>
    </w:lvl>
    <w:lvl w:ilvl="5">
      <w:start w:val="1"/>
      <w:numFmt w:val="lowerRoman"/>
      <w:isLgl w:val="false"/>
      <w:suff w:val="tab"/>
      <w:lvlText w:val="%6."/>
      <w:lvlJc w:val="right"/>
      <w:pPr>
        <w:pStyle w:val="900"/>
        <w:ind w:left="3002" w:hanging="420"/>
      </w:pPr>
    </w:lvl>
    <w:lvl w:ilvl="6">
      <w:start w:val="1"/>
      <w:numFmt w:val="decimal"/>
      <w:isLgl w:val="false"/>
      <w:suff w:val="tab"/>
      <w:lvlText w:val="%7."/>
      <w:lvlJc w:val="left"/>
      <w:pPr>
        <w:pStyle w:val="900"/>
        <w:ind w:left="3422" w:hanging="420"/>
      </w:pPr>
    </w:lvl>
    <w:lvl w:ilvl="7">
      <w:start w:val="1"/>
      <w:numFmt w:val="lowerLetter"/>
      <w:isLgl w:val="false"/>
      <w:suff w:val="tab"/>
      <w:lvlText w:val="%8)"/>
      <w:lvlJc w:val="left"/>
      <w:pPr>
        <w:pStyle w:val="900"/>
        <w:ind w:left="3842" w:hanging="420"/>
      </w:pPr>
    </w:lvl>
    <w:lvl w:ilvl="8">
      <w:start w:val="1"/>
      <w:numFmt w:val="lowerRoman"/>
      <w:isLgl w:val="false"/>
      <w:suff w:val="tab"/>
      <w:lvlText w:val="%9."/>
      <w:lvlJc w:val="right"/>
      <w:pPr>
        <w:pStyle w:val="900"/>
        <w:ind w:left="4262" w:hanging="420"/>
      </w:pPr>
    </w:lvl>
  </w:abstractNum>
  <w:abstractNum w:abstractNumId="6">
    <w:multiLevelType w:val="hybridMultilevel"/>
    <w:lvl w:ilvl="0">
      <w:start w:val="1"/>
      <w:numFmt w:val="decimal"/>
      <w:isLgl w:val="false"/>
      <w:suff w:val="nothing"/>
      <w:lvlText w:val="（%1）"/>
      <w:lvlJc w:val="left"/>
      <w:pPr>
        <w:pStyle w:val="9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979"/>
      <w:isLgl w:val="false"/>
      <w:suff w:val="tab"/>
      <w:lvlText w:val="附录%1."/>
      <w:lvlJc w:val="left"/>
      <w:pPr>
        <w:pStyle w:val="90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decimal"/>
      <w:isLgl w:val="false"/>
      <w:suff w:val="tab"/>
      <w:lvlText w:val="%1."/>
      <w:lvlJc w:val="left"/>
      <w:pPr>
        <w:pStyle w:val="90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pStyle w:val="900"/>
        <w:ind w:left="720" w:hanging="360"/>
        <w:tabs>
          <w:tab w:val="num" w:pos="720" w:leader="none"/>
        </w:tabs>
      </w:pPr>
      <w:rPr>
        <w:rFonts w:ascii="Symbol" w:hAnsi="Symbol" w:cs="Symbol"/>
        <w:sz w:val="20"/>
      </w:rPr>
    </w:lvl>
    <w:lvl w:ilvl="1">
      <w:start w:val="1"/>
      <w:numFmt w:val="bullet"/>
      <w:isLgl w:val="false"/>
      <w:suff w:val="tab"/>
      <w:lvlText w:val="o"/>
      <w:lvlJc w:val="left"/>
      <w:pPr>
        <w:pStyle w:val="900"/>
        <w:ind w:left="1440" w:hanging="360"/>
        <w:tabs>
          <w:tab w:val="num" w:pos="1440" w:leader="none"/>
        </w:tabs>
      </w:pPr>
      <w:rPr>
        <w:rFonts w:ascii="Courier New" w:hAnsi="Courier New" w:cs="Courier New"/>
        <w:sz w:val="20"/>
      </w:rPr>
    </w:lvl>
    <w:lvl w:ilvl="2">
      <w:start w:val="1"/>
      <w:numFmt w:val="bullet"/>
      <w:isLgl w:val="false"/>
      <w:suff w:val="tab"/>
      <w:lvlText w:val=""/>
      <w:lvlJc w:val="left"/>
      <w:pPr>
        <w:pStyle w:val="900"/>
        <w:ind w:left="2160" w:hanging="360"/>
        <w:tabs>
          <w:tab w:val="num" w:pos="2160" w:leader="none"/>
        </w:tabs>
      </w:pPr>
      <w:rPr>
        <w:rFonts w:ascii="Wingdings" w:hAnsi="Wingdings" w:cs="Wingdings"/>
        <w:sz w:val="20"/>
      </w:rPr>
    </w:lvl>
    <w:lvl w:ilvl="3">
      <w:start w:val="1"/>
      <w:numFmt w:val="bullet"/>
      <w:isLgl w:val="false"/>
      <w:suff w:val="tab"/>
      <w:lvlText w:val=""/>
      <w:lvlJc w:val="left"/>
      <w:pPr>
        <w:pStyle w:val="900"/>
        <w:ind w:left="2880" w:hanging="360"/>
        <w:tabs>
          <w:tab w:val="num" w:pos="2880" w:leader="none"/>
        </w:tabs>
      </w:pPr>
      <w:rPr>
        <w:rFonts w:ascii="Wingdings" w:hAnsi="Wingdings" w:cs="Wingdings"/>
        <w:sz w:val="20"/>
      </w:rPr>
    </w:lvl>
    <w:lvl w:ilvl="4">
      <w:start w:val="1"/>
      <w:numFmt w:val="bullet"/>
      <w:isLgl w:val="false"/>
      <w:suff w:val="tab"/>
      <w:lvlText w:val=""/>
      <w:lvlJc w:val="left"/>
      <w:pPr>
        <w:pStyle w:val="900"/>
        <w:ind w:left="3600" w:hanging="360"/>
        <w:tabs>
          <w:tab w:val="num" w:pos="3600" w:leader="none"/>
        </w:tabs>
      </w:pPr>
      <w:rPr>
        <w:rFonts w:ascii="Wingdings" w:hAnsi="Wingdings" w:cs="Wingdings"/>
        <w:sz w:val="20"/>
      </w:rPr>
    </w:lvl>
    <w:lvl w:ilvl="5">
      <w:start w:val="1"/>
      <w:numFmt w:val="bullet"/>
      <w:isLgl w:val="false"/>
      <w:suff w:val="tab"/>
      <w:lvlText w:val=""/>
      <w:lvlJc w:val="left"/>
      <w:pPr>
        <w:pStyle w:val="900"/>
        <w:ind w:left="4320" w:hanging="360"/>
        <w:tabs>
          <w:tab w:val="num" w:pos="4320" w:leader="none"/>
        </w:tabs>
      </w:pPr>
      <w:rPr>
        <w:rFonts w:ascii="Wingdings" w:hAnsi="Wingdings" w:cs="Wingdings"/>
        <w:sz w:val="20"/>
      </w:rPr>
    </w:lvl>
    <w:lvl w:ilvl="6">
      <w:start w:val="1"/>
      <w:numFmt w:val="bullet"/>
      <w:isLgl w:val="false"/>
      <w:suff w:val="tab"/>
      <w:lvlText w:val=""/>
      <w:lvlJc w:val="left"/>
      <w:pPr>
        <w:pStyle w:val="900"/>
        <w:ind w:left="5040" w:hanging="360"/>
        <w:tabs>
          <w:tab w:val="num" w:pos="5040" w:leader="none"/>
        </w:tabs>
      </w:pPr>
      <w:rPr>
        <w:rFonts w:ascii="Wingdings" w:hAnsi="Wingdings" w:cs="Wingdings"/>
        <w:sz w:val="20"/>
      </w:rPr>
    </w:lvl>
    <w:lvl w:ilvl="7">
      <w:start w:val="1"/>
      <w:numFmt w:val="bullet"/>
      <w:isLgl w:val="false"/>
      <w:suff w:val="tab"/>
      <w:lvlText w:val=""/>
      <w:lvlJc w:val="left"/>
      <w:pPr>
        <w:pStyle w:val="900"/>
        <w:ind w:left="5760" w:hanging="360"/>
        <w:tabs>
          <w:tab w:val="num" w:pos="5760" w:leader="none"/>
        </w:tabs>
      </w:pPr>
      <w:rPr>
        <w:rFonts w:ascii="Wingdings" w:hAnsi="Wingdings" w:cs="Wingdings"/>
        <w:sz w:val="20"/>
      </w:rPr>
    </w:lvl>
    <w:lvl w:ilvl="8">
      <w:start w:val="1"/>
      <w:numFmt w:val="bullet"/>
      <w:isLgl w:val="false"/>
      <w:suff w:val="tab"/>
      <w:lvlText w:val=""/>
      <w:lvlJc w:val="left"/>
      <w:pPr>
        <w:pStyle w:val="900"/>
        <w:ind w:left="6480" w:hanging="360"/>
        <w:tabs>
          <w:tab w:val="num" w:pos="6480" w:leader="none"/>
        </w:tabs>
      </w:pPr>
      <w:rPr>
        <w:rFonts w:ascii="Wingdings" w:hAnsi="Wingdings" w:cs="Wingdings"/>
        <w:sz w:val="20"/>
      </w:rPr>
    </w:lvl>
  </w:abstractNum>
  <w:abstractNum w:abstractNumId="10">
    <w:multiLevelType w:val="hybridMultilevel"/>
    <w:lvl w:ilvl="0">
      <w:start w:val="1"/>
      <w:numFmt w:val="decimal"/>
      <w:pStyle w:val="996"/>
      <w:isLgl w:val="false"/>
      <w:suff w:val="tab"/>
      <w:lvlText w:val="%1."/>
      <w:lvlJc w:val="left"/>
      <w:pPr>
        <w:pStyle w:val="900"/>
        <w:ind w:left="709" w:hanging="709"/>
        <w:tabs>
          <w:tab w:val="num" w:pos="709" w:leader="none"/>
        </w:tabs>
      </w:pPr>
      <w:rPr>
        <w:rFonts w:hint="eastAsia"/>
      </w:rPr>
    </w:lvl>
    <w:lvl w:ilvl="1">
      <w:start w:val="1"/>
      <w:numFmt w:val="decimal"/>
      <w:isLgl w:val="false"/>
      <w:suff w:val="tab"/>
      <w:lvlText w:val="%1.%2"/>
      <w:lvlJc w:val="left"/>
      <w:pPr>
        <w:pStyle w:val="900"/>
        <w:ind w:left="709" w:hanging="709"/>
        <w:tabs>
          <w:tab w:val="num" w:pos="709" w:leader="none"/>
        </w:tabs>
      </w:pPr>
      <w:rPr>
        <w:rFonts w:hint="eastAsia"/>
      </w:rPr>
    </w:lvl>
    <w:lvl w:ilvl="2">
      <w:start w:val="1"/>
      <w:numFmt w:val="decimal"/>
      <w:isLgl w:val="false"/>
      <w:suff w:val="tab"/>
      <w:lvlText w:val="%1.%2.%3."/>
      <w:lvlJc w:val="left"/>
      <w:pPr>
        <w:pStyle w:val="900"/>
        <w:ind w:left="425" w:hanging="425"/>
        <w:tabs>
          <w:tab w:val="num" w:pos="425" w:leader="none"/>
        </w:tabs>
      </w:pPr>
      <w:rPr>
        <w:rFonts w:hint="eastAsia"/>
      </w:rPr>
    </w:lvl>
    <w:lvl w:ilvl="3">
      <w:start w:val="1"/>
      <w:numFmt w:val="decimal"/>
      <w:isLgl w:val="false"/>
      <w:suff w:val="tab"/>
      <w:lvlText w:val="%1.%2.%3.%4."/>
      <w:lvlJc w:val="left"/>
      <w:pPr>
        <w:pStyle w:val="900"/>
        <w:ind w:left="851" w:hanging="851"/>
        <w:tabs>
          <w:tab w:val="num" w:pos="851" w:leader="none"/>
        </w:tabs>
      </w:pPr>
      <w:rPr>
        <w:rFonts w:hint="eastAsia"/>
      </w:rPr>
    </w:lvl>
    <w:lvl w:ilvl="4">
      <w:start w:val="1"/>
      <w:numFmt w:val="decimal"/>
      <w:isLgl w:val="false"/>
      <w:suff w:val="tab"/>
      <w:lvlText w:val="%1.%2.%3.%4.%5."/>
      <w:lvlJc w:val="left"/>
      <w:pPr>
        <w:pStyle w:val="900"/>
        <w:ind w:left="992" w:hanging="992"/>
        <w:tabs>
          <w:tab w:val="num" w:pos="992" w:leader="none"/>
        </w:tabs>
      </w:pPr>
      <w:rPr>
        <w:rFonts w:hint="eastAsia"/>
      </w:rPr>
    </w:lvl>
    <w:lvl w:ilvl="5">
      <w:start w:val="1"/>
      <w:numFmt w:val="decimal"/>
      <w:isLgl w:val="false"/>
      <w:suff w:val="tab"/>
      <w:lvlText w:val="%1.%2.%3.%4.%5.%6."/>
      <w:lvlJc w:val="left"/>
      <w:pPr>
        <w:pStyle w:val="900"/>
        <w:ind w:left="1134" w:hanging="1134"/>
        <w:tabs>
          <w:tab w:val="num" w:pos="1134" w:leader="none"/>
        </w:tabs>
      </w:pPr>
      <w:rPr>
        <w:rFonts w:hint="eastAsia"/>
      </w:rPr>
    </w:lvl>
    <w:lvl w:ilvl="6">
      <w:start w:val="1"/>
      <w:numFmt w:val="decimal"/>
      <w:isLgl w:val="false"/>
      <w:suff w:val="tab"/>
      <w:lvlText w:val="%1.%2.%3.%4.%5.%6.%7."/>
      <w:lvlJc w:val="left"/>
      <w:pPr>
        <w:pStyle w:val="900"/>
        <w:ind w:left="1276" w:hanging="1276"/>
        <w:tabs>
          <w:tab w:val="num" w:pos="1276" w:leader="none"/>
        </w:tabs>
      </w:pPr>
      <w:rPr>
        <w:rFonts w:hint="eastAsia"/>
      </w:rPr>
    </w:lvl>
    <w:lvl w:ilvl="7">
      <w:start w:val="1"/>
      <w:numFmt w:val="decimal"/>
      <w:isLgl w:val="false"/>
      <w:suff w:val="tab"/>
      <w:lvlText w:val="%1.%2.%3.%4.%5.%6.%7.%8."/>
      <w:lvlJc w:val="left"/>
      <w:pPr>
        <w:pStyle w:val="900"/>
        <w:ind w:left="1418" w:hanging="1418"/>
        <w:tabs>
          <w:tab w:val="num" w:pos="1418" w:leader="none"/>
        </w:tabs>
      </w:pPr>
      <w:rPr>
        <w:rFonts w:hint="eastAsia"/>
      </w:rPr>
    </w:lvl>
    <w:lvl w:ilvl="8">
      <w:start w:val="1"/>
      <w:numFmt w:val="decimal"/>
      <w:isLgl w:val="false"/>
      <w:suff w:val="tab"/>
      <w:lvlText w:val="%1.%2.%3.%4.%5.%6.%7.%8.%9."/>
      <w:lvlJc w:val="left"/>
      <w:pPr>
        <w:pStyle w:val="900"/>
        <w:ind w:left="1559" w:hanging="1559"/>
        <w:tabs>
          <w:tab w:val="num" w:pos="1559" w:leader="none"/>
        </w:tabs>
      </w:pPr>
      <w:rPr>
        <w:rFonts w:hint="eastAsia"/>
      </w:rPr>
    </w:lvl>
  </w:abstractNum>
  <w:abstractNum w:abstractNumId="11">
    <w:multiLevelType w:val="hybridMultilevel"/>
    <w:lvl w:ilvl="0">
      <w:start w:val="1"/>
      <w:numFmt w:val="decimal"/>
      <w:isLgl w:val="false"/>
      <w:suff w:val="tab"/>
      <w:lvlText w:val="(%1)"/>
      <w:lvlJc w:val="left"/>
      <w:pPr>
        <w:pStyle w:val="900"/>
        <w:ind w:left="425" w:hanging="425"/>
      </w:pPr>
    </w:lvl>
    <w:lvl w:ilvl="1">
      <w:start w:val="1"/>
      <w:numFmt w:val="bullet"/>
      <w:isLgl w:val="false"/>
      <w:suff w:val="tab"/>
      <w:lvlText w:val="o"/>
      <w:lvlJc w:val="left"/>
      <w:pPr>
        <w:pStyle w:val="900"/>
        <w:ind w:left="1440" w:hanging="360"/>
      </w:pPr>
      <w:rPr>
        <w:rFonts w:ascii="Courier New" w:hAnsi="Courier New" w:eastAsia="Courier New" w:cs="Courier New"/>
      </w:rPr>
    </w:lvl>
    <w:lvl w:ilvl="2">
      <w:start w:val="1"/>
      <w:numFmt w:val="bullet"/>
      <w:isLgl w:val="false"/>
      <w:suff w:val="tab"/>
      <w:lvlText w:val="§"/>
      <w:lvlJc w:val="left"/>
      <w:pPr>
        <w:pStyle w:val="900"/>
        <w:ind w:left="2160" w:hanging="360"/>
      </w:pPr>
      <w:rPr>
        <w:rFonts w:ascii="Wingdings" w:hAnsi="Wingdings" w:eastAsia="Wingdings" w:cs="Wingdings"/>
      </w:rPr>
    </w:lvl>
    <w:lvl w:ilvl="3">
      <w:start w:val="1"/>
      <w:numFmt w:val="bullet"/>
      <w:isLgl w:val="false"/>
      <w:suff w:val="tab"/>
      <w:lvlText w:val="·"/>
      <w:lvlJc w:val="left"/>
      <w:pPr>
        <w:pStyle w:val="900"/>
        <w:ind w:left="2880" w:hanging="360"/>
      </w:pPr>
      <w:rPr>
        <w:rFonts w:ascii="Symbol" w:hAnsi="Symbol" w:eastAsia="Symbol" w:cs="Symbol"/>
      </w:rPr>
    </w:lvl>
    <w:lvl w:ilvl="4">
      <w:start w:val="1"/>
      <w:numFmt w:val="bullet"/>
      <w:isLgl w:val="false"/>
      <w:suff w:val="tab"/>
      <w:lvlText w:val="o"/>
      <w:lvlJc w:val="left"/>
      <w:pPr>
        <w:pStyle w:val="900"/>
        <w:ind w:left="3600" w:hanging="360"/>
      </w:pPr>
      <w:rPr>
        <w:rFonts w:ascii="Courier New" w:hAnsi="Courier New" w:eastAsia="Courier New" w:cs="Courier New"/>
      </w:rPr>
    </w:lvl>
    <w:lvl w:ilvl="5">
      <w:start w:val="1"/>
      <w:numFmt w:val="bullet"/>
      <w:isLgl w:val="false"/>
      <w:suff w:val="tab"/>
      <w:lvlText w:val="§"/>
      <w:lvlJc w:val="left"/>
      <w:pPr>
        <w:pStyle w:val="900"/>
        <w:ind w:left="4320" w:hanging="360"/>
      </w:pPr>
      <w:rPr>
        <w:rFonts w:ascii="Wingdings" w:hAnsi="Wingdings" w:eastAsia="Wingdings" w:cs="Wingdings"/>
      </w:rPr>
    </w:lvl>
    <w:lvl w:ilvl="6">
      <w:start w:val="1"/>
      <w:numFmt w:val="bullet"/>
      <w:isLgl w:val="false"/>
      <w:suff w:val="tab"/>
      <w:lvlText w:val="·"/>
      <w:lvlJc w:val="left"/>
      <w:pPr>
        <w:pStyle w:val="900"/>
        <w:ind w:left="5040" w:hanging="360"/>
      </w:pPr>
      <w:rPr>
        <w:rFonts w:ascii="Symbol" w:hAnsi="Symbol" w:eastAsia="Symbol" w:cs="Symbol"/>
      </w:rPr>
    </w:lvl>
    <w:lvl w:ilvl="7">
      <w:start w:val="1"/>
      <w:numFmt w:val="bullet"/>
      <w:isLgl w:val="false"/>
      <w:suff w:val="tab"/>
      <w:lvlText w:val="o"/>
      <w:lvlJc w:val="left"/>
      <w:pPr>
        <w:pStyle w:val="900"/>
        <w:ind w:left="5760" w:hanging="360"/>
      </w:pPr>
      <w:rPr>
        <w:rFonts w:ascii="Courier New" w:hAnsi="Courier New" w:eastAsia="Courier New" w:cs="Courier New"/>
      </w:rPr>
    </w:lvl>
    <w:lvl w:ilvl="8">
      <w:start w:val="1"/>
      <w:numFmt w:val="bullet"/>
      <w:isLgl w:val="false"/>
      <w:suff w:val="tab"/>
      <w:lvlText w:val="§"/>
      <w:lvlJc w:val="left"/>
      <w:pPr>
        <w:pStyle w:val="900"/>
        <w:ind w:left="6480" w:hanging="360"/>
      </w:pPr>
      <w:rPr>
        <w:rFonts w:ascii="Wingdings" w:hAnsi="Wingdings" w:eastAsia="Wingdings" w:cs="Wingdings"/>
      </w:rPr>
    </w:lvl>
  </w:abstractNum>
  <w:abstractNum w:abstractNumId="12">
    <w:multiLevelType w:val="hybridMultilevel"/>
    <w:lvl w:ilvl="0">
      <w:start w:val="1"/>
      <w:numFmt w:val="decimal"/>
      <w:isLgl w:val="false"/>
      <w:suff w:val="tab"/>
      <w:lvlText w:val="%1"/>
      <w:lvlJc w:val="left"/>
      <w:pPr>
        <w:pStyle w:val="900"/>
        <w:ind w:left="432" w:hanging="432"/>
      </w:pPr>
    </w:lvl>
    <w:lvl w:ilvl="1">
      <w:start w:val="0"/>
      <w:numFmt w:val="decimal"/>
      <w:isLgl w:val="false"/>
      <w:suff w:val="tab"/>
      <w:lvlText w:val=""/>
      <w:lvlJc w:val="left"/>
      <w:pPr>
        <w:pStyle w:val="900"/>
        <w:tabs>
          <w:tab w:val="num" w:pos="360" w:leader="none"/>
        </w:tabs>
      </w:pPr>
    </w:lvl>
    <w:lvl w:ilvl="2">
      <w:start w:val="0"/>
      <w:numFmt w:val="decimal"/>
      <w:isLgl w:val="false"/>
      <w:suff w:val="tab"/>
      <w:lvlText w:val=""/>
      <w:lvlJc w:val="left"/>
      <w:pPr>
        <w:pStyle w:val="900"/>
        <w:tabs>
          <w:tab w:val="num" w:pos="360" w:leader="none"/>
        </w:tabs>
      </w:pPr>
    </w:lvl>
    <w:lvl w:ilvl="3">
      <w:start w:val="0"/>
      <w:numFmt w:val="decimal"/>
      <w:isLgl w:val="false"/>
      <w:suff w:val="tab"/>
      <w:lvlText w:val=""/>
      <w:lvlJc w:val="left"/>
      <w:pPr>
        <w:pStyle w:val="900"/>
        <w:tabs>
          <w:tab w:val="num" w:pos="360" w:leader="none"/>
        </w:tabs>
      </w:pPr>
    </w:lvl>
    <w:lvl w:ilvl="4">
      <w:start w:val="0"/>
      <w:numFmt w:val="decimal"/>
      <w:isLgl w:val="false"/>
      <w:suff w:val="tab"/>
      <w:lvlText w:val=""/>
      <w:lvlJc w:val="left"/>
      <w:pPr>
        <w:pStyle w:val="900"/>
        <w:tabs>
          <w:tab w:val="num" w:pos="360" w:leader="none"/>
        </w:tabs>
      </w:pPr>
    </w:lvl>
    <w:lvl w:ilvl="5">
      <w:start w:val="0"/>
      <w:numFmt w:val="decimal"/>
      <w:isLgl w:val="false"/>
      <w:suff w:val="tab"/>
      <w:lvlText w:val=""/>
      <w:lvlJc w:val="left"/>
      <w:pPr>
        <w:pStyle w:val="900"/>
        <w:tabs>
          <w:tab w:val="num" w:pos="360" w:leader="none"/>
        </w:tabs>
      </w:pPr>
    </w:lvl>
    <w:lvl w:ilvl="6">
      <w:start w:val="0"/>
      <w:numFmt w:val="decimal"/>
      <w:isLgl w:val="false"/>
      <w:suff w:val="tab"/>
      <w:lvlText w:val=""/>
      <w:lvlJc w:val="left"/>
      <w:pPr>
        <w:pStyle w:val="900"/>
        <w:tabs>
          <w:tab w:val="num" w:pos="360" w:leader="none"/>
        </w:tabs>
      </w:pPr>
    </w:lvl>
    <w:lvl w:ilvl="7">
      <w:start w:val="0"/>
      <w:numFmt w:val="decimal"/>
      <w:isLgl w:val="false"/>
      <w:suff w:val="tab"/>
      <w:lvlText w:val=""/>
      <w:lvlJc w:val="left"/>
      <w:pPr>
        <w:pStyle w:val="900"/>
        <w:tabs>
          <w:tab w:val="num" w:pos="360" w:leader="none"/>
        </w:tabs>
      </w:pPr>
    </w:lvl>
    <w:lvl w:ilvl="8">
      <w:start w:val="0"/>
      <w:numFmt w:val="decimal"/>
      <w:isLgl w:val="false"/>
      <w:suff w:val="tab"/>
      <w:lvlText w:val=""/>
      <w:lvlJc w:val="left"/>
      <w:pPr>
        <w:pStyle w:val="900"/>
        <w:tabs>
          <w:tab w:val="num" w:pos="360" w:leader="none"/>
        </w:tabs>
      </w:pPr>
    </w:lvl>
  </w:abstractNum>
  <w:abstractNum w:abstractNumId="13">
    <w:multiLevelType w:val="hybridMultilevel"/>
    <w:lvl w:ilvl="0">
      <w:start w:val="1"/>
      <w:numFmt w:val="chineseCountingThousand"/>
      <w:isLgl w:val="false"/>
      <w:suff w:val="nothing"/>
      <w:lvlText w:val="第%1章 "/>
      <w:lvlJc w:val="left"/>
      <w:pPr>
        <w:pStyle w:val="900"/>
        <w:ind w:left="0" w:firstLine="0"/>
      </w:pPr>
      <w:rPr>
        <w:rFonts w:hint="eastAsia"/>
      </w:rPr>
    </w:lvl>
    <w:lvl w:ilvl="1">
      <w:start w:val="1"/>
      <w:numFmt w:val="decimal"/>
      <w:isLgl w:val="false"/>
      <w:suff w:val="nothing"/>
      <w:lvlText w:val="%2、"/>
      <w:lvlJc w:val="left"/>
      <w:pPr>
        <w:pStyle w:val="900"/>
        <w:ind w:left="0" w:firstLine="0"/>
      </w:pPr>
      <w:rPr>
        <w:rFonts w:hint="eastAsia"/>
      </w:rPr>
    </w:lvl>
    <w:lvl w:ilvl="2">
      <w:start w:val="1"/>
      <w:numFmt w:val="decimal"/>
      <w:isLgl w:val="false"/>
      <w:suff w:val="nothing"/>
      <w:lvlText w:val="%2.%3 "/>
      <w:lvlJc w:val="left"/>
      <w:pPr>
        <w:pStyle w:val="900"/>
        <w:ind w:left="0" w:firstLine="0"/>
      </w:pPr>
      <w:rPr>
        <w:rFonts w:hint="eastAsia"/>
      </w:rPr>
    </w:lvl>
    <w:lvl w:ilvl="3">
      <w:start w:val="1"/>
      <w:numFmt w:val="decimal"/>
      <w:isLgl w:val="false"/>
      <w:suff w:val="nothing"/>
      <w:lvlText w:val="%2.%3.%4 "/>
      <w:lvlJc w:val="left"/>
      <w:pPr>
        <w:pStyle w:val="900"/>
        <w:ind w:left="0" w:firstLine="0"/>
      </w:pPr>
      <w:rPr>
        <w:rFonts w:hint="eastAsia"/>
      </w:rPr>
    </w:lvl>
    <w:lvl w:ilvl="4">
      <w:start w:val="1"/>
      <w:numFmt w:val="decimal"/>
      <w:isLgl w:val="false"/>
      <w:suff w:val="nothing"/>
      <w:lvlText w:val="%2.%3.%4.%5 "/>
      <w:lvlJc w:val="left"/>
      <w:pPr>
        <w:pStyle w:val="900"/>
        <w:ind w:left="0" w:firstLine="0"/>
      </w:pPr>
      <w:rPr>
        <w:rFonts w:hint="eastAsia"/>
      </w:rPr>
    </w:lvl>
    <w:lvl w:ilvl="5">
      <w:start w:val="1"/>
      <w:numFmt w:val="decimal"/>
      <w:pStyle w:val="906"/>
      <w:isLgl w:val="false"/>
      <w:suff w:val="nothing"/>
      <w:lvlText w:val=""/>
      <w:lvlJc w:val="left"/>
      <w:pPr>
        <w:pStyle w:val="900"/>
        <w:ind w:left="0" w:firstLine="0"/>
      </w:pPr>
      <w:rPr>
        <w:rFonts w:hint="eastAsia"/>
      </w:rPr>
    </w:lvl>
    <w:lvl w:ilvl="6">
      <w:start w:val="1"/>
      <w:numFmt w:val="decimal"/>
      <w:pStyle w:val="907"/>
      <w:isLgl w:val="false"/>
      <w:suff w:val="nothing"/>
      <w:lvlText w:val=""/>
      <w:lvlJc w:val="left"/>
      <w:pPr>
        <w:pStyle w:val="900"/>
        <w:ind w:left="0" w:firstLine="0"/>
      </w:pPr>
      <w:rPr>
        <w:rFonts w:hint="eastAsia"/>
      </w:rPr>
    </w:lvl>
    <w:lvl w:ilvl="7">
      <w:start w:val="1"/>
      <w:numFmt w:val="decimal"/>
      <w:pStyle w:val="908"/>
      <w:isLgl w:val="false"/>
      <w:suff w:val="nothing"/>
      <w:lvlText w:val=""/>
      <w:lvlJc w:val="left"/>
      <w:pPr>
        <w:pStyle w:val="900"/>
        <w:ind w:left="0" w:firstLine="0"/>
      </w:pPr>
      <w:rPr>
        <w:rFonts w:hint="eastAsia"/>
      </w:rPr>
    </w:lvl>
    <w:lvl w:ilvl="8">
      <w:start w:val="1"/>
      <w:numFmt w:val="decimal"/>
      <w:pStyle w:val="909"/>
      <w:isLgl w:val="false"/>
      <w:suff w:val="nothing"/>
      <w:lvlText w:val=""/>
      <w:lvlJc w:val="left"/>
      <w:pPr>
        <w:pStyle w:val="900"/>
        <w:ind w:left="0" w:firstLine="0"/>
      </w:pPr>
      <w:rPr>
        <w:rFonts w:hint="eastAsia"/>
      </w:rPr>
    </w:lvl>
  </w:abstractNum>
  <w:abstractNum w:abstractNumId="14">
    <w:multiLevelType w:val="hybridMultilevel"/>
    <w:lvl w:ilvl="0">
      <w:start w:val="1"/>
      <w:numFmt w:val="decimal"/>
      <w:isLgl w:val="false"/>
      <w:suff w:val="space"/>
      <w:lvlText w:val="%1."/>
      <w:lvlJc w:val="left"/>
      <w:pPr>
        <w:pStyle w:val="9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7"/>
  </w:num>
  <w:num w:numId="3">
    <w:abstractNumId w:val="10"/>
  </w:num>
  <w:num w:numId="4">
    <w:abstractNumId w:val="8"/>
  </w:num>
  <w:num w:numId="5">
    <w:abstractNumId w:val="9"/>
  </w:num>
  <w:num w:numId="6">
    <w:abstractNumId w:val="14"/>
  </w:num>
  <w:num w:numId="7">
    <w:abstractNumId w:val="1"/>
  </w:num>
  <w:num w:numId="8">
    <w:abstractNumId w:val="6"/>
  </w:num>
  <w:num w:numId="9">
    <w:abstractNumId w:val="3"/>
  </w:num>
  <w:num w:numId="10">
    <w:abstractNumId w:val="2"/>
  </w:num>
  <w:num w:numId="11">
    <w:abstractNumId w:val="0"/>
  </w:num>
  <w:num w:numId="12">
    <w:abstractNumId w:val="4"/>
  </w:num>
  <w:num w:numId="13">
    <w:abstractNumId w:val="12"/>
  </w:num>
  <w:num w:numId="14">
    <w:abstractNumId w:val="1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1">
    <w:name w:val="Heading 1"/>
    <w:basedOn w:val="900"/>
    <w:next w:val="900"/>
    <w:link w:val="732"/>
    <w:uiPriority w:val="9"/>
    <w:qFormat/>
    <w:pPr>
      <w:keepLines/>
      <w:keepNext/>
      <w:spacing w:before="480" w:after="200"/>
      <w:outlineLvl w:val="0"/>
    </w:pPr>
    <w:rPr>
      <w:rFonts w:ascii="Arial" w:hAnsi="Arial" w:eastAsia="Arial" w:cs="Arial"/>
      <w:sz w:val="40"/>
      <w:szCs w:val="40"/>
    </w:rPr>
  </w:style>
  <w:style w:type="character" w:styleId="732">
    <w:name w:val="Heading 1 Char"/>
    <w:link w:val="731"/>
    <w:uiPriority w:val="9"/>
    <w:rPr>
      <w:rFonts w:ascii="Arial" w:hAnsi="Arial" w:eastAsia="Arial" w:cs="Arial"/>
      <w:sz w:val="40"/>
      <w:szCs w:val="40"/>
    </w:rPr>
  </w:style>
  <w:style w:type="paragraph" w:styleId="733">
    <w:name w:val="Heading 2"/>
    <w:basedOn w:val="900"/>
    <w:next w:val="900"/>
    <w:link w:val="734"/>
    <w:uiPriority w:val="9"/>
    <w:unhideWhenUsed/>
    <w:qFormat/>
    <w:pPr>
      <w:keepLines/>
      <w:keepNext/>
      <w:spacing w:before="360" w:after="200"/>
      <w:outlineLvl w:val="1"/>
    </w:pPr>
    <w:rPr>
      <w:rFonts w:ascii="Arial" w:hAnsi="Arial" w:eastAsia="Arial" w:cs="Arial"/>
      <w:sz w:val="34"/>
    </w:rPr>
  </w:style>
  <w:style w:type="character" w:styleId="734">
    <w:name w:val="Heading 2 Char"/>
    <w:link w:val="733"/>
    <w:uiPriority w:val="9"/>
    <w:rPr>
      <w:rFonts w:ascii="Arial" w:hAnsi="Arial" w:eastAsia="Arial" w:cs="Arial"/>
      <w:sz w:val="34"/>
    </w:rPr>
  </w:style>
  <w:style w:type="paragraph" w:styleId="735">
    <w:name w:val="Heading 3"/>
    <w:basedOn w:val="900"/>
    <w:next w:val="900"/>
    <w:link w:val="736"/>
    <w:uiPriority w:val="9"/>
    <w:unhideWhenUsed/>
    <w:qFormat/>
    <w:pPr>
      <w:keepLines/>
      <w:keepNext/>
      <w:spacing w:before="320" w:after="200"/>
      <w:outlineLvl w:val="2"/>
    </w:pPr>
    <w:rPr>
      <w:rFonts w:ascii="Arial" w:hAnsi="Arial" w:eastAsia="Arial" w:cs="Arial"/>
      <w:sz w:val="30"/>
      <w:szCs w:val="30"/>
    </w:rPr>
  </w:style>
  <w:style w:type="character" w:styleId="736">
    <w:name w:val="Heading 3 Char"/>
    <w:link w:val="735"/>
    <w:uiPriority w:val="9"/>
    <w:rPr>
      <w:rFonts w:ascii="Arial" w:hAnsi="Arial" w:eastAsia="Arial" w:cs="Arial"/>
      <w:sz w:val="30"/>
      <w:szCs w:val="30"/>
    </w:rPr>
  </w:style>
  <w:style w:type="paragraph" w:styleId="737">
    <w:name w:val="Heading 4"/>
    <w:basedOn w:val="900"/>
    <w:next w:val="900"/>
    <w:link w:val="738"/>
    <w:uiPriority w:val="9"/>
    <w:unhideWhenUsed/>
    <w:qFormat/>
    <w:pPr>
      <w:keepLines/>
      <w:keepNext/>
      <w:spacing w:before="320" w:after="200"/>
      <w:outlineLvl w:val="3"/>
    </w:pPr>
    <w:rPr>
      <w:rFonts w:ascii="Arial" w:hAnsi="Arial" w:eastAsia="Arial" w:cs="Arial"/>
      <w:b/>
      <w:bCs/>
      <w:sz w:val="26"/>
      <w:szCs w:val="26"/>
    </w:rPr>
  </w:style>
  <w:style w:type="character" w:styleId="738">
    <w:name w:val="Heading 4 Char"/>
    <w:link w:val="737"/>
    <w:uiPriority w:val="9"/>
    <w:rPr>
      <w:rFonts w:ascii="Arial" w:hAnsi="Arial" w:eastAsia="Arial" w:cs="Arial"/>
      <w:b/>
      <w:bCs/>
      <w:sz w:val="26"/>
      <w:szCs w:val="26"/>
    </w:rPr>
  </w:style>
  <w:style w:type="paragraph" w:styleId="739">
    <w:name w:val="Heading 5"/>
    <w:basedOn w:val="900"/>
    <w:next w:val="900"/>
    <w:link w:val="740"/>
    <w:uiPriority w:val="9"/>
    <w:unhideWhenUsed/>
    <w:qFormat/>
    <w:pPr>
      <w:keepLines/>
      <w:keepNext/>
      <w:spacing w:before="320" w:after="200"/>
      <w:outlineLvl w:val="4"/>
    </w:pPr>
    <w:rPr>
      <w:rFonts w:ascii="Arial" w:hAnsi="Arial" w:eastAsia="Arial" w:cs="Arial"/>
      <w:b/>
      <w:bCs/>
      <w:sz w:val="24"/>
      <w:szCs w:val="24"/>
    </w:rPr>
  </w:style>
  <w:style w:type="character" w:styleId="740">
    <w:name w:val="Heading 5 Char"/>
    <w:link w:val="739"/>
    <w:uiPriority w:val="9"/>
    <w:rPr>
      <w:rFonts w:ascii="Arial" w:hAnsi="Arial" w:eastAsia="Arial" w:cs="Arial"/>
      <w:b/>
      <w:bCs/>
      <w:sz w:val="24"/>
      <w:szCs w:val="24"/>
    </w:rPr>
  </w:style>
  <w:style w:type="paragraph" w:styleId="741">
    <w:name w:val="Heading 6"/>
    <w:basedOn w:val="900"/>
    <w:next w:val="900"/>
    <w:link w:val="742"/>
    <w:uiPriority w:val="9"/>
    <w:unhideWhenUsed/>
    <w:qFormat/>
    <w:pPr>
      <w:keepLines/>
      <w:keepNext/>
      <w:spacing w:before="320" w:after="200"/>
      <w:outlineLvl w:val="5"/>
    </w:pPr>
    <w:rPr>
      <w:rFonts w:ascii="Arial" w:hAnsi="Arial" w:eastAsia="Arial" w:cs="Arial"/>
      <w:b/>
      <w:bCs/>
      <w:sz w:val="22"/>
      <w:szCs w:val="22"/>
    </w:rPr>
  </w:style>
  <w:style w:type="character" w:styleId="742">
    <w:name w:val="Heading 6 Char"/>
    <w:link w:val="741"/>
    <w:uiPriority w:val="9"/>
    <w:rPr>
      <w:rFonts w:ascii="Arial" w:hAnsi="Arial" w:eastAsia="Arial" w:cs="Arial"/>
      <w:b/>
      <w:bCs/>
      <w:sz w:val="22"/>
      <w:szCs w:val="22"/>
    </w:rPr>
  </w:style>
  <w:style w:type="paragraph" w:styleId="743">
    <w:name w:val="Heading 7"/>
    <w:basedOn w:val="900"/>
    <w:next w:val="900"/>
    <w:link w:val="744"/>
    <w:uiPriority w:val="9"/>
    <w:unhideWhenUsed/>
    <w:qFormat/>
    <w:pPr>
      <w:keepLines/>
      <w:keepNext/>
      <w:spacing w:before="320" w:after="200"/>
      <w:outlineLvl w:val="6"/>
    </w:pPr>
    <w:rPr>
      <w:rFonts w:ascii="Arial" w:hAnsi="Arial" w:eastAsia="Arial" w:cs="Arial"/>
      <w:b/>
      <w:bCs/>
      <w:i/>
      <w:iCs/>
      <w:sz w:val="22"/>
      <w:szCs w:val="22"/>
    </w:rPr>
  </w:style>
  <w:style w:type="character" w:styleId="744">
    <w:name w:val="Heading 7 Char"/>
    <w:link w:val="743"/>
    <w:uiPriority w:val="9"/>
    <w:rPr>
      <w:rFonts w:ascii="Arial" w:hAnsi="Arial" w:eastAsia="Arial" w:cs="Arial"/>
      <w:b/>
      <w:bCs/>
      <w:i/>
      <w:iCs/>
      <w:sz w:val="22"/>
      <w:szCs w:val="22"/>
    </w:rPr>
  </w:style>
  <w:style w:type="paragraph" w:styleId="745">
    <w:name w:val="Heading 8"/>
    <w:basedOn w:val="900"/>
    <w:next w:val="900"/>
    <w:link w:val="746"/>
    <w:uiPriority w:val="9"/>
    <w:unhideWhenUsed/>
    <w:qFormat/>
    <w:pPr>
      <w:keepLines/>
      <w:keepNext/>
      <w:spacing w:before="320" w:after="200"/>
      <w:outlineLvl w:val="7"/>
    </w:pPr>
    <w:rPr>
      <w:rFonts w:ascii="Arial" w:hAnsi="Arial" w:eastAsia="Arial" w:cs="Arial"/>
      <w:i/>
      <w:iCs/>
      <w:sz w:val="22"/>
      <w:szCs w:val="22"/>
    </w:rPr>
  </w:style>
  <w:style w:type="character" w:styleId="746">
    <w:name w:val="Heading 8 Char"/>
    <w:link w:val="745"/>
    <w:uiPriority w:val="9"/>
    <w:rPr>
      <w:rFonts w:ascii="Arial" w:hAnsi="Arial" w:eastAsia="Arial" w:cs="Arial"/>
      <w:i/>
      <w:iCs/>
      <w:sz w:val="22"/>
      <w:szCs w:val="22"/>
    </w:rPr>
  </w:style>
  <w:style w:type="paragraph" w:styleId="747">
    <w:name w:val="Heading 9"/>
    <w:basedOn w:val="900"/>
    <w:next w:val="900"/>
    <w:link w:val="748"/>
    <w:uiPriority w:val="9"/>
    <w:unhideWhenUsed/>
    <w:qFormat/>
    <w:pPr>
      <w:keepLines/>
      <w:keepNext/>
      <w:spacing w:before="320" w:after="200"/>
      <w:outlineLvl w:val="8"/>
    </w:pPr>
    <w:rPr>
      <w:rFonts w:ascii="Arial" w:hAnsi="Arial" w:eastAsia="Arial" w:cs="Arial"/>
      <w:i/>
      <w:iCs/>
      <w:sz w:val="21"/>
      <w:szCs w:val="21"/>
    </w:rPr>
  </w:style>
  <w:style w:type="character" w:styleId="748">
    <w:name w:val="Heading 9 Char"/>
    <w:link w:val="747"/>
    <w:uiPriority w:val="9"/>
    <w:rPr>
      <w:rFonts w:ascii="Arial" w:hAnsi="Arial" w:eastAsia="Arial" w:cs="Arial"/>
      <w:i/>
      <w:iCs/>
      <w:sz w:val="21"/>
      <w:szCs w:val="21"/>
    </w:rPr>
  </w:style>
  <w:style w:type="paragraph" w:styleId="749">
    <w:name w:val="List Paragraph"/>
    <w:basedOn w:val="900"/>
    <w:uiPriority w:val="34"/>
    <w:qFormat/>
    <w:pPr>
      <w:contextualSpacing/>
      <w:ind w:left="720"/>
    </w:pPr>
  </w:style>
  <w:style w:type="paragraph" w:styleId="750">
    <w:name w:val="No Spacing"/>
    <w:uiPriority w:val="1"/>
    <w:qFormat/>
    <w:pPr>
      <w:spacing w:before="0" w:after="0" w:line="240" w:lineRule="auto"/>
    </w:pPr>
  </w:style>
  <w:style w:type="paragraph" w:styleId="751">
    <w:name w:val="Title"/>
    <w:basedOn w:val="900"/>
    <w:next w:val="900"/>
    <w:link w:val="752"/>
    <w:uiPriority w:val="10"/>
    <w:qFormat/>
    <w:pPr>
      <w:contextualSpacing/>
      <w:spacing w:before="300" w:after="200"/>
    </w:pPr>
    <w:rPr>
      <w:sz w:val="48"/>
      <w:szCs w:val="48"/>
    </w:rPr>
  </w:style>
  <w:style w:type="character" w:styleId="752">
    <w:name w:val="Title Char"/>
    <w:link w:val="751"/>
    <w:uiPriority w:val="10"/>
    <w:rPr>
      <w:sz w:val="48"/>
      <w:szCs w:val="48"/>
    </w:rPr>
  </w:style>
  <w:style w:type="paragraph" w:styleId="753">
    <w:name w:val="Subtitle"/>
    <w:basedOn w:val="900"/>
    <w:next w:val="900"/>
    <w:link w:val="754"/>
    <w:uiPriority w:val="11"/>
    <w:qFormat/>
    <w:pPr>
      <w:spacing w:before="200" w:after="200"/>
    </w:pPr>
    <w:rPr>
      <w:sz w:val="24"/>
      <w:szCs w:val="24"/>
    </w:rPr>
  </w:style>
  <w:style w:type="character" w:styleId="754">
    <w:name w:val="Subtitle Char"/>
    <w:link w:val="753"/>
    <w:uiPriority w:val="11"/>
    <w:rPr>
      <w:sz w:val="24"/>
      <w:szCs w:val="24"/>
    </w:rPr>
  </w:style>
  <w:style w:type="paragraph" w:styleId="755">
    <w:name w:val="Quote"/>
    <w:basedOn w:val="900"/>
    <w:next w:val="900"/>
    <w:link w:val="756"/>
    <w:uiPriority w:val="29"/>
    <w:qFormat/>
    <w:pPr>
      <w:ind w:left="720" w:right="720"/>
    </w:pPr>
    <w:rPr>
      <w:i/>
    </w:rPr>
  </w:style>
  <w:style w:type="character" w:styleId="756">
    <w:name w:val="Quote Char"/>
    <w:link w:val="755"/>
    <w:uiPriority w:val="29"/>
    <w:rPr>
      <w:i/>
    </w:rPr>
  </w:style>
  <w:style w:type="paragraph" w:styleId="757">
    <w:name w:val="Intense Quote"/>
    <w:basedOn w:val="900"/>
    <w:next w:val="900"/>
    <w:link w:val="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name w:val="Intense Quote Char"/>
    <w:link w:val="757"/>
    <w:uiPriority w:val="30"/>
    <w:rPr>
      <w:i/>
    </w:rPr>
  </w:style>
  <w:style w:type="paragraph" w:styleId="759">
    <w:name w:val="Header"/>
    <w:basedOn w:val="900"/>
    <w:link w:val="760"/>
    <w:uiPriority w:val="99"/>
    <w:unhideWhenUsed/>
    <w:pPr>
      <w:spacing w:after="0" w:line="240" w:lineRule="auto"/>
      <w:tabs>
        <w:tab w:val="center" w:pos="7143" w:leader="none"/>
        <w:tab w:val="right" w:pos="14287" w:leader="none"/>
      </w:tabs>
    </w:pPr>
  </w:style>
  <w:style w:type="character" w:styleId="760">
    <w:name w:val="Header Char"/>
    <w:link w:val="759"/>
    <w:uiPriority w:val="99"/>
  </w:style>
  <w:style w:type="paragraph" w:styleId="761">
    <w:name w:val="Footer"/>
    <w:basedOn w:val="900"/>
    <w:link w:val="764"/>
    <w:uiPriority w:val="99"/>
    <w:unhideWhenUsed/>
    <w:pPr>
      <w:spacing w:after="0" w:line="240" w:lineRule="auto"/>
      <w:tabs>
        <w:tab w:val="center" w:pos="7143" w:leader="none"/>
        <w:tab w:val="right" w:pos="14287" w:leader="none"/>
      </w:tabs>
    </w:pPr>
  </w:style>
  <w:style w:type="character" w:styleId="762">
    <w:name w:val="Footer Char"/>
    <w:link w:val="761"/>
    <w:uiPriority w:val="99"/>
  </w:style>
  <w:style w:type="paragraph" w:styleId="763">
    <w:name w:val="Caption"/>
    <w:basedOn w:val="900"/>
    <w:next w:val="900"/>
    <w:uiPriority w:val="35"/>
    <w:semiHidden/>
    <w:unhideWhenUsed/>
    <w:qFormat/>
    <w:pPr>
      <w:spacing w:line="276" w:lineRule="auto"/>
    </w:pPr>
    <w:rPr>
      <w:b/>
      <w:bCs/>
      <w:color w:val="4f81bd" w:themeColor="accent1"/>
      <w:sz w:val="18"/>
      <w:szCs w:val="18"/>
    </w:rPr>
  </w:style>
  <w:style w:type="character" w:styleId="764">
    <w:name w:val="Caption Char"/>
    <w:basedOn w:val="763"/>
    <w:link w:val="761"/>
    <w:uiPriority w:val="99"/>
  </w:style>
  <w:style w:type="table" w:styleId="76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1">
    <w:name w:val="Hyperlink"/>
    <w:uiPriority w:val="99"/>
    <w:unhideWhenUsed/>
    <w:rPr>
      <w:color w:val="0000ff" w:themeColor="hyperlink"/>
      <w:u w:val="single"/>
    </w:rPr>
  </w:style>
  <w:style w:type="paragraph" w:styleId="892">
    <w:name w:val="footnote text"/>
    <w:basedOn w:val="900"/>
    <w:link w:val="893"/>
    <w:uiPriority w:val="99"/>
    <w:semiHidden/>
    <w:unhideWhenUsed/>
    <w:pPr>
      <w:spacing w:after="40" w:line="240" w:lineRule="auto"/>
    </w:pPr>
    <w:rPr>
      <w:sz w:val="18"/>
    </w:rPr>
  </w:style>
  <w:style w:type="character" w:styleId="893">
    <w:name w:val="Footnote Text Char"/>
    <w:link w:val="892"/>
    <w:uiPriority w:val="99"/>
    <w:rPr>
      <w:sz w:val="18"/>
    </w:rPr>
  </w:style>
  <w:style w:type="character" w:styleId="894">
    <w:name w:val="footnote reference"/>
    <w:uiPriority w:val="99"/>
    <w:unhideWhenUsed/>
    <w:rPr>
      <w:vertAlign w:val="superscript"/>
    </w:rPr>
  </w:style>
  <w:style w:type="paragraph" w:styleId="895">
    <w:name w:val="endnote text"/>
    <w:basedOn w:val="900"/>
    <w:link w:val="896"/>
    <w:uiPriority w:val="99"/>
    <w:semiHidden/>
    <w:unhideWhenUsed/>
    <w:pPr>
      <w:spacing w:after="0" w:line="240" w:lineRule="auto"/>
    </w:pPr>
    <w:rPr>
      <w:sz w:val="20"/>
    </w:rPr>
  </w:style>
  <w:style w:type="character" w:styleId="896">
    <w:name w:val="Endnote Text Char"/>
    <w:link w:val="895"/>
    <w:uiPriority w:val="99"/>
    <w:rPr>
      <w:sz w:val="20"/>
    </w:rPr>
  </w:style>
  <w:style w:type="character" w:styleId="897">
    <w:name w:val="endnote reference"/>
    <w:uiPriority w:val="99"/>
    <w:semiHidden/>
    <w:unhideWhenUsed/>
    <w:rPr>
      <w:vertAlign w:val="superscript"/>
    </w:rPr>
  </w:style>
  <w:style w:type="paragraph" w:styleId="898">
    <w:name w:val="TOC Heading"/>
    <w:uiPriority w:val="39"/>
    <w:unhideWhenUsed/>
  </w:style>
  <w:style w:type="paragraph" w:styleId="899">
    <w:name w:val="table of figures"/>
    <w:basedOn w:val="900"/>
    <w:next w:val="900"/>
    <w:uiPriority w:val="99"/>
    <w:unhideWhenUsed/>
    <w:pPr>
      <w:spacing w:after="0" w:afterAutospacing="0"/>
    </w:pPr>
  </w:style>
  <w:style w:type="paragraph" w:styleId="900" w:default="1">
    <w:name w:val="Normal"/>
    <w:next w:val="900"/>
    <w:link w:val="900"/>
    <w:qFormat/>
    <w:pPr>
      <w:jc w:val="both"/>
      <w:widowControl w:val="off"/>
    </w:pPr>
    <w:rPr>
      <w:sz w:val="21"/>
      <w:szCs w:val="22"/>
      <w:lang w:val="en-US" w:eastAsia="zh-CN" w:bidi="ar-SA"/>
    </w:rPr>
  </w:style>
  <w:style w:type="paragraph" w:styleId="901">
    <w:name w:val="标题 1"/>
    <w:basedOn w:val="900"/>
    <w:next w:val="900"/>
    <w:link w:val="913"/>
    <w:qFormat/>
    <w:pPr>
      <w:jc w:val="center"/>
      <w:keepNext/>
      <w:outlineLvl w:val="0"/>
    </w:pPr>
    <w:rPr>
      <w:rFonts w:ascii="楷体_GB2312" w:hAnsi="Times New Roman" w:eastAsia="楷体_GB2312" w:cs="Times New Roman"/>
      <w:sz w:val="28"/>
      <w:szCs w:val="28"/>
    </w:rPr>
  </w:style>
  <w:style w:type="paragraph" w:styleId="902">
    <w:name w:val="标题 2"/>
    <w:basedOn w:val="900"/>
    <w:next w:val="915"/>
    <w:link w:val="914"/>
    <w:qFormat/>
    <w:pPr>
      <w:jc w:val="center"/>
      <w:keepLines/>
      <w:keepNext/>
      <w:spacing w:before="260" w:after="260" w:line="416" w:lineRule="auto"/>
      <w:outlineLvl w:val="1"/>
    </w:pPr>
    <w:rPr>
      <w:rFonts w:ascii="Arial" w:hAnsi="Arial" w:eastAsia="幼圆" w:cs="Arial"/>
      <w:b/>
      <w:bCs/>
      <w:sz w:val="44"/>
      <w:szCs w:val="44"/>
    </w:rPr>
  </w:style>
  <w:style w:type="paragraph" w:styleId="903">
    <w:name w:val="标题 3"/>
    <w:basedOn w:val="900"/>
    <w:next w:val="915"/>
    <w:link w:val="917"/>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4">
    <w:name w:val="标题 4"/>
    <w:basedOn w:val="900"/>
    <w:next w:val="915"/>
    <w:link w:val="918"/>
    <w:qFormat/>
    <w:pPr>
      <w:keepLines/>
      <w:keepNext/>
      <w:spacing w:before="280" w:after="290" w:line="376" w:lineRule="auto"/>
      <w:outlineLvl w:val="3"/>
    </w:pPr>
    <w:rPr>
      <w:rFonts w:ascii="Arial" w:hAnsi="Arial" w:eastAsia="黑体" w:cs="Arial"/>
      <w:b/>
      <w:bCs/>
      <w:sz w:val="28"/>
      <w:szCs w:val="28"/>
    </w:rPr>
  </w:style>
  <w:style w:type="paragraph" w:styleId="905">
    <w:name w:val="标题 5"/>
    <w:basedOn w:val="900"/>
    <w:next w:val="915"/>
    <w:link w:val="919"/>
    <w:qFormat/>
    <w:pPr>
      <w:keepNext/>
      <w:outlineLvl w:val="4"/>
    </w:pPr>
    <w:rPr>
      <w:rFonts w:ascii="宋体" w:hAnsi="Times New Roman" w:eastAsia="宋体" w:cs="Times New Roman"/>
      <w:color w:val="000000"/>
      <w:sz w:val="28"/>
      <w:szCs w:val="28"/>
    </w:rPr>
  </w:style>
  <w:style w:type="paragraph" w:styleId="906">
    <w:name w:val="标题 6"/>
    <w:basedOn w:val="900"/>
    <w:next w:val="900"/>
    <w:link w:val="92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07">
    <w:name w:val="标题 7"/>
    <w:basedOn w:val="900"/>
    <w:next w:val="900"/>
    <w:link w:val="921"/>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08">
    <w:name w:val="标题 8"/>
    <w:basedOn w:val="900"/>
    <w:next w:val="900"/>
    <w:link w:val="922"/>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9">
    <w:name w:val="标题 9"/>
    <w:basedOn w:val="900"/>
    <w:next w:val="900"/>
    <w:link w:val="923"/>
    <w:qFormat/>
    <w:pPr>
      <w:numPr>
        <w:ilvl w:val="8"/>
        <w:numId w:val="1"/>
      </w:numPr>
      <w:keepLines/>
      <w:keepNext/>
      <w:spacing w:before="240" w:after="64" w:line="320" w:lineRule="auto"/>
      <w:outlineLvl w:val="8"/>
    </w:pPr>
    <w:rPr>
      <w:rFonts w:ascii="Arial" w:hAnsi="Arial" w:eastAsia="黑体" w:cs="Times New Roman"/>
      <w:szCs w:val="21"/>
    </w:rPr>
  </w:style>
  <w:style w:type="character" w:styleId="910">
    <w:name w:val="默认段落字体"/>
    <w:next w:val="910"/>
    <w:link w:val="900"/>
    <w:uiPriority w:val="1"/>
    <w:unhideWhenUsed/>
  </w:style>
  <w:style w:type="table" w:styleId="911">
    <w:name w:val="普通表格"/>
    <w:next w:val="911"/>
    <w:link w:val="900"/>
    <w:uiPriority w:val="99"/>
    <w:unhideWhenUsed/>
    <w:tblPr/>
  </w:style>
  <w:style w:type="numbering" w:styleId="912">
    <w:name w:val="无列表"/>
    <w:next w:val="912"/>
    <w:link w:val="900"/>
    <w:uiPriority w:val="99"/>
    <w:semiHidden/>
    <w:unhideWhenUsed/>
  </w:style>
  <w:style w:type="character" w:styleId="913">
    <w:name w:val="标题 1 字符"/>
    <w:next w:val="913"/>
    <w:link w:val="901"/>
    <w:rPr>
      <w:rFonts w:ascii="楷体_GB2312" w:hAnsi="Times New Roman" w:eastAsia="楷体_GB2312" w:cs="Times New Roman"/>
      <w:sz w:val="28"/>
      <w:szCs w:val="28"/>
    </w:rPr>
  </w:style>
  <w:style w:type="character" w:styleId="914">
    <w:name w:val="标题 2 字符"/>
    <w:next w:val="914"/>
    <w:link w:val="902"/>
    <w:rPr>
      <w:rFonts w:ascii="Arial" w:hAnsi="Arial" w:eastAsia="幼圆" w:cs="Arial"/>
      <w:b/>
      <w:bCs/>
      <w:sz w:val="44"/>
      <w:szCs w:val="44"/>
    </w:rPr>
  </w:style>
  <w:style w:type="paragraph" w:styleId="915">
    <w:name w:val="正文缩进"/>
    <w:basedOn w:val="900"/>
    <w:next w:val="915"/>
    <w:link w:val="916"/>
    <w:pPr>
      <w:ind w:firstLine="420"/>
    </w:pPr>
    <w:rPr>
      <w:szCs w:val="21"/>
    </w:rPr>
  </w:style>
  <w:style w:type="character" w:styleId="916">
    <w:name w:val="正文缩进 字符"/>
    <w:next w:val="916"/>
    <w:link w:val="915"/>
    <w:rPr>
      <w:szCs w:val="21"/>
    </w:rPr>
  </w:style>
  <w:style w:type="character" w:styleId="917">
    <w:name w:val="标题 3 字符"/>
    <w:next w:val="917"/>
    <w:link w:val="903"/>
    <w:rPr>
      <w:rFonts w:ascii="Times New Roman" w:hAnsi="Times New Roman" w:eastAsia="宋体" w:cs="Times New Roman"/>
      <w:b/>
      <w:bCs/>
      <w:sz w:val="32"/>
      <w:szCs w:val="32"/>
    </w:rPr>
  </w:style>
  <w:style w:type="character" w:styleId="918">
    <w:name w:val="标题 4 字符"/>
    <w:next w:val="918"/>
    <w:link w:val="904"/>
    <w:rPr>
      <w:rFonts w:ascii="Arial" w:hAnsi="Arial" w:eastAsia="黑体" w:cs="Arial"/>
      <w:b/>
      <w:bCs/>
      <w:sz w:val="28"/>
      <w:szCs w:val="28"/>
    </w:rPr>
  </w:style>
  <w:style w:type="character" w:styleId="919">
    <w:name w:val="标题 5 字符"/>
    <w:next w:val="919"/>
    <w:link w:val="905"/>
    <w:rPr>
      <w:rFonts w:ascii="宋体" w:hAnsi="Times New Roman" w:eastAsia="宋体" w:cs="Times New Roman"/>
      <w:color w:val="000000"/>
      <w:sz w:val="28"/>
      <w:szCs w:val="28"/>
    </w:rPr>
  </w:style>
  <w:style w:type="character" w:styleId="920">
    <w:name w:val="标题 6 字符"/>
    <w:next w:val="920"/>
    <w:link w:val="906"/>
    <w:rPr>
      <w:rFonts w:ascii="Arial" w:hAnsi="Arial" w:eastAsia="黑体" w:cs="Times New Roman"/>
      <w:b/>
      <w:bCs/>
      <w:sz w:val="24"/>
      <w:szCs w:val="24"/>
    </w:rPr>
  </w:style>
  <w:style w:type="character" w:styleId="921">
    <w:name w:val="标题 7 字符"/>
    <w:next w:val="921"/>
    <w:link w:val="907"/>
    <w:rPr>
      <w:rFonts w:ascii="Times New Roman" w:hAnsi="Times New Roman" w:eastAsia="宋体" w:cs="Times New Roman"/>
      <w:b/>
      <w:bCs/>
      <w:sz w:val="24"/>
      <w:szCs w:val="24"/>
    </w:rPr>
  </w:style>
  <w:style w:type="character" w:styleId="922">
    <w:name w:val="标题 8 字符"/>
    <w:next w:val="922"/>
    <w:link w:val="908"/>
    <w:rPr>
      <w:rFonts w:ascii="Arial" w:hAnsi="Arial" w:eastAsia="黑体" w:cs="Times New Roman"/>
      <w:sz w:val="24"/>
      <w:szCs w:val="24"/>
    </w:rPr>
  </w:style>
  <w:style w:type="character" w:styleId="923">
    <w:name w:val="标题 9 字符"/>
    <w:next w:val="923"/>
    <w:link w:val="909"/>
    <w:rPr>
      <w:rFonts w:ascii="Arial" w:hAnsi="Arial" w:eastAsia="黑体" w:cs="Times New Roman"/>
      <w:szCs w:val="21"/>
    </w:rPr>
  </w:style>
  <w:style w:type="paragraph" w:styleId="924">
    <w:name w:val="列表 3"/>
    <w:basedOn w:val="900"/>
    <w:next w:val="924"/>
    <w:link w:val="900"/>
    <w:pPr>
      <w:ind w:left="100" w:hanging="200"/>
    </w:pPr>
    <w:rPr>
      <w:rFonts w:ascii="Times New Roman" w:hAnsi="Times New Roman" w:eastAsia="宋体" w:cs="Times New Roman"/>
      <w:szCs w:val="21"/>
    </w:rPr>
  </w:style>
  <w:style w:type="paragraph" w:styleId="925">
    <w:name w:val="toc 7"/>
    <w:basedOn w:val="900"/>
    <w:next w:val="900"/>
    <w:link w:val="900"/>
    <w:semiHidden/>
    <w:pPr>
      <w:ind w:left="1260"/>
      <w:jc w:val="left"/>
    </w:pPr>
    <w:rPr>
      <w:rFonts w:ascii="Times New Roman" w:hAnsi="Times New Roman" w:eastAsia="宋体" w:cs="Times New Roman"/>
      <w:szCs w:val="21"/>
    </w:rPr>
  </w:style>
  <w:style w:type="paragraph" w:styleId="926">
    <w:name w:val="文档结构图"/>
    <w:basedOn w:val="900"/>
    <w:next w:val="926"/>
    <w:link w:val="927"/>
    <w:semiHidden/>
    <w:pPr>
      <w:shd w:val="clear" w:color="auto" w:fill="000080"/>
    </w:pPr>
    <w:rPr>
      <w:rFonts w:ascii="Times New Roman" w:hAnsi="Times New Roman" w:eastAsia="宋体" w:cs="Times New Roman"/>
      <w:szCs w:val="21"/>
    </w:rPr>
  </w:style>
  <w:style w:type="character" w:styleId="927">
    <w:name w:val="文档结构图 字符"/>
    <w:next w:val="927"/>
    <w:link w:val="926"/>
    <w:semiHidden/>
    <w:rPr>
      <w:rFonts w:ascii="Times New Roman" w:hAnsi="Times New Roman" w:eastAsia="宋体" w:cs="Times New Roman"/>
      <w:szCs w:val="21"/>
      <w:shd w:val="clear" w:color="auto" w:fill="000080"/>
    </w:rPr>
  </w:style>
  <w:style w:type="paragraph" w:styleId="928">
    <w:name w:val="批注文字"/>
    <w:basedOn w:val="900"/>
    <w:next w:val="928"/>
    <w:link w:val="929"/>
    <w:unhideWhenUsed/>
    <w:pPr>
      <w:jc w:val="left"/>
    </w:pPr>
  </w:style>
  <w:style w:type="character" w:styleId="929">
    <w:name w:val="批注文字 字符"/>
    <w:next w:val="929"/>
    <w:link w:val="928"/>
    <w:uiPriority w:val="99"/>
    <w:semiHidden/>
  </w:style>
  <w:style w:type="paragraph" w:styleId="930">
    <w:name w:val="正文文本 3"/>
    <w:basedOn w:val="900"/>
    <w:next w:val="930"/>
    <w:link w:val="931"/>
    <w:rPr>
      <w:rFonts w:ascii="仿宋_GB2312" w:hAnsi="Arial" w:eastAsia="仿宋_GB2312" w:cs="Times New Roman"/>
      <w:sz w:val="32"/>
      <w:szCs w:val="32"/>
    </w:rPr>
  </w:style>
  <w:style w:type="character" w:styleId="931">
    <w:name w:val="正文文本 3 字符"/>
    <w:next w:val="931"/>
    <w:link w:val="930"/>
    <w:rPr>
      <w:rFonts w:ascii="仿宋_GB2312" w:hAnsi="Arial" w:eastAsia="仿宋_GB2312" w:cs="Times New Roman"/>
      <w:sz w:val="32"/>
      <w:szCs w:val="32"/>
    </w:rPr>
  </w:style>
  <w:style w:type="paragraph" w:styleId="932">
    <w:name w:val="正文文本"/>
    <w:basedOn w:val="900"/>
    <w:next w:val="932"/>
    <w:link w:val="933"/>
    <w:rPr>
      <w:rFonts w:ascii="楷体_GB2312" w:hAnsi="Arial" w:eastAsia="楷体_GB2312" w:cs="Times New Roman"/>
      <w:sz w:val="28"/>
      <w:szCs w:val="28"/>
    </w:rPr>
  </w:style>
  <w:style w:type="character" w:styleId="933">
    <w:name w:val="正文文本 字符"/>
    <w:next w:val="933"/>
    <w:link w:val="932"/>
    <w:rPr>
      <w:rFonts w:ascii="楷体_GB2312" w:hAnsi="Arial" w:eastAsia="楷体_GB2312" w:cs="Times New Roman"/>
      <w:sz w:val="28"/>
      <w:szCs w:val="28"/>
    </w:rPr>
  </w:style>
  <w:style w:type="paragraph" w:styleId="934">
    <w:name w:val="正文文本缩进"/>
    <w:basedOn w:val="900"/>
    <w:next w:val="934"/>
    <w:link w:val="935"/>
    <w:unhideWhenUsed/>
    <w:pPr>
      <w:ind w:left="420"/>
      <w:spacing w:after="120"/>
    </w:pPr>
  </w:style>
  <w:style w:type="character" w:styleId="935">
    <w:name w:val="正文文本缩进 字符"/>
    <w:next w:val="935"/>
    <w:link w:val="934"/>
    <w:uiPriority w:val="99"/>
    <w:semiHidden/>
  </w:style>
  <w:style w:type="paragraph" w:styleId="936">
    <w:name w:val="列表 2"/>
    <w:basedOn w:val="900"/>
    <w:next w:val="936"/>
    <w:link w:val="900"/>
    <w:pPr>
      <w:ind w:left="100" w:hanging="200"/>
    </w:pPr>
    <w:rPr>
      <w:rFonts w:ascii="Times New Roman" w:hAnsi="Times New Roman" w:eastAsia="宋体" w:cs="Times New Roman"/>
      <w:szCs w:val="21"/>
    </w:rPr>
  </w:style>
  <w:style w:type="paragraph" w:styleId="937">
    <w:name w:val="toc 5"/>
    <w:basedOn w:val="900"/>
    <w:next w:val="900"/>
    <w:link w:val="900"/>
    <w:semiHidden/>
    <w:pPr>
      <w:ind w:left="840"/>
      <w:jc w:val="left"/>
    </w:pPr>
    <w:rPr>
      <w:rFonts w:ascii="Times New Roman" w:hAnsi="Times New Roman" w:eastAsia="宋体" w:cs="Times New Roman"/>
      <w:szCs w:val="21"/>
    </w:rPr>
  </w:style>
  <w:style w:type="paragraph" w:styleId="938">
    <w:name w:val="toc 3"/>
    <w:basedOn w:val="900"/>
    <w:next w:val="900"/>
    <w:link w:val="900"/>
    <w:uiPriority w:val="39"/>
    <w:pPr>
      <w:ind w:left="420"/>
      <w:jc w:val="left"/>
    </w:pPr>
    <w:rPr>
      <w:rFonts w:ascii="Times New Roman" w:hAnsi="Times New Roman" w:eastAsia="宋体" w:cs="Times New Roman"/>
      <w:i/>
      <w:iCs/>
      <w:szCs w:val="24"/>
    </w:rPr>
  </w:style>
  <w:style w:type="paragraph" w:styleId="939">
    <w:name w:val="纯文本"/>
    <w:basedOn w:val="900"/>
    <w:next w:val="939"/>
    <w:link w:val="940"/>
    <w:qFormat/>
    <w:rPr>
      <w:rFonts w:ascii="宋体" w:hAnsi="Courier New" w:eastAsia="宋体" w:cs="Courier New"/>
      <w:szCs w:val="21"/>
    </w:rPr>
  </w:style>
  <w:style w:type="character" w:styleId="940">
    <w:name w:val="纯文本 字符"/>
    <w:next w:val="940"/>
    <w:link w:val="939"/>
    <w:rPr>
      <w:rFonts w:ascii="宋体" w:hAnsi="Courier New" w:eastAsia="宋体" w:cs="Courier New"/>
      <w:szCs w:val="21"/>
    </w:rPr>
  </w:style>
  <w:style w:type="paragraph" w:styleId="941">
    <w:name w:val="toc 8"/>
    <w:basedOn w:val="900"/>
    <w:next w:val="900"/>
    <w:link w:val="900"/>
    <w:semiHidden/>
    <w:pPr>
      <w:ind w:left="1470"/>
      <w:jc w:val="left"/>
    </w:pPr>
    <w:rPr>
      <w:rFonts w:ascii="Times New Roman" w:hAnsi="Times New Roman" w:eastAsia="宋体" w:cs="Times New Roman"/>
      <w:szCs w:val="21"/>
    </w:rPr>
  </w:style>
  <w:style w:type="paragraph" w:styleId="942">
    <w:name w:val="日期"/>
    <w:basedOn w:val="900"/>
    <w:next w:val="900"/>
    <w:link w:val="943"/>
    <w:rPr>
      <w:rFonts w:ascii="Times New Roman" w:hAnsi="Times New Roman" w:eastAsia="宋体" w:cs="Times New Roman"/>
      <w:sz w:val="24"/>
      <w:szCs w:val="24"/>
    </w:rPr>
  </w:style>
  <w:style w:type="character" w:styleId="943">
    <w:name w:val="日期 字符"/>
    <w:next w:val="943"/>
    <w:link w:val="942"/>
    <w:rPr>
      <w:rFonts w:ascii="Times New Roman" w:hAnsi="Times New Roman" w:eastAsia="宋体" w:cs="Times New Roman"/>
      <w:sz w:val="24"/>
      <w:szCs w:val="24"/>
    </w:rPr>
  </w:style>
  <w:style w:type="paragraph" w:styleId="944">
    <w:name w:val="正文文本缩进 2"/>
    <w:basedOn w:val="900"/>
    <w:next w:val="944"/>
    <w:link w:val="945"/>
    <w:pPr>
      <w:ind w:left="630" w:firstLine="645"/>
    </w:pPr>
    <w:rPr>
      <w:rFonts w:ascii="Arial" w:hAnsi="Arial" w:eastAsia="仿宋_GB2312" w:cs="Arial"/>
      <w:sz w:val="32"/>
      <w:szCs w:val="32"/>
    </w:rPr>
  </w:style>
  <w:style w:type="character" w:styleId="945">
    <w:name w:val="正文文本缩进 2 字符"/>
    <w:next w:val="945"/>
    <w:link w:val="944"/>
    <w:rPr>
      <w:rFonts w:ascii="Arial" w:hAnsi="Arial" w:eastAsia="仿宋_GB2312" w:cs="Arial"/>
      <w:sz w:val="32"/>
      <w:szCs w:val="32"/>
    </w:rPr>
  </w:style>
  <w:style w:type="paragraph" w:styleId="946">
    <w:name w:val="批注框文本"/>
    <w:basedOn w:val="900"/>
    <w:next w:val="946"/>
    <w:link w:val="947"/>
    <w:semiHidden/>
    <w:rPr>
      <w:rFonts w:ascii="Times New Roman" w:hAnsi="Times New Roman" w:eastAsia="宋体" w:cs="Times New Roman"/>
      <w:sz w:val="18"/>
      <w:szCs w:val="18"/>
    </w:rPr>
  </w:style>
  <w:style w:type="character" w:styleId="947">
    <w:name w:val="批注框文本 字符"/>
    <w:next w:val="947"/>
    <w:link w:val="946"/>
    <w:semiHidden/>
    <w:rPr>
      <w:rFonts w:ascii="Times New Roman" w:hAnsi="Times New Roman" w:eastAsia="宋体" w:cs="Times New Roman"/>
      <w:sz w:val="18"/>
      <w:szCs w:val="18"/>
    </w:rPr>
  </w:style>
  <w:style w:type="paragraph" w:styleId="948">
    <w:name w:val="页脚"/>
    <w:basedOn w:val="900"/>
    <w:next w:val="948"/>
    <w:link w:val="949"/>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49">
    <w:name w:val="页脚 字符"/>
    <w:next w:val="949"/>
    <w:link w:val="948"/>
    <w:uiPriority w:val="99"/>
    <w:rPr>
      <w:rFonts w:ascii="Times New Roman" w:hAnsi="Times New Roman" w:eastAsia="宋体" w:cs="Times New Roman"/>
      <w:sz w:val="18"/>
      <w:szCs w:val="18"/>
    </w:rPr>
  </w:style>
  <w:style w:type="paragraph" w:styleId="950">
    <w:name w:val="页眉"/>
    <w:basedOn w:val="900"/>
    <w:next w:val="950"/>
    <w:link w:val="951"/>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51">
    <w:name w:val="页眉 字符"/>
    <w:next w:val="951"/>
    <w:link w:val="950"/>
    <w:rPr>
      <w:rFonts w:ascii="Times New Roman" w:hAnsi="Times New Roman" w:eastAsia="宋体" w:cs="Times New Roman"/>
      <w:sz w:val="18"/>
      <w:szCs w:val="18"/>
    </w:rPr>
  </w:style>
  <w:style w:type="paragraph" w:styleId="952">
    <w:name w:val="toc 1"/>
    <w:basedOn w:val="900"/>
    <w:next w:val="900"/>
    <w:link w:val="900"/>
    <w:uiPriority w:val="39"/>
    <w:pPr>
      <w:jc w:val="left"/>
      <w:spacing w:before="120" w:after="120" w:line="400" w:lineRule="exact"/>
      <w:tabs>
        <w:tab w:val="right" w:pos="8720" w:leader="dot"/>
      </w:tabs>
    </w:pPr>
    <w:rPr>
      <w:rFonts w:ascii="宋体" w:hAnsi="宋体" w:eastAsia="宋体" w:cs="Times New Roman"/>
      <w:caps/>
      <w:sz w:val="24"/>
      <w:szCs w:val="24"/>
    </w:rPr>
  </w:style>
  <w:style w:type="paragraph" w:styleId="953">
    <w:name w:val="toc 4"/>
    <w:basedOn w:val="900"/>
    <w:next w:val="900"/>
    <w:link w:val="900"/>
    <w:semiHidden/>
    <w:pPr>
      <w:ind w:left="630"/>
      <w:jc w:val="left"/>
    </w:pPr>
    <w:rPr>
      <w:rFonts w:ascii="Times New Roman" w:hAnsi="Times New Roman" w:eastAsia="宋体" w:cs="Times New Roman"/>
      <w:szCs w:val="21"/>
    </w:rPr>
  </w:style>
  <w:style w:type="paragraph" w:styleId="954">
    <w:name w:val="列表"/>
    <w:basedOn w:val="900"/>
    <w:next w:val="954"/>
    <w:link w:val="900"/>
    <w:pPr>
      <w:ind w:left="200" w:hanging="200"/>
    </w:pPr>
    <w:rPr>
      <w:rFonts w:ascii="Times New Roman" w:hAnsi="Times New Roman" w:eastAsia="宋体" w:cs="Times New Roman"/>
      <w:szCs w:val="21"/>
    </w:rPr>
  </w:style>
  <w:style w:type="paragraph" w:styleId="955">
    <w:name w:val="toc 6"/>
    <w:basedOn w:val="900"/>
    <w:next w:val="900"/>
    <w:link w:val="900"/>
    <w:semiHidden/>
    <w:pPr>
      <w:ind w:left="1050"/>
      <w:jc w:val="left"/>
    </w:pPr>
    <w:rPr>
      <w:rFonts w:ascii="Times New Roman" w:hAnsi="Times New Roman" w:eastAsia="宋体" w:cs="Times New Roman"/>
      <w:szCs w:val="21"/>
    </w:rPr>
  </w:style>
  <w:style w:type="paragraph" w:styleId="956">
    <w:name w:val="正文文本缩进 3"/>
    <w:basedOn w:val="900"/>
    <w:next w:val="956"/>
    <w:link w:val="957"/>
    <w:pPr>
      <w:ind w:left="645" w:firstLine="645"/>
    </w:pPr>
    <w:rPr>
      <w:rFonts w:ascii="Arial" w:hAnsi="Arial" w:eastAsia="仿宋_GB2312" w:cs="Arial"/>
      <w:color w:val="ffff00"/>
      <w:sz w:val="32"/>
      <w:szCs w:val="32"/>
    </w:rPr>
  </w:style>
  <w:style w:type="character" w:styleId="957">
    <w:name w:val="正文文本缩进 3 字符"/>
    <w:next w:val="957"/>
    <w:link w:val="956"/>
    <w:rPr>
      <w:rFonts w:ascii="Arial" w:hAnsi="Arial" w:eastAsia="仿宋_GB2312" w:cs="Arial"/>
      <w:color w:val="ffff00"/>
      <w:sz w:val="32"/>
      <w:szCs w:val="32"/>
    </w:rPr>
  </w:style>
  <w:style w:type="paragraph" w:styleId="958">
    <w:name w:val="图表目录"/>
    <w:basedOn w:val="900"/>
    <w:next w:val="900"/>
    <w:link w:val="900"/>
    <w:semiHidden/>
    <w:pPr>
      <w:ind w:left="840" w:hanging="420"/>
    </w:pPr>
    <w:rPr>
      <w:rFonts w:ascii="Times New Roman" w:hAnsi="Times New Roman" w:eastAsia="宋体" w:cs="Times New Roman"/>
      <w:szCs w:val="21"/>
    </w:rPr>
  </w:style>
  <w:style w:type="paragraph" w:styleId="959">
    <w:name w:val="toc 2"/>
    <w:basedOn w:val="900"/>
    <w:next w:val="900"/>
    <w:link w:val="900"/>
    <w:uiPriority w:val="39"/>
    <w:pPr>
      <w:ind w:left="210"/>
      <w:jc w:val="left"/>
    </w:pPr>
    <w:rPr>
      <w:rFonts w:ascii="Times New Roman" w:hAnsi="Times New Roman" w:eastAsia="宋体" w:cs="Times New Roman"/>
      <w:smallCaps/>
      <w:szCs w:val="24"/>
    </w:rPr>
  </w:style>
  <w:style w:type="paragraph" w:styleId="960">
    <w:name w:val="toc 9"/>
    <w:basedOn w:val="900"/>
    <w:next w:val="900"/>
    <w:link w:val="900"/>
    <w:semiHidden/>
    <w:pPr>
      <w:ind w:left="1680"/>
      <w:jc w:val="left"/>
    </w:pPr>
    <w:rPr>
      <w:rFonts w:ascii="Times New Roman" w:hAnsi="Times New Roman" w:eastAsia="宋体" w:cs="Times New Roman"/>
      <w:szCs w:val="21"/>
    </w:rPr>
  </w:style>
  <w:style w:type="paragraph" w:styleId="961">
    <w:name w:val="正文文本 2"/>
    <w:basedOn w:val="900"/>
    <w:next w:val="961"/>
    <w:link w:val="962"/>
    <w:pPr>
      <w:jc w:val="center"/>
      <w:widowControl/>
    </w:pPr>
    <w:rPr>
      <w:rFonts w:ascii="楷体_GB2312" w:hAnsi="Times New Roman" w:eastAsia="楷体_GB2312" w:cs="Times New Roman"/>
      <w:sz w:val="28"/>
      <w:szCs w:val="28"/>
    </w:rPr>
  </w:style>
  <w:style w:type="character" w:styleId="962">
    <w:name w:val="正文文本 2 字符"/>
    <w:next w:val="962"/>
    <w:link w:val="961"/>
    <w:rPr>
      <w:rFonts w:ascii="楷体_GB2312" w:hAnsi="Times New Roman" w:eastAsia="楷体_GB2312" w:cs="Times New Roman"/>
      <w:sz w:val="28"/>
      <w:szCs w:val="28"/>
    </w:rPr>
  </w:style>
  <w:style w:type="paragraph" w:styleId="963">
    <w:name w:val="普通(网站)"/>
    <w:basedOn w:val="900"/>
    <w:next w:val="963"/>
    <w:link w:val="900"/>
    <w:uiPriority w:val="99"/>
    <w:pPr>
      <w:jc w:val="left"/>
      <w:spacing w:before="100" w:beforeAutospacing="1" w:after="100" w:afterAutospacing="1"/>
      <w:widowControl/>
    </w:pPr>
    <w:rPr>
      <w:rFonts w:ascii="宋体" w:hAnsi="宋体" w:eastAsia="宋体" w:cs="宋体"/>
      <w:sz w:val="24"/>
      <w:szCs w:val="24"/>
    </w:rPr>
  </w:style>
  <w:style w:type="paragraph" w:styleId="964">
    <w:name w:val="索引 1"/>
    <w:basedOn w:val="900"/>
    <w:next w:val="900"/>
    <w:link w:val="900"/>
    <w:semiHidden/>
    <w:pPr>
      <w:spacing w:line="240" w:lineRule="atLeast"/>
    </w:pPr>
    <w:rPr>
      <w:rFonts w:ascii="Times New Roman" w:hAnsi="Times New Roman" w:eastAsia="宋体" w:cs="Times New Roman"/>
      <w:b/>
      <w:bCs/>
      <w:szCs w:val="21"/>
    </w:rPr>
  </w:style>
  <w:style w:type="paragraph" w:styleId="965">
    <w:name w:val="批注主题"/>
    <w:basedOn w:val="928"/>
    <w:next w:val="928"/>
    <w:link w:val="966"/>
    <w:semiHidden/>
    <w:rPr>
      <w:rFonts w:ascii="Times New Roman" w:hAnsi="Times New Roman" w:eastAsia="宋体" w:cs="Times New Roman"/>
      <w:b/>
      <w:bCs/>
      <w:szCs w:val="21"/>
    </w:rPr>
  </w:style>
  <w:style w:type="character" w:styleId="966">
    <w:name w:val="批注主题 字符"/>
    <w:next w:val="966"/>
    <w:link w:val="965"/>
    <w:semiHidden/>
    <w:rPr>
      <w:rFonts w:ascii="Times New Roman" w:hAnsi="Times New Roman" w:eastAsia="宋体" w:cs="Times New Roman"/>
      <w:b/>
      <w:bCs/>
      <w:szCs w:val="21"/>
    </w:rPr>
  </w:style>
  <w:style w:type="paragraph" w:styleId="967">
    <w:name w:val="正文文本首行缩进"/>
    <w:basedOn w:val="900"/>
    <w:next w:val="967"/>
    <w:link w:val="968"/>
    <w:pPr>
      <w:ind w:firstLine="200"/>
      <w:spacing w:line="360" w:lineRule="auto"/>
    </w:pPr>
    <w:rPr>
      <w:rFonts w:ascii="仿宋_GB2312" w:hAnsi="Times New Roman" w:eastAsia="仿宋_GB2312" w:cs="Times New Roman"/>
      <w:sz w:val="30"/>
      <w:szCs w:val="30"/>
    </w:rPr>
  </w:style>
  <w:style w:type="character" w:styleId="968">
    <w:name w:val="正文文本首行缩进 字符"/>
    <w:next w:val="968"/>
    <w:link w:val="967"/>
    <w:rPr>
      <w:rFonts w:ascii="仿宋_GB2312" w:hAnsi="Times New Roman" w:eastAsia="仿宋_GB2312" w:cs="Times New Roman"/>
      <w:sz w:val="30"/>
      <w:szCs w:val="30"/>
    </w:rPr>
  </w:style>
  <w:style w:type="paragraph" w:styleId="969">
    <w:name w:val="正文文本首行缩进 2"/>
    <w:basedOn w:val="934"/>
    <w:next w:val="969"/>
    <w:link w:val="970"/>
    <w:pPr>
      <w:ind w:left="0" w:firstLine="420"/>
      <w:spacing w:after="0" w:line="360" w:lineRule="auto"/>
    </w:pPr>
    <w:rPr>
      <w:rFonts w:ascii="宋体" w:hAnsi="宋体" w:eastAsia="宋体" w:cs="Times New Roman"/>
      <w:szCs w:val="20"/>
    </w:rPr>
  </w:style>
  <w:style w:type="character" w:styleId="970">
    <w:name w:val="正文文本首行缩进 2 字符"/>
    <w:next w:val="970"/>
    <w:link w:val="969"/>
    <w:rPr>
      <w:rFonts w:ascii="宋体" w:hAnsi="宋体" w:eastAsia="宋体" w:cs="Times New Roman"/>
      <w:szCs w:val="20"/>
    </w:rPr>
  </w:style>
  <w:style w:type="table" w:styleId="971">
    <w:name w:val="网格型"/>
    <w:basedOn w:val="911"/>
    <w:next w:val="971"/>
    <w:link w:val="900"/>
    <w:pPr>
      <w:jc w:val="both"/>
      <w:widowControl w:val="off"/>
    </w:pPr>
    <w:rPr>
      <w:rFonts w:ascii="Times New Roman" w:hAnsi="Times New Roman" w:eastAsia="宋体" w:cs="Times New Roman"/>
      <w:sz w:val="20"/>
      <w:szCs w:val="20"/>
    </w:rPr>
    <w:tblPr/>
  </w:style>
  <w:style w:type="character" w:styleId="972">
    <w:name w:val="要点"/>
    <w:next w:val="972"/>
    <w:link w:val="900"/>
    <w:qFormat/>
    <w:rPr>
      <w:b/>
      <w:bCs/>
    </w:rPr>
  </w:style>
  <w:style w:type="character" w:styleId="973">
    <w:name w:val="页码"/>
    <w:next w:val="973"/>
    <w:link w:val="900"/>
  </w:style>
  <w:style w:type="character" w:styleId="974">
    <w:name w:val="访问过的超链接"/>
    <w:next w:val="974"/>
    <w:link w:val="900"/>
    <w:rPr>
      <w:color w:val="800080"/>
      <w:u w:val="single"/>
    </w:rPr>
  </w:style>
  <w:style w:type="character" w:styleId="975">
    <w:name w:val="超链接"/>
    <w:next w:val="975"/>
    <w:link w:val="900"/>
    <w:uiPriority w:val="99"/>
    <w:rPr>
      <w:color w:val="0000ff"/>
      <w:u w:val="single"/>
    </w:rPr>
  </w:style>
  <w:style w:type="character" w:styleId="976">
    <w:name w:val="批注引用"/>
    <w:next w:val="976"/>
    <w:link w:val="900"/>
    <w:semiHidden/>
    <w:rPr>
      <w:sz w:val="21"/>
      <w:szCs w:val="21"/>
    </w:rPr>
  </w:style>
  <w:style w:type="character" w:styleId="977">
    <w:name w:val="font5 Char"/>
    <w:next w:val="977"/>
    <w:link w:val="900"/>
    <w:rPr>
      <w:rFonts w:ascii="宋体" w:hAnsi="宋体" w:eastAsia="宋体"/>
      <w:sz w:val="28"/>
      <w:szCs w:val="28"/>
      <w:lang w:val="en-US" w:eastAsia="zh-CN" w:bidi="ar-SA"/>
    </w:rPr>
  </w:style>
  <w:style w:type="character" w:styleId="978">
    <w:name w:val="二级目录 Char"/>
    <w:next w:val="978"/>
    <w:link w:val="979"/>
    <w:rPr>
      <w:b/>
      <w:sz w:val="30"/>
      <w:szCs w:val="28"/>
    </w:rPr>
  </w:style>
  <w:style w:type="paragraph" w:styleId="979">
    <w:name w:val="二级目录"/>
    <w:next w:val="900"/>
    <w:link w:val="978"/>
    <w:pPr>
      <w:numPr>
        <w:ilvl w:val="0"/>
        <w:numId w:val="2"/>
      </w:numPr>
      <w:tabs>
        <w:tab w:val="left" w:pos="907" w:leader="none"/>
        <w:tab w:val="left" w:pos="1145" w:leader="none"/>
      </w:tabs>
      <w:outlineLvl w:val="1"/>
    </w:pPr>
    <w:rPr>
      <w:b/>
      <w:sz w:val="30"/>
      <w:szCs w:val="28"/>
      <w:lang w:val="en-US" w:eastAsia="zh-CN" w:bidi="ar-SA"/>
    </w:rPr>
  </w:style>
  <w:style w:type="character" w:styleId="980">
    <w:name w:val="列出段落 Char,Bullet List Char,numbered Char,FooterText Char,List Paragraph1 Char,Paragraphe de liste1 Char"/>
    <w:next w:val="980"/>
    <w:link w:val="981"/>
    <w:rPr>
      <w:rFonts w:ascii="Calibri" w:hAnsi="Calibri"/>
      <w:sz w:val="24"/>
      <w:szCs w:val="24"/>
      <w:lang w:eastAsia="en-US" w:bidi="en-US"/>
    </w:rPr>
  </w:style>
  <w:style w:type="paragraph" w:styleId="981">
    <w:name w:val="列出段落1"/>
    <w:basedOn w:val="900"/>
    <w:next w:val="981"/>
    <w:link w:val="980"/>
    <w:qFormat/>
    <w:pPr>
      <w:contextualSpacing/>
      <w:ind w:left="720"/>
      <w:jc w:val="left"/>
      <w:widowControl/>
    </w:pPr>
    <w:rPr>
      <w:rFonts w:ascii="Calibri" w:hAnsi="Calibri"/>
      <w:sz w:val="24"/>
      <w:szCs w:val="24"/>
      <w:lang w:eastAsia="en-US" w:bidi="en-US"/>
    </w:rPr>
  </w:style>
  <w:style w:type="paragraph" w:styleId="982">
    <w:name w:val="Body Text(ch)"/>
    <w:basedOn w:val="900"/>
    <w:next w:val="932"/>
    <w:link w:val="900"/>
    <w:pPr>
      <w:spacing w:after="120"/>
    </w:pPr>
    <w:rPr>
      <w:rFonts w:ascii="宋体" w:hAnsi="Arial" w:eastAsia="宋体" w:cs="Times New Roman"/>
      <w:bCs/>
      <w:iCs/>
      <w:szCs w:val="24"/>
    </w:rPr>
  </w:style>
  <w:style w:type="paragraph" w:styleId="983">
    <w:name w:val="xl27"/>
    <w:basedOn w:val="900"/>
    <w:next w:val="983"/>
    <w:link w:val="90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4">
    <w:name w:val="xl26"/>
    <w:basedOn w:val="900"/>
    <w:next w:val="984"/>
    <w:link w:val="9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5">
    <w:name w:val="Char"/>
    <w:basedOn w:val="900"/>
    <w:next w:val="985"/>
    <w:link w:val="900"/>
    <w:pPr>
      <w:ind w:firstLine="200"/>
      <w:tabs>
        <w:tab w:val="left" w:pos="360" w:leader="none"/>
      </w:tabs>
    </w:pPr>
    <w:rPr>
      <w:rFonts w:ascii="Times New Roman" w:hAnsi="Times New Roman" w:eastAsia="宋体" w:cs="Times New Roman"/>
      <w:sz w:val="28"/>
      <w:szCs w:val="30"/>
    </w:rPr>
  </w:style>
  <w:style w:type="paragraph" w:styleId="986">
    <w:name w:val=" Char"/>
    <w:basedOn w:val="926"/>
    <w:next w:val="986"/>
    <w:link w:val="900"/>
    <w:rPr>
      <w:rFonts w:ascii="Tahoma" w:hAnsi="Tahoma"/>
      <w:sz w:val="24"/>
      <w:szCs w:val="24"/>
    </w:rPr>
  </w:style>
  <w:style w:type="paragraph" w:styleId="987">
    <w:name w:val="普通正文"/>
    <w:basedOn w:val="900"/>
    <w:next w:val="987"/>
    <w:link w:val="900"/>
    <w:pPr>
      <w:ind w:firstLine="480"/>
      <w:jc w:val="left"/>
      <w:spacing w:before="120" w:after="120" w:line="360" w:lineRule="auto"/>
    </w:pPr>
    <w:rPr>
      <w:rFonts w:ascii="Arial" w:hAnsi="Arial" w:eastAsia="宋体" w:cs="Times New Roman"/>
      <w:sz w:val="24"/>
      <w:szCs w:val="24"/>
    </w:rPr>
  </w:style>
  <w:style w:type="paragraph" w:styleId="988">
    <w:name w:val="table_lines"/>
    <w:basedOn w:val="900"/>
    <w:next w:val="988"/>
    <w:link w:val="900"/>
    <w:pPr>
      <w:jc w:val="left"/>
      <w:widowControl/>
    </w:pPr>
    <w:rPr>
      <w:rFonts w:ascii="Times New Roman" w:hAnsi="Times New Roman" w:eastAsia="宋体" w:cs="Times New Roman"/>
      <w:sz w:val="20"/>
      <w:szCs w:val="20"/>
      <w:lang w:val="de-DE" w:eastAsia="de-DE"/>
    </w:rPr>
  </w:style>
  <w:style w:type="paragraph" w:styleId="989">
    <w:name w:val="附录1"/>
    <w:next w:val="989"/>
    <w:link w:val="900"/>
    <w:pPr>
      <w:numPr>
        <w:ilvl w:val="0"/>
        <w:numId w:val="2"/>
      </w:numPr>
      <w:spacing w:before="240" w:line="600" w:lineRule="atLeast"/>
      <w:tabs>
        <w:tab w:val="left" w:pos="907" w:leader="none"/>
      </w:tabs>
    </w:pPr>
    <w:rPr>
      <w:b/>
      <w:i/>
      <w:sz w:val="28"/>
      <w:lang w:val="en-US" w:eastAsia="zh-CN" w:bidi="ar-SA"/>
    </w:rPr>
  </w:style>
  <w:style w:type="paragraph" w:styleId="990">
    <w:name w:val="font7"/>
    <w:basedOn w:val="900"/>
    <w:next w:val="990"/>
    <w:link w:val="900"/>
    <w:pPr>
      <w:jc w:val="left"/>
      <w:spacing w:before="100" w:beforeAutospacing="1" w:after="100" w:afterAutospacing="1"/>
      <w:widowControl/>
    </w:pPr>
    <w:rPr>
      <w:rFonts w:hint="eastAsia" w:ascii="宋体" w:hAnsi="宋体" w:eastAsia="宋体" w:cs="Times New Roman"/>
      <w:sz w:val="18"/>
      <w:szCs w:val="18"/>
    </w:rPr>
  </w:style>
  <w:style w:type="paragraph" w:styleId="991">
    <w:name w:val=" Char Char Char Char"/>
    <w:basedOn w:val="926"/>
    <w:next w:val="991"/>
    <w:link w:val="900"/>
    <w:pPr>
      <w:spacing w:line="360" w:lineRule="auto"/>
    </w:pPr>
    <w:rPr>
      <w:rFonts w:ascii="Tahoma" w:hAnsi="Tahoma"/>
      <w:sz w:val="24"/>
      <w:szCs w:val="24"/>
    </w:rPr>
  </w:style>
  <w:style w:type="paragraph" w:styleId="992">
    <w:name w:val="列表段落"/>
    <w:basedOn w:val="900"/>
    <w:next w:val="992"/>
    <w:link w:val="900"/>
    <w:qFormat/>
    <w:pPr>
      <w:contextualSpacing/>
      <w:ind w:left="720"/>
      <w:jc w:val="left"/>
      <w:widowControl/>
    </w:pPr>
    <w:rPr>
      <w:rFonts w:ascii="Calibri" w:hAnsi="Calibri" w:eastAsia="宋体" w:cs="Times New Roman"/>
      <w:sz w:val="24"/>
      <w:szCs w:val="24"/>
      <w:lang w:eastAsia="en-US" w:bidi="en-US"/>
    </w:rPr>
  </w:style>
  <w:style w:type="paragraph" w:styleId="993">
    <w:name w:val="4"/>
    <w:basedOn w:val="900"/>
    <w:next w:val="956"/>
    <w:link w:val="900"/>
    <w:pPr>
      <w:ind w:firstLine="420"/>
      <w:spacing w:line="360" w:lineRule="auto"/>
    </w:pPr>
    <w:rPr>
      <w:rFonts w:ascii="Times New Roman" w:hAnsi="Times New Roman" w:eastAsia="宋体" w:cs="Times New Roman"/>
      <w:color w:val="ff0000"/>
      <w:sz w:val="24"/>
      <w:szCs w:val="24"/>
    </w:rPr>
  </w:style>
  <w:style w:type="paragraph" w:styleId="994">
    <w:name w:val="普通 (Web)"/>
    <w:basedOn w:val="900"/>
    <w:next w:val="994"/>
    <w:link w:val="900"/>
    <w:pPr>
      <w:jc w:val="left"/>
      <w:spacing w:before="100" w:beforeAutospacing="1" w:after="100" w:afterAutospacing="1"/>
      <w:widowControl/>
    </w:pPr>
    <w:rPr>
      <w:rFonts w:ascii="宋体" w:hAnsi="宋体" w:eastAsia="宋体" w:cs="Times New Roman"/>
      <w:sz w:val="24"/>
      <w:szCs w:val="24"/>
    </w:rPr>
  </w:style>
  <w:style w:type="paragraph" w:styleId="995">
    <w:name w:val=" Char Char Char Char Char Char Char Char Char Char"/>
    <w:basedOn w:val="900"/>
    <w:next w:val="995"/>
    <w:link w:val="900"/>
    <w:pPr>
      <w:spacing w:line="360" w:lineRule="auto"/>
    </w:pPr>
    <w:rPr>
      <w:rFonts w:ascii="Times New Roman" w:hAnsi="Times New Roman" w:eastAsia="宋体" w:cs="Times New Roman"/>
      <w:sz w:val="24"/>
      <w:szCs w:val="20"/>
    </w:rPr>
  </w:style>
  <w:style w:type="paragraph" w:styleId="996">
    <w:name w:val="样式1"/>
    <w:basedOn w:val="900"/>
    <w:next w:val="996"/>
    <w:link w:val="900"/>
    <w:pPr>
      <w:numPr>
        <w:ilvl w:val="0"/>
        <w:numId w:val="3"/>
      </w:numPr>
      <w:tabs>
        <w:tab w:val="left" w:pos="709" w:leader="none"/>
      </w:tabs>
    </w:pPr>
    <w:rPr>
      <w:rFonts w:ascii="宋体" w:hAnsi="宋体" w:eastAsia="宋体" w:cs="Times New Roman"/>
      <w:szCs w:val="21"/>
    </w:rPr>
  </w:style>
  <w:style w:type="paragraph" w:styleId="997">
    <w:name w:val="font6"/>
    <w:basedOn w:val="900"/>
    <w:next w:val="997"/>
    <w:link w:val="900"/>
    <w:pPr>
      <w:jc w:val="left"/>
      <w:spacing w:before="100" w:beforeAutospacing="1" w:after="100" w:afterAutospacing="1"/>
      <w:widowControl/>
    </w:pPr>
    <w:rPr>
      <w:rFonts w:hint="eastAsia" w:ascii="宋体" w:hAnsi="宋体" w:eastAsia="宋体" w:cs="Times New Roman"/>
      <w:sz w:val="28"/>
      <w:szCs w:val="28"/>
      <w:u w:val="single"/>
    </w:rPr>
  </w:style>
  <w:style w:type="paragraph" w:styleId="998">
    <w:name w:val="xl25"/>
    <w:basedOn w:val="900"/>
    <w:next w:val="998"/>
    <w:link w:val="90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9">
    <w:name w:val="图标"/>
    <w:basedOn w:val="900"/>
    <w:next w:val="900"/>
    <w:link w:val="90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0">
    <w:name w:val="标题3"/>
    <w:basedOn w:val="900"/>
    <w:next w:val="900"/>
    <w:link w:val="900"/>
    <w:pPr>
      <w:ind w:firstLine="624"/>
      <w:spacing w:line="590" w:lineRule="atLeast"/>
    </w:pPr>
    <w:rPr>
      <w:rFonts w:ascii="方正黑体_GBK" w:hAnsi="Times New Roman" w:eastAsia="方正黑体_GBK" w:cs="Times New Roman"/>
      <w:sz w:val="32"/>
      <w:szCs w:val="32"/>
    </w:rPr>
  </w:style>
  <w:style w:type="paragraph" w:styleId="1001">
    <w:name w:val="xl24"/>
    <w:basedOn w:val="900"/>
    <w:next w:val="1001"/>
    <w:link w:val="90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2">
    <w:name w:val="xl29"/>
    <w:basedOn w:val="900"/>
    <w:next w:val="1002"/>
    <w:link w:val="90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3">
    <w:name w:val="Char Char Char Char Char Char Char Char"/>
    <w:basedOn w:val="900"/>
    <w:next w:val="1003"/>
    <w:link w:val="900"/>
    <w:pPr>
      <w:jc w:val="left"/>
      <w:spacing w:after="160" w:line="240" w:lineRule="exact"/>
      <w:widowControl/>
    </w:pPr>
    <w:rPr>
      <w:rFonts w:ascii="Verdana" w:hAnsi="Verdana" w:eastAsia="宋体" w:cs="Times New Roman"/>
      <w:sz w:val="20"/>
      <w:szCs w:val="20"/>
      <w:lang w:eastAsia="en-US"/>
    </w:rPr>
  </w:style>
  <w:style w:type="paragraph" w:styleId="1004">
    <w:name w:val="xl28"/>
    <w:basedOn w:val="900"/>
    <w:next w:val="1004"/>
    <w:link w:val="90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5">
    <w:name w:val=" Char Char Char Char Char Char Char Char"/>
    <w:basedOn w:val="900"/>
    <w:next w:val="1005"/>
    <w:link w:val="900"/>
    <w:pPr>
      <w:jc w:val="left"/>
      <w:spacing w:after="160" w:line="240" w:lineRule="exact"/>
      <w:widowControl/>
    </w:pPr>
    <w:rPr>
      <w:rFonts w:ascii="Verdana" w:hAnsi="Verdana" w:eastAsia="宋体" w:cs="Times New Roman"/>
      <w:sz w:val="20"/>
      <w:szCs w:val="20"/>
      <w:lang w:eastAsia="en-US"/>
    </w:rPr>
  </w:style>
  <w:style w:type="paragraph" w:styleId="1006">
    <w:name w:val="xl30"/>
    <w:basedOn w:val="900"/>
    <w:next w:val="1006"/>
    <w:link w:val="900"/>
    <w:pPr>
      <w:jc w:val="center"/>
      <w:spacing w:before="100" w:beforeAutospacing="1" w:after="100" w:afterAutospacing="1"/>
      <w:widowControl/>
    </w:pPr>
    <w:rPr>
      <w:rFonts w:ascii="宋体" w:hAnsi="宋体" w:eastAsia="宋体" w:cs="Times New Roman"/>
      <w:b/>
      <w:bCs/>
      <w:sz w:val="36"/>
      <w:szCs w:val="36"/>
    </w:rPr>
  </w:style>
  <w:style w:type="paragraph" w:styleId="1007">
    <w:name w:val="Char Char Char Char"/>
    <w:basedOn w:val="926"/>
    <w:next w:val="1007"/>
    <w:link w:val="900"/>
    <w:pPr>
      <w:spacing w:line="360" w:lineRule="auto"/>
    </w:pPr>
    <w:rPr>
      <w:rFonts w:ascii="Tahoma" w:hAnsi="Tahoma"/>
      <w:sz w:val="24"/>
      <w:szCs w:val="24"/>
    </w:rPr>
  </w:style>
  <w:style w:type="paragraph" w:styleId="1008">
    <w:name w:val="table_1stline"/>
    <w:basedOn w:val="900"/>
    <w:next w:val="1008"/>
    <w:link w:val="900"/>
    <w:pPr>
      <w:jc w:val="left"/>
      <w:spacing w:before="120"/>
      <w:widowControl/>
    </w:pPr>
    <w:rPr>
      <w:rFonts w:ascii="Times New Roman" w:hAnsi="Times New Roman" w:eastAsia="宋体" w:cs="Times New Roman"/>
      <w:bCs/>
      <w:sz w:val="20"/>
      <w:szCs w:val="20"/>
      <w:lang w:val="de-DE" w:eastAsia="de-DE"/>
    </w:rPr>
  </w:style>
  <w:style w:type="paragraph" w:styleId="1009">
    <w:name w:val="font5"/>
    <w:basedOn w:val="900"/>
    <w:next w:val="1009"/>
    <w:link w:val="900"/>
    <w:pPr>
      <w:jc w:val="left"/>
      <w:spacing w:before="100" w:beforeAutospacing="1" w:after="100" w:afterAutospacing="1"/>
      <w:widowControl/>
    </w:pPr>
    <w:rPr>
      <w:rFonts w:hint="eastAsia" w:ascii="宋体" w:hAnsi="宋体" w:eastAsia="宋体" w:cs="Times New Roman"/>
      <w:sz w:val="28"/>
      <w:szCs w:val="28"/>
    </w:rPr>
  </w:style>
  <w:style w:type="paragraph" w:styleId="1010">
    <w:name w:val="标题1"/>
    <w:basedOn w:val="900"/>
    <w:next w:val="900"/>
    <w:link w:val="90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1">
    <w:name w:val="修订"/>
    <w:next w:val="1011"/>
    <w:link w:val="900"/>
    <w:uiPriority w:val="99"/>
    <w:semiHidden/>
    <w:rPr>
      <w:sz w:val="21"/>
      <w:szCs w:val="21"/>
      <w:lang w:val="en-US" w:eastAsia="zh-CN" w:bidi="ar-SA"/>
    </w:rPr>
  </w:style>
  <w:style w:type="paragraph" w:styleId="1012">
    <w:name w:val="无间隔"/>
    <w:next w:val="1012"/>
    <w:link w:val="900"/>
    <w:uiPriority w:val="99"/>
    <w:qFormat/>
    <w:pPr>
      <w:jc w:val="both"/>
      <w:widowControl w:val="off"/>
    </w:pPr>
    <w:rPr>
      <w:sz w:val="21"/>
      <w:szCs w:val="21"/>
      <w:lang w:val="en-US" w:eastAsia="zh-CN" w:bidi="ar-SA"/>
    </w:rPr>
  </w:style>
  <w:style w:type="paragraph" w:styleId="1013">
    <w:name w:val="AONormal"/>
    <w:next w:val="1013"/>
    <w:link w:val="900"/>
    <w:qFormat/>
    <w:pPr>
      <w:ind w:firstLine="440"/>
      <w:spacing w:line="400" w:lineRule="exact"/>
    </w:pPr>
    <w:rPr>
      <w:rFonts w:ascii="华文楷体" w:hAnsi="华文楷体" w:eastAsia="华文楷体" w:cs="华文楷体"/>
      <w:sz w:val="22"/>
      <w:szCs w:val="21"/>
      <w:lang w:val="en-US" w:eastAsia="zh-CN" w:bidi="ar-SA"/>
    </w:rPr>
  </w:style>
  <w:style w:type="paragraph" w:styleId="1014">
    <w:name w:val="普通(网站)1"/>
    <w:next w:val="1014"/>
    <w:link w:val="900"/>
    <w:uiPriority w:val="99"/>
    <w:qFormat/>
    <w:pPr>
      <w:spacing w:before="100" w:beforeAutospacing="1" w:after="100" w:afterAutospacing="1"/>
    </w:pPr>
    <w:rPr>
      <w:rFonts w:ascii="宋体" w:hAnsi="宋体" w:cs="宋体"/>
      <w:sz w:val="24"/>
      <w:szCs w:val="24"/>
      <w:lang w:val="en-US" w:eastAsia="zh-CN" w:bidi="ar-SA"/>
    </w:rPr>
  </w:style>
  <w:style w:type="paragraph" w:styleId="1015">
    <w:name w:val="*正文"/>
    <w:next w:val="1015"/>
    <w:link w:val="900"/>
    <w:qFormat/>
    <w:pPr>
      <w:ind w:firstLine="482"/>
      <w:jc w:val="both"/>
      <w:spacing w:line="360" w:lineRule="auto"/>
      <w:widowControl w:val="off"/>
    </w:pPr>
    <w:rPr>
      <w:rFonts w:ascii="宋体" w:hAnsi="宋体"/>
      <w:sz w:val="24"/>
      <w:lang w:val="en-US" w:eastAsia="zh-CN" w:bidi="ar-SA"/>
    </w:rPr>
  </w:style>
  <w:style w:type="paragraph" w:styleId="1016">
    <w:name w:val="TOC 标题11"/>
    <w:basedOn w:val="900"/>
    <w:next w:val="900"/>
    <w:link w:val="900"/>
    <w:uiPriority w:val="39"/>
    <w:unhideWhenUsed/>
    <w:qFormat/>
    <w:pPr>
      <w:jc w:val="left"/>
      <w:keepLines/>
      <w:keepNext/>
      <w:spacing w:before="240" w:after="330" w:line="259" w:lineRule="auto"/>
      <w:widowControl/>
    </w:pPr>
    <w:rPr>
      <w:rFonts w:ascii="等线 Light" w:hAnsi="等线 Light" w:eastAsia="黑体"/>
      <w:b/>
      <w:color w:val="2f5496"/>
      <w:sz w:val="32"/>
      <w:szCs w:val="32"/>
      <w:lang w:val="zh-CN"/>
    </w:rPr>
  </w:style>
  <w:style w:type="character" w:styleId="1017" w:default="1">
    <w:name w:val="Default Paragraph Font"/>
    <w:uiPriority w:val="1"/>
    <w:semiHidden/>
    <w:unhideWhenUsed/>
  </w:style>
  <w:style w:type="numbering" w:styleId="1018" w:default="1">
    <w:name w:val="No List"/>
    <w:uiPriority w:val="99"/>
    <w:semiHidden/>
    <w:unhideWhenUsed/>
  </w:style>
  <w:style w:type="table" w:styleId="10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付钢</cp:lastModifiedBy>
  <cp:revision>3</cp:revision>
  <dcterms:created xsi:type="dcterms:W3CDTF">2025-08-26T03:41:00Z</dcterms:created>
  <dcterms:modified xsi:type="dcterms:W3CDTF">2025-09-18T08:24:09Z</dcterms:modified>
  <cp:version>1048576</cp:version>
</cp:coreProperties>
</file>