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100"/>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100"/>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项目名称：大新镇政府、邻里中心、便民服务中心、养老综合服务中心、文化中心等物业管理项目项目</w:t>
      </w:r>
      <w:r/>
    </w:p>
    <w:p>
      <w:pPr>
        <w:pStyle w:val="1100"/>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bCs/>
          <w:color w:val="auto"/>
          <w:sz w:val="32"/>
          <w:szCs w:val="32"/>
          <w:highlight w:val="none"/>
        </w:rPr>
        <w:t xml:space="preserve">JSZC-320582-JZCG-G2024-0067</w:t>
      </w:r>
      <w:r/>
    </w:p>
    <w:p>
      <w:pPr>
        <w:pStyle w:val="1100"/>
        <w:ind w:firstLine="0"/>
        <w:spacing w:before="0" w:after="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100"/>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100"/>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100"/>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100"/>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100"/>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100"/>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100"/>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30"/>
        <w:jc w:val="center"/>
        <w:spacing w:line="360" w:lineRule="auto"/>
        <w:rPr>
          <w:rFonts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100"/>
        <w:ind w:firstLine="0"/>
        <w:jc w:val="center"/>
        <w:rPr>
          <w:rFonts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2024年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日</w:t>
      </w:r>
      <w:bookmarkEnd w:id="1"/>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2" w:name="_Toc120614210"/>
      <w:r/>
      <w:bookmarkStart w:id="3" w:name="_Toc523127445"/>
      <w:r/>
      <w:bookmarkStart w:id="4" w:name="_Toc16938516"/>
      <w:r/>
      <w:bookmarkStart w:id="5" w:name="_Toc479757206"/>
      <w:r/>
      <w:bookmarkStart w:id="6" w:name="_Toc513029200"/>
      <w:r/>
      <w:bookmarkStart w:id="7" w:name="_Toc20823272"/>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1321"/>
        <w:tabs>
          <w:tab w:val="right" w:pos="10092" w:leader="dot"/>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 xml:space="preserve">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321"/>
        <w:tabs>
          <w:tab w:val="right" w:pos="10092"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 xml:space="preserve">第二章  投标人须知</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_Toc16679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6</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321"/>
        <w:tabs>
          <w:tab w:val="right" w:pos="10092"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 xml:space="preserve">第三章 合同条款及格式</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_Toc19809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16</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321"/>
        <w:tabs>
          <w:tab w:val="right" w:pos="10092"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 xml:space="preserve">第四章 项目需求</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_Toc28963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20</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321"/>
        <w:tabs>
          <w:tab w:val="right" w:pos="10092" w:leader="dot"/>
        </w:tabs>
        <w:rPr>
          <w:rFonts w:hint="eastAsia"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 xml:space="preserve">第五章 评标方法与评标标准</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42</w:t>
      </w:r>
      <w:r>
        <w:rPr>
          <w:rFonts w:hint="eastAsia" w:ascii="宋体" w:hAnsi="宋体" w:cs="宋体"/>
          <w:b/>
          <w:color w:val="auto"/>
          <w:highlight w:val="none"/>
        </w:rPr>
        <w:fldChar w:fldCharType="end"/>
      </w:r>
      <w:r/>
    </w:p>
    <w:p>
      <w:pPr>
        <w:pStyle w:val="1321"/>
        <w:tabs>
          <w:tab w:val="right" w:pos="10092" w:leader="dot"/>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 xml:space="preserve">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45</w:t>
      </w:r>
      <w:r>
        <w:rPr>
          <w:rFonts w:hint="eastAsia" w:ascii="宋体" w:hAnsi="宋体" w:cs="宋体"/>
          <w:b/>
          <w:color w:val="auto"/>
          <w:highlight w:val="none"/>
        </w:rPr>
        <w:fldChar w:fldCharType="end"/>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Cs w:val="28"/>
          <w:highlight w:val="none"/>
        </w:rPr>
        <w:fldChar w:fldCharType="end"/>
      </w:r>
      <w:r/>
    </w:p>
    <w:p>
      <w:pPr>
        <w:pStyle w:val="1321"/>
        <w:tabs>
          <w:tab w:val="right" w:pos="10092" w:leader="dot"/>
        </w:tabs>
        <w:rPr>
          <w:color w:val="auto"/>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auto"/>
          <w:highlight w:val="none"/>
        </w:rPr>
      </w:r>
      <w:bookmarkEnd w:id="2"/>
      <w:r/>
      <w:r/>
    </w:p>
    <w:p>
      <w:pPr>
        <w:pStyle w:val="802"/>
        <w:ind w:firstLine="961"/>
        <w:jc w:val="center"/>
        <w:keepLines w:val="0"/>
        <w:keepNext w:val="0"/>
        <w:spacing w:before="0" w:after="0" w:line="440" w:lineRule="exact"/>
        <w:widowControl/>
        <w:tabs>
          <w:tab w:val="left" w:pos="0" w:leader="none"/>
        </w:tabs>
        <w:rPr>
          <w:rStyle w:val="836"/>
          <w:rFonts w:hint="eastAsia" w:ascii="华文中宋" w:hAnsi="华文中宋" w:eastAsia="华文中宋" w:cs="华文中宋"/>
          <w:color w:val="auto"/>
          <w:sz w:val="48"/>
          <w:szCs w:val="48"/>
          <w:highlight w:val="none"/>
        </w:rPr>
      </w:pPr>
      <w:r/>
      <w:bookmarkStart w:id="8" w:name="_Toc21529"/>
      <w:r/>
      <w:bookmarkStart w:id="9" w:name="_Toc120614211"/>
      <w:r>
        <w:rPr>
          <w:rStyle w:val="836"/>
          <w:rFonts w:hint="eastAsia" w:ascii="华文中宋" w:hAnsi="华文中宋" w:eastAsia="华文中宋" w:cs="华文中宋"/>
          <w:color w:val="auto"/>
          <w:sz w:val="48"/>
          <w:szCs w:val="48"/>
          <w:highlight w:val="none"/>
        </w:rPr>
        <w:t xml:space="preserve">第一章  投标邀请</w:t>
      </w:r>
      <w:bookmarkEnd w:id="8"/>
      <w:r/>
      <w:r/>
    </w:p>
    <w:p>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大新镇政府、邻里中心、便民服务中心、养老综合服务中心、文化中心等物业管理项目JSZC-320582-JZCG-G2024-00</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7招标项目的潜在投标人应在苏采云政府采购一体化平台（网址：http://jszfcg.jsczt.cn/） 获取招标文件，并于2024-0</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 09:30（北京时间）前递交投标文件。</w:t>
      </w:r>
      <w:r/>
    </w:p>
    <w:p>
      <w:pPr>
        <w:pStyle w:val="832"/>
        <w:ind w:firstLine="482"/>
        <w:spacing w:beforeAutospacing="0" w:afterAutospacing="0" w:line="440" w:lineRule="exact"/>
        <w:widowControl/>
        <w:rPr>
          <w:rFonts w:ascii="宋体" w:hAnsi="宋体" w:cs="宋体"/>
          <w:b/>
          <w:bCs/>
          <w:color w:val="auto"/>
          <w:szCs w:val="24"/>
          <w:highlight w:val="none"/>
        </w:rPr>
        <w:outlineLvl w:val="1"/>
      </w:pPr>
      <w:r/>
      <w:bookmarkStart w:id="10" w:name="_Toc28831"/>
      <w:r>
        <w:rPr>
          <w:rFonts w:hint="eastAsia" w:ascii="宋体" w:hAnsi="宋体" w:cs="宋体"/>
          <w:b/>
          <w:bCs/>
          <w:color w:val="auto"/>
          <w:szCs w:val="24"/>
          <w:highlight w:val="none"/>
        </w:rPr>
        <w:t xml:space="preserve">一、项目基本情况</w:t>
      </w:r>
      <w:bookmarkEnd w:id="10"/>
      <w:r/>
      <w:r/>
    </w:p>
    <w:p>
      <w:pPr>
        <w:pStyle w:val="832"/>
        <w:ind w:firstLine="480"/>
        <w:spacing w:beforeAutospacing="0" w:afterAutospacing="0" w:line="440" w:lineRule="exact"/>
        <w:widowControl/>
        <w:rPr>
          <w:rStyle w:val="997"/>
          <w:rFonts w:hint="default" w:ascii="宋体" w:hAnsi="宋体" w:cs="宋体"/>
          <w:color w:val="auto"/>
          <w:spacing w:val="7"/>
          <w:sz w:val="24"/>
          <w:szCs w:val="24"/>
          <w:highlight w:val="none"/>
          <w:lang w:val="en-US"/>
        </w:rPr>
      </w:pPr>
      <w:r>
        <w:rPr>
          <w:rFonts w:hint="eastAsia" w:ascii="宋体" w:hAnsi="宋体" w:cs="宋体"/>
          <w:color w:val="auto"/>
          <w:sz w:val="24"/>
          <w:szCs w:val="24"/>
          <w:highlight w:val="none"/>
        </w:rPr>
        <w:t xml:space="preserve">项目编号：</w:t>
      </w:r>
      <w:r>
        <w:rPr>
          <w:rStyle w:val="997"/>
          <w:rFonts w:hint="eastAsia" w:ascii="宋体" w:hAnsi="宋体" w:cs="宋体"/>
          <w:color w:val="auto"/>
          <w:spacing w:val="7"/>
          <w:sz w:val="24"/>
          <w:szCs w:val="24"/>
          <w:highlight w:val="none"/>
        </w:rPr>
        <w:t xml:space="preserve">JSZC-320582-JZCG-G2024-00</w:t>
      </w:r>
      <w:r>
        <w:rPr>
          <w:rStyle w:val="997"/>
          <w:rFonts w:hint="eastAsia" w:ascii="宋体" w:hAnsi="宋体" w:cs="宋体"/>
          <w:color w:val="auto"/>
          <w:spacing w:val="7"/>
          <w:sz w:val="24"/>
          <w:szCs w:val="24"/>
          <w:highlight w:val="none"/>
          <w:lang w:val="en-US"/>
        </w:rPr>
        <w:t xml:space="preserve">67</w:t>
      </w:r>
      <w:r/>
    </w:p>
    <w:p>
      <w:pPr>
        <w:pStyle w:val="832"/>
        <w:ind w:firstLine="480"/>
        <w:spacing w:beforeAutospacing="0" w:afterAutospacing="0" w:line="440" w:lineRule="exact"/>
        <w:widowControl/>
        <w:rPr>
          <w:rStyle w:val="997"/>
          <w:rFonts w:hint="eastAsia" w:ascii="宋体" w:hAnsi="宋体" w:cs="宋体"/>
          <w:color w:val="auto"/>
          <w:spacing w:val="7"/>
          <w:sz w:val="24"/>
          <w:szCs w:val="24"/>
          <w:highlight w:val="none"/>
        </w:rPr>
      </w:pPr>
      <w:r>
        <w:rPr>
          <w:rFonts w:hint="eastAsia" w:ascii="宋体" w:hAnsi="宋体" w:cs="宋体"/>
          <w:color w:val="auto"/>
          <w:sz w:val="24"/>
          <w:szCs w:val="24"/>
          <w:highlight w:val="none"/>
        </w:rPr>
        <w:t xml:space="preserve">项目名称：</w:t>
      </w:r>
      <w:r>
        <w:rPr>
          <w:rStyle w:val="997"/>
          <w:rFonts w:hint="eastAsia" w:ascii="宋体" w:hAnsi="宋体" w:cs="宋体"/>
          <w:color w:val="auto"/>
          <w:spacing w:val="7"/>
          <w:sz w:val="24"/>
          <w:szCs w:val="24"/>
          <w:highlight w:val="none"/>
        </w:rPr>
        <w:t xml:space="preserve">大新镇政府、邻里中心、便民服务中心、养老综合服务中心、文化中心等物业管理项目</w:t>
      </w:r>
      <w:r/>
    </w:p>
    <w:p>
      <w:pPr>
        <w:pStyle w:val="832"/>
        <w:ind w:firstLine="480"/>
        <w:spacing w:beforeAutospacing="0" w:afterAutospacing="0"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426</w:t>
      </w:r>
      <w:r>
        <w:rPr>
          <w:rFonts w:hint="eastAsia" w:ascii="宋体" w:hAnsi="宋体" w:cs="宋体"/>
          <w:color w:val="auto"/>
          <w:spacing w:val="7"/>
          <w:sz w:val="24"/>
          <w:szCs w:val="24"/>
          <w:highlight w:val="none"/>
        </w:rPr>
        <w:t xml:space="preserve">万元</w:t>
      </w:r>
      <w:r/>
    </w:p>
    <w:p>
      <w:pPr>
        <w:pStyle w:val="832"/>
        <w:ind w:firstLine="480"/>
        <w:spacing w:beforeAutospacing="0" w:afterAutospacing="0"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pacing w:val="7"/>
          <w:sz w:val="24"/>
          <w:szCs w:val="24"/>
          <w:highlight w:val="none"/>
          <w:lang w:val="en-US" w:eastAsia="zh-CN"/>
        </w:rPr>
        <w:t xml:space="preserve">426</w:t>
      </w:r>
      <w:r>
        <w:rPr>
          <w:rFonts w:hint="eastAsia" w:ascii="宋体" w:hAnsi="宋体" w:cs="宋体"/>
          <w:color w:val="auto"/>
          <w:spacing w:val="7"/>
          <w:sz w:val="24"/>
          <w:szCs w:val="24"/>
          <w:highlight w:val="none"/>
        </w:rPr>
        <w:t xml:space="preserve">万元</w:t>
      </w:r>
      <w:r/>
    </w:p>
    <w:p>
      <w:pPr>
        <w:pStyle w:val="832"/>
        <w:ind w:firstLine="480"/>
        <w:spacing w:beforeAutospacing="0" w:afterAutospacing="0"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采购方式：公开招标 </w:t>
      </w:r>
      <w:r/>
    </w:p>
    <w:p>
      <w:pPr>
        <w:pStyle w:val="832"/>
        <w:ind w:firstLine="480"/>
        <w:spacing w:beforeAutospacing="0" w:afterAutospacing="0"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采购需求：因大新镇政府、邻里中心、便民服务中心、养老综合服务中心、文化中心及水利站部门等日常工作开展需要，拟对其物业服务重新进行采购。</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合同履行期限：</w:t>
      </w:r>
      <w:r>
        <w:rPr>
          <w:rFonts w:hint="eastAsia" w:ascii="宋体" w:hAnsi="宋体" w:cs="宋体"/>
          <w:color w:val="auto"/>
          <w:szCs w:val="24"/>
          <w:highlight w:val="none"/>
          <w:lang w:val="en-US" w:eastAsia="zh-CN"/>
        </w:rPr>
        <w:t xml:space="preserve">3年</w:t>
      </w:r>
      <w:r>
        <w:rPr>
          <w:rFonts w:hint="eastAsia" w:ascii="宋体" w:hAnsi="宋体" w:cs="宋体"/>
          <w:color w:val="auto"/>
          <w:szCs w:val="24"/>
          <w:highlight w:val="none"/>
        </w:rPr>
        <w:t xml:space="preserve">。</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本项目（是/否）接受联合体投标：不接受联合体</w:t>
      </w:r>
      <w:bookmarkStart w:id="11" w:name="_Toc13118"/>
      <w:r/>
      <w:r/>
    </w:p>
    <w:p>
      <w:pPr>
        <w:pStyle w:val="832"/>
        <w:ind w:firstLine="482"/>
        <w:spacing w:beforeAutospacing="0" w:afterAutospacing="0" w:line="440" w:lineRule="exact"/>
        <w:widowControl/>
        <w:rPr>
          <w:rFonts w:ascii="宋体" w:hAnsi="宋体" w:cs="宋体"/>
          <w:color w:val="auto"/>
          <w:szCs w:val="24"/>
          <w:highlight w:val="none"/>
        </w:rPr>
      </w:pPr>
      <w:r>
        <w:rPr>
          <w:rStyle w:val="836"/>
          <w:rFonts w:hint="eastAsia" w:ascii="宋体" w:hAnsi="宋体" w:cs="宋体"/>
          <w:color w:val="auto"/>
          <w:szCs w:val="24"/>
          <w:highlight w:val="none"/>
        </w:rPr>
        <w:t xml:space="preserve">二、申请人的资格要求</w:t>
      </w:r>
      <w:bookmarkEnd w:id="11"/>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（一）满足《中华人民共和国政府采购法》第二十二条规定；</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2.财务状况报告（成立不满一年不需提供）。</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3.依法缴纳税收和社会保障资金的相关材料。</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4.具备履行合同所必需的设备和专业技术能力的书面声明。</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5.参加政府采购活动前3年内在经营活动中没有重大违法记录的书面声明。</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6.授权委托书。</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7.资格证明文件的书面承诺。</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（二）落实政府采购政策需满足的资格要求：</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无</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（三）本项目的特定资格要求： </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1.未被“信用中国”网站（www.creditchina.gov.cn）列入失信被执行人、重大税收违法案件当事人名单、政府采购严重失信行为记录名单。</w:t>
      </w:r>
      <w:bookmarkStart w:id="12" w:name="_Toc6590"/>
      <w:r/>
      <w:r/>
    </w:p>
    <w:p>
      <w:pPr>
        <w:pStyle w:val="832"/>
        <w:ind w:firstLine="482"/>
        <w:spacing w:beforeAutospacing="0" w:afterAutospacing="0" w:line="440" w:lineRule="exact"/>
        <w:widowControl/>
        <w:rPr>
          <w:rFonts w:ascii="宋体" w:hAnsi="宋体" w:cs="宋体"/>
          <w:color w:val="auto"/>
          <w:szCs w:val="24"/>
          <w:highlight w:val="none"/>
        </w:rPr>
      </w:pPr>
      <w:r>
        <w:rPr>
          <w:rStyle w:val="836"/>
          <w:rFonts w:hint="eastAsia" w:ascii="宋体" w:hAnsi="宋体" w:cs="宋体"/>
          <w:color w:val="auto"/>
          <w:szCs w:val="24"/>
          <w:highlight w:val="none"/>
        </w:rPr>
        <w:t xml:space="preserve">三、获取招标文件</w:t>
      </w:r>
      <w:bookmarkEnd w:id="12"/>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时间：2024-0</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-2024-0</w:t>
      </w:r>
      <w:r>
        <w:rPr>
          <w:rFonts w:hint="eastAsia" w:ascii="宋体" w:hAnsi="宋体" w:cs="宋体"/>
          <w:color w:val="auto"/>
          <w:sz w:val="24"/>
          <w:szCs w:val="24"/>
          <w:highlight w:val="none"/>
          <w:lang w:val="en-US" w:eastAsia="zh-CN" w:bidi="ar"/>
        </w:rPr>
        <w:t xml:space="preserve">9</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11</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地点：苏采云政府采购一体化平台（网址http://jszfcg.jsczt.cn/） </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方式：苏采云政府采购一体化平台（网址http://jszfcg.jsczt.cn/） </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售价：0.00元 </w:t>
      </w:r>
      <w:bookmarkStart w:id="13" w:name="_Toc13911"/>
      <w:r/>
      <w:r/>
    </w:p>
    <w:p>
      <w:pPr>
        <w:pStyle w:val="832"/>
        <w:ind w:firstLine="482"/>
        <w:spacing w:beforeAutospacing="0" w:afterAutospacing="0" w:line="440" w:lineRule="exact"/>
        <w:widowControl/>
        <w:rPr>
          <w:rFonts w:ascii="宋体" w:hAnsi="宋体" w:cs="宋体"/>
          <w:color w:val="auto"/>
          <w:szCs w:val="24"/>
          <w:highlight w:val="none"/>
        </w:rPr>
      </w:pPr>
      <w:r>
        <w:rPr>
          <w:rStyle w:val="836"/>
          <w:rFonts w:hint="eastAsia" w:ascii="宋体" w:hAnsi="宋体" w:cs="宋体"/>
          <w:color w:val="auto"/>
          <w:szCs w:val="24"/>
          <w:highlight w:val="none"/>
        </w:rPr>
        <w:t xml:space="preserve">四、提交投标文件截止时间、开标时间和地点</w:t>
      </w:r>
      <w:bookmarkEnd w:id="13"/>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2024-0</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 09:30（北京时间）</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地点：苏采云系统 </w:t>
      </w:r>
      <w:bookmarkStart w:id="14" w:name="_Toc7858"/>
      <w:r/>
      <w:r/>
    </w:p>
    <w:p>
      <w:pPr>
        <w:pStyle w:val="832"/>
        <w:ind w:firstLine="482"/>
        <w:spacing w:beforeAutospacing="0" w:afterAutospacing="0" w:line="440" w:lineRule="exact"/>
        <w:widowControl/>
        <w:rPr>
          <w:rFonts w:ascii="宋体" w:hAnsi="宋体" w:cs="宋体"/>
          <w:color w:val="auto"/>
          <w:szCs w:val="24"/>
          <w:highlight w:val="none"/>
        </w:rPr>
      </w:pPr>
      <w:r>
        <w:rPr>
          <w:rStyle w:val="836"/>
          <w:rFonts w:hint="eastAsia" w:ascii="宋体" w:hAnsi="宋体" w:cs="宋体"/>
          <w:color w:val="auto"/>
          <w:szCs w:val="24"/>
          <w:highlight w:val="none"/>
        </w:rPr>
        <w:t xml:space="preserve">五、公告期限</w:t>
      </w:r>
      <w:bookmarkEnd w:id="14"/>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自本公告发布之日起5个工作日。</w:t>
      </w:r>
      <w:bookmarkStart w:id="15" w:name="_Toc24543"/>
      <w:r/>
      <w:r/>
    </w:p>
    <w:p>
      <w:pPr>
        <w:pStyle w:val="832"/>
        <w:ind w:firstLine="482"/>
        <w:spacing w:beforeAutospacing="0" w:afterAutospacing="0" w:line="440" w:lineRule="exact"/>
        <w:widowControl/>
        <w:rPr>
          <w:rFonts w:ascii="宋体" w:hAnsi="宋体" w:cs="宋体"/>
          <w:color w:val="auto"/>
          <w:szCs w:val="24"/>
          <w:highlight w:val="none"/>
        </w:rPr>
      </w:pPr>
      <w:r>
        <w:rPr>
          <w:rStyle w:val="836"/>
          <w:rFonts w:hint="eastAsia" w:ascii="宋体" w:hAnsi="宋体" w:cs="宋体"/>
          <w:color w:val="auto"/>
          <w:szCs w:val="24"/>
          <w:highlight w:val="none"/>
        </w:rPr>
        <w:t xml:space="preserve">六、其他补充事宜</w:t>
      </w:r>
      <w:bookmarkEnd w:id="15"/>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1.CA证书办理</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w:t>
      </w:r>
      <w:r>
        <w:rPr>
          <w:rFonts w:hint="eastAsia" w:ascii="宋体" w:hAnsi="宋体" w:cs="宋体"/>
          <w:color w:val="auto"/>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2.参与采购活动</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3.电子投标准备</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在系统操作过程中如有疑问，请按以下方式联系：</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注册咨询：18261002950；</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CA技术咨询电话：400-608-6099；</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签章使用问题：025-83633811、025-83633812、15380932027、15371015030；</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系统使用指导与咨询：18261002950、0512-69820854；QQ：3048755361、1315179389、895706745。</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请供应商确保电脑、系统及其他设备（视频输入输出设备等）无误，且开标直至项目结束始终保持系统在线状态。</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6.招标文件澄清或者修改内容的告知方式：招标文件的实质性变动或修改将在政府采购公告媒体网通知，投标人可自行下载。</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7.本次招标不收取投标保证金。</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8.本项目不允许进口产品投标。</w:t>
      </w:r>
      <w:bookmarkStart w:id="16" w:name="_Toc20362"/>
      <w:r/>
      <w:r/>
    </w:p>
    <w:p>
      <w:pPr>
        <w:pStyle w:val="832"/>
        <w:ind w:firstLine="482"/>
        <w:spacing w:beforeAutospacing="0" w:afterAutospacing="0" w:line="440" w:lineRule="exact"/>
        <w:widowControl/>
        <w:rPr>
          <w:rFonts w:ascii="宋体" w:hAnsi="宋体" w:cs="宋体"/>
          <w:color w:val="auto"/>
          <w:szCs w:val="24"/>
          <w:highlight w:val="none"/>
        </w:rPr>
      </w:pPr>
      <w:r>
        <w:rPr>
          <w:rStyle w:val="836"/>
          <w:rFonts w:hint="eastAsia" w:ascii="宋体" w:hAnsi="宋体" w:cs="宋体"/>
          <w:color w:val="auto"/>
          <w:szCs w:val="24"/>
          <w:highlight w:val="none"/>
        </w:rPr>
        <w:t xml:space="preserve">七、对本次招标提出询问，请按以下方式联系</w:t>
      </w:r>
      <w:bookmarkEnd w:id="16"/>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 </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i w:val="0"/>
          <w:iCs w:val="0"/>
          <w:caps w:val="0"/>
          <w:spacing w:val="0"/>
          <w:sz w:val="24"/>
          <w:szCs w:val="24"/>
          <w:shd w:val="clear" w:color="auto" w:fill="ffffff"/>
        </w:rPr>
        <w:t xml:space="preserve">张家港市大新镇人民政府</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单位地址：张家港市大新镇便民服务中心（平北路2号）</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联系人：方慧姣</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0512-58760958</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2.采购代理机构信息（如有）</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单位名称：苏州市公共资源交易中心张家港分中心</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单位地址：张家港市杨舍镇滨河路1号(国泰金融广场C座)</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戴凤</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联系电话：0512-58</w:t>
      </w:r>
      <w:r>
        <w:rPr>
          <w:rFonts w:hint="eastAsia" w:ascii="宋体" w:hAnsi="宋体" w:eastAsia="宋体" w:cs="宋体"/>
          <w:color w:val="auto"/>
          <w:sz w:val="24"/>
          <w:szCs w:val="24"/>
          <w:highlight w:val="none"/>
          <w:lang w:val="en-US" w:eastAsia="zh-CN"/>
        </w:rPr>
        <w:t xml:space="preserve">915390</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戴凤</w:t>
      </w:r>
      <w:r/>
    </w:p>
    <w:p>
      <w:pPr>
        <w:pStyle w:val="832"/>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电话：0512-58</w:t>
      </w:r>
      <w:r>
        <w:rPr>
          <w:rFonts w:hint="eastAsia" w:ascii="宋体" w:hAnsi="宋体" w:cs="宋体"/>
          <w:color w:val="auto"/>
          <w:szCs w:val="24"/>
          <w:highlight w:val="none"/>
          <w:lang w:val="en-US" w:eastAsia="zh-CN"/>
        </w:rPr>
        <w:t xml:space="preserve">915390</w:t>
      </w:r>
      <w:r/>
    </w:p>
    <w:p>
      <w:pPr>
        <w:pStyle w:val="1385"/>
        <w:spacing w:line="440" w:lineRule="exact"/>
        <w:rPr>
          <w:rStyle w:val="997"/>
          <w:rFonts w:ascii="宋体" w:hAnsi="宋体" w:eastAsia="宋体" w:cs="宋体"/>
          <w:color w:val="auto"/>
          <w:spacing w:val="7"/>
          <w:highlight w:val="none"/>
        </w:rPr>
      </w:pPr>
      <w:r>
        <w:rPr>
          <w:rFonts w:ascii="宋体" w:hAnsi="宋体" w:eastAsia="宋体" w:cs="宋体"/>
          <w:color w:val="auto"/>
          <w:spacing w:val="7"/>
          <w:highlight w:val="none"/>
        </w:rPr>
      </w:r>
      <w:r/>
    </w:p>
    <w:p>
      <w:pPr>
        <w:pStyle w:val="1057"/>
        <w:pageBreakBefore/>
        <w:spacing w:line="360" w:lineRule="auto"/>
        <w:rPr>
          <w:rFonts w:ascii="宋体" w:hAnsi="宋体" w:eastAsia="宋体"/>
          <w:color w:val="auto"/>
          <w:highlight w:val="none"/>
        </w:rPr>
      </w:pPr>
      <w:r/>
      <w:bookmarkStart w:id="17" w:name="_Toc38368119"/>
      <w:r/>
      <w:bookmarkStart w:id="18" w:name="_Toc29806"/>
      <w:r/>
      <w:bookmarkStart w:id="19" w:name="_Toc35266019"/>
      <w:r/>
      <w:bookmarkStart w:id="20" w:name="_Toc2329"/>
      <w:r/>
      <w:bookmarkStart w:id="21" w:name="_Toc16679"/>
      <w:r/>
      <w:bookmarkStart w:id="22" w:name="_Toc54615238"/>
      <w:r>
        <w:rPr>
          <w:rFonts w:hint="eastAsia" w:ascii="宋体" w:hAnsi="宋体" w:eastAsia="宋体"/>
          <w:color w:val="auto"/>
          <w:highlight w:val="none"/>
        </w:rPr>
        <w:t xml:space="preserve">第二章  </w:t>
      </w:r>
      <w:bookmarkEnd w:id="3"/>
      <w:r/>
      <w:bookmarkEnd w:id="4"/>
      <w:r/>
      <w:bookmarkEnd w:id="5"/>
      <w:r/>
      <w:bookmarkEnd w:id="6"/>
      <w:r/>
      <w:bookmarkEnd w:id="7"/>
      <w:r/>
      <w:bookmarkEnd w:id="9"/>
      <w:r/>
      <w:bookmarkStart w:id="23" w:name="_Toc120614213"/>
      <w:r/>
      <w:bookmarkStart w:id="24" w:name="_Toc20823274"/>
      <w:r/>
      <w:bookmarkStart w:id="25" w:name="_Toc513029202"/>
      <w:r/>
      <w:bookmarkStart w:id="26" w:name="_Toc16938518"/>
      <w:r>
        <w:rPr>
          <w:rFonts w:hint="eastAsia" w:ascii="宋体" w:hAnsi="宋体" w:eastAsia="宋体"/>
          <w:color w:val="auto"/>
          <w:highlight w:val="none"/>
        </w:rPr>
        <w:t xml:space="preserve">投标人须知</w:t>
      </w:r>
      <w:bookmarkEnd w:id="17"/>
      <w:r/>
      <w:bookmarkEnd w:id="18"/>
      <w:r/>
      <w:bookmarkEnd w:id="19"/>
      <w:r/>
      <w:bookmarkEnd w:id="20"/>
      <w:r/>
      <w:bookmarkEnd w:id="21"/>
      <w:r/>
      <w:bookmarkEnd w:id="22"/>
      <w:r/>
      <w:bookmarkEnd w:id="23"/>
      <w:r/>
      <w:bookmarkEnd w:id="24"/>
      <w:r/>
      <w:bookmarkEnd w:id="25"/>
      <w:r/>
      <w:bookmarkEnd w:id="26"/>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27" w:name="_Toc35266020"/>
      <w:r/>
      <w:bookmarkStart w:id="28" w:name="_Toc16938519"/>
      <w:r/>
      <w:bookmarkStart w:id="29" w:name="_Toc29619"/>
      <w:r/>
      <w:bookmarkStart w:id="30" w:name="_Toc54615239"/>
      <w:r/>
      <w:bookmarkStart w:id="31" w:name="_Toc23527"/>
      <w:r/>
      <w:bookmarkStart w:id="32" w:name="_Toc20823275"/>
      <w:r/>
      <w:bookmarkStart w:id="33" w:name="_Toc38368120"/>
      <w:r/>
      <w:bookmarkStart w:id="34" w:name="_Toc120614214"/>
      <w:r/>
      <w:bookmarkStart w:id="35" w:name="_Toc513029203"/>
      <w:r/>
      <w:bookmarkStart w:id="36" w:name="_Toc16938558"/>
      <w:r/>
      <w:bookmarkStart w:id="37" w:name="_Toc120614221"/>
      <w:r/>
      <w:bookmarkStart w:id="38" w:name="_Toc479757207"/>
      <w:r/>
      <w:bookmarkStart w:id="39" w:name="_Toc20823314"/>
      <w:r/>
      <w:bookmarkStart w:id="40" w:name="_Toc513029242"/>
      <w:r>
        <w:rPr>
          <w:rFonts w:hint="eastAsia" w:ascii="宋体" w:hAnsi="宋体" w:eastAsia="宋体" w:cs="宋体"/>
          <w:color w:val="auto"/>
          <w:sz w:val="24"/>
          <w:szCs w:val="24"/>
          <w:highlight w:val="none"/>
        </w:rPr>
        <w:t xml:space="preserve">一、总则</w:t>
      </w:r>
      <w:bookmarkEnd w:id="27"/>
      <w:r/>
      <w:bookmarkEnd w:id="28"/>
      <w:r/>
      <w:bookmarkEnd w:id="29"/>
      <w:r/>
      <w:bookmarkEnd w:id="30"/>
      <w:r/>
      <w:bookmarkEnd w:id="31"/>
      <w:r/>
      <w:bookmarkEnd w:id="32"/>
      <w:r/>
      <w:bookmarkEnd w:id="33"/>
      <w:r/>
      <w:bookmarkEnd w:id="34"/>
      <w:r/>
      <w:bookmarkEnd w:id="35"/>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41" w:name="_Hlt16619475"/>
      <w:r/>
      <w:bookmarkEnd w:id="41"/>
      <w:r/>
      <w:bookmarkStart w:id="42" w:name="_Toc458694821"/>
      <w:r/>
      <w:bookmarkStart w:id="43" w:name="_Toc513029204"/>
      <w:r/>
      <w:bookmarkStart w:id="44" w:name="_Toc16938520"/>
      <w:r/>
      <w:bookmarkStart w:id="45" w:name="_Toc20823276"/>
      <w:r>
        <w:rPr>
          <w:rFonts w:hint="eastAsia" w:ascii="宋体" w:hAnsi="宋体" w:eastAsia="宋体" w:cs="宋体"/>
          <w:color w:val="auto"/>
          <w:sz w:val="24"/>
          <w:szCs w:val="24"/>
          <w:highlight w:val="none"/>
        </w:rPr>
        <w:t xml:space="preserve">1</w:t>
      </w:r>
      <w:bookmarkEnd w:id="42"/>
      <w:r>
        <w:rPr>
          <w:rFonts w:hint="eastAsia" w:ascii="宋体" w:hAnsi="宋体" w:eastAsia="宋体" w:cs="宋体"/>
          <w:color w:val="auto"/>
          <w:sz w:val="24"/>
          <w:szCs w:val="24"/>
          <w:highlight w:val="none"/>
        </w:rPr>
        <w:t xml:space="preserve">、招标方式</w:t>
      </w:r>
      <w:bookmarkEnd w:id="43"/>
      <w:r/>
      <w:bookmarkEnd w:id="44"/>
      <w:r/>
      <w:bookmarkEnd w:id="45"/>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46" w:name="_Toc513029205"/>
      <w:r/>
      <w:bookmarkStart w:id="47" w:name="_Toc16938521"/>
      <w:r/>
      <w:bookmarkStart w:id="48" w:name="_Toc20823277"/>
      <w:r>
        <w:rPr>
          <w:rFonts w:hint="eastAsia" w:ascii="宋体" w:hAnsi="宋体" w:eastAsia="宋体" w:cs="宋体"/>
          <w:color w:val="auto"/>
          <w:sz w:val="24"/>
          <w:szCs w:val="24"/>
          <w:highlight w:val="none"/>
        </w:rPr>
        <w:t xml:space="preserve">2、合格的投标人</w:t>
      </w:r>
      <w:bookmarkEnd w:id="46"/>
      <w:r/>
      <w:bookmarkEnd w:id="47"/>
      <w:r/>
      <w:bookmarkEnd w:id="48"/>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49" w:name="_Toc513029206"/>
      <w:r/>
      <w:bookmarkStart w:id="50" w:name="_Toc16938522"/>
      <w:r/>
      <w:bookmarkStart w:id="51" w:name="_Toc20823278"/>
      <w:r>
        <w:rPr>
          <w:rFonts w:hint="eastAsia" w:ascii="宋体" w:hAnsi="宋体" w:eastAsia="宋体" w:cs="宋体"/>
          <w:color w:val="auto"/>
          <w:sz w:val="24"/>
          <w:szCs w:val="24"/>
          <w:highlight w:val="none"/>
        </w:rPr>
        <w:t xml:space="preserve">3、适用法律</w:t>
      </w:r>
      <w:bookmarkEnd w:id="49"/>
      <w:r/>
      <w:bookmarkEnd w:id="50"/>
      <w:r/>
      <w:bookmarkEnd w:id="51"/>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52" w:name="_Toc462564067"/>
      <w:r/>
      <w:bookmarkStart w:id="53" w:name="_Toc16938523"/>
      <w:r/>
      <w:bookmarkStart w:id="54" w:name="_Toc20823279"/>
      <w:r/>
      <w:bookmarkStart w:id="55" w:name="_Toc513029207"/>
      <w:r>
        <w:rPr>
          <w:rFonts w:hint="eastAsia" w:ascii="宋体" w:hAnsi="宋体" w:eastAsia="宋体" w:cs="宋体"/>
          <w:color w:val="auto"/>
          <w:sz w:val="24"/>
          <w:szCs w:val="24"/>
          <w:highlight w:val="none"/>
        </w:rPr>
        <w:t xml:space="preserve">4、投标费用</w:t>
      </w:r>
      <w:bookmarkEnd w:id="52"/>
      <w:r/>
      <w:bookmarkEnd w:id="53"/>
      <w:r/>
      <w:bookmarkEnd w:id="54"/>
      <w:r/>
      <w:bookmarkEnd w:id="55"/>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bookmarkStart w:id="56"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6"/>
      <w:r>
        <w:rPr>
          <w:rFonts w:hint="eastAsia" w:ascii="宋体" w:hAnsi="宋体" w:eastAsia="宋体" w:cs="宋体"/>
          <w:color w:val="auto"/>
          <w:sz w:val="24"/>
          <w:szCs w:val="24"/>
          <w:highlight w:val="none"/>
        </w:rPr>
        <w:t xml:space="preserve">在任何情况下均无义务和责任承担这些费用。</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本次招标公共资源交易中心和采购人不收取标书工本费与中标服务费。</w:t>
      </w:r>
      <w:bookmarkStart w:id="57" w:name="EB4bef91ec166246f78c716ddc8194a87a"/>
      <w:r/>
      <w:bookmarkEnd w:id="57"/>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投标人一旦在“苏采云”系统下载本招标文件决定参加投标，即被认为接受了本招标文件的规定和约束，并且视为已经知道或应当知道自身权益是否受到了损害。</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58" w:name="_Toc20823281"/>
      <w:r/>
      <w:bookmarkStart w:id="59" w:name="_Toc513029209"/>
      <w:r/>
      <w:bookmarkStart w:id="60" w:name="_Toc54615240"/>
      <w:r/>
      <w:bookmarkStart w:id="61" w:name="_Toc12536"/>
      <w:r/>
      <w:bookmarkStart w:id="62" w:name="_Toc16938525"/>
      <w:r/>
      <w:bookmarkStart w:id="63" w:name="_Toc120614215"/>
      <w:r/>
      <w:bookmarkStart w:id="64" w:name="_Toc38368121"/>
      <w:r/>
      <w:bookmarkStart w:id="65" w:name="_Toc35266021"/>
      <w:r/>
      <w:bookmarkStart w:id="66" w:name="_Toc26767"/>
      <w:r>
        <w:rPr>
          <w:rFonts w:hint="eastAsia" w:ascii="宋体" w:hAnsi="宋体" w:eastAsia="宋体" w:cs="宋体"/>
          <w:color w:val="auto"/>
          <w:sz w:val="24"/>
          <w:szCs w:val="24"/>
          <w:highlight w:val="none"/>
        </w:rPr>
        <w:t xml:space="preserve">二、招标文件</w:t>
      </w:r>
      <w:bookmarkEnd w:id="58"/>
      <w:r/>
      <w:bookmarkEnd w:id="59"/>
      <w:r/>
      <w:bookmarkEnd w:id="60"/>
      <w:r/>
      <w:bookmarkEnd w:id="61"/>
      <w:r/>
      <w:bookmarkEnd w:id="62"/>
      <w:r/>
      <w:bookmarkEnd w:id="63"/>
      <w:r/>
      <w:bookmarkEnd w:id="64"/>
      <w:r/>
      <w:bookmarkEnd w:id="65"/>
      <w:r/>
      <w:bookmarkEnd w:id="66"/>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67" w:name="_Toc513029210"/>
      <w:r/>
      <w:bookmarkStart w:id="68" w:name="_Toc16938526"/>
      <w:r/>
      <w:bookmarkStart w:id="69" w:name="_Toc20823282"/>
      <w:r>
        <w:rPr>
          <w:rFonts w:hint="eastAsia" w:ascii="宋体" w:hAnsi="宋体" w:eastAsia="宋体" w:cs="宋体"/>
          <w:color w:val="auto"/>
          <w:sz w:val="24"/>
          <w:szCs w:val="24"/>
          <w:highlight w:val="none"/>
        </w:rPr>
        <w:t xml:space="preserve">6、招标文件构成</w:t>
      </w:r>
      <w:bookmarkEnd w:id="67"/>
      <w:r/>
      <w:bookmarkEnd w:id="68"/>
      <w:r/>
      <w:bookmarkEnd w:id="69"/>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招标文件有以下部分组成：</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70" w:name="EBbdde166065d14b62851231a61e89e609"/>
      <w:r>
        <w:rPr>
          <w:rFonts w:hint="eastAsia" w:ascii="宋体" w:hAnsi="宋体" w:eastAsia="宋体" w:cs="宋体"/>
          <w:color w:val="auto"/>
          <w:sz w:val="24"/>
          <w:szCs w:val="24"/>
          <w:highlight w:val="none"/>
        </w:rPr>
        <w:t xml:space="preserve">公共资源交易中心</w:t>
      </w:r>
      <w:bookmarkEnd w:id="70"/>
      <w:r>
        <w:rPr>
          <w:rFonts w:hint="eastAsia" w:ascii="宋体" w:hAnsi="宋体" w:eastAsia="宋体" w:cs="宋体"/>
          <w:color w:val="auto"/>
          <w:sz w:val="24"/>
          <w:szCs w:val="24"/>
          <w:highlight w:val="none"/>
        </w:rPr>
        <w:t xml:space="preserve">联系解决。</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71" w:name="_Toc20823284"/>
      <w:r/>
      <w:bookmarkStart w:id="72" w:name="_Toc513029212"/>
      <w:r/>
      <w:bookmarkStart w:id="73" w:name="_Toc16938528"/>
      <w:r/>
      <w:bookmarkStart w:id="74" w:name="_Toc462564071"/>
      <w:r>
        <w:rPr>
          <w:rFonts w:hint="eastAsia" w:ascii="宋体" w:hAnsi="宋体" w:eastAsia="宋体" w:cs="宋体"/>
          <w:color w:val="auto"/>
          <w:sz w:val="24"/>
          <w:szCs w:val="24"/>
          <w:highlight w:val="none"/>
        </w:rPr>
        <w:t xml:space="preserve">7、招标文件的澄清或修改</w:t>
      </w:r>
      <w:bookmarkEnd w:id="71"/>
      <w:r/>
      <w:bookmarkEnd w:id="72"/>
      <w:r/>
      <w:bookmarkEnd w:id="73"/>
      <w:r/>
      <w:bookmarkEnd w:id="74"/>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7.1在投标截止时间前。</w:t>
      </w:r>
      <w:bookmarkStart w:id="75" w:name="EBeec936f32a574d52a4992a8b94773f89"/>
      <w:r>
        <w:rPr>
          <w:rFonts w:hint="eastAsia" w:ascii="宋体" w:hAnsi="宋体" w:eastAsia="宋体" w:cs="宋体"/>
          <w:color w:val="auto"/>
          <w:sz w:val="24"/>
          <w:szCs w:val="24"/>
          <w:highlight w:val="none"/>
        </w:rPr>
        <w:t xml:space="preserve">公共资源交易中心</w:t>
      </w:r>
      <w:bookmarkEnd w:id="75"/>
      <w:r>
        <w:rPr>
          <w:rFonts w:hint="eastAsia" w:ascii="宋体" w:hAnsi="宋体" w:eastAsia="宋体" w:cs="宋体"/>
          <w:color w:val="auto"/>
          <w:sz w:val="24"/>
          <w:szCs w:val="24"/>
          <w:highlight w:val="none"/>
        </w:rPr>
        <w:t xml:space="preserve">可以对招标文件进行澄清或修改。</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bookmarkStart w:id="76" w:name="EB14f04c7329d342c2b5d53bfcbbeaa167"/>
      <w:r>
        <w:rPr>
          <w:rFonts w:hint="eastAsia" w:ascii="宋体" w:hAnsi="宋体" w:eastAsia="宋体" w:cs="宋体"/>
          <w:color w:val="auto"/>
          <w:sz w:val="24"/>
          <w:szCs w:val="24"/>
          <w:highlight w:val="none"/>
        </w:rPr>
        <w:t xml:space="preserve">公共资源交易中心</w:t>
      </w:r>
      <w:bookmarkEnd w:id="76"/>
      <w:r>
        <w:rPr>
          <w:rFonts w:hint="eastAsia" w:ascii="宋体" w:hAnsi="宋体" w:eastAsia="宋体" w:cs="宋体"/>
          <w:color w:val="auto"/>
          <w:sz w:val="24"/>
          <w:szCs w:val="24"/>
          <w:highlight w:val="none"/>
        </w:rPr>
        <w:t xml:space="preserve">有权按照法定的要求推迟投标截止日期和开标日期。</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77" w:name="_Toc35266022"/>
      <w:r/>
      <w:bookmarkStart w:id="78" w:name="_Toc513029213"/>
      <w:r/>
      <w:bookmarkStart w:id="79" w:name="_Toc462564072"/>
      <w:r/>
      <w:bookmarkStart w:id="80" w:name="_Toc12827"/>
      <w:r/>
      <w:bookmarkStart w:id="81" w:name="_Toc38368122"/>
      <w:r/>
      <w:bookmarkStart w:id="82" w:name="_Toc26824"/>
      <w:r/>
      <w:bookmarkStart w:id="83" w:name="_Toc54615241"/>
      <w:r/>
      <w:bookmarkStart w:id="84" w:name="_Toc20823285"/>
      <w:r/>
      <w:bookmarkStart w:id="85" w:name="_Toc120614216"/>
      <w:r/>
      <w:bookmarkStart w:id="86" w:name="_Toc16938529"/>
      <w:r>
        <w:rPr>
          <w:rFonts w:hint="eastAsia" w:ascii="宋体" w:hAnsi="宋体" w:eastAsia="宋体" w:cs="宋体"/>
          <w:color w:val="auto"/>
          <w:sz w:val="24"/>
          <w:szCs w:val="24"/>
          <w:highlight w:val="none"/>
        </w:rPr>
        <w:t xml:space="preserve">三、投标文件的编制</w:t>
      </w:r>
      <w:bookmarkEnd w:id="77"/>
      <w:r/>
      <w:bookmarkEnd w:id="78"/>
      <w:r/>
      <w:bookmarkEnd w:id="79"/>
      <w:r/>
      <w:bookmarkEnd w:id="80"/>
      <w:r/>
      <w:bookmarkEnd w:id="81"/>
      <w:r/>
      <w:bookmarkEnd w:id="82"/>
      <w:r/>
      <w:bookmarkEnd w:id="83"/>
      <w:r/>
      <w:bookmarkEnd w:id="84"/>
      <w:r/>
      <w:bookmarkEnd w:id="85"/>
      <w:r/>
      <w:bookmarkEnd w:id="86"/>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87" w:name="_Toc462564073"/>
      <w:r/>
      <w:bookmarkStart w:id="88" w:name="_Toc20823286"/>
      <w:r/>
      <w:bookmarkStart w:id="89" w:name="_Toc513029214"/>
      <w:r/>
      <w:bookmarkStart w:id="90" w:name="_Toc16938530"/>
      <w:r>
        <w:rPr>
          <w:rFonts w:hint="eastAsia" w:ascii="宋体" w:hAnsi="宋体" w:eastAsia="宋体" w:cs="宋体"/>
          <w:color w:val="auto"/>
          <w:sz w:val="24"/>
          <w:szCs w:val="24"/>
          <w:highlight w:val="none"/>
        </w:rPr>
        <w:t xml:space="preserve">8、投标文件的语言及度量衡单位</w:t>
      </w:r>
      <w:bookmarkEnd w:id="87"/>
      <w:r/>
      <w:bookmarkEnd w:id="88"/>
      <w:r/>
      <w:bookmarkEnd w:id="89"/>
      <w:r/>
      <w:bookmarkEnd w:id="90"/>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投标人提交的投标文件以及投标人与</w:t>
      </w:r>
      <w:bookmarkStart w:id="91" w:name="EB93850d2cac274df984aa2f93878c3cfe"/>
      <w:r>
        <w:rPr>
          <w:rFonts w:hint="eastAsia" w:ascii="宋体" w:hAnsi="宋体" w:eastAsia="宋体" w:cs="宋体"/>
          <w:color w:val="auto"/>
          <w:sz w:val="24"/>
          <w:szCs w:val="24"/>
          <w:highlight w:val="none"/>
        </w:rPr>
        <w:t xml:space="preserve">公共资源交易中心</w:t>
      </w:r>
      <w:bookmarkEnd w:id="91"/>
      <w:r>
        <w:rPr>
          <w:rFonts w:hint="eastAsia" w:ascii="宋体" w:hAnsi="宋体" w:eastAsia="宋体" w:cs="宋体"/>
          <w:color w:val="auto"/>
          <w:sz w:val="24"/>
          <w:szCs w:val="24"/>
          <w:highlight w:val="none"/>
        </w:rPr>
        <w:t xml:space="preserve">就有关投标的所有来往通知、函件和文件均应使用简体中文。</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92" w:name="_Toc462564074"/>
      <w:r/>
      <w:bookmarkStart w:id="93" w:name="_Toc20823287"/>
      <w:r/>
      <w:bookmarkStart w:id="94" w:name="_Toc16938531"/>
      <w:r/>
      <w:bookmarkStart w:id="95" w:name="_Toc513029215"/>
      <w:r>
        <w:rPr>
          <w:rFonts w:hint="eastAsia" w:ascii="宋体" w:hAnsi="宋体" w:eastAsia="宋体" w:cs="宋体"/>
          <w:color w:val="auto"/>
          <w:sz w:val="24"/>
          <w:szCs w:val="24"/>
          <w:highlight w:val="none"/>
        </w:rPr>
        <w:t xml:space="preserve">9、投标文件构成</w:t>
      </w:r>
      <w:bookmarkEnd w:id="92"/>
      <w:r/>
      <w:bookmarkEnd w:id="93"/>
      <w:r/>
      <w:bookmarkEnd w:id="94"/>
      <w:r/>
      <w:bookmarkEnd w:id="95"/>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特别提醒：投标人必须在投标文件接收截止时间之前在系统中提交所有与开评标相关的资料。开评标现场不接收任何资料。</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513029216"/>
      <w:r/>
      <w:bookmarkStart w:id="103" w:name="_Toc49090507"/>
      <w:r/>
      <w:bookmarkStart w:id="104" w:name="_Toc14577354"/>
      <w:r>
        <w:rPr>
          <w:rFonts w:hint="eastAsia" w:ascii="宋体" w:hAnsi="宋体" w:eastAsia="宋体" w:cs="宋体"/>
          <w:color w:val="auto"/>
          <w:sz w:val="24"/>
          <w:szCs w:val="24"/>
          <w:highlight w:val="none"/>
        </w:rPr>
        <w:t xml:space="preserve">10、投标函和开标一览表</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11、投标人资格证明文件</w:t>
      </w:r>
      <w:bookmarkEnd w:id="99"/>
      <w:r/>
      <w:bookmarkEnd w:id="100"/>
      <w:r/>
      <w:bookmarkEnd w:id="101"/>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5" w:name="_Hlt26668999"/>
      <w:r/>
      <w:bookmarkEnd w:id="105"/>
      <w:r>
        <w:rPr>
          <w:rFonts w:hint="eastAsia" w:ascii="宋体" w:hAnsi="宋体" w:eastAsia="宋体" w:cs="宋体"/>
          <w:color w:val="auto"/>
          <w:sz w:val="24"/>
          <w:szCs w:val="24"/>
          <w:highlight w:val="none"/>
        </w:rPr>
        <w:t xml:space="preserve">投标人应按招标文件的要求提交资格证明文件。</w:t>
      </w:r>
      <w:bookmarkEnd w:id="102"/>
      <w:r/>
      <w:bookmarkEnd w:id="103"/>
      <w:r/>
      <w:bookmarkEnd w:id="104"/>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bookmarkStart w:id="106" w:name="_Toc49090508"/>
      <w:r/>
      <w:bookmarkStart w:id="107" w:name="_Toc14577355"/>
      <w:r>
        <w:rPr>
          <w:rFonts w:hint="eastAsia" w:ascii="宋体" w:hAnsi="宋体" w:eastAsia="宋体" w:cs="宋体"/>
          <w:color w:val="auto"/>
          <w:sz w:val="24"/>
          <w:szCs w:val="24"/>
          <w:highlight w:val="none"/>
        </w:rPr>
        <w:t xml:space="preserve">12、投标配置与分项报价</w:t>
      </w:r>
      <w:bookmarkStart w:id="108" w:name="_Hlt26670373"/>
      <w:r/>
      <w:bookmarkEnd w:id="108"/>
      <w:r>
        <w:rPr>
          <w:rFonts w:hint="eastAsia" w:ascii="宋体" w:hAnsi="宋体" w:eastAsia="宋体" w:cs="宋体"/>
          <w:color w:val="auto"/>
          <w:sz w:val="24"/>
          <w:szCs w:val="24"/>
          <w:highlight w:val="none"/>
        </w:rPr>
        <w:t xml:space="preserve">表</w:t>
      </w:r>
      <w:bookmarkEnd w:id="106"/>
      <w:r/>
      <w:bookmarkEnd w:id="107"/>
      <w:r>
        <w:rPr>
          <w:rFonts w:hint="eastAsia" w:ascii="宋体" w:hAnsi="宋体" w:eastAsia="宋体" w:cs="宋体"/>
          <w:color w:val="auto"/>
          <w:sz w:val="24"/>
          <w:szCs w:val="24"/>
          <w:highlight w:val="none"/>
        </w:rPr>
        <w:t xml:space="preserve">（或经费测算表）</w:t>
      </w:r>
      <w:r/>
    </w:p>
    <w:p>
      <w:pPr>
        <w:pStyle w:val="832"/>
        <w:ind w:firstLine="48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 xml:space="preserve">投标人应按照招标文件规定格式填报。每项货物和服务等只允许有一个报价 。</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pStyle w:val="832"/>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ascii="宋体"/>
          <w:color w:val="auto"/>
          <w:highlight w:val="none"/>
        </w:rPr>
      </w:pPr>
      <w:r>
        <w:rPr>
          <w:rFonts w:hint="eastAsia" w:asci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480"/>
        <w:pageBreakBefore w:val="0"/>
        <w:spacing w:line="440" w:lineRule="exact"/>
        <w:rPr>
          <w:rFonts w:hint="eastAsia" w:ascii="宋体"/>
          <w:bCs/>
          <w:color w:val="auto"/>
          <w:sz w:val="24"/>
          <w:szCs w:val="24"/>
          <w:highlight w:val="none"/>
        </w:rPr>
      </w:pPr>
      <w:r>
        <w:rPr>
          <w:rFonts w:hint="eastAsia" w:ascii="宋体"/>
          <w:bCs/>
          <w:color w:val="auto"/>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9" w:name="EB8486dd9157984dc9aa62437fb6aa6f0f"/>
      <w:r/>
      <w:bookmarkEnd w:id="109"/>
      <w:r/>
      <w:r/>
    </w:p>
    <w:p>
      <w:pPr>
        <w:ind w:firstLine="480"/>
        <w:pageBreakBefore w:val="0"/>
        <w:spacing w:line="440" w:lineRule="exact"/>
        <w:rPr>
          <w:rFonts w:hint="eastAsia" w:ascii="宋体" w:hAnsi="宋体" w:cs="宋体"/>
          <w:bCs/>
          <w:color w:val="auto"/>
          <w:sz w:val="24"/>
          <w:highlight w:val="none"/>
        </w:rPr>
      </w:pPr>
      <w:r>
        <w:rPr>
          <w:rFonts w:hint="eastAsia" w:ascii="宋体"/>
          <w:bCs/>
          <w:color w:val="auto"/>
          <w:sz w:val="24"/>
          <w:szCs w:val="24"/>
          <w:highlight w:val="none"/>
        </w:rPr>
        <w:t xml:space="preserve">12.5 本报价必须充分考虑所有可能影响到报价的价格因素，一旦投标结束最终成交，</w:t>
      </w:r>
      <w:r>
        <w:rPr>
          <w:rFonts w:hint="eastAsia" w:ascii="宋体" w:hAnsi="宋体" w:cs="宋体"/>
          <w:bCs/>
          <w:color w:val="auto"/>
          <w:sz w:val="24"/>
          <w:highlight w:val="none"/>
        </w:rPr>
        <w:t xml:space="preserve">如发生漏、缺、少项，都将被认为是中标人的报价让利行为。</w:t>
      </w:r>
      <w:bookmarkStart w:id="110" w:name="_Hlt26954848"/>
      <w:r/>
      <w:bookmarkEnd w:id="110"/>
      <w:r/>
      <w:bookmarkStart w:id="111" w:name="_Hlt26670486"/>
      <w:r/>
      <w:bookmarkEnd w:id="111"/>
      <w:r/>
      <w:bookmarkStart w:id="112" w:name="_Hlt26954846"/>
      <w:r/>
      <w:bookmarkEnd w:id="112"/>
      <w:r/>
      <w:bookmarkStart w:id="113" w:name="_Hlt26670482"/>
      <w:r/>
      <w:bookmarkEnd w:id="113"/>
      <w:r/>
      <w:bookmarkStart w:id="114" w:name="_Hlt26954731"/>
      <w:r/>
      <w:bookmarkEnd w:id="114"/>
      <w:r/>
      <w:r/>
    </w:p>
    <w:p>
      <w:pPr>
        <w:ind w:firstLine="480"/>
        <w:pageBreakBefore w:val="0"/>
        <w:spacing w:line="440" w:lineRule="exact"/>
        <w:rPr>
          <w:rFonts w:hint="eastAsia" w:ascii="宋体" w:hAnsi="宋体" w:cs="宋体"/>
          <w:bCs/>
          <w:color w:val="auto"/>
          <w:sz w:val="24"/>
          <w:highlight w:val="none"/>
        </w:rPr>
      </w:pPr>
      <w:r/>
      <w:bookmarkStart w:id="115" w:name="_Toc49090510"/>
      <w:r/>
      <w:bookmarkStart w:id="116" w:name="_Toc14577359"/>
      <w:r>
        <w:rPr>
          <w:rFonts w:hint="eastAsia" w:ascii="宋体" w:hAnsi="宋体" w:cs="宋体"/>
          <w:bCs/>
          <w:color w:val="auto"/>
          <w:sz w:val="24"/>
          <w:highlight w:val="none"/>
        </w:rPr>
        <w:t xml:space="preserve">13、技术及服务方案</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13.1根据自己对需求的理解撰写需求分析和服务方案。</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14、投标人情况介绍</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14.1 投标人的总体情况应在电子投标文件中作出说明。</w:t>
      </w:r>
      <w:bookmarkEnd w:id="115"/>
      <w:r/>
      <w:bookmarkEnd w:id="116"/>
      <w:r/>
      <w:bookmarkStart w:id="117" w:name="_Hlt26670489"/>
      <w:r/>
      <w:bookmarkEnd w:id="117"/>
      <w:r/>
      <w:bookmarkStart w:id="118" w:name="_Hlt26954850"/>
      <w:r/>
      <w:bookmarkEnd w:id="118"/>
      <w:r/>
      <w:bookmarkStart w:id="119" w:name="_Hlt26954734"/>
      <w:r/>
      <w:bookmarkEnd w:id="119"/>
      <w:r/>
      <w:bookmarkStart w:id="120" w:name="EBf6e5e332cb7245ab8f3a9801503c122b"/>
      <w:r/>
      <w:bookmarkEnd w:id="120"/>
      <w:r/>
      <w:bookmarkStart w:id="121" w:name="_Toc49090511"/>
      <w:r/>
      <w:bookmarkStart w:id="122" w:name="_Toc1457736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15、投标保证金</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15.1本次招标不收取投标保证金。</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16、投标有效期</w:t>
      </w:r>
      <w:bookmarkEnd w:id="121"/>
      <w:r/>
      <w:bookmarkEnd w:id="122"/>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16.1 投标有效期为</w:t>
      </w:r>
      <w:bookmarkStart w:id="123" w:name="EB42bffacbc3774d8f9be92be41fabfc13"/>
      <w:r>
        <w:rPr>
          <w:rFonts w:hint="eastAsia" w:ascii="宋体" w:hAnsi="宋体" w:cs="宋体"/>
          <w:bCs/>
          <w:color w:val="auto"/>
          <w:sz w:val="24"/>
          <w:highlight w:val="none"/>
        </w:rPr>
        <w:t xml:space="preserve">公共资源交易中心</w:t>
      </w:r>
      <w:bookmarkEnd w:id="123"/>
      <w:r>
        <w:rPr>
          <w:rFonts w:hint="eastAsia" w:ascii="宋体" w:hAnsi="宋体" w:cs="宋体"/>
          <w:bCs/>
          <w:color w:val="auto"/>
          <w:sz w:val="24"/>
          <w:highlight w:val="none"/>
        </w:rPr>
        <w:t xml:space="preserve">规定的开标之日后九十（90）天。投标有效期比规定短的将被视为非响应性投标而予以拒绝。</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16.2 在特殊情况下，</w:t>
      </w:r>
      <w:bookmarkStart w:id="124" w:name="EB1a73f2f6d8ff43b6a705c8d1929594b0"/>
      <w:r>
        <w:rPr>
          <w:rFonts w:hint="eastAsia" w:ascii="宋体" w:hAnsi="宋体" w:cs="宋体"/>
          <w:bCs/>
          <w:color w:val="auto"/>
          <w:sz w:val="24"/>
          <w:highlight w:val="none"/>
        </w:rPr>
        <w:t xml:space="preserve">公共资源交易中心</w:t>
      </w:r>
      <w:bookmarkEnd w:id="124"/>
      <w:r>
        <w:rPr>
          <w:rFonts w:hint="eastAsia" w:ascii="宋体" w:hAnsi="宋体" w:cs="宋体"/>
          <w:bCs/>
          <w:color w:val="auto"/>
          <w:sz w:val="24"/>
          <w:highlight w:val="none"/>
        </w:rPr>
        <w:t xml:space="preserve">于原投标有效期满之前，可向投标人提出延长投标有效期的要求。这种要求与答复均应采用书面形式。投标人可以拒绝</w:t>
      </w:r>
      <w:bookmarkStart w:id="125" w:name="EBcd0282bdfe9441e3bba982eac64d1aaa"/>
      <w:r>
        <w:rPr>
          <w:rFonts w:hint="eastAsia" w:ascii="宋体" w:hAnsi="宋体" w:cs="宋体"/>
          <w:bCs/>
          <w:color w:val="auto"/>
          <w:sz w:val="24"/>
          <w:highlight w:val="none"/>
        </w:rPr>
        <w:t xml:space="preserve">公共资源交易中心</w:t>
      </w:r>
      <w:bookmarkEnd w:id="125"/>
      <w:r>
        <w:rPr>
          <w:rFonts w:hint="eastAsia" w:ascii="宋体" w:hAnsi="宋体" w:cs="宋体"/>
          <w:bCs/>
          <w:color w:val="auto"/>
          <w:sz w:val="24"/>
          <w:highlight w:val="none"/>
        </w:rPr>
        <w:t xml:space="preserve">的这一要求而放弃投标。同意延长投标有效期的投标人既不能要求也不允许修改其投标文件。</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17、投标文件的签署</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17.1 本招标文件所表述（指定）的公章是指法定名称章，不包括合同专用章、业务专用章等印章。</w:t>
      </w:r>
      <w:bookmarkStart w:id="126" w:name="_Hlt26954739"/>
      <w:r/>
      <w:bookmarkEnd w:id="126"/>
      <w:r/>
      <w:bookmarkStart w:id="127" w:name="EBfdb2e00cf1ee477a9cdb47d13b603829"/>
      <w:r/>
      <w:bookmarkEnd w:id="127"/>
      <w:r/>
      <w:bookmarkStart w:id="128" w:name="_Hlt26954852"/>
      <w:r/>
      <w:bookmarkEnd w:id="128"/>
      <w:r/>
      <w:bookmarkStart w:id="129" w:name="_Toc6388848"/>
      <w:r/>
      <w:bookmarkStart w:id="130" w:name="_Toc35266023"/>
      <w:r/>
      <w:bookmarkStart w:id="131" w:name="_Toc54615242"/>
      <w:r/>
      <w:bookmarkStart w:id="132" w:name="_Toc38368123"/>
      <w:r/>
      <w:bookmarkStart w:id="133" w:name="_Toc1358"/>
      <w:r/>
      <w:bookmarkStart w:id="134" w:name="_Toc6389296"/>
      <w:r/>
      <w:bookmarkStart w:id="135" w:name="_Toc513029224"/>
      <w:r/>
      <w:bookmarkStart w:id="136" w:name="_Toc20823296"/>
      <w:r/>
      <w:bookmarkStart w:id="137" w:name="_Toc16938540"/>
      <w:r/>
      <w:bookmarkStart w:id="138" w:name="_Toc120614217"/>
      <w:r/>
      <w:r/>
    </w:p>
    <w:p>
      <w:pPr>
        <w:ind w:firstLine="480"/>
        <w:pageBreakBefore w:val="0"/>
        <w:spacing w:line="440" w:lineRule="exact"/>
        <w:rPr>
          <w:rFonts w:hint="eastAsia" w:ascii="宋体" w:hAnsi="宋体" w:cs="宋体"/>
          <w:bCs/>
          <w:color w:val="auto"/>
          <w:sz w:val="24"/>
          <w:highlight w:val="none"/>
        </w:rPr>
      </w:pPr>
      <w:r/>
      <w:bookmarkStart w:id="139" w:name="_Toc32444"/>
      <w:r>
        <w:rPr>
          <w:rFonts w:hint="eastAsia" w:ascii="宋体" w:hAnsi="宋体" w:cs="宋体"/>
          <w:bCs/>
          <w:color w:val="auto"/>
          <w:sz w:val="24"/>
          <w:highlight w:val="none"/>
        </w:rPr>
        <w:t xml:space="preserve">四、投标文件的制作、上传、递交</w:t>
      </w:r>
      <w:bookmarkEnd w:id="129"/>
      <w:r/>
      <w:bookmarkEnd w:id="130"/>
      <w:r/>
      <w:bookmarkEnd w:id="131"/>
      <w:r/>
      <w:bookmarkEnd w:id="132"/>
      <w:r/>
      <w:bookmarkEnd w:id="133"/>
      <w:r/>
      <w:bookmarkEnd w:id="134"/>
      <w:r/>
      <w:bookmarkEnd w:id="139"/>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18、投标文件的递交</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18.1 电子投标文件的递交</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投标人应当按照《苏采云系统供应商操作手册》规定，在投标截止时间前制作并上传电子投标文件。</w:t>
      </w:r>
      <w:bookmarkStart w:id="140" w:name="EB5e78b12e89984a20ab881c475623475b"/>
      <w:r/>
      <w:bookmarkEnd w:id="140"/>
      <w:r/>
      <w:bookmarkStart w:id="141" w:name="_Toc6388850"/>
      <w:r/>
      <w:bookmarkStart w:id="142" w:name="_Toc6389298"/>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19、投标截止日期</w:t>
      </w:r>
      <w:bookmarkEnd w:id="141"/>
      <w:r/>
      <w:bookmarkEnd w:id="142"/>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19.1 投标人上传电子投标文件的时间不得迟于招标公告中规定的投标截止时间。</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投标人应充分考虑到网络环境、网络带宽等风险因素，如因投标人自身原因造成的电子投标文件上传不成功由投标人自行承担全部责任。</w:t>
      </w:r>
      <w:bookmarkStart w:id="143" w:name="EB4c6421107b4c4e38bf2769d0237905a7"/>
      <w:r/>
      <w:bookmarkEnd w:id="143"/>
      <w:r/>
      <w:bookmarkStart w:id="144" w:name="_Toc6388851"/>
      <w:r/>
      <w:bookmarkStart w:id="145" w:name="_Toc6389299"/>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20、投标文件的递交</w:t>
      </w:r>
      <w:bookmarkEnd w:id="144"/>
      <w:r/>
      <w:bookmarkEnd w:id="145"/>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20.1</w:t>
      </w:r>
      <w:bookmarkStart w:id="146" w:name="EBfffe463a2deb4e7cad93cb8e37ffda5e"/>
      <w:r>
        <w:rPr>
          <w:rFonts w:hint="eastAsia" w:ascii="宋体" w:hAnsi="宋体" w:cs="宋体"/>
          <w:bCs/>
          <w:color w:val="auto"/>
          <w:sz w:val="24"/>
          <w:highlight w:val="none"/>
        </w:rPr>
        <w:t xml:space="preserve">公共资源交易中心</w:t>
      </w:r>
      <w:bookmarkEnd w:id="146"/>
      <w:r>
        <w:rPr>
          <w:rFonts w:hint="eastAsia" w:ascii="宋体" w:hAnsi="宋体" w:cs="宋体"/>
          <w:bCs/>
          <w:color w:val="auto"/>
          <w:sz w:val="24"/>
          <w:highlight w:val="none"/>
        </w:rPr>
        <w:t xml:space="preserve">拒绝接收在其规定的投标截止时间后递交的任何投标文件。</w:t>
      </w:r>
      <w:bookmarkStart w:id="147" w:name="_Toc6388852"/>
      <w:r/>
      <w:bookmarkStart w:id="148" w:name="_Toc638930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21、投标文件的修改和撤回</w:t>
      </w:r>
      <w:bookmarkEnd w:id="147"/>
      <w:r/>
      <w:bookmarkEnd w:id="148"/>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21.2 投标人撤回电子投标文件，则认为其不再参与本项目投标活动。</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21.3 在投标截止时间之后，投标人不得对其电子投标文件作任何修改。</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21.4 在投标截止时间至招标文件中规定的投标有效期满之间的这段时间内，投标人不得撤销其投标。</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21.5 不论投标人中标与否，投标文件均不退回。</w:t>
      </w:r>
      <w:bookmarkEnd w:id="135"/>
      <w:r/>
      <w:bookmarkEnd w:id="136"/>
      <w:r/>
      <w:bookmarkEnd w:id="137"/>
      <w:r/>
      <w:bookmarkEnd w:id="138"/>
      <w:r/>
      <w:r/>
    </w:p>
    <w:p>
      <w:pPr>
        <w:ind w:firstLine="480"/>
        <w:pageBreakBefore w:val="0"/>
        <w:spacing w:line="440" w:lineRule="exact"/>
        <w:rPr>
          <w:rFonts w:hint="eastAsia" w:ascii="宋体" w:hAnsi="宋体" w:cs="宋体"/>
          <w:bCs/>
          <w:color w:val="auto"/>
          <w:sz w:val="24"/>
          <w:highlight w:val="none"/>
        </w:rPr>
      </w:pPr>
      <w:r/>
      <w:bookmarkStart w:id="149" w:name="EB7c302f080cf342679641097daf23b42b"/>
      <w:r/>
      <w:bookmarkEnd w:id="149"/>
      <w:r/>
      <w:bookmarkStart w:id="150" w:name="_Toc7542"/>
      <w:r/>
      <w:bookmarkStart w:id="151" w:name="_Toc20823301"/>
      <w:r/>
      <w:bookmarkStart w:id="152" w:name="_Toc16938545"/>
      <w:r/>
      <w:bookmarkStart w:id="153" w:name="_Toc120614218"/>
      <w:r/>
      <w:bookmarkStart w:id="154" w:name="_Toc54615243"/>
      <w:r/>
      <w:bookmarkStart w:id="155" w:name="_Toc38368124"/>
      <w:r/>
      <w:bookmarkStart w:id="156" w:name="_Toc35266024"/>
      <w:r/>
      <w:bookmarkStart w:id="157" w:name="_Toc17299"/>
      <w:r/>
      <w:bookmarkStart w:id="158" w:name="_Toc513029229"/>
      <w:r>
        <w:rPr>
          <w:rFonts w:hint="eastAsia" w:ascii="宋体" w:hAnsi="宋体" w:cs="宋体"/>
          <w:bCs/>
          <w:color w:val="auto"/>
          <w:sz w:val="24"/>
          <w:highlight w:val="none"/>
        </w:rPr>
        <w:t xml:space="preserve">五、开标与评标</w:t>
      </w:r>
      <w:bookmarkEnd w:id="150"/>
      <w:r/>
      <w:bookmarkEnd w:id="151"/>
      <w:r/>
      <w:bookmarkEnd w:id="152"/>
      <w:r/>
      <w:bookmarkEnd w:id="153"/>
      <w:r/>
      <w:bookmarkEnd w:id="154"/>
      <w:r/>
      <w:bookmarkEnd w:id="155"/>
      <w:r/>
      <w:bookmarkEnd w:id="156"/>
      <w:r/>
      <w:bookmarkEnd w:id="157"/>
      <w:r/>
      <w:bookmarkEnd w:id="158"/>
      <w:r/>
      <w:r/>
    </w:p>
    <w:p>
      <w:pPr>
        <w:ind w:firstLine="480"/>
        <w:pageBreakBefore w:val="0"/>
        <w:spacing w:line="440" w:lineRule="exact"/>
        <w:rPr>
          <w:rFonts w:hint="eastAsia" w:ascii="宋体" w:hAnsi="宋体" w:cs="宋体"/>
          <w:bCs/>
          <w:color w:val="auto"/>
          <w:sz w:val="24"/>
          <w:highlight w:val="none"/>
        </w:rPr>
      </w:pPr>
      <w:r/>
      <w:bookmarkStart w:id="159" w:name="_Toc20823302"/>
      <w:r/>
      <w:bookmarkStart w:id="160" w:name="_Toc513029230"/>
      <w:r/>
      <w:bookmarkStart w:id="161" w:name="_Toc16938546"/>
      <w:r>
        <w:rPr>
          <w:rFonts w:hint="eastAsia" w:ascii="宋体" w:hAnsi="宋体" w:cs="宋体"/>
          <w:bCs/>
          <w:color w:val="auto"/>
          <w:sz w:val="24"/>
          <w:highlight w:val="none"/>
        </w:rPr>
        <w:t xml:space="preserve">22、开标</w:t>
      </w:r>
      <w:bookmarkEnd w:id="159"/>
      <w:r/>
      <w:bookmarkEnd w:id="160"/>
      <w:r/>
      <w:bookmarkEnd w:id="161"/>
      <w:r/>
      <w:r/>
    </w:p>
    <w:p>
      <w:pPr>
        <w:ind w:firstLine="480"/>
        <w:pageBreakBefore w:val="0"/>
        <w:spacing w:line="440" w:lineRule="exact"/>
        <w:rPr>
          <w:rFonts w:hint="eastAsia" w:ascii="宋体" w:hAnsi="宋体" w:cs="宋体"/>
          <w:bCs/>
          <w:color w:val="auto"/>
          <w:sz w:val="24"/>
          <w:highlight w:val="none"/>
        </w:rPr>
      </w:pPr>
      <w:r/>
      <w:bookmarkStart w:id="162" w:name="EB45a41a7a147945c0bb92535f2d40058d"/>
      <w:r/>
      <w:bookmarkEnd w:id="162"/>
      <w:r/>
      <w:bookmarkStart w:id="163" w:name="_Toc16938547"/>
      <w:r/>
      <w:bookmarkStart w:id="164" w:name="_Toc513029231"/>
      <w:r/>
      <w:bookmarkStart w:id="165" w:name="_Toc20823303"/>
      <w:r>
        <w:rPr>
          <w:rFonts w:hint="eastAsia" w:ascii="宋体" w:hAnsi="宋体" w:cs="宋体"/>
          <w:bCs/>
          <w:color w:val="auto"/>
          <w:sz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9"/>
        </w:num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w:t>
      </w:r>
      <w:r/>
    </w:p>
    <w:p>
      <w:pPr>
        <w:numPr>
          <w:ilvl w:val="0"/>
          <w:numId w:val="0"/>
        </w:num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23.1 开标后，</w:t>
      </w:r>
      <w:bookmarkStart w:id="166" w:name="EBd93f728e80de47e5afd77299c0ffdfa6"/>
      <w:r>
        <w:rPr>
          <w:rFonts w:hint="eastAsia" w:ascii="宋体" w:hAnsi="宋体" w:cs="宋体"/>
          <w:bCs/>
          <w:color w:val="auto"/>
          <w:sz w:val="24"/>
          <w:highlight w:val="none"/>
        </w:rPr>
        <w:t xml:space="preserve">公共资源交易中心</w:t>
      </w:r>
      <w:bookmarkEnd w:id="166"/>
      <w:r>
        <w:rPr>
          <w:rFonts w:hint="eastAsia" w:ascii="宋体" w:hAnsi="宋体" w:cs="宋体"/>
          <w:bCs/>
          <w:color w:val="auto"/>
          <w:sz w:val="24"/>
          <w:highlight w:val="none"/>
        </w:rPr>
        <w:t xml:space="preserve">将立即组织评标委员会（以下简称评委会）进行评标。</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23.2 评委会由评审专家、采购人代表组成，且人员构成符合政府采购有关规定。</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23.4评委会将对投标人的商业、技术秘密予以保密。</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24、评标过程的保密</w:t>
      </w:r>
      <w:bookmarkEnd w:id="163"/>
      <w:r/>
      <w:bookmarkEnd w:id="164"/>
      <w:r/>
      <w:bookmarkEnd w:id="165"/>
      <w:r>
        <w:rPr>
          <w:rFonts w:hint="eastAsia" w:ascii="宋体" w:hAnsi="宋体" w:cs="宋体"/>
          <w:bCs/>
          <w:color w:val="auto"/>
          <w:sz w:val="24"/>
          <w:highlight w:val="none"/>
        </w:rPr>
        <w:t xml:space="preserve">与公正</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24.1公开开标后，直至向中标的投标人授予合同时止，凡是与审查、澄清、评价和比较投标的有关资料以及授标建议等，均不得向投标人或与评标无关的其他人员透露。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24.2在评标过程中，如果投标人试图向</w:t>
      </w:r>
      <w:bookmarkStart w:id="167" w:name="EB8495c46e8cb146ec80ae8c0f7928221c"/>
      <w:r>
        <w:rPr>
          <w:rFonts w:hint="eastAsia" w:ascii="宋体" w:hAnsi="宋体" w:cs="宋体"/>
          <w:bCs/>
          <w:color w:val="auto"/>
          <w:sz w:val="24"/>
          <w:highlight w:val="none"/>
        </w:rPr>
        <w:t xml:space="preserve">公共资源交易中心</w:t>
      </w:r>
      <w:bookmarkEnd w:id="167"/>
      <w:r>
        <w:rPr>
          <w:rFonts w:hint="eastAsia" w:ascii="宋体" w:hAnsi="宋体" w:cs="宋体"/>
          <w:bCs/>
          <w:color w:val="auto"/>
          <w:sz w:val="24"/>
          <w:highlight w:val="none"/>
        </w:rPr>
        <w:t xml:space="preserve">和参与评标的人员施加任何影响，都将会导致其投标被拒绝。</w:t>
      </w:r>
      <w:r/>
    </w:p>
    <w:p>
      <w:pPr>
        <w:ind w:firstLine="480"/>
        <w:pageBreakBefore w:val="0"/>
        <w:spacing w:line="440" w:lineRule="exact"/>
        <w:rPr>
          <w:rFonts w:hint="eastAsia" w:ascii="宋体" w:hAnsi="宋体" w:cs="宋体"/>
          <w:bCs/>
          <w:color w:val="auto"/>
          <w:sz w:val="24"/>
          <w:highlight w:val="none"/>
        </w:rPr>
      </w:pPr>
      <w:r/>
      <w:bookmarkStart w:id="168" w:name="_Toc16938548"/>
      <w:r/>
      <w:bookmarkStart w:id="169" w:name="_Toc513029232"/>
      <w:r/>
      <w:bookmarkStart w:id="170" w:name="_Toc20823304"/>
      <w:r>
        <w:rPr>
          <w:rFonts w:hint="eastAsia" w:ascii="宋体" w:hAnsi="宋体" w:cs="宋体"/>
          <w:bCs/>
          <w:color w:val="auto"/>
          <w:sz w:val="24"/>
          <w:highlight w:val="none"/>
        </w:rPr>
        <w:t xml:space="preserve">25、投标的澄清</w:t>
      </w:r>
      <w:bookmarkEnd w:id="168"/>
      <w:r/>
      <w:bookmarkEnd w:id="169"/>
      <w:r/>
      <w:bookmarkEnd w:id="17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25.1评标期间，为有助于对投标文件的审查、评价和比较，评委会有权要求投标人对其投标文件进行澄清，但并非对每个投标人都作澄清要求。</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
          <w:bCs w:val="0"/>
          <w:color w:val="auto"/>
          <w:sz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r/>
      <w:bookmarkEnd w:id="171"/>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25.3接到评委会澄清要求的投标人如未按规定做出澄清，其风险由投标人自行承担。</w:t>
      </w:r>
      <w:r/>
    </w:p>
    <w:p>
      <w:pPr>
        <w:ind w:firstLine="480"/>
        <w:pageBreakBefore w:val="0"/>
        <w:spacing w:line="440" w:lineRule="exact"/>
        <w:rPr>
          <w:rFonts w:hint="eastAsia" w:ascii="宋体" w:hAnsi="宋体" w:cs="宋体"/>
          <w:bCs/>
          <w:color w:val="auto"/>
          <w:sz w:val="24"/>
          <w:highlight w:val="none"/>
        </w:rPr>
      </w:pPr>
      <w:r/>
      <w:bookmarkStart w:id="172" w:name="_Toc20823305"/>
      <w:r/>
      <w:bookmarkStart w:id="173" w:name="_Toc16938549"/>
      <w:r/>
      <w:bookmarkStart w:id="174" w:name="_Toc513029233"/>
      <w:r>
        <w:rPr>
          <w:rFonts w:hint="eastAsia" w:ascii="宋体" w:hAnsi="宋体" w:cs="宋体"/>
          <w:bCs/>
          <w:color w:val="auto"/>
          <w:sz w:val="24"/>
          <w:highlight w:val="none"/>
        </w:rPr>
        <w:t xml:space="preserve">26、</w:t>
      </w:r>
      <w:bookmarkEnd w:id="172"/>
      <w:r/>
      <w:bookmarkEnd w:id="173"/>
      <w:r/>
      <w:bookmarkEnd w:id="174"/>
      <w:r>
        <w:rPr>
          <w:rFonts w:hint="eastAsia" w:ascii="宋体" w:hAnsi="宋体" w:cs="宋体"/>
          <w:bCs/>
          <w:color w:val="auto"/>
          <w:sz w:val="24"/>
          <w:highlight w:val="none"/>
        </w:rPr>
        <w:t xml:space="preserve">对投标文件的初审</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26.1投标文件初审分为资格审查和符合性审查。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26.1.1资格性审查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采购人或者采购代理机构依法对投标人的资格进行审查。</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1.1</w:t>
      </w:r>
      <w:r>
        <w:rPr>
          <w:rFonts w:hint="eastAsia" w:ascii="宋体" w:hAnsi="宋体" w:cs="宋体"/>
          <w:bCs/>
          <w:color w:val="auto"/>
          <w:sz w:val="24"/>
          <w:highlight w:val="none"/>
          <w:lang w:val="zh-CN"/>
        </w:rPr>
        <w:t xml:space="preserve">关于信用查询：</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1.1.2</w:t>
      </w:r>
      <w:r>
        <w:rPr>
          <w:rFonts w:hint="eastAsia" w:ascii="宋体" w:hAnsi="宋体" w:cs="宋体"/>
          <w:bCs/>
          <w:color w:val="auto"/>
          <w:sz w:val="24"/>
          <w:highlight w:val="none"/>
          <w:lang w:val="zh-CN"/>
        </w:rPr>
        <w:t xml:space="preserve">查询时间：投标文件递交截止时间。</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.1.1.1.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26.1.2符合性审查：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 xml:space="preserve">容，而不寻求外部的证据。</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26.3 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（1）投标文件中开标一览表（报价表）内容与投标文件中相应内容不一致的，以开标一览表（报价表）为准；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（2）大写金额和小写金额不一致的，以大写金额为准；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（3）单价金额小数点或者百分比有明显错位的，以开标一览表的总价为准，并修改单价；</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（4）总价金额与按单价汇总金额不一致的，以单价金额计算结果为准。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26.5 评委会将允许修正投标文件中不构成重大偏离的、微小的、非正规的、不一致的或不规则的地方，但这些修改不能影响任何投标人相应的名次排列。</w:t>
      </w:r>
      <w:bookmarkStart w:id="175" w:name="EB8e3ec86c09a94dac9cc9034e6027ee19"/>
      <w:r/>
      <w:bookmarkEnd w:id="175"/>
      <w:r/>
      <w:r/>
    </w:p>
    <w:p>
      <w:pPr>
        <w:ind w:firstLine="480"/>
        <w:pageBreakBefore w:val="0"/>
        <w:spacing w:line="440" w:lineRule="exact"/>
        <w:rPr>
          <w:rFonts w:hint="eastAsia" w:ascii="宋体" w:hAnsi="宋体" w:cs="宋体"/>
          <w:bCs/>
          <w:color w:val="auto"/>
          <w:sz w:val="24"/>
          <w:highlight w:val="none"/>
          <w:lang w:val="zh-CN"/>
        </w:rPr>
      </w:pPr>
      <w:r/>
      <w:bookmarkStart w:id="176" w:name="_Toc20823306"/>
      <w:r/>
      <w:bookmarkStart w:id="177" w:name="_Toc16938550"/>
      <w:r/>
      <w:bookmarkStart w:id="178" w:name="_Toc513029234"/>
      <w:r/>
      <w:bookmarkStart w:id="179" w:name="_Toc200451960"/>
      <w:r>
        <w:rPr>
          <w:rFonts w:hint="eastAsia" w:ascii="宋体" w:hAnsi="宋体" w:cs="宋体"/>
          <w:bCs/>
          <w:color w:val="auto"/>
          <w:sz w:val="24"/>
          <w:highlight w:val="none"/>
          <w:lang w:val="zh-CN"/>
        </w:rPr>
        <w:t xml:space="preserve">27、</w:t>
      </w:r>
      <w:bookmarkEnd w:id="176"/>
      <w:r/>
      <w:bookmarkEnd w:id="177"/>
      <w:r/>
      <w:bookmarkEnd w:id="178"/>
      <w:r>
        <w:rPr>
          <w:rFonts w:hint="eastAsia" w:ascii="宋体" w:hAnsi="宋体" w:cs="宋体"/>
          <w:bCs/>
          <w:color w:val="auto"/>
          <w:sz w:val="24"/>
          <w:highlight w:val="none"/>
          <w:lang w:val="zh-CN"/>
        </w:rPr>
        <w:t xml:space="preserve">无效投标条款和废标条款</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 无效投标条款</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 投标人未按照招标文件要求上传电子投标文件的；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27.1.2 投标人在规定时间内不解密投标文件或未成功解密投标文件的（因系统原因导致的除外)；</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27.1.3 投标文件中没有《开标一览表》或《开标一览表》未加盖投标人公章的；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27.1.4 投标文件中任何有选择的报价；</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27.1.8不同投标人的投标文件制作机器码一致的；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27.1.9 不同投标人的投标文件载明的项目管理成员或者联系人员为同一人；</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27.1.10 不同投标人的投标文件异常一致或者投标报价呈规律性差异；</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27.1.1</w:t>
      </w:r>
      <w:r>
        <w:rPr>
          <w:rStyle w:val="997"/>
          <w:rFonts w:hint="eastAsia" w:ascii="宋体" w:hAnsi="宋体" w:eastAsia="宋体" w:cs="宋体"/>
          <w:color w:val="auto"/>
          <w:spacing w:val="7"/>
          <w:sz w:val="24"/>
          <w:szCs w:val="24"/>
          <w:highlight w:val="none"/>
        </w:rPr>
        <w:t xml:space="preserve">2</w:t>
      </w:r>
      <w:r>
        <w:rPr>
          <w:rStyle w:val="997"/>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27.1.1</w:t>
      </w:r>
      <w:r>
        <w:rPr>
          <w:rStyle w:val="997"/>
          <w:rFonts w:hint="eastAsia" w:ascii="宋体" w:hAnsi="宋体" w:eastAsia="宋体" w:cs="宋体"/>
          <w:color w:val="auto"/>
          <w:spacing w:val="7"/>
          <w:sz w:val="24"/>
          <w:szCs w:val="24"/>
          <w:highlight w:val="none"/>
        </w:rPr>
        <w:t xml:space="preserve">3</w:t>
      </w:r>
      <w:r>
        <w:rPr>
          <w:rStyle w:val="997"/>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27.1.1</w:t>
      </w:r>
      <w:r>
        <w:rPr>
          <w:rStyle w:val="997"/>
          <w:rFonts w:hint="eastAsia" w:ascii="宋体" w:hAnsi="宋体" w:eastAsia="宋体" w:cs="宋体"/>
          <w:color w:val="auto"/>
          <w:spacing w:val="7"/>
          <w:sz w:val="24"/>
          <w:szCs w:val="24"/>
          <w:highlight w:val="none"/>
        </w:rPr>
        <w:t xml:space="preserve">4</w:t>
      </w:r>
      <w:r>
        <w:rPr>
          <w:rStyle w:val="997"/>
          <w:rFonts w:ascii="宋体" w:hAnsi="宋体" w:eastAsia="宋体" w:cs="宋体"/>
          <w:color w:val="auto"/>
          <w:spacing w:val="7"/>
          <w:sz w:val="24"/>
          <w:szCs w:val="24"/>
          <w:highlight w:val="none"/>
        </w:rPr>
        <w:t xml:space="preserve"> 不同供应商的单位负责人为同一人或者存在直接控股、管理关系的；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27.1.1</w:t>
      </w:r>
      <w:r>
        <w:rPr>
          <w:rStyle w:val="997"/>
          <w:rFonts w:hint="eastAsia" w:ascii="宋体" w:hAnsi="宋体" w:eastAsia="宋体" w:cs="宋体"/>
          <w:color w:val="auto"/>
          <w:spacing w:val="7"/>
          <w:sz w:val="24"/>
          <w:szCs w:val="24"/>
          <w:highlight w:val="none"/>
        </w:rPr>
        <w:t xml:space="preserve">5</w:t>
      </w:r>
      <w:r>
        <w:rPr>
          <w:rStyle w:val="997"/>
          <w:rFonts w:ascii="宋体" w:hAnsi="宋体" w:eastAsia="宋体" w:cs="宋体"/>
          <w:color w:val="auto"/>
          <w:spacing w:val="7"/>
          <w:sz w:val="24"/>
          <w:szCs w:val="24"/>
          <w:highlight w:val="none"/>
        </w:rPr>
        <w:t xml:space="preserve"> 为采购项目提供整体设计、规范编制或者项目管理、监理、检测等服务的；</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27.1.1</w:t>
      </w:r>
      <w:r>
        <w:rPr>
          <w:rStyle w:val="997"/>
          <w:rFonts w:hint="eastAsia" w:ascii="宋体" w:hAnsi="宋体" w:eastAsia="宋体" w:cs="宋体"/>
          <w:color w:val="auto"/>
          <w:spacing w:val="7"/>
          <w:sz w:val="24"/>
          <w:szCs w:val="24"/>
          <w:highlight w:val="none"/>
        </w:rPr>
        <w:t xml:space="preserve">6</w:t>
      </w:r>
      <w:r>
        <w:rPr>
          <w:rStyle w:val="997"/>
          <w:rFonts w:ascii="宋体" w:hAnsi="宋体" w:eastAsia="宋体" w:cs="宋体"/>
          <w:color w:val="auto"/>
          <w:spacing w:val="7"/>
          <w:sz w:val="24"/>
          <w:szCs w:val="24"/>
          <w:highlight w:val="none"/>
        </w:rPr>
        <w:t xml:space="preserve"> 资格证明文件中要求加盖公章而未加盖公章的；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27.1.1</w:t>
      </w:r>
      <w:r>
        <w:rPr>
          <w:rStyle w:val="997"/>
          <w:rFonts w:hint="eastAsia" w:ascii="宋体" w:hAnsi="宋体" w:eastAsia="宋体" w:cs="宋体"/>
          <w:color w:val="auto"/>
          <w:spacing w:val="7"/>
          <w:sz w:val="24"/>
          <w:szCs w:val="24"/>
          <w:highlight w:val="none"/>
        </w:rPr>
        <w:t xml:space="preserve">7</w:t>
      </w:r>
      <w:r>
        <w:rPr>
          <w:rStyle w:val="997"/>
          <w:rFonts w:ascii="宋体" w:hAnsi="宋体" w:eastAsia="宋体" w:cs="宋体"/>
          <w:color w:val="auto"/>
          <w:spacing w:val="7"/>
          <w:sz w:val="24"/>
          <w:szCs w:val="24"/>
          <w:highlight w:val="none"/>
        </w:rPr>
        <w:t xml:space="preserve"> 投标文件未按招标文件要求签署、盖章的；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27.1.1</w:t>
      </w:r>
      <w:r>
        <w:rPr>
          <w:rStyle w:val="997"/>
          <w:rFonts w:hint="eastAsia" w:ascii="宋体" w:hAnsi="宋体" w:eastAsia="宋体" w:cs="宋体"/>
          <w:color w:val="auto"/>
          <w:spacing w:val="7"/>
          <w:sz w:val="24"/>
          <w:szCs w:val="24"/>
          <w:highlight w:val="none"/>
        </w:rPr>
        <w:t xml:space="preserve">8</w:t>
      </w:r>
      <w:r>
        <w:rPr>
          <w:rStyle w:val="997"/>
          <w:rFonts w:ascii="宋体" w:hAnsi="宋体" w:eastAsia="宋体" w:cs="宋体"/>
          <w:color w:val="auto"/>
          <w:spacing w:val="7"/>
          <w:sz w:val="24"/>
          <w:szCs w:val="24"/>
          <w:highlight w:val="none"/>
        </w:rPr>
        <w:t xml:space="preserve"> 不具备招标文件中规定的资格要求或未按招标文件规定的要求提供资格证明文件的；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27.1.1</w:t>
      </w:r>
      <w:r>
        <w:rPr>
          <w:rStyle w:val="997"/>
          <w:rFonts w:hint="eastAsia" w:ascii="宋体" w:hAnsi="宋体" w:eastAsia="宋体" w:cs="宋体"/>
          <w:color w:val="auto"/>
          <w:spacing w:val="7"/>
          <w:sz w:val="24"/>
          <w:szCs w:val="24"/>
          <w:highlight w:val="none"/>
        </w:rPr>
        <w:t xml:space="preserve">9</w:t>
      </w:r>
      <w:r>
        <w:rPr>
          <w:rStyle w:val="997"/>
          <w:rFonts w:ascii="宋体" w:hAnsi="宋体" w:eastAsia="宋体" w:cs="宋体"/>
          <w:color w:val="auto"/>
          <w:spacing w:val="7"/>
          <w:sz w:val="24"/>
          <w:szCs w:val="24"/>
          <w:highlight w:val="none"/>
        </w:rPr>
        <w:t xml:space="preserve"> 报价超过招标文件中规定的预算金额或者最高限价的；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w:t>
      </w:r>
      <w:r>
        <w:rPr>
          <w:rStyle w:val="997"/>
          <w:rFonts w:hint="eastAsia" w:ascii="宋体" w:hAnsi="宋体" w:eastAsia="宋体" w:cs="宋体"/>
          <w:color w:val="auto"/>
          <w:spacing w:val="7"/>
          <w:sz w:val="24"/>
          <w:szCs w:val="24"/>
          <w:highlight w:val="none"/>
        </w:rPr>
        <w:t xml:space="preserve">20</w:t>
      </w:r>
      <w:r>
        <w:rPr>
          <w:rStyle w:val="997"/>
          <w:rFonts w:ascii="宋体" w:hAnsi="宋体" w:eastAsia="宋体" w:cs="宋体"/>
          <w:color w:val="auto"/>
          <w:spacing w:val="7"/>
          <w:sz w:val="24"/>
          <w:szCs w:val="24"/>
          <w:highlight w:val="none"/>
        </w:rPr>
        <w:t xml:space="preserve"> 投标文件含有采购人不能接受的附加条件的；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27.1.2</w:t>
      </w:r>
      <w:r>
        <w:rPr>
          <w:rStyle w:val="997"/>
          <w:rFonts w:hint="eastAsia" w:ascii="宋体" w:hAnsi="宋体" w:eastAsia="宋体" w:cs="宋体"/>
          <w:color w:val="auto"/>
          <w:spacing w:val="7"/>
          <w:sz w:val="24"/>
          <w:szCs w:val="24"/>
          <w:highlight w:val="none"/>
        </w:rPr>
        <w:t xml:space="preserve">1</w:t>
      </w:r>
      <w:r>
        <w:rPr>
          <w:rStyle w:val="997"/>
          <w:rFonts w:ascii="宋体" w:hAnsi="宋体" w:eastAsia="宋体" w:cs="宋体"/>
          <w:color w:val="auto"/>
          <w:spacing w:val="7"/>
          <w:sz w:val="24"/>
          <w:szCs w:val="24"/>
          <w:highlight w:val="none"/>
        </w:rPr>
        <w:t xml:space="preserve"> 不响应招标文件中规定的实质性要求的（本招标文件中斜体且有下划线部分为实质性要求）；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27.1.2</w:t>
      </w:r>
      <w:r>
        <w:rPr>
          <w:rStyle w:val="997"/>
          <w:rFonts w:hint="eastAsia" w:ascii="宋体" w:hAnsi="宋体" w:eastAsia="宋体" w:cs="宋体"/>
          <w:color w:val="auto"/>
          <w:spacing w:val="7"/>
          <w:sz w:val="24"/>
          <w:szCs w:val="24"/>
          <w:highlight w:val="none"/>
        </w:rPr>
        <w:t xml:space="preserve">2</w:t>
      </w:r>
      <w:r>
        <w:rPr>
          <w:rStyle w:val="997"/>
          <w:rFonts w:ascii="宋体" w:hAnsi="宋体" w:eastAsia="宋体" w:cs="宋体"/>
          <w:color w:val="auto"/>
          <w:spacing w:val="7"/>
          <w:sz w:val="24"/>
          <w:szCs w:val="24"/>
          <w:highlight w:val="none"/>
        </w:rPr>
        <w:t xml:space="preserve"> 法律、法规和采购文件规定的其他无效情形;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27.2 废标条款：</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(2)出现影响采购公正的违法、违规行为的；</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(3)投标人的报价均超过了采购预算，采购人不能支付的；</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(4)因重大变故，采购任务取消的。</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 (</w:t>
      </w:r>
      <w:r>
        <w:rPr>
          <w:rStyle w:val="997"/>
          <w:rFonts w:hint="eastAsia" w:ascii="宋体" w:hAnsi="宋体" w:eastAsia="宋体" w:cs="宋体"/>
          <w:color w:val="auto"/>
          <w:spacing w:val="7"/>
          <w:sz w:val="24"/>
          <w:szCs w:val="24"/>
          <w:highlight w:val="none"/>
        </w:rPr>
        <w:t xml:space="preserve">5</w:t>
      </w:r>
      <w:r>
        <w:rPr>
          <w:rStyle w:val="997"/>
          <w:rFonts w:ascii="宋体" w:hAnsi="宋体" w:eastAsia="宋体" w:cs="宋体"/>
          <w:color w:val="auto"/>
          <w:spacing w:val="7"/>
          <w:sz w:val="24"/>
          <w:szCs w:val="24"/>
          <w:highlight w:val="none"/>
        </w:rPr>
        <w:t xml:space="preserve">)</w:t>
      </w:r>
      <w:r>
        <w:rPr>
          <w:rStyle w:val="997"/>
          <w:rFonts w:hint="eastAsia" w:ascii="宋体" w:hAnsi="宋体" w:eastAsia="宋体" w:cs="宋体"/>
          <w:color w:val="auto"/>
          <w:spacing w:val="7"/>
          <w:sz w:val="24"/>
          <w:szCs w:val="24"/>
          <w:highlight w:val="none"/>
        </w:rPr>
        <w:t xml:space="preserve">因苏采云系统系统故障原因造成开标不成功的</w:t>
      </w:r>
      <w:r>
        <w:rPr>
          <w:rStyle w:val="997"/>
          <w:rFonts w:ascii="宋体" w:hAnsi="宋体" w:eastAsia="宋体" w:cs="宋体"/>
          <w:color w:val="auto"/>
          <w:spacing w:val="7"/>
          <w:sz w:val="24"/>
          <w:szCs w:val="24"/>
          <w:highlight w:val="none"/>
        </w:rPr>
        <w:t xml:space="preserve">。</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27.3 投标截止时间结束后参加投标的供应商不足三家的处理：</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bookmarkStart w:id="180" w:name="_Toc513029235"/>
      <w:r/>
      <w:bookmarkStart w:id="181" w:name="_Toc20823307"/>
      <w:r/>
      <w:bookmarkStart w:id="182" w:name="_Toc16938551"/>
      <w:r/>
      <w:bookmarkStart w:id="183" w:name="_Toc120614219"/>
      <w:r/>
      <w:bookmarkStart w:id="184" w:name="_Toc29240"/>
      <w:r/>
      <w:bookmarkStart w:id="185" w:name="_Toc54615244"/>
      <w:r/>
      <w:bookmarkStart w:id="186" w:name="_Toc35266025"/>
      <w:r/>
      <w:bookmarkStart w:id="187" w:name="_Toc28184"/>
      <w:r/>
      <w:bookmarkStart w:id="188" w:name="_Toc38368125"/>
      <w:r>
        <w:rPr>
          <w:rStyle w:val="997"/>
          <w:rFonts w:hint="eastAsia" w:ascii="宋体" w:hAnsi="宋体" w:eastAsia="宋体" w:cs="宋体"/>
          <w:color w:val="auto"/>
          <w:spacing w:val="7"/>
          <w:sz w:val="24"/>
          <w:szCs w:val="24"/>
          <w:highlight w:val="none"/>
        </w:rPr>
        <w:t xml:space="preserve">六、</w:t>
      </w:r>
      <w:bookmarkEnd w:id="180"/>
      <w:r/>
      <w:bookmarkEnd w:id="181"/>
      <w:r/>
      <w:bookmarkEnd w:id="182"/>
      <w:r>
        <w:rPr>
          <w:rStyle w:val="997"/>
          <w:rFonts w:hint="eastAsia" w:ascii="宋体" w:hAnsi="宋体" w:eastAsia="宋体" w:cs="宋体"/>
          <w:color w:val="auto"/>
          <w:spacing w:val="7"/>
          <w:sz w:val="24"/>
          <w:szCs w:val="24"/>
          <w:highlight w:val="none"/>
        </w:rPr>
        <w:t xml:space="preserve">定标</w:t>
      </w:r>
      <w:bookmarkEnd w:id="183"/>
      <w:r/>
      <w:bookmarkEnd w:id="184"/>
      <w:r/>
      <w:bookmarkEnd w:id="185"/>
      <w:r/>
      <w:bookmarkEnd w:id="186"/>
      <w:r/>
      <w:bookmarkEnd w:id="187"/>
      <w:r/>
      <w:bookmarkEnd w:id="188"/>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bookmarkStart w:id="189" w:name="_Toc513029238"/>
      <w:r/>
      <w:bookmarkStart w:id="190" w:name="_Toc20823310"/>
      <w:r/>
      <w:bookmarkStart w:id="191" w:name="_Toc16938554"/>
      <w:r>
        <w:rPr>
          <w:rStyle w:val="997"/>
          <w:rFonts w:hint="eastAsia" w:ascii="宋体" w:hAnsi="宋体" w:eastAsia="宋体" w:cs="宋体"/>
          <w:color w:val="auto"/>
          <w:spacing w:val="7"/>
          <w:sz w:val="24"/>
          <w:szCs w:val="24"/>
          <w:highlight w:val="none"/>
        </w:rPr>
        <w:t xml:space="preserve">28、</w:t>
      </w:r>
      <w:bookmarkEnd w:id="189"/>
      <w:r>
        <w:rPr>
          <w:rStyle w:val="997"/>
          <w:rFonts w:hint="eastAsia" w:ascii="宋体" w:hAnsi="宋体" w:eastAsia="宋体" w:cs="宋体"/>
          <w:color w:val="auto"/>
          <w:spacing w:val="7"/>
          <w:sz w:val="24"/>
          <w:szCs w:val="24"/>
          <w:highlight w:val="none"/>
        </w:rPr>
        <w:t xml:space="preserve">确定</w:t>
      </w:r>
      <w:bookmarkEnd w:id="190"/>
      <w:r/>
      <w:bookmarkEnd w:id="191"/>
      <w:r>
        <w:rPr>
          <w:rStyle w:val="997"/>
          <w:rFonts w:hint="eastAsia" w:ascii="宋体" w:hAnsi="宋体" w:eastAsia="宋体" w:cs="宋体"/>
          <w:color w:val="auto"/>
          <w:spacing w:val="7"/>
          <w:sz w:val="24"/>
          <w:szCs w:val="24"/>
          <w:highlight w:val="none"/>
        </w:rPr>
        <w:t xml:space="preserve">中标单位</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28.1</w:t>
      </w:r>
      <w:bookmarkEnd w:id="179"/>
      <w:r>
        <w:rPr>
          <w:rStyle w:val="997"/>
          <w:rFonts w:hint="eastAsia" w:ascii="宋体" w:hAnsi="宋体" w:eastAsia="宋体" w:cs="宋体"/>
          <w:color w:val="auto"/>
          <w:spacing w:val="7"/>
          <w:sz w:val="24"/>
          <w:szCs w:val="24"/>
          <w:highlight w:val="none"/>
        </w:rPr>
        <w:t xml:space="preserve">评委会根据本招标文件规定评标办法与评标标准向采购人推荐出1名中标候选人。</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28.2 采购人应根据评委会推荐的中标候选人确定中标人。</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28.3自中标人确定之日起2个工作日内，中标结果将在省级以上财政部门指定的媒体上进行公告，公告期限为1个工作日。</w:t>
      </w:r>
      <w:r/>
    </w:p>
    <w:p>
      <w:pPr>
        <w:pStyle w:val="1250"/>
        <w:ind w:firstLine="500"/>
        <w:pageBreakBefore w:val="0"/>
        <w:spacing w:line="440" w:lineRule="exact"/>
        <w:rPr>
          <w:rStyle w:val="997"/>
          <w:rFonts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28.4若有充分证据证明，中标人出现下列情况之一的，一经查实，中标无效：</w:t>
      </w:r>
      <w:r/>
    </w:p>
    <w:p>
      <w:pPr>
        <w:pStyle w:val="1250"/>
        <w:ind w:firstLine="500"/>
        <w:pageBreakBefore w:val="0"/>
        <w:spacing w:line="440" w:lineRule="exact"/>
        <w:rPr>
          <w:rStyle w:val="997"/>
          <w:rFonts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（1）提供虚假材料谋取中标的；</w:t>
      </w:r>
      <w:r/>
    </w:p>
    <w:p>
      <w:pPr>
        <w:pStyle w:val="1250"/>
        <w:ind w:firstLine="500"/>
        <w:pageBreakBefore w:val="0"/>
        <w:spacing w:line="440" w:lineRule="exact"/>
        <w:rPr>
          <w:rStyle w:val="997"/>
          <w:rFonts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（2）采取不正当手段诋毁、排挤其他供应商的；</w:t>
      </w:r>
      <w:r/>
    </w:p>
    <w:p>
      <w:pPr>
        <w:pStyle w:val="1250"/>
        <w:ind w:firstLine="500"/>
        <w:pageBreakBefore w:val="0"/>
        <w:spacing w:line="440" w:lineRule="exact"/>
        <w:rPr>
          <w:rStyle w:val="997"/>
          <w:rFonts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（3）与采购人、其他供应商或者采购代理机构恶意串通的；</w:t>
      </w:r>
      <w:r/>
    </w:p>
    <w:p>
      <w:pPr>
        <w:pStyle w:val="1250"/>
        <w:ind w:firstLine="500"/>
        <w:pageBreakBefore w:val="0"/>
        <w:spacing w:line="440" w:lineRule="exact"/>
        <w:rPr>
          <w:rStyle w:val="997"/>
          <w:rFonts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（4）向采购人、采购代理机构行贿或者提供其他不正当利益的；</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（5）在招标采购过程中与采购人进行协商谈判的；</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（6）向评标委员会行贿或者提供其他不正当利益。</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29、质疑</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29.1质疑形式</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29.1.2质疑必须按《政府采购法》、《政府采购法实施条例》及财政部94号令的相关规定提交，未按上述要求提交的质疑函</w:t>
      </w:r>
      <w:bookmarkStart w:id="192" w:name="EB0a0bb8d9f8954ef79aa564dbfd72d9f1"/>
      <w:r>
        <w:rPr>
          <w:rStyle w:val="997"/>
          <w:rFonts w:hint="eastAsia" w:ascii="宋体" w:hAnsi="宋体" w:eastAsia="宋体" w:cs="宋体"/>
          <w:color w:val="auto"/>
          <w:spacing w:val="7"/>
          <w:sz w:val="24"/>
          <w:szCs w:val="24"/>
          <w:highlight w:val="none"/>
        </w:rPr>
        <w:t xml:space="preserve">公共资源交易中心</w:t>
      </w:r>
      <w:bookmarkEnd w:id="192"/>
      <w:r>
        <w:rPr>
          <w:rStyle w:val="997"/>
          <w:rFonts w:hint="eastAsia" w:ascii="宋体" w:hAnsi="宋体" w:eastAsia="宋体" w:cs="宋体"/>
          <w:color w:val="auto"/>
          <w:spacing w:val="7"/>
          <w:sz w:val="24"/>
          <w:szCs w:val="24"/>
          <w:highlight w:val="none"/>
        </w:rPr>
        <w:t xml:space="preserve">有权不予受理</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29.1.3质疑函应当包括下列内容：</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29.1.3.1供应商的姓名或者名称、地址、邮编、联系人及联系电话；</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29.1.3.2质疑项目的名称、编号；</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rPr>
      </w:pPr>
      <w:r>
        <w:rPr>
          <w:rStyle w:val="997"/>
          <w:rFonts w:hint="eastAsia" w:ascii="宋体" w:hAnsi="宋体" w:eastAsia="宋体" w:cs="宋体"/>
          <w:color w:val="auto"/>
          <w:spacing w:val="7"/>
          <w:sz w:val="24"/>
          <w:szCs w:val="24"/>
          <w:highlight w:val="none"/>
        </w:rPr>
        <w:t xml:space="preserve">29.1.3.3具体、明确的质疑事项和与质疑事项相关的请求；</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29.1.3.4事实依据；</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29.1.3.5必要的法律依据；</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29.1.3.6提出质疑的日期。</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29.1.4质疑函应当由法定代表人、主要负责人，或者其授权代表签字或者盖章，并加盖公章。匿名提交的质疑将不予受理。</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29.1.5质疑的送达方式</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29.1.5.1质疑函应采用邮寄送达或直接送达的方式递交，采用其他方式送达（含传真、电子邮件等）的，公共资源交易中心有权不予受理。</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29.2特别提示</w:t>
      </w:r>
      <w:r/>
    </w:p>
    <w:p>
      <w:pPr>
        <w:pStyle w:val="1250"/>
        <w:ind w:firstLine="500"/>
        <w:pageBreakBefore w:val="0"/>
        <w:spacing w:line="440" w:lineRule="exact"/>
        <w:rPr>
          <w:rStyle w:val="997"/>
          <w:rFonts w:hint="eastAsia" w:ascii="宋体" w:hAnsi="宋体" w:eastAsia="宋体" w:cs="宋体"/>
          <w:b/>
          <w:bCs/>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29.2.1根据财政部94号令第十一条规定，提出质疑的供应商应当是参与所质疑项目采购活动的供应商。</w:t>
      </w:r>
      <w:r>
        <w:rPr>
          <w:rStyle w:val="997"/>
          <w:rFonts w:hint="eastAsia" w:ascii="宋体" w:hAnsi="宋体" w:eastAsia="宋体" w:cs="宋体"/>
          <w:b/>
          <w:bCs/>
          <w:color w:val="auto"/>
          <w:spacing w:val="7"/>
          <w:sz w:val="24"/>
          <w:szCs w:val="24"/>
          <w:highlight w:val="none"/>
          <w:lang w:val="zh-CN"/>
        </w:rPr>
        <w:t xml:space="preserve">因此凡是对招标文件提出质疑的供应商，必须是依法获取招标文件，请将合法获取招标文件的证明材料（即《投标供应商确认函》）与质疑函一起递交，否则不予受理。</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29.2.2供应商在法定质疑期内应一次性提出针对同一采购程序环节的质疑。</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29.2.3供应商提出质疑必须有理、有据，不得恶意质疑或提交虚假质疑。否则，一经查实，采购人或</w:t>
      </w:r>
      <w:bookmarkStart w:id="193" w:name="EB099f29e99fec42e0b68e9bb29a0c4ea8"/>
      <w:r>
        <w:rPr>
          <w:rStyle w:val="997"/>
          <w:rFonts w:hint="eastAsia" w:ascii="宋体" w:hAnsi="宋体" w:eastAsia="宋体" w:cs="宋体"/>
          <w:color w:val="auto"/>
          <w:spacing w:val="7"/>
          <w:sz w:val="24"/>
          <w:szCs w:val="24"/>
          <w:highlight w:val="none"/>
          <w:lang w:val="zh-CN"/>
        </w:rPr>
        <w:t xml:space="preserve">公共资源交易中心</w:t>
      </w:r>
      <w:bookmarkEnd w:id="193"/>
      <w:r>
        <w:rPr>
          <w:rStyle w:val="997"/>
          <w:rFonts w:hint="eastAsia" w:ascii="宋体" w:hAnsi="宋体" w:eastAsia="宋体" w:cs="宋体"/>
          <w:color w:val="auto"/>
          <w:spacing w:val="7"/>
          <w:sz w:val="24"/>
          <w:szCs w:val="24"/>
          <w:highlight w:val="none"/>
          <w:lang w:val="zh-CN"/>
        </w:rPr>
        <w:t xml:space="preserve">有权依据政府采购的有关规定，报请政府采购监管部门对该投标人进行相应的行政处罚。</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29.3其他</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29.3.1采购人或</w:t>
      </w:r>
      <w:bookmarkStart w:id="194" w:name="EB8773124fd4fb4b248e75c3aa7fb3bbda"/>
      <w:r>
        <w:rPr>
          <w:rStyle w:val="997"/>
          <w:rFonts w:hint="eastAsia" w:ascii="宋体" w:hAnsi="宋体" w:eastAsia="宋体" w:cs="宋体"/>
          <w:color w:val="auto"/>
          <w:spacing w:val="7"/>
          <w:sz w:val="24"/>
          <w:szCs w:val="24"/>
          <w:highlight w:val="none"/>
          <w:lang w:val="zh-CN"/>
        </w:rPr>
        <w:t xml:space="preserve">公共资源交易中心</w:t>
      </w:r>
      <w:bookmarkEnd w:id="194"/>
      <w:r>
        <w:rPr>
          <w:rStyle w:val="997"/>
          <w:rFonts w:hint="eastAsia" w:ascii="宋体" w:hAnsi="宋体" w:eastAsia="宋体" w:cs="宋体"/>
          <w:color w:val="auto"/>
          <w:spacing w:val="7"/>
          <w:sz w:val="24"/>
          <w:szCs w:val="24"/>
          <w:highlight w:val="none"/>
          <w:lang w:val="zh-CN"/>
        </w:rPr>
        <w:t xml:space="preserve">将在收到供应商的质疑后七个工作日内作出答复，答复的内容不涉及商业秘密。</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30、中标通知书</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30.l在中标结果确定后2个工作日内，</w:t>
      </w:r>
      <w:bookmarkStart w:id="195" w:name="EB74ca8e7cbd0c43048dde3bacda3415fd"/>
      <w:r>
        <w:rPr>
          <w:rStyle w:val="997"/>
          <w:rFonts w:hint="eastAsia" w:ascii="宋体" w:hAnsi="宋体" w:eastAsia="宋体" w:cs="宋体"/>
          <w:color w:val="auto"/>
          <w:spacing w:val="7"/>
          <w:sz w:val="24"/>
          <w:szCs w:val="24"/>
          <w:highlight w:val="none"/>
          <w:lang w:val="zh-CN"/>
        </w:rPr>
        <w:t xml:space="preserve">公共资源交易中心</w:t>
      </w:r>
      <w:bookmarkEnd w:id="195"/>
      <w:r>
        <w:rPr>
          <w:rStyle w:val="997"/>
          <w:rFonts w:hint="eastAsia" w:ascii="宋体" w:hAnsi="宋体" w:eastAsia="宋体" w:cs="宋体"/>
          <w:color w:val="auto"/>
          <w:spacing w:val="7"/>
          <w:sz w:val="24"/>
          <w:szCs w:val="24"/>
          <w:highlight w:val="none"/>
          <w:lang w:val="zh-CN"/>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bookmarkStart w:id="196" w:name="_Toc10512"/>
      <w:r>
        <w:rPr>
          <w:rStyle w:val="997"/>
          <w:rFonts w:hint="eastAsia" w:ascii="宋体" w:hAnsi="宋体" w:eastAsia="宋体" w:cs="宋体"/>
          <w:color w:val="auto"/>
          <w:spacing w:val="7"/>
          <w:sz w:val="24"/>
          <w:szCs w:val="24"/>
          <w:highlight w:val="none"/>
          <w:lang w:val="zh-CN"/>
        </w:rPr>
        <w:t xml:space="preserve">七、授予合同</w:t>
      </w:r>
      <w:bookmarkEnd w:id="196"/>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31、签订合同</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31.l</w:t>
      </w:r>
      <w:r>
        <w:rPr>
          <w:rStyle w:val="997"/>
          <w:rFonts w:hint="eastAsia" w:ascii="宋体" w:hAnsi="宋体" w:eastAsia="宋体" w:cs="宋体"/>
          <w:b/>
          <w:bCs/>
          <w:color w:val="auto"/>
          <w:spacing w:val="7"/>
          <w:sz w:val="24"/>
          <w:szCs w:val="24"/>
          <w:highlight w:val="none"/>
          <w:lang w:val="zh-CN"/>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31.2招标文件、中标人的投标文件及招标过程中有关澄清、承诺文件均应作为合同附件。</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31.3签订合同后，中标人不得将货物及其他相关服务进行转包和分包。</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32、履约保证金</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32.1合同签订前，中标人向采购单位交付的履约保证金为合同总价款 </w:t>
      </w:r>
      <w:r>
        <w:rPr>
          <w:rStyle w:val="997"/>
          <w:rFonts w:hint="eastAsia" w:ascii="宋体" w:hAnsi="宋体" w:eastAsia="宋体" w:cs="宋体"/>
          <w:color w:val="auto"/>
          <w:spacing w:val="7"/>
          <w:sz w:val="24"/>
          <w:szCs w:val="24"/>
          <w:highlight w:val="none"/>
          <w:lang w:val="en-US" w:eastAsia="zh-CN"/>
        </w:rPr>
        <w:t xml:space="preserve">2</w:t>
      </w:r>
      <w:r>
        <w:rPr>
          <w:rStyle w:val="997"/>
          <w:rFonts w:hint="eastAsia" w:ascii="宋体" w:hAnsi="宋体" w:eastAsia="宋体" w:cs="宋体"/>
          <w:color w:val="auto"/>
          <w:spacing w:val="7"/>
          <w:sz w:val="24"/>
          <w:szCs w:val="24"/>
          <w:highlight w:val="none"/>
          <w:lang w:val="zh-CN"/>
        </w:rPr>
        <w:t xml:space="preserve">％。</w:t>
      </w:r>
      <w:bookmarkStart w:id="197" w:name="EB8c6891da72364e93a7598f4884fbe954"/>
      <w:r/>
      <w:bookmarkEnd w:id="197"/>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33、货物和服务的追加、减少和添购</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34、监督和公证</w:t>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34.1政府有关监督部门将对投标全过程进行监督。</w:t>
      </w:r>
      <w:bookmarkStart w:id="198" w:name="EB0f9f45dd5e234a13a81c333deb906690"/>
      <w:r/>
      <w:r/>
    </w:p>
    <w:p>
      <w:pPr>
        <w:pStyle w:val="1250"/>
        <w:ind w:firstLine="500"/>
        <w:pageBreakBefore w:val="0"/>
        <w:spacing w:line="440" w:lineRule="exact"/>
        <w:rPr>
          <w:rStyle w:val="997"/>
          <w:rFonts w:hint="eastAsia" w:ascii="宋体" w:hAnsi="宋体" w:eastAsia="宋体" w:cs="宋体"/>
          <w:color w:val="auto"/>
          <w:spacing w:val="7"/>
          <w:sz w:val="24"/>
          <w:szCs w:val="24"/>
          <w:highlight w:val="none"/>
          <w:lang w:val="zh-CN"/>
        </w:rPr>
      </w:pPr>
      <w:r>
        <w:rPr>
          <w:rStyle w:val="997"/>
          <w:rFonts w:hint="eastAsia" w:ascii="宋体" w:hAnsi="宋体" w:eastAsia="宋体" w:cs="宋体"/>
          <w:color w:val="auto"/>
          <w:spacing w:val="7"/>
          <w:sz w:val="24"/>
          <w:szCs w:val="24"/>
          <w:highlight w:val="none"/>
          <w:lang w:val="zh-CN"/>
        </w:rPr>
        <w:t xml:space="preserve">34.2招标代理机构的采购过程将通过公证机关进行公证。</w:t>
      </w:r>
      <w:bookmarkEnd w:id="198"/>
      <w:r/>
      <w:r/>
    </w:p>
    <w:p>
      <w:pPr>
        <w:pStyle w:val="1057"/>
        <w:pageBreakBefore/>
        <w:spacing w:line="360" w:lineRule="auto"/>
        <w:rPr>
          <w:rFonts w:ascii="宋体" w:hAnsi="宋体" w:eastAsia="宋体"/>
          <w:color w:val="auto"/>
          <w:highlight w:val="none"/>
        </w:rPr>
      </w:pPr>
      <w:r/>
      <w:bookmarkStart w:id="199" w:name="_Toc19809"/>
      <w:r/>
      <w:bookmarkStart w:id="200" w:name="_Toc38368127"/>
      <w:r/>
      <w:bookmarkStart w:id="201" w:name="_Toc35266027"/>
      <w:r/>
      <w:bookmarkStart w:id="202" w:name="_Toc54615245"/>
      <w:r/>
      <w:bookmarkStart w:id="203" w:name="_Toc22460"/>
      <w:r/>
      <w:bookmarkStart w:id="204" w:name="_Toc3449"/>
      <w:r>
        <w:rPr>
          <w:rFonts w:hint="eastAsia" w:ascii="宋体" w:hAnsi="宋体" w:eastAsia="宋体"/>
          <w:color w:val="auto"/>
          <w:highlight w:val="none"/>
        </w:rPr>
        <w:t xml:space="preserve">第三章 合同条款及</w:t>
      </w:r>
      <w:bookmarkEnd w:id="36"/>
      <w:r/>
      <w:bookmarkEnd w:id="37"/>
      <w:r/>
      <w:bookmarkEnd w:id="38"/>
      <w:r/>
      <w:bookmarkEnd w:id="39"/>
      <w:r/>
      <w:bookmarkEnd w:id="40"/>
      <w:r>
        <w:rPr>
          <w:rFonts w:hint="eastAsia" w:ascii="宋体" w:hAnsi="宋体" w:eastAsia="宋体"/>
          <w:color w:val="auto"/>
          <w:highlight w:val="none"/>
        </w:rPr>
        <w:t xml:space="preserve">格式</w:t>
      </w:r>
      <w:bookmarkEnd w:id="199"/>
      <w:r/>
      <w:bookmarkEnd w:id="200"/>
      <w:r/>
      <w:bookmarkEnd w:id="201"/>
      <w:r/>
      <w:bookmarkEnd w:id="202"/>
      <w:r/>
      <w:bookmarkEnd w:id="203"/>
      <w:r/>
      <w:bookmarkEnd w:id="204"/>
      <w:r/>
      <w:r/>
    </w:p>
    <w:p>
      <w:pPr>
        <w:rPr>
          <w:rFonts w:ascii="宋体" w:hAnsi="宋体"/>
          <w:color w:val="auto"/>
          <w:highlight w:val="none"/>
        </w:rPr>
      </w:pPr>
      <w:r/>
      <w:bookmarkStart w:id="205" w:name="EB445c3bd035294764b52dfc379b7b9568"/>
      <w:r/>
      <w:r/>
    </w:p>
    <w:p>
      <w:pPr>
        <w:pStyle w:val="1157"/>
        <w:ind w:firstLine="480"/>
        <w:keepLines w:val="0"/>
        <w:keepNext w:val="0"/>
        <w:pageBreakBefore w:val="0"/>
        <w:spacing w:line="440" w:lineRule="exact"/>
        <w:widowControl w:val="off"/>
        <w:rPr>
          <w:rStyle w:val="997"/>
          <w:rFonts w:ascii="宋体" w:hAnsi="宋体" w:eastAsia="Times New Roman"/>
          <w:bCs/>
          <w:color w:val="auto"/>
          <w:sz w:val="24"/>
          <w:highlight w:val="none"/>
        </w:rPr>
      </w:pPr>
      <w:r>
        <w:rPr>
          <w:rStyle w:val="997"/>
          <w:rFonts w:hint="eastAsia" w:ascii="宋体" w:hAnsi="宋体" w:eastAsia="Times New Roman"/>
          <w:bCs/>
          <w:color w:val="auto"/>
          <w:sz w:val="24"/>
          <w:highlight w:val="none"/>
        </w:rPr>
        <w:t xml:space="preserve">以下为中标</w:t>
      </w:r>
      <w:r>
        <w:rPr>
          <w:rStyle w:val="997"/>
          <w:rFonts w:ascii="宋体" w:hAnsi="宋体" w:eastAsia="Times New Roman"/>
          <w:bCs/>
          <w:color w:val="auto"/>
          <w:sz w:val="24"/>
          <w:highlight w:val="none"/>
        </w:rPr>
        <w:t xml:space="preserve">(</w:t>
      </w:r>
      <w:r>
        <w:rPr>
          <w:rStyle w:val="997"/>
          <w:rFonts w:hint="eastAsia" w:ascii="宋体" w:hAnsi="宋体" w:eastAsia="Times New Roman"/>
          <w:bCs/>
          <w:color w:val="auto"/>
          <w:sz w:val="24"/>
          <w:highlight w:val="none"/>
        </w:rPr>
        <w:t xml:space="preserve">成交</w:t>
      </w:r>
      <w:r>
        <w:rPr>
          <w:rStyle w:val="997"/>
          <w:rFonts w:ascii="宋体" w:hAnsi="宋体" w:eastAsia="Times New Roman"/>
          <w:bCs/>
          <w:color w:val="auto"/>
          <w:sz w:val="24"/>
          <w:highlight w:val="none"/>
        </w:rPr>
        <w:t xml:space="preserve">)</w:t>
      </w:r>
      <w:r>
        <w:rPr>
          <w:rStyle w:val="997"/>
          <w:rFonts w:hint="eastAsia" w:ascii="宋体" w:hAnsi="宋体" w:eastAsia="Times New Roman"/>
          <w:bCs/>
          <w:color w:val="auto"/>
          <w:sz w:val="24"/>
          <w:highlight w:val="none"/>
        </w:rPr>
        <w:t xml:space="preserve">后签定本项目合同的通用条款，中标</w:t>
      </w:r>
      <w:r>
        <w:rPr>
          <w:rStyle w:val="997"/>
          <w:rFonts w:ascii="宋体" w:hAnsi="宋体" w:eastAsia="Times New Roman"/>
          <w:bCs/>
          <w:color w:val="auto"/>
          <w:sz w:val="24"/>
          <w:highlight w:val="none"/>
        </w:rPr>
        <w:t xml:space="preserve">(</w:t>
      </w:r>
      <w:r>
        <w:rPr>
          <w:rStyle w:val="997"/>
          <w:rFonts w:hint="eastAsia" w:ascii="宋体" w:hAnsi="宋体" w:eastAsia="Times New Roman"/>
          <w:bCs/>
          <w:color w:val="auto"/>
          <w:sz w:val="24"/>
          <w:highlight w:val="none"/>
        </w:rPr>
        <w:t xml:space="preserve">成交</w:t>
      </w:r>
      <w:r>
        <w:rPr>
          <w:rStyle w:val="997"/>
          <w:rFonts w:ascii="宋体" w:hAnsi="宋体" w:eastAsia="Times New Roman"/>
          <w:bCs/>
          <w:color w:val="auto"/>
          <w:sz w:val="24"/>
          <w:highlight w:val="none"/>
        </w:rPr>
        <w:t xml:space="preserve">)</w:t>
      </w:r>
      <w:r>
        <w:rPr>
          <w:rStyle w:val="997"/>
          <w:rFonts w:hint="eastAsia" w:ascii="宋体" w:hAnsi="宋体" w:eastAsia="Times New Roman"/>
          <w:bCs/>
          <w:color w:val="auto"/>
          <w:sz w:val="24"/>
          <w:highlight w:val="none"/>
        </w:rPr>
        <w:t xml:space="preserve">供应商不得提出实质性的修改。</w:t>
      </w:r>
      <w:r/>
    </w:p>
    <w:p>
      <w:pPr>
        <w:pStyle w:val="1157"/>
        <w:jc w:val="center"/>
        <w:keepLines w:val="0"/>
        <w:keepNext w:val="0"/>
        <w:pageBreakBefore w:val="0"/>
        <w:spacing w:line="440" w:lineRule="exact"/>
        <w:widowControl w:val="off"/>
        <w:rPr>
          <w:rStyle w:val="997"/>
          <w:b/>
          <w:bCs/>
          <w:color w:val="auto"/>
          <w:sz w:val="32"/>
          <w:szCs w:val="32"/>
          <w:highlight w:val="none"/>
        </w:rPr>
        <w:outlineLvl w:val="1"/>
      </w:pPr>
      <w:r/>
      <w:bookmarkStart w:id="206" w:name="_Toc3406"/>
      <w:r>
        <w:rPr>
          <w:rStyle w:val="997"/>
          <w:rFonts w:hint="eastAsia"/>
          <w:b/>
          <w:bCs/>
          <w:color w:val="auto"/>
          <w:sz w:val="32"/>
          <w:szCs w:val="32"/>
          <w:highlight w:val="none"/>
        </w:rPr>
        <w:t xml:space="preserve">张家港市政府采购合同</w:t>
      </w:r>
      <w:bookmarkEnd w:id="206"/>
      <w:r/>
      <w:r/>
    </w:p>
    <w:p>
      <w:pPr>
        <w:pStyle w:val="1157"/>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项目名称：</w:t>
      </w:r>
      <w:bookmarkStart w:id="207" w:name="biaoduanname_1"/>
      <w:r>
        <w:rPr>
          <w:rStyle w:val="997"/>
          <w:rFonts w:hint="eastAsia" w:ascii="宋体" w:hAnsi="宋体" w:cs="Courier New"/>
          <w:color w:val="auto"/>
          <w:sz w:val="24"/>
          <w:highlight w:val="none"/>
        </w:rPr>
        <w:t xml:space="preserve">                   </w:t>
      </w:r>
      <w:bookmarkEnd w:id="207"/>
      <w:r>
        <w:rPr>
          <w:rStyle w:val="997"/>
          <w:rFonts w:hint="eastAsia" w:ascii="宋体" w:hAnsi="宋体" w:cs="Courier New"/>
          <w:color w:val="auto"/>
          <w:sz w:val="24"/>
          <w:highlight w:val="none"/>
        </w:rPr>
        <w:t xml:space="preserve">         </w:t>
      </w:r>
      <w:r/>
    </w:p>
    <w:p>
      <w:pPr>
        <w:pStyle w:val="1157"/>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项目编号：</w:t>
      </w:r>
      <w:bookmarkStart w:id="208" w:name="projectno"/>
      <w:r>
        <w:rPr>
          <w:rStyle w:val="997"/>
          <w:rFonts w:hint="eastAsia" w:ascii="宋体" w:hAnsi="宋体" w:cs="Courier New"/>
          <w:color w:val="auto"/>
          <w:sz w:val="24"/>
          <w:highlight w:val="none"/>
        </w:rPr>
        <w:t xml:space="preserve">                  </w:t>
      </w:r>
      <w:bookmarkEnd w:id="208"/>
      <w:r/>
      <w:r/>
    </w:p>
    <w:p>
      <w:pPr>
        <w:pStyle w:val="1157"/>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甲方：（买方）</w:t>
      </w:r>
      <w:r>
        <w:rPr>
          <w:rStyle w:val="997"/>
          <w:rFonts w:hint="eastAsia" w:ascii="宋体" w:hAnsi="宋体" w:cs="Courier New"/>
          <w:color w:val="auto"/>
          <w:sz w:val="24"/>
          <w:highlight w:val="none"/>
          <w:u w:val="single"/>
        </w:rPr>
        <w:t xml:space="preserve"> </w:t>
      </w:r>
      <w:bookmarkStart w:id="209" w:name="jianshedanwei_1"/>
      <w:r>
        <w:rPr>
          <w:rStyle w:val="997"/>
          <w:rFonts w:hint="eastAsia" w:ascii="宋体" w:hAnsi="宋体" w:cs="Courier New"/>
          <w:color w:val="auto"/>
          <w:sz w:val="24"/>
          <w:highlight w:val="none"/>
          <w:u w:val="single"/>
        </w:rPr>
        <w:t xml:space="preserve">                  </w:t>
      </w:r>
      <w:bookmarkEnd w:id="209"/>
      <w:r>
        <w:rPr>
          <w:rStyle w:val="997"/>
          <w:rFonts w:hint="eastAsia" w:ascii="宋体" w:hAnsi="宋体" w:cs="Courier New"/>
          <w:color w:val="auto"/>
          <w:sz w:val="24"/>
          <w:highlight w:val="none"/>
          <w:u w:val="single"/>
        </w:rPr>
        <w:t xml:space="preserve"> </w:t>
      </w:r>
      <w:r/>
    </w:p>
    <w:p>
      <w:pPr>
        <w:pStyle w:val="1157"/>
        <w:keepLines w:val="0"/>
        <w:keepNext w:val="0"/>
        <w:pageBreakBefore w:val="0"/>
        <w:spacing w:before="120" w:after="120" w:line="440" w:lineRule="exact"/>
        <w:widowControl w:val="off"/>
        <w:rPr>
          <w:rStyle w:val="997"/>
          <w:rFonts w:ascii="宋体" w:hAnsi="宋体" w:cs="Courier New"/>
          <w:color w:val="auto"/>
          <w:sz w:val="24"/>
          <w:highlight w:val="none"/>
          <w:u w:val="single"/>
        </w:rPr>
      </w:pPr>
      <w:r>
        <w:rPr>
          <w:rStyle w:val="997"/>
          <w:rFonts w:hint="eastAsia" w:ascii="宋体" w:hAnsi="宋体" w:cs="Courier New"/>
          <w:color w:val="auto"/>
          <w:sz w:val="24"/>
          <w:highlight w:val="none"/>
        </w:rPr>
        <w:t xml:space="preserve">乙方：（卖方）</w:t>
      </w:r>
      <w:r>
        <w:rPr>
          <w:rStyle w:val="997"/>
          <w:rFonts w:hint="eastAsia" w:ascii="宋体" w:hAnsi="宋体" w:cs="Courier New"/>
          <w:color w:val="auto"/>
          <w:sz w:val="24"/>
          <w:highlight w:val="none"/>
          <w:u w:val="single"/>
        </w:rPr>
        <w:t xml:space="preserve"> </w:t>
      </w:r>
      <w:bookmarkStart w:id="210" w:name="zhongbiaodanweiname_1"/>
      <w:r>
        <w:rPr>
          <w:rStyle w:val="997"/>
          <w:rFonts w:hint="eastAsia" w:ascii="宋体" w:hAnsi="宋体" w:cs="Courier New"/>
          <w:color w:val="auto"/>
          <w:sz w:val="24"/>
          <w:highlight w:val="none"/>
          <w:u w:val="single"/>
        </w:rPr>
        <w:t xml:space="preserve">                    </w:t>
      </w:r>
      <w:bookmarkEnd w:id="210"/>
      <w:r>
        <w:rPr>
          <w:rStyle w:val="997"/>
          <w:rFonts w:hint="eastAsia" w:ascii="宋体" w:hAnsi="宋体" w:cs="Courier New"/>
          <w:color w:val="auto"/>
          <w:sz w:val="24"/>
          <w:highlight w:val="none"/>
          <w:u w:val="single"/>
        </w:rPr>
        <w:t xml:space="preserve"> </w:t>
      </w:r>
      <w:r/>
    </w:p>
    <w:p>
      <w:pPr>
        <w:pStyle w:val="1157"/>
        <w:keepLines w:val="0"/>
        <w:keepNext w:val="0"/>
        <w:pageBreakBefore w:val="0"/>
        <w:spacing w:before="120" w:after="120" w:line="440" w:lineRule="exact"/>
        <w:widowControl w:val="off"/>
        <w:rPr>
          <w:color w:val="auto"/>
          <w:highlight w:val="none"/>
        </w:rPr>
      </w:pPr>
      <w:r>
        <w:rPr>
          <w:rFonts w:hint="eastAsia" w:ascii="宋体" w:hAnsi="宋体" w:cs="Courier New"/>
          <w:color w:val="auto"/>
          <w:sz w:val="24"/>
          <w:highlight w:val="none"/>
        </w:rPr>
        <w:t xml:space="preserve">甲、乙双方</w:t>
      </w:r>
      <w:r>
        <w:rPr>
          <w:rFonts w:hint="eastAsia" w:ascii="宋体" w:hAnsi="宋体" w:cs="宋体"/>
          <w:color w:val="auto"/>
          <w:sz w:val="24"/>
          <w:highlight w:val="none"/>
        </w:rPr>
        <w:t xml:space="preserve">根据苏州市公共资源交易中心张家港分中心 </w:t>
      </w:r>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项目公开招标的结果，签署本合同。</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11" w:name="_Toc28826"/>
      <w:r>
        <w:rPr>
          <w:rStyle w:val="997"/>
          <w:rFonts w:hint="eastAsia" w:ascii="宋体" w:hAnsi="宋体" w:cs="Courier New"/>
          <w:b/>
          <w:bCs/>
          <w:color w:val="auto"/>
          <w:sz w:val="24"/>
          <w:highlight w:val="none"/>
        </w:rPr>
        <w:t xml:space="preserve">一、服务内容</w:t>
      </w:r>
      <w:bookmarkEnd w:id="211"/>
      <w:r>
        <w:rPr>
          <w:rStyle w:val="997"/>
          <w:rFonts w:hint="eastAsia" w:ascii="宋体" w:hAnsi="宋体" w:cs="Courier New"/>
          <w:b/>
          <w:bCs/>
          <w:color w:val="auto"/>
          <w:sz w:val="24"/>
          <w:highlight w:val="none"/>
        </w:rPr>
        <w:t xml:space="preserve"> </w:t>
      </w:r>
      <w:r/>
    </w:p>
    <w:tbl>
      <w:tblPr>
        <w:tblStyle w:val="812"/>
        <w:tblW w:w="8479"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98"/>
        <w:gridCol w:w="2753"/>
        <w:gridCol w:w="2828"/>
      </w:tblGrid>
      <w:tr>
        <w:trPr>
          <w:cantSplit/>
          <w:trHeight w:val="547"/>
        </w:trPr>
        <w:tc>
          <w:tcPr>
            <w:tcW w:w="2898" w:type="dxa"/>
            <w:vAlign w:val="center"/>
            <w:textDirection w:val="lrTb"/>
            <w:noWrap w:val="false"/>
          </w:tcPr>
          <w:p>
            <w:pPr>
              <w:pStyle w:val="1157"/>
              <w:jc w:val="center"/>
              <w:keepLines w:val="0"/>
              <w:keepNext w:val="0"/>
              <w:pageBreakBefore w:val="0"/>
              <w:spacing w:line="440" w:lineRule="exact"/>
              <w:widowControl w:val="off"/>
              <w:rPr>
                <w:rStyle w:val="997"/>
                <w:rFonts w:ascii="宋体" w:hAnsi="宋体" w:cs="宋体"/>
                <w:color w:val="auto"/>
                <w:sz w:val="24"/>
                <w:highlight w:val="none"/>
              </w:rPr>
            </w:pPr>
            <w:r>
              <w:rPr>
                <w:rStyle w:val="997"/>
                <w:rFonts w:hint="eastAsia" w:ascii="宋体" w:hAnsi="宋体" w:cs="宋体"/>
                <w:color w:val="auto"/>
                <w:sz w:val="24"/>
                <w:highlight w:val="none"/>
              </w:rPr>
              <w:t xml:space="preserve">项目名称</w:t>
            </w:r>
            <w:r/>
          </w:p>
        </w:tc>
        <w:tc>
          <w:tcPr>
            <w:tcW w:w="2753" w:type="dxa"/>
            <w:vAlign w:val="center"/>
            <w:textDirection w:val="lrTb"/>
            <w:noWrap w:val="false"/>
          </w:tcPr>
          <w:p>
            <w:pPr>
              <w:pStyle w:val="1157"/>
              <w:keepLines w:val="0"/>
              <w:keepNext w:val="0"/>
              <w:pageBreakBefore w:val="0"/>
              <w:spacing w:line="440" w:lineRule="exact"/>
              <w:widowControl w:val="off"/>
              <w:rPr>
                <w:rStyle w:val="997"/>
                <w:rFonts w:ascii="宋体" w:hAnsi="宋体" w:cs="宋体"/>
                <w:color w:val="auto"/>
                <w:sz w:val="24"/>
                <w:highlight w:val="none"/>
              </w:rPr>
            </w:pPr>
            <w:r>
              <w:rPr>
                <w:rStyle w:val="997"/>
                <w:rFonts w:hint="eastAsia" w:ascii="宋体" w:hAnsi="宋体" w:cs="宋体"/>
                <w:color w:val="auto"/>
                <w:sz w:val="24"/>
                <w:highlight w:val="none"/>
              </w:rPr>
              <w:t xml:space="preserve">总价（元）</w:t>
            </w:r>
            <w:r/>
          </w:p>
        </w:tc>
        <w:tc>
          <w:tcPr>
            <w:tcW w:w="2828" w:type="dxa"/>
            <w:vAlign w:val="center"/>
            <w:textDirection w:val="lrTb"/>
            <w:noWrap w:val="false"/>
          </w:tcPr>
          <w:p>
            <w:pPr>
              <w:pStyle w:val="1157"/>
              <w:ind w:firstLine="480"/>
              <w:keepLines w:val="0"/>
              <w:keepNext w:val="0"/>
              <w:pageBreakBefore w:val="0"/>
              <w:spacing w:line="440" w:lineRule="exact"/>
              <w:widowControl w:val="off"/>
              <w:rPr>
                <w:rStyle w:val="997"/>
                <w:rFonts w:ascii="宋体" w:hAnsi="宋体" w:cs="宋体"/>
                <w:color w:val="auto"/>
                <w:sz w:val="24"/>
                <w:highlight w:val="none"/>
              </w:rPr>
            </w:pPr>
            <w:r>
              <w:rPr>
                <w:rStyle w:val="997"/>
                <w:rFonts w:hint="eastAsia" w:ascii="宋体" w:hAnsi="宋体" w:cs="宋体"/>
                <w:color w:val="auto"/>
                <w:sz w:val="24"/>
                <w:highlight w:val="none"/>
              </w:rPr>
              <w:t xml:space="preserve">服务内容</w:t>
            </w:r>
            <w:r/>
          </w:p>
        </w:tc>
      </w:tr>
      <w:tr>
        <w:trPr>
          <w:cantSplit/>
          <w:trHeight w:val="688"/>
        </w:trPr>
        <w:tc>
          <w:tcPr>
            <w:tcW w:w="2898" w:type="dxa"/>
            <w:vAlign w:val="center"/>
            <w:textDirection w:val="lrTb"/>
            <w:noWrap w:val="false"/>
          </w:tcPr>
          <w:p>
            <w:pPr>
              <w:pStyle w:val="1157"/>
              <w:keepLines w:val="0"/>
              <w:keepNext w:val="0"/>
              <w:pageBreakBefore w:val="0"/>
              <w:spacing w:line="440" w:lineRule="exact"/>
              <w:widowControl w:val="off"/>
              <w:rPr>
                <w:rStyle w:val="997"/>
                <w:rFonts w:ascii="宋体" w:hAnsi="宋体" w:cs="宋体"/>
                <w:color w:val="auto"/>
                <w:sz w:val="24"/>
                <w:highlight w:val="none"/>
              </w:rPr>
            </w:pPr>
            <w:r>
              <w:rPr>
                <w:rStyle w:val="997"/>
                <w:rFonts w:hint="eastAsia" w:ascii="宋体" w:hAnsi="宋体" w:cs="宋体"/>
                <w:color w:val="auto"/>
                <w:sz w:val="24"/>
                <w:highlight w:val="none"/>
              </w:rPr>
              <w:t xml:space="preserve">     </w:t>
            </w:r>
            <w:bookmarkStart w:id="212" w:name="biaoduanname_3"/>
            <w:r>
              <w:rPr>
                <w:rStyle w:val="997"/>
                <w:rFonts w:hint="eastAsia" w:ascii="宋体" w:hAnsi="宋体" w:cs="宋体"/>
                <w:color w:val="auto"/>
                <w:sz w:val="24"/>
                <w:highlight w:val="none"/>
              </w:rPr>
              <w:t xml:space="preserve">        </w:t>
            </w:r>
            <w:bookmarkEnd w:id="212"/>
            <w:r>
              <w:rPr>
                <w:rStyle w:val="997"/>
                <w:rFonts w:hint="eastAsia" w:ascii="宋体" w:hAnsi="宋体" w:cs="宋体"/>
                <w:color w:val="auto"/>
                <w:sz w:val="24"/>
                <w:highlight w:val="none"/>
              </w:rPr>
              <w:t xml:space="preserve">      </w:t>
            </w:r>
            <w:r/>
          </w:p>
        </w:tc>
        <w:tc>
          <w:tcPr>
            <w:tcW w:w="2753" w:type="dxa"/>
            <w:vAlign w:val="center"/>
            <w:textDirection w:val="lrTb"/>
            <w:noWrap w:val="false"/>
          </w:tcPr>
          <w:p>
            <w:pPr>
              <w:pStyle w:val="1157"/>
              <w:keepLines w:val="0"/>
              <w:keepNext w:val="0"/>
              <w:pageBreakBefore w:val="0"/>
              <w:spacing w:line="440" w:lineRule="exact"/>
              <w:widowControl w:val="off"/>
              <w:rPr>
                <w:rStyle w:val="997"/>
                <w:rFonts w:ascii="宋体" w:hAnsi="宋体" w:cs="宋体"/>
                <w:color w:val="auto"/>
                <w:sz w:val="24"/>
                <w:highlight w:val="none"/>
              </w:rPr>
            </w:pPr>
            <w:r>
              <w:rPr>
                <w:rStyle w:val="997"/>
                <w:rFonts w:hint="eastAsia" w:ascii="宋体" w:hAnsi="宋体" w:cs="宋体"/>
                <w:color w:val="auto"/>
                <w:sz w:val="24"/>
                <w:highlight w:val="none"/>
              </w:rPr>
              <w:t xml:space="preserve">    </w:t>
            </w:r>
            <w:bookmarkStart w:id="213" w:name="zhongbiaopricelow_1"/>
            <w:r>
              <w:rPr>
                <w:rStyle w:val="997"/>
                <w:rFonts w:hint="eastAsia" w:ascii="宋体" w:hAnsi="宋体" w:cs="宋体"/>
                <w:color w:val="auto"/>
                <w:sz w:val="24"/>
                <w:highlight w:val="none"/>
              </w:rPr>
              <w:t xml:space="preserve">         </w:t>
            </w:r>
            <w:bookmarkEnd w:id="213"/>
            <w:r>
              <w:rPr>
                <w:rStyle w:val="997"/>
                <w:rFonts w:hint="eastAsia" w:ascii="宋体" w:hAnsi="宋体" w:cs="宋体"/>
                <w:color w:val="auto"/>
                <w:sz w:val="24"/>
                <w:highlight w:val="none"/>
              </w:rPr>
              <w:t xml:space="preserve">       </w:t>
            </w:r>
            <w:r/>
          </w:p>
        </w:tc>
        <w:tc>
          <w:tcPr>
            <w:tcW w:w="2828" w:type="dxa"/>
            <w:vAlign w:val="center"/>
            <w:textDirection w:val="lrTb"/>
            <w:noWrap w:val="false"/>
          </w:tcPr>
          <w:p>
            <w:pPr>
              <w:pStyle w:val="1157"/>
              <w:keepLines w:val="0"/>
              <w:keepNext w:val="0"/>
              <w:pageBreakBefore w:val="0"/>
              <w:spacing w:line="440" w:lineRule="exact"/>
              <w:widowControl w:val="off"/>
              <w:rPr>
                <w:rStyle w:val="997"/>
                <w:rFonts w:ascii="宋体" w:hAnsi="宋体" w:cs="宋体"/>
                <w:color w:val="auto"/>
                <w:sz w:val="24"/>
                <w:highlight w:val="none"/>
              </w:rPr>
            </w:pPr>
            <w:r>
              <w:rPr>
                <w:rStyle w:val="997"/>
                <w:rFonts w:hint="eastAsia" w:ascii="宋体" w:hAnsi="宋体" w:cs="宋体"/>
                <w:color w:val="auto"/>
                <w:sz w:val="24"/>
                <w:highlight w:val="none"/>
              </w:rPr>
              <w:t xml:space="preserve">    </w:t>
            </w:r>
            <w:bookmarkStart w:id="214" w:name="fuwuqixian"/>
            <w:r>
              <w:rPr>
                <w:rStyle w:val="997"/>
                <w:rFonts w:hint="eastAsia" w:ascii="宋体" w:hAnsi="宋体" w:cs="宋体"/>
                <w:color w:val="auto"/>
                <w:sz w:val="24"/>
                <w:highlight w:val="none"/>
              </w:rPr>
              <w:t xml:space="preserve">        </w:t>
            </w:r>
            <w:bookmarkEnd w:id="214"/>
            <w:r>
              <w:rPr>
                <w:rStyle w:val="997"/>
                <w:rFonts w:hint="eastAsia" w:ascii="宋体" w:hAnsi="宋体" w:cs="宋体"/>
                <w:color w:val="auto"/>
                <w:sz w:val="24"/>
                <w:highlight w:val="none"/>
              </w:rPr>
              <w:t xml:space="preserve">      </w:t>
            </w:r>
            <w:r/>
          </w:p>
        </w:tc>
      </w:tr>
    </w:tbl>
    <w:p>
      <w:pPr>
        <w:pStyle w:val="1157"/>
        <w:ind w:firstLine="472"/>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15" w:name="_Toc8298"/>
      <w:r>
        <w:rPr>
          <w:rStyle w:val="997"/>
          <w:rFonts w:hint="eastAsia" w:ascii="宋体" w:hAnsi="宋体" w:cs="Courier New"/>
          <w:b/>
          <w:bCs/>
          <w:color w:val="auto"/>
          <w:sz w:val="24"/>
          <w:highlight w:val="none"/>
        </w:rPr>
        <w:t xml:space="preserve">二、合同金额</w:t>
      </w:r>
      <w:bookmarkEnd w:id="215"/>
      <w:r/>
      <w:r/>
    </w:p>
    <w:p>
      <w:pPr>
        <w:pStyle w:val="1157"/>
        <w:ind w:firstLine="480"/>
        <w:keepLines w:val="0"/>
        <w:keepNext w:val="0"/>
        <w:pageBreakBefore w:val="0"/>
        <w:spacing w:before="120" w:after="120" w:line="440" w:lineRule="exact"/>
        <w:widowControl w:val="off"/>
        <w:rPr>
          <w:rStyle w:val="997"/>
          <w:rFonts w:ascii="宋体" w:hAnsi="宋体" w:cs="Courier New"/>
          <w:b/>
          <w:bCs/>
          <w:color w:val="auto"/>
          <w:sz w:val="24"/>
          <w:highlight w:val="none"/>
        </w:rPr>
      </w:pPr>
      <w:r>
        <w:rPr>
          <w:rStyle w:val="997"/>
          <w:rFonts w:hint="eastAsia" w:ascii="宋体" w:hAnsi="宋体" w:cs="Courier New"/>
          <w:color w:val="auto"/>
          <w:sz w:val="24"/>
          <w:highlight w:val="none"/>
        </w:rPr>
        <w:t xml:space="preserve">2.1 本合同金额为（大写）：</w:t>
      </w:r>
      <w:r>
        <w:rPr>
          <w:rStyle w:val="997"/>
          <w:rFonts w:hint="eastAsia" w:ascii="宋体" w:hAnsi="宋体" w:cs="Courier New"/>
          <w:color w:val="auto"/>
          <w:sz w:val="24"/>
          <w:highlight w:val="none"/>
          <w:u w:val="single"/>
        </w:rPr>
        <w:t xml:space="preserve"> </w:t>
      </w:r>
      <w:bookmarkStart w:id="216" w:name="zhongbiaopriceup"/>
      <w:r>
        <w:rPr>
          <w:rStyle w:val="997"/>
          <w:rFonts w:hint="eastAsia" w:ascii="宋体" w:hAnsi="宋体" w:cs="Courier New"/>
          <w:color w:val="auto"/>
          <w:sz w:val="24"/>
          <w:highlight w:val="none"/>
          <w:u w:val="single"/>
        </w:rPr>
        <w:t xml:space="preserve">                      </w:t>
      </w:r>
      <w:bookmarkEnd w:id="216"/>
      <w:r>
        <w:rPr>
          <w:rStyle w:val="997"/>
          <w:rFonts w:hint="eastAsia" w:ascii="宋体" w:hAnsi="宋体" w:cs="Courier New"/>
          <w:color w:val="auto"/>
          <w:sz w:val="24"/>
          <w:highlight w:val="none"/>
        </w:rPr>
        <w:t xml:space="preserve">（</w:t>
      </w:r>
      <w:r>
        <w:rPr>
          <w:rStyle w:val="997"/>
          <w:rFonts w:hint="eastAsia" w:ascii="宋体" w:hAnsi="宋体" w:cs="Courier New"/>
          <w:color w:val="auto"/>
          <w:sz w:val="24"/>
          <w:highlight w:val="none"/>
          <w:u w:val="single"/>
        </w:rPr>
        <w:t xml:space="preserve"> </w:t>
      </w:r>
      <w:bookmarkStart w:id="217" w:name="zhongbiaopricelow"/>
      <w:r>
        <w:rPr>
          <w:rStyle w:val="997"/>
          <w:rFonts w:hint="eastAsia" w:ascii="宋体" w:hAnsi="宋体" w:cs="Courier New"/>
          <w:color w:val="auto"/>
          <w:sz w:val="24"/>
          <w:highlight w:val="none"/>
          <w:u w:val="single"/>
        </w:rPr>
        <w:t xml:space="preserve">           </w:t>
      </w:r>
      <w:bookmarkEnd w:id="217"/>
      <w:r>
        <w:rPr>
          <w:rStyle w:val="997"/>
          <w:rFonts w:hint="eastAsia" w:ascii="宋体" w:hAnsi="宋体" w:cs="Courier New"/>
          <w:color w:val="auto"/>
          <w:sz w:val="24"/>
          <w:highlight w:val="none"/>
          <w:u w:val="single"/>
        </w:rPr>
        <w:t xml:space="preserve"> </w:t>
      </w:r>
      <w:r>
        <w:rPr>
          <w:rStyle w:val="997"/>
          <w:rFonts w:hint="eastAsia" w:ascii="宋体" w:hAnsi="宋体" w:cs="Courier New"/>
          <w:color w:val="auto"/>
          <w:sz w:val="24"/>
          <w:highlight w:val="none"/>
        </w:rPr>
        <w:t xml:space="preserve">元）人民币。</w:t>
      </w:r>
      <w:r/>
    </w:p>
    <w:p>
      <w:pPr>
        <w:pStyle w:val="1157"/>
        <w:ind w:firstLine="480"/>
        <w:jc w:val="left"/>
        <w:keepLines w:val="0"/>
        <w:keepNext w:val="0"/>
        <w:pageBreakBefore w:val="0"/>
        <w:spacing w:line="440" w:lineRule="exact"/>
        <w:widowControl w:val="off"/>
        <w:rPr>
          <w:rStyle w:val="997"/>
          <w:rFonts w:ascii="宋体" w:hAnsi="宋体" w:cs="宋体"/>
          <w:color w:val="auto"/>
          <w:sz w:val="24"/>
          <w:highlight w:val="none"/>
        </w:rPr>
      </w:pPr>
      <w:r>
        <w:rPr>
          <w:rStyle w:val="997"/>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18" w:name="_Toc31501"/>
      <w:r>
        <w:rPr>
          <w:rStyle w:val="997"/>
          <w:rFonts w:hint="eastAsia" w:ascii="宋体" w:hAnsi="宋体" w:cs="Courier New"/>
          <w:b/>
          <w:bCs/>
          <w:color w:val="auto"/>
          <w:sz w:val="24"/>
          <w:highlight w:val="none"/>
        </w:rPr>
        <w:t xml:space="preserve">三、履约保证金</w:t>
      </w:r>
      <w:bookmarkEnd w:id="218"/>
      <w:r/>
      <w:r/>
    </w:p>
    <w:p>
      <w:pPr>
        <w:pStyle w:val="1157"/>
        <w:ind w:firstLine="480"/>
        <w:keepLines w:val="0"/>
        <w:keepNext w:val="0"/>
        <w:pageBreakBefore w:val="0"/>
        <w:spacing w:before="120" w:after="120" w:line="440" w:lineRule="exact"/>
        <w:widowControl w:val="off"/>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3.1合同签订前，乙方向采购单位交纳人民币</w:t>
      </w:r>
      <w:r>
        <w:rPr>
          <w:rStyle w:val="997"/>
          <w:rFonts w:hint="eastAsia" w:ascii="宋体" w:hAnsi="宋体" w:eastAsia="宋体" w:cs="宋体"/>
          <w:color w:val="auto"/>
          <w:sz w:val="24"/>
          <w:szCs w:val="24"/>
          <w:highlight w:val="none"/>
          <w:u w:val="single"/>
        </w:rPr>
        <w:t xml:space="preserve">    </w:t>
      </w:r>
      <w:r>
        <w:rPr>
          <w:rStyle w:val="997"/>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pStyle w:val="1156"/>
        <w:keepLines w:val="0"/>
        <w:keepNext w:val="0"/>
        <w:pageBreakBefore w:val="0"/>
        <w:spacing w:line="440" w:lineRule="exact"/>
        <w:widowControl w:val="off"/>
        <w:rPr>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 xml:space="preserve">甲方付清全部合同金额的同时返还履约保证金。逾期退还的，应当支付逾</w:t>
      </w:r>
      <w:r/>
    </w:p>
    <w:p>
      <w:pPr>
        <w:pStyle w:val="1156"/>
        <w:ind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期利息，且逾期利息的利率不得低于合同订立时 1 年期贷款市场报价利率。</w:t>
      </w:r>
      <w:r/>
    </w:p>
    <w:p>
      <w:pPr>
        <w:pStyle w:val="1157"/>
        <w:ind w:firstLine="480"/>
        <w:keepLines w:val="0"/>
        <w:keepNext w:val="0"/>
        <w:pageBreakBefore w:val="0"/>
        <w:spacing w:before="120" w:after="120" w:line="440" w:lineRule="exact"/>
        <w:widowControl w:val="off"/>
        <w:rPr>
          <w:rStyle w:val="997"/>
          <w:rFonts w:hint="eastAsia" w:ascii="宋体" w:hAnsi="宋体" w:eastAsia="宋体" w:cs="宋体"/>
          <w:color w:val="auto"/>
          <w:sz w:val="24"/>
          <w:highlight w:val="none"/>
        </w:rPr>
      </w:pPr>
      <w:r>
        <w:rPr>
          <w:rStyle w:val="997"/>
          <w:rFonts w:hint="eastAsia" w:ascii="宋体" w:hAnsi="宋体" w:eastAsia="宋体" w:cs="宋体"/>
          <w:color w:val="auto"/>
          <w:sz w:val="24"/>
          <w:highlight w:val="none"/>
        </w:rPr>
        <w:t xml:space="preserve">3.3乙方不履行与甲方订立的合同的，履约保证金不予退还。</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19" w:name="_Toc1881"/>
      <w:r>
        <w:rPr>
          <w:rStyle w:val="997"/>
          <w:rFonts w:hint="eastAsia" w:ascii="宋体" w:hAnsi="宋体" w:cs="Courier New"/>
          <w:b/>
          <w:bCs/>
          <w:color w:val="auto"/>
          <w:sz w:val="24"/>
          <w:highlight w:val="none"/>
        </w:rPr>
        <w:t xml:space="preserve">四、转包或分包</w:t>
      </w:r>
      <w:bookmarkEnd w:id="219"/>
      <w:r>
        <w:rPr>
          <w:rStyle w:val="997"/>
          <w:rFonts w:hint="eastAsia" w:ascii="宋体" w:hAnsi="宋体" w:cs="Courier New"/>
          <w:b/>
          <w:bCs/>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4.1 本合同范围的服务，应由乙方直接提供，不得转让他人提供；</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4.2 如有转包和分包行为，甲方有权给予终止合同。</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20" w:name="_Toc16008"/>
      <w:r>
        <w:rPr>
          <w:rStyle w:val="997"/>
          <w:rFonts w:hint="eastAsia" w:ascii="宋体" w:hAnsi="宋体" w:cs="Courier New"/>
          <w:b/>
          <w:bCs/>
          <w:color w:val="auto"/>
          <w:sz w:val="24"/>
          <w:highlight w:val="none"/>
        </w:rPr>
        <w:t xml:space="preserve">五、服务期限</w:t>
      </w:r>
      <w:bookmarkEnd w:id="220"/>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服务期限为</w:t>
      </w:r>
      <w:r>
        <w:rPr>
          <w:rStyle w:val="997"/>
          <w:rFonts w:hint="eastAsia" w:ascii="宋体" w:hAnsi="宋体" w:cs="Courier New"/>
          <w:color w:val="auto"/>
          <w:sz w:val="24"/>
          <w:highlight w:val="none"/>
          <w:u w:val="single"/>
        </w:rPr>
        <w:t xml:space="preserve">            </w:t>
      </w:r>
      <w:r>
        <w:rPr>
          <w:rStyle w:val="997"/>
          <w:rFonts w:hint="eastAsia" w:ascii="宋体" w:hAnsi="宋体" w:cs="Courier New"/>
          <w:color w:val="auto"/>
          <w:sz w:val="24"/>
          <w:highlight w:val="none"/>
        </w:rPr>
        <w:t xml:space="preserve">         </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21" w:name="_Toc12980"/>
      <w:r>
        <w:rPr>
          <w:rStyle w:val="997"/>
          <w:rFonts w:hint="eastAsia" w:ascii="宋体" w:hAnsi="宋体" w:cs="Courier New"/>
          <w:b/>
          <w:bCs/>
          <w:color w:val="auto"/>
          <w:sz w:val="24"/>
          <w:highlight w:val="none"/>
        </w:rPr>
        <w:t xml:space="preserve">六、货款支付</w:t>
      </w:r>
      <w:bookmarkEnd w:id="221"/>
      <w:r>
        <w:rPr>
          <w:rStyle w:val="997"/>
          <w:rFonts w:hint="eastAsia" w:ascii="宋体" w:hAnsi="宋体" w:cs="Courier New"/>
          <w:b/>
          <w:bCs/>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u w:val="single"/>
        </w:rPr>
      </w:pPr>
      <w:r>
        <w:rPr>
          <w:rStyle w:val="997"/>
          <w:rFonts w:hint="eastAsia" w:ascii="宋体" w:hAnsi="宋体" w:cs="Courier New"/>
          <w:color w:val="auto"/>
          <w:sz w:val="24"/>
          <w:highlight w:val="none"/>
        </w:rPr>
        <w:t xml:space="preserve">6.1 结付程序：</w:t>
      </w:r>
      <w:r>
        <w:rPr>
          <w:rStyle w:val="997"/>
          <w:rFonts w:hint="eastAsia" w:ascii="宋体" w:hAnsi="宋体" w:cs="Courier New"/>
          <w:color w:val="auto"/>
          <w:sz w:val="24"/>
          <w:highlight w:val="none"/>
          <w:u w:val="singl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6.2 结付期限：</w:t>
      </w:r>
      <w:r>
        <w:rPr>
          <w:rStyle w:val="997"/>
          <w:rFonts w:hint="eastAsia" w:ascii="宋体" w:hAnsi="宋体" w:cs="Courier New"/>
          <w:color w:val="auto"/>
          <w:sz w:val="24"/>
          <w:highlight w:val="none"/>
          <w:u w:val="single"/>
        </w:rPr>
        <w:t xml:space="preserve">            </w:t>
      </w:r>
      <w:r>
        <w:rPr>
          <w:rStyle w:val="997"/>
          <w:rFonts w:hint="eastAsia" w:ascii="宋体" w:hAnsi="宋体" w:cs="Courier New"/>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6.3 乙方收款账户：</w:t>
      </w:r>
      <w:r>
        <w:rPr>
          <w:rStyle w:val="997"/>
          <w:rFonts w:hint="eastAsia" w:ascii="宋体" w:hAnsi="宋体" w:cs="Courier New"/>
          <w:color w:val="auto"/>
          <w:sz w:val="24"/>
          <w:highlight w:val="none"/>
          <w:u w:val="single"/>
        </w:rPr>
        <w:t xml:space="preserve">            </w:t>
      </w:r>
      <w:r>
        <w:rPr>
          <w:rStyle w:val="997"/>
          <w:rFonts w:hint="eastAsia" w:ascii="宋体" w:hAnsi="宋体" w:cs="Courier New"/>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6.4 甲方合同款支付方式：</w:t>
      </w:r>
      <w:r>
        <w:rPr>
          <w:rStyle w:val="997"/>
          <w:rFonts w:hint="eastAsia" w:ascii="宋体" w:hAnsi="宋体" w:cs="Courier New"/>
          <w:color w:val="auto"/>
          <w:sz w:val="24"/>
          <w:highlight w:val="none"/>
          <w:u w:val="single"/>
        </w:rPr>
        <w:t xml:space="preserve">            </w:t>
      </w:r>
      <w:r>
        <w:rPr>
          <w:rStyle w:val="997"/>
          <w:rFonts w:hint="eastAsia" w:ascii="宋体" w:hAnsi="宋体" w:cs="Courier New"/>
          <w:color w:val="auto"/>
          <w:sz w:val="24"/>
          <w:highlight w:val="none"/>
        </w:rPr>
        <w:t xml:space="preserve">（若乙方为中小企业，不得强制其接受非现金支付方式）</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22" w:name="_Toc16184"/>
      <w:r>
        <w:rPr>
          <w:rStyle w:val="997"/>
          <w:rFonts w:hint="eastAsia" w:ascii="宋体" w:hAnsi="宋体" w:cs="Courier New"/>
          <w:b/>
          <w:bCs/>
          <w:color w:val="auto"/>
          <w:sz w:val="24"/>
          <w:highlight w:val="none"/>
        </w:rPr>
        <w:t xml:space="preserve">七、税</w:t>
      </w:r>
      <w:bookmarkEnd w:id="222"/>
      <w:r>
        <w:rPr>
          <w:rStyle w:val="997"/>
          <w:rFonts w:hint="eastAsia" w:ascii="宋体" w:hAnsi="宋体" w:cs="Courier New"/>
          <w:b/>
          <w:bCs/>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7.1 本合同执行中相关的一切税费均由乙方负担。</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23" w:name="_Toc31745"/>
      <w:r>
        <w:rPr>
          <w:rStyle w:val="997"/>
          <w:rFonts w:hint="eastAsia" w:ascii="宋体" w:hAnsi="宋体" w:cs="Courier New"/>
          <w:b/>
          <w:bCs/>
          <w:color w:val="auto"/>
          <w:sz w:val="24"/>
          <w:highlight w:val="none"/>
        </w:rPr>
        <w:t xml:space="preserve">八、管理事项</w:t>
      </w:r>
      <w:bookmarkEnd w:id="223"/>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按招标内容要求以及响应单位的承诺项目阐述。</w:t>
      </w:r>
      <w:r/>
    </w:p>
    <w:p>
      <w:pPr>
        <w:pStyle w:val="1156"/>
        <w:ind w:firstLine="482"/>
        <w:keepLines w:val="0"/>
        <w:keepNext w:val="0"/>
        <w:pageBreakBefore w:val="0"/>
        <w:spacing w:line="440" w:lineRule="exact"/>
        <w:widowControl w:val="off"/>
        <w:rPr>
          <w:rFonts w:ascii="Times New Roman" w:hAnsi="Times New Roman"/>
          <w:b/>
          <w:bCs/>
          <w:color w:val="000000"/>
        </w:rPr>
      </w:pPr>
      <w:r>
        <w:rPr>
          <w:rFonts w:ascii="Times New Roman" w:hAnsi="Times New Roman"/>
          <w:b/>
          <w:bCs/>
          <w:color w:val="000000"/>
        </w:rPr>
        <w:t xml:space="preserve">九、双方权利义务 </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9.1 甲方的权利和义务</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(1)甲方制定的委托乙方承担的项目管理内容。（详见项目需求）</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(2)检查监督乙方管理工作的实施及制度的执行情况，并进行考核。</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(3)审定乙方提出的项目管理计划。</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(4)协调处理本合同生效前发生的管理遗留问题。</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(5)协助乙方做好项目管理工作的宣传教育。</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(6)乙方有违约行为的，甲方有权解除合同并没收履约保证金及向乙方支付实际合同期内扣除考核扣款后的全部余款。</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（7）甲方有权对中标后再转包或分包的乙方终止承包合同。</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（8）甲方有权在服务期内根据实际情况提出修改考核细则，并经与乙方协商确认后，按新的考核细则执行考核。</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9.2 乙方的权利和义务</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(1)根据有关法律、法规及本合同的约定，制订项目管理制度。</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(2)按合同约定，履行项目管理职责。</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(3)负责编制项目管理年度管理计划。</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(4)工作人员统一着装，并作好相关劳动安全防护工作，严格遵守各项管理规定。</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(5)如遇张家港市的各项重要活动、参观接待时，乙方应及时组织人员到位，完</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成各项突击任务。</w:t>
      </w:r>
      <w:r/>
    </w:p>
    <w:p>
      <w:pPr>
        <w:pStyle w:val="1156"/>
        <w:numPr>
          <w:ilvl w:val="0"/>
          <w:numId w:val="10"/>
        </w:numPr>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乙方必须规范用工，签订用工合同。</w:t>
      </w:r>
      <w:r/>
    </w:p>
    <w:p>
      <w:pPr>
        <w:pStyle w:val="1156"/>
        <w:numPr>
          <w:ilvl w:val="0"/>
          <w:numId w:val="10"/>
        </w:numPr>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本合同终止时，乙方须向甲方移交项目管理全部档案资料。</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24" w:name="_Toc11844"/>
      <w:r>
        <w:rPr>
          <w:rStyle w:val="997"/>
          <w:rFonts w:hint="eastAsia" w:ascii="宋体" w:hAnsi="宋体" w:cs="Courier New"/>
          <w:b/>
          <w:bCs/>
          <w:color w:val="auto"/>
          <w:sz w:val="24"/>
          <w:highlight w:val="none"/>
        </w:rPr>
        <w:t xml:space="preserve">十、服务质量</w:t>
      </w:r>
      <w:bookmarkEnd w:id="224"/>
      <w:r>
        <w:rPr>
          <w:rStyle w:val="997"/>
          <w:rFonts w:hint="eastAsia" w:ascii="宋体" w:hAnsi="宋体" w:cs="Courier New"/>
          <w:b/>
          <w:bCs/>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乙方提供的管理服务应达到投标文件所约定的目标。对达标的理解有异议的，由双方共同认可的第三方予以评定。</w:t>
      </w:r>
      <w:r/>
    </w:p>
    <w:p>
      <w:pPr>
        <w:pStyle w:val="1156"/>
        <w:ind w:firstLine="482"/>
        <w:keepLines w:val="0"/>
        <w:keepNext w:val="0"/>
        <w:pageBreakBefore w:val="0"/>
        <w:spacing w:line="440" w:lineRule="exact"/>
        <w:widowControl w:val="off"/>
        <w:rPr>
          <w:rFonts w:ascii="Times New Roman" w:hAnsi="Times New Roman"/>
          <w:b/>
          <w:bCs/>
          <w:color w:val="000000"/>
        </w:rPr>
      </w:pPr>
      <w:r/>
      <w:bookmarkStart w:id="225" w:name="_Toc23539"/>
      <w:r>
        <w:rPr>
          <w:rFonts w:ascii="Times New Roman" w:hAnsi="Times New Roman"/>
          <w:b/>
          <w:bCs/>
          <w:color w:val="000000"/>
        </w:rPr>
        <w:t xml:space="preserve">十一、违约责任</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11.1 甲方违反合同的约定，使乙方未完成规定管理目标，乙方有权要求甲方在一定期限内解决，逾期未解决的，乙方有权终止合同，造成乙方经济损失的，甲方给予乙方经济赔偿。</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11.2 甲方对乙方进行考核，按考核结果给付费用。甲方逾期办理合同款支付的,应当支付逾期利息，且逾期利息的利率不得低于合同订立时 1 年期贷款市场报价利率。</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11.3 乙方违反合同的约定，未能达到约定的管理目标，甲方有权要求乙方限期整改，逾期未整改的，甲方有权终止合同，造成甲方经济损失的，乙方给予甲方赔偿。</w:t>
      </w:r>
      <w:r/>
    </w:p>
    <w:p>
      <w:pPr>
        <w:pStyle w:val="1156"/>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11.4 本合同生效后，甲乙双方任何一方无正当理由要求终止合同的，除双方签订补充协议外，责任方须按本合同及其补充协议的有关条款之规定承担违约责任，并应向对方支付合同金额 10%的违约金。</w:t>
      </w:r>
      <w:r/>
    </w:p>
    <w:p>
      <w:pPr>
        <w:ind w:firstLine="480"/>
        <w:jc w:val="left"/>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11.5 乙方未能按照招标投标文件内容或者本合同所列其他文件或标准的要求履行义务的，甲方有权要求乙方限期整改，乙方未能按照前述文件或标准的要求在期限内整改到位的，甲方有权解除合同，并要求乙方赔偿损失。</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rPr>
          <w:rStyle w:val="997"/>
          <w:rFonts w:hint="eastAsia" w:ascii="宋体" w:hAnsi="宋体" w:cs="Courier New"/>
          <w:b/>
          <w:bCs/>
          <w:color w:val="auto"/>
          <w:sz w:val="24"/>
          <w:highlight w:val="none"/>
        </w:rPr>
        <w:t xml:space="preserve">十二、不可抗力事件处理</w:t>
      </w:r>
      <w:bookmarkEnd w:id="225"/>
      <w:r>
        <w:rPr>
          <w:rStyle w:val="997"/>
          <w:rFonts w:hint="eastAsia" w:ascii="宋体" w:hAnsi="宋体" w:cs="Courier New"/>
          <w:b/>
          <w:bCs/>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12.1 在合同有效期内，任何一方因不可抗力事件导致不能履行合同，则合同履行期可延长，其延长期与不可抗力影响期相同。</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12.2 不可抗力事件发生后，应立即通知对方，并寄送有关权威机构出具的证明。</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12.3 不可抗力事件延续 120 天以上，双方应通过友好协商，确定是否继续履行合同。</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26" w:name="_Toc3720"/>
      <w:r>
        <w:rPr>
          <w:rStyle w:val="997"/>
          <w:rFonts w:hint="eastAsia" w:ascii="宋体" w:hAnsi="宋体" w:cs="Courier New"/>
          <w:b/>
          <w:bCs/>
          <w:color w:val="auto"/>
          <w:sz w:val="24"/>
          <w:highlight w:val="none"/>
        </w:rPr>
        <w:t xml:space="preserve">十三、诉讼</w:t>
      </w:r>
      <w:bookmarkEnd w:id="226"/>
      <w:r>
        <w:rPr>
          <w:rStyle w:val="997"/>
          <w:rFonts w:hint="eastAsia" w:ascii="宋体" w:hAnsi="宋体" w:cs="Courier New"/>
          <w:b/>
          <w:bCs/>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13.1 双方在执行合同中所发生的一切争议，应通过协商解决。如协商不成，可向合同签订地法院起诉，合同签订地在此约定为张家港市。</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27" w:name="_Toc13774"/>
      <w:r>
        <w:rPr>
          <w:rStyle w:val="997"/>
          <w:rFonts w:hint="eastAsia" w:ascii="宋体" w:hAnsi="宋体" w:cs="Courier New"/>
          <w:b/>
          <w:bCs/>
          <w:color w:val="auto"/>
          <w:sz w:val="24"/>
          <w:highlight w:val="none"/>
        </w:rPr>
        <w:t xml:space="preserve">十四、合同其他文件</w:t>
      </w:r>
      <w:bookmarkEnd w:id="227"/>
      <w:r>
        <w:rPr>
          <w:rStyle w:val="997"/>
          <w:rFonts w:hint="eastAsia" w:ascii="宋体" w:hAnsi="宋体" w:cs="Courier New"/>
          <w:b/>
          <w:bCs/>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14.1 下列文件为本合同不可分割部份，与本合同具有同等效力。</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(1)中标通知书；</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(2)供方中标的投标书；</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(3)招标文件；</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(4)供方在招投标过程中所作的其他承诺、声明、书面澄清等。</w:t>
      </w:r>
      <w:r/>
    </w:p>
    <w:p>
      <w:pPr>
        <w:pStyle w:val="1157"/>
        <w:ind w:left="407"/>
        <w:keepLines w:val="0"/>
        <w:keepNext w:val="0"/>
        <w:pageBreakBefore w:val="0"/>
        <w:spacing w:before="120" w:after="120" w:line="440" w:lineRule="exact"/>
        <w:widowControl w:val="off"/>
        <w:rPr>
          <w:rStyle w:val="997"/>
          <w:rFonts w:ascii="宋体" w:hAnsi="宋体" w:cs="Courier New"/>
          <w:b/>
          <w:bCs/>
          <w:color w:val="auto"/>
          <w:sz w:val="24"/>
          <w:highlight w:val="none"/>
        </w:rPr>
        <w:outlineLvl w:val="1"/>
      </w:pPr>
      <w:r/>
      <w:bookmarkStart w:id="228" w:name="_Toc18210"/>
      <w:r>
        <w:rPr>
          <w:rStyle w:val="997"/>
          <w:rFonts w:hint="eastAsia" w:ascii="宋体" w:hAnsi="宋体" w:cs="Courier New"/>
          <w:b/>
          <w:bCs/>
          <w:color w:val="auto"/>
          <w:sz w:val="24"/>
          <w:highlight w:val="none"/>
        </w:rPr>
        <w:t xml:space="preserve">十五、合同生效及其它</w:t>
      </w:r>
      <w:bookmarkEnd w:id="228"/>
      <w:r>
        <w:rPr>
          <w:rStyle w:val="997"/>
          <w:rFonts w:hint="eastAsia" w:ascii="宋体" w:hAnsi="宋体" w:cs="Courier New"/>
          <w:b/>
          <w:bCs/>
          <w:color w:val="auto"/>
          <w:sz w:val="24"/>
          <w:highlight w:val="none"/>
        </w:rPr>
        <w:t xml:space="preserve"> </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15.1 合同经双方法定代表人（或负责人）或授权委托代表人签字并加盖单位公章后生效,生效后至张家港市政府采购管理中心备案。</w:t>
      </w:r>
      <w:r/>
    </w:p>
    <w:p>
      <w:pPr>
        <w:pStyle w:val="1157"/>
        <w:ind w:firstLine="480"/>
        <w:keepLines w:val="0"/>
        <w:keepNext w:val="0"/>
        <w:pageBreakBefore w:val="0"/>
        <w:spacing w:before="120" w:after="120" w:line="440" w:lineRule="exact"/>
        <w:widowControl w:val="off"/>
        <w:rPr>
          <w:rStyle w:val="997"/>
          <w:rFonts w:ascii="宋体" w:hAnsi="宋体" w:cs="Courier New"/>
          <w:color w:val="auto"/>
          <w:sz w:val="24"/>
          <w:highlight w:val="none"/>
        </w:rPr>
      </w:pPr>
      <w:r>
        <w:rPr>
          <w:rStyle w:val="997"/>
          <w:rFonts w:hint="eastAsia" w:ascii="宋体" w:hAnsi="宋体" w:cs="Courier New"/>
          <w:color w:val="auto"/>
          <w:sz w:val="24"/>
          <w:highlight w:val="none"/>
        </w:rPr>
        <w:t xml:space="preserve">15.2 本合同未尽事宜，遵照《民法典》合同编，经甲乙双方协商一致可签订补充协议。</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甲方： </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地址： </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法定代表人或授权代表： </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联系电话： </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签订日期： 年 月 日 </w:t>
      </w:r>
      <w:r/>
    </w:p>
    <w:p>
      <w:pPr>
        <w:pStyle w:val="1156"/>
        <w:keepLines w:val="0"/>
        <w:keepNext w:val="0"/>
        <w:pageBreakBefore w:val="0"/>
        <w:spacing w:line="440" w:lineRule="exact"/>
        <w:widowControl w:val="off"/>
        <w:rPr>
          <w:color w:val="auto"/>
          <w:highlight w:val="none"/>
        </w:rPr>
      </w:pPr>
      <w:r>
        <w:rPr>
          <w:color w:val="auto"/>
          <w:highlight w:val="none"/>
        </w:rPr>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乙方： </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地址： </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法定代表人（或负责人）或授权代表： </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联系电话： </w:t>
      </w:r>
      <w:r/>
    </w:p>
    <w:p>
      <w:pPr>
        <w:pStyle w:val="1156"/>
        <w:keepLines w:val="0"/>
        <w:keepNext w:val="0"/>
        <w:pageBreakBefore w:val="0"/>
        <w:spacing w:line="440" w:lineRule="exact"/>
        <w:widowControl w:val="off"/>
        <w:rPr>
          <w:color w:val="auto"/>
          <w:highlight w:val="none"/>
        </w:rPr>
      </w:pPr>
      <w:r>
        <w:rPr>
          <w:rFonts w:hint="eastAsia"/>
          <w:color w:val="auto"/>
          <w:highlight w:val="none"/>
        </w:rPr>
        <w:t xml:space="preserve">签订日期： 年 月 日</w:t>
      </w:r>
      <w:bookmarkEnd w:id="205"/>
      <w:r/>
      <w:r/>
    </w:p>
    <w:p>
      <w:pPr>
        <w:pStyle w:val="1057"/>
        <w:pageBreakBefore/>
        <w:spacing w:line="360" w:lineRule="auto"/>
        <w:rPr>
          <w:rFonts w:ascii="宋体" w:hAnsi="宋体" w:eastAsia="宋体"/>
          <w:color w:val="auto"/>
          <w:highlight w:val="none"/>
        </w:rPr>
      </w:pPr>
      <w:r/>
      <w:bookmarkStart w:id="229" w:name="_Hlt16619350"/>
      <w:r/>
      <w:bookmarkStart w:id="230" w:name="_Toc5729"/>
      <w:r/>
      <w:bookmarkStart w:id="231" w:name="_Toc21415"/>
      <w:r/>
      <w:bookmarkStart w:id="232" w:name="_Toc16938590"/>
      <w:r/>
      <w:bookmarkStart w:id="233" w:name="_Toc54615246"/>
      <w:r/>
      <w:bookmarkStart w:id="234" w:name="_Toc38368128"/>
      <w:r/>
      <w:bookmarkStart w:id="235" w:name="_Toc120614244"/>
      <w:r/>
      <w:bookmarkStart w:id="236" w:name="_Toc35266028"/>
      <w:r/>
      <w:bookmarkStart w:id="237" w:name="_Toc28963"/>
      <w:r/>
      <w:bookmarkStart w:id="238" w:name="_Toc20823346"/>
      <w:r>
        <w:rPr>
          <w:rFonts w:hint="eastAsia" w:ascii="宋体" w:hAnsi="宋体" w:eastAsia="宋体"/>
          <w:color w:val="auto"/>
          <w:highlight w:val="none"/>
        </w:rPr>
        <w:t xml:space="preserve">第</w:t>
      </w:r>
      <w:bookmarkEnd w:id="229"/>
      <w:r>
        <w:rPr>
          <w:rFonts w:hint="eastAsia" w:ascii="宋体" w:hAnsi="宋体" w:eastAsia="宋体"/>
          <w:color w:val="auto"/>
          <w:highlight w:val="none"/>
        </w:rPr>
        <w:t xml:space="preserve">四章 项目需求</w:t>
      </w:r>
      <w:bookmarkEnd w:id="230"/>
      <w:r/>
      <w:bookmarkEnd w:id="231"/>
      <w:r/>
      <w:bookmarkEnd w:id="232"/>
      <w:r/>
      <w:bookmarkEnd w:id="233"/>
      <w:r/>
      <w:bookmarkEnd w:id="234"/>
      <w:r/>
      <w:bookmarkEnd w:id="235"/>
      <w:r/>
      <w:bookmarkEnd w:id="236"/>
      <w:r/>
      <w:bookmarkEnd w:id="237"/>
      <w:r/>
      <w:bookmarkEnd w:id="238"/>
      <w:r/>
      <w:bookmarkStart w:id="239" w:name="_Toc274321794"/>
      <w:r/>
      <w:bookmarkStart w:id="240" w:name="_Toc319429198"/>
      <w:r/>
      <w:bookmarkStart w:id="241" w:name="_Toc350255489"/>
      <w:r/>
      <w:bookmarkStart w:id="242" w:name="_Toc483515625"/>
      <w:r/>
      <w:bookmarkStart w:id="243" w:name="_Toc26554093"/>
      <w:r/>
      <w:bookmarkStart w:id="244" w:name="_Toc49090575"/>
      <w:r/>
      <w:bookmarkEnd w:id="239"/>
      <w:r/>
      <w:bookmarkEnd w:id="240"/>
      <w:r/>
      <w:r/>
    </w:p>
    <w:p>
      <w:pPr>
        <w:keepLines w:val="0"/>
        <w:keepNext w:val="0"/>
        <w:pageBreakBefore w:val="0"/>
        <w:spacing w:before="120"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一、清单</w:t>
      </w:r>
      <w:bookmarkEnd w:id="241"/>
      <w:r/>
      <w:bookmarkEnd w:id="242"/>
      <w:r/>
      <w:r/>
    </w:p>
    <w:p>
      <w:pPr>
        <w:pStyle w:val="1365"/>
        <w:ind w:firstLine="500"/>
        <w:keepLines w:val="0"/>
        <w:keepNext w:val="0"/>
        <w:pageBreakBefore w:val="0"/>
        <w:spacing w:line="440" w:lineRule="exact"/>
        <w:rPr>
          <w:rFonts w:ascii="宋体" w:hAnsi="宋体" w:eastAsia="宋体" w:cs="宋体"/>
          <w:color w:val="auto"/>
          <w:spacing w:val="7"/>
          <w:highlight w:val="none"/>
        </w:rPr>
      </w:pPr>
      <w:r/>
      <w:bookmarkStart w:id="245" w:name="_Toc38368129"/>
      <w:r/>
      <w:bookmarkStart w:id="246" w:name="_Toc6156"/>
      <w:r/>
      <w:bookmarkStart w:id="247" w:name="_Toc16086"/>
      <w:r/>
      <w:bookmarkStart w:id="248" w:name="_Toc54615247"/>
      <w:r/>
      <w:bookmarkStart w:id="249" w:name="_Toc35266029"/>
      <w:r/>
      <w:bookmarkStart w:id="250" w:name="_Toc31618"/>
      <w:r/>
      <w:bookmarkStart w:id="251" w:name="_Toc120614281"/>
      <w:r>
        <w:rPr>
          <w:rFonts w:hint="eastAsia" w:ascii="宋体" w:hAnsi="宋体" w:eastAsia="宋体" w:cs="宋体"/>
          <w:color w:val="auto"/>
          <w:spacing w:val="7"/>
          <w:highlight w:val="none"/>
        </w:rPr>
        <w:t xml:space="preserve">1.清单</w:t>
      </w:r>
      <w:r/>
    </w:p>
    <w:tbl>
      <w:tblPr>
        <w:tblStyle w:val="8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4"/>
        <w:gridCol w:w="4867"/>
        <w:gridCol w:w="696"/>
        <w:gridCol w:w="565"/>
        <w:gridCol w:w="565"/>
        <w:gridCol w:w="815"/>
        <w:gridCol w:w="1000"/>
        <w:gridCol w:w="78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hint="eastAsia" w:ascii="宋体" w:hAnsi="宋体" w:eastAsia="宋体" w:cs="宋体"/>
                <w:color w:val="auto"/>
                <w:spacing w:val="7"/>
                <w:highlight w:val="none"/>
              </w:rPr>
            </w:pPr>
            <w:r>
              <w:rPr>
                <w:rFonts w:ascii="宋体" w:hAnsi="宋体" w:eastAsia="宋体" w:cs="宋体"/>
                <w:color w:val="auto"/>
                <w:spacing w:val="7"/>
                <w:sz w:val="24"/>
                <w:szCs w:val="24"/>
                <w:highlight w:val="none"/>
                <w:lang w:val="en-US" w:eastAsia="zh-CN" w:bidi="ar-SA"/>
              </w:rPr>
              <w:t xml:space="preserve">大新镇政府、邻里中心、便民服务中心、养老综合服务中心、文化中心等物业管理项目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spacing w:val="7"/>
                <w:highlight w:val="none"/>
              </w:rPr>
              <w:t xml:space="preserve">物业管理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36"/>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服务类</w:t>
            </w:r>
            <w:r/>
          </w:p>
        </w:tc>
      </w:tr>
    </w:tbl>
    <w:p>
      <w:pPr>
        <w:pStyle w:val="1336"/>
        <w:jc w:val="center"/>
        <w:keepLines w:val="0"/>
        <w:keepNext w:val="0"/>
        <w:pageBreakBefore w:val="0"/>
        <w:spacing w:line="440" w:lineRule="exact"/>
        <w:rPr>
          <w:rFonts w:ascii="宋体" w:hAnsi="宋体" w:eastAsia="宋体" w:cs="宋体"/>
          <w:color w:val="auto"/>
          <w:highlight w:val="none"/>
        </w:rPr>
      </w:pPr>
      <w:r>
        <w:rPr>
          <w:rFonts w:ascii="宋体" w:hAnsi="宋体" w:eastAsia="宋体" w:cs="宋体"/>
          <w:color w:val="auto"/>
          <w:highlight w:val="none"/>
        </w:rPr>
      </w:r>
      <w:r/>
    </w:p>
    <w:p>
      <w:pPr>
        <w:pStyle w:val="1212"/>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50"/>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2.核心产品清单</w:t>
      </w:r>
      <w:r/>
    </w:p>
    <w:p>
      <w:pPr>
        <w:pStyle w:val="1350"/>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w:t>
      </w:r>
      <w:r/>
    </w:p>
    <w:p>
      <w:pPr>
        <w:pStyle w:val="1350"/>
        <w:ind w:firstLine="500"/>
        <w:keepLines w:val="0"/>
        <w:keepNext w:val="0"/>
        <w:pageBreakBefore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50"/>
        <w:ind w:firstLine="500"/>
        <w:keepLines w:val="0"/>
        <w:keepNext w:val="0"/>
        <w:pageBreakBefore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89"/>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89"/>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r/>
    </w:p>
    <w:p>
      <w:pPr>
        <w:pStyle w:val="1189"/>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r/>
    </w:p>
    <w:p>
      <w:pPr>
        <w:pStyle w:val="1257"/>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w:t>
      </w:r>
      <w:r/>
    </w:p>
    <w:p>
      <w:pPr>
        <w:pStyle w:val="1257"/>
        <w:ind w:firstLine="500"/>
        <w:keepLines w:val="0"/>
        <w:keepNext w:val="0"/>
        <w:pageBreakBefore w:val="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无</w:t>
      </w:r>
      <w:r/>
    </w:p>
    <w:p>
      <w:pPr>
        <w:pStyle w:val="1257"/>
        <w:ind w:left="239" w:firstLine="331"/>
        <w:keepLines w:val="0"/>
        <w:keepNext w:val="0"/>
        <w:pageBreakBefore w:val="0"/>
        <w:spacing w:after="240" w:afterAutospacing="0" w:line="440" w:lineRule="exact"/>
        <w:rPr>
          <w:rFonts w:hint="eastAsia" w:ascii="宋体" w:hAnsi="宋体" w:eastAsia="宋体" w:cs="宋体"/>
          <w:color w:val="auto"/>
          <w:spacing w:val="7"/>
          <w:highlight w:val="none"/>
        </w:rPr>
      </w:pPr>
      <w:r>
        <w:rPr>
          <w:rFonts w:hint="eastAsia" w:ascii="宋体" w:hAnsi="宋体" w:eastAsia="宋体" w:cs="宋体"/>
          <w:sz w:val="24"/>
          <w:szCs w:val="24"/>
        </w:rPr>
        <w:t xml:space="preserve">4、绿色采购其他政策： </w:t>
      </w:r>
      <w:r>
        <w:rPr>
          <w:rFonts w:hint="eastAsia" w:ascii="宋体" w:hAnsi="宋体" w:eastAsia="宋体" w:cs="宋体"/>
          <w:sz w:val="24"/>
          <w:szCs w:val="24"/>
        </w:rPr>
        <w:br/>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numPr>
          <w:ilvl w:val="0"/>
          <w:numId w:val="11"/>
        </w:numPr>
        <w:spacing w:before="120" w:after="120" w:line="440" w:lineRule="exact"/>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技术要求</w:t>
      </w:r>
      <w:r/>
    </w:p>
    <w:p>
      <w:pPr>
        <w:ind w:firstLine="482"/>
        <w:keepLines w:val="0"/>
        <w:keepNext w:val="0"/>
        <w:pageBreakBefore w:val="0"/>
        <w:spacing w:line="360" w:lineRule="auto"/>
        <w:widowControl w:val="off"/>
        <w:rPr>
          <w:rFonts w:hint="eastAsia" w:ascii="宋体" w:hAnsi="宋体" w:eastAsia="宋体" w:cs="宋体"/>
          <w:b/>
          <w:bCs/>
          <w:i w:val="0"/>
          <w:iCs w:val="0"/>
          <w:sz w:val="24"/>
          <w:szCs w:val="24"/>
          <w:highlight w:val="none"/>
          <w:u w:val="none"/>
          <w:lang w:val="en-US" w:eastAsia="zh-CN"/>
        </w:rPr>
      </w:pPr>
      <w:r>
        <w:rPr>
          <w:rFonts w:hint="eastAsia" w:ascii="宋体" w:hAnsi="宋体" w:eastAsia="宋体" w:cs="宋体"/>
          <w:b/>
          <w:bCs/>
          <w:i w:val="0"/>
          <w:iCs w:val="0"/>
          <w:sz w:val="24"/>
          <w:szCs w:val="24"/>
          <w:highlight w:val="none"/>
          <w:u w:val="none"/>
          <w:lang w:val="en-US" w:eastAsia="zh-CN"/>
        </w:rPr>
        <w:t xml:space="preserve">1.</w:t>
      </w:r>
      <w:r>
        <w:rPr>
          <w:rFonts w:hint="eastAsia" w:ascii="宋体" w:hAnsi="宋体" w:eastAsia="宋体" w:cs="宋体"/>
          <w:b/>
          <w:bCs/>
          <w:i w:val="0"/>
          <w:iCs w:val="0"/>
          <w:sz w:val="24"/>
          <w:szCs w:val="24"/>
          <w:highlight w:val="none"/>
          <w:u w:val="none"/>
        </w:rPr>
        <w:t xml:space="preserve">岗位人员</w:t>
      </w:r>
      <w:r>
        <w:rPr>
          <w:rFonts w:hint="eastAsia" w:ascii="宋体" w:hAnsi="宋体" w:eastAsia="宋体" w:cs="宋体"/>
          <w:b/>
          <w:bCs/>
          <w:i w:val="0"/>
          <w:iCs w:val="0"/>
          <w:sz w:val="24"/>
          <w:szCs w:val="24"/>
          <w:highlight w:val="none"/>
          <w:u w:val="none"/>
          <w:lang w:val="en-US" w:eastAsia="zh-CN"/>
        </w:rPr>
        <w:t xml:space="preserve">配置</w:t>
      </w:r>
      <w:r/>
    </w:p>
    <w:tbl>
      <w:tblPr>
        <w:tblStyle w:val="812"/>
        <w:tblW w:w="99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238"/>
        <w:gridCol w:w="1285"/>
        <w:gridCol w:w="766"/>
        <w:gridCol w:w="2954"/>
        <w:gridCol w:w="2623"/>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部门</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部门细分</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人员类别</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相关条件</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大新镇镇政府、邻里中心及水利站</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大新镇镇政府</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项目经理（兼职）</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cs="宋体"/>
                <w:i/>
                <w:iCs/>
                <w:color w:val="000000"/>
                <w:sz w:val="24"/>
                <w:szCs w:val="24"/>
                <w:u w:val="singl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性别不限，年龄 50周（不含）岁以下，高中及以上学历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兼职大新镇便民服务中心项目经理</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女，年龄 50 周岁（不包含）-60 周岁（包含），身体健康</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洗碗工</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女，年龄 50 周岁（不包含）-60 周岁（包含），身体健康</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门卫秩序维护员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男性，身体健康，年龄60（不含）-65周岁（含）</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工作时间：白班：上午7:00至下午19:00，夜班：19:00至第二天上午7:00。</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大新镇邻里中心</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女，年龄 50 周岁（不包含）-60 周岁（包含），身体健康</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水利站</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女，年龄  50 周岁（不包含）-60 周岁（包含），身体健康</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大新镇便民服务中心办公大楼</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项目经理（兼职）</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性别不限，年龄 50 周岁（不含）以下， 高中及以上学历，有较强的沟通、协调能力</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兼职大新镇政府项目经理</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秩序维护员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男，年龄 60 周岁（不含）以下，24 小时值班，持保安员证上岗</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咨询台服务人员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女，年龄 35 周岁（含）以下，大专以上学历，身高 1.62 米以上，相貌端正，有较强沟通能力</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女，年龄 50 周岁（不包含）-60 周岁（包含），身体健康</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洗碗工</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女，年龄 50 周岁（不包含）-60 周岁（包含），身体健康</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大新文化中心</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项目经理兼职秩序维护领班</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男，50 周岁（含）以下，退伍军人优先，持保安员上岗</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秩序维护员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男，60 周岁（不含）以下，24 小时值班，三班制，持保安证上岗。至少 2 人需持有建（构）筑物消防员合格证上岗。保洁领班 1 人，女，55 周岁以下</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保洁领班</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女，55 （含）周岁以下</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女性，年龄 50 周岁（不包含）-60 周岁（包含），身体健康</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新南养老服务中心</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秩序维护员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男性，年龄60周岁（不含）以下。。</w:t>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工作日上班时间：上午7:30至11:30分；下午13:00至17:00；周末及法定假期值班上班时间：7:30-11:30，11:30-16:00</w:t>
            </w:r>
            <w:r/>
          </w:p>
        </w:tc>
      </w:tr>
      <w:tr>
        <w:trPr>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人员合计</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cente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23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8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76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95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623"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keepLines w:val="0"/>
        <w:keepNext w:val="0"/>
        <w:pageBreakBefore w:val="0"/>
        <w:spacing w:line="360" w:lineRule="auto"/>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r>
      <w:r/>
    </w:p>
    <w:p>
      <w:pPr>
        <w:ind w:firstLine="482"/>
        <w:keepLines w:val="0"/>
        <w:keepNext w:val="0"/>
        <w:pageBreakBefore w:val="0"/>
        <w:spacing w:line="360" w:lineRule="auto"/>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r>
      <w:r/>
    </w:p>
    <w:p>
      <w:pPr>
        <w:ind w:firstLine="482"/>
        <w:keepLines w:val="0"/>
        <w:keepNext w:val="0"/>
        <w:pageBreakBefore w:val="0"/>
        <w:spacing w:line="360" w:lineRule="auto"/>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r>
      <w:r/>
    </w:p>
    <w:p>
      <w:pPr>
        <w:ind w:firstLine="482"/>
        <w:keepLines w:val="0"/>
        <w:keepNext w:val="0"/>
        <w:pageBreakBefore w:val="0"/>
        <w:spacing w:line="360" w:lineRule="auto"/>
        <w:widowControl w:val="off"/>
        <w:rPr>
          <w:rFonts w:hint="eastAsia" w:ascii="宋体" w:hAnsi="宋体" w:eastAsia="宋体" w:cs="宋体"/>
          <w:b/>
          <w:bCs/>
          <w:i/>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r>
      <w:r>
        <w:rPr>
          <w:rFonts w:hint="eastAsia" w:ascii="宋体" w:hAnsi="宋体" w:eastAsia="宋体" w:cs="宋体"/>
          <w:b/>
          <w:bCs/>
          <w:i/>
          <w:iCs/>
          <w:sz w:val="24"/>
          <w:szCs w:val="24"/>
          <w:highlight w:val="none"/>
          <w:u w:val="single"/>
          <w:lang w:val="en-US" w:eastAsia="zh-CN"/>
        </w:rPr>
      </w:r>
      <w:r/>
    </w:p>
    <w:p>
      <w:pPr>
        <w:ind w:firstLine="482"/>
        <w:keepLines w:val="0"/>
        <w:keepNext w:val="0"/>
        <w:pageBreakBefore w:val="0"/>
        <w:spacing w:line="360" w:lineRule="auto"/>
        <w:widowControl w:val="off"/>
        <w:rPr>
          <w:rFonts w:hint="eastAsia" w:ascii="宋体" w:hAnsi="宋体" w:eastAsia="宋体" w:cs="宋体"/>
          <w:b/>
          <w:bCs/>
          <w:i/>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r>
      <w:r>
        <w:rPr>
          <w:rFonts w:hint="eastAsia" w:ascii="宋体" w:hAnsi="宋体" w:eastAsia="宋体" w:cs="宋体"/>
          <w:b/>
          <w:bCs/>
          <w:i/>
          <w:iCs/>
          <w:sz w:val="24"/>
          <w:szCs w:val="24"/>
          <w:highlight w:val="none"/>
          <w:u w:val="single"/>
          <w:lang w:val="en-US" w:eastAsia="zh-CN"/>
        </w:rPr>
      </w:r>
      <w:r/>
    </w:p>
    <w:p>
      <w:pPr>
        <w:ind w:firstLine="482"/>
        <w:keepLines w:val="0"/>
        <w:keepNext w:val="0"/>
        <w:pageBreakBefore w:val="0"/>
        <w:spacing w:line="360" w:lineRule="auto"/>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服务内容与标准</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2.1</w:t>
      </w:r>
      <w:r>
        <w:rPr>
          <w:rFonts w:hint="eastAsia" w:ascii="宋体" w:hAnsi="宋体" w:eastAsia="宋体" w:cs="宋体"/>
          <w:b/>
          <w:bCs/>
          <w:sz w:val="24"/>
          <w:szCs w:val="24"/>
        </w:rPr>
        <w:t xml:space="preserve">大新镇镇政府</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邻里中心</w:t>
      </w:r>
      <w:r>
        <w:rPr>
          <w:rFonts w:hint="eastAsia" w:ascii="宋体" w:hAnsi="宋体" w:eastAsia="宋体" w:cs="宋体"/>
          <w:b/>
          <w:bCs/>
          <w:sz w:val="24"/>
          <w:szCs w:val="24"/>
        </w:rPr>
        <w:t xml:space="preserve">及</w:t>
      </w:r>
      <w:r>
        <w:rPr>
          <w:rFonts w:hint="eastAsia" w:ascii="宋体" w:hAnsi="宋体" w:eastAsia="宋体" w:cs="宋体"/>
          <w:b/>
          <w:bCs/>
          <w:sz w:val="24"/>
          <w:szCs w:val="24"/>
          <w:lang w:val="en-US" w:eastAsia="zh-CN"/>
        </w:rPr>
        <w:t xml:space="preserve">水利站</w:t>
      </w:r>
      <w:r>
        <w:rPr>
          <w:rFonts w:hint="eastAsia" w:ascii="宋体" w:hAnsi="宋体" w:eastAsia="宋体" w:cs="宋体"/>
          <w:b/>
          <w:bCs/>
          <w:sz w:val="24"/>
          <w:szCs w:val="24"/>
        </w:rPr>
        <w:t xml:space="preserve">：</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2.1.1服务内容</w:t>
      </w:r>
      <w:r/>
    </w:p>
    <w:p>
      <w:p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2.1.1.1</w:t>
      </w:r>
      <w:r>
        <w:rPr>
          <w:rFonts w:hint="eastAsia" w:ascii="宋体" w:hAnsi="宋体" w:eastAsia="宋体" w:cs="宋体"/>
          <w:b/>
          <w:bCs/>
          <w:sz w:val="24"/>
          <w:szCs w:val="24"/>
        </w:rPr>
        <w:t xml:space="preserve">保洁服务内容</w:t>
      </w:r>
      <w:r>
        <w:rPr>
          <w:rFonts w:hint="eastAsia" w:ascii="宋体" w:hAnsi="宋体" w:eastAsia="宋体" w:cs="宋体"/>
          <w:b/>
          <w:bCs/>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2.1.1.1.1</w:t>
      </w:r>
      <w:r>
        <w:rPr>
          <w:rFonts w:hint="eastAsia" w:ascii="宋体" w:hAnsi="宋体" w:eastAsia="宋体" w:cs="宋体"/>
          <w:sz w:val="24"/>
          <w:szCs w:val="24"/>
        </w:rPr>
        <w:t xml:space="preserve">日常保洁：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负责镇政府大楼内、</w:t>
      </w:r>
      <w:r>
        <w:rPr>
          <w:rFonts w:hint="eastAsia" w:ascii="宋体" w:hAnsi="宋体" w:eastAsia="宋体" w:cs="宋体"/>
          <w:sz w:val="24"/>
          <w:szCs w:val="24"/>
          <w:lang w:eastAsia="zh-CN"/>
        </w:rPr>
        <w:t xml:space="preserve">司法所</w:t>
      </w:r>
      <w:r>
        <w:rPr>
          <w:rFonts w:hint="eastAsia" w:ascii="宋体" w:hAnsi="宋体" w:eastAsia="宋体" w:cs="宋体"/>
          <w:sz w:val="24"/>
          <w:szCs w:val="24"/>
        </w:rPr>
        <w:t xml:space="preserve">公共区域、</w:t>
      </w:r>
      <w:r>
        <w:rPr>
          <w:rFonts w:hint="eastAsia" w:ascii="宋体" w:hAnsi="宋体" w:eastAsia="宋体" w:cs="宋体"/>
          <w:sz w:val="24"/>
          <w:szCs w:val="24"/>
          <w:lang w:eastAsia="zh-CN"/>
        </w:rPr>
        <w:t xml:space="preserve">司法所</w:t>
      </w:r>
      <w:r>
        <w:rPr>
          <w:rFonts w:hint="eastAsia" w:ascii="宋体" w:hAnsi="宋体" w:eastAsia="宋体" w:cs="宋体"/>
          <w:sz w:val="24"/>
          <w:szCs w:val="24"/>
        </w:rPr>
        <w:t xml:space="preserve">三楼值班室、</w:t>
      </w:r>
      <w:r>
        <w:rPr>
          <w:rFonts w:hint="eastAsia" w:ascii="宋体" w:hAnsi="宋体" w:eastAsia="宋体" w:cs="宋体"/>
          <w:sz w:val="24"/>
          <w:szCs w:val="24"/>
          <w:lang w:eastAsia="zh-CN"/>
        </w:rPr>
        <w:t xml:space="preserve">司法所</w:t>
      </w:r>
      <w:r>
        <w:rPr>
          <w:rFonts w:hint="eastAsia" w:ascii="宋体" w:hAnsi="宋体" w:eastAsia="宋体" w:cs="宋体"/>
          <w:sz w:val="24"/>
          <w:szCs w:val="24"/>
        </w:rPr>
        <w:t xml:space="preserve">三楼会议室、档案馆公共区域、档案馆东侧卫生间、阶梯会议室卫生间、食堂一楼卫生间日常保洁、除四害工作；阶梯会议室定期保洁工作（按</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需求）；食堂日常服务工作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食堂桌面及地面保洁、洗、切及分菜、碗筷清洗</w:t>
      </w:r>
      <w:r>
        <w:rPr>
          <w:rFonts w:hint="eastAsia" w:ascii="宋体" w:hAnsi="宋体" w:eastAsia="宋体" w:cs="宋体"/>
          <w:sz w:val="24"/>
          <w:szCs w:val="24"/>
          <w:lang w:val="en-US" w:eastAsia="zh-CN"/>
        </w:rPr>
        <w:t xml:space="preserve">消毒</w:t>
      </w:r>
      <w:r>
        <w:rPr>
          <w:rFonts w:hint="eastAsia" w:ascii="宋体" w:hAnsi="宋体" w:eastAsia="宋体" w:cs="宋体"/>
          <w:sz w:val="24"/>
          <w:szCs w:val="24"/>
        </w:rPr>
        <w:t xml:space="preserve">工作。</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邻里中心大楼一层至三层室内及水利站日常保洁、垃圾收集服务。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大新镇政府机关大院道路、绿化，以及</w:t>
      </w:r>
      <w:r>
        <w:rPr>
          <w:rFonts w:hint="eastAsia" w:ascii="宋体" w:hAnsi="宋体" w:eastAsia="宋体" w:cs="宋体"/>
          <w:sz w:val="24"/>
          <w:szCs w:val="24"/>
          <w:lang w:eastAsia="zh-CN"/>
        </w:rPr>
        <w:t xml:space="preserve">司法所</w:t>
      </w:r>
      <w:r>
        <w:rPr>
          <w:rFonts w:hint="eastAsia" w:ascii="宋体" w:hAnsi="宋体" w:eastAsia="宋体" w:cs="宋体"/>
          <w:sz w:val="24"/>
          <w:szCs w:val="24"/>
        </w:rPr>
        <w:t xml:space="preserve">停车场区域。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2.1.1.1.2</w:t>
      </w:r>
      <w:r>
        <w:rPr>
          <w:rFonts w:hint="eastAsia" w:ascii="宋体" w:hAnsi="宋体" w:eastAsia="宋体" w:cs="宋体"/>
          <w:sz w:val="24"/>
          <w:szCs w:val="24"/>
        </w:rPr>
        <w:t xml:space="preserve">专业保洁（不包括</w:t>
      </w:r>
      <w:r>
        <w:rPr>
          <w:rFonts w:hint="eastAsia" w:ascii="宋体" w:hAnsi="宋体" w:eastAsia="宋体" w:cs="宋体"/>
          <w:sz w:val="24"/>
          <w:szCs w:val="24"/>
          <w:lang w:val="en-US" w:eastAsia="zh-CN"/>
        </w:rPr>
        <w:t xml:space="preserve">邻里中心及水利站</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镇政府办公大楼、</w:t>
      </w:r>
      <w:r>
        <w:rPr>
          <w:rFonts w:hint="eastAsia" w:ascii="宋体" w:hAnsi="宋体" w:eastAsia="宋体" w:cs="宋体"/>
          <w:sz w:val="24"/>
          <w:szCs w:val="24"/>
          <w:lang w:eastAsia="zh-CN"/>
        </w:rPr>
        <w:t xml:space="preserve">司法所</w:t>
      </w:r>
      <w:r>
        <w:rPr>
          <w:rFonts w:hint="eastAsia" w:ascii="宋体" w:hAnsi="宋体" w:eastAsia="宋体" w:cs="宋体"/>
          <w:sz w:val="24"/>
          <w:szCs w:val="24"/>
        </w:rPr>
        <w:t xml:space="preserve">、档案馆、食堂、</w:t>
      </w:r>
      <w:r>
        <w:rPr>
          <w:rFonts w:hint="eastAsia" w:ascii="宋体" w:hAnsi="宋体" w:eastAsia="宋体" w:cs="宋体"/>
          <w:sz w:val="24"/>
          <w:szCs w:val="24"/>
          <w:lang w:val="en-US" w:eastAsia="zh-CN"/>
        </w:rPr>
        <w:t xml:space="preserve">人武部</w:t>
      </w:r>
      <w:r>
        <w:rPr>
          <w:rFonts w:hint="eastAsia" w:ascii="宋体" w:hAnsi="宋体" w:eastAsia="宋体" w:cs="宋体"/>
          <w:sz w:val="24"/>
          <w:szCs w:val="24"/>
        </w:rPr>
        <w:t xml:space="preserve">大楼公共玻璃每年清洗一次（其中，镇政府食堂一楼窗户玻璃每年另增加一次清洗保洁）。镇政府食堂油烟机每</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月清洗一次。</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2.1.1.2</w:t>
      </w:r>
      <w:r>
        <w:rPr>
          <w:rFonts w:hint="eastAsia" w:ascii="宋体" w:hAnsi="宋体" w:eastAsia="宋体" w:cs="宋体"/>
          <w:b/>
          <w:bCs/>
          <w:sz w:val="24"/>
          <w:szCs w:val="24"/>
        </w:rPr>
        <w:t xml:space="preserve">保洁服务标准及清洁频率：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2.1.1.2.1</w:t>
      </w:r>
      <w:r>
        <w:rPr>
          <w:rFonts w:hint="eastAsia" w:ascii="宋体" w:hAnsi="宋体" w:eastAsia="宋体" w:cs="宋体"/>
          <w:sz w:val="24"/>
          <w:szCs w:val="24"/>
        </w:rPr>
        <w:t xml:space="preserve">日常保洁：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食堂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不得检出阴离子合成洗涤剂和大肠菌群。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大厅、走廊、楼梯：每日一次，地面光亮，无尘、杂物、污迹。扶手无尘、污迹。楼道顶面无积尘、蜘蛛网。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公共卫生间：每日二次、巡回保洁。卫生间门窗、墙面、隔断门洁净，无污渍、积尘；地面干净、光洁，边角无杂物、污迹、水迹；拖把池无污物、水迹、杂物； 小便池干净，无黄垢、毛发、杂物；垃圾及时清倒，垃圾袋及时更换，垃圾筒内壁及筒后墙面无污迹；天花板无尘土、污渍、蜘蛛网；卫生间内各种设备完好无损，发现损坏及时报修。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开水间：每日二次、巡回保洁。水龙头、水池内干净、光亮无污物；地面、墙面、贴脚线各电源插座、插板干净无污点、无污物。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垃圾桶：垃圾每日收集一次，垃圾桶每周清洗二次。保持清洁。消防栓、开关盒、标识牌、宣传栏：每周清洁一次。表面无污渍、积尘。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档案馆大楼公共通道、外卫生间：每日保洁一次。地面无污渍、积尘；卫生间保洁标准同上。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阶梯会议室：定期保洁（按</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需求），会议桌椅摆放整齐、洁净；地面无尘、污迹，杂物。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地下车库：每周清洁二次。地面干净，无烟头、纸屑、树叶、污迹等。</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2.1.1.2.2</w:t>
      </w:r>
      <w:r>
        <w:rPr>
          <w:rFonts w:hint="eastAsia" w:ascii="宋体" w:hAnsi="宋体" w:eastAsia="宋体" w:cs="宋体"/>
          <w:sz w:val="24"/>
          <w:szCs w:val="24"/>
        </w:rPr>
        <w:t xml:space="preserve">专业保洁（不包括</w:t>
      </w:r>
      <w:r>
        <w:rPr>
          <w:rFonts w:hint="eastAsia" w:ascii="宋体" w:hAnsi="宋体" w:eastAsia="宋体" w:cs="宋体"/>
          <w:sz w:val="24"/>
          <w:szCs w:val="24"/>
          <w:lang w:val="en-US" w:eastAsia="zh-CN"/>
        </w:rPr>
        <w:t xml:space="preserve">邻里中心及水利站</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公共玻璃清洗：每年一次，食堂一楼每年二次。玻璃、窗台无明显积灰、水迹。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食堂厨房油烟机：每</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月一次。地面洁净，无污迹、水迹、积灰及油垢。</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2.1.2大新镇镇政府门卫公共秩序服务</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2.1.2.1服务内容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大新镇镇政府门卫外来人员及车辆进出管理；</w:t>
      </w:r>
      <w:r>
        <w:rPr>
          <w:rFonts w:hint="eastAsia" w:ascii="宋体" w:hAnsi="宋体" w:eastAsia="宋体" w:cs="宋体"/>
          <w:sz w:val="24"/>
          <w:szCs w:val="24"/>
        </w:rPr>
        <w:t xml:space="preserve">大楼内公共设施巡查、外场车辆</w:t>
      </w:r>
      <w:r>
        <w:rPr>
          <w:rFonts w:hint="eastAsia" w:ascii="宋体" w:hAnsi="宋体" w:eastAsia="宋体" w:cs="宋体"/>
          <w:sz w:val="24"/>
          <w:szCs w:val="24"/>
          <w:lang w:val="en-US" w:eastAsia="zh-CN"/>
        </w:rPr>
        <w:t xml:space="preserve">停放</w:t>
      </w:r>
      <w:r>
        <w:rPr>
          <w:rFonts w:hint="eastAsia" w:ascii="宋体" w:hAnsi="宋体" w:eastAsia="宋体" w:cs="宋体"/>
          <w:sz w:val="24"/>
          <w:szCs w:val="24"/>
        </w:rPr>
        <w:t xml:space="preserve">管理、处理各类突发事件及节能管理等。</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2.1.2.2服务标准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秩序维护员应遵守和执行秩序维护行业制度及</w:t>
      </w:r>
      <w:r>
        <w:rPr>
          <w:rFonts w:hint="eastAsia" w:ascii="宋体" w:hAnsi="宋体" w:eastAsia="宋体" w:cs="宋体"/>
          <w:sz w:val="24"/>
          <w:szCs w:val="24"/>
          <w:lang w:val="en-US" w:eastAsia="zh-CN"/>
        </w:rPr>
        <w:t xml:space="preserve">镇政府</w:t>
      </w:r>
      <w:r>
        <w:rPr>
          <w:rFonts w:hint="eastAsia" w:ascii="宋体" w:hAnsi="宋体" w:eastAsia="宋体" w:cs="宋体"/>
          <w:sz w:val="24"/>
          <w:szCs w:val="24"/>
        </w:rPr>
        <w:t xml:space="preserve">有关制度。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秩序维护员执行勤务时，着统一的秩序维护服装，佩戴统一的秩序维护标志。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秩序维护员要热爱本职工作，认真履行职责，</w:t>
      </w:r>
      <w:r>
        <w:rPr>
          <w:rFonts w:hint="eastAsia" w:ascii="宋体" w:hAnsi="宋体" w:eastAsia="宋体" w:cs="宋体"/>
          <w:sz w:val="24"/>
          <w:szCs w:val="24"/>
          <w:lang w:val="en-US" w:eastAsia="zh-CN"/>
        </w:rPr>
        <w:t xml:space="preserve">忠于职守</w:t>
      </w:r>
      <w:r>
        <w:rPr>
          <w:rFonts w:hint="eastAsia" w:ascii="宋体" w:hAnsi="宋体" w:eastAsia="宋体" w:cs="宋体"/>
          <w:sz w:val="24"/>
          <w:szCs w:val="24"/>
        </w:rPr>
        <w:t xml:space="preserve">，在紧急关头能够挺身而出，保护</w:t>
      </w:r>
      <w:r>
        <w:rPr>
          <w:rFonts w:hint="eastAsia" w:ascii="宋体" w:hAnsi="宋体" w:eastAsia="宋体" w:cs="宋体"/>
          <w:sz w:val="24"/>
          <w:szCs w:val="24"/>
          <w:lang w:val="en-US" w:eastAsia="zh-CN"/>
        </w:rPr>
        <w:t xml:space="preserve">镇政府</w:t>
      </w:r>
      <w:r>
        <w:rPr>
          <w:rFonts w:hint="eastAsia" w:ascii="宋体" w:hAnsi="宋体" w:eastAsia="宋体" w:cs="宋体"/>
          <w:sz w:val="24"/>
          <w:szCs w:val="24"/>
        </w:rPr>
        <w:t xml:space="preserve">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配合进行冬季扫雪铲冰以及夏季防汛工作。协助配合</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处理特殊天气、水管爆裂、火警、设备故障等突发事件。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项目经理应做好每日考勤、缺编情况详细记录，秩序维护员应如实填写每日工作日志，</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将不定期抽查。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仪容仪表要求：不准留长发、长指甲，要穿着整洁，服务规范、言语得体。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业务工作要求：工作中服从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管理安排，表现良好状态，积极做好</w:t>
      </w:r>
      <w:r>
        <w:rPr>
          <w:rFonts w:hint="eastAsia" w:ascii="宋体" w:hAnsi="宋体" w:eastAsia="宋体" w:cs="宋体"/>
          <w:sz w:val="24"/>
          <w:szCs w:val="24"/>
          <w:lang w:val="en-US" w:eastAsia="zh-CN"/>
        </w:rPr>
        <w:t xml:space="preserve">镇政府</w:t>
      </w:r>
      <w:r>
        <w:rPr>
          <w:rFonts w:hint="eastAsia" w:ascii="宋体" w:hAnsi="宋体" w:eastAsia="宋体" w:cs="宋体"/>
          <w:sz w:val="24"/>
          <w:szCs w:val="24"/>
        </w:rPr>
        <w:t xml:space="preserve">各项秩序维护工作，不得饮酒、睡觉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不做读书看报等与工作无关的事，不做有损</w:t>
      </w:r>
      <w:r>
        <w:rPr>
          <w:rFonts w:hint="eastAsia" w:ascii="宋体" w:hAnsi="宋体" w:eastAsia="宋体" w:cs="宋体"/>
          <w:sz w:val="24"/>
          <w:szCs w:val="24"/>
          <w:lang w:val="en-US" w:eastAsia="zh-CN"/>
        </w:rPr>
        <w:t xml:space="preserve">镇政府</w:t>
      </w:r>
      <w:r>
        <w:rPr>
          <w:rFonts w:hint="eastAsia" w:ascii="宋体" w:hAnsi="宋体" w:eastAsia="宋体" w:cs="宋体"/>
          <w:sz w:val="24"/>
          <w:szCs w:val="24"/>
        </w:rPr>
        <w:t xml:space="preserve">形象的行为，未经允许不得动用</w:t>
      </w:r>
      <w:r>
        <w:rPr>
          <w:rFonts w:hint="eastAsia" w:ascii="宋体" w:hAnsi="宋体" w:eastAsia="宋体" w:cs="宋体"/>
          <w:sz w:val="24"/>
          <w:szCs w:val="24"/>
          <w:lang w:val="en-US" w:eastAsia="zh-CN"/>
        </w:rPr>
        <w:t xml:space="preserve">镇政府</w:t>
      </w:r>
      <w:r>
        <w:rPr>
          <w:rFonts w:hint="eastAsia" w:ascii="宋体" w:hAnsi="宋体" w:eastAsia="宋体" w:cs="宋体"/>
          <w:sz w:val="24"/>
          <w:szCs w:val="24"/>
        </w:rPr>
        <w:t xml:space="preserve">公共物品，应按照</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有关规定加强</w:t>
      </w:r>
      <w:r>
        <w:rPr>
          <w:rFonts w:hint="eastAsia" w:ascii="宋体" w:hAnsi="宋体" w:eastAsia="宋体" w:cs="宋体"/>
          <w:sz w:val="24"/>
          <w:szCs w:val="24"/>
          <w:lang w:val="en-US" w:eastAsia="zh-CN"/>
        </w:rPr>
        <w:t xml:space="preserve">镇政府</w:t>
      </w:r>
      <w:r>
        <w:rPr>
          <w:rFonts w:hint="eastAsia" w:ascii="宋体" w:hAnsi="宋体" w:eastAsia="宋体" w:cs="宋体"/>
          <w:sz w:val="24"/>
          <w:szCs w:val="24"/>
        </w:rPr>
        <w:t xml:space="preserve">施工人员的管理。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秩序维护人员</w:t>
      </w:r>
      <w:r>
        <w:rPr>
          <w:rFonts w:hint="eastAsia" w:ascii="宋体" w:hAnsi="宋体" w:eastAsia="宋体" w:cs="宋体"/>
          <w:sz w:val="24"/>
          <w:szCs w:val="24"/>
          <w:lang w:val="en-US" w:eastAsia="zh-CN"/>
        </w:rPr>
        <w:t xml:space="preserve">做好人员及车辆进出登记</w:t>
      </w:r>
      <w:r>
        <w:rPr>
          <w:rFonts w:hint="eastAsia" w:ascii="宋体" w:hAnsi="宋体" w:eastAsia="宋体" w:cs="宋体"/>
          <w:sz w:val="24"/>
          <w:szCs w:val="24"/>
        </w:rPr>
        <w:t xml:space="preserve">工作。</w:t>
      </w:r>
      <w:r>
        <w:rPr>
          <w:rFonts w:hint="eastAsia" w:ascii="宋体" w:hAnsi="宋体" w:eastAsia="宋体" w:cs="宋体"/>
          <w:sz w:val="24"/>
          <w:szCs w:val="24"/>
          <w:lang w:val="en-US" w:eastAsia="zh-CN"/>
        </w:rPr>
        <w:t xml:space="preserve">每天夜间不定时</w:t>
      </w:r>
      <w:r>
        <w:rPr>
          <w:rFonts w:hint="eastAsia" w:ascii="宋体" w:hAnsi="宋体" w:eastAsia="宋体" w:cs="宋体"/>
          <w:sz w:val="24"/>
          <w:szCs w:val="24"/>
        </w:rPr>
        <w:t xml:space="preserve">巡查</w:t>
      </w:r>
      <w:r>
        <w:rPr>
          <w:rFonts w:hint="eastAsia" w:ascii="宋体" w:hAnsi="宋体" w:eastAsia="宋体" w:cs="宋体"/>
          <w:sz w:val="24"/>
          <w:szCs w:val="24"/>
          <w:lang w:val="en-US" w:eastAsia="zh-CN"/>
        </w:rPr>
        <w:t xml:space="preserve">镇政府办公</w:t>
      </w:r>
      <w:r>
        <w:rPr>
          <w:rFonts w:hint="eastAsia" w:ascii="宋体" w:hAnsi="宋体" w:eastAsia="宋体" w:cs="宋体"/>
          <w:sz w:val="24"/>
          <w:szCs w:val="24"/>
        </w:rPr>
        <w:t xml:space="preserve">区域</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次，记录巡查中发现的问题。</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定期（每周一次）对大楼公共设备设施（照明设施等）运行情况进行巡查，做好巡视记录，发现问题及时上报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维修。</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2.2</w:t>
      </w:r>
      <w:r>
        <w:rPr>
          <w:rFonts w:hint="eastAsia" w:ascii="宋体" w:hAnsi="宋体" w:eastAsia="宋体" w:cs="宋体"/>
          <w:b/>
          <w:bCs/>
          <w:sz w:val="24"/>
          <w:szCs w:val="24"/>
        </w:rPr>
        <w:t xml:space="preserve">大新镇</w:t>
      </w:r>
      <w:r>
        <w:rPr>
          <w:rFonts w:hint="eastAsia" w:ascii="宋体" w:hAnsi="宋体" w:eastAsia="宋体" w:cs="宋体"/>
          <w:b/>
          <w:bCs/>
          <w:sz w:val="24"/>
          <w:szCs w:val="24"/>
          <w:lang w:eastAsia="zh-CN"/>
        </w:rPr>
        <w:t xml:space="preserve">便民服务中心</w:t>
      </w:r>
      <w:r>
        <w:rPr>
          <w:rFonts w:hint="eastAsia" w:ascii="宋体" w:hAnsi="宋体" w:eastAsia="宋体" w:cs="宋体"/>
          <w:b/>
          <w:bCs/>
          <w:sz w:val="24"/>
          <w:szCs w:val="24"/>
        </w:rPr>
        <w:t xml:space="preserve">办公大楼：</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2.2.1</w:t>
      </w:r>
      <w:r>
        <w:rPr>
          <w:rFonts w:hint="eastAsia" w:ascii="宋体" w:hAnsi="宋体" w:eastAsia="宋体" w:cs="宋体"/>
          <w:b/>
          <w:bCs/>
          <w:sz w:val="24"/>
          <w:szCs w:val="24"/>
        </w:rPr>
        <w:t xml:space="preserve">物业管理服务内容</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2.2.1.1公共秩序服务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便民服务中心</w:t>
      </w:r>
      <w:r>
        <w:rPr>
          <w:rFonts w:hint="eastAsia" w:ascii="宋体" w:hAnsi="宋体" w:eastAsia="宋体" w:cs="宋体"/>
          <w:sz w:val="24"/>
          <w:szCs w:val="24"/>
        </w:rPr>
        <w:t xml:space="preserve">大楼内治安管理、公共设施巡查、外场车辆管理、处理各类突发事件、抢险救灾及节能管理等。</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2.2.1.2</w:t>
      </w:r>
      <w:r>
        <w:rPr>
          <w:rFonts w:hint="eastAsia" w:ascii="宋体" w:hAnsi="宋体" w:eastAsia="宋体" w:cs="宋体"/>
          <w:b/>
          <w:bCs/>
          <w:sz w:val="24"/>
          <w:szCs w:val="24"/>
        </w:rPr>
        <w:t xml:space="preserve">保洁服务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日常保洁：</w:t>
      </w:r>
      <w:r>
        <w:rPr>
          <w:rFonts w:hint="eastAsia" w:ascii="宋体" w:hAnsi="宋体" w:eastAsia="宋体" w:cs="宋体"/>
          <w:sz w:val="24"/>
          <w:szCs w:val="24"/>
          <w:lang w:eastAsia="zh-CN"/>
        </w:rPr>
        <w:t xml:space="preserve">便民服务中心</w:t>
      </w:r>
      <w:r>
        <w:rPr>
          <w:rFonts w:hint="eastAsia" w:ascii="宋体" w:hAnsi="宋体" w:eastAsia="宋体" w:cs="宋体"/>
          <w:sz w:val="24"/>
          <w:szCs w:val="24"/>
        </w:rPr>
        <w:t xml:space="preserve">办公大楼室内公共部位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含工位走廊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保洁、外场（含绿化带）保洁、食堂桌面及地面保洁、洗、切及分菜、碗筷清洗</w:t>
      </w:r>
      <w:r>
        <w:rPr>
          <w:rFonts w:hint="eastAsia" w:ascii="宋体" w:hAnsi="宋体" w:eastAsia="宋体" w:cs="宋体"/>
          <w:sz w:val="24"/>
          <w:szCs w:val="24"/>
          <w:lang w:val="en-US" w:eastAsia="zh-CN"/>
        </w:rPr>
        <w:t xml:space="preserve">消毒</w:t>
      </w:r>
      <w:r>
        <w:rPr>
          <w:rFonts w:hint="eastAsia" w:ascii="宋体" w:hAnsi="宋体" w:eastAsia="宋体" w:cs="宋体"/>
          <w:sz w:val="24"/>
          <w:szCs w:val="24"/>
        </w:rPr>
        <w:t xml:space="preserve">工作；垃圾收集、分类及管理、卫生消杀。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专业保洁：每年一次公共玻璃专业保洁服务。</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2.2.1.3</w:t>
      </w:r>
      <w:r>
        <w:rPr>
          <w:rFonts w:hint="eastAsia" w:ascii="宋体" w:hAnsi="宋体" w:eastAsia="宋体" w:cs="宋体"/>
          <w:b/>
          <w:bCs/>
          <w:sz w:val="24"/>
          <w:szCs w:val="24"/>
        </w:rPr>
        <w:t xml:space="preserve">导服台服务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导服人员文明服务，引导群众到服务大厅各办事窗口办理业务，配合做好领导临时交办工作。</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2.2.2</w:t>
      </w:r>
      <w:r>
        <w:rPr>
          <w:rFonts w:hint="eastAsia" w:ascii="宋体" w:hAnsi="宋体" w:eastAsia="宋体" w:cs="宋体"/>
          <w:b/>
          <w:bCs/>
          <w:sz w:val="24"/>
          <w:szCs w:val="24"/>
        </w:rPr>
        <w:t xml:space="preserve">物业管理服务标准</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2.2.2.1公共秩序</w:t>
      </w:r>
      <w:r>
        <w:rPr>
          <w:rFonts w:hint="eastAsia" w:ascii="宋体" w:hAnsi="宋体" w:eastAsia="宋体" w:cs="宋体"/>
          <w:b/>
          <w:bCs/>
          <w:sz w:val="24"/>
          <w:szCs w:val="24"/>
        </w:rPr>
        <w:t xml:space="preserve">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秩序维护员应遵守和执行秩序维护行业制度及中心有关制度。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秩序维护员执行勤务时，着统一的秩序维护服装，佩戴统一的秩序维护标志。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秩序维护员要热爱本职工作，认真履行职责，</w:t>
      </w:r>
      <w:r>
        <w:rPr>
          <w:rFonts w:hint="eastAsia" w:ascii="宋体" w:hAnsi="宋体" w:eastAsia="宋体" w:cs="宋体"/>
          <w:sz w:val="24"/>
          <w:szCs w:val="24"/>
          <w:lang w:eastAsia="zh-CN"/>
        </w:rPr>
        <w:t xml:space="preserve">忠于职守</w:t>
      </w:r>
      <w:r>
        <w:rPr>
          <w:rFonts w:hint="eastAsia" w:ascii="宋体" w:hAnsi="宋体" w:eastAsia="宋体" w:cs="宋体"/>
          <w:sz w:val="24"/>
          <w:szCs w:val="24"/>
        </w:rPr>
        <w:t xml:space="preserve">，在紧急关头能够挺身而出，保护中心安全。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配合进行冬季扫雪铲冰以及夏季防汛工作。协助配合</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处理特殊天气、水管爆裂、火警、设备故障等突发事件。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公共秩序</w:t>
      </w:r>
      <w:r>
        <w:rPr>
          <w:rFonts w:hint="eastAsia" w:ascii="宋体" w:hAnsi="宋体" w:eastAsia="宋体" w:cs="宋体"/>
          <w:sz w:val="24"/>
          <w:szCs w:val="24"/>
        </w:rPr>
        <w:t xml:space="preserve">服务过程中，因秩序维护人员过失，中心财产丢失的，由</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负责赔偿。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项目经理应做好每日考勤、缺编情况详细记录，秩序维护员应如实填写每日工作日志，</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将不定期抽查。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常规工作要求：在岗期间按规范使用对讲机。每日要开好班前、班后会，每周至少开展两次培训、学习、训练，并做好记录，</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分管负责人</w:t>
      </w:r>
      <w:r>
        <w:rPr>
          <w:rFonts w:hint="eastAsia" w:ascii="宋体" w:hAnsi="宋体" w:eastAsia="宋体" w:cs="宋体"/>
          <w:sz w:val="24"/>
          <w:szCs w:val="24"/>
        </w:rPr>
        <w:t xml:space="preserve">至少每月定期检查一次。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仪容仪表要求：不准留长发、长指甲，要穿着整洁，服务规范、言语得体。</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业务工作要求：工作中服从</w:t>
      </w:r>
      <w:r>
        <w:rPr>
          <w:rFonts w:hint="eastAsia" w:ascii="宋体" w:hAnsi="宋体" w:eastAsia="宋体" w:cs="宋体"/>
          <w:sz w:val="24"/>
          <w:szCs w:val="24"/>
          <w:lang w:val="en-US" w:eastAsia="zh-CN"/>
        </w:rPr>
        <w:t xml:space="preserve">便民服务中心</w:t>
      </w:r>
      <w:r>
        <w:rPr>
          <w:rFonts w:hint="eastAsia" w:ascii="宋体" w:hAnsi="宋体" w:eastAsia="宋体" w:cs="宋体"/>
          <w:sz w:val="24"/>
          <w:szCs w:val="24"/>
        </w:rPr>
        <w:t xml:space="preserve">管理安排，表现良好状态，积极做好</w:t>
      </w:r>
      <w:r>
        <w:rPr>
          <w:rFonts w:hint="eastAsia" w:ascii="宋体" w:hAnsi="宋体" w:eastAsia="宋体" w:cs="宋体"/>
          <w:sz w:val="24"/>
          <w:szCs w:val="24"/>
          <w:lang w:val="en-US" w:eastAsia="zh-CN"/>
        </w:rPr>
        <w:t xml:space="preserve">便民服务中心</w:t>
      </w:r>
      <w:r>
        <w:rPr>
          <w:rFonts w:hint="eastAsia" w:ascii="宋体" w:hAnsi="宋体" w:eastAsia="宋体" w:cs="宋体"/>
          <w:sz w:val="24"/>
          <w:szCs w:val="24"/>
        </w:rPr>
        <w:t xml:space="preserve">各项秩序维护工作，不得饮酒、睡觉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不做读书看报等与工作无关的事，不做有损</w:t>
      </w:r>
      <w:r>
        <w:rPr>
          <w:rFonts w:hint="eastAsia" w:ascii="宋体" w:hAnsi="宋体" w:eastAsia="宋体" w:cs="宋体"/>
          <w:sz w:val="24"/>
          <w:szCs w:val="24"/>
          <w:lang w:val="en-US" w:eastAsia="zh-CN"/>
        </w:rPr>
        <w:t xml:space="preserve">便民服务中心</w:t>
      </w:r>
      <w:r>
        <w:rPr>
          <w:rFonts w:hint="eastAsia" w:ascii="宋体" w:hAnsi="宋体" w:eastAsia="宋体" w:cs="宋体"/>
          <w:sz w:val="24"/>
          <w:szCs w:val="24"/>
        </w:rPr>
        <w:t xml:space="preserve">形象的行为，未经允许不得动用</w:t>
      </w:r>
      <w:r>
        <w:rPr>
          <w:rFonts w:hint="eastAsia" w:ascii="宋体" w:hAnsi="宋体" w:eastAsia="宋体" w:cs="宋体"/>
          <w:sz w:val="24"/>
          <w:szCs w:val="24"/>
          <w:lang w:val="en-US" w:eastAsia="zh-CN"/>
        </w:rPr>
        <w:t xml:space="preserve">便民服务中心</w:t>
      </w:r>
      <w:r>
        <w:rPr>
          <w:rFonts w:hint="eastAsia" w:ascii="宋体" w:hAnsi="宋体" w:eastAsia="宋体" w:cs="宋体"/>
          <w:sz w:val="24"/>
          <w:szCs w:val="24"/>
        </w:rPr>
        <w:t xml:space="preserve">公共物品，应按照</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有关规定加强</w:t>
      </w:r>
      <w:r>
        <w:rPr>
          <w:rFonts w:hint="eastAsia" w:ascii="宋体" w:hAnsi="宋体" w:eastAsia="宋体" w:cs="宋体"/>
          <w:sz w:val="24"/>
          <w:szCs w:val="24"/>
          <w:lang w:val="en-US" w:eastAsia="zh-CN"/>
        </w:rPr>
        <w:t xml:space="preserve">便民服务中心</w:t>
      </w:r>
      <w:r>
        <w:rPr>
          <w:rFonts w:hint="eastAsia" w:ascii="宋体" w:hAnsi="宋体" w:eastAsia="宋体" w:cs="宋体"/>
          <w:sz w:val="24"/>
          <w:szCs w:val="24"/>
        </w:rPr>
        <w:t xml:space="preserve">施工人员的管理。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白班秩序维护人员在 8:00-9:00 应全体站立于室外做好各项服务工作。每个小时至少应安排</w:t>
      </w:r>
      <w:r>
        <w:rPr>
          <w:rFonts w:hint="eastAsia" w:ascii="宋体" w:hAnsi="宋体" w:eastAsia="宋体" w:cs="宋体"/>
          <w:sz w:val="24"/>
          <w:szCs w:val="24"/>
          <w:lang w:val="en-US" w:eastAsia="zh-CN"/>
        </w:rPr>
        <w:t xml:space="preserve">秩序维护</w:t>
      </w:r>
      <w:r>
        <w:rPr>
          <w:rFonts w:hint="eastAsia" w:ascii="宋体" w:hAnsi="宋体" w:eastAsia="宋体" w:cs="宋体"/>
          <w:sz w:val="24"/>
          <w:szCs w:val="24"/>
        </w:rPr>
        <w:t xml:space="preserve">人员 1 人巡查</w:t>
      </w:r>
      <w:r>
        <w:rPr>
          <w:rFonts w:hint="eastAsia" w:ascii="宋体" w:hAnsi="宋体" w:eastAsia="宋体" w:cs="宋体"/>
          <w:sz w:val="24"/>
          <w:szCs w:val="24"/>
          <w:lang w:val="en-US" w:eastAsia="zh-CN"/>
        </w:rPr>
        <w:t xml:space="preserve">便民服务中心</w:t>
      </w:r>
      <w:r>
        <w:rPr>
          <w:rFonts w:hint="eastAsia" w:ascii="宋体" w:hAnsi="宋体" w:eastAsia="宋体" w:cs="宋体"/>
          <w:sz w:val="24"/>
          <w:szCs w:val="24"/>
        </w:rPr>
        <w:t xml:space="preserve">区域一次，记录巡查中发现的问题。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定期对消防设施巡查并记录。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定期（每周一次）对大楼公共设备设施（照明设施等）运行情况进行巡查，做好巡视记录，发现问题及时上报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维修。</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2.2.2.2</w:t>
      </w:r>
      <w:r>
        <w:rPr>
          <w:rFonts w:hint="eastAsia" w:ascii="宋体" w:hAnsi="宋体" w:eastAsia="宋体" w:cs="宋体"/>
          <w:b/>
          <w:bCs/>
          <w:sz w:val="24"/>
          <w:szCs w:val="24"/>
        </w:rPr>
        <w:t xml:space="preserve">保洁服务标准及频率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2.2.2.2.1</w:t>
      </w:r>
      <w:r>
        <w:rPr>
          <w:rFonts w:hint="eastAsia" w:ascii="宋体" w:hAnsi="宋体" w:eastAsia="宋体" w:cs="宋体"/>
          <w:sz w:val="24"/>
          <w:szCs w:val="24"/>
        </w:rPr>
        <w:t xml:space="preserve">日常保洁</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食堂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不得检出阴离子合成洗涤剂和大肠菌群。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大厅、走廊、楼梯：每日一次，地面光亮，无尘、杂物、污迹。扶手无尘、污迹。楼道顶面无积尘、蜘蛛网。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公共卫生间：每日二次、巡回保洁，卫生间门窗、墙面、隔断门洁净，无污渍、积尘；地面无杂物、污迹、水迹；拖把池、小便池无污物、水迹、杂物；垃圾及时清倒，垃圾袋及时更换，垃圾筒内壁及筒后墙面无污迹；天花板无尘土、污渍、蜘蛛网；卫生间内各种设备完好无损，发现损坏及时报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垃圾桶：垃圾每日收集一次，垃圾桶每周清洗二次，每日清擦一次。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米以下公共设施（消防栓、开关盒等）、标识牌、宣传栏：每周清洁一次，表面无污渍、积尘。</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会议室：定期保洁，会议桌椅摆放整齐、洁净；地面无尘、污迹，杂物。</w:t>
      </w:r>
      <w:r>
        <w:rPr>
          <w:rFonts w:hint="eastAsia" w:ascii="宋体" w:hAnsi="宋体" w:eastAsia="宋体" w:cs="宋体"/>
          <w:sz w:val="24"/>
          <w:szCs w:val="24"/>
          <w:lang w:val="en-US" w:eastAsia="zh-CN"/>
        </w:rPr>
        <w:t xml:space="preserve">茶杯清洗干净并消毒。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外场卫生：每日清洁二次，地面干净，无烟头、纸屑、树叶、污迹。排污管道清掏、疏通：每年一次，地下排污管畅通无阻。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卫生消杀：5-9 月每周一次，其它每月一次。无蚊蝇滋生。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2.2.2.2.2</w:t>
      </w:r>
      <w:r>
        <w:rPr>
          <w:rFonts w:hint="eastAsia" w:ascii="宋体" w:hAnsi="宋体" w:eastAsia="宋体" w:cs="宋体"/>
          <w:sz w:val="24"/>
          <w:szCs w:val="24"/>
        </w:rPr>
        <w:t xml:space="preserve">专业保洁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公共玻璃门窗：每年一次，公共玻璃、窗台无明显积灰、水迹。</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2.2.2.3导服台服务标准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导服台工作人员要统一着装、站立服务、姿势端正、举止文明、答复明确、导办准确、面带微笑、态度和善、用语规范，积极主动做好办事人员的咨询服务工作。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导服人员文明服务，引导群众到服务大厅各办事窗口办理业务。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导服台工作人员不得阅读与工作无关的报刊、杂志，不得上网、聊天、打游戏等。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导服台工作人员必须坚守岗位，不得擅自离岗，如有事须请假调岗，必须向负责人报告，经安排其他工作人员顶岗后方可离岗，确保导办台工作时间内始终有人在岗。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下班前负责清场并检查遗留物品和办公场所的照明、空调及办公设施的电源是否已经关闭，窗户是否关好，以防出现安全隐患。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配合做好领导临时交办工作。</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2.3大新文化中心：</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2.3.1</w:t>
      </w:r>
      <w:r>
        <w:rPr>
          <w:rFonts w:hint="eastAsia" w:ascii="宋体" w:hAnsi="宋体" w:eastAsia="宋体" w:cs="宋体"/>
          <w:b/>
          <w:bCs/>
          <w:sz w:val="24"/>
          <w:szCs w:val="24"/>
        </w:rPr>
        <w:t xml:space="preserve">物业管理服务内容</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2.3.1.1</w:t>
      </w:r>
      <w:r>
        <w:rPr>
          <w:rFonts w:hint="eastAsia" w:ascii="宋体" w:hAnsi="宋体" w:eastAsia="宋体" w:cs="宋体"/>
          <w:b/>
          <w:bCs/>
          <w:sz w:val="24"/>
          <w:szCs w:val="24"/>
          <w:lang w:eastAsia="zh-CN"/>
        </w:rPr>
        <w:t xml:space="preserve">公共秩序</w:t>
      </w:r>
      <w:r>
        <w:rPr>
          <w:rFonts w:hint="eastAsia" w:ascii="宋体" w:hAnsi="宋体" w:eastAsia="宋体" w:cs="宋体"/>
          <w:b/>
          <w:bCs/>
          <w:sz w:val="24"/>
          <w:szCs w:val="24"/>
        </w:rPr>
        <w:t xml:space="preserve">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文化中心办公大楼治安管理、秩序维护物业设施异常巡查、查看监控、消防设施巡查及记录、处理各类报警情况，演出会务保障、报纸分发、抢险救灾等。还需确保可临时增派人员以应对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举办重大活动或各类突发事件，为文化中心办公、展览、演出、会务等活动提供安全、有序的环境。</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2.3.1.2</w:t>
      </w:r>
      <w:r>
        <w:rPr>
          <w:rFonts w:hint="eastAsia" w:ascii="宋体" w:hAnsi="宋体" w:eastAsia="宋体" w:cs="宋体"/>
          <w:b/>
          <w:bCs/>
          <w:sz w:val="24"/>
          <w:szCs w:val="24"/>
        </w:rPr>
        <w:t xml:space="preserve">保洁服务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大楼一至三楼通道、楼梯、卫生间、电梯、各展馆、剧院及其它公共区域（不含健身中心）的日常保洁；大新镇市民健身广场保洁。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专业保洁服务：图书馆 PVC 塑胶地板每年专业清洗一次。玻璃幕墙每年专业清洗一次。</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2.3.2</w:t>
      </w:r>
      <w:r>
        <w:rPr>
          <w:rFonts w:hint="eastAsia" w:ascii="宋体" w:hAnsi="宋体" w:eastAsia="宋体" w:cs="宋体"/>
          <w:b/>
          <w:bCs/>
          <w:sz w:val="24"/>
          <w:szCs w:val="24"/>
        </w:rPr>
        <w:t xml:space="preserve">物业管理服务标准</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2.3.2.1</w:t>
      </w:r>
      <w:r>
        <w:rPr>
          <w:rFonts w:hint="eastAsia" w:ascii="宋体" w:hAnsi="宋体" w:eastAsia="宋体" w:cs="宋体"/>
          <w:b/>
          <w:bCs/>
          <w:sz w:val="24"/>
          <w:szCs w:val="24"/>
          <w:lang w:eastAsia="zh-CN"/>
        </w:rPr>
        <w:t xml:space="preserve">公共秩序</w:t>
      </w:r>
      <w:r>
        <w:rPr>
          <w:rFonts w:hint="eastAsia" w:ascii="宋体" w:hAnsi="宋体" w:eastAsia="宋体" w:cs="宋体"/>
          <w:b/>
          <w:bCs/>
          <w:sz w:val="24"/>
          <w:szCs w:val="24"/>
        </w:rPr>
        <w:t xml:space="preserve">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秩序维护员应遵守和执行秩序维护行业制度及中心有关制度。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秩序维护员执行勤务时，着统一的秩序维护服装，佩戴统一的秩序维护标志。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秩序维护员要热爱本职工作，认真履行职责，</w:t>
      </w:r>
      <w:r>
        <w:rPr>
          <w:rFonts w:hint="eastAsia" w:ascii="宋体" w:hAnsi="宋体" w:eastAsia="宋体" w:cs="宋体"/>
          <w:sz w:val="24"/>
          <w:szCs w:val="24"/>
          <w:lang w:eastAsia="zh-CN"/>
        </w:rPr>
        <w:t xml:space="preserve">忠于职守</w:t>
      </w:r>
      <w:r>
        <w:rPr>
          <w:rFonts w:hint="eastAsia" w:ascii="宋体" w:hAnsi="宋体" w:eastAsia="宋体" w:cs="宋体"/>
          <w:sz w:val="24"/>
          <w:szCs w:val="24"/>
        </w:rPr>
        <w:t xml:space="preserve">，在紧急关头能够挺身而出，保护中心安全。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配合进行冬季扫雪铲冰以及夏季防汛工作。协助配合</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处理特殊天气、水管爆裂、火警、设备故障等突发事件。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公共秩序</w:t>
      </w:r>
      <w:r>
        <w:rPr>
          <w:rFonts w:hint="eastAsia" w:ascii="宋体" w:hAnsi="宋体" w:eastAsia="宋体" w:cs="宋体"/>
          <w:sz w:val="24"/>
          <w:szCs w:val="24"/>
        </w:rPr>
        <w:t xml:space="preserve">服务过程中，因秩序维护人员过失，中心财产丢失的，由</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负责赔偿。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项目经理应做好每日考勤、缺编情况详细记录，秩序维护员应如实填写每日工作日志，</w:t>
      </w:r>
      <w:r>
        <w:rPr>
          <w:rFonts w:hint="eastAsia" w:ascii="宋体" w:hAnsi="宋体" w:eastAsia="宋体" w:cs="宋体"/>
          <w:sz w:val="24"/>
          <w:szCs w:val="24"/>
          <w:lang w:eastAsia="zh-CN"/>
        </w:rPr>
        <w:t xml:space="preserve">甲方分管负责人</w:t>
      </w:r>
      <w:r>
        <w:rPr>
          <w:rFonts w:hint="eastAsia" w:ascii="宋体" w:hAnsi="宋体" w:eastAsia="宋体" w:cs="宋体"/>
          <w:sz w:val="24"/>
          <w:szCs w:val="24"/>
        </w:rPr>
        <w:t xml:space="preserve">将不定期抽查。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常规工作要求：在岗期间按规范使用对讲机。每日要开好班前、班后会，每周至少开展两次培训、学习、训练，并做好记录，</w:t>
      </w:r>
      <w:r>
        <w:rPr>
          <w:rFonts w:hint="eastAsia" w:ascii="宋体" w:hAnsi="宋体" w:eastAsia="宋体" w:cs="宋体"/>
          <w:sz w:val="24"/>
          <w:szCs w:val="24"/>
          <w:lang w:eastAsia="zh-CN"/>
        </w:rPr>
        <w:t xml:space="preserve">甲方分管负责人</w:t>
      </w:r>
      <w:r>
        <w:rPr>
          <w:rFonts w:hint="eastAsia" w:ascii="宋体" w:hAnsi="宋体" w:eastAsia="宋体" w:cs="宋体"/>
          <w:sz w:val="24"/>
          <w:szCs w:val="24"/>
        </w:rPr>
        <w:t xml:space="preserve">至少每月定期检查一次。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仪容仪表要求：不准留长发、长指甲，要穿着整洁，服务规范、言语得体。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务工作要求：工作中服从文化中心管理安排，表现良好状态，积极做好文化中心各项秩序维护工作，不做读书看报，不得饮酒、睡觉等与工作无关的事，不做有损文化中心形象的行为，未经允许不得动用文化中心公共物品，应按照</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有关规定加强文化中心施工人员的管理。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白班秩序维护人员在 8:00-9:00 应全体站立于室外做好各项服务工作。每个小时至少应安排</w:t>
      </w:r>
      <w:r>
        <w:rPr>
          <w:rFonts w:hint="eastAsia" w:ascii="宋体" w:hAnsi="宋体" w:eastAsia="宋体" w:cs="宋体"/>
          <w:sz w:val="24"/>
          <w:szCs w:val="24"/>
          <w:lang w:eastAsia="zh-CN"/>
        </w:rPr>
        <w:t xml:space="preserve">秩序维护员</w:t>
      </w:r>
      <w:r>
        <w:rPr>
          <w:rFonts w:hint="eastAsia" w:ascii="宋体" w:hAnsi="宋体" w:eastAsia="宋体" w:cs="宋体"/>
          <w:sz w:val="24"/>
          <w:szCs w:val="24"/>
        </w:rPr>
        <w:t xml:space="preserve"> 1 人巡查文化中心区域一次，记录巡查中发现的问题。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定期对消防设施巡查并记录。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定期（每周一次）对大楼公共设备设施（照明设施等）运行情况进行巡查，做好巡视记录，发现问题及时上报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维修。</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2.3.2.2</w:t>
      </w:r>
      <w:r>
        <w:rPr>
          <w:rFonts w:hint="eastAsia" w:ascii="宋体" w:hAnsi="宋体" w:eastAsia="宋体" w:cs="宋体"/>
          <w:b/>
          <w:bCs/>
          <w:sz w:val="24"/>
          <w:szCs w:val="24"/>
        </w:rPr>
        <w:t xml:space="preserve">保洁服务标准及频率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2.3.2.2.1</w:t>
      </w:r>
      <w:r>
        <w:rPr>
          <w:rFonts w:hint="eastAsia" w:ascii="宋体" w:hAnsi="宋体" w:eastAsia="宋体" w:cs="宋体"/>
          <w:sz w:val="24"/>
          <w:szCs w:val="24"/>
        </w:rPr>
        <w:t xml:space="preserve">日常保洁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大厅玻璃、墙地面、玻璃栏杆、台阶、指示牌、盆景、宣传栏、楼梯扶手、天花：每日全面清洁 1 次，日常不断巡视保洁，玻璃门及不锈钢拉手、扶手、玻璃隔断：扶手无尘，无污迹；大厅的墙面、柱子保持整洁、无尘、无污迹、无蜘蛛网；大理石地面：光亮，无污渍；花卉盆景：无落叶、烟头、等杂物；各种指示牌、标识牌：无污迹、无水印、无积尘；楼梯无长时间滞留烟头、纸屑、明显灰尘、无污迹及堆物堆放；天花、灯具：无污迹、无积尘、无蜘蛛网。各办公区域中心桌椅、窗台及二米以下设施（开关盒、踢脚线等）、消控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每日全面清洁 1 次，无尘、无污迹、无堆放杂物、蜘蛛网；桌椅摆放整齐。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电梯轿厢、地面：每日全面清洁 2 次，1、电梯门、门框：洁净、无尘。轿厢厢体：光亮、无污迹。电梯运行键、故障电话：无尘，无污迹。轿厢地面：洁净。轨道：无垃圾，无积灰。电梯每月不锈钢油养护一次。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男女公共卫生间：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每日全面清洁 1 次，日常不断巡视保洁。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门、隔断：洁净，无手印、无黑点、污渍、门缝及闭门器无尘土。台面、镜面、水龙头、洗手盆：无水渍、无污渍、无手印、无锈斑、光亮洁净。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蹲位、小便池：无黄垢、无毛发、无杂物、 无异味、光亮洁净。墙面、地面：无污渍、无积水、无垃圾。垃圾及时清倒，垃圾袋及时更换，垃圾筒内壁及筒后墙面要保持无污迹。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排风口、灯罩、天花板：无灰尘、无污渍、无蜘蛛网。卫生间内各种设备完好无损，发现损坏及时报修。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图书馆：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每日清洁 2 次，日常不断巡视保洁；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阅读区：桌椅摆放整齐、无灰尘。书架：书本摆放整齐，无灰尘。地面：无污迹、无水印、无积尘、无垃圾。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书架：书本摆放整齐，无灰尘。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休闲桌椅:桌椅摆放整齐、无灰尘、洁净。 窗框、开关面板：无污迹、无水印、无积尘。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通道地面：每日全面清洁，巡回清洁；无污迹、无水印、无积尘。外场铺张、停车位、绿化带、主干道、垃圾桶、露台、市民健身广场保洁：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每日清扫，拾捡飘浮物；日常不断巡视保洁。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道路、地面、阶梯：无污迹、无积水、无烟头、无堆放杂物、无漂浮物；绿化带：无漂浮物、无烟头。指示牌：无污迹、无水印、无积尘。消防栓、草坪灯：无污迹、无积尘。垃圾桶、果壳箱：无污迹、无积尘、无水印、无外溢、桶体光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露台、地面：无尘、无污迹、无堆放杂物；接待室：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每天一次，日常不断巡视保洁。有来访人员，待客人走后，进行局部整理，收拾倾倒茶杯、烟缸。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垃圾桶：每日清擦 1 次，收集垃圾 1 次。桶体光洁无污迹、无痰迹，垃圾无外溢现象。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2.3.2.2.2</w:t>
      </w:r>
      <w:r>
        <w:rPr>
          <w:rFonts w:hint="eastAsia" w:ascii="宋体" w:hAnsi="宋体" w:eastAsia="宋体" w:cs="宋体"/>
          <w:sz w:val="24"/>
          <w:szCs w:val="24"/>
        </w:rPr>
        <w:t xml:space="preserve">周期保洁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公共门窗：每周保洁，无尘、无污迹。（办公室门、管井门、消防门、电梯门、通道门等）。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设备间、更衣室等：每周保洁一次（地毯吸尘）、有活动提前一天卫生突击到位。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视频会议室地毯：无污迹、无积尘、无垃圾。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沙发茶几：摆放整齐。桌面无手印、积尘。烟缸无烟灰、洁净无污迹。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墙面、窗框、顶面：无污迹、无积尘、无蜘蛛网。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报告厅：过道：无污迹、无水印、无积尘、无垃圾、洁净。影院讲台及椅、椅套：无污渍、无灰尘、洁净。舞台地面：无污迹、无水印、无积尘、无垃圾。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开关面板：无污迹、无水印、无积尘。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各活动室（健身室不在内）：每周保洁一次，无污迹、无积尘、无垃圾。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展馆、陈设物品：每周保洁一次，污迹、无积尘、无垃圾（活动前一天卫生突击到位）。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中央空调排风口：每年清洁 1 次，无污迹、无积尘（一般 5 月）。</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2.3.2.2.3</w:t>
      </w:r>
      <w:r>
        <w:rPr>
          <w:rFonts w:hint="eastAsia" w:ascii="宋体" w:hAnsi="宋体" w:eastAsia="宋体" w:cs="宋体"/>
          <w:sz w:val="24"/>
          <w:szCs w:val="24"/>
        </w:rPr>
        <w:t xml:space="preserve">专业保洁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图书馆 PVC 塑胶地板</w:t>
      </w:r>
      <w:r>
        <w:rPr>
          <w:rFonts w:hint="eastAsia" w:ascii="宋体" w:hAnsi="宋体" w:eastAsia="宋体" w:cs="宋体"/>
          <w:sz w:val="24"/>
          <w:szCs w:val="24"/>
          <w:highlight w:val="none"/>
          <w:lang w:val="en-US" w:eastAsia="zh-CN"/>
        </w:rPr>
        <w:t xml:space="preserve">清洗</w:t>
      </w:r>
      <w:r>
        <w:rPr>
          <w:rFonts w:hint="eastAsia" w:ascii="宋体" w:hAnsi="宋体" w:eastAsia="宋体" w:cs="宋体"/>
          <w:sz w:val="24"/>
          <w:szCs w:val="24"/>
          <w:highlight w:val="none"/>
        </w:rPr>
        <w:t xml:space="preserve">：每年一次，无污迹、无积尘。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雨棚清洗：每年二次，</w:t>
      </w:r>
      <w:r>
        <w:rPr>
          <w:rFonts w:hint="eastAsia" w:ascii="宋体" w:hAnsi="宋体" w:eastAsia="宋体" w:cs="宋体"/>
          <w:sz w:val="24"/>
          <w:szCs w:val="24"/>
          <w:highlight w:val="none"/>
        </w:rPr>
        <w:t xml:space="preserve">无污迹、无积尘</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注：勤好天气，公共区域的窗户每天打开通风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夏天至中午 10：00 前关闭，其他季节，至员工上班前关闭。</w:t>
      </w:r>
      <w:r>
        <w:rPr>
          <w:rFonts w:hint="eastAsia" w:ascii="宋体" w:hAnsi="宋体" w:eastAsia="宋体" w:cs="宋体"/>
          <w:sz w:val="24"/>
          <w:szCs w:val="24"/>
          <w:highlight w:val="none"/>
          <w:lang w:val="en-US" w:eastAsia="zh-CN"/>
        </w:rPr>
        <w:t xml:space="preserve">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2.4新南养老服务中心：</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2.4.1服务内容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大新新南养老服务中心外来人员及车辆进出管理；</w:t>
      </w:r>
      <w:r>
        <w:rPr>
          <w:rFonts w:hint="eastAsia" w:ascii="宋体" w:hAnsi="宋体" w:eastAsia="宋体" w:cs="宋体"/>
          <w:sz w:val="24"/>
          <w:szCs w:val="24"/>
          <w:highlight w:val="none"/>
        </w:rPr>
        <w:t xml:space="preserve">大楼内公共设施</w:t>
      </w:r>
      <w:r>
        <w:rPr>
          <w:rFonts w:hint="eastAsia" w:ascii="宋体" w:hAnsi="宋体" w:eastAsia="宋体" w:cs="宋体"/>
          <w:sz w:val="24"/>
          <w:szCs w:val="24"/>
          <w:highlight w:val="none"/>
          <w:lang w:val="en-US" w:eastAsia="zh-CN"/>
        </w:rPr>
        <w:t xml:space="preserve">定期</w:t>
      </w:r>
      <w:r>
        <w:rPr>
          <w:rFonts w:hint="eastAsia" w:ascii="宋体" w:hAnsi="宋体" w:eastAsia="宋体" w:cs="宋体"/>
          <w:sz w:val="24"/>
          <w:szCs w:val="24"/>
          <w:highlight w:val="none"/>
        </w:rPr>
        <w:t xml:space="preserve">巡查、外场车辆</w:t>
      </w:r>
      <w:r>
        <w:rPr>
          <w:rFonts w:hint="eastAsia" w:ascii="宋体" w:hAnsi="宋体" w:eastAsia="宋体" w:cs="宋体"/>
          <w:sz w:val="24"/>
          <w:szCs w:val="24"/>
          <w:highlight w:val="none"/>
          <w:lang w:val="en-US" w:eastAsia="zh-CN"/>
        </w:rPr>
        <w:t xml:space="preserve">停放</w:t>
      </w:r>
      <w:r>
        <w:rPr>
          <w:rFonts w:hint="eastAsia" w:ascii="宋体" w:hAnsi="宋体" w:eastAsia="宋体" w:cs="宋体"/>
          <w:sz w:val="24"/>
          <w:szCs w:val="24"/>
          <w:highlight w:val="none"/>
        </w:rPr>
        <w:t xml:space="preserve">管理、处理各类突发事件及节能管理等。</w:t>
      </w:r>
      <w:r/>
    </w:p>
    <w:p>
      <w:pPr>
        <w:ind w:firstLine="482"/>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2.4.2服务标准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秩序维护员应遵守和执行秩序维护行业制度及中心有关制度。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秩序维护员执行勤务时，着统一的秩序维护服装，佩戴统一的秩序维护标志。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秩序维护员要热爱本职工作，认真履行职责，</w:t>
      </w:r>
      <w:r>
        <w:rPr>
          <w:rFonts w:hint="eastAsia" w:ascii="宋体" w:hAnsi="宋体" w:eastAsia="宋体" w:cs="宋体"/>
          <w:sz w:val="24"/>
          <w:szCs w:val="24"/>
          <w:highlight w:val="none"/>
          <w:lang w:eastAsia="zh-CN"/>
        </w:rPr>
        <w:t xml:space="preserve">忠于职守</w:t>
      </w:r>
      <w:r>
        <w:rPr>
          <w:rFonts w:hint="eastAsia" w:ascii="宋体" w:hAnsi="宋体" w:eastAsia="宋体" w:cs="宋体"/>
          <w:sz w:val="24"/>
          <w:szCs w:val="24"/>
          <w:highlight w:val="none"/>
        </w:rPr>
        <w:t xml:space="preserve">，在紧急关头能够挺身而出，保护中心安全。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配合进行冬季扫雪铲冰以及夏季防汛工作。协助配合</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处理特殊天气、水管爆裂、火警、设备故障等突发事件。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秩序维护员应如实填写每日工作日志，</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将不定期抽查。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仪容仪表要求：不准留长发、长指甲，要穿着整洁，服务规范、言语得体。</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业务工作要求：工作中服从</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管理安排，表现良好状态，积极做好</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各项秩序维护工作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包括各类迎检工作等）</w:t>
      </w:r>
      <w:r>
        <w:rPr>
          <w:rFonts w:hint="eastAsia" w:ascii="宋体" w:hAnsi="宋体" w:eastAsia="宋体" w:cs="宋体"/>
          <w:sz w:val="24"/>
          <w:szCs w:val="24"/>
          <w:highlight w:val="none"/>
        </w:rPr>
        <w:t xml:space="preserve">，不做读书看报，不得饮酒、睡觉等与工作无关的事，不做有损</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形象的行为，未经允许不得动用公共物品。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秩序维护人员</w:t>
      </w:r>
      <w:r>
        <w:rPr>
          <w:rFonts w:hint="eastAsia" w:ascii="宋体" w:hAnsi="宋体" w:eastAsia="宋体" w:cs="宋体"/>
          <w:sz w:val="24"/>
          <w:szCs w:val="24"/>
          <w:highlight w:val="none"/>
          <w:lang w:val="en-US" w:eastAsia="zh-CN"/>
        </w:rPr>
        <w:t xml:space="preserve">做好人员及车辆进出登记</w:t>
      </w:r>
      <w:r>
        <w:rPr>
          <w:rFonts w:hint="eastAsia" w:ascii="宋体" w:hAnsi="宋体" w:eastAsia="宋体" w:cs="宋体"/>
          <w:sz w:val="24"/>
          <w:szCs w:val="24"/>
          <w:highlight w:val="none"/>
        </w:rPr>
        <w:t xml:space="preserve">工作。</w:t>
      </w:r>
      <w:r>
        <w:rPr>
          <w:rFonts w:hint="eastAsia" w:ascii="宋体" w:hAnsi="宋体" w:eastAsia="宋体" w:cs="宋体"/>
          <w:sz w:val="24"/>
          <w:szCs w:val="24"/>
          <w:highlight w:val="none"/>
          <w:lang w:val="en-US" w:eastAsia="zh-CN"/>
        </w:rPr>
        <w:t xml:space="preserve">每天不定时对养老中心大楼公共</w:t>
      </w:r>
      <w:r>
        <w:rPr>
          <w:rFonts w:hint="eastAsia" w:ascii="宋体" w:hAnsi="宋体" w:eastAsia="宋体" w:cs="宋体"/>
          <w:sz w:val="24"/>
          <w:szCs w:val="24"/>
          <w:highlight w:val="none"/>
        </w:rPr>
        <w:t xml:space="preserve">区域</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rPr>
        <w:t xml:space="preserve">巡查，记录巡查中发现的问题。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定期（每周一次）对大楼公共设备设施（</w:t>
      </w:r>
      <w:r>
        <w:rPr>
          <w:rFonts w:hint="eastAsia" w:ascii="宋体" w:hAnsi="宋体" w:eastAsia="宋体" w:cs="宋体"/>
          <w:sz w:val="24"/>
          <w:szCs w:val="24"/>
          <w:highlight w:val="none"/>
          <w:lang w:val="en-US" w:eastAsia="zh-CN"/>
        </w:rPr>
        <w:t xml:space="preserve">消防及</w:t>
      </w:r>
      <w:r>
        <w:rPr>
          <w:rFonts w:hint="eastAsia" w:ascii="宋体" w:hAnsi="宋体" w:eastAsia="宋体" w:cs="宋体"/>
          <w:sz w:val="24"/>
          <w:szCs w:val="24"/>
          <w:highlight w:val="none"/>
        </w:rPr>
        <w:t xml:space="preserve">照明设施等）运行情况进行巡查，做好巡视记录，发现问题及时上报</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维修。</w:t>
      </w:r>
      <w:r/>
    </w:p>
    <w:p>
      <w:pPr>
        <w:ind w:firstLine="480"/>
        <w:keepLines w:val="0"/>
        <w:keepNext w:val="0"/>
        <w:pageBreakBefore w:val="0"/>
        <w:spacing w:line="36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sz w:val="24"/>
          <w:szCs w:val="24"/>
          <w:highlight w:val="none"/>
          <w:lang w:val="en-US" w:eastAsia="zh-CN"/>
        </w:rPr>
        <w:t xml:space="preserve">每天7:30前清理门口垃圾和违停、白天在场馆内需巡查不文明行为进行劝阻如：抽烟、随地吐痰等，下班前检查门窗，日常需做好陌生人进出登记工作、如遇突发情况需及时劝阻、上报。</w:t>
      </w:r>
      <w:r/>
    </w:p>
    <w:p>
      <w:pPr>
        <w:ind w:firstLine="482"/>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管理所需设备要求（自有或租赁）</w:t>
      </w:r>
      <w:r>
        <w:rPr>
          <w:rFonts w:hint="eastAsia" w:ascii="宋体" w:hAnsi="宋体" w:eastAsia="宋体" w:cs="宋体"/>
          <w:b w:val="0"/>
          <w:bCs w:val="0"/>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lang w:val="en-US" w:eastAsia="zh-CN"/>
        </w:rPr>
        <w:t xml:space="preserve">3</w:t>
      </w:r>
      <w:r>
        <w:rPr>
          <w:rFonts w:hint="eastAsia" w:ascii="宋体" w:hAnsi="宋体" w:eastAsia="宋体" w:cs="宋体"/>
          <w:b w:val="0"/>
          <w:bCs w:val="0"/>
          <w:i/>
          <w:iCs/>
          <w:sz w:val="24"/>
          <w:szCs w:val="24"/>
          <w:u w:val="single"/>
        </w:rPr>
        <w:t xml:space="preserve">.1大新镇镇政府</w:t>
      </w:r>
      <w:r/>
    </w:p>
    <w:p>
      <w:pPr>
        <w:ind w:firstLine="480"/>
        <w:keepLines w:val="0"/>
        <w:keepNext w:val="0"/>
        <w:pageBreakBefore w:val="0"/>
        <w:spacing w:line="360" w:lineRule="auto"/>
        <w:widowControl w:val="off"/>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rPr>
        <w:t xml:space="preserve">脱水机1台；</w:t>
      </w:r>
      <w:r>
        <w:rPr>
          <w:rFonts w:hint="eastAsia" w:ascii="宋体" w:hAnsi="宋体" w:eastAsia="宋体" w:cs="宋体"/>
          <w:b w:val="0"/>
          <w:bCs w:val="0"/>
          <w:i/>
          <w:iCs/>
          <w:sz w:val="24"/>
          <w:szCs w:val="24"/>
          <w:u w:val="single"/>
          <w:lang w:val="en-US" w:eastAsia="zh-CN"/>
        </w:rPr>
        <w:t xml:space="preserve">三轮垃圾清运车1辆；榨水车3只</w:t>
      </w:r>
      <w:r>
        <w:rPr>
          <w:rFonts w:hint="eastAsia" w:ascii="宋体" w:hAnsi="宋体" w:eastAsia="宋体" w:cs="宋体"/>
          <w:b w:val="0"/>
          <w:bCs w:val="0"/>
          <w:i/>
          <w:iCs/>
          <w:sz w:val="24"/>
          <w:szCs w:val="24"/>
          <w:u w:val="single"/>
        </w:rPr>
        <w:t xml:space="preserve">。</w:t>
      </w:r>
      <w:r/>
    </w:p>
    <w:p>
      <w:pPr>
        <w:ind w:firstLine="480"/>
        <w:keepLines w:val="0"/>
        <w:keepNext w:val="0"/>
        <w:pageBreakBefore w:val="0"/>
        <w:spacing w:line="360" w:lineRule="auto"/>
        <w:widowControl w:val="off"/>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3.2大新镇邻里中心</w:t>
      </w:r>
      <w:r/>
    </w:p>
    <w:p>
      <w:pPr>
        <w:ind w:firstLine="480"/>
        <w:keepLines w:val="0"/>
        <w:keepNext w:val="0"/>
        <w:pageBreakBefore w:val="0"/>
        <w:spacing w:line="360" w:lineRule="auto"/>
        <w:widowControl w:val="off"/>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rPr>
        <w:t xml:space="preserve">脱水机1台；</w:t>
      </w:r>
      <w:r>
        <w:rPr>
          <w:rFonts w:hint="eastAsia" w:ascii="宋体" w:hAnsi="宋体" w:eastAsia="宋体" w:cs="宋体"/>
          <w:b w:val="0"/>
          <w:bCs w:val="0"/>
          <w:i/>
          <w:iCs/>
          <w:sz w:val="24"/>
          <w:szCs w:val="24"/>
          <w:u w:val="single"/>
          <w:lang w:val="en-US" w:eastAsia="zh-CN"/>
        </w:rPr>
        <w:t xml:space="preserve">榨水车1只；清洁手</w:t>
      </w:r>
      <w:r>
        <w:rPr>
          <w:rFonts w:hint="eastAsia" w:ascii="宋体" w:hAnsi="宋体" w:eastAsia="宋体" w:cs="宋体"/>
          <w:b w:val="0"/>
          <w:bCs w:val="0"/>
          <w:i/>
          <w:iCs/>
          <w:sz w:val="24"/>
          <w:szCs w:val="24"/>
          <w:u w:val="single"/>
        </w:rPr>
        <w:t xml:space="preserve">推车</w:t>
      </w:r>
      <w:r>
        <w:rPr>
          <w:rFonts w:hint="eastAsia" w:ascii="宋体" w:hAnsi="宋体" w:eastAsia="宋体" w:cs="宋体"/>
          <w:b w:val="0"/>
          <w:bCs w:val="0"/>
          <w:i/>
          <w:iCs/>
          <w:sz w:val="24"/>
          <w:szCs w:val="24"/>
          <w:u w:val="single"/>
          <w:lang w:val="en-US" w:eastAsia="zh-CN"/>
        </w:rPr>
        <w:t xml:space="preserve">1</w:t>
      </w:r>
      <w:r>
        <w:rPr>
          <w:rFonts w:hint="eastAsia" w:ascii="宋体" w:hAnsi="宋体" w:eastAsia="宋体" w:cs="宋体"/>
          <w:b w:val="0"/>
          <w:bCs w:val="0"/>
          <w:i/>
          <w:iCs/>
          <w:sz w:val="24"/>
          <w:szCs w:val="24"/>
          <w:u w:val="single"/>
        </w:rPr>
        <w:t xml:space="preserve">辆。</w:t>
      </w:r>
      <w:r/>
    </w:p>
    <w:p>
      <w:pPr>
        <w:ind w:firstLine="480"/>
        <w:keepLines w:val="0"/>
        <w:keepNext w:val="0"/>
        <w:pageBreakBefore w:val="0"/>
        <w:spacing w:line="360" w:lineRule="auto"/>
        <w:widowControl w:val="off"/>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3.3大新镇水利站</w:t>
      </w:r>
      <w:r/>
    </w:p>
    <w:p>
      <w:pPr>
        <w:ind w:firstLine="480"/>
        <w:keepLines w:val="0"/>
        <w:keepNext w:val="0"/>
        <w:pageBreakBefore w:val="0"/>
        <w:spacing w:line="360" w:lineRule="auto"/>
        <w:widowControl w:val="off"/>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榨水车1只；清洁手</w:t>
      </w:r>
      <w:r>
        <w:rPr>
          <w:rFonts w:hint="eastAsia" w:ascii="宋体" w:hAnsi="宋体" w:eastAsia="宋体" w:cs="宋体"/>
          <w:b w:val="0"/>
          <w:bCs w:val="0"/>
          <w:i/>
          <w:iCs/>
          <w:sz w:val="24"/>
          <w:szCs w:val="24"/>
          <w:u w:val="single"/>
        </w:rPr>
        <w:t xml:space="preserve">推车</w:t>
      </w:r>
      <w:r>
        <w:rPr>
          <w:rFonts w:hint="eastAsia" w:ascii="宋体" w:hAnsi="宋体" w:eastAsia="宋体" w:cs="宋体"/>
          <w:b w:val="0"/>
          <w:bCs w:val="0"/>
          <w:i/>
          <w:iCs/>
          <w:sz w:val="24"/>
          <w:szCs w:val="24"/>
          <w:u w:val="single"/>
          <w:lang w:val="en-US" w:eastAsia="zh-CN"/>
        </w:rPr>
        <w:t xml:space="preserve">1</w:t>
      </w:r>
      <w:r>
        <w:rPr>
          <w:rFonts w:hint="eastAsia" w:ascii="宋体" w:hAnsi="宋体" w:eastAsia="宋体" w:cs="宋体"/>
          <w:b w:val="0"/>
          <w:bCs w:val="0"/>
          <w:i/>
          <w:iCs/>
          <w:sz w:val="24"/>
          <w:szCs w:val="24"/>
          <w:u w:val="single"/>
        </w:rPr>
        <w:t xml:space="preserve">辆。</w:t>
      </w:r>
      <w:r/>
    </w:p>
    <w:p>
      <w:pPr>
        <w:ind w:firstLine="480"/>
        <w:keepLines w:val="0"/>
        <w:keepNext w:val="0"/>
        <w:pageBreakBefore w:val="0"/>
        <w:spacing w:line="360" w:lineRule="auto"/>
        <w:widowControl w:val="off"/>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lang w:val="en-US" w:eastAsia="zh-CN"/>
        </w:rPr>
        <w:t xml:space="preserve">3.4</w:t>
      </w:r>
      <w:r>
        <w:rPr>
          <w:rFonts w:hint="eastAsia" w:ascii="宋体" w:hAnsi="宋体" w:eastAsia="宋体" w:cs="宋体"/>
          <w:b w:val="0"/>
          <w:bCs w:val="0"/>
          <w:i/>
          <w:iCs/>
          <w:sz w:val="24"/>
          <w:szCs w:val="24"/>
          <w:u w:val="single"/>
        </w:rPr>
        <w:t xml:space="preserve">大新镇</w:t>
      </w:r>
      <w:r>
        <w:rPr>
          <w:rFonts w:hint="eastAsia" w:ascii="宋体" w:hAnsi="宋体" w:eastAsia="宋体" w:cs="宋体"/>
          <w:b w:val="0"/>
          <w:bCs w:val="0"/>
          <w:i/>
          <w:iCs/>
          <w:sz w:val="24"/>
          <w:szCs w:val="24"/>
          <w:u w:val="single"/>
          <w:lang w:eastAsia="zh-CN"/>
        </w:rPr>
        <w:t xml:space="preserve">便民服务中心</w:t>
      </w:r>
      <w:r>
        <w:rPr>
          <w:rFonts w:hint="eastAsia" w:ascii="宋体" w:hAnsi="宋体" w:eastAsia="宋体" w:cs="宋体"/>
          <w:b w:val="0"/>
          <w:bCs w:val="0"/>
          <w:i/>
          <w:iCs/>
          <w:sz w:val="24"/>
          <w:szCs w:val="24"/>
          <w:u w:val="single"/>
        </w:rPr>
        <w:t xml:space="preserve">办公大楼</w:t>
      </w:r>
      <w:r/>
    </w:p>
    <w:p>
      <w:pPr>
        <w:ind w:firstLine="480"/>
        <w:keepLines w:val="0"/>
        <w:keepNext w:val="0"/>
        <w:pageBreakBefore w:val="0"/>
        <w:spacing w:line="360" w:lineRule="auto"/>
        <w:widowControl w:val="off"/>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rPr>
        <w:t xml:space="preserve">脱水机2台；榨水车</w:t>
      </w:r>
      <w:r>
        <w:rPr>
          <w:rFonts w:hint="eastAsia" w:ascii="宋体" w:hAnsi="宋体" w:eastAsia="宋体" w:cs="宋体"/>
          <w:b w:val="0"/>
          <w:bCs w:val="0"/>
          <w:i/>
          <w:iCs/>
          <w:sz w:val="24"/>
          <w:szCs w:val="24"/>
          <w:u w:val="single"/>
          <w:lang w:val="en-US" w:eastAsia="zh-CN"/>
        </w:rPr>
        <w:t xml:space="preserve">2</w:t>
      </w:r>
      <w:r>
        <w:rPr>
          <w:rFonts w:hint="eastAsia" w:ascii="宋体" w:hAnsi="宋体" w:eastAsia="宋体" w:cs="宋体"/>
          <w:b w:val="0"/>
          <w:bCs w:val="0"/>
          <w:i/>
          <w:iCs/>
          <w:sz w:val="24"/>
          <w:szCs w:val="24"/>
          <w:u w:val="single"/>
        </w:rPr>
        <w:t xml:space="preserve">只；清洁</w:t>
      </w:r>
      <w:r>
        <w:rPr>
          <w:rFonts w:hint="eastAsia" w:ascii="宋体" w:hAnsi="宋体" w:eastAsia="宋体" w:cs="宋体"/>
          <w:b w:val="0"/>
          <w:bCs w:val="0"/>
          <w:i/>
          <w:iCs/>
          <w:sz w:val="24"/>
          <w:szCs w:val="24"/>
          <w:u w:val="single"/>
          <w:lang w:val="en-US" w:eastAsia="zh-CN"/>
        </w:rPr>
        <w:t xml:space="preserve">手推车2</w:t>
      </w:r>
      <w:r>
        <w:rPr>
          <w:rFonts w:hint="eastAsia" w:ascii="宋体" w:hAnsi="宋体" w:eastAsia="宋体" w:cs="宋体"/>
          <w:b w:val="0"/>
          <w:bCs w:val="0"/>
          <w:i/>
          <w:iCs/>
          <w:sz w:val="24"/>
          <w:szCs w:val="24"/>
          <w:u w:val="single"/>
        </w:rPr>
        <w:t xml:space="preserve">辆；对讲机3台。</w:t>
      </w:r>
      <w:r/>
    </w:p>
    <w:p>
      <w:pPr>
        <w:ind w:firstLine="480"/>
        <w:keepLines w:val="0"/>
        <w:keepNext w:val="0"/>
        <w:pageBreakBefore w:val="0"/>
        <w:spacing w:line="360" w:lineRule="auto"/>
        <w:widowControl w:val="off"/>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3.5大新文化中心</w:t>
      </w:r>
      <w:r/>
    </w:p>
    <w:p>
      <w:pPr>
        <w:ind w:firstLine="480"/>
        <w:keepLines w:val="0"/>
        <w:keepNext w:val="0"/>
        <w:pageBreakBefore w:val="0"/>
        <w:spacing w:line="360" w:lineRule="auto"/>
        <w:widowControl w:val="off"/>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rPr>
        <w:t xml:space="preserve">吸尘吸水器1只；榨水车3只；清洁</w:t>
      </w:r>
      <w:r>
        <w:rPr>
          <w:rFonts w:hint="eastAsia" w:ascii="宋体" w:hAnsi="宋体" w:eastAsia="宋体" w:cs="宋体"/>
          <w:b w:val="0"/>
          <w:bCs w:val="0"/>
          <w:i/>
          <w:iCs/>
          <w:sz w:val="24"/>
          <w:szCs w:val="24"/>
          <w:u w:val="single"/>
          <w:lang w:val="en-US" w:eastAsia="zh-CN"/>
        </w:rPr>
        <w:t xml:space="preserve">手推</w:t>
      </w:r>
      <w:r>
        <w:rPr>
          <w:rFonts w:hint="eastAsia" w:ascii="宋体" w:hAnsi="宋体" w:eastAsia="宋体" w:cs="宋体"/>
          <w:b w:val="0"/>
          <w:bCs w:val="0"/>
          <w:i/>
          <w:iCs/>
          <w:sz w:val="24"/>
          <w:szCs w:val="24"/>
          <w:u w:val="single"/>
        </w:rPr>
        <w:t xml:space="preserve">车4辆；脱水机2台；对讲机4只；保安防爆装备2套。</w:t>
      </w:r>
      <w:r/>
    </w:p>
    <w:p>
      <w:pPr>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4、方案要求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4.1垃圾分类</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无堆积垃圾，垃圾做到日产日清，重点做好垃圾的收集及分类处理。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做好垃圾袋装化，将所有垃圾集中堆放在堆放点，做到合理、卫生、四周无散放垃圾。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垃圾分类管理，并做好相关台账记录工作。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垃圾间保持清洁、无异味，经常喷洒药水，防止发生虫害。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进退场交接</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要求</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中标供应商在接到中标通知后，应及时与采购单位沟通，了解相关情况，尽快做好接管原供应商的相关图纸、资料，并对设施、设备逐项进行交接前的调试和测定。中标供应商在合同自然终止时，要做好全体工作人员的思想稳定工作，在新供应商未进驻前，按原合同继</w:t>
      </w:r>
      <w:r>
        <w:rPr>
          <w:rFonts w:hint="eastAsia" w:ascii="宋体" w:hAnsi="宋体" w:eastAsia="宋体" w:cs="宋体"/>
          <w:sz w:val="24"/>
          <w:szCs w:val="24"/>
          <w:highlight w:val="none"/>
          <w:lang w:val="en-US" w:eastAsia="zh-CN"/>
        </w:rPr>
        <w:t xml:space="preserve">续做好服务管理，同时，清点物品，配合采购单位及新供应商做好移交工作。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4.3应急措施</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制定紧急事故处理预案，至少包括：秩序维护管理、公共卫生应急、自然灾害、安全管理、消防应急、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出现突发事件（暴力冲击、失火、踩踏、建筑物倒塌、跑水等），在第一时间作出反应，采取初步措施后报警和报告相关部门，制定突发事件、紧急情况处置预案和具体应对措施，所有派驻人员均具备应急处置能力和技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工作标准：第一时间得到有效处置或控制。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4.4重大活动保障</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项目实施过程中，配合采购方完成各类临时开展的大型活动、大型会议、接待、上级检查、文明卫生城市创建等公务活动秩序维护、保洁、会务等工作，如岗位原配置的人数不能满足需要，投标人应临时从本公司内抽调具备相应服务能力和素质的人员加强力量，以保障重大活动的顺利开展。</w:t>
      </w:r>
      <w:r/>
    </w:p>
    <w:p>
      <w:pPr>
        <w:ind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en-US" w:eastAsia="zh-CN"/>
        </w:rPr>
        <w:t xml:space="preserve">大厅咨询导引服务方案</w:t>
      </w:r>
      <w:r>
        <w:rPr>
          <w:rFonts w:hint="eastAsia" w:ascii="宋体" w:hAnsi="宋体" w:cs="宋体"/>
          <w:b w:val="0"/>
          <w:bCs w:val="0"/>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导服台工作人员文明服务，引导群众到服务大厅各办事窗口办理业务，积极主动做好办事人员的咨询服务工作。导服台工作人员不得做与工作无关的事，必须坚守岗位，不得擅自离岗。下班前负责清场等。</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5.其他要求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管理服务所需的工具、清洁用品及日常清洗用的各种清洁剂、清扫器具、卫生球、垃圾袋等所有保洁易耗品由采购方提供。</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采购方为中标供应商人员提供办公、休息场所、仓库，员工午餐由中标供应商负责。办公物资（办公桌椅、电脑等）由采购方按需提供。</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中标供应商应负责办理秩序维护服务人员就业证、暂住证等各类证件。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采购方不为秩序维护服务人员提供住宿条件且中标方不得在管辖范围内开火做饭。</w:t>
      </w:r>
      <w:r/>
    </w:p>
    <w:p>
      <w:pPr>
        <w:ind w:left="0" w:firstLine="480"/>
        <w:keepLines w:val="0"/>
        <w:keepNext w:val="0"/>
        <w:pageBreakBefore w:val="0"/>
        <w:spacing w:line="360" w:lineRule="auto"/>
        <w:widowControl w:val="off"/>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中标供应商应保持岗位人员相对稳定，如有人员调动，需及时向采购人书面申请，并阐述原因。</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中标供应商所有服务人员相关证件（包括身份证复印件）需交采购人备案。</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按采购人要求在每月 25 日前按统一格式向采购人提供相关运行资料，包括但不限于从业人员信息、工资和加班费发放、车辆信息和自查考核情况等，并确保资料信息的真实性和规范性。</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管理服务期内，采购人根据工作需要召开会议，中标供应商的法定代表或负责人员必须准时参加。</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中标供应商应加强对员工的培训、管理，以达到符合采购人管理要求。 应教导员工爱护甲方财物，协助甲方做好节能及治安防范工作。</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中标供应商应严格督导员工的行为规范，并要求员工严格执行采购人相关管理规定，维护采购人整体形象。</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中标供应商对管理服务人员的管理工作中应注意安全防范。如因采购人原因发生安全事故，由采购人负责；如因中标供应商管理服务人员自身原因发生的安全事故，由中标供应商负责。</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应承担所有管理服务人员的工资、社会保险、人身意外商业保险、福利、培训、以及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须负责管理服务人员的人事、劳资、办理社会保险和商业保险、计生等人事劳资管理工作，并为管理服务人员办理劳动用工手续、结算发放工资、发放经济补偿金、缴纳社会保险、处理保险理赔、管理人事档案等方面的管理服务；按照采购人的要求， 及时更换不能胜任工作的综合管理服务人员；负责处理服务期内所有劳资纠纷和调解管理纠纷；落实采购人根据规章制度和工作需要提出的其他管理要求，并向采购人提供相关证明材料备案。</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中标供应商负责办理管理服务人员社会保险和商业保险的理赔手续和发放保险金，向采购人提供相关证明材料备案。</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中标供应商应建立人员职业道德规范与行为准则、人员岗位责任制度、人员聘用、培训、管理、考核与奖惩制度、技术服务规范与工作制度、服务质量</w:t>
      </w:r>
      <w:r>
        <w:rPr>
          <w:rFonts w:hint="eastAsia" w:ascii="宋体" w:hAnsi="宋体" w:eastAsia="宋体" w:cs="宋体"/>
          <w:sz w:val="24"/>
          <w:szCs w:val="24"/>
          <w:lang w:val="en-US" w:eastAsia="zh-CN"/>
        </w:rPr>
        <w:t xml:space="preserve">管理制度等相关制度。落实文明管理服务的措施，提供文明优质的服务。因中标供应商原因或综合管理服务人员工作失职或故意行为或违法犯罪行为造成张家港市大新镇人民政府声誉影响或经济损失的，中标供应商应根据公安机关的立案调查结果或法院判决，承担相应的赔偿责任；因中标供应商自身原因所引发的一切纠纷，由中标供应商负完全责任；管理服务人员在非工作时间内发生的人身意外或其他纠纷，由中标供应商负责处理。如中标供应商挪用管理服务人员工资和其他薪酬、社会保险和商业保险投保费用，除承担由此引发的一切法律责任外，采购人有权终止服务合同。</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中标供应商不得将项目分包或转包给任何单位和个人。</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如有未尽事项，由采购人与中标供应商另行协商解决。</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乙方提供的物业管理服务应达到投标文件所确定的目标。对达标的理解有异议的，由双方共同认可的第三方予以评定。</w:t>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r>
      <w:r/>
    </w:p>
    <w:p>
      <w:pPr>
        <w:spacing w:before="120" w:after="12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三、商务条款 </w:t>
      </w:r>
      <w:r/>
    </w:p>
    <w:p>
      <w:pPr>
        <w:pStyle w:val="1312"/>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1 服务期限</w:t>
      </w:r>
      <w:r/>
    </w:p>
    <w:p>
      <w:pPr>
        <w:pStyle w:val="1312"/>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1.1服务期限</w:t>
      </w:r>
      <w:r/>
    </w:p>
    <w:p>
      <w:pPr>
        <w:pStyle w:val="1397"/>
        <w:ind w:firstLine="500"/>
        <w:spacing w:line="440" w:lineRule="exact"/>
        <w:rPr>
          <w:rStyle w:val="997"/>
          <w:rFonts w:hint="eastAsia" w:ascii="宋体" w:hAnsi="宋体" w:eastAsia="宋体" w:cs="宋体"/>
          <w:i/>
          <w:color w:val="000000" w:themeColor="text1"/>
          <w:spacing w:val="7"/>
          <w:sz w:val="24"/>
          <w:szCs w:val="24"/>
          <w:highlight w:val="none"/>
          <w:u w:val="single"/>
          <w14:textFill>
            <w14:solidFill>
              <w14:schemeClr w14:val="tx1"/>
            </w14:solidFill>
          </w14:textFill>
        </w:rPr>
      </w:pPr>
      <w:r>
        <w:rPr>
          <w:rStyle w:val="997"/>
          <w:rFonts w:hint="eastAsia" w:ascii="宋体" w:hAnsi="宋体" w:eastAsia="宋体" w:cs="宋体"/>
          <w:i/>
          <w:color w:val="000000" w:themeColor="text1"/>
          <w:spacing w:val="7"/>
          <w:sz w:val="24"/>
          <w:szCs w:val="24"/>
          <w:highlight w:val="none"/>
          <w:u w:val="single"/>
          <w:lang w:val="en-US"/>
          <w14:textFill>
            <w14:solidFill>
              <w14:schemeClr w14:val="tx1"/>
            </w14:solidFill>
          </w14:textFill>
        </w:rPr>
        <w:t xml:space="preserve">36个月</w:t>
      </w:r>
      <w:r>
        <w:rPr>
          <w:rStyle w:val="997"/>
          <w:rFonts w:hint="eastAsia" w:ascii="宋体" w:hAnsi="宋体" w:eastAsia="宋体" w:cs="宋体"/>
          <w:i/>
          <w:color w:val="000000" w:themeColor="text1"/>
          <w:spacing w:val="7"/>
          <w:sz w:val="24"/>
          <w:szCs w:val="24"/>
          <w:highlight w:val="none"/>
          <w:u w:val="single"/>
          <w14:textFill>
            <w14:solidFill>
              <w14:schemeClr w14:val="tx1"/>
            </w14:solidFill>
          </w14:textFill>
        </w:rPr>
        <w:t xml:space="preserve">。</w:t>
      </w:r>
      <w:r/>
    </w:p>
    <w:p>
      <w:pPr>
        <w:pStyle w:val="1397"/>
        <w:ind w:firstLine="500"/>
        <w:spacing w:line="440" w:lineRule="exact"/>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2 货款支付</w:t>
      </w:r>
      <w:r/>
    </w:p>
    <w:p>
      <w:pPr>
        <w:pStyle w:val="1312"/>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2.1结付程序</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供方按本合同内容合格地履行供货义务后，凭验收报告、发票到采购单位办理款项结算手续。</w:t>
      </w:r>
      <w:r/>
    </w:p>
    <w:p>
      <w:pPr>
        <w:ind w:firstLine="500"/>
        <w:jc w:val="left"/>
        <w:spacing w:line="440" w:lineRule="exact"/>
        <w:widowControl/>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2.2、结付期限</w:t>
      </w:r>
      <w:r/>
    </w:p>
    <w:p>
      <w:pPr>
        <w:pStyle w:val="1312"/>
        <w:ind w:firstLine="500"/>
        <w:spacing w:line="440" w:lineRule="exact"/>
        <w:rPr>
          <w:rFonts w:hint="eastAsia" w:ascii="宋体" w:hAnsi="宋体" w:eastAsia="宋体" w:cs="宋体"/>
          <w:i/>
          <w:iCs/>
          <w:color w:val="auto"/>
          <w:highlight w:val="none"/>
          <w:u w:val="single"/>
        </w:rPr>
      </w:pPr>
      <w:r>
        <w:rPr>
          <w:rFonts w:ascii="宋体" w:hAnsi="宋体" w:eastAsia="宋体" w:cs="宋体"/>
          <w:i/>
          <w:iCs/>
          <w:color w:val="auto"/>
          <w:highlight w:val="none"/>
          <w:u w:val="single"/>
        </w:rPr>
        <w:t xml:space="preserve">合同签订生效后</w:t>
      </w:r>
      <w:r>
        <w:rPr>
          <w:rFonts w:hint="eastAsia" w:ascii="宋体" w:hAnsi="宋体" w:eastAsia="宋体" w:cs="宋体"/>
          <w:i/>
          <w:iCs/>
          <w:color w:val="auto"/>
          <w:highlight w:val="none"/>
          <w:u w:val="single"/>
        </w:rPr>
        <w:t xml:space="preserve">30天内采购单位</w:t>
      </w:r>
      <w:r>
        <w:rPr>
          <w:rFonts w:ascii="宋体" w:hAnsi="宋体" w:eastAsia="宋体" w:cs="宋体"/>
          <w:i/>
          <w:iCs/>
          <w:color w:val="auto"/>
          <w:highlight w:val="none"/>
          <w:u w:val="single"/>
        </w:rPr>
        <w:t xml:space="preserve">支付</w:t>
      </w:r>
      <w:r>
        <w:rPr>
          <w:rFonts w:hint="eastAsia" w:ascii="宋体" w:hAnsi="宋体" w:eastAsia="宋体" w:cs="宋体"/>
          <w:i/>
          <w:iCs/>
          <w:color w:val="auto"/>
          <w:highlight w:val="none"/>
          <w:u w:val="single"/>
        </w:rPr>
        <w:t xml:space="preserve">中标</w:t>
      </w:r>
      <w:r>
        <w:rPr>
          <w:rFonts w:ascii="宋体" w:hAnsi="宋体" w:eastAsia="宋体" w:cs="宋体"/>
          <w:i/>
          <w:iCs/>
          <w:color w:val="auto"/>
          <w:highlight w:val="none"/>
          <w:u w:val="single"/>
        </w:rPr>
        <w:t xml:space="preserve">金额的10%作为预付款，待整个服务项目所需设备、人员全部到位，经</w:t>
      </w:r>
      <w:r>
        <w:rPr>
          <w:rFonts w:hint="eastAsia" w:ascii="宋体" w:hAnsi="宋体" w:eastAsia="宋体" w:cs="宋体"/>
          <w:i/>
          <w:iCs/>
          <w:color w:val="auto"/>
          <w:highlight w:val="none"/>
          <w:u w:val="single"/>
        </w:rPr>
        <w:t xml:space="preserve">采购单位</w:t>
      </w:r>
      <w:r>
        <w:rPr>
          <w:rFonts w:ascii="宋体" w:hAnsi="宋体" w:eastAsia="宋体" w:cs="宋体"/>
          <w:i/>
          <w:iCs/>
          <w:color w:val="auto"/>
          <w:highlight w:val="none"/>
          <w:u w:val="single"/>
        </w:rPr>
        <w:t xml:space="preserve">认可后开始进场进行服务。合同期内按季度支付，</w:t>
      </w:r>
      <w:r>
        <w:rPr>
          <w:rFonts w:hint="eastAsia" w:ascii="宋体" w:hAnsi="宋体" w:eastAsia="宋体" w:cs="宋体"/>
          <w:i/>
          <w:iCs/>
          <w:color w:val="auto"/>
          <w:highlight w:val="none"/>
          <w:u w:val="single"/>
        </w:rPr>
        <w:t xml:space="preserve">根据</w:t>
      </w:r>
      <w:r>
        <w:rPr>
          <w:rFonts w:hint="eastAsia" w:ascii="宋体" w:hAnsi="宋体" w:eastAsia="宋体" w:cs="宋体"/>
          <w:i/>
          <w:iCs/>
          <w:color w:val="auto"/>
          <w:highlight w:val="none"/>
          <w:u w:val="single"/>
          <w:lang w:val="en-US" w:eastAsia="zh-CN"/>
        </w:rPr>
        <w:t xml:space="preserve">每季度内各月汇总最终平均得分</w:t>
      </w:r>
      <w:r>
        <w:rPr>
          <w:rFonts w:hint="eastAsia" w:ascii="宋体" w:hAnsi="宋体" w:eastAsia="宋体" w:cs="宋体"/>
          <w:i/>
          <w:iCs/>
          <w:color w:val="auto"/>
          <w:highlight w:val="none"/>
          <w:u w:val="single"/>
        </w:rPr>
        <w:t xml:space="preserve">进行结算（因考核、检查后有失分，实际支付额与基准价格存在差异，根据采购单位考核扣分及中标单位实际服务期限对应的扣除服务费后再行结算支付服务费）。服务期满后一次性无息退还履约保证金。 </w:t>
      </w:r>
      <w:r/>
    </w:p>
    <w:p>
      <w:pPr>
        <w:ind w:firstLine="500"/>
        <w:jc w:val="left"/>
        <w:spacing w:line="440" w:lineRule="exact"/>
        <w:widowControl/>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2.3、结付标准</w:t>
      </w:r>
      <w:r/>
    </w:p>
    <w:p>
      <w:pPr>
        <w:pStyle w:val="1312"/>
        <w:ind w:firstLine="500"/>
        <w:spacing w:line="440" w:lineRule="exact"/>
        <w:rPr>
          <w:rFonts w:hint="eastAsia" w:ascii="宋体" w:hAnsi="宋体" w:eastAsia="宋体" w:cs="宋体"/>
          <w:b w:val="0"/>
          <w:bCs w:val="0"/>
          <w:i/>
          <w:iCs/>
          <w:color w:val="auto"/>
          <w:highlight w:val="none"/>
          <w:u w:val="single"/>
          <w:lang w:val="en-US" w:eastAsia="zh-CN"/>
        </w:rPr>
      </w:pPr>
      <w:r>
        <w:rPr>
          <w:rFonts w:hint="eastAsia" w:ascii="宋体" w:hAnsi="宋体" w:eastAsia="宋体" w:cs="宋体"/>
          <w:b w:val="0"/>
          <w:bCs w:val="0"/>
          <w:i/>
          <w:iCs/>
          <w:color w:val="auto"/>
          <w:highlight w:val="none"/>
          <w:u w:val="single"/>
          <w:lang w:val="en-US" w:eastAsia="zh-CN"/>
        </w:rPr>
        <w:t xml:space="preserve">按照《大新镇第三方服务项目管理办法》，采购方对辖区内中标单位的考核分作为当月对中标单位的扣款依据，每月考核一次，考核结果应与服务款项支付等挂钩。</w:t>
      </w:r>
      <w:r/>
    </w:p>
    <w:p>
      <w:pPr>
        <w:pStyle w:val="1312"/>
        <w:ind w:firstLine="500"/>
        <w:spacing w:line="440" w:lineRule="exact"/>
        <w:rPr>
          <w:rFonts w:hint="eastAsia" w:ascii="宋体" w:hAnsi="宋体" w:eastAsia="宋体" w:cs="宋体"/>
          <w:b w:val="0"/>
          <w:bCs w:val="0"/>
          <w:i/>
          <w:iCs/>
          <w:color w:val="auto"/>
          <w:highlight w:val="none"/>
          <w:u w:val="single"/>
          <w:lang w:val="en-US" w:eastAsia="zh-CN"/>
        </w:rPr>
      </w:pPr>
      <w:r>
        <w:rPr>
          <w:rFonts w:hint="eastAsia" w:ascii="宋体" w:hAnsi="宋体" w:eastAsia="宋体" w:cs="宋体"/>
          <w:b w:val="0"/>
          <w:bCs w:val="0"/>
          <w:i/>
          <w:iCs/>
          <w:color w:val="auto"/>
          <w:highlight w:val="none"/>
          <w:u w:val="single"/>
          <w:lang w:val="en-US" w:eastAsia="zh-CN"/>
        </w:rPr>
        <w:t xml:space="preserve">考核分110(含)分(因突出贡献加分)，本期款项上浮10%;</w:t>
      </w:r>
      <w:r/>
    </w:p>
    <w:p>
      <w:pPr>
        <w:pStyle w:val="1312"/>
        <w:ind w:firstLine="500"/>
        <w:spacing w:line="440" w:lineRule="exact"/>
        <w:rPr>
          <w:rFonts w:hint="eastAsia" w:ascii="宋体" w:hAnsi="宋体" w:eastAsia="宋体" w:cs="宋体"/>
          <w:b w:val="0"/>
          <w:bCs w:val="0"/>
          <w:i/>
          <w:iCs/>
          <w:color w:val="auto"/>
          <w:highlight w:val="none"/>
          <w:u w:val="single"/>
          <w:lang w:val="en-US" w:eastAsia="zh-CN"/>
        </w:rPr>
      </w:pPr>
      <w:r>
        <w:rPr>
          <w:rFonts w:hint="eastAsia" w:ascii="宋体" w:hAnsi="宋体" w:eastAsia="宋体" w:cs="宋体"/>
          <w:b w:val="0"/>
          <w:bCs w:val="0"/>
          <w:i/>
          <w:iCs/>
          <w:color w:val="auto"/>
          <w:highlight w:val="none"/>
          <w:u w:val="single"/>
          <w:lang w:val="en-US" w:eastAsia="zh-CN"/>
        </w:rPr>
        <w:t xml:space="preserve">100-110(不含)分，以整数分为档，每高一档本期款项上浮1%;</w:t>
      </w:r>
      <w:r/>
    </w:p>
    <w:p>
      <w:pPr>
        <w:pStyle w:val="1312"/>
        <w:ind w:firstLine="500"/>
        <w:spacing w:line="440" w:lineRule="exact"/>
        <w:rPr>
          <w:rFonts w:hint="eastAsia" w:ascii="宋体" w:hAnsi="宋体" w:eastAsia="宋体" w:cs="宋体"/>
          <w:b w:val="0"/>
          <w:bCs w:val="0"/>
          <w:i/>
          <w:iCs/>
          <w:color w:val="auto"/>
          <w:highlight w:val="none"/>
          <w:u w:val="single"/>
          <w:lang w:val="en-US" w:eastAsia="zh-CN"/>
        </w:rPr>
      </w:pPr>
      <w:r>
        <w:rPr>
          <w:rFonts w:hint="eastAsia" w:ascii="宋体" w:hAnsi="宋体" w:eastAsia="宋体" w:cs="宋体"/>
          <w:b w:val="0"/>
          <w:bCs w:val="0"/>
          <w:i/>
          <w:iCs/>
          <w:color w:val="auto"/>
          <w:highlight w:val="none"/>
          <w:u w:val="single"/>
          <w:lang w:val="en-US" w:eastAsia="zh-CN"/>
        </w:rPr>
        <w:t xml:space="preserve">90-100(不含)分，以整数分为档，每低一档扣减本期款项的1%;</w:t>
      </w:r>
      <w:r/>
    </w:p>
    <w:p>
      <w:pPr>
        <w:pStyle w:val="1312"/>
        <w:ind w:firstLine="500"/>
        <w:spacing w:line="440" w:lineRule="exact"/>
        <w:rPr>
          <w:rFonts w:hint="eastAsia" w:ascii="宋体" w:hAnsi="宋体" w:eastAsia="宋体" w:cs="宋体"/>
          <w:i/>
          <w:iCs/>
          <w:color w:val="auto"/>
          <w:highlight w:val="none"/>
          <w:u w:val="single"/>
          <w:lang w:val="en-US" w:eastAsia="zh-CN"/>
        </w:rPr>
      </w:pPr>
      <w:r>
        <w:rPr>
          <w:rFonts w:hint="eastAsia" w:ascii="宋体" w:hAnsi="宋体" w:eastAsia="宋体" w:cs="宋体"/>
          <w:b w:val="0"/>
          <w:bCs w:val="0"/>
          <w:i/>
          <w:iCs/>
          <w:color w:val="auto"/>
          <w:highlight w:val="none"/>
          <w:u w:val="single"/>
          <w:lang w:val="en-US" w:eastAsia="zh-CN"/>
        </w:rPr>
        <w:t xml:space="preserve">80-90(不含)分，以整数分为档，每低一档扣减本期款项的1</w:t>
      </w:r>
      <w:r>
        <w:rPr>
          <w:rFonts w:hint="eastAsia" w:ascii="宋体" w:hAnsi="宋体" w:eastAsia="宋体" w:cs="宋体"/>
          <w:i/>
          <w:iCs/>
          <w:color w:val="auto"/>
          <w:highlight w:val="none"/>
          <w:u w:val="single"/>
          <w:lang w:val="en-US" w:eastAsia="zh-CN"/>
        </w:rPr>
        <w:t xml:space="preserve">.2%;</w:t>
      </w:r>
      <w:r/>
    </w:p>
    <w:p>
      <w:pPr>
        <w:pStyle w:val="1312"/>
        <w:ind w:firstLine="500"/>
        <w:spacing w:line="440" w:lineRule="exac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70-80(不含)分，以整数分为档，每低一档扣减本期款项的1.5%;</w:t>
      </w:r>
      <w:r/>
    </w:p>
    <w:p>
      <w:pPr>
        <w:pStyle w:val="1312"/>
        <w:ind w:firstLine="500"/>
        <w:spacing w:line="440" w:lineRule="exac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低于70分,则本期款项只支付应付金额的50%,同时相关条线管理部门应对第三方提出服务质量警告，连续2次考核结果低于70分或合同有效期内有5次低于70分的，可取消与第三方的服务合同，重新组织采购或由服务优秀的第三方续接。根据月度最终考评得分，支付季度服务费。</w:t>
      </w:r>
      <w:r/>
    </w:p>
    <w:p>
      <w:pPr>
        <w:pStyle w:val="1312"/>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3 投标货币</w:t>
      </w:r>
      <w:r/>
    </w:p>
    <w:p>
      <w:pPr>
        <w:pStyle w:val="1312"/>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3.1、投标货币</w:t>
      </w:r>
      <w:r/>
    </w:p>
    <w:p>
      <w:pPr>
        <w:pStyle w:val="1312"/>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人民币</w:t>
      </w:r>
      <w:r/>
    </w:p>
    <w:p>
      <w:pPr>
        <w:jc w:val="left"/>
        <w:spacing w:line="360" w:lineRule="auto"/>
        <w:rPr>
          <w:rFonts w:ascii="宋体" w:hAnsi="宋体"/>
          <w:color w:val="auto"/>
          <w:sz w:val="24"/>
          <w:highlight w:val="none"/>
        </w:rPr>
      </w:pPr>
      <w:r>
        <w:rPr>
          <w:rFonts w:ascii="宋体" w:hAnsi="宋体"/>
          <w:color w:val="auto"/>
          <w:sz w:val="24"/>
          <w:highlight w:val="none"/>
        </w:rPr>
      </w:r>
      <w:r/>
    </w:p>
    <w:p>
      <w:pPr>
        <w:pStyle w:val="841"/>
      </w:pPr>
      <w:r/>
      <w:r/>
    </w:p>
    <w:p>
      <w:r/>
      <w:r/>
    </w:p>
    <w:p>
      <w:pPr>
        <w:numPr>
          <w:ilvl w:val="0"/>
          <w:numId w:val="0"/>
        </w:num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四、</w:t>
      </w:r>
      <w:r>
        <w:rPr>
          <w:rFonts w:hint="eastAsia" w:ascii="宋体" w:hAnsi="宋体" w:cs="宋体"/>
          <w:b/>
          <w:color w:val="auto"/>
          <w:sz w:val="28"/>
          <w:szCs w:val="28"/>
          <w:highlight w:val="none"/>
        </w:rPr>
        <w:t xml:space="preserve">其他部分 </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i w:val="0"/>
          <w:iCs w:val="0"/>
          <w:color w:val="000000"/>
          <w:sz w:val="24"/>
          <w:szCs w:val="24"/>
          <w:u w:val="none"/>
          <w:lang w:val="en-US" w:eastAsia="zh-CN" w:bidi="ar"/>
        </w:rPr>
        <w:t xml:space="preserve">大新镇镇政府、邻里中心及水利站物业服务质量考核细则（      年  月）</w:t>
      </w:r>
      <w:r/>
    </w:p>
    <w:tbl>
      <w:tblPr>
        <w:tblStyle w:val="812"/>
        <w:tblW w:w="9265" w:type="dxa"/>
        <w:tblInd w:w="-2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4"/>
        <w:gridCol w:w="750"/>
        <w:gridCol w:w="5123"/>
        <w:gridCol w:w="752"/>
        <w:gridCol w:w="1141"/>
        <w:gridCol w:w="765"/>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评议项目</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基本</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遵守劳动纪律，按时上下班，不得做与工作无关的事。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工作时间穿着清洁，按规定要求着工作装。</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服务认真、热情，不得与工作人员发生争执。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不得损坏、私拿公物及他人财物，偷拿废品出卖。</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保洁</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服务</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55分</w:t>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通道、地面、梯级、窗台、踢脚线洁净、无污迹。</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顶面、墙面、扶手、栏杆墙洁净、无污迹、无蜘蛛网。</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公共玻璃（窗户、消防箱、厅门、各类镜面等）洁净、无污迹。</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装饰物（盆景等）及2米以下设施（果壳箱、垃圾桶、各种标识、工作站台、开关、不锈钢器具等）洁净、无污迹。</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公共卫生间（含档案大楼外卫生间）地面、台面光亮无水渍。蹲便器、小便池：无黄垢、无杂物。</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会议室（含阶梯会议室、司法所三楼会议室）整洁整齐，地面干净、无污迹，墙面无污迹、无蜘蛛网。</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司法所值班室，房间整洁整齐，卫生间地面、台面光亮无水渍，淋浴房、马桶等无污垢、无杂物，床上用品及时更换清洗。</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拖布、抹布、保洁车等清扫工具、物品规范清洗并管理，定点摆放整齐。</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垃圾桶（大、小）、垃圾车擦洗及垃圾袋管理。</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对垃圾暂存地墙面、地面、收集箱冲洗、消毒；生活垃圾分类收集、及时清运。</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20"/>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val="false"/>
          </w:tcPr>
          <w:p>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3</w:t>
            </w:r>
            <w:r/>
          </w:p>
        </w:tc>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eastAsia="zh-CN"/>
              </w:rPr>
              <w:t xml:space="preserve">公</w:t>
            </w:r>
            <w:r>
              <w:rPr>
                <w:rFonts w:hint="eastAsia" w:ascii="宋体" w:hAnsi="宋体" w:eastAsia="宋体" w:cs="宋体"/>
                <w:i w:val="0"/>
                <w:iCs w:val="0"/>
                <w:color w:val="auto"/>
                <w:sz w:val="24"/>
                <w:szCs w:val="24"/>
                <w:u w:val="none"/>
                <w:lang w:val="en-US" w:eastAsia="zh-CN"/>
              </w:rPr>
              <w:t xml:space="preserve">共秩序服务20分</w:t>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严禁不准拾荒、小摊贩、推销等闲杂人员进入；对出入大门的物品进行检查登记, 严禁危险物品进入；对外来人员及车辆询问、做好巡逻记录。</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r>
      <w:tr>
        <w:trPr>
          <w:trHeight w:val="820"/>
        </w:trPr>
        <w:tc>
          <w:tcPr>
            <w:shd w:val="clear" w:color="auto" w:fill="auto"/>
            <w:tcBorders>
              <w:left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ff0000"/>
                <w:sz w:val="24"/>
                <w:szCs w:val="24"/>
                <w:u w:val="none"/>
                <w:lang w:val="en-US" w:eastAsia="zh-CN"/>
              </w:rPr>
            </w:pPr>
            <w:r>
              <w:rPr>
                <w:rFonts w:hint="eastAsia" w:ascii="宋体" w:hAnsi="宋体" w:eastAsia="宋体" w:cs="宋体"/>
                <w:i w:val="0"/>
                <w:iCs w:val="0"/>
                <w:color w:val="ff0000"/>
                <w:sz w:val="24"/>
                <w:szCs w:val="24"/>
                <w:u w:val="none"/>
                <w:lang w:val="en-US" w:eastAsia="zh-C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ff0000"/>
                <w:sz w:val="24"/>
                <w:szCs w:val="24"/>
                <w:u w:val="none"/>
                <w:lang w:val="en-US"/>
              </w:rPr>
            </w:pPr>
            <w:r>
              <w:rPr>
                <w:rFonts w:hint="eastAsia" w:ascii="宋体" w:hAnsi="宋体" w:eastAsia="宋体" w:cs="宋体"/>
                <w:i w:val="0"/>
                <w:iCs w:val="0"/>
                <w:color w:val="ff0000"/>
                <w:sz w:val="24"/>
                <w:szCs w:val="24"/>
                <w:u w:val="none"/>
                <w:lang w:val="en-US"/>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做好邮件、报刊等的收取分发工作。按规定做好《信件、包裹收发登记表》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sz w:val="24"/>
                <w:szCs w:val="24"/>
                <w:u w:val="none"/>
              </w:rPr>
            </w:r>
            <w:r/>
          </w:p>
        </w:tc>
      </w:tr>
      <w:tr>
        <w:trPr>
          <w:trHeight w:val="820"/>
        </w:trPr>
        <w:tc>
          <w:tcPr>
            <w:shd w:val="clear" w:color="auto" w:fill="auto"/>
            <w:tcBorders>
              <w:left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值班人员严格执行值班制度、认真按规定的作息时间检查政府大院各方位区域，发现可疑人员须盘查，嫌疑重大者及时与派出所联系或报警、认真做好值班记录、汇总。发现监控设备、室内空调有故障时应及时报修。保持监控设备的清洁、卫生。</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20"/>
        </w:trPr>
        <w:tc>
          <w:tcPr>
            <w:shd w:val="clear" w:color="auto" w:fill="auto"/>
            <w:tcBorders>
              <w:left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巡逻中遇到访客的合理要求应及时提供相应服务。当遇到情况接到通知时，应立即赶到现场处理，并向上级报告相关情况，遇到紧急情况按应急预案执行。</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20"/>
        </w:trPr>
        <w:tc>
          <w:tcPr>
            <w:shd w:val="clear" w:color="auto" w:fill="auto"/>
            <w:tcBorders>
              <w:left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值班人员应坚守岗位，思想集中，严禁脱岗、离岗，严格遵守各项规章制度。密切注意设备运行情况，对发现情况和处理办法做好详细记录。</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20"/>
        </w:trPr>
        <w:tc>
          <w:tcPr>
            <w:shd w:val="clear" w:color="auto" w:fill="auto"/>
            <w:tcBorders>
              <w:left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外停车场车辆停放有序，定期对大楼公共设备设施（消防设施缺损）运行情况进行巡查，发现问题及时上报甲方维修。</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76"/>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配合甲方做好临时交办工作。</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对待交办的任务或需整改的工作，回应不积极、态度敷衍或直接拒绝、工作完成不佳的，有一次即本项不得分。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20"/>
        </w:trPr>
        <w:tc>
          <w:tcPr>
            <w:gridSpan w:val="3"/>
            <w:shd w:val="clear" w:color="auto" w:fill="auto"/>
            <w:tcBorders>
              <w:top w:val="single" w:color="000000" w:sz="4" w:space="0"/>
              <w:left w:val="single" w:color="000000" w:sz="4" w:space="0"/>
              <w:bottom w:val="single" w:color="000000" w:sz="4" w:space="0"/>
              <w:right w:val="single" w:color="000000" w:sz="4" w:space="0"/>
            </w:tcBorders>
            <w:tcW w:w="66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加分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服务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积极完成临时交办的其他任务。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gridSpan w:val="3"/>
            <w:shd w:val="clear" w:color="auto" w:fill="auto"/>
            <w:tcBorders>
              <w:top w:val="single" w:color="000000" w:sz="4" w:space="0"/>
              <w:left w:val="single" w:color="000000" w:sz="4" w:space="0"/>
              <w:bottom w:val="none" w:color="000000" w:sz="4" w:space="0"/>
              <w:right w:val="single" w:color="000000" w:sz="4" w:space="0"/>
            </w:tcBorders>
            <w:tcW w:w="66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本月综合得分</w:t>
            </w:r>
            <w:r/>
          </w:p>
        </w:tc>
        <w:tc>
          <w:tcPr>
            <w:shd w:val="clear" w:color="auto" w:fill="auto"/>
            <w:tcBorders>
              <w:top w:val="single" w:color="000000" w:sz="4" w:space="0"/>
              <w:left w:val="single" w:color="000000" w:sz="4" w:space="0"/>
              <w:bottom w:val="non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none" w:color="000000" w:sz="4" w:space="0"/>
              <w:right w:val="single" w:color="000000" w:sz="4" w:space="0"/>
            </w:tcBorders>
            <w:tcW w:w="1141"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9265" w:type="dxa"/>
            <w:vAlign w:val="top"/>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意见与建议：</w:t>
            </w:r>
            <w:r/>
          </w:p>
        </w:tc>
      </w:tr>
      <w:tr>
        <w:trPr>
          <w:trHeight w:val="540"/>
        </w:trPr>
        <w:tc>
          <w:tcPr>
            <w:gridSpan w:val="6"/>
            <w:shd w:val="clear" w:color="auto" w:fill="auto"/>
            <w:tcBorders>
              <w:top w:val="single" w:color="000000" w:sz="4" w:space="0"/>
              <w:left w:val="single" w:color="000000" w:sz="4" w:space="0"/>
              <w:bottom w:val="single" w:color="000000" w:sz="4" w:space="0"/>
              <w:right w:val="single" w:color="000000" w:sz="4" w:space="0"/>
            </w:tcBorders>
            <w:tcW w:w="926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评议单位：</w:t>
            </w:r>
            <w:r/>
          </w:p>
        </w:tc>
      </w:tr>
    </w:tbl>
    <w:p>
      <w:pPr>
        <w:ind w:firstLine="6960"/>
        <w:keepLines w:val="0"/>
        <w:keepNext w:val="0"/>
        <w:pageBreakBefore w:val="0"/>
        <w:spacing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年   月   日</w:t>
      </w:r>
      <w:r/>
    </w:p>
    <w:p>
      <w:pPr>
        <w:keepLines w:val="0"/>
        <w:keepNext w:val="0"/>
        <w:pageBreakBefore w:val="0"/>
        <w:spacing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2、大新镇便民服务中心办公大楼物业服务质量考核细则</w:t>
      </w:r>
      <w:r>
        <w:rPr>
          <w:rStyle w:val="1145"/>
          <w:rFonts w:hint="eastAsia" w:ascii="宋体" w:hAnsi="宋体" w:eastAsia="宋体" w:cs="宋体"/>
          <w:sz w:val="24"/>
          <w:szCs w:val="24"/>
          <w:lang w:val="en-US" w:eastAsia="zh-CN" w:bidi="ar"/>
        </w:rPr>
        <w:t xml:space="preserve">(      年   月）</w:t>
      </w:r>
      <w:r/>
    </w:p>
    <w:tbl>
      <w:tblPr>
        <w:tblStyle w:val="812"/>
        <w:tblW w:w="9281" w:type="dxa"/>
        <w:tblInd w:w="-2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1"/>
        <w:gridCol w:w="5203"/>
        <w:gridCol w:w="735"/>
        <w:gridCol w:w="1187"/>
        <w:gridCol w:w="71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评议项目</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服务形象       服务纪律</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统一着装、着装整洁、佩戴工号牌，持健康证上岗、不穿响底鞋。准时上下班，不迟到早退，按时完成各项任务。不准上班时间擅自离岗、串岗聚众聊天</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语言文明、态度和蔼，不与来访或办事人员、工作人员发生争执，工作时间、工作场所禁止吸烟，不得喝酒、吃东西，不得大声喧哗。</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服从管理，爱护甲方设施，不得随意动用电器及其它设备，不私用甲方物品。不随意使用大功率电器。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不得私自留宿，不得将无关人员带入院内。工作中因个人因素造成的仪器及其它设备等公共财物损失的应照价赔偿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7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保洁</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服务</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25分</w:t>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通道、墙面、地面、梯级、窗台、踢脚线、个指示牌、垃圾桶等洁净、无污迹。室外绿化：绿化丛中无枯枝败叶、无纸屑。花卉的套盆：洁净，无黄斑、污迹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会议室：整洁整齐，地面干净，无尘、污迹，墙面无污迹、蜘蛛网</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卫生间：地面、台面光亮无水渍。蹲便器、马桶、小便池：无黄垢、无杂物，光亮卫生间内各种设备完好无损，发现损坏及时报修。</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电梯：地面、轿厢、运行键、门框洁净，无尘。</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开水炉：时刻保证有水，且机身干净，机身及出水口处干净无污点,水槽内无污水、残渣。水龙头、水池:干净、光亮,无污物。墙面、贴脚线各电源插座:干净无污点、污物。地板:干净、无污物、污迹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垃圾分类、收集：要求各楼层公共部位、外场垃圾分类亭垃圾分类工作，每日做好垃圾分类工作。巡查做好台帐记录。垃圾日清并堆放在指定堆放点。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导服</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服务</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20分</w:t>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导服台要始终保持环境清洁、资料摆放整齐、桌面无杂物。导服人员文明引导群众到服务大厅各办事窗口办理业务。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导服台工作人员要统一着装、站立服务、姿势端正、举止文明、答复明确、导办准确、面带微笑、态度和善、用语规范，积极主动做好办事人员的咨询服务工作。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导服台工作人员不得阅读与工作无关的报刊、杂志，不得上网、聊天、打游戏等。</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导服台工作人员必须坚守岗位，不得擅自离岗，如有事须请假调岗。下班前负责清场并检查遗留物品和办公场所的照明、空调及办公设施的电源。</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秩序维护</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严禁不准拾荒、小摊贩、推销等闲杂人员进入；对出入大门的物品进行检查登记, 严禁危险物品进入。做好巡逻记录。</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做好邮件、报刊等的收取分发工作。按规定做好《信件、包裹收发登记表》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值班人员严格执行24小时值班制、认真按规定的作息时间检查大楼各方位区域，发现可疑人员须盘查，嫌疑重大者及时与派出所联系或报警、认真做好值班记录、汇总。发现监控设备、室内空调有故障时应及时报修。保持监控设备的清洁、卫生</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巡逻中遇到客户的合理要求应及时提供相应服务。当遇到情况接到通知时，应立即赶到现场处理，并向上级报告相关情况，遇到紧急情况按应急预案执行。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值班人员应坚守岗位，思想集中，严禁脱岗、离岗，严格遵守各项规章制度，充分发挥监控室作用。密切注意设备运行情况，对发现情况和处理办法做好详细记录。</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外停车场车辆停放有序，定期对大楼公共设备设施（消防设施缺损）运行情况进行巡查，发现问题及时上报甲方维修。</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gridSpan w:val="3"/>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服务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20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配合上级部门完成临时交办的其他任务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gridSpan w:val="3"/>
            <w:shd w:val="clear" w:color="auto" w:fill="auto"/>
            <w:tcBorders>
              <w:top w:val="single" w:color="000000" w:sz="4" w:space="0"/>
              <w:left w:val="single" w:color="000000" w:sz="4" w:space="0"/>
              <w:bottom w:val="none" w:color="000000" w:sz="4" w:space="0"/>
              <w:right w:val="single" w:color="000000" w:sz="4" w:space="0"/>
            </w:tcBorders>
            <w:tcW w:w="66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本月综合得分</w:t>
            </w:r>
            <w:r/>
          </w:p>
        </w:tc>
        <w:tc>
          <w:tcPr>
            <w:shd w:val="clear" w:color="auto" w:fill="auto"/>
            <w:tcBorders>
              <w:top w:val="single" w:color="000000" w:sz="4" w:space="0"/>
              <w:left w:val="single" w:color="000000" w:sz="4" w:space="0"/>
              <w:bottom w:val="non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none" w:color="000000" w:sz="4" w:space="0"/>
              <w:right w:val="single" w:color="000000" w:sz="4" w:space="0"/>
            </w:tcBorders>
            <w:tcW w:w="1187"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28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意见与建议：</w: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28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评议单位：</w:t>
            </w:r>
            <w:r/>
          </w:p>
        </w:tc>
      </w:tr>
    </w:tbl>
    <w:p>
      <w:pPr>
        <w:ind w:firstLine="6960"/>
        <w:keepLines w:val="0"/>
        <w:keepNext w:val="0"/>
        <w:pageBreakBefore w:val="0"/>
        <w:spacing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年   月    日</w:t>
      </w:r>
      <w:r/>
    </w:p>
    <w:p>
      <w:pPr>
        <w:keepLines w:val="0"/>
        <w:keepNext w:val="0"/>
        <w:pageBreakBefore w:val="0"/>
        <w:spacing w:line="360" w:lineRule="auto"/>
        <w:widowControl w:val="off"/>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p>
      <w:pPr>
        <w:keepLines w:val="0"/>
        <w:keepNext w:val="0"/>
        <w:pageBreakBefore w:val="0"/>
        <w:spacing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3、大新镇文化中心物业服务质量考核细则（     年  月)</w:t>
      </w:r>
      <w:r/>
    </w:p>
    <w:tbl>
      <w:tblPr>
        <w:tblStyle w:val="812"/>
        <w:tblW w:w="9390" w:type="dxa"/>
        <w:tblInd w:w="-2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4"/>
        <w:gridCol w:w="891"/>
        <w:gridCol w:w="5093"/>
        <w:gridCol w:w="813"/>
        <w:gridCol w:w="1156"/>
        <w:gridCol w:w="703"/>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评议项目</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基本</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w:t>
            </w:r>
            <w:r/>
          </w:p>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10分（每违规一起扣0.5分）</w:t>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遵守劳动纪律，按时上下班，不得做与工作无关的事；休息及离岗前需与请假并填写离岗登记本。</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工作时间穿着清洁，按规定要求着工作装。</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服务认真、热情，不得与工作人员发生争执。</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不得损坏、私拿公物及他人财物，偷拿废品出卖，不得在工作时间做与工作无关的事。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保洁</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服务</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60分（每违规一起扣0.5分）</w:t>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通道、地面、梯级、窗台、踢脚线洁净、无污迹。</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顶面、墙面、扶手、栏杆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公共玻璃（窗户、消防箱、厅门、各类镜面等）。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装饰物（盆景等）及2米以下设施（果壳箱、垃圾桶、各种标识、工作站台、开关、不锈钢器具等）。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公共卫生间洁净、无异味、无水渍。</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管理人员办公室</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会议室全面保洁桌椅摆放整齐。</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灯具、电风扇、空调过滤网清洗。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报告厅地面、舞台、扶手等保洁。</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拖布、榨水车、保洁车等清扫工具、物品擦洗及管理，定点摆放整齐。</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垃圾桶（大、小）、垃圾车擦洗及垃圾袋管理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对垃圾暂存地墙面、地面、收集箱冲洗、消毒；生活垃圾分类收集、及时清运</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地面、道路、绿地、车位、平台等区域保洁</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4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公共秩序服务</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20分（每违规一起扣0.5分）</w:t>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详细交接班记录、值班记录等。有工作职责等管理制度、统一着装、佩证上岗、无迟到、早退、工作时不擅离岗位、不聚众闲谈、做私活，不利用工作之便在电影院看电影。</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8:00-9：00提供立岗服务，坚持文明服务、礼貌用语，做好来访人员登记、引导服务，及时制止抽游烟行为。严禁闲杂人员进入大楼。</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值班人员严格执行24小时值班制、认真按规定的作息时间检查大楼各方位区域，发现可疑人员须盘查，嫌疑重大者及时与派出所联系或报警、认真做好值班记录、汇总。</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每日18：30做好大楼清扫工作，及时关锁公共门窗（包括、通道门、卫生间门窗），做好影院营业期间安全防盗、防火（制止抽烟行为）人身安全防范工作</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不得动用文化中心公共物品，不得在文化中心开火做饭、住宿。</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大楼外停车场车辆停放有序，定期对大楼公共设备设施（消防设施缺损）运行情况进行巡查，发现问题及时上报甲方维修。</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其它</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10分（每违规一起扣1分）</w:t>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配合甲方做好各类参观、迎检活动。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遇顾客有效投诉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67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服务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配合上级部门完成临时交办的其他任务</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gridSpan w:val="3"/>
            <w:shd w:val="clear" w:color="auto" w:fill="auto"/>
            <w:tcBorders>
              <w:top w:val="single" w:color="000000" w:sz="4" w:space="0"/>
              <w:left w:val="single" w:color="000000" w:sz="4" w:space="0"/>
              <w:bottom w:val="none" w:color="000000" w:sz="4" w:space="0"/>
              <w:right w:val="single" w:color="000000" w:sz="4" w:space="0"/>
            </w:tcBorders>
            <w:tcW w:w="67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本月综合得分</w:t>
            </w:r>
            <w:r/>
          </w:p>
        </w:tc>
        <w:tc>
          <w:tcPr>
            <w:shd w:val="clear" w:color="auto" w:fill="auto"/>
            <w:tcBorders>
              <w:top w:val="single" w:color="000000" w:sz="4" w:space="0"/>
              <w:left w:val="single" w:color="000000" w:sz="4" w:space="0"/>
              <w:bottom w:val="non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non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939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意见与建议：</w: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9390"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评议单位：</w:t>
            </w:r>
            <w:r/>
          </w:p>
        </w:tc>
      </w:tr>
    </w:tbl>
    <w:p>
      <w:pPr>
        <w:ind w:firstLine="6960"/>
        <w:keepLines w:val="0"/>
        <w:keepNext w:val="0"/>
        <w:pageBreakBefore w:val="0"/>
        <w:spacing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年   月   日</w:t>
      </w:r>
      <w:r/>
    </w:p>
    <w:p>
      <w:pPr>
        <w:numPr>
          <w:ilvl w:val="0"/>
          <w:numId w:val="12"/>
        </w:numPr>
        <w:keepLines w:val="0"/>
        <w:keepNext w:val="0"/>
        <w:pageBreakBefore w:val="0"/>
        <w:spacing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新南养老服务中心物业服务质量考核细则（     年  月)</w:t>
      </w:r>
      <w:r/>
    </w:p>
    <w:tbl>
      <w:tblPr>
        <w:tblStyle w:val="812"/>
        <w:tblW w:w="9390" w:type="dxa"/>
        <w:tblInd w:w="-2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4"/>
        <w:gridCol w:w="891"/>
        <w:gridCol w:w="5093"/>
        <w:gridCol w:w="813"/>
        <w:gridCol w:w="1156"/>
        <w:gridCol w:w="703"/>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评议项目</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基本</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20分（每违规一起扣0.5分）</w:t>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遵守劳动纪律，按时上下班，不得做与工作无关的事；休息及离岗前需与请假并填写离岗登记本。</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工作时间穿着清洁，按规定要求着工作装。</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服务认真、热情，不得与工作人员发生争执。</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不得损坏、私拿公物及他人财物，偷拿废品出卖，工作时不擅离岗位、不得在工作时间不聚众闲谈、玩手机、做私活等与工作无关的事。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55"/>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公共秩序服务</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70分（每违规一起扣0.5分）</w:t>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详细交接班记录、值班记录等，有工作职责等管理制度；配合做好各类突发事件处置工作。</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8:00-9：00提供立岗服务，坚持文明服务、礼貌用语，做好来访人员登记、引导服务，及时制止抽游烟行为；严禁闲杂人员进入养老中心大楼。</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值班人员严格执行24小时值班制、认真按规定的作息时间检查大楼各方位区域，发现可疑人员须盘查，嫌疑重大者及时与派出所联系或报警、认真做好值班记录、汇总。</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每日上午7:30、下午17：30做好养老中心大楼外场地清扫工作，下午18:30检查、关锁大楼公共门窗（包括、通道门、卫生间门窗），做好活动期间安全防盗、防火（制止抽烟行为）人身安全防范工作。</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不得大楼室内公共物品，不得在大楼内开火做饭、住宿。</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non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养老中心大楼外停车场车辆停放有序，定期对大楼公共设备设施（消防设施缺损）运行情况进行巡查，发现问题及时上报甲方维修。</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其它</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10分（每违规一起扣1分）</w:t>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配合甲方做好各类参观、迎检活动。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遇顾客有效投诉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67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服务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配合上级部门完成临时交办的其他任务</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gridSpan w:val="3"/>
            <w:shd w:val="clear" w:color="auto" w:fill="auto"/>
            <w:tcBorders>
              <w:top w:val="single" w:color="000000" w:sz="4" w:space="0"/>
              <w:left w:val="single" w:color="000000" w:sz="4" w:space="0"/>
              <w:bottom w:val="none" w:color="000000" w:sz="4" w:space="0"/>
              <w:right w:val="single" w:color="000000" w:sz="4" w:space="0"/>
            </w:tcBorders>
            <w:tcW w:w="67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本月综合得分</w:t>
            </w:r>
            <w:r/>
          </w:p>
        </w:tc>
        <w:tc>
          <w:tcPr>
            <w:shd w:val="clear" w:color="auto" w:fill="auto"/>
            <w:tcBorders>
              <w:top w:val="single" w:color="000000" w:sz="4" w:space="0"/>
              <w:left w:val="single" w:color="000000" w:sz="4" w:space="0"/>
              <w:bottom w:val="non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none" w:color="000000" w:sz="4" w:space="0"/>
              <w:right w:val="single" w:color="000000" w:sz="4" w:space="0"/>
            </w:tcBorders>
            <w:tcW w:w="1156"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939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意见与建议：</w: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9390"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评议单位：</w:t>
            </w:r>
            <w:r/>
          </w:p>
        </w:tc>
      </w:tr>
    </w:tbl>
    <w:p>
      <w:pPr>
        <w:ind w:firstLine="6960"/>
        <w:keepLines w:val="0"/>
        <w:keepNext w:val="0"/>
        <w:pageBreakBefore w:val="0"/>
        <w:spacing w:line="360" w:lineRule="auto"/>
        <w:widowControl w:val="off"/>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4"/>
          <w:szCs w:val="24"/>
          <w:u w:val="none"/>
          <w:lang w:val="en-US" w:eastAsia="zh-CN" w:bidi="ar"/>
        </w:rPr>
        <w:t xml:space="preserve">年   月   日</w:t>
      </w:r>
      <w:r/>
    </w:p>
    <w:p>
      <w:pPr>
        <w:ind w:firstLine="6380"/>
        <w:keepLines w:val="0"/>
        <w:keepNext w:val="0"/>
        <w:pageBreakBefore w:val="0"/>
        <w:spacing w:line="360" w:lineRule="auto"/>
        <w:widowControl w:val="off"/>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p>
      <w:pPr>
        <w:jc w:val="left"/>
        <w:spacing w:line="360" w:lineRule="exact"/>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r>
      <w:r/>
    </w:p>
    <w:p>
      <w:pPr>
        <w:pStyle w:val="1057"/>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第五章 评标方法与评标标准</w:t>
      </w:r>
      <w:bookmarkEnd w:id="245"/>
      <w:r/>
      <w:bookmarkEnd w:id="246"/>
      <w:r/>
      <w:bookmarkEnd w:id="247"/>
      <w:r/>
      <w:bookmarkEnd w:id="248"/>
      <w:r/>
      <w:bookmarkEnd w:id="249"/>
      <w:r/>
      <w:bookmarkEnd w:id="250"/>
      <w:r/>
      <w:r/>
    </w:p>
    <w:p>
      <w:pPr>
        <w:pStyle w:val="1248"/>
        <w:ind w:firstLine="500"/>
        <w:spacing w:line="440" w:lineRule="exact"/>
        <w:rPr>
          <w:rStyle w:val="997"/>
          <w:rFonts w:hint="eastAsia" w:ascii="宋体" w:hAnsi="宋体" w:eastAsia="宋体" w:cs="宋体"/>
          <w:b/>
          <w:bCs/>
          <w:color w:val="auto"/>
          <w:spacing w:val="7"/>
          <w:sz w:val="24"/>
          <w:szCs w:val="24"/>
          <w:highlight w:val="none"/>
        </w:rPr>
        <w:outlineLvl w:val="1"/>
      </w:pPr>
      <w:r/>
      <w:bookmarkStart w:id="252" w:name="_Toc35266030"/>
      <w:r/>
      <w:bookmarkStart w:id="253" w:name="_Toc391"/>
      <w:r/>
      <w:bookmarkStart w:id="254" w:name="_Toc54615248"/>
      <w:r/>
      <w:bookmarkStart w:id="255" w:name="_Toc38368130"/>
      <w:r/>
      <w:bookmarkStart w:id="256" w:name="_Toc14943"/>
      <w:r>
        <w:rPr>
          <w:rStyle w:val="997"/>
          <w:rFonts w:hint="eastAsia" w:ascii="宋体" w:hAnsi="宋体" w:eastAsia="宋体" w:cs="宋体"/>
          <w:b/>
          <w:bCs/>
          <w:color w:val="auto"/>
          <w:spacing w:val="7"/>
          <w:sz w:val="24"/>
          <w:szCs w:val="24"/>
          <w:highlight w:val="none"/>
        </w:rPr>
        <w:t xml:space="preserve">一、评标方法与定标原则</w:t>
      </w:r>
      <w:bookmarkEnd w:id="252"/>
      <w:r/>
      <w:bookmarkEnd w:id="253"/>
      <w:r/>
      <w:bookmarkEnd w:id="254"/>
      <w:r/>
      <w:bookmarkEnd w:id="255"/>
      <w:r/>
      <w:bookmarkEnd w:id="256"/>
      <w:r/>
      <w:r/>
    </w:p>
    <w:p>
      <w:pPr>
        <w:pStyle w:val="1250"/>
        <w:ind w:firstLine="500"/>
        <w:spacing w:line="440" w:lineRule="exact"/>
        <w:rPr>
          <w:rStyle w:val="997"/>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w:t>
      </w:r>
      <w:r>
        <w:rPr>
          <w:rStyle w:val="997"/>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2、针对中小型企业的评审：</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50"/>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pStyle w:val="1250"/>
        <w:ind w:firstLine="500"/>
        <w:spacing w:line="440" w:lineRule="exact"/>
        <w:rPr>
          <w:rStyle w:val="997"/>
          <w:rFonts w:eastAsia="宋体"/>
          <w:color w:val="auto"/>
          <w:spacing w:val="7"/>
          <w:highlight w:val="none"/>
        </w:rPr>
      </w:pPr>
      <w:r>
        <w:rPr>
          <w:rFonts w:eastAsia="宋体"/>
          <w:color w:val="auto"/>
          <w:spacing w:val="7"/>
          <w:highlight w:val="none"/>
        </w:rPr>
      </w:r>
      <w:r/>
    </w:p>
    <w:p>
      <w:pPr>
        <w:ind w:firstLine="482"/>
        <w:jc w:val="left"/>
        <w:spacing w:line="440" w:lineRule="exact"/>
        <w:rPr>
          <w:rFonts w:ascii="Times New Roman" w:hAnsi="Times New Roman"/>
          <w:b/>
          <w:color w:val="000000" w:themeColor="text1"/>
          <w:sz w:val="24"/>
          <w14:textFill>
            <w14:solidFill>
              <w14:schemeClr w14:val="tx1"/>
            </w14:solidFill>
          </w14:textFill>
        </w:rPr>
      </w:pPr>
      <w:r/>
      <w:bookmarkStart w:id="257" w:name="EBcd5591da61cb4e94ae541e640de7cf31"/>
      <w:r/>
      <w:bookmarkEnd w:id="257"/>
      <w:r/>
      <w:bookmarkStart w:id="258" w:name="EBd9567453f96a4fca96262d13cc886515"/>
      <w:r/>
      <w:bookmarkEnd w:id="258"/>
      <w:r>
        <w:rPr>
          <w:rFonts w:ascii="Times New Roman" w:hAnsi="Times New Roman"/>
          <w:b/>
          <w:color w:val="000000" w:themeColor="text1"/>
          <w:sz w:val="24"/>
          <w14:textFill>
            <w14:solidFill>
              <w14:schemeClr w14:val="tx1"/>
            </w14:solidFill>
          </w14:textFill>
        </w:rPr>
        <w:t xml:space="preserve">1 价格分2</w:t>
      </w:r>
      <w:r>
        <w:rPr>
          <w:rFonts w:hint="eastAsia" w:ascii="Times New Roman" w:hAnsi="Times New Roman"/>
          <w:b/>
          <w:color w:val="000000" w:themeColor="text1"/>
          <w:sz w:val="24"/>
          <w:lang w:val="en-US" w:eastAsia="zh-CN"/>
          <w14:textFill>
            <w14:solidFill>
              <w14:schemeClr w14:val="tx1"/>
            </w14:solidFill>
          </w14:textFill>
        </w:rPr>
        <w:t xml:space="preserve">0</w:t>
      </w:r>
      <w:r>
        <w:rPr>
          <w:rFonts w:ascii="Times New Roman" w:hAnsi="Times New Roman"/>
          <w:b/>
          <w:color w:val="000000" w:themeColor="text1"/>
          <w:sz w:val="24"/>
          <w14:textFill>
            <w14:solidFill>
              <w14:schemeClr w14:val="tx1"/>
            </w14:solidFill>
          </w14:textFill>
        </w:rPr>
        <w:t xml:space="preserve">分</w:t>
      </w:r>
      <w:r/>
    </w:p>
    <w:p>
      <w:pPr>
        <w:ind w:firstLine="480"/>
        <w:jc w:val="left"/>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采用低价优先法计算，即满足招标文件要求且投标价格最低的投标价为评标基准价，其价格分为满分 2</w:t>
      </w:r>
      <w:r>
        <w:rPr>
          <w:rFonts w:hint="eastAsia" w:ascii="宋体" w:hAnsi="宋体" w:eastAsia="宋体" w:cs="宋体"/>
          <w:color w:val="000000" w:themeColor="text1"/>
          <w:sz w:val="24"/>
          <w:lang w:val="en-US" w:eastAsia="zh-CN"/>
          <w14:textFill>
            <w14:solidFill>
              <w14:schemeClr w14:val="tx1"/>
            </w14:solidFill>
          </w14:textFill>
        </w:rPr>
        <w:t xml:space="preserve">0</w:t>
      </w:r>
      <w:r>
        <w:rPr>
          <w:rFonts w:hint="eastAsia" w:ascii="宋体" w:hAnsi="宋体" w:eastAsia="宋体" w:cs="宋体"/>
          <w:color w:val="000000" w:themeColor="text1"/>
          <w:sz w:val="24"/>
          <w14:textFill>
            <w14:solidFill>
              <w14:schemeClr w14:val="tx1"/>
            </w14:solidFill>
          </w14:textFill>
        </w:rPr>
        <w:t xml:space="preserve">.0 分。其他投标人的价格分统一按照下列公式计算： 投标报价得分=（评标基准价/投标报价）* 2</w:t>
      </w:r>
      <w:r>
        <w:rPr>
          <w:rFonts w:hint="eastAsia" w:ascii="宋体" w:hAnsi="宋体" w:eastAsia="宋体" w:cs="宋体"/>
          <w:color w:val="000000" w:themeColor="text1"/>
          <w:sz w:val="24"/>
          <w:lang w:val="en-US" w:eastAsia="zh-CN"/>
          <w14:textFill>
            <w14:solidFill>
              <w14:schemeClr w14:val="tx1"/>
            </w14:solidFill>
          </w14:textFill>
        </w:rPr>
        <w:t xml:space="preserve">0</w:t>
      </w:r>
      <w:r>
        <w:rPr>
          <w:rFonts w:hint="eastAsia" w:ascii="宋体" w:hAnsi="宋体" w:eastAsia="宋体" w:cs="宋体"/>
          <w:color w:val="000000" w:themeColor="text1"/>
          <w:sz w:val="24"/>
          <w14:textFill>
            <w14:solidFill>
              <w14:schemeClr w14:val="tx1"/>
            </w14:solidFill>
          </w14:textFill>
        </w:rPr>
        <w:t xml:space="preserve">.0% * 100（保留二位小数）；</w:t>
      </w:r>
      <w:r/>
    </w:p>
    <w:p>
      <w:pPr>
        <w:jc w:val="left"/>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服务</w:t>
      </w:r>
      <w:r>
        <w:rPr>
          <w:rFonts w:hint="eastAsia" w:ascii="宋体" w:hAnsi="宋体" w:eastAsia="宋体" w:cs="宋体"/>
          <w:b/>
          <w:bCs/>
          <w:color w:val="auto"/>
          <w:sz w:val="24"/>
          <w:szCs w:val="24"/>
          <w:lang w:val="en-US" w:eastAsia="zh-CN"/>
        </w:rPr>
        <w:t xml:space="preserve">方案</w:t>
      </w:r>
      <w:r>
        <w:rPr>
          <w:rFonts w:hint="eastAsia" w:ascii="宋体" w:hAnsi="宋体" w:eastAsia="宋体" w:cs="宋体"/>
          <w:b/>
          <w:bCs/>
          <w:color w:val="auto"/>
          <w:sz w:val="24"/>
          <w:szCs w:val="24"/>
        </w:rPr>
        <w:t xml:space="preserve">分 </w:t>
      </w:r>
      <w:r>
        <w:rPr>
          <w:rFonts w:hint="eastAsia" w:ascii="宋体" w:hAnsi="宋体" w:eastAsia="宋体" w:cs="宋体"/>
          <w:b/>
          <w:bCs/>
          <w:color w:val="auto"/>
          <w:sz w:val="24"/>
          <w:szCs w:val="24"/>
          <w:lang w:val="en-US" w:eastAsia="zh-CN"/>
        </w:rPr>
        <w:t xml:space="preserve">65</w:t>
      </w:r>
      <w:r>
        <w:rPr>
          <w:rFonts w:hint="eastAsia" w:ascii="宋体" w:hAnsi="宋体" w:eastAsia="宋体" w:cs="宋体"/>
          <w:b/>
          <w:bCs/>
          <w:color w:val="auto"/>
          <w:sz w:val="24"/>
          <w:szCs w:val="24"/>
        </w:rPr>
        <w:t xml:space="preserve">.0 分 </w:t>
      </w:r>
      <w:r/>
    </w:p>
    <w:p>
      <w:p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2.1 </w:t>
      </w:r>
      <w:r>
        <w:rPr>
          <w:rFonts w:hint="eastAsia" w:ascii="宋体" w:hAnsi="宋体" w:eastAsia="宋体" w:cs="宋体"/>
          <w:b/>
          <w:bCs/>
          <w:sz w:val="24"/>
          <w:szCs w:val="24"/>
        </w:rPr>
        <w:t xml:space="preserve">秩序维护方案 </w:t>
      </w:r>
      <w:r/>
    </w:p>
    <w:p>
      <w:pPr>
        <w:ind w:firstLine="480"/>
        <w:keepLines w:val="0"/>
        <w:keepNext w:val="0"/>
        <w:pageBreakBefore w:val="0"/>
        <w:spacing w:line="360" w:lineRule="auto"/>
        <w:widowControl w:val="off"/>
        <w:rPr>
          <w:rStyle w:val="811"/>
          <w:rFonts w:hint="eastAsia" w:ascii="宋体" w:hAnsi="宋体" w:eastAsia="宋体" w:cs="宋体"/>
          <w:b w:val="0"/>
          <w:color w:val="auto"/>
          <w:spacing w:val="7"/>
          <w:sz w:val="24"/>
          <w:szCs w:val="24"/>
          <w:lang w:val="en-US" w:eastAsia="zh-CN" w:bidi="ar"/>
        </w:rPr>
      </w:pPr>
      <w:r>
        <w:rPr>
          <w:rFonts w:hint="eastAsia" w:ascii="宋体" w:hAnsi="宋体" w:eastAsia="宋体" w:cs="宋体"/>
          <w:sz w:val="24"/>
          <w:szCs w:val="24"/>
        </w:rPr>
        <w:t xml:space="preserve">根据投标人提供的秩序维护方案，进行综合评分。</w:t>
      </w:r>
      <w:r>
        <w:rPr>
          <w:rFonts w:hint="eastAsia" w:ascii="宋体" w:hAnsi="宋体" w:eastAsia="宋体" w:cs="宋体"/>
          <w:color w:val="auto"/>
          <w:sz w:val="24"/>
          <w:szCs w:val="24"/>
        </w:rPr>
        <w:t xml:space="preserve">优于项目需求得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 </w:t>
      </w:r>
      <w:r>
        <w:rPr>
          <w:rFonts w:hint="eastAsia" w:ascii="宋体" w:hAnsi="宋体" w:cs="宋体"/>
          <w:sz w:val="24"/>
          <w:szCs w:val="24"/>
          <w:lang w:val="en-US" w:eastAsia="zh-CN"/>
        </w:rPr>
        <w:t xml:space="preserve">满足</w:t>
      </w:r>
      <w:r>
        <w:rPr>
          <w:rFonts w:hint="eastAsia" w:ascii="宋体" w:hAnsi="宋体" w:eastAsia="宋体" w:cs="宋体"/>
          <w:sz w:val="24"/>
          <w:szCs w:val="24"/>
        </w:rPr>
        <w:t xml:space="preserve">项目需求得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基本满足</w:t>
      </w:r>
      <w:r>
        <w:rPr>
          <w:rFonts w:hint="eastAsia" w:ascii="宋体" w:hAnsi="宋体" w:eastAsia="宋体" w:cs="宋体"/>
          <w:color w:val="auto"/>
          <w:sz w:val="24"/>
          <w:szCs w:val="24"/>
        </w:rPr>
        <w:t xml:space="preserve">项目需求</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不满足或未提供不得分。</w:t>
      </w:r>
      <w:r>
        <w:rPr>
          <w:rStyle w:val="811"/>
          <w:rFonts w:hint="eastAsia" w:ascii="宋体" w:hAnsi="宋体" w:eastAsia="宋体" w:cs="宋体"/>
          <w:b w:val="0"/>
          <w:color w:val="auto"/>
          <w:spacing w:val="7"/>
          <w:sz w:val="24"/>
          <w:szCs w:val="24"/>
          <w:lang w:val="en-US" w:eastAsia="zh-CN" w:bidi="ar"/>
        </w:rPr>
        <w:t xml:space="preserve"> </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 保洁管理方案</w:t>
      </w:r>
      <w:r/>
    </w:p>
    <w:p>
      <w:pPr>
        <w:ind w:firstLine="480"/>
        <w:keepLines w:val="0"/>
        <w:keepNext w:val="0"/>
        <w:pageBreakBefore w:val="0"/>
        <w:spacing w:line="360" w:lineRule="auto"/>
        <w:widowControl w:val="off"/>
        <w:rPr>
          <w:rStyle w:val="811"/>
          <w:rFonts w:hint="eastAsia" w:ascii="宋体" w:hAnsi="宋体" w:eastAsia="宋体" w:cs="宋体"/>
          <w:b w:val="0"/>
          <w:color w:val="auto"/>
          <w:spacing w:val="7"/>
          <w:sz w:val="24"/>
          <w:szCs w:val="24"/>
          <w:lang w:val="en-US" w:eastAsia="zh-CN" w:bidi="ar"/>
        </w:rPr>
      </w:pPr>
      <w:r>
        <w:rPr>
          <w:rFonts w:hint="eastAsia" w:ascii="宋体" w:hAnsi="宋体" w:eastAsia="宋体" w:cs="宋体"/>
          <w:sz w:val="24"/>
          <w:szCs w:val="24"/>
        </w:rPr>
        <w:t xml:space="preserve">根据投标人提供的保洁管理方案，进行综合评分。优于项目需求得 10 分， </w:t>
      </w:r>
      <w:r>
        <w:rPr>
          <w:rFonts w:hint="eastAsia" w:ascii="宋体" w:hAnsi="宋体" w:cs="宋体"/>
          <w:sz w:val="24"/>
          <w:szCs w:val="24"/>
          <w:lang w:val="en-US" w:eastAsia="zh-CN"/>
        </w:rPr>
        <w:t xml:space="preserve">满足</w:t>
      </w:r>
      <w:r>
        <w:rPr>
          <w:rFonts w:hint="eastAsia" w:ascii="宋体" w:hAnsi="宋体" w:eastAsia="宋体" w:cs="宋体"/>
          <w:sz w:val="24"/>
          <w:szCs w:val="24"/>
        </w:rPr>
        <w:t xml:space="preserve">项目需求得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基本满足</w:t>
      </w:r>
      <w:r>
        <w:rPr>
          <w:rFonts w:hint="eastAsia" w:ascii="宋体" w:hAnsi="宋体" w:eastAsia="宋体" w:cs="宋体"/>
          <w:color w:val="auto"/>
          <w:sz w:val="24"/>
          <w:szCs w:val="24"/>
        </w:rPr>
        <w:t xml:space="preserve">项目需求</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不满足或未提供不得分。</w:t>
      </w:r>
      <w:r>
        <w:rPr>
          <w:rStyle w:val="811"/>
          <w:rFonts w:hint="eastAsia" w:ascii="宋体" w:hAnsi="宋体" w:eastAsia="宋体" w:cs="宋体"/>
          <w:b w:val="0"/>
          <w:color w:val="auto"/>
          <w:spacing w:val="7"/>
          <w:sz w:val="24"/>
          <w:szCs w:val="24"/>
          <w:lang w:val="en-US" w:eastAsia="zh-CN" w:bidi="ar"/>
        </w:rPr>
        <w:t xml:space="preserve"> </w:t>
      </w:r>
      <w:r/>
    </w:p>
    <w:p>
      <w:pPr>
        <w:ind w:firstLine="510"/>
        <w:keepLines w:val="0"/>
        <w:keepNext w:val="0"/>
        <w:pageBreakBefore w:val="0"/>
        <w:spacing w:line="360" w:lineRule="auto"/>
        <w:widowControl w:val="off"/>
        <w:rPr>
          <w:rStyle w:val="811"/>
          <w:rFonts w:hint="eastAsia" w:ascii="宋体" w:hAnsi="宋体" w:eastAsia="宋体" w:cs="宋体"/>
          <w:b/>
          <w:bCs/>
          <w:color w:val="auto"/>
          <w:spacing w:val="7"/>
          <w:sz w:val="24"/>
          <w:szCs w:val="24"/>
          <w:lang w:val="en-US" w:eastAsia="zh-CN" w:bidi="ar"/>
        </w:rPr>
      </w:pPr>
      <w:r>
        <w:rPr>
          <w:rStyle w:val="811"/>
          <w:rFonts w:hint="eastAsia" w:ascii="宋体" w:hAnsi="宋体" w:eastAsia="宋体" w:cs="宋体"/>
          <w:b/>
          <w:bCs/>
          <w:color w:val="auto"/>
          <w:spacing w:val="7"/>
          <w:sz w:val="24"/>
          <w:szCs w:val="24"/>
          <w:lang w:val="en-US" w:eastAsia="zh-CN" w:bidi="ar"/>
        </w:rPr>
        <w:t xml:space="preserve">2.3 </w:t>
      </w:r>
      <w:r>
        <w:rPr>
          <w:rFonts w:hint="eastAsia" w:ascii="宋体" w:hAnsi="宋体" w:eastAsia="宋体" w:cs="宋体"/>
          <w:b/>
          <w:bCs/>
          <w:sz w:val="24"/>
          <w:szCs w:val="24"/>
          <w:highlight w:val="none"/>
          <w:lang w:val="en-US" w:eastAsia="zh-CN"/>
        </w:rPr>
        <w:t xml:space="preserve">大厅咨询导引服务方案</w:t>
      </w:r>
      <w:r>
        <w:rPr>
          <w:rStyle w:val="811"/>
          <w:rFonts w:hint="eastAsia" w:ascii="宋体" w:hAnsi="宋体" w:eastAsia="宋体" w:cs="宋体"/>
          <w:b/>
          <w:bCs/>
          <w:color w:val="auto"/>
          <w:spacing w:val="7"/>
          <w:sz w:val="24"/>
          <w:szCs w:val="24"/>
          <w:lang w:val="en-US" w:eastAsia="zh-CN" w:bidi="ar"/>
        </w:rPr>
        <w:t xml:space="preserve"> </w:t>
      </w:r>
      <w:r/>
    </w:p>
    <w:p>
      <w:pPr>
        <w:ind w:firstLine="508"/>
        <w:keepLines w:val="0"/>
        <w:keepNext w:val="0"/>
        <w:pageBreakBefore w:val="0"/>
        <w:spacing w:line="360" w:lineRule="auto"/>
        <w:widowControl w:val="off"/>
        <w:rPr>
          <w:rStyle w:val="811"/>
          <w:rFonts w:hint="eastAsia" w:ascii="宋体" w:hAnsi="宋体" w:eastAsia="宋体" w:cs="宋体"/>
          <w:b w:val="0"/>
          <w:color w:val="auto"/>
          <w:spacing w:val="7"/>
          <w:sz w:val="24"/>
          <w:szCs w:val="24"/>
          <w:lang w:val="en-US" w:eastAsia="zh-CN" w:bidi="ar"/>
        </w:rPr>
      </w:pPr>
      <w:r>
        <w:rPr>
          <w:rStyle w:val="811"/>
          <w:rFonts w:hint="eastAsia" w:ascii="宋体" w:hAnsi="宋体" w:eastAsia="宋体" w:cs="宋体"/>
          <w:b w:val="0"/>
          <w:color w:val="auto"/>
          <w:spacing w:val="7"/>
          <w:sz w:val="24"/>
          <w:szCs w:val="24"/>
          <w:lang w:val="en-US" w:eastAsia="zh-CN" w:bidi="ar"/>
        </w:rPr>
        <w:t xml:space="preserve">根据投标人提供的大厅咨询导引服务方案</w:t>
      </w:r>
      <w:r>
        <w:rPr>
          <w:rStyle w:val="811"/>
          <w:rFonts w:hint="eastAsia" w:ascii="宋体" w:hAnsi="宋体" w:eastAsia="宋体" w:cs="宋体"/>
          <w:b w:val="0"/>
          <w:color w:val="auto"/>
          <w:spacing w:val="7"/>
          <w:sz w:val="24"/>
          <w:szCs w:val="24"/>
          <w:lang w:val="en-US" w:eastAsia="zh-CN" w:bidi="ar"/>
        </w:rPr>
        <w:t xml:space="preserve">，进行综合评分。优于项目需求得9分，</w:t>
      </w:r>
      <w:r>
        <w:rPr>
          <w:rStyle w:val="811"/>
          <w:rFonts w:hint="eastAsia" w:ascii="宋体" w:hAnsi="宋体" w:cs="宋体"/>
          <w:b w:val="0"/>
          <w:color w:val="auto"/>
          <w:spacing w:val="7"/>
          <w:sz w:val="24"/>
          <w:szCs w:val="24"/>
          <w:lang w:val="en-US" w:eastAsia="zh-CN" w:bidi="ar"/>
        </w:rPr>
        <w:t xml:space="preserve">满足</w:t>
      </w:r>
      <w:r>
        <w:rPr>
          <w:rStyle w:val="811"/>
          <w:rFonts w:hint="eastAsia" w:ascii="宋体" w:hAnsi="宋体" w:eastAsia="宋体" w:cs="宋体"/>
          <w:b w:val="0"/>
          <w:color w:val="auto"/>
          <w:spacing w:val="7"/>
          <w:sz w:val="24"/>
          <w:szCs w:val="24"/>
          <w:lang w:val="en-US" w:eastAsia="zh-CN" w:bidi="ar"/>
        </w:rPr>
        <w:t xml:space="preserve">项目需求得6分，</w:t>
      </w:r>
      <w:r>
        <w:rPr>
          <w:rFonts w:hint="eastAsia" w:ascii="宋体" w:hAnsi="宋体" w:cs="宋体"/>
          <w:sz w:val="24"/>
          <w:szCs w:val="24"/>
          <w:lang w:val="en-US" w:eastAsia="zh-CN"/>
        </w:rPr>
        <w:t xml:space="preserve">基本满足</w:t>
      </w:r>
      <w:r>
        <w:rPr>
          <w:rFonts w:hint="eastAsia" w:ascii="宋体" w:hAnsi="宋体" w:eastAsia="宋体" w:cs="宋体"/>
          <w:color w:val="auto"/>
          <w:sz w:val="24"/>
          <w:szCs w:val="24"/>
        </w:rPr>
        <w:t xml:space="preserve">项目需求</w:t>
      </w:r>
      <w:r>
        <w:rPr>
          <w:rStyle w:val="811"/>
          <w:rFonts w:hint="eastAsia" w:ascii="宋体" w:hAnsi="宋体" w:eastAsia="宋体" w:cs="宋体"/>
          <w:b w:val="0"/>
          <w:color w:val="auto"/>
          <w:spacing w:val="7"/>
          <w:sz w:val="24"/>
          <w:szCs w:val="24"/>
          <w:lang w:val="en-US" w:eastAsia="zh-CN" w:bidi="ar"/>
        </w:rPr>
        <w:t xml:space="preserve">得3分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不满足或未提供不得分。</w:t>
      </w:r>
      <w:r>
        <w:rPr>
          <w:rStyle w:val="811"/>
          <w:rFonts w:hint="eastAsia" w:ascii="宋体" w:hAnsi="宋体" w:eastAsia="宋体" w:cs="宋体"/>
          <w:b w:val="0"/>
          <w:color w:val="auto"/>
          <w:spacing w:val="7"/>
          <w:sz w:val="24"/>
          <w:szCs w:val="24"/>
          <w:lang w:val="en-US" w:eastAsia="zh-CN" w:bidi="ar"/>
        </w:rPr>
        <w:t xml:space="preserve"> </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2.4 垃圾分类管理方案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根据投标人提供的垃圾分类管理方案，</w:t>
      </w:r>
      <w:bookmarkStart w:id="327" w:name="_GoBack"/>
      <w:r/>
      <w:bookmarkEnd w:id="327"/>
      <w:r>
        <w:rPr>
          <w:rFonts w:hint="eastAsia" w:ascii="宋体" w:hAnsi="宋体" w:eastAsia="宋体" w:cs="宋体"/>
          <w:sz w:val="24"/>
          <w:szCs w:val="24"/>
        </w:rPr>
        <w:t xml:space="preserve">进行综合评分。优于项目需求得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满足</w:t>
      </w:r>
      <w:r>
        <w:rPr>
          <w:rFonts w:hint="eastAsia" w:ascii="宋体" w:hAnsi="宋体" w:eastAsia="宋体" w:cs="宋体"/>
          <w:sz w:val="24"/>
          <w:szCs w:val="24"/>
        </w:rPr>
        <w:t xml:space="preserve">项目需求得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基本满足</w:t>
      </w:r>
      <w:r>
        <w:rPr>
          <w:rFonts w:hint="eastAsia" w:ascii="宋体" w:hAnsi="宋体" w:eastAsia="宋体" w:cs="宋体"/>
          <w:color w:val="auto"/>
          <w:sz w:val="24"/>
          <w:szCs w:val="24"/>
        </w:rPr>
        <w:t xml:space="preserve">项目需求</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不满足或未提供不得分。</w:t>
      </w:r>
      <w:r>
        <w:rPr>
          <w:rFonts w:hint="eastAsia" w:ascii="宋体" w:hAnsi="宋体" w:eastAsia="宋体" w:cs="宋体"/>
          <w:sz w:val="24"/>
          <w:szCs w:val="24"/>
        </w:rPr>
        <w:t xml:space="preserve"> </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2.5 进退场交接方案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根据投标人提供的</w:t>
      </w:r>
      <w:r>
        <w:rPr>
          <w:rFonts w:hint="eastAsia" w:ascii="宋体" w:hAnsi="宋体" w:eastAsia="宋体" w:cs="宋体"/>
          <w:sz w:val="24"/>
          <w:szCs w:val="24"/>
        </w:rPr>
        <w:t xml:space="preserve">进退场交接方案，进行综合评分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优于项目需求得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满足</w:t>
      </w:r>
      <w:r>
        <w:rPr>
          <w:rFonts w:hint="eastAsia" w:ascii="宋体" w:hAnsi="宋体" w:eastAsia="宋体" w:cs="宋体"/>
          <w:sz w:val="24"/>
          <w:szCs w:val="24"/>
        </w:rPr>
        <w:t xml:space="preserve">项目需求得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基本满足</w:t>
      </w:r>
      <w:r>
        <w:rPr>
          <w:rFonts w:hint="eastAsia" w:ascii="宋体" w:hAnsi="宋体" w:eastAsia="宋体" w:cs="宋体"/>
          <w:color w:val="auto"/>
          <w:sz w:val="24"/>
          <w:szCs w:val="24"/>
        </w:rPr>
        <w:t xml:space="preserve">项目需求</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不满足或未提供不得分。</w:t>
      </w:r>
      <w:r>
        <w:rPr>
          <w:rFonts w:hint="eastAsia" w:ascii="宋体" w:hAnsi="宋体" w:eastAsia="宋体" w:cs="宋体"/>
          <w:sz w:val="24"/>
          <w:szCs w:val="24"/>
        </w:rPr>
        <w:t xml:space="preserve"> </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2.6 应急措施方案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根据投标人提供的</w:t>
      </w:r>
      <w:r>
        <w:rPr>
          <w:rFonts w:hint="eastAsia" w:ascii="宋体" w:hAnsi="宋体" w:eastAsia="宋体" w:cs="宋体"/>
          <w:sz w:val="24"/>
          <w:szCs w:val="24"/>
        </w:rPr>
        <w:t xml:space="preserve">应急措施方案，进行综合评分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优于项目需求得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满足</w:t>
      </w:r>
      <w:r>
        <w:rPr>
          <w:rFonts w:hint="eastAsia" w:ascii="宋体" w:hAnsi="宋体" w:eastAsia="宋体" w:cs="宋体"/>
          <w:sz w:val="24"/>
          <w:szCs w:val="24"/>
        </w:rPr>
        <w:t xml:space="preserve">项目需求得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基本满足</w:t>
      </w:r>
      <w:r>
        <w:rPr>
          <w:rFonts w:hint="eastAsia" w:ascii="宋体" w:hAnsi="宋体" w:eastAsia="宋体" w:cs="宋体"/>
          <w:color w:val="auto"/>
          <w:sz w:val="24"/>
          <w:szCs w:val="24"/>
        </w:rPr>
        <w:t xml:space="preserve">项目需求</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不满足或未提供不得分。</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2.7 重大活动保障方案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根据投标人提供的</w:t>
      </w:r>
      <w:r>
        <w:rPr>
          <w:rFonts w:hint="eastAsia" w:ascii="宋体" w:hAnsi="宋体" w:eastAsia="宋体" w:cs="宋体"/>
          <w:sz w:val="24"/>
          <w:szCs w:val="24"/>
        </w:rPr>
        <w:t xml:space="preserve">重大活动保障方案，进行综合评分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优于项目需求得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满足</w:t>
      </w:r>
      <w:r>
        <w:rPr>
          <w:rFonts w:hint="eastAsia" w:ascii="宋体" w:hAnsi="宋体" w:eastAsia="宋体" w:cs="宋体"/>
          <w:sz w:val="24"/>
          <w:szCs w:val="24"/>
        </w:rPr>
        <w:t xml:space="preserve">项目需求得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基本满足</w:t>
      </w:r>
      <w:r>
        <w:rPr>
          <w:rFonts w:hint="eastAsia" w:ascii="宋体" w:hAnsi="宋体" w:eastAsia="宋体" w:cs="宋体"/>
          <w:color w:val="auto"/>
          <w:sz w:val="24"/>
          <w:szCs w:val="24"/>
        </w:rPr>
        <w:t xml:space="preserve">项目需求</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不满足或未提供不得分。</w:t>
      </w:r>
      <w:r/>
    </w:p>
    <w:p>
      <w:pPr>
        <w:ind w:firstLine="480"/>
        <w:jc w:val="left"/>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履约能力分 15.0 分 </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3.1 投标人获得的</w:t>
      </w:r>
      <w:r>
        <w:rPr>
          <w:rFonts w:hint="eastAsia" w:ascii="宋体" w:hAnsi="宋体" w:eastAsia="宋体" w:cs="宋体"/>
          <w:b/>
          <w:bCs/>
          <w:sz w:val="24"/>
          <w:szCs w:val="24"/>
        </w:rPr>
        <w:t xml:space="preserve">类似业绩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提供2021年以来承接的类似业绩，每提供一份得1分，最高得6分。（请在投标文件中提供相关合同的证明材料，合同中须反映出相关内容，如合同中不能反映，须提供其他相关证明材料予以佐证，不提供的不得分）</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 投标人获得的证书</w:t>
      </w:r>
      <w:r/>
    </w:p>
    <w:p>
      <w:pPr>
        <w:ind w:firstLine="448"/>
        <w:keepLines w:val="0"/>
        <w:keepNext w:val="0"/>
        <w:pageBreakBefore w:val="0"/>
        <w:spacing w:line="360" w:lineRule="auto"/>
        <w:widowControl w:val="off"/>
        <w:rPr>
          <w:rFonts w:hint="eastAsia" w:ascii="宋体" w:hAnsi="宋体" w:eastAsia="宋体" w:cs="宋体"/>
          <w:sz w:val="24"/>
          <w:szCs w:val="24"/>
        </w:rPr>
      </w:pPr>
      <w:r>
        <w:rPr>
          <w:rFonts w:ascii="宋体" w:hAnsi="宋体" w:eastAsia="宋体" w:cs="宋体"/>
          <w:color w:val="000000"/>
          <w:spacing w:val="7"/>
        </w:rPr>
        <w:t xml:space="preserve">投标人获得的证书</w:t>
      </w:r>
      <w:r>
        <w:rPr>
          <w:rFonts w:hint="eastAsia" w:ascii="宋体" w:hAnsi="宋体" w:eastAsia="宋体" w:cs="宋体"/>
          <w:sz w:val="24"/>
          <w:szCs w:val="24"/>
        </w:rPr>
        <w:t xml:space="preserve">3分，投标人具有质量管理体系、环境管理体系和职业健康安全管理体系证书的，</w:t>
      </w:r>
      <w:r>
        <w:rPr>
          <w:rFonts w:hint="eastAsia" w:ascii="宋体" w:hAnsi="宋体" w:eastAsia="宋体" w:cs="宋体"/>
          <w:sz w:val="24"/>
          <w:szCs w:val="24"/>
          <w:lang w:val="en-US" w:eastAsia="zh-CN"/>
        </w:rPr>
        <w:t xml:space="preserve">有1个得1分，</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得3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不提供的不得分）。</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 投标人获得的相关奖项分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投标人自20</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年以来获得的行政部门的相关奖项3分，有一个得0.5分， 最</w:t>
      </w:r>
      <w:r>
        <w:rPr>
          <w:rFonts w:hint="eastAsia" w:ascii="宋体" w:hAnsi="宋体" w:eastAsia="宋体" w:cs="宋体"/>
          <w:sz w:val="24"/>
          <w:szCs w:val="24"/>
          <w:lang w:val="en-US" w:eastAsia="zh-CN"/>
        </w:rPr>
        <w:t xml:space="preserve">高</w:t>
      </w:r>
      <w:r>
        <w:rPr>
          <w:rFonts w:hint="eastAsia" w:ascii="宋体" w:hAnsi="宋体" w:eastAsia="宋体" w:cs="宋体"/>
          <w:sz w:val="24"/>
          <w:szCs w:val="24"/>
        </w:rPr>
        <w:t xml:space="preserve">得3分（</w:t>
      </w: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不提供的不得分）。 </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 投标人类似作业考核或满意度调查情况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评委根据相关单位对投标人20</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年以来类似作业考核或满意度调查情况评定3分，考核为合格及以上的或满意度评价为满意及以上的，有一份得0.5分，最高得3分。（请在投标文件中提供反馈表并加盖业主公章， 同一项目算一份，</w:t>
      </w:r>
      <w:r>
        <w:rPr>
          <w:rFonts w:hint="eastAsia" w:ascii="宋体" w:hAnsi="宋体" w:eastAsia="宋体" w:cs="宋体"/>
          <w:sz w:val="24"/>
          <w:szCs w:val="24"/>
          <w:lang w:eastAsia="zh-CN"/>
        </w:rPr>
        <w:t xml:space="preserve">不提供的不得分</w:t>
      </w:r>
      <w:r>
        <w:rPr>
          <w:rFonts w:hint="eastAsia" w:ascii="宋体" w:hAnsi="宋体" w:eastAsia="宋体" w:cs="宋体"/>
          <w:sz w:val="24"/>
          <w:szCs w:val="24"/>
        </w:rPr>
        <w:t xml:space="preserve">）。 </w:t>
      </w:r>
      <w:r/>
    </w:p>
    <w:p>
      <w:pPr>
        <w:ind w:left="-420" w:firstLine="9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spacing w:line="30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ind w:firstLine="480"/>
        <w:jc w:val="left"/>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 以上证明材料，不提供不得分。</w:t>
      </w:r>
      <w:r/>
    </w:p>
    <w:p>
      <w:pPr>
        <w:pStyle w:val="1331"/>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r>
      <w:r/>
    </w:p>
    <w:p>
      <w:pPr>
        <w:pStyle w:val="1057"/>
        <w:pageBreakBefore/>
        <w:spacing w:line="360" w:lineRule="auto"/>
        <w:rPr>
          <w:rFonts w:ascii="宋体" w:hAnsi="宋体" w:eastAsia="宋体"/>
          <w:color w:val="auto"/>
          <w:highlight w:val="none"/>
        </w:rPr>
      </w:pPr>
      <w:r/>
      <w:bookmarkStart w:id="259" w:name="_Toc54615250"/>
      <w:r/>
      <w:bookmarkStart w:id="260" w:name="_Toc35266032"/>
      <w:r/>
      <w:bookmarkStart w:id="261" w:name="_Toc18115"/>
      <w:r/>
      <w:bookmarkStart w:id="262" w:name="_Toc38368132"/>
      <w:r/>
      <w:bookmarkStart w:id="263" w:name="_Toc3925"/>
      <w:r/>
      <w:bookmarkStart w:id="264" w:name="_Toc18704"/>
      <w:r>
        <w:rPr>
          <w:rFonts w:hint="eastAsia" w:ascii="宋体" w:hAnsi="宋体" w:eastAsia="宋体"/>
          <w:color w:val="auto"/>
          <w:highlight w:val="none"/>
        </w:rPr>
        <w:t xml:space="preserve">第六章 投标</w:t>
      </w:r>
      <w:bookmarkEnd w:id="243"/>
      <w:r/>
      <w:bookmarkEnd w:id="244"/>
      <w:r/>
      <w:bookmarkEnd w:id="251"/>
      <w:r>
        <w:rPr>
          <w:rFonts w:hint="eastAsia" w:ascii="宋体" w:hAnsi="宋体" w:eastAsia="宋体"/>
          <w:color w:val="auto"/>
          <w:highlight w:val="none"/>
        </w:rPr>
        <w:t xml:space="preserve">文件格式</w:t>
      </w:r>
      <w:bookmarkEnd w:id="259"/>
      <w:r/>
      <w:bookmarkEnd w:id="260"/>
      <w:r/>
      <w:bookmarkEnd w:id="261"/>
      <w:r/>
      <w:bookmarkEnd w:id="262"/>
      <w:r/>
      <w:bookmarkEnd w:id="263"/>
      <w:r/>
      <w:bookmarkEnd w:id="264"/>
      <w:r/>
      <w:r/>
    </w:p>
    <w:p>
      <w:pPr>
        <w:spacing w:line="360" w:lineRule="auto"/>
        <w:rPr>
          <w:rFonts w:ascii="宋体" w:hAnsi="宋体"/>
          <w:b/>
          <w:bCs/>
          <w:color w:val="auto"/>
          <w:sz w:val="32"/>
          <w:szCs w:val="32"/>
          <w:highlight w:val="none"/>
        </w:rPr>
      </w:pPr>
      <w:r/>
      <w:bookmarkStart w:id="265" w:name="_Hlt26955039"/>
      <w:r/>
      <w:r/>
    </w:p>
    <w:p>
      <w:pPr>
        <w:pStyle w:val="1397"/>
        <w:jc w:val="center"/>
        <w:spacing w:after="400"/>
        <w:rPr>
          <w:rStyle w:val="997"/>
          <w:rFonts w:ascii="宋体" w:hAnsi="宋体" w:eastAsia="宋体" w:cs="宋体"/>
          <w:color w:val="auto"/>
          <w:sz w:val="40"/>
          <w:szCs w:val="40"/>
          <w:highlight w:val="none"/>
        </w:rPr>
        <w:outlineLvl w:val="0"/>
      </w:pPr>
      <w:r/>
      <w:bookmarkStart w:id="266" w:name="_Toc18049"/>
      <w:r/>
      <w:bookmarkStart w:id="267" w:name="_Toc29010"/>
      <w:r>
        <w:rPr>
          <w:rStyle w:val="997"/>
          <w:rFonts w:ascii="宋体" w:hAnsi="宋体" w:eastAsia="宋体" w:cs="宋体"/>
          <w:color w:val="auto"/>
          <w:sz w:val="40"/>
          <w:szCs w:val="40"/>
          <w:highlight w:val="none"/>
        </w:rPr>
        <w:t xml:space="preserve">投标主要文件目录</w:t>
      </w:r>
      <w:bookmarkEnd w:id="266"/>
      <w:r/>
      <w:bookmarkEnd w:id="267"/>
      <w:r/>
      <w:r/>
    </w:p>
    <w:p>
      <w:pPr>
        <w:pStyle w:val="1397"/>
        <w:spacing w:before="240" w:after="240" w:line="200" w:lineRule="atLeast"/>
        <w:rPr>
          <w:rStyle w:val="997"/>
          <w:rFonts w:ascii="宋体" w:hAnsi="宋体" w:eastAsia="宋体" w:cs="宋体"/>
          <w:color w:val="auto"/>
          <w:highlight w:val="none"/>
        </w:rPr>
        <w:outlineLvl w:val="0"/>
      </w:pPr>
      <w:r/>
      <w:bookmarkStart w:id="268" w:name="_Toc15242"/>
      <w:r>
        <w:rPr>
          <w:rStyle w:val="997"/>
          <w:rFonts w:ascii="宋体" w:hAnsi="宋体" w:eastAsia="宋体" w:cs="宋体"/>
          <w:color w:val="auto"/>
          <w:highlight w:val="none"/>
        </w:rPr>
        <w:t xml:space="preserve">一、封面</w:t>
      </w:r>
      <w:bookmarkEnd w:id="268"/>
      <w:r/>
      <w:r/>
    </w:p>
    <w:p>
      <w:pPr>
        <w:pStyle w:val="1397"/>
        <w:spacing w:before="240" w:after="240" w:line="200" w:lineRule="atLeast"/>
        <w:rPr>
          <w:rStyle w:val="997"/>
          <w:rFonts w:ascii="宋体" w:hAnsi="宋体" w:eastAsia="宋体" w:cs="宋体"/>
          <w:color w:val="auto"/>
          <w:highlight w:val="none"/>
        </w:rPr>
        <w:outlineLvl w:val="0"/>
      </w:pPr>
      <w:r/>
      <w:bookmarkStart w:id="269" w:name="_Toc9750"/>
      <w:r>
        <w:rPr>
          <w:rStyle w:val="997"/>
          <w:rFonts w:ascii="宋体" w:hAnsi="宋体" w:eastAsia="宋体" w:cs="宋体"/>
          <w:color w:val="auto"/>
          <w:highlight w:val="none"/>
        </w:rPr>
        <w:t xml:space="preserve">二、投标函</w:t>
      </w:r>
      <w:bookmarkEnd w:id="269"/>
      <w:r/>
      <w:r/>
    </w:p>
    <w:p>
      <w:pPr>
        <w:pStyle w:val="1397"/>
        <w:spacing w:before="240" w:after="240" w:line="200" w:lineRule="atLeast"/>
        <w:rPr>
          <w:rStyle w:val="997"/>
          <w:rFonts w:ascii="宋体" w:hAnsi="宋体" w:eastAsia="宋体" w:cs="宋体"/>
          <w:color w:val="auto"/>
          <w:highlight w:val="none"/>
        </w:rPr>
        <w:outlineLvl w:val="0"/>
      </w:pPr>
      <w:r/>
      <w:bookmarkStart w:id="270" w:name="_Toc5193"/>
      <w:r>
        <w:rPr>
          <w:rStyle w:val="997"/>
          <w:rFonts w:ascii="宋体" w:hAnsi="宋体" w:eastAsia="宋体" w:cs="宋体"/>
          <w:color w:val="auto"/>
          <w:highlight w:val="none"/>
        </w:rPr>
        <w:t xml:space="preserve">三、开标一览表</w:t>
      </w:r>
      <w:bookmarkEnd w:id="270"/>
      <w:r/>
      <w:r/>
    </w:p>
    <w:p>
      <w:pPr>
        <w:pStyle w:val="1397"/>
        <w:spacing w:before="240" w:after="240" w:line="200" w:lineRule="atLeast"/>
        <w:rPr>
          <w:rStyle w:val="997"/>
          <w:rFonts w:ascii="宋体" w:hAnsi="宋体" w:eastAsia="宋体" w:cs="宋体"/>
          <w:color w:val="auto"/>
          <w:highlight w:val="none"/>
        </w:rPr>
        <w:outlineLvl w:val="0"/>
      </w:pPr>
      <w:r/>
      <w:bookmarkStart w:id="271" w:name="_Toc25567"/>
      <w:r>
        <w:rPr>
          <w:rStyle w:val="997"/>
          <w:rFonts w:ascii="宋体" w:hAnsi="宋体" w:eastAsia="宋体" w:cs="宋体"/>
          <w:color w:val="auto"/>
          <w:highlight w:val="none"/>
        </w:rPr>
        <w:t xml:space="preserve">四、资格证明文件</w:t>
      </w:r>
      <w:bookmarkEnd w:id="271"/>
      <w:r/>
      <w:r/>
    </w:p>
    <w:p>
      <w:pPr>
        <w:pStyle w:val="1397"/>
        <w:spacing w:before="240" w:after="240" w:line="200" w:lineRule="atLeast"/>
        <w:rPr>
          <w:rStyle w:val="997"/>
          <w:rFonts w:ascii="宋体" w:hAnsi="宋体" w:eastAsia="宋体" w:cs="宋体"/>
          <w:color w:val="auto"/>
          <w:highlight w:val="none"/>
        </w:rPr>
        <w:outlineLvl w:val="0"/>
      </w:pPr>
      <w:r/>
      <w:bookmarkStart w:id="272" w:name="_Toc31611"/>
      <w:r>
        <w:rPr>
          <w:rStyle w:val="997"/>
          <w:rFonts w:hint="eastAsia" w:ascii="宋体" w:hAnsi="宋体" w:eastAsia="宋体" w:cs="宋体"/>
          <w:color w:val="auto"/>
          <w:highlight w:val="none"/>
        </w:rPr>
        <w:t xml:space="preserve">五</w:t>
      </w:r>
      <w:r>
        <w:rPr>
          <w:rStyle w:val="997"/>
          <w:rFonts w:ascii="宋体" w:hAnsi="宋体" w:eastAsia="宋体" w:cs="宋体"/>
          <w:color w:val="auto"/>
          <w:highlight w:val="none"/>
        </w:rPr>
        <w:t xml:space="preserve">、第四章项目需求中实质性要求响应对照表</w:t>
      </w:r>
      <w:bookmarkEnd w:id="272"/>
      <w:r/>
      <w:r/>
    </w:p>
    <w:p>
      <w:pPr>
        <w:pStyle w:val="1397"/>
        <w:spacing w:before="240" w:after="240" w:line="200" w:lineRule="atLeast"/>
        <w:rPr>
          <w:rStyle w:val="997"/>
          <w:rFonts w:ascii="宋体" w:hAnsi="宋体" w:eastAsia="宋体" w:cs="宋体"/>
          <w:color w:val="auto"/>
          <w:highlight w:val="none"/>
        </w:rPr>
        <w:outlineLvl w:val="0"/>
      </w:pPr>
      <w:r/>
      <w:bookmarkStart w:id="273" w:name="_Toc25275"/>
      <w:r>
        <w:rPr>
          <w:rStyle w:val="997"/>
          <w:rFonts w:hint="eastAsia" w:ascii="宋体" w:hAnsi="宋体" w:eastAsia="宋体" w:cs="宋体"/>
          <w:color w:val="auto"/>
          <w:highlight w:val="none"/>
        </w:rPr>
        <w:t xml:space="preserve">六</w:t>
      </w:r>
      <w:r>
        <w:rPr>
          <w:rStyle w:val="997"/>
          <w:rFonts w:ascii="宋体" w:hAnsi="宋体" w:eastAsia="宋体" w:cs="宋体"/>
          <w:color w:val="auto"/>
          <w:highlight w:val="none"/>
        </w:rPr>
        <w:t xml:space="preserve">、</w:t>
      </w:r>
      <w:r>
        <w:rPr>
          <w:rStyle w:val="997"/>
          <w:rFonts w:hint="eastAsia" w:ascii="宋体" w:hAnsi="宋体" w:eastAsia="宋体" w:cs="宋体"/>
          <w:color w:val="auto"/>
          <w:highlight w:val="none"/>
        </w:rPr>
        <w:t xml:space="preserve">经费测算表</w:t>
      </w:r>
      <w:bookmarkEnd w:id="273"/>
      <w:r/>
      <w:r/>
    </w:p>
    <w:p>
      <w:pPr>
        <w:pStyle w:val="1397"/>
        <w:spacing w:before="240" w:after="240" w:line="200" w:lineRule="atLeast"/>
        <w:rPr>
          <w:rStyle w:val="997"/>
          <w:rFonts w:ascii="宋体" w:hAnsi="宋体" w:eastAsia="宋体" w:cs="宋体"/>
          <w:color w:val="auto"/>
          <w:highlight w:val="none"/>
        </w:rPr>
        <w:outlineLvl w:val="0"/>
      </w:pPr>
      <w:r/>
      <w:bookmarkStart w:id="274" w:name="_Toc9579"/>
      <w:r>
        <w:rPr>
          <w:rStyle w:val="997"/>
          <w:rFonts w:hint="eastAsia" w:ascii="宋体" w:hAnsi="宋体" w:eastAsia="宋体" w:cs="宋体"/>
          <w:color w:val="auto"/>
          <w:highlight w:val="none"/>
        </w:rPr>
        <w:t xml:space="preserve">七</w:t>
      </w:r>
      <w:r>
        <w:rPr>
          <w:rStyle w:val="997"/>
          <w:rFonts w:ascii="宋体" w:hAnsi="宋体" w:eastAsia="宋体" w:cs="宋体"/>
          <w:color w:val="auto"/>
          <w:highlight w:val="none"/>
        </w:rPr>
        <w:t xml:space="preserve">、服务方案</w:t>
      </w:r>
      <w:bookmarkEnd w:id="274"/>
      <w:r/>
      <w:r/>
    </w:p>
    <w:p>
      <w:pPr>
        <w:pStyle w:val="1397"/>
        <w:spacing w:before="240" w:after="240" w:line="200" w:lineRule="atLeast"/>
        <w:rPr>
          <w:rStyle w:val="997"/>
          <w:rFonts w:ascii="宋体" w:hAnsi="宋体" w:eastAsia="宋体" w:cs="宋体"/>
          <w:color w:val="auto"/>
          <w:highlight w:val="none"/>
        </w:rPr>
        <w:outlineLvl w:val="0"/>
      </w:pPr>
      <w:r/>
      <w:bookmarkStart w:id="275" w:name="_Toc25616"/>
      <w:r>
        <w:rPr>
          <w:rStyle w:val="997"/>
          <w:rFonts w:hint="eastAsia" w:ascii="宋体" w:hAnsi="宋体" w:eastAsia="宋体" w:cs="宋体"/>
          <w:color w:val="auto"/>
          <w:highlight w:val="none"/>
        </w:rPr>
        <w:t xml:space="preserve">八</w:t>
      </w:r>
      <w:r>
        <w:rPr>
          <w:rStyle w:val="997"/>
          <w:rFonts w:ascii="宋体" w:hAnsi="宋体" w:eastAsia="宋体" w:cs="宋体"/>
          <w:color w:val="auto"/>
          <w:highlight w:val="none"/>
        </w:rPr>
        <w:t xml:space="preserve">、投标人情况介绍</w:t>
      </w:r>
      <w:bookmarkEnd w:id="275"/>
      <w:r/>
      <w:r/>
    </w:p>
    <w:p>
      <w:pPr>
        <w:pStyle w:val="1397"/>
        <w:spacing w:before="240" w:after="240" w:line="200" w:lineRule="atLeast"/>
        <w:rPr>
          <w:rStyle w:val="997"/>
          <w:rFonts w:ascii="宋体" w:hAnsi="宋体" w:eastAsia="宋体" w:cs="宋体"/>
          <w:color w:val="auto"/>
          <w:highlight w:val="none"/>
        </w:rPr>
        <w:outlineLvl w:val="0"/>
      </w:pPr>
      <w:r>
        <w:rPr>
          <w:rStyle w:val="997"/>
          <w:rFonts w:hint="eastAsia" w:ascii="宋体" w:hAnsi="宋体" w:eastAsia="宋体" w:cs="宋体"/>
          <w:color w:val="auto"/>
          <w:highlight w:val="none"/>
        </w:rPr>
        <w:t xml:space="preserve">九</w:t>
      </w:r>
      <w:r>
        <w:rPr>
          <w:rStyle w:val="997"/>
          <w:rFonts w:ascii="宋体" w:hAnsi="宋体" w:eastAsia="宋体" w:cs="宋体"/>
          <w:color w:val="auto"/>
          <w:highlight w:val="none"/>
        </w:rPr>
        <w:t xml:space="preserve">、中小企业声明函</w:t>
      </w:r>
      <w:r/>
    </w:p>
    <w:p>
      <w:pPr>
        <w:pStyle w:val="1397"/>
        <w:spacing w:before="240" w:after="240" w:line="200" w:lineRule="atLeast"/>
        <w:rPr>
          <w:rStyle w:val="997"/>
          <w:rFonts w:ascii="宋体" w:hAnsi="宋体" w:eastAsia="宋体" w:cs="宋体"/>
          <w:color w:val="auto"/>
          <w:highlight w:val="none"/>
        </w:rPr>
        <w:outlineLvl w:val="0"/>
      </w:pPr>
      <w:r>
        <w:rPr>
          <w:rStyle w:val="997"/>
          <w:rFonts w:ascii="宋体" w:hAnsi="宋体" w:eastAsia="宋体" w:cs="宋体"/>
          <w:color w:val="auto"/>
          <w:highlight w:val="none"/>
        </w:rPr>
        <w:t xml:space="preserve">十、残疾人福利性单位声明函</w:t>
      </w:r>
      <w:r/>
    </w:p>
    <w:p>
      <w:pPr>
        <w:pStyle w:val="1397"/>
        <w:spacing w:before="240" w:after="240" w:line="200" w:lineRule="atLeast"/>
        <w:rPr>
          <w:rStyle w:val="997"/>
          <w:rFonts w:ascii="宋体" w:hAnsi="宋体" w:eastAsia="宋体" w:cs="宋体"/>
          <w:color w:val="auto"/>
          <w:highlight w:val="none"/>
        </w:rPr>
        <w:outlineLvl w:val="0"/>
      </w:pPr>
      <w:r>
        <w:rPr>
          <w:rStyle w:val="997"/>
          <w:rFonts w:ascii="宋体" w:hAnsi="宋体" w:eastAsia="宋体" w:cs="宋体"/>
          <w:color w:val="auto"/>
          <w:highlight w:val="none"/>
        </w:rPr>
        <w:t xml:space="preserve">十</w:t>
      </w:r>
      <w:r>
        <w:rPr>
          <w:rStyle w:val="997"/>
          <w:rFonts w:hint="eastAsia" w:ascii="宋体" w:hAnsi="宋体" w:eastAsia="宋体" w:cs="宋体"/>
          <w:color w:val="auto"/>
          <w:highlight w:val="none"/>
        </w:rPr>
        <w:t xml:space="preserve">一</w:t>
      </w:r>
      <w:r>
        <w:rPr>
          <w:rStyle w:val="997"/>
          <w:rFonts w:ascii="宋体" w:hAnsi="宋体" w:eastAsia="宋体" w:cs="宋体"/>
          <w:color w:val="auto"/>
          <w:highlight w:val="none"/>
        </w:rPr>
        <w:t xml:space="preserve">、监狱企业的证明文件</w:t>
      </w:r>
      <w:r/>
    </w:p>
    <w:p>
      <w:pPr>
        <w:pStyle w:val="1397"/>
        <w:spacing w:before="240" w:after="240" w:line="200" w:lineRule="atLeast"/>
        <w:rPr>
          <w:rStyle w:val="997"/>
          <w:rFonts w:ascii="宋体" w:hAnsi="宋体" w:eastAsia="宋体" w:cs="宋体"/>
          <w:color w:val="auto"/>
          <w:highlight w:val="none"/>
        </w:rPr>
        <w:outlineLvl w:val="0"/>
      </w:pPr>
      <w:r>
        <w:rPr>
          <w:rFonts w:ascii="宋体" w:hAnsi="宋体" w:eastAsia="宋体" w:cs="宋体"/>
          <w:color w:val="auto"/>
          <w:highlight w:val="none"/>
        </w:rPr>
      </w:r>
      <w:r/>
    </w:p>
    <w:p>
      <w:pPr>
        <w:pStyle w:val="1389"/>
        <w:rPr>
          <w:rStyle w:val="997"/>
          <w:color w:val="auto"/>
          <w:highlight w:val="none"/>
        </w:rPr>
        <w:outlineLvl w:val="0"/>
      </w:pPr>
      <w:r>
        <w:rPr>
          <w:rStyle w:val="997"/>
          <w:color w:val="auto"/>
          <w:highlight w:val="none"/>
        </w:rPr>
        <w:br w:type="page" w:clear="all"/>
      </w:r>
      <w:bookmarkStart w:id="276" w:name="_Toc11328"/>
      <w:r/>
      <w:bookmarkStart w:id="277" w:name="_Toc795"/>
      <w:r/>
      <w:bookmarkStart w:id="278" w:name="_Toc28279"/>
      <w:r>
        <w:rPr>
          <w:rStyle w:val="997"/>
          <w:rFonts w:ascii="宋体" w:hAnsi="宋体" w:eastAsia="宋体" w:cs="宋体"/>
          <w:b/>
          <w:color w:val="auto"/>
          <w:sz w:val="32"/>
          <w:highlight w:val="none"/>
        </w:rPr>
        <w:t xml:space="preserve">一、封面</w:t>
      </w:r>
      <w:bookmarkEnd w:id="276"/>
      <w:r/>
      <w:bookmarkEnd w:id="277"/>
      <w:r/>
      <w:bookmarkEnd w:id="278"/>
      <w:r/>
      <w:r/>
    </w:p>
    <w:p>
      <w:pPr>
        <w:pStyle w:val="1214"/>
        <w:spacing w:line="440" w:lineRule="exact"/>
        <w:rPr>
          <w:rStyle w:val="997"/>
          <w:color w:val="auto"/>
          <w:spacing w:val="7"/>
          <w:highlight w:val="none"/>
        </w:rPr>
      </w:pPr>
      <w:r>
        <w:rPr>
          <w:rStyle w:val="997"/>
          <w:rFonts w:ascii="宋体" w:hAnsi="宋体" w:eastAsia="宋体" w:cs="宋体"/>
          <w:color w:val="auto"/>
          <w:highlight w:val="none"/>
        </w:rPr>
        <w:t xml:space="preserve">﻿ </w:t>
      </w:r>
      <w:r/>
    </w:p>
    <w:p>
      <w:pPr>
        <w:pStyle w:val="1214"/>
        <w:jc w:val="center"/>
        <w:spacing w:before="540" w:after="540"/>
        <w:rPr>
          <w:rStyle w:val="997"/>
          <w:rFonts w:ascii="宋体" w:hAnsi="宋体" w:eastAsia="宋体" w:cs="宋体"/>
          <w:color w:val="auto"/>
          <w:sz w:val="54"/>
          <w:szCs w:val="54"/>
          <w:highlight w:val="none"/>
        </w:rPr>
        <w:outlineLvl w:val="1"/>
      </w:pPr>
      <w:r/>
      <w:bookmarkStart w:id="279" w:name="_Toc5639"/>
      <w:r>
        <w:rPr>
          <w:rStyle w:val="997"/>
          <w:rFonts w:ascii="宋体" w:hAnsi="宋体" w:eastAsia="宋体" w:cs="宋体"/>
          <w:color w:val="auto"/>
          <w:sz w:val="54"/>
          <w:szCs w:val="54"/>
          <w:highlight w:val="none"/>
        </w:rPr>
        <w:t xml:space="preserve">投 标 文 件</w:t>
      </w:r>
      <w:bookmarkEnd w:id="279"/>
      <w:r/>
      <w:r/>
    </w:p>
    <w:p>
      <w:pPr>
        <w:pStyle w:val="1214"/>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p>
      <w:pPr>
        <w:pStyle w:val="1214"/>
        <w:jc w:val="center"/>
        <w:spacing w:before="400" w:after="400"/>
        <w:rPr>
          <w:rStyle w:val="997"/>
          <w:rFonts w:ascii="宋体" w:hAnsi="宋体" w:eastAsia="宋体" w:cs="宋体"/>
          <w:color w:val="auto"/>
          <w:sz w:val="40"/>
          <w:szCs w:val="40"/>
          <w:highlight w:val="none"/>
        </w:rPr>
      </w:pPr>
      <w:r>
        <w:rPr>
          <w:rStyle w:val="997"/>
          <w:rFonts w:ascii="宋体" w:hAnsi="宋体" w:eastAsia="宋体" w:cs="宋体"/>
          <w:color w:val="auto"/>
          <w:sz w:val="40"/>
          <w:szCs w:val="40"/>
          <w:highlight w:val="none"/>
        </w:rPr>
        <w:t xml:space="preserve"> </w:t>
      </w:r>
      <w:r/>
    </w:p>
    <w:p>
      <w:pPr>
        <w:pStyle w:val="1214"/>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p>
      <w:pPr>
        <w:pStyle w:val="1214"/>
        <w:jc w:val="center"/>
        <w:spacing w:before="360" w:after="360"/>
        <w:rPr>
          <w:rStyle w:val="997"/>
          <w:rFonts w:ascii="宋体" w:hAnsi="宋体" w:eastAsia="宋体" w:cs="宋体"/>
          <w:color w:val="auto"/>
          <w:sz w:val="36"/>
          <w:szCs w:val="36"/>
          <w:highlight w:val="none"/>
        </w:rPr>
        <w:outlineLvl w:val="1"/>
      </w:pPr>
      <w:r/>
      <w:bookmarkStart w:id="280" w:name="_Toc26027"/>
      <w:r>
        <w:rPr>
          <w:rStyle w:val="997"/>
          <w:rFonts w:ascii="宋体" w:hAnsi="宋体" w:eastAsia="宋体" w:cs="宋体"/>
          <w:color w:val="auto"/>
          <w:sz w:val="36"/>
          <w:szCs w:val="36"/>
          <w:highlight w:val="none"/>
        </w:rPr>
        <w:t xml:space="preserve">项目名称：   </w:t>
      </w:r>
      <w:bookmarkEnd w:id="280"/>
      <w:r/>
      <w:r/>
    </w:p>
    <w:p>
      <w:pPr>
        <w:pStyle w:val="1214"/>
        <w:jc w:val="center"/>
        <w:spacing w:before="360" w:after="360"/>
        <w:rPr>
          <w:rStyle w:val="997"/>
          <w:rFonts w:ascii="宋体" w:hAnsi="宋体" w:eastAsia="宋体" w:cs="宋体"/>
          <w:color w:val="auto"/>
          <w:sz w:val="36"/>
          <w:szCs w:val="36"/>
          <w:highlight w:val="none"/>
        </w:rPr>
        <w:outlineLvl w:val="1"/>
      </w:pPr>
      <w:r/>
      <w:bookmarkStart w:id="281" w:name="_Toc5574"/>
      <w:r>
        <w:rPr>
          <w:rStyle w:val="997"/>
          <w:rFonts w:ascii="宋体" w:hAnsi="宋体" w:eastAsia="宋体" w:cs="宋体"/>
          <w:color w:val="auto"/>
          <w:sz w:val="36"/>
          <w:szCs w:val="36"/>
          <w:highlight w:val="none"/>
        </w:rPr>
        <w:t xml:space="preserve">招标编号：   </w:t>
      </w:r>
      <w:bookmarkEnd w:id="281"/>
      <w:r/>
      <w:r/>
    </w:p>
    <w:p>
      <w:pPr>
        <w:pStyle w:val="1214"/>
        <w:jc w:val="center"/>
        <w:spacing w:before="360" w:after="360"/>
        <w:rPr>
          <w:rStyle w:val="997"/>
          <w:rFonts w:ascii="宋体" w:hAnsi="宋体" w:eastAsia="宋体" w:cs="宋体"/>
          <w:color w:val="auto"/>
          <w:sz w:val="36"/>
          <w:szCs w:val="36"/>
          <w:highlight w:val="none"/>
        </w:rPr>
      </w:pPr>
      <w:r>
        <w:rPr>
          <w:rStyle w:val="997"/>
          <w:rFonts w:ascii="宋体" w:hAnsi="宋体" w:eastAsia="宋体" w:cs="宋体"/>
          <w:color w:val="auto"/>
          <w:sz w:val="36"/>
          <w:szCs w:val="36"/>
          <w:highlight w:val="none"/>
        </w:rPr>
        <w:t xml:space="preserve"> </w:t>
      </w:r>
      <w:r/>
    </w:p>
    <w:p>
      <w:pPr>
        <w:pStyle w:val="1214"/>
        <w:jc w:val="center"/>
        <w:spacing w:before="360" w:after="360"/>
        <w:rPr>
          <w:rStyle w:val="997"/>
          <w:rFonts w:ascii="宋体" w:hAnsi="宋体" w:eastAsia="宋体" w:cs="宋体"/>
          <w:color w:val="auto"/>
          <w:sz w:val="36"/>
          <w:szCs w:val="36"/>
          <w:highlight w:val="none"/>
        </w:rPr>
      </w:pPr>
      <w:r>
        <w:rPr>
          <w:rStyle w:val="997"/>
          <w:rFonts w:ascii="宋体" w:hAnsi="宋体" w:eastAsia="宋体" w:cs="宋体"/>
          <w:color w:val="auto"/>
          <w:sz w:val="36"/>
          <w:szCs w:val="36"/>
          <w:highlight w:val="none"/>
        </w:rPr>
        <w:t xml:space="preserve"> </w:t>
      </w:r>
      <w:r/>
    </w:p>
    <w:p>
      <w:pPr>
        <w:pStyle w:val="1214"/>
        <w:jc w:val="center"/>
        <w:spacing w:before="360" w:after="360"/>
        <w:rPr>
          <w:rStyle w:val="997"/>
          <w:rFonts w:ascii="宋体" w:hAnsi="宋体" w:eastAsia="宋体" w:cs="宋体"/>
          <w:color w:val="auto"/>
          <w:sz w:val="36"/>
          <w:szCs w:val="36"/>
          <w:highlight w:val="none"/>
        </w:rPr>
        <w:outlineLvl w:val="1"/>
      </w:pPr>
      <w:r/>
      <w:bookmarkStart w:id="282" w:name="_Toc5779"/>
      <w:r>
        <w:rPr>
          <w:rStyle w:val="997"/>
          <w:rFonts w:ascii="宋体" w:hAnsi="宋体" w:eastAsia="宋体" w:cs="宋体"/>
          <w:color w:val="auto"/>
          <w:sz w:val="36"/>
          <w:szCs w:val="36"/>
          <w:highlight w:val="none"/>
        </w:rPr>
        <w:t xml:space="preserve">投标人名称：   </w:t>
      </w:r>
      <w:bookmarkEnd w:id="282"/>
      <w:r/>
      <w:r/>
    </w:p>
    <w:p>
      <w:pPr>
        <w:pStyle w:val="1214"/>
        <w:jc w:val="center"/>
        <w:spacing w:before="360" w:after="360"/>
        <w:rPr>
          <w:rStyle w:val="997"/>
          <w:rFonts w:ascii="宋体" w:hAnsi="宋体" w:eastAsia="宋体" w:cs="宋体"/>
          <w:color w:val="auto"/>
          <w:sz w:val="36"/>
          <w:szCs w:val="36"/>
          <w:highlight w:val="none"/>
        </w:rPr>
        <w:outlineLvl w:val="1"/>
      </w:pPr>
      <w:r/>
      <w:bookmarkStart w:id="283" w:name="_Toc22080"/>
      <w:r>
        <w:rPr>
          <w:rStyle w:val="997"/>
          <w:rFonts w:ascii="宋体" w:hAnsi="宋体" w:eastAsia="宋体" w:cs="宋体"/>
          <w:color w:val="auto"/>
          <w:sz w:val="36"/>
          <w:szCs w:val="36"/>
          <w:highlight w:val="none"/>
        </w:rPr>
        <w:t xml:space="preserve">日期：   </w:t>
      </w:r>
      <w:bookmarkEnd w:id="283"/>
      <w:r/>
      <w:r/>
    </w:p>
    <w:p>
      <w:pPr>
        <w:pStyle w:val="1214"/>
        <w:jc w:val="center"/>
        <w:spacing w:before="360" w:after="360"/>
        <w:rPr>
          <w:rStyle w:val="997"/>
          <w:rFonts w:ascii="宋体" w:hAnsi="宋体" w:eastAsia="宋体" w:cs="宋体"/>
          <w:color w:val="auto"/>
          <w:sz w:val="36"/>
          <w:szCs w:val="36"/>
          <w:highlight w:val="none"/>
        </w:rPr>
      </w:pPr>
      <w:r>
        <w:rPr>
          <w:rStyle w:val="997"/>
          <w:rFonts w:ascii="宋体" w:hAnsi="宋体" w:eastAsia="宋体" w:cs="宋体"/>
          <w:color w:val="auto"/>
          <w:sz w:val="36"/>
          <w:szCs w:val="36"/>
          <w:highlight w:val="none"/>
        </w:rPr>
        <w:t xml:space="preserve"> </w:t>
      </w:r>
      <w:r/>
    </w:p>
    <w:p>
      <w:pPr>
        <w:pStyle w:val="1214"/>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p>
      <w:pPr>
        <w:pStyle w:val="1390"/>
        <w:rPr>
          <w:rStyle w:val="997"/>
          <w:color w:val="auto"/>
          <w:highlight w:val="none"/>
        </w:rPr>
        <w:outlineLvl w:val="0"/>
      </w:pPr>
      <w:r>
        <w:rPr>
          <w:rStyle w:val="997"/>
          <w:color w:val="auto"/>
          <w:highlight w:val="none"/>
        </w:rPr>
        <w:br w:type="page" w:clear="all"/>
      </w:r>
      <w:bookmarkStart w:id="284" w:name="_Toc12462"/>
      <w:r/>
      <w:bookmarkStart w:id="285" w:name="_Toc15138"/>
      <w:r/>
      <w:bookmarkStart w:id="286" w:name="_Toc24046"/>
      <w:r>
        <w:rPr>
          <w:rStyle w:val="997"/>
          <w:rFonts w:ascii="宋体" w:hAnsi="宋体" w:eastAsia="宋体" w:cs="宋体"/>
          <w:b/>
          <w:color w:val="auto"/>
          <w:sz w:val="32"/>
          <w:highlight w:val="none"/>
        </w:rPr>
        <w:t xml:space="preserve">二、投标函格式</w:t>
      </w:r>
      <w:bookmarkEnd w:id="284"/>
      <w:r/>
      <w:bookmarkEnd w:id="285"/>
      <w:r/>
      <w:bookmarkEnd w:id="286"/>
      <w:r/>
      <w:r/>
    </w:p>
    <w:p>
      <w:pPr>
        <w:pStyle w:val="1169"/>
        <w:spacing w:line="440" w:lineRule="exact"/>
        <w:rPr>
          <w:rStyle w:val="997"/>
          <w:color w:val="auto"/>
          <w:spacing w:val="7"/>
          <w:highlight w:val="none"/>
        </w:rPr>
      </w:pPr>
      <w:r>
        <w:rPr>
          <w:rStyle w:val="997"/>
          <w:rFonts w:ascii="宋体" w:hAnsi="宋体" w:eastAsia="宋体" w:cs="宋体"/>
          <w:color w:val="auto"/>
          <w:highlight w:val="none"/>
        </w:rPr>
        <w:t xml:space="preserve">﻿ </w:t>
      </w:r>
      <w:r/>
    </w:p>
    <w:p>
      <w:pPr>
        <w:pStyle w:val="1169"/>
        <w:jc w:val="center"/>
        <w:spacing w:before="320" w:after="320"/>
        <w:rPr>
          <w:rStyle w:val="997"/>
          <w:rFonts w:ascii="宋体" w:hAnsi="宋体" w:eastAsia="宋体" w:cs="宋体"/>
          <w:b/>
          <w:bCs/>
          <w:color w:val="auto"/>
          <w:sz w:val="32"/>
          <w:szCs w:val="32"/>
          <w:highlight w:val="none"/>
        </w:rPr>
      </w:pPr>
      <w:r>
        <w:rPr>
          <w:rStyle w:val="997"/>
          <w:rFonts w:ascii="宋体" w:hAnsi="宋体" w:eastAsia="宋体" w:cs="宋体"/>
          <w:b/>
          <w:bCs/>
          <w:color w:val="auto"/>
          <w:sz w:val="32"/>
          <w:szCs w:val="32"/>
          <w:highlight w:val="none"/>
        </w:rPr>
        <w:t xml:space="preserve">投标函</w:t>
      </w:r>
      <w:r/>
    </w:p>
    <w:p>
      <w:pPr>
        <w:pStyle w:val="1169"/>
        <w:spacing w:before="240" w:after="240"/>
        <w:rPr>
          <w:rStyle w:val="997"/>
          <w:rFonts w:hint="default" w:ascii="宋体" w:hAnsi="宋体" w:eastAsia="宋体" w:cs="宋体"/>
          <w:color w:val="auto"/>
          <w:highlight w:val="none"/>
          <w:u w:val="single"/>
          <w:lang w:val="en-US" w:eastAsia="zh-CN"/>
        </w:rPr>
      </w:pPr>
      <w:r>
        <w:rPr>
          <w:rStyle w:val="997"/>
          <w:rFonts w:ascii="宋体" w:hAnsi="宋体" w:eastAsia="宋体" w:cs="宋体"/>
          <w:color w:val="auto"/>
          <w:highlight w:val="none"/>
        </w:rPr>
        <w:t xml:space="preserve">致</w:t>
      </w:r>
      <w:r>
        <w:rPr>
          <w:rStyle w:val="997"/>
          <w:rFonts w:ascii="宋体" w:hAnsi="宋体" w:eastAsia="宋体" w:cs="宋体"/>
          <w:color w:val="auto"/>
          <w:highlight w:val="none"/>
          <w:u w:val="single"/>
        </w:rPr>
        <w:t xml:space="preserve">：   </w:t>
      </w:r>
      <w:r>
        <w:rPr>
          <w:rStyle w:val="997"/>
          <w:rFonts w:hint="eastAsia" w:ascii="宋体" w:hAnsi="宋体" w:eastAsia="宋体" w:cs="宋体"/>
          <w:color w:val="auto"/>
          <w:highlight w:val="none"/>
          <w:u w:val="single"/>
          <w:lang w:val="en-US" w:eastAsia="zh-CN"/>
        </w:rPr>
        <w:t xml:space="preserve">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根据贵方的</w:t>
      </w:r>
      <w:r>
        <w:rPr>
          <w:rStyle w:val="997"/>
          <w:rFonts w:ascii="宋体" w:hAnsi="宋体" w:eastAsia="宋体" w:cs="宋体"/>
          <w:color w:val="auto"/>
          <w:highlight w:val="none"/>
          <w:u w:val="single"/>
        </w:rPr>
        <w:t xml:space="preserve">   </w:t>
      </w:r>
      <w:r>
        <w:rPr>
          <w:rStyle w:val="997"/>
          <w:rFonts w:ascii="宋体" w:hAnsi="宋体" w:eastAsia="宋体" w:cs="宋体"/>
          <w:color w:val="auto"/>
          <w:highlight w:val="none"/>
        </w:rPr>
        <w:t xml:space="preserve">号招标文件，正式授权下述签字人</w:t>
      </w:r>
      <w:r>
        <w:rPr>
          <w:rStyle w:val="997"/>
          <w:rFonts w:ascii="宋体" w:hAnsi="宋体" w:eastAsia="宋体" w:cs="宋体"/>
          <w:color w:val="auto"/>
          <w:highlight w:val="none"/>
          <w:u w:val="single"/>
        </w:rPr>
        <w:t xml:space="preserve">     </w:t>
      </w:r>
      <w:r>
        <w:rPr>
          <w:rStyle w:val="997"/>
          <w:rFonts w:ascii="宋体" w:hAnsi="宋体" w:eastAsia="宋体" w:cs="宋体"/>
          <w:color w:val="auto"/>
          <w:highlight w:val="none"/>
        </w:rPr>
        <w:t xml:space="preserve"> (姓名和职务)代表我方</w:t>
      </w:r>
      <w:r>
        <w:rPr>
          <w:rStyle w:val="997"/>
          <w:rFonts w:ascii="宋体" w:hAnsi="宋体" w:eastAsia="宋体" w:cs="宋体"/>
          <w:color w:val="auto"/>
          <w:highlight w:val="none"/>
          <w:u w:val="single"/>
        </w:rPr>
        <w:t xml:space="preserve">   </w:t>
      </w:r>
      <w:r>
        <w:rPr>
          <w:rStyle w:val="997"/>
          <w:rFonts w:ascii="宋体" w:hAnsi="宋体" w:eastAsia="宋体" w:cs="宋体"/>
          <w:color w:val="auto"/>
          <w:highlight w:val="none"/>
        </w:rPr>
        <w:t xml:space="preserve">（投标人的名称），全权处理本次项目投标的有关事宜。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据此函，签字人兹宣布同意如下：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1、同意向贵方提供贵方可能另外要求的与投标有关的任何证据或资料；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2、我们完全理解贵方不一定将合同授予最低报价的投标人；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5、与本投标有关的正式通讯地址为：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地址：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邮编：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电话：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传真：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投标单位代表姓名：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投标单位名称：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公章：</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日期：   </w:t>
      </w:r>
      <w:r/>
    </w:p>
    <w:p>
      <w:pPr>
        <w:pStyle w:val="1169"/>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p>
      <w:pPr>
        <w:pStyle w:val="1233"/>
        <w:rPr>
          <w:rStyle w:val="997"/>
          <w:color w:val="auto"/>
          <w:highlight w:val="none"/>
        </w:rPr>
        <w:outlineLvl w:val="0"/>
      </w:pPr>
      <w:r>
        <w:rPr>
          <w:rStyle w:val="997"/>
          <w:color w:val="auto"/>
          <w:highlight w:val="none"/>
        </w:rPr>
        <w:br w:type="page" w:clear="all"/>
      </w:r>
      <w:bookmarkStart w:id="287" w:name="_Toc24631"/>
      <w:r/>
      <w:bookmarkStart w:id="288" w:name="_Toc689"/>
      <w:r/>
      <w:bookmarkStart w:id="289" w:name="_Toc30201"/>
      <w:r>
        <w:rPr>
          <w:rStyle w:val="997"/>
          <w:rFonts w:ascii="宋体" w:hAnsi="宋体" w:eastAsia="宋体" w:cs="宋体"/>
          <w:b/>
          <w:color w:val="auto"/>
          <w:sz w:val="32"/>
          <w:highlight w:val="none"/>
        </w:rPr>
        <w:t xml:space="preserve">三、开标一览表</w:t>
      </w:r>
      <w:bookmarkEnd w:id="287"/>
      <w:r/>
      <w:bookmarkEnd w:id="288"/>
      <w:r/>
      <w:bookmarkEnd w:id="289"/>
      <w:r/>
      <w:r/>
    </w:p>
    <w:p>
      <w:pPr>
        <w:pStyle w:val="1313"/>
        <w:jc w:val="center"/>
        <w:spacing w:line="440" w:lineRule="exact"/>
        <w:rPr>
          <w:rStyle w:val="997"/>
          <w:rFonts w:eastAsia="宋体"/>
          <w:color w:val="auto"/>
          <w:spacing w:val="7"/>
          <w:highlight w:val="none"/>
        </w:rPr>
      </w:pPr>
      <w:r>
        <w:rPr>
          <w:rStyle w:val="997"/>
          <w:rFonts w:ascii="宋体" w:hAnsi="宋体" w:eastAsia="宋体" w:cs="宋体"/>
          <w:color w:val="auto"/>
          <w:highlight w:val="none"/>
        </w:rPr>
        <w:t xml:space="preserve">﻿ </w:t>
      </w:r>
      <w:r>
        <w:rPr>
          <w:rStyle w:val="997"/>
          <w:rFonts w:hint="eastAsia" w:ascii="宋体" w:hAnsi="宋体" w:eastAsia="宋体" w:cs="宋体"/>
          <w:color w:val="auto"/>
          <w:highlight w:val="none"/>
        </w:rPr>
        <w:t xml:space="preserve">开标一览表（总报价）</w:t>
      </w:r>
      <w:r/>
    </w:p>
    <w:p>
      <w:pPr>
        <w:pStyle w:val="1313"/>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投标</w:t>
      </w:r>
      <w:r>
        <w:rPr>
          <w:rStyle w:val="997"/>
          <w:rFonts w:hint="eastAsia" w:ascii="宋体" w:hAnsi="宋体" w:eastAsia="宋体" w:cs="宋体"/>
          <w:color w:val="auto"/>
          <w:highlight w:val="none"/>
        </w:rPr>
        <w:t xml:space="preserve">人</w:t>
      </w:r>
      <w:r>
        <w:rPr>
          <w:rStyle w:val="997"/>
          <w:rFonts w:ascii="宋体" w:hAnsi="宋体" w:eastAsia="宋体" w:cs="宋体"/>
          <w:color w:val="auto"/>
          <w:highlight w:val="none"/>
        </w:rPr>
        <w:t xml:space="preserve">全称（加盖公章）：</w:t>
      </w:r>
      <w:r/>
    </w:p>
    <w:p>
      <w:pPr>
        <w:pStyle w:val="1313"/>
        <w:spacing w:before="240" w:after="240"/>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项目编号：</w:t>
      </w:r>
      <w:r>
        <w:rPr>
          <w:rStyle w:val="997"/>
          <w:rFonts w:ascii="宋体" w:hAnsi="宋体" w:eastAsia="宋体" w:cs="宋体"/>
          <w:color w:val="auto"/>
          <w:highlight w:val="none"/>
        </w:rPr>
        <w:t xml:space="preserve">    </w:t>
      </w:r>
      <w:r/>
    </w:p>
    <w:p>
      <w:pPr>
        <w:pStyle w:val="1313"/>
        <w:spacing w:before="240" w:after="240"/>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分包号：</w:t>
      </w:r>
      <w:r/>
    </w:p>
    <w:tbl>
      <w:tblPr>
        <w:tblStyle w:val="812"/>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313"/>
              <w:jc w:val="both"/>
              <w:rPr>
                <w:rStyle w:val="997"/>
                <w:rFonts w:ascii="宋体" w:hAnsi="宋体" w:eastAsia="宋体" w:cs="宋体"/>
                <w:color w:val="auto"/>
                <w:highlight w:val="none"/>
              </w:rPr>
            </w:pPr>
            <w:r>
              <w:rPr>
                <w:rStyle w:val="997"/>
                <w:rFonts w:ascii="宋体" w:hAnsi="宋体" w:eastAsia="宋体" w:cs="宋体"/>
                <w:color w:val="auto"/>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313"/>
              <w:jc w:val="both"/>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投标总报价</w:t>
            </w:r>
            <w:r>
              <w:rPr>
                <w:rStyle w:val="997"/>
                <w:rFonts w:ascii="宋体" w:hAnsi="宋体" w:eastAsia="宋体" w:cs="宋体"/>
                <w:color w:val="auto"/>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313"/>
              <w:jc w:val="both"/>
              <w:rPr>
                <w:rStyle w:val="997"/>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5257" w:type="dxa"/>
            <w:vAlign w:val="center"/>
            <w:textDirection w:val="lrTb"/>
            <w:noWrap w:val="false"/>
          </w:tcPr>
          <w:p>
            <w:pPr>
              <w:pStyle w:val="1313"/>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p>
            <w:pPr>
              <w:pStyle w:val="1313"/>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小写：      （元人民币）</w:t>
            </w:r>
            <w:r/>
          </w:p>
          <w:p>
            <w:pPr>
              <w:pStyle w:val="1313"/>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313"/>
              <w:rPr>
                <w:rStyle w:val="997"/>
                <w:rFonts w:ascii="宋体" w:hAnsi="宋体" w:eastAsia="宋体" w:cs="宋体"/>
                <w:color w:val="auto"/>
                <w:highlight w:val="none"/>
              </w:rPr>
            </w:pPr>
            <w:r>
              <w:rPr>
                <w:rStyle w:val="997"/>
                <w:rFonts w:ascii="宋体" w:hAnsi="宋体" w:eastAsia="宋体" w:cs="宋体"/>
                <w:color w:val="auto"/>
                <w:highlight w:val="none"/>
              </w:rPr>
              <w:t xml:space="preserve">投标</w:t>
            </w:r>
            <w:r>
              <w:rPr>
                <w:rStyle w:val="997"/>
                <w:rFonts w:hint="eastAsia" w:ascii="宋体" w:hAnsi="宋体" w:eastAsia="宋体" w:cs="宋体"/>
                <w:color w:val="auto"/>
                <w:highlight w:val="none"/>
              </w:rPr>
              <w:t xml:space="preserve">报价大写金额</w:t>
            </w:r>
            <w:r/>
          </w:p>
        </w:tc>
        <w:tc>
          <w:tcPr>
            <w:tcMar>
              <w:left w:w="0" w:type="dxa"/>
              <w:top w:w="0" w:type="dxa"/>
              <w:right w:w="0" w:type="dxa"/>
              <w:bottom w:w="0" w:type="dxa"/>
            </w:tcMar>
            <w:tcW w:w="5257" w:type="dxa"/>
            <w:vAlign w:val="center"/>
            <w:textDirection w:val="lrTb"/>
            <w:noWrap w:val="false"/>
          </w:tcPr>
          <w:p>
            <w:pPr>
              <w:pStyle w:val="1313"/>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rPr>
                <w:rStyle w:val="997"/>
                <w:rFonts w:hint="eastAsia" w:ascii="宋体" w:hAnsi="宋体" w:eastAsia="宋体" w:cs="宋体"/>
                <w:color w:val="auto"/>
                <w:highlight w:val="none"/>
              </w:rPr>
              <w:t xml:space="preserve">金额大写</w:t>
            </w:r>
            <w:r>
              <w:rPr>
                <w:rStyle w:val="997"/>
                <w:rFonts w:ascii="宋体" w:hAnsi="宋体" w:eastAsia="宋体" w:cs="宋体"/>
                <w:color w:val="auto"/>
                <w:highlight w:val="none"/>
              </w:rPr>
              <w:t xml:space="preserve">  </w:t>
            </w:r>
            <w:r/>
          </w:p>
        </w:tc>
      </w:tr>
    </w:tbl>
    <w:p>
      <w:pPr>
        <w:pStyle w:val="1313"/>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rPr>
          <w:rStyle w:val="997"/>
          <w:rFonts w:hint="eastAsia" w:ascii="宋体" w:hAnsi="宋体" w:eastAsia="宋体" w:cs="宋体"/>
          <w:color w:val="auto"/>
          <w:highlight w:val="none"/>
        </w:rPr>
        <w:t xml:space="preserve">                                           日期：  年   月   日</w:t>
      </w:r>
      <w:r/>
    </w:p>
    <w:p>
      <w:pPr>
        <w:pStyle w:val="1271"/>
        <w:rPr>
          <w:rStyle w:val="997"/>
          <w:rFonts w:eastAsia="宋体"/>
          <w:color w:val="auto"/>
          <w:highlight w:val="none"/>
        </w:rPr>
        <w:outlineLvl w:val="0"/>
      </w:pPr>
      <w:r/>
      <w:bookmarkStart w:id="290" w:name="_Toc1415"/>
      <w:r>
        <w:rPr>
          <w:rStyle w:val="997"/>
          <w:rFonts w:hint="eastAsia" w:eastAsia="宋体"/>
          <w:color w:val="auto"/>
          <w:highlight w:val="none"/>
        </w:rPr>
        <w:t xml:space="preserve">填写说明：</w:t>
      </w:r>
      <w:bookmarkEnd w:id="290"/>
      <w:r/>
      <w:r/>
    </w:p>
    <w:p>
      <w:pPr>
        <w:pStyle w:val="1271"/>
        <w:numPr>
          <w:ilvl w:val="0"/>
          <w:numId w:val="13"/>
        </w:numPr>
        <w:rPr>
          <w:rStyle w:val="997"/>
          <w:i/>
          <w:iCs/>
          <w:color w:val="auto"/>
          <w:highlight w:val="none"/>
          <w:u w:val="single"/>
        </w:rPr>
        <w:outlineLvl w:val="0"/>
      </w:pPr>
      <w:r/>
      <w:bookmarkStart w:id="291" w:name="_Toc24830"/>
      <w:r>
        <w:rPr>
          <w:rStyle w:val="997"/>
          <w:rFonts w:hint="eastAsia" w:eastAsia="宋体"/>
          <w:i/>
          <w:iCs/>
          <w:color w:val="auto"/>
          <w:highlight w:val="none"/>
          <w:u w:val="single"/>
        </w:rPr>
        <w:t xml:space="preserve">开标一览表必须加盖投标人公章（复印件无效）。</w:t>
      </w:r>
      <w:bookmarkEnd w:id="291"/>
      <w:r/>
      <w:r/>
    </w:p>
    <w:p>
      <w:pPr>
        <w:pStyle w:val="1271"/>
        <w:numPr>
          <w:ilvl w:val="0"/>
          <w:numId w:val="13"/>
        </w:numPr>
        <w:rPr>
          <w:rStyle w:val="997"/>
          <w:i/>
          <w:iCs/>
          <w:color w:val="auto"/>
          <w:highlight w:val="none"/>
          <w:u w:val="single"/>
        </w:rPr>
        <w:outlineLvl w:val="0"/>
      </w:pPr>
      <w:r/>
      <w:bookmarkStart w:id="292" w:name="_Toc30436"/>
      <w:r>
        <w:rPr>
          <w:rStyle w:val="997"/>
          <w:rFonts w:hint="eastAsia" w:eastAsia="宋体"/>
          <w:i/>
          <w:iCs/>
          <w:color w:val="auto"/>
          <w:highlight w:val="none"/>
          <w:u w:val="single"/>
        </w:rPr>
        <w:t xml:space="preserve">如有分包，投标人投任何一个包的标的，都需单独填写开标一览表。</w:t>
      </w:r>
      <w:bookmarkEnd w:id="292"/>
      <w:r/>
      <w:r/>
    </w:p>
    <w:p>
      <w:pPr>
        <w:pStyle w:val="1271"/>
        <w:rPr>
          <w:rStyle w:val="997"/>
          <w:color w:val="auto"/>
          <w:highlight w:val="none"/>
        </w:rPr>
        <w:outlineLvl w:val="0"/>
      </w:pPr>
      <w:r>
        <w:rPr>
          <w:rStyle w:val="997"/>
          <w:color w:val="auto"/>
          <w:highlight w:val="none"/>
        </w:rPr>
        <w:br w:type="page" w:clear="all"/>
      </w:r>
      <w:bookmarkStart w:id="293" w:name="_Toc13295"/>
      <w:r/>
      <w:bookmarkStart w:id="294" w:name="_Toc32613"/>
      <w:r/>
      <w:bookmarkStart w:id="295" w:name="_Toc10307"/>
      <w:r>
        <w:rPr>
          <w:rStyle w:val="997"/>
          <w:rFonts w:ascii="宋体" w:hAnsi="宋体" w:eastAsia="宋体" w:cs="宋体"/>
          <w:b/>
          <w:color w:val="auto"/>
          <w:sz w:val="32"/>
          <w:highlight w:val="none"/>
        </w:rPr>
        <w:t xml:space="preserve">四、资格证明文件</w:t>
      </w:r>
      <w:bookmarkEnd w:id="293"/>
      <w:r/>
      <w:bookmarkEnd w:id="294"/>
      <w:r/>
      <w:bookmarkEnd w:id="295"/>
      <w:r/>
      <w:r/>
    </w:p>
    <w:p>
      <w:pPr>
        <w:pStyle w:val="1097"/>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097"/>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bCs/>
          <w:i/>
          <w:color w:val="auto"/>
          <w:sz w:val="24"/>
          <w:szCs w:val="24"/>
          <w:highlight w:val="none"/>
          <w:u w:val="single"/>
        </w:rPr>
        <w:t xml:space="preserve">法人或者其他组织的营业执照等证明文件，自然人的身份证明</w:t>
      </w:r>
      <w:r>
        <w:rPr>
          <w:rFonts w:hint="eastAsia"/>
          <w:bCs/>
          <w:i/>
          <w:color w:val="auto"/>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auto"/>
          <w:sz w:val="24"/>
          <w:szCs w:val="24"/>
          <w:highlight w:val="none"/>
          <w:u w:val="single"/>
        </w:rPr>
        <w:t xml:space="preserve">；</w:t>
      </w:r>
      <w:r/>
    </w:p>
    <w:p>
      <w:pPr>
        <w:pStyle w:val="1097"/>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1097"/>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3、</w:t>
      </w:r>
      <w:r>
        <w:rPr>
          <w:bCs/>
          <w:i/>
          <w:color w:val="auto"/>
          <w:sz w:val="24"/>
          <w:szCs w:val="24"/>
          <w:highlight w:val="none"/>
          <w:u w:val="single"/>
        </w:rPr>
        <w:t xml:space="preserve">依法缴纳税收和社会保障资金的相关材料；</w:t>
      </w:r>
      <w:r/>
    </w:p>
    <w:p>
      <w:pPr>
        <w:pStyle w:val="1097"/>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4、</w:t>
      </w:r>
      <w:r>
        <w:rPr>
          <w:bCs/>
          <w:i/>
          <w:color w:val="auto"/>
          <w:sz w:val="24"/>
          <w:szCs w:val="24"/>
          <w:highlight w:val="none"/>
          <w:u w:val="single"/>
        </w:rPr>
        <w:t xml:space="preserve">具备履行合同所必需的设备和专业技术能力的书面声明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097"/>
        <w:numPr>
          <w:ilvl w:val="0"/>
          <w:numId w:val="0"/>
        </w:numPr>
        <w:ind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5、</w:t>
      </w:r>
      <w:r>
        <w:rPr>
          <w:bCs/>
          <w:i/>
          <w:color w:val="auto"/>
          <w:sz w:val="24"/>
          <w:szCs w:val="24"/>
          <w:highlight w:val="none"/>
          <w:u w:val="single"/>
        </w:rPr>
        <w:t xml:space="preserve">参加政府采购活动前3年内在经营活动中没有重大违法记录的书面声明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097"/>
        <w:numPr>
          <w:ilvl w:val="0"/>
          <w:numId w:val="0"/>
        </w:numPr>
        <w:ind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6、关于资格证明文件的书面承诺（格式见后）</w:t>
      </w:r>
      <w:r>
        <w:rPr>
          <w:bCs/>
          <w:i/>
          <w:color w:val="auto"/>
          <w:sz w:val="24"/>
          <w:szCs w:val="24"/>
          <w:highlight w:val="none"/>
          <w:u w:val="single"/>
        </w:rPr>
        <w:t xml:space="preserve">；</w:t>
      </w:r>
      <w:r/>
    </w:p>
    <w:p>
      <w:pPr>
        <w:pStyle w:val="1097"/>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7、提供授权委托书（格式见后）。</w:t>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22"/>
        <w:spacing w:before="240" w:after="240" w:line="360" w:lineRule="auto"/>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353"/>
        <w:spacing w:line="440" w:lineRule="exact"/>
        <w:rPr>
          <w:rStyle w:val="997"/>
          <w:color w:val="auto"/>
          <w:spacing w:val="7"/>
          <w:highlight w:val="none"/>
        </w:rPr>
      </w:pPr>
      <w:r>
        <w:rPr>
          <w:rStyle w:val="997"/>
          <w:color w:val="auto"/>
          <w:highlight w:val="none"/>
        </w:rPr>
        <w:t xml:space="preserve">﻿ </w:t>
      </w:r>
      <w:r/>
    </w:p>
    <w:p>
      <w:pPr>
        <w:pStyle w:val="1407"/>
        <w:spacing w:line="440" w:lineRule="exact"/>
        <w:rPr>
          <w:rStyle w:val="997"/>
          <w:color w:val="auto"/>
          <w:spacing w:val="7"/>
          <w:highlight w:val="none"/>
        </w:rPr>
      </w:pPr>
      <w:r>
        <w:rPr>
          <w:rStyle w:val="997"/>
          <w:color w:val="auto"/>
          <w:highlight w:val="none"/>
        </w:rPr>
        <w:br w:type="page" w:clear="all"/>
      </w:r>
      <w:r/>
    </w:p>
    <w:p>
      <w:pPr>
        <w:pStyle w:val="1407"/>
        <w:jc w:val="center"/>
        <w:spacing w:before="320" w:after="320"/>
        <w:rPr>
          <w:rStyle w:val="997"/>
          <w:rFonts w:ascii="宋体" w:hAnsi="宋体" w:eastAsia="宋体" w:cs="宋体"/>
          <w:b/>
          <w:bCs/>
          <w:color w:val="auto"/>
          <w:sz w:val="32"/>
          <w:szCs w:val="32"/>
          <w:highlight w:val="none"/>
        </w:rPr>
        <w:outlineLvl w:val="1"/>
      </w:pPr>
      <w:r/>
      <w:bookmarkStart w:id="296" w:name="_Toc27904"/>
      <w:r>
        <w:rPr>
          <w:rStyle w:val="997"/>
          <w:rFonts w:ascii="宋体" w:hAnsi="宋体" w:eastAsia="宋体" w:cs="宋体"/>
          <w:b/>
          <w:bCs/>
          <w:color w:val="auto"/>
          <w:sz w:val="32"/>
          <w:szCs w:val="32"/>
          <w:highlight w:val="none"/>
        </w:rPr>
        <w:t xml:space="preserve">具备履行合同所必需的设备和专业技术能力的书面声明</w:t>
      </w:r>
      <w:bookmarkEnd w:id="296"/>
      <w:r/>
      <w:r/>
    </w:p>
    <w:p>
      <w:pPr>
        <w:pStyle w:val="1407"/>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p>
      <w:pPr>
        <w:pStyle w:val="1407"/>
        <w:spacing w:before="320" w:after="320"/>
        <w:rPr>
          <w:rStyle w:val="997"/>
          <w:rFonts w:ascii="宋体" w:hAnsi="宋体" w:eastAsia="宋体" w:cs="宋体"/>
          <w:color w:val="auto"/>
          <w:highlight w:val="none"/>
        </w:rPr>
      </w:pPr>
      <w:r>
        <w:rPr>
          <w:rStyle w:val="997"/>
          <w:rFonts w:ascii="宋体" w:hAnsi="宋体" w:eastAsia="宋体" w:cs="宋体"/>
          <w:color w:val="auto"/>
          <w:highlight w:val="none"/>
        </w:rPr>
        <w:t xml:space="preserve">我单位郑重声明： </w:t>
      </w:r>
      <w:r/>
    </w:p>
    <w:p>
      <w:pPr>
        <w:pStyle w:val="1407"/>
        <w:spacing w:before="320" w:after="320"/>
        <w:rPr>
          <w:rStyle w:val="997"/>
          <w:rFonts w:ascii="宋体" w:hAnsi="宋体" w:eastAsia="宋体" w:cs="宋体"/>
          <w:color w:val="auto"/>
          <w:highlight w:val="none"/>
        </w:rPr>
      </w:pPr>
      <w:r>
        <w:rPr>
          <w:rStyle w:val="997"/>
          <w:rFonts w:ascii="宋体" w:hAnsi="宋体" w:eastAsia="宋体" w:cs="宋体"/>
          <w:color w:val="auto"/>
          <w:highlight w:val="none"/>
        </w:rPr>
        <w:t xml:space="preserve">我单位具备履行本项采购合同所必需的设备和专业技术能力。 </w:t>
      </w:r>
      <w:r/>
    </w:p>
    <w:p>
      <w:pPr>
        <w:pStyle w:val="1407"/>
        <w:spacing w:before="360" w:after="360"/>
        <w:rPr>
          <w:rStyle w:val="997"/>
          <w:rFonts w:ascii="宋体" w:hAnsi="宋体" w:eastAsia="宋体" w:cs="宋体"/>
          <w:color w:val="auto"/>
          <w:sz w:val="36"/>
          <w:szCs w:val="36"/>
          <w:highlight w:val="none"/>
        </w:rPr>
      </w:pPr>
      <w:r>
        <w:rPr>
          <w:rStyle w:val="997"/>
          <w:rFonts w:ascii="宋体" w:hAnsi="宋体" w:eastAsia="宋体" w:cs="宋体"/>
          <w:color w:val="auto"/>
          <w:sz w:val="36"/>
          <w:szCs w:val="36"/>
          <w:highlight w:val="none"/>
        </w:rPr>
        <w:t xml:space="preserve"> </w:t>
      </w:r>
      <w:r/>
    </w:p>
    <w:p>
      <w:pPr>
        <w:pStyle w:val="1407"/>
        <w:jc w:val="center"/>
        <w:spacing w:before="360" w:after="360"/>
        <w:rPr>
          <w:rStyle w:val="997"/>
          <w:rFonts w:ascii="宋体" w:hAnsi="宋体" w:eastAsia="宋体" w:cs="宋体"/>
          <w:color w:val="auto"/>
          <w:sz w:val="36"/>
          <w:szCs w:val="36"/>
          <w:highlight w:val="none"/>
        </w:rPr>
        <w:outlineLvl w:val="1"/>
      </w:pPr>
      <w:r/>
      <w:bookmarkStart w:id="297" w:name="_Toc419"/>
      <w:r>
        <w:rPr>
          <w:rStyle w:val="997"/>
          <w:rFonts w:ascii="宋体" w:hAnsi="宋体" w:eastAsia="宋体" w:cs="宋体"/>
          <w:color w:val="auto"/>
          <w:sz w:val="36"/>
          <w:szCs w:val="36"/>
          <w:highlight w:val="none"/>
        </w:rPr>
        <w:t xml:space="preserve"> </w:t>
      </w:r>
      <w:r>
        <w:rPr>
          <w:rFonts w:hint="eastAsia" w:hAnsi="宋体" w:cs="宋体"/>
          <w:color w:val="auto"/>
          <w:highlight w:val="none"/>
        </w:rPr>
        <w:t xml:space="preserve">    供应商名称（加盖公章）：</w:t>
      </w:r>
      <w:bookmarkEnd w:id="297"/>
      <w:r/>
      <w:r/>
    </w:p>
    <w:p>
      <w:pPr>
        <w:pStyle w:val="1401"/>
        <w:rPr>
          <w:rStyle w:val="997"/>
          <w:rFonts w:ascii="宋体" w:hAnsi="宋体" w:eastAsia="宋体" w:cs="宋体"/>
          <w:color w:val="auto"/>
          <w:sz w:val="36"/>
          <w:szCs w:val="36"/>
          <w:highlight w:val="none"/>
        </w:rPr>
      </w:pPr>
      <w:r>
        <w:rPr>
          <w:rStyle w:val="997"/>
          <w:rFonts w:ascii="宋体" w:hAnsi="宋体" w:eastAsia="宋体" w:cs="宋体"/>
          <w:color w:val="auto"/>
          <w:sz w:val="36"/>
          <w:szCs w:val="36"/>
          <w:highlight w:val="none"/>
        </w:rPr>
        <w:t xml:space="preserve"> </w:t>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401"/>
        <w:rPr>
          <w:rStyle w:val="997"/>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6"/>
        <w:spacing w:line="440" w:lineRule="exact"/>
        <w:rPr>
          <w:rStyle w:val="997"/>
          <w:color w:val="auto"/>
          <w:spacing w:val="7"/>
          <w:highlight w:val="none"/>
        </w:rPr>
      </w:pPr>
      <w:r>
        <w:rPr>
          <w:rStyle w:val="997"/>
          <w:rFonts w:ascii="宋体" w:hAnsi="宋体" w:eastAsia="宋体" w:cs="宋体"/>
          <w:color w:val="auto"/>
          <w:highlight w:val="none"/>
        </w:rPr>
        <w:t xml:space="preserve">﻿ </w:t>
      </w:r>
      <w:r/>
    </w:p>
    <w:p>
      <w:pPr>
        <w:ind w:firstLine="480"/>
        <w:jc w:val="center"/>
        <w:spacing w:line="560" w:lineRule="exact"/>
        <w:rPr>
          <w:rFonts w:ascii="宋体" w:hAnsi="宋体" w:cs="宋体"/>
          <w:b/>
          <w:color w:val="auto"/>
          <w:sz w:val="32"/>
          <w:szCs w:val="32"/>
          <w:highlight w:val="none"/>
        </w:rPr>
        <w:outlineLvl w:val="1"/>
      </w:pPr>
      <w:r/>
      <w:bookmarkStart w:id="298" w:name="_Toc18420"/>
      <w:r>
        <w:rPr>
          <w:rFonts w:hint="eastAsia" w:ascii="宋体" w:hAnsi="宋体" w:cs="宋体"/>
          <w:b/>
          <w:color w:val="auto"/>
          <w:sz w:val="32"/>
          <w:szCs w:val="32"/>
          <w:highlight w:val="none"/>
        </w:rPr>
        <w:t xml:space="preserve">参加政府采购活动前3年内在经营活动中没有重大违法记录的书面声明</w:t>
      </w:r>
      <w:bookmarkEnd w:id="298"/>
      <w:r/>
      <w:r/>
    </w:p>
    <w:p>
      <w:pPr>
        <w:spacing w:line="360" w:lineRule="auto"/>
        <w:rPr>
          <w:color w:val="auto"/>
          <w:highlight w:val="none"/>
        </w:rPr>
      </w:pPr>
      <w:r>
        <w:rPr>
          <w:color w:val="auto"/>
          <w:highlight w:val="none"/>
        </w:rPr>
      </w:r>
      <w:r/>
    </w:p>
    <w:p>
      <w:pPr>
        <w:jc w:val="center"/>
        <w:spacing w:line="360" w:lineRule="auto"/>
        <w:rPr>
          <w:b/>
          <w:color w:val="auto"/>
          <w:sz w:val="48"/>
          <w:szCs w:val="48"/>
          <w:highlight w:val="none"/>
        </w:rPr>
      </w:pPr>
      <w:r>
        <w:rPr>
          <w:rFonts w:hint="eastAsia"/>
          <w:b/>
          <w:color w:val="auto"/>
          <w:sz w:val="48"/>
          <w:szCs w:val="4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                                供应商名称（加盖公章）：</w:t>
      </w:r>
      <w:r/>
    </w:p>
    <w:p>
      <w:pPr>
        <w:pStyle w:val="1296"/>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p>
      <w:pPr>
        <w:ind w:firstLine="420"/>
        <w:jc w:val="center"/>
        <w:spacing w:line="360" w:lineRule="auto"/>
        <w:rPr>
          <w:rStyle w:val="997"/>
          <w:rFonts w:ascii="Times New Roman" w:hAnsi="Times New Roman" w:eastAsia="Times New Roman"/>
          <w:color w:val="auto"/>
          <w:highlight w:val="none"/>
        </w:rPr>
      </w:pPr>
      <w:r>
        <w:rPr>
          <w:rStyle w:val="997"/>
          <w:rFonts w:ascii="Times New Roman" w:hAnsi="Times New Roman" w:eastAsia="Times New Roman"/>
          <w:color w:val="auto"/>
          <w:highlight w:val="none"/>
        </w:rPr>
        <w:br w:type="page" w:clear="all"/>
      </w:r>
      <w:r/>
    </w:p>
    <w:p>
      <w:pPr>
        <w:ind w:firstLine="420"/>
        <w:jc w:val="center"/>
        <w:spacing w:line="360" w:lineRule="auto"/>
        <w:rPr>
          <w:rStyle w:val="997"/>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562"/>
        <w:jc w:val="center"/>
        <w:spacing w:line="360" w:lineRule="auto"/>
        <w:rPr>
          <w:rFonts w:ascii="宋体" w:hAnsi="宋体"/>
          <w:b/>
          <w:color w:val="auto"/>
          <w:sz w:val="32"/>
          <w:szCs w:val="32"/>
          <w:highlight w:val="none"/>
        </w:rPr>
        <w:outlineLvl w:val="1"/>
      </w:pPr>
      <w:r>
        <w:rPr>
          <w:rStyle w:val="997"/>
          <w:rFonts w:ascii="宋体" w:hAnsi="宋体" w:cs="宋体"/>
          <w:b/>
          <w:color w:val="auto"/>
          <w:sz w:val="28"/>
          <w:highlight w:val="none"/>
        </w:rPr>
        <w:t xml:space="preserve">  </w:t>
      </w:r>
      <w:bookmarkStart w:id="299"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99"/>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1011"/>
        <w:ind w:firstLine="480"/>
        <w:spacing w:line="440" w:lineRule="exact"/>
        <w:rPr>
          <w:rFonts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Style w:val="997"/>
          <w:rFonts w:ascii="宋体" w:hAnsi="宋体" w:cs="宋体"/>
          <w:b/>
          <w:color w:val="auto"/>
          <w:sz w:val="28"/>
          <w:highlight w:val="none"/>
        </w:rPr>
        <w:outlineLvl w:val="1"/>
      </w:pPr>
      <w:r>
        <w:rPr>
          <w:rFonts w:hint="eastAsia" w:ascii="宋体" w:hAnsi="宋体"/>
          <w:color w:val="auto"/>
          <w:sz w:val="24"/>
          <w:highlight w:val="none"/>
        </w:rPr>
        <w:t xml:space="preserve">         </w:t>
      </w:r>
      <w:bookmarkStart w:id="300" w:name="_Toc5040"/>
      <w:r>
        <w:rPr>
          <w:rFonts w:hint="eastAsia" w:ascii="宋体" w:hAnsi="宋体"/>
          <w:color w:val="auto"/>
          <w:sz w:val="24"/>
          <w:highlight w:val="none"/>
        </w:rPr>
        <w:t xml:space="preserve">供应商名称（加盖公章）：</w:t>
      </w:r>
      <w:bookmarkEnd w:id="300"/>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Fonts w:ascii="宋体" w:hAnsi="宋体" w:eastAsia="宋体" w:cs="宋体"/>
          <w:b/>
          <w:color w:val="auto"/>
          <w:sz w:val="28"/>
          <w:highlight w:val="none"/>
        </w:rPr>
      </w:r>
      <w:r/>
    </w:p>
    <w:p>
      <w:pPr>
        <w:pStyle w:val="1171"/>
        <w:rPr>
          <w:rStyle w:val="997"/>
          <w:rFonts w:ascii="宋体" w:hAnsi="宋体" w:eastAsia="宋体" w:cs="宋体"/>
          <w:b/>
          <w:color w:val="auto"/>
          <w:sz w:val="28"/>
          <w:highlight w:val="none"/>
        </w:rPr>
      </w:pPr>
      <w:r>
        <w:rPr>
          <w:rStyle w:val="997"/>
          <w:rFonts w:ascii="宋体" w:hAnsi="宋体" w:eastAsia="宋体" w:cs="宋体"/>
          <w:b/>
          <w:color w:val="auto"/>
          <w:sz w:val="28"/>
          <w:highlight w:val="none"/>
        </w:rPr>
        <w:t xml:space="preserve">  </w:t>
      </w:r>
      <w:bookmarkStart w:id="301" w:name="_Toc15106"/>
      <w:r/>
      <w:bookmarkStart w:id="302" w:name="_Toc12431"/>
      <w:r/>
      <w:r/>
    </w:p>
    <w:p>
      <w:pPr>
        <w:rPr>
          <w:rStyle w:val="997"/>
          <w:rFonts w:ascii="宋体" w:hAnsi="宋体" w:cs="宋体"/>
          <w:b/>
          <w:color w:val="auto"/>
          <w:sz w:val="28"/>
          <w:highlight w:val="none"/>
        </w:rPr>
      </w:pPr>
      <w:r>
        <w:rPr>
          <w:rStyle w:val="997"/>
          <w:rFonts w:ascii="宋体" w:hAnsi="宋体" w:cs="宋体"/>
          <w:b/>
          <w:color w:val="auto"/>
          <w:sz w:val="28"/>
          <w:highlight w:val="none"/>
        </w:rPr>
        <w:br w:type="page" w:clear="all"/>
      </w:r>
      <w:r/>
    </w:p>
    <w:p>
      <w:pPr>
        <w:pStyle w:val="1353"/>
        <w:jc w:val="center"/>
        <w:spacing w:before="320" w:after="320"/>
        <w:rPr>
          <w:rStyle w:val="997"/>
          <w:b/>
          <w:bCs/>
          <w:color w:val="auto"/>
          <w:sz w:val="32"/>
          <w:szCs w:val="32"/>
          <w:highlight w:val="none"/>
        </w:rPr>
        <w:outlineLvl w:val="1"/>
      </w:pPr>
      <w:r/>
      <w:bookmarkStart w:id="303" w:name="_Toc14114"/>
      <w:r>
        <w:rPr>
          <w:rStyle w:val="997"/>
          <w:b/>
          <w:bCs/>
          <w:color w:val="auto"/>
          <w:sz w:val="32"/>
          <w:szCs w:val="32"/>
          <w:highlight w:val="none"/>
        </w:rPr>
        <w:t xml:space="preserve">授权委托书</w:t>
      </w:r>
      <w:bookmarkEnd w:id="303"/>
      <w:r/>
      <w:r/>
    </w:p>
    <w:p>
      <w:pPr>
        <w:pStyle w:val="1353"/>
        <w:spacing w:before="240" w:after="240"/>
        <w:rPr>
          <w:rStyle w:val="997"/>
          <w:rFonts w:eastAsia="宋体"/>
          <w:color w:val="auto"/>
          <w:highlight w:val="none"/>
        </w:rPr>
      </w:pPr>
      <w:r>
        <w:rPr>
          <w:rStyle w:val="997"/>
          <w:color w:val="auto"/>
          <w:highlight w:val="none"/>
        </w:rPr>
        <w:t xml:space="preserve"> </w:t>
      </w:r>
      <w:r>
        <w:rPr>
          <w:rStyle w:val="997"/>
          <w:rFonts w:hint="eastAsia" w:eastAsia="宋体"/>
          <w:color w:val="auto"/>
          <w:highlight w:val="none"/>
        </w:rPr>
        <w:t xml:space="preserve"> </w:t>
      </w:r>
      <w:r/>
    </w:p>
    <w:p>
      <w:pPr>
        <w:pStyle w:val="1353"/>
        <w:ind w:firstLine="500"/>
        <w:spacing w:before="240" w:after="240"/>
        <w:rPr>
          <w:rStyle w:val="997"/>
          <w:color w:val="auto"/>
          <w:highlight w:val="none"/>
        </w:rPr>
      </w:pPr>
      <w:r>
        <w:rPr>
          <w:rStyle w:val="997"/>
          <w:color w:val="auto"/>
          <w:highlight w:val="none"/>
        </w:rPr>
        <w:t xml:space="preserve">本授权书声明：</w:t>
      </w:r>
      <w:r>
        <w:rPr>
          <w:rStyle w:val="997"/>
          <w:rFonts w:hint="eastAsia" w:eastAsia="宋体"/>
          <w:color w:val="auto"/>
          <w:highlight w:val="none"/>
          <w:u w:val="single"/>
        </w:rPr>
        <w:t xml:space="preserve">                      </w:t>
      </w:r>
      <w:r>
        <w:rPr>
          <w:rStyle w:val="997"/>
          <w:color w:val="auto"/>
          <w:highlight w:val="none"/>
        </w:rPr>
        <w:t xml:space="preserve">（</w:t>
      </w:r>
      <w:r>
        <w:rPr>
          <w:rStyle w:val="997"/>
          <w:rFonts w:hint="eastAsia" w:eastAsia="宋体"/>
          <w:color w:val="auto"/>
          <w:highlight w:val="none"/>
        </w:rPr>
        <w:t xml:space="preserve">供应商</w:t>
      </w:r>
      <w:r>
        <w:rPr>
          <w:rStyle w:val="997"/>
          <w:color w:val="auto"/>
          <w:highlight w:val="none"/>
        </w:rPr>
        <w:t xml:space="preserve">人名称）授权</w:t>
      </w:r>
      <w:bookmarkStart w:id="304" w:name="sys_STR"/>
      <w:r/>
      <w:bookmarkEnd w:id="304"/>
      <w:r>
        <w:rPr>
          <w:rStyle w:val="997"/>
          <w:rFonts w:hint="eastAsia" w:eastAsia="宋体"/>
          <w:color w:val="auto"/>
          <w:highlight w:val="none"/>
          <w:u w:val="single"/>
        </w:rPr>
        <w:t xml:space="preserve">        </w:t>
      </w:r>
      <w:r>
        <w:rPr>
          <w:rStyle w:val="997"/>
          <w:color w:val="auto"/>
          <w:highlight w:val="none"/>
        </w:rPr>
        <w:t xml:space="preserve">(被授权人的姓名)为我方就</w:t>
      </w:r>
      <w:r>
        <w:rPr>
          <w:rStyle w:val="997"/>
          <w:rFonts w:hint="eastAsia" w:eastAsia="宋体"/>
          <w:color w:val="auto"/>
          <w:highlight w:val="none"/>
          <w:u w:val="single"/>
        </w:rPr>
        <w:t xml:space="preserve">              （项目编号：         </w:t>
      </w:r>
      <w:r>
        <w:rPr>
          <w:rStyle w:val="997"/>
          <w:color w:val="auto"/>
          <w:highlight w:val="none"/>
        </w:rPr>
        <w:t xml:space="preserve">项目采购活动的合法代理人，以本单位名义全权处理一切与该项目采购有关的事务。 </w:t>
      </w:r>
      <w:r/>
    </w:p>
    <w:p>
      <w:pPr>
        <w:pStyle w:val="1353"/>
        <w:ind w:firstLine="500"/>
        <w:spacing w:before="240" w:after="240"/>
        <w:rPr>
          <w:rStyle w:val="997"/>
          <w:color w:val="auto"/>
          <w:highlight w:val="none"/>
        </w:rPr>
      </w:pPr>
      <w:r>
        <w:rPr>
          <w:rStyle w:val="997"/>
          <w:color w:val="auto"/>
          <w:highlight w:val="none"/>
        </w:rPr>
        <w:t xml:space="preserve">本授权书于</w:t>
      </w:r>
      <w:r>
        <w:rPr>
          <w:rStyle w:val="997"/>
          <w:rFonts w:hint="eastAsia" w:eastAsia="宋体"/>
          <w:color w:val="auto"/>
          <w:highlight w:val="none"/>
          <w:u w:val="single"/>
        </w:rPr>
        <w:t xml:space="preserve">   年  月   日</w:t>
      </w:r>
      <w:r>
        <w:rPr>
          <w:rStyle w:val="997"/>
          <w:color w:val="auto"/>
          <w:highlight w:val="none"/>
        </w:rPr>
        <w:t xml:space="preserve">起生效，特此声明。  </w:t>
      </w:r>
      <w:r/>
    </w:p>
    <w:p>
      <w:pPr>
        <w:pStyle w:val="1353"/>
        <w:spacing w:before="240" w:after="240"/>
        <w:rPr>
          <w:rStyle w:val="997"/>
          <w:color w:val="auto"/>
          <w:highlight w:val="none"/>
        </w:rPr>
      </w:pPr>
      <w:r>
        <w:rPr>
          <w:rStyle w:val="997"/>
          <w:color w:val="auto"/>
          <w:highlight w:val="none"/>
        </w:rPr>
        <w:t xml:space="preserve"> </w:t>
      </w:r>
      <w:r/>
    </w:p>
    <w:p>
      <w:pPr>
        <w:pStyle w:val="1353"/>
        <w:ind w:firstLine="3570"/>
        <w:spacing w:before="240" w:after="240"/>
        <w:rPr>
          <w:rStyle w:val="997"/>
          <w:color w:val="auto"/>
          <w:highlight w:val="none"/>
        </w:rPr>
      </w:pPr>
      <w:r>
        <w:rPr>
          <w:rStyle w:val="997"/>
          <w:color w:val="auto"/>
          <w:highlight w:val="none"/>
        </w:rPr>
        <w:t xml:space="preserve">被授权人身份证号码：   </w:t>
      </w:r>
      <w:r/>
    </w:p>
    <w:p>
      <w:pPr>
        <w:pStyle w:val="1353"/>
        <w:ind w:firstLine="3570"/>
        <w:spacing w:before="240" w:after="240"/>
        <w:rPr>
          <w:rStyle w:val="997"/>
          <w:color w:val="auto"/>
          <w:highlight w:val="none"/>
        </w:rPr>
      </w:pPr>
      <w:r>
        <w:rPr>
          <w:rStyle w:val="997"/>
          <w:color w:val="auto"/>
          <w:highlight w:val="none"/>
        </w:rPr>
        <w:t xml:space="preserve">被授权人联系电话：（手机）   </w:t>
      </w:r>
      <w:r/>
    </w:p>
    <w:p>
      <w:pPr>
        <w:pStyle w:val="1353"/>
        <w:ind w:firstLine="3570"/>
        <w:spacing w:before="240" w:after="240"/>
        <w:rPr>
          <w:rStyle w:val="997"/>
          <w:color w:val="auto"/>
          <w:highlight w:val="none"/>
        </w:rPr>
      </w:pPr>
      <w:r>
        <w:rPr>
          <w:rStyle w:val="997"/>
          <w:color w:val="auto"/>
          <w:highlight w:val="none"/>
        </w:rPr>
        <w:t xml:space="preserve">授权单位名称：   （加盖公章）</w:t>
      </w:r>
      <w:r/>
    </w:p>
    <w:p>
      <w:pPr>
        <w:pStyle w:val="1353"/>
        <w:ind w:firstLine="3570"/>
        <w:spacing w:before="240" w:after="240"/>
        <w:rPr>
          <w:rStyle w:val="997"/>
          <w:rFonts w:eastAsia="宋体"/>
          <w:color w:val="auto"/>
          <w:highlight w:val="none"/>
        </w:rPr>
      </w:pPr>
      <w:r>
        <w:rPr>
          <w:rStyle w:val="997"/>
          <w:color w:val="auto"/>
          <w:highlight w:val="none"/>
        </w:rPr>
        <w:t xml:space="preserve">单位地址：   </w:t>
      </w:r>
      <w:r>
        <w:rPr>
          <w:rStyle w:val="997"/>
          <w:rFonts w:hint="eastAsia" w:eastAsia="宋体"/>
          <w:color w:val="auto"/>
          <w:highlight w:val="none"/>
        </w:rPr>
        <w:t xml:space="preserve"> </w:t>
      </w:r>
      <w:r/>
    </w:p>
    <w:p>
      <w:pPr>
        <w:pStyle w:val="1353"/>
        <w:ind w:firstLine="3600"/>
        <w:spacing w:before="240" w:after="240"/>
        <w:rPr>
          <w:rStyle w:val="997"/>
          <w:rFonts w:eastAsia="宋体"/>
          <w:color w:val="auto"/>
          <w:highlight w:val="none"/>
        </w:rPr>
      </w:pPr>
      <w:r>
        <w:rPr>
          <w:rStyle w:val="997"/>
          <w:color w:val="auto"/>
          <w:highlight w:val="none"/>
        </w:rPr>
        <w:t xml:space="preserve">日期：   </w:t>
      </w:r>
      <w:r>
        <w:rPr>
          <w:rStyle w:val="997"/>
          <w:rFonts w:hint="eastAsia" w:eastAsia="宋体"/>
          <w:color w:val="auto"/>
          <w:highlight w:val="none"/>
        </w:rPr>
        <w:t xml:space="preserve">年   月   日</w:t>
      </w:r>
      <w:r/>
    </w:p>
    <w:p>
      <w:pPr>
        <w:pStyle w:val="1171"/>
        <w:rPr>
          <w:rStyle w:val="997"/>
          <w:rFonts w:ascii="宋体" w:hAnsi="宋体" w:eastAsia="宋体" w:cs="宋体"/>
          <w:b/>
          <w:color w:val="auto"/>
          <w:sz w:val="32"/>
          <w:highlight w:val="none"/>
        </w:rPr>
        <w:outlineLvl w:val="0"/>
      </w:pPr>
      <w:r>
        <w:rPr>
          <w:rStyle w:val="997"/>
          <w:rFonts w:ascii="宋体" w:hAnsi="宋体" w:eastAsia="宋体" w:cs="宋体"/>
          <w:b/>
          <w:color w:val="auto"/>
          <w:sz w:val="28"/>
          <w:highlight w:val="none"/>
        </w:rPr>
        <w:br w:type="page" w:clear="all"/>
      </w:r>
      <w:bookmarkStart w:id="305" w:name="_Toc12095"/>
      <w:r/>
      <w:r/>
    </w:p>
    <w:p>
      <w:pPr>
        <w:pStyle w:val="1171"/>
        <w:rPr>
          <w:rStyle w:val="997"/>
          <w:color w:val="auto"/>
          <w:highlight w:val="none"/>
        </w:rPr>
        <w:outlineLvl w:val="0"/>
      </w:pPr>
      <w:r>
        <w:rPr>
          <w:rStyle w:val="997"/>
          <w:rFonts w:ascii="宋体" w:hAnsi="宋体" w:eastAsia="宋体" w:cs="宋体"/>
          <w:b/>
          <w:color w:val="auto"/>
          <w:sz w:val="32"/>
          <w:highlight w:val="none"/>
        </w:rPr>
        <w:t xml:space="preserve">五、第四章项目需求中实质性要求响应对照表</w:t>
      </w:r>
      <w:bookmarkEnd w:id="301"/>
      <w:r/>
      <w:bookmarkEnd w:id="302"/>
      <w:r/>
      <w:bookmarkEnd w:id="305"/>
      <w:r/>
      <w:r/>
    </w:p>
    <w:p>
      <w:pPr>
        <w:pStyle w:val="1323"/>
        <w:spacing w:line="440" w:lineRule="exact"/>
        <w:rPr>
          <w:rStyle w:val="997"/>
          <w:rFonts w:ascii="宋体" w:hAnsi="宋体" w:eastAsia="宋体" w:cs="宋体"/>
          <w:b/>
          <w:bCs/>
          <w:color w:val="auto"/>
          <w:highlight w:val="none"/>
        </w:rPr>
      </w:pPr>
      <w:r>
        <w:rPr>
          <w:rStyle w:val="997"/>
          <w:rFonts w:ascii="宋体" w:hAnsi="宋体" w:eastAsia="宋体" w:cs="宋体"/>
          <w:b/>
          <w:bCs/>
          <w:color w:val="auto"/>
          <w:highlight w:val="none"/>
        </w:rPr>
        <w:t xml:space="preserve">﻿  </w:t>
      </w:r>
      <w:r>
        <w:rPr>
          <w:rStyle w:val="997"/>
          <w:rFonts w:hint="eastAsia" w:ascii="宋体" w:hAnsi="宋体" w:eastAsia="宋体" w:cs="宋体"/>
          <w:b/>
          <w:bCs/>
          <w:color w:val="auto"/>
          <w:highlight w:val="none"/>
        </w:rPr>
        <w:t xml:space="preserve">1、商务条款的实质性格式</w:t>
      </w:r>
      <w:r>
        <w:rPr>
          <w:rStyle w:val="997"/>
          <w:rFonts w:ascii="宋体" w:hAnsi="宋体" w:eastAsia="宋体" w:cs="宋体"/>
          <w:b/>
          <w:bCs/>
          <w:color w:val="auto"/>
          <w:highlight w:val="none"/>
        </w:rPr>
        <w:t xml:space="preserve"> </w:t>
      </w:r>
      <w:r/>
    </w:p>
    <w:tbl>
      <w:tblPr>
        <w:tblStyle w:val="812"/>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86"/>
        <w:gridCol w:w="6384"/>
        <w:gridCol w:w="1915"/>
      </w:tblGrid>
      <w:tr>
        <w:trPr>
          <w:trHeight w:val="287"/>
        </w:trPr>
        <w:tc>
          <w:tcPr>
            <w:tcMar>
              <w:left w:w="0" w:type="dxa"/>
              <w:top w:w="0" w:type="dxa"/>
              <w:right w:w="0" w:type="dxa"/>
              <w:bottom w:w="0" w:type="dxa"/>
            </w:tcMar>
            <w:tcW w:w="686" w:type="dxa"/>
            <w:vAlign w:val="center"/>
            <w:textDirection w:val="lrTb"/>
            <w:noWrap w:val="false"/>
          </w:tcPr>
          <w:p>
            <w:pPr>
              <w:pStyle w:val="1323"/>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序号</w:t>
            </w:r>
            <w:r/>
          </w:p>
        </w:tc>
        <w:tc>
          <w:tcPr>
            <w:tcMar>
              <w:left w:w="0" w:type="dxa"/>
              <w:top w:w="0" w:type="dxa"/>
              <w:right w:w="0" w:type="dxa"/>
              <w:bottom w:w="0" w:type="dxa"/>
            </w:tcMar>
            <w:tcW w:w="6384" w:type="dxa"/>
            <w:vAlign w:val="center"/>
            <w:textDirection w:val="lrTb"/>
            <w:noWrap w:val="false"/>
          </w:tcPr>
          <w:p>
            <w:pPr>
              <w:pStyle w:val="1323"/>
              <w:jc w:val="center"/>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商务条款</w:t>
            </w:r>
            <w:r>
              <w:rPr>
                <w:rStyle w:val="997"/>
                <w:rFonts w:ascii="宋体" w:hAnsi="宋体" w:eastAsia="宋体" w:cs="宋体"/>
                <w:color w:val="auto"/>
                <w:highlight w:val="none"/>
              </w:rPr>
              <w:t xml:space="preserve">的实质性要求</w:t>
            </w:r>
            <w:r/>
          </w:p>
          <w:p>
            <w:pPr>
              <w:pStyle w:val="1323"/>
              <w:jc w:val="center"/>
              <w:rPr>
                <w:rStyle w:val="997"/>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915" w:type="dxa"/>
            <w:vAlign w:val="center"/>
            <w:textDirection w:val="lrTb"/>
            <w:noWrap w:val="false"/>
          </w:tcPr>
          <w:p>
            <w:pPr>
              <w:pStyle w:val="1323"/>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是否响应</w:t>
            </w:r>
            <w:r/>
          </w:p>
          <w:p>
            <w:pPr>
              <w:pStyle w:val="1323"/>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（填是或者否）</w:t>
            </w:r>
            <w:r/>
          </w:p>
        </w:tc>
      </w:tr>
      <w:tr>
        <w:trPr>
          <w:trHeight w:val="287"/>
        </w:trPr>
        <w:tc>
          <w:tcPr>
            <w:tcMar>
              <w:left w:w="0" w:type="dxa"/>
              <w:top w:w="0" w:type="dxa"/>
              <w:right w:w="0" w:type="dxa"/>
              <w:bottom w:w="0" w:type="dxa"/>
            </w:tcMar>
            <w:tcW w:w="686" w:type="dxa"/>
            <w:vAlign w:val="center"/>
            <w:textDirection w:val="lrTb"/>
            <w:noWrap w:val="false"/>
          </w:tcPr>
          <w:p>
            <w:pPr>
              <w:pStyle w:val="1323"/>
              <w:jc w:val="center"/>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1</w:t>
            </w:r>
            <w:r/>
          </w:p>
        </w:tc>
        <w:tc>
          <w:tcPr>
            <w:tcMar>
              <w:left w:w="0" w:type="dxa"/>
              <w:top w:w="0" w:type="dxa"/>
              <w:right w:w="0" w:type="dxa"/>
              <w:bottom w:w="0" w:type="dxa"/>
            </w:tcMar>
            <w:tcW w:w="6384" w:type="dxa"/>
            <w:vAlign w:val="center"/>
            <w:textDirection w:val="lrTb"/>
            <w:noWrap w:val="false"/>
          </w:tcPr>
          <w:p>
            <w:pPr>
              <w:pStyle w:val="1312"/>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915"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1323"/>
              <w:jc w:val="center"/>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2</w:t>
            </w:r>
            <w:r/>
          </w:p>
        </w:tc>
        <w:tc>
          <w:tcPr>
            <w:tcMar>
              <w:left w:w="0" w:type="dxa"/>
              <w:top w:w="0" w:type="dxa"/>
              <w:right w:w="0" w:type="dxa"/>
              <w:bottom w:w="0" w:type="dxa"/>
            </w:tcMar>
            <w:tcW w:w="6384" w:type="dxa"/>
            <w:vAlign w:val="center"/>
            <w:textDirection w:val="lrTb"/>
            <w:noWrap w:val="false"/>
          </w:tcPr>
          <w:p>
            <w:pPr>
              <w:pStyle w:val="1312"/>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915"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384" w:type="dxa"/>
            <w:vAlign w:val="center"/>
            <w:textDirection w:val="lrTb"/>
            <w:noWrap w:val="false"/>
          </w:tcPr>
          <w:p>
            <w:pPr>
              <w:pStyle w:val="1312"/>
              <w:spacing w:line="440" w:lineRule="exact"/>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w:t>
            </w:r>
            <w:r/>
          </w:p>
        </w:tc>
        <w:tc>
          <w:tcPr>
            <w:tcMar>
              <w:left w:w="0" w:type="dxa"/>
              <w:top w:w="0" w:type="dxa"/>
              <w:right w:w="0" w:type="dxa"/>
              <w:bottom w:w="0" w:type="dxa"/>
            </w:tcMar>
            <w:tcW w:w="1915"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323"/>
        <w:rPr>
          <w:rStyle w:val="997"/>
          <w:rFonts w:ascii="宋体" w:hAnsi="宋体" w:eastAsia="宋体" w:cs="宋体"/>
          <w:color w:val="auto"/>
          <w:highlight w:val="none"/>
        </w:rPr>
      </w:pPr>
      <w:r>
        <w:rPr>
          <w:rFonts w:ascii="宋体" w:hAnsi="宋体" w:eastAsia="宋体" w:cs="宋体"/>
          <w:color w:val="auto"/>
          <w:highlight w:val="none"/>
        </w:rPr>
      </w:r>
      <w:r/>
    </w:p>
    <w:p>
      <w:pPr>
        <w:pStyle w:val="1323"/>
        <w:ind w:firstLine="482"/>
        <w:rPr>
          <w:rStyle w:val="997"/>
          <w:rFonts w:ascii="宋体" w:hAnsi="宋体" w:eastAsia="宋体" w:cs="宋体"/>
          <w:b/>
          <w:bCs/>
          <w:color w:val="auto"/>
          <w:highlight w:val="none"/>
        </w:rPr>
      </w:pPr>
      <w:r>
        <w:rPr>
          <w:rFonts w:ascii="宋体" w:hAnsi="宋体" w:eastAsia="宋体" w:cs="宋体"/>
          <w:b/>
          <w:bCs/>
          <w:color w:val="auto"/>
          <w:highlight w:val="none"/>
        </w:rPr>
      </w:r>
      <w:r/>
    </w:p>
    <w:p>
      <w:pPr>
        <w:pStyle w:val="1323"/>
        <w:ind w:firstLine="482"/>
        <w:rPr>
          <w:rStyle w:val="997"/>
          <w:rFonts w:ascii="宋体" w:hAnsi="宋体" w:eastAsia="宋体" w:cs="宋体"/>
          <w:b/>
          <w:bCs/>
          <w:color w:val="auto"/>
          <w:highlight w:val="none"/>
        </w:rPr>
      </w:pPr>
      <w:r>
        <w:rPr>
          <w:rStyle w:val="997"/>
          <w:rFonts w:hint="eastAsia" w:ascii="宋体" w:hAnsi="宋体" w:eastAsia="宋体" w:cs="宋体"/>
          <w:b/>
          <w:bCs/>
          <w:color w:val="auto"/>
          <w:highlight w:val="none"/>
        </w:rPr>
        <w:t xml:space="preserve">2、技术要求的实质性格式</w:t>
      </w:r>
      <w:r/>
    </w:p>
    <w:tbl>
      <w:tblPr>
        <w:tblStyle w:val="812"/>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62"/>
        <w:gridCol w:w="6288"/>
        <w:gridCol w:w="2139"/>
      </w:tblGrid>
      <w:tr>
        <w:trPr>
          <w:trHeight w:val="287"/>
        </w:trPr>
        <w:tc>
          <w:tcPr>
            <w:tcMar>
              <w:left w:w="0" w:type="dxa"/>
              <w:top w:w="0" w:type="dxa"/>
              <w:right w:w="0" w:type="dxa"/>
              <w:bottom w:w="0" w:type="dxa"/>
            </w:tcMar>
            <w:tcW w:w="662" w:type="dxa"/>
            <w:vAlign w:val="center"/>
            <w:textDirection w:val="lrTb"/>
            <w:noWrap w:val="false"/>
          </w:tcPr>
          <w:p>
            <w:pPr>
              <w:pStyle w:val="1323"/>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序号</w:t>
            </w:r>
            <w:r/>
          </w:p>
        </w:tc>
        <w:tc>
          <w:tcPr>
            <w:tcMar>
              <w:left w:w="0" w:type="dxa"/>
              <w:top w:w="0" w:type="dxa"/>
              <w:right w:w="0" w:type="dxa"/>
              <w:bottom w:w="0" w:type="dxa"/>
            </w:tcMar>
            <w:tcW w:w="6288" w:type="dxa"/>
            <w:vAlign w:val="center"/>
            <w:textDirection w:val="lrTb"/>
            <w:noWrap w:val="false"/>
          </w:tcPr>
          <w:p>
            <w:pPr>
              <w:pStyle w:val="1323"/>
              <w:jc w:val="center"/>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技术要求</w:t>
            </w:r>
            <w:r>
              <w:rPr>
                <w:rStyle w:val="997"/>
                <w:rFonts w:ascii="宋体" w:hAnsi="宋体" w:eastAsia="宋体" w:cs="宋体"/>
                <w:color w:val="auto"/>
                <w:highlight w:val="none"/>
              </w:rPr>
              <w:t xml:space="preserve">的实质性要求</w:t>
            </w:r>
            <w:r/>
          </w:p>
          <w:p>
            <w:pPr>
              <w:pStyle w:val="1323"/>
              <w:jc w:val="center"/>
              <w:rPr>
                <w:rStyle w:val="997"/>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2139" w:type="dxa"/>
            <w:vAlign w:val="center"/>
            <w:textDirection w:val="lrTb"/>
            <w:noWrap w:val="false"/>
          </w:tcPr>
          <w:p>
            <w:pPr>
              <w:pStyle w:val="1323"/>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是否响应</w:t>
            </w:r>
            <w:r/>
          </w:p>
          <w:p>
            <w:pPr>
              <w:pStyle w:val="1323"/>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（填是或者否）</w:t>
            </w:r>
            <w:r/>
          </w:p>
        </w:tc>
      </w:tr>
      <w:tr>
        <w:trPr>
          <w:trHeight w:val="287"/>
        </w:trPr>
        <w:tc>
          <w:tcPr>
            <w:tcMar>
              <w:left w:w="0" w:type="dxa"/>
              <w:top w:w="0" w:type="dxa"/>
              <w:right w:w="0" w:type="dxa"/>
              <w:bottom w:w="0" w:type="dxa"/>
            </w:tcMar>
            <w:tcW w:w="662" w:type="dxa"/>
            <w:vAlign w:val="center"/>
            <w:textDirection w:val="lrTb"/>
            <w:noWrap w:val="false"/>
          </w:tcPr>
          <w:p>
            <w:pPr>
              <w:pStyle w:val="1323"/>
              <w:jc w:val="center"/>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1</w:t>
            </w:r>
            <w:r/>
          </w:p>
        </w:tc>
        <w:tc>
          <w:tcPr>
            <w:tcMar>
              <w:left w:w="0" w:type="dxa"/>
              <w:top w:w="0" w:type="dxa"/>
              <w:right w:w="0" w:type="dxa"/>
              <w:bottom w:w="0" w:type="dxa"/>
            </w:tcMar>
            <w:tcW w:w="6288" w:type="dxa"/>
            <w:vAlign w:val="center"/>
            <w:textDirection w:val="lrTb"/>
            <w:noWrap w:val="false"/>
          </w:tcPr>
          <w:p>
            <w:pPr>
              <w:pStyle w:val="1323"/>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2139"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323"/>
              <w:jc w:val="center"/>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2</w:t>
            </w:r>
            <w:r/>
          </w:p>
        </w:tc>
        <w:tc>
          <w:tcPr>
            <w:tcMar>
              <w:left w:w="0" w:type="dxa"/>
              <w:top w:w="0" w:type="dxa"/>
              <w:right w:w="0" w:type="dxa"/>
              <w:bottom w:w="0" w:type="dxa"/>
            </w:tcMar>
            <w:tcW w:w="6288" w:type="dxa"/>
            <w:vAlign w:val="center"/>
            <w:textDirection w:val="lrTb"/>
            <w:noWrap w:val="false"/>
          </w:tcPr>
          <w:p>
            <w:pPr>
              <w:pStyle w:val="1323"/>
              <w:rPr>
                <w:rFonts w:ascii="宋体" w:hAnsi="宋体" w:cs="宋体"/>
                <w:b/>
                <w:i/>
                <w:iCs/>
                <w:color w:val="auto"/>
                <w:highlight w:val="none"/>
                <w:u w:val="single"/>
              </w:rPr>
            </w:pPr>
            <w:r>
              <w:rPr>
                <w:rFonts w:ascii="宋体" w:hAnsi="宋体" w:cs="宋体"/>
                <w:b/>
                <w:i/>
                <w:iCs/>
                <w:color w:val="auto"/>
                <w:highlight w:val="none"/>
                <w:u w:val="single"/>
              </w:rPr>
            </w:r>
            <w:r/>
          </w:p>
        </w:tc>
        <w:tc>
          <w:tcPr>
            <w:tcMar>
              <w:left w:w="0" w:type="dxa"/>
              <w:top w:w="0" w:type="dxa"/>
              <w:right w:w="0" w:type="dxa"/>
              <w:bottom w:w="0" w:type="dxa"/>
            </w:tcMar>
            <w:tcW w:w="2139"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323"/>
              <w:jc w:val="center"/>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3</w:t>
            </w:r>
            <w:r/>
          </w:p>
        </w:tc>
        <w:tc>
          <w:tcPr>
            <w:tcMar>
              <w:left w:w="0" w:type="dxa"/>
              <w:top w:w="0" w:type="dxa"/>
              <w:right w:w="0" w:type="dxa"/>
              <w:bottom w:w="0" w:type="dxa"/>
            </w:tcMar>
            <w:tcW w:w="6288" w:type="dxa"/>
            <w:vAlign w:val="center"/>
            <w:textDirection w:val="lrTb"/>
            <w:noWrap w:val="false"/>
          </w:tcPr>
          <w:p>
            <w:pPr>
              <w:pStyle w:val="1323"/>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9"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662"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288" w:type="dxa"/>
            <w:vAlign w:val="center"/>
            <w:textDirection w:val="lrTb"/>
            <w:noWrap w:val="false"/>
          </w:tcPr>
          <w:p>
            <w:pPr>
              <w:pStyle w:val="1323"/>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w:t>
            </w:r>
            <w:r/>
          </w:p>
        </w:tc>
        <w:tc>
          <w:tcPr>
            <w:tcMar>
              <w:left w:w="0" w:type="dxa"/>
              <w:top w:w="0" w:type="dxa"/>
              <w:right w:w="0" w:type="dxa"/>
              <w:bottom w:w="0" w:type="dxa"/>
            </w:tcMar>
            <w:tcW w:w="2139" w:type="dxa"/>
            <w:vAlign w:val="center"/>
            <w:textDirection w:val="lrTb"/>
            <w:noWrap w:val="false"/>
          </w:tcPr>
          <w:p>
            <w:pPr>
              <w:pStyle w:val="1323"/>
              <w:jc w:val="center"/>
              <w:rPr>
                <w:rStyle w:val="997"/>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30"/>
        <w:numPr>
          <w:ilvl w:val="0"/>
          <w:numId w:val="14"/>
        </w:numPr>
        <w:rPr>
          <w:rStyle w:val="997"/>
          <w:rFonts w:ascii="宋体" w:hAnsi="宋体" w:eastAsia="宋体" w:cs="宋体"/>
          <w:b/>
          <w:color w:val="auto"/>
          <w:sz w:val="32"/>
          <w:highlight w:val="none"/>
        </w:rPr>
        <w:outlineLvl w:val="0"/>
      </w:pPr>
      <w:r>
        <w:rPr>
          <w:rStyle w:val="997"/>
          <w:color w:val="auto"/>
          <w:highlight w:val="none"/>
        </w:rPr>
        <w:br w:type="page" w:clear="all"/>
      </w:r>
      <w:bookmarkStart w:id="306" w:name="_Toc23281"/>
      <w:r/>
      <w:bookmarkStart w:id="307" w:name="_Toc31328"/>
      <w:r/>
      <w:bookmarkStart w:id="308" w:name="_Toc20809"/>
      <w:r>
        <w:rPr>
          <w:rStyle w:val="997"/>
          <w:rFonts w:hint="eastAsia" w:ascii="宋体" w:hAnsi="宋体" w:eastAsia="宋体" w:cs="宋体"/>
          <w:b/>
          <w:color w:val="auto"/>
          <w:sz w:val="32"/>
          <w:highlight w:val="none"/>
        </w:rPr>
        <w:t xml:space="preserve">经费测算表</w:t>
      </w:r>
      <w:bookmarkEnd w:id="306"/>
      <w:r/>
      <w:bookmarkEnd w:id="307"/>
      <w:r/>
      <w:r/>
    </w:p>
    <w:p>
      <w:pPr>
        <w:pStyle w:val="1387"/>
        <w:spacing w:line="440" w:lineRule="exact"/>
        <w:rPr>
          <w:rStyle w:val="997"/>
          <w:color w:val="auto"/>
          <w:spacing w:val="7"/>
          <w:highlight w:val="none"/>
        </w:rPr>
      </w:pPr>
      <w:r>
        <w:rPr>
          <w:rStyle w:val="997"/>
          <w:rFonts w:ascii="宋体" w:hAnsi="宋体" w:eastAsia="宋体" w:cs="宋体"/>
          <w:color w:val="auto"/>
          <w:highlight w:val="none"/>
        </w:rPr>
        <w:t xml:space="preserve">﻿ </w:t>
      </w:r>
      <w:r/>
    </w:p>
    <w:p>
      <w:pPr>
        <w:pStyle w:val="1387"/>
        <w:jc w:val="center"/>
        <w:spacing w:before="400" w:after="400" w:line="300" w:lineRule="auto"/>
        <w:rPr>
          <w:rStyle w:val="997"/>
          <w:rFonts w:ascii="黑体" w:hAnsi="黑体" w:eastAsia="黑体" w:cs="黑体"/>
          <w:b/>
          <w:bCs/>
          <w:color w:val="auto"/>
          <w:sz w:val="40"/>
          <w:szCs w:val="40"/>
          <w:highlight w:val="none"/>
        </w:rPr>
      </w:pPr>
      <w:r>
        <w:rPr>
          <w:rStyle w:val="997"/>
          <w:rFonts w:ascii="黑体" w:hAnsi="黑体" w:eastAsia="黑体" w:cs="黑体"/>
          <w:b/>
          <w:bCs/>
          <w:color w:val="auto"/>
          <w:sz w:val="40"/>
          <w:szCs w:val="40"/>
          <w:highlight w:val="none"/>
        </w:rPr>
        <w:t xml:space="preserve">经费测算明细表 </w:t>
      </w:r>
      <w:r/>
    </w:p>
    <w:tbl>
      <w:tblPr>
        <w:tblStyle w:val="812"/>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8"/>
        <w:gridCol w:w="2122"/>
        <w:gridCol w:w="2853"/>
        <w:gridCol w:w="1045"/>
        <w:gridCol w:w="1045"/>
        <w:gridCol w:w="1432"/>
      </w:tblGrid>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序号</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项目</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测算依据和测算式</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月支出（元）</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总支出（元）</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1</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员工工资 </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2</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社会保险 </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3</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住房公积金 </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4</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服务用品费用 </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5</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意外保险费用 </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6</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劳保用品 </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7</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办公费用 </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8</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其它费用 </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9</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税金</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10</w:t>
            </w:r>
            <w:r/>
          </w:p>
        </w:tc>
        <w:tc>
          <w:tcPr>
            <w:tcMar>
              <w:left w:w="0" w:type="dxa"/>
              <w:top w:w="0" w:type="dxa"/>
              <w:right w:w="0" w:type="dxa"/>
              <w:bottom w:w="0" w:type="dxa"/>
            </w:tcMar>
            <w:tcW w:w="2122" w:type="dxa"/>
            <w:vAlign w:val="center"/>
            <w:textDirection w:val="lrTb"/>
            <w:noWrap w:val="false"/>
          </w:tcPr>
          <w:p>
            <w:pPr>
              <w:pStyle w:val="1387"/>
              <w:jc w:val="center"/>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w:t>
            </w:r>
            <w:r/>
          </w:p>
        </w:tc>
        <w:tc>
          <w:tcPr>
            <w:tcMar>
              <w:left w:w="0" w:type="dxa"/>
              <w:top w:w="0" w:type="dxa"/>
              <w:right w:w="0" w:type="dxa"/>
              <w:bottom w:w="0" w:type="dxa"/>
            </w:tcMar>
            <w:tcW w:w="285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    </w:t>
            </w:r>
            <w:r/>
          </w:p>
        </w:tc>
      </w:tr>
      <w:tr>
        <w:trPr>
          <w:trHeight w:val="287"/>
        </w:trPr>
        <w:tc>
          <w:tcPr>
            <w:gridSpan w:val="3"/>
            <w:tcMar>
              <w:left w:w="0" w:type="dxa"/>
              <w:top w:w="0" w:type="dxa"/>
              <w:right w:w="0" w:type="dxa"/>
              <w:bottom w:w="0" w:type="dxa"/>
            </w:tcMar>
            <w:tcW w:w="5463" w:type="dxa"/>
            <w:vAlign w:val="center"/>
            <w:textDirection w:val="lrTb"/>
            <w:noWrap w:val="false"/>
          </w:tcPr>
          <w:p>
            <w:pPr>
              <w:pStyle w:val="1387"/>
              <w:jc w:val="center"/>
              <w:rPr>
                <w:rStyle w:val="997"/>
                <w:rFonts w:ascii="宋体" w:hAnsi="宋体" w:eastAsia="宋体" w:cs="宋体"/>
                <w:color w:val="auto"/>
                <w:highlight w:val="none"/>
              </w:rPr>
            </w:pPr>
            <w:r>
              <w:rPr>
                <w:rStyle w:val="997"/>
                <w:rFonts w:ascii="宋体" w:hAnsi="宋体" w:eastAsia="宋体" w:cs="宋体"/>
                <w:color w:val="auto"/>
                <w:highlight w:val="none"/>
              </w:rPr>
              <w:t xml:space="preserve">合计</w:t>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045" w:type="dxa"/>
            <w:vAlign w:val="center"/>
            <w:textDirection w:val="lrTb"/>
            <w:noWrap w:val="false"/>
          </w:tcPr>
          <w:p>
            <w:pPr>
              <w:pStyle w:val="1387"/>
              <w:jc w:val="center"/>
              <w:rPr>
                <w:rStyle w:val="997"/>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32" w:type="dxa"/>
            <w:vAlign w:val="center"/>
            <w:textDirection w:val="lrTb"/>
            <w:noWrap w:val="false"/>
          </w:tcPr>
          <w:p>
            <w:pPr>
              <w:pStyle w:val="1387"/>
              <w:jc w:val="center"/>
              <w:rPr>
                <w:rStyle w:val="997"/>
                <w:rFonts w:ascii="宋体" w:hAnsi="宋体" w:eastAsia="宋体" w:cs="宋体"/>
                <w:color w:val="auto"/>
                <w:highlight w:val="none"/>
              </w:rPr>
            </w:pPr>
            <w:r>
              <w:rPr>
                <w:rFonts w:ascii="宋体" w:hAnsi="宋体" w:eastAsia="宋体" w:cs="宋体"/>
                <w:color w:val="auto"/>
                <w:highlight w:val="none"/>
              </w:rPr>
            </w:r>
            <w:r/>
          </w:p>
        </w:tc>
      </w:tr>
    </w:tbl>
    <w:p>
      <w:pPr>
        <w:pStyle w:val="1387"/>
        <w:rPr>
          <w:rStyle w:val="997"/>
          <w:vanish/>
          <w:color w:val="auto"/>
          <w:highlight w:val="none"/>
        </w:rPr>
      </w:pPr>
      <w:r>
        <w:rPr>
          <w:vanish/>
          <w:color w:val="auto"/>
          <w:highlight w:val="none"/>
        </w:rPr>
      </w:r>
      <w:r/>
    </w:p>
    <w:p>
      <w:pPr>
        <w:pStyle w:val="1387"/>
        <w:spacing w:before="240" w:after="240"/>
        <w:rPr>
          <w:rStyle w:val="997"/>
          <w:rFonts w:ascii="宋体" w:hAnsi="宋体" w:eastAsia="宋体" w:cs="宋体"/>
          <w:b/>
          <w:bCs/>
          <w:color w:val="auto"/>
          <w:highlight w:val="none"/>
        </w:rPr>
      </w:pPr>
      <w:r>
        <w:rPr>
          <w:rStyle w:val="997"/>
          <w:rFonts w:hint="eastAsia" w:ascii="宋体" w:hAnsi="宋体" w:eastAsia="宋体" w:cs="宋体"/>
          <w:b/>
          <w:bCs/>
          <w:color w:val="auto"/>
          <w:highlight w:val="none"/>
        </w:rPr>
        <w:t xml:space="preserve">针对本项目</w:t>
      </w:r>
      <w:r>
        <w:rPr>
          <w:rStyle w:val="997"/>
          <w:rFonts w:hint="eastAsia" w:ascii="宋体" w:hAnsi="宋体" w:eastAsia="宋体" w:cs="宋体"/>
          <w:b/>
          <w:bCs/>
          <w:color w:val="auto"/>
          <w:highlight w:val="none"/>
          <w:u w:val="single"/>
        </w:rPr>
        <w:t xml:space="preserve">     （是或否）</w:t>
      </w:r>
      <w:r>
        <w:rPr>
          <w:rStyle w:val="997"/>
          <w:rFonts w:hint="eastAsia" w:ascii="宋体" w:hAnsi="宋体" w:eastAsia="宋体" w:cs="宋体"/>
          <w:b/>
          <w:bCs/>
          <w:color w:val="auto"/>
          <w:highlight w:val="none"/>
        </w:rPr>
        <w:t xml:space="preserve">使用退休人员。</w:t>
      </w:r>
      <w:r/>
    </w:p>
    <w:p>
      <w:pPr>
        <w:pStyle w:val="1387"/>
        <w:spacing w:before="240" w:after="240"/>
        <w:rPr>
          <w:rStyle w:val="997"/>
          <w:rFonts w:ascii="宋体" w:hAnsi="宋体" w:eastAsia="宋体" w:cs="宋体"/>
          <w:color w:val="auto"/>
          <w:highlight w:val="none"/>
        </w:rPr>
      </w:pPr>
      <w:r>
        <w:rPr>
          <w:rFonts w:ascii="宋体" w:hAnsi="宋体" w:eastAsia="宋体" w:cs="宋体"/>
          <w:color w:val="auto"/>
          <w:highlight w:val="none"/>
        </w:rPr>
      </w:r>
      <w:r/>
    </w:p>
    <w:p>
      <w:pPr>
        <w:pStyle w:val="1387"/>
        <w:spacing w:before="240" w:after="240"/>
        <w:rPr>
          <w:rStyle w:val="997"/>
          <w:rFonts w:ascii="宋体" w:hAnsi="宋体" w:eastAsia="宋体" w:cs="宋体"/>
          <w:color w:val="auto"/>
          <w:highlight w:val="none"/>
        </w:rPr>
      </w:pPr>
      <w:r>
        <w:rPr>
          <w:rStyle w:val="997"/>
          <w:rFonts w:ascii="宋体" w:hAnsi="宋体" w:eastAsia="宋体" w:cs="宋体"/>
          <w:color w:val="auto"/>
          <w:highlight w:val="none"/>
        </w:rPr>
        <w:t xml:space="preserve">注：</w:t>
      </w:r>
      <w:r/>
    </w:p>
    <w:p>
      <w:pPr>
        <w:pStyle w:val="1387"/>
        <w:spacing w:before="240" w:after="240"/>
        <w:rPr>
          <w:rStyle w:val="997"/>
          <w:rFonts w:ascii="宋体" w:hAnsi="宋体" w:eastAsia="宋体" w:cs="宋体"/>
          <w:color w:val="auto"/>
          <w:highlight w:val="none"/>
        </w:rPr>
      </w:pPr>
      <w:r>
        <w:rPr>
          <w:rStyle w:val="997"/>
          <w:rFonts w:hint="eastAsia" w:ascii="宋体" w:hAnsi="宋体" w:eastAsia="宋体" w:cs="宋体"/>
          <w:color w:val="auto"/>
          <w:highlight w:val="none"/>
        </w:rPr>
        <w:t xml:space="preserve">1.</w:t>
      </w:r>
      <w:r>
        <w:rPr>
          <w:rStyle w:val="997"/>
          <w:rFonts w:ascii="宋体" w:hAnsi="宋体" w:eastAsia="宋体" w:cs="宋体"/>
          <w:color w:val="auto"/>
          <w:highlight w:val="none"/>
        </w:rPr>
        <w:t xml:space="preserve">以上表格必须如实提供，内容表述不全的可自行添加。 </w:t>
      </w:r>
      <w:r/>
    </w:p>
    <w:p>
      <w:pPr>
        <w:pStyle w:val="1387"/>
        <w:spacing w:before="240" w:after="240"/>
        <w:rPr>
          <w:rStyle w:val="997"/>
          <w:rFonts w:ascii="宋体" w:hAnsi="宋体" w:eastAsia="宋体" w:cs="宋体"/>
          <w:color w:val="auto"/>
          <w:highlight w:val="none"/>
        </w:rPr>
      </w:pPr>
      <w:r>
        <w:rPr>
          <w:rStyle w:val="997"/>
          <w:rFonts w:hint="eastAsia" w:eastAsia="宋体"/>
          <w:color w:val="auto"/>
          <w:highlight w:val="none"/>
        </w:rPr>
        <w:t xml:space="preserve">2.请供应商明确针对该项目是否使用退休人员：如使用退休人员，则在横线处填写“是”；如未使用退休人员，则在横线处填写“否”。（此为必填项）</w:t>
      </w:r>
      <w:r/>
    </w:p>
    <w:p>
      <w:pPr>
        <w:pStyle w:val="1271"/>
        <w:rPr>
          <w:rStyle w:val="997"/>
          <w:rFonts w:eastAsia="宋体"/>
          <w:i/>
          <w:iCs/>
          <w:color w:val="auto"/>
          <w:highlight w:val="none"/>
          <w:u w:val="single"/>
        </w:rPr>
        <w:outlineLvl w:val="0"/>
      </w:pPr>
      <w:r/>
      <w:bookmarkStart w:id="309" w:name="_Toc2502"/>
      <w:r>
        <w:rPr>
          <w:rStyle w:val="997"/>
          <w:rFonts w:hint="eastAsia" w:eastAsia="宋体"/>
          <w:i/>
          <w:iCs/>
          <w:color w:val="auto"/>
          <w:highlight w:val="none"/>
          <w:u w:val="single"/>
        </w:rPr>
        <w:t xml:space="preserve">3.如有分包，投标人投任何一个包的标的，都需单独填写经费测算明细表。</w:t>
      </w:r>
      <w:bookmarkEnd w:id="309"/>
      <w:r/>
      <w:r/>
    </w:p>
    <w:p>
      <w:pPr>
        <w:pStyle w:val="1271"/>
        <w:rPr>
          <w:rStyle w:val="997"/>
          <w:rFonts w:eastAsia="宋体"/>
          <w:color w:val="auto"/>
          <w:highlight w:val="none"/>
        </w:rPr>
        <w:outlineLvl w:val="0"/>
      </w:pPr>
      <w:r>
        <w:rPr>
          <w:rFonts w:eastAsia="宋体"/>
          <w:color w:val="auto"/>
          <w:highlight w:val="none"/>
        </w:rPr>
      </w:r>
      <w:r/>
    </w:p>
    <w:p>
      <w:pPr>
        <w:pStyle w:val="1230"/>
        <w:rPr>
          <w:rStyle w:val="997"/>
          <w:rFonts w:ascii="宋体" w:hAnsi="宋体" w:eastAsia="宋体" w:cs="宋体"/>
          <w:b/>
          <w:color w:val="auto"/>
          <w:sz w:val="32"/>
          <w:highlight w:val="none"/>
        </w:rPr>
      </w:pPr>
      <w:r>
        <w:rPr>
          <w:rFonts w:ascii="宋体" w:hAnsi="宋体" w:eastAsia="宋体" w:cs="宋体"/>
          <w:b/>
          <w:color w:val="auto"/>
          <w:sz w:val="32"/>
          <w:highlight w:val="none"/>
        </w:rPr>
      </w:r>
      <w:r/>
    </w:p>
    <w:p>
      <w:pPr>
        <w:pStyle w:val="1230"/>
        <w:rPr>
          <w:rStyle w:val="997"/>
          <w:rFonts w:ascii="宋体" w:hAnsi="宋体" w:eastAsia="宋体" w:cs="宋体"/>
          <w:b/>
          <w:color w:val="auto"/>
          <w:sz w:val="32"/>
          <w:highlight w:val="none"/>
        </w:rPr>
      </w:pPr>
      <w:r>
        <w:rPr>
          <w:rFonts w:ascii="宋体" w:hAnsi="宋体" w:eastAsia="宋体" w:cs="宋体"/>
          <w:b/>
          <w:color w:val="auto"/>
          <w:sz w:val="32"/>
          <w:highlight w:val="none"/>
        </w:rPr>
      </w:r>
      <w:r/>
    </w:p>
    <w:p>
      <w:pPr>
        <w:pStyle w:val="1230"/>
        <w:rPr>
          <w:rStyle w:val="997"/>
          <w:rFonts w:ascii="宋体" w:hAnsi="宋体" w:eastAsia="宋体" w:cs="宋体"/>
          <w:b/>
          <w:color w:val="auto"/>
          <w:sz w:val="32"/>
          <w:highlight w:val="none"/>
        </w:rPr>
      </w:pPr>
      <w:r>
        <w:rPr>
          <w:rFonts w:ascii="宋体" w:hAnsi="宋体" w:eastAsia="宋体" w:cs="宋体"/>
          <w:b/>
          <w:color w:val="auto"/>
          <w:sz w:val="32"/>
          <w:highlight w:val="none"/>
        </w:rPr>
      </w:r>
      <w:r/>
    </w:p>
    <w:p>
      <w:pPr>
        <w:pStyle w:val="1230"/>
        <w:rPr>
          <w:rStyle w:val="997"/>
          <w:rFonts w:ascii="宋体" w:hAnsi="宋体" w:eastAsia="宋体" w:cs="宋体"/>
          <w:b/>
          <w:color w:val="auto"/>
          <w:sz w:val="32"/>
          <w:highlight w:val="none"/>
        </w:rPr>
      </w:pPr>
      <w:r>
        <w:rPr>
          <w:rFonts w:ascii="宋体" w:hAnsi="宋体" w:eastAsia="宋体" w:cs="宋体"/>
          <w:b/>
          <w:color w:val="auto"/>
          <w:sz w:val="32"/>
          <w:highlight w:val="none"/>
        </w:rPr>
      </w:r>
      <w:r/>
    </w:p>
    <w:p>
      <w:pPr>
        <w:pStyle w:val="1230"/>
        <w:rPr>
          <w:rStyle w:val="997"/>
          <w:rFonts w:ascii="宋体" w:hAnsi="宋体" w:eastAsia="宋体" w:cs="宋体"/>
          <w:b/>
          <w:color w:val="auto"/>
          <w:sz w:val="32"/>
          <w:highlight w:val="none"/>
        </w:rPr>
      </w:pPr>
      <w:r>
        <w:rPr>
          <w:rFonts w:ascii="宋体" w:hAnsi="宋体" w:eastAsia="宋体" w:cs="宋体"/>
          <w:b/>
          <w:color w:val="auto"/>
          <w:sz w:val="32"/>
          <w:highlight w:val="none"/>
        </w:rPr>
      </w:r>
      <w:r/>
    </w:p>
    <w:p>
      <w:pPr>
        <w:pStyle w:val="1211"/>
        <w:rPr>
          <w:rStyle w:val="997"/>
          <w:rFonts w:ascii="宋体" w:hAnsi="宋体" w:eastAsia="宋体" w:cs="宋体"/>
          <w:b/>
          <w:color w:val="auto"/>
          <w:sz w:val="32"/>
          <w:highlight w:val="none"/>
        </w:rPr>
      </w:pPr>
      <w:r/>
      <w:bookmarkStart w:id="310" w:name="_Toc23420"/>
      <w:r/>
      <w:bookmarkStart w:id="311" w:name="_Toc12758"/>
      <w:r/>
      <w:bookmarkStart w:id="312" w:name="_Toc2823"/>
      <w:r/>
      <w:r/>
    </w:p>
    <w:p>
      <w:pPr>
        <w:spacing w:line="400" w:lineRule="exact"/>
        <w:rPr>
          <w:rStyle w:val="997"/>
          <w:rFonts w:ascii="Times New Roman" w:hAnsi="Times New Roman" w:eastAsia="Times New Roman"/>
          <w:color w:val="auto"/>
          <w:highlight w:val="none"/>
        </w:rPr>
      </w:pPr>
      <w:r>
        <w:rPr>
          <w:rStyle w:val="997"/>
          <w:rFonts w:hint="eastAsia" w:ascii="宋体" w:hAnsi="宋体" w:cs="宋体"/>
          <w:b/>
          <w:i/>
          <w:iCs/>
          <w:color w:val="auto"/>
          <w:sz w:val="32"/>
          <w:highlight w:val="none"/>
          <w:u w:val="single"/>
        </w:rPr>
        <w:br w:type="page" w:clear="all"/>
      </w:r>
      <w:bookmarkEnd w:id="310"/>
      <w:r/>
      <w:bookmarkEnd w:id="311"/>
      <w:r/>
      <w:bookmarkStart w:id="313" w:name="_Toc20216"/>
      <w:r>
        <w:rPr>
          <w:rStyle w:val="997"/>
          <w:rFonts w:hint="eastAsia" w:ascii="宋体" w:hAnsi="宋体" w:cs="宋体"/>
          <w:b/>
          <w:color w:val="auto"/>
          <w:sz w:val="32"/>
          <w:highlight w:val="none"/>
        </w:rPr>
        <w:t xml:space="preserve">七、</w:t>
      </w:r>
      <w:r>
        <w:rPr>
          <w:rStyle w:val="997"/>
          <w:rFonts w:ascii="宋体" w:hAnsi="宋体" w:cs="宋体"/>
          <w:b/>
          <w:color w:val="auto"/>
          <w:sz w:val="32"/>
          <w:highlight w:val="none"/>
        </w:rPr>
        <w:t xml:space="preserve">服务方案</w:t>
      </w:r>
      <w:bookmarkEnd w:id="308"/>
      <w:r/>
      <w:bookmarkEnd w:id="312"/>
      <w:r/>
      <w:bookmarkEnd w:id="313"/>
      <w:r/>
      <w:r/>
    </w:p>
    <w:p>
      <w:pPr>
        <w:pStyle w:val="1302"/>
        <w:jc w:val="center"/>
        <w:keepLines/>
        <w:keepNext/>
        <w:spacing w:before="260" w:after="260" w:line="415" w:lineRule="auto"/>
        <w:rPr>
          <w:rStyle w:val="997"/>
          <w:rFonts w:ascii="宋体" w:hAnsi="宋体"/>
          <w:b/>
          <w:bCs/>
          <w:color w:val="auto"/>
          <w:sz w:val="28"/>
          <w:szCs w:val="28"/>
          <w:highlight w:val="none"/>
        </w:rPr>
        <w:outlineLvl w:val="1"/>
      </w:pPr>
      <w:r/>
      <w:bookmarkStart w:id="314" w:name="_Toc35266041"/>
      <w:r/>
      <w:bookmarkStart w:id="315" w:name="_Toc22126"/>
      <w:r/>
      <w:bookmarkStart w:id="316" w:name="_Toc43285583"/>
      <w:r>
        <w:rPr>
          <w:rStyle w:val="997"/>
          <w:rFonts w:hint="eastAsia" w:ascii="宋体" w:hAnsi="宋体"/>
          <w:b/>
          <w:bCs/>
          <w:color w:val="auto"/>
          <w:sz w:val="28"/>
          <w:szCs w:val="28"/>
          <w:highlight w:val="none"/>
        </w:rPr>
        <w:t xml:space="preserve">服务方案</w:t>
      </w:r>
      <w:bookmarkEnd w:id="314"/>
      <w:r/>
      <w:bookmarkEnd w:id="315"/>
      <w:r/>
      <w:bookmarkEnd w:id="316"/>
      <w:r/>
      <w:r/>
    </w:p>
    <w:p>
      <w:pPr>
        <w:pStyle w:val="1302"/>
        <w:jc w:val="left"/>
        <w:spacing w:line="360" w:lineRule="auto"/>
        <w:rPr>
          <w:rStyle w:val="997"/>
          <w:rFonts w:ascii="宋体" w:hAnsi="宋体"/>
          <w:color w:val="auto"/>
          <w:sz w:val="24"/>
          <w:szCs w:val="24"/>
          <w:highlight w:val="none"/>
        </w:rPr>
      </w:pPr>
      <w:r>
        <w:rPr>
          <w:rFonts w:ascii="宋体" w:hAnsi="宋体"/>
          <w:color w:val="auto"/>
          <w:sz w:val="24"/>
          <w:szCs w:val="24"/>
          <w:highlight w:val="none"/>
        </w:rPr>
      </w:r>
      <w:r/>
    </w:p>
    <w:p>
      <w:pPr>
        <w:pStyle w:val="1302"/>
        <w:jc w:val="center"/>
        <w:spacing w:line="360" w:lineRule="auto"/>
        <w:rPr>
          <w:rStyle w:val="997"/>
          <w:rFonts w:ascii="宋体" w:hAnsi="宋体" w:cs="Arial"/>
          <w:color w:val="auto"/>
          <w:sz w:val="24"/>
          <w:szCs w:val="21"/>
          <w:highlight w:val="none"/>
        </w:rPr>
        <w:outlineLvl w:val="1"/>
      </w:pPr>
      <w:r/>
      <w:bookmarkStart w:id="317" w:name="_Toc15946"/>
      <w:r>
        <w:rPr>
          <w:rStyle w:val="997"/>
          <w:rFonts w:hint="eastAsia" w:ascii="宋体" w:hAnsi="宋体" w:cs="Arial"/>
          <w:color w:val="auto"/>
          <w:sz w:val="24"/>
          <w:szCs w:val="21"/>
          <w:highlight w:val="none"/>
        </w:rPr>
        <w:t xml:space="preserve">（服务方案的内容编排等由投标人自定）</w:t>
      </w:r>
      <w:bookmarkEnd w:id="317"/>
      <w:r/>
      <w:r/>
    </w:p>
    <w:p>
      <w:pPr>
        <w:pStyle w:val="1393"/>
        <w:rPr>
          <w:rFonts w:ascii="宋体" w:hAnsi="宋体" w:eastAsia="宋体" w:cs="宋体"/>
          <w:color w:val="auto"/>
          <w:highlight w:val="none"/>
          <w:lang w:bidi="ar"/>
        </w:rPr>
        <w:outlineLvl w:val="1"/>
      </w:pPr>
      <w:r>
        <w:rPr>
          <w:rStyle w:val="997"/>
          <w:color w:val="auto"/>
          <w:highlight w:val="none"/>
        </w:rPr>
        <w:br w:type="page" w:clear="all"/>
      </w:r>
      <w:bookmarkStart w:id="318" w:name="_Toc29047"/>
      <w:r/>
      <w:bookmarkStart w:id="319" w:name="_Toc1005"/>
      <w:r/>
      <w:bookmarkStart w:id="320" w:name="_Toc29323"/>
      <w:r>
        <w:rPr>
          <w:rStyle w:val="997"/>
          <w:rFonts w:hint="eastAsia" w:ascii="宋体" w:hAnsi="宋体" w:eastAsia="宋体" w:cs="宋体"/>
          <w:b/>
          <w:color w:val="auto"/>
          <w:sz w:val="32"/>
          <w:highlight w:val="none"/>
        </w:rPr>
        <w:t xml:space="preserve">八</w:t>
      </w:r>
      <w:r>
        <w:rPr>
          <w:rStyle w:val="997"/>
          <w:rFonts w:ascii="宋体" w:hAnsi="宋体" w:eastAsia="宋体" w:cs="宋体"/>
          <w:b/>
          <w:color w:val="auto"/>
          <w:sz w:val="32"/>
          <w:highlight w:val="none"/>
        </w:rPr>
        <w:t xml:space="preserve">、</w:t>
      </w:r>
      <w:bookmarkEnd w:id="318"/>
      <w:r/>
      <w:bookmarkEnd w:id="319"/>
      <w:r/>
      <w:bookmarkEnd w:id="320"/>
      <w:r>
        <w:rPr>
          <w:rStyle w:val="997"/>
          <w:rFonts w:ascii="宋体" w:hAnsi="宋体" w:eastAsia="宋体" w:cs="宋体"/>
          <w:b/>
          <w:color w:val="auto"/>
          <w:sz w:val="32"/>
          <w:highlight w:val="none"/>
        </w:rPr>
        <w:t xml:space="preserve">投标人情况介绍</w:t>
      </w:r>
      <w:r>
        <w:rPr>
          <w:rStyle w:val="997"/>
          <w:rFonts w:hint="eastAsia" w:ascii="宋体" w:hAnsi="宋体" w:eastAsia="宋体" w:cs="Arial"/>
          <w:color w:val="auto"/>
          <w:szCs w:val="21"/>
          <w:highlight w:val="none"/>
        </w:rPr>
        <w:t xml:space="preserve">（内容自定，可参考如下）</w:t>
      </w:r>
      <w:r/>
    </w:p>
    <w:p>
      <w:pPr>
        <w:spacing w:line="44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1.类似业绩</w:t>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2.奖项</w:t>
      </w:r>
      <w:r/>
    </w:p>
    <w:p>
      <w:pPr>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3.证书</w:t>
      </w:r>
      <w:r/>
    </w:p>
    <w:p>
      <w:pPr>
        <w:pStyle w:val="841"/>
        <w:ind w:firstLine="0"/>
        <w:rPr>
          <w:color w:val="auto"/>
          <w:highlight w:val="none"/>
        </w:rPr>
      </w:pPr>
      <w:r>
        <w:rPr>
          <w:rFonts w:hint="eastAsia" w:cs="宋体"/>
          <w:color w:val="auto"/>
          <w:szCs w:val="24"/>
          <w:highlight w:val="none"/>
          <w:lang w:bidi="ar"/>
        </w:rPr>
        <w:t xml:space="preserve">4.考核或满意度调查情况</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w:t>
      </w:r>
      <w:r/>
    </w:p>
    <w:p>
      <w:pPr>
        <w:rPr>
          <w:rStyle w:val="997"/>
          <w:rFonts w:ascii="宋体" w:hAnsi="宋体" w:cs="宋体"/>
          <w:b/>
          <w:color w:val="auto"/>
          <w:sz w:val="28"/>
          <w:highlight w:val="none"/>
        </w:rPr>
      </w:pPr>
      <w:r>
        <w:rPr>
          <w:rStyle w:val="997"/>
          <w:rFonts w:ascii="宋体" w:hAnsi="宋体" w:cs="宋体"/>
          <w:b/>
          <w:color w:val="auto"/>
          <w:sz w:val="28"/>
          <w:highlight w:val="none"/>
        </w:rPr>
        <w:br w:type="page" w:clear="all"/>
      </w:r>
      <w:r/>
    </w:p>
    <w:p>
      <w:pPr>
        <w:pStyle w:val="1393"/>
        <w:rPr>
          <w:rFonts w:ascii="宋体" w:hAnsi="宋体" w:eastAsia="宋体" w:cs="宋体"/>
          <w:b/>
          <w:color w:val="auto"/>
          <w:sz w:val="28"/>
          <w:highlight w:val="none"/>
        </w:rPr>
        <w:outlineLvl w:val="0"/>
      </w:pPr>
      <w:r/>
      <w:bookmarkStart w:id="321" w:name="_Toc30536"/>
      <w:r/>
      <w:bookmarkStart w:id="322" w:name="_Toc7769"/>
      <w:r>
        <w:rPr>
          <w:rFonts w:hint="eastAsia" w:ascii="宋体" w:hAnsi="宋体" w:eastAsia="宋体" w:cs="宋体"/>
          <w:b/>
          <w:color w:val="auto"/>
          <w:sz w:val="32"/>
          <w:highlight w:val="none"/>
        </w:rPr>
        <w:t xml:space="preserve">九、</w:t>
      </w:r>
      <w:r>
        <w:rPr>
          <w:rFonts w:ascii="宋体" w:hAnsi="宋体" w:eastAsia="宋体" w:cs="宋体"/>
          <w:b/>
          <w:color w:val="auto"/>
          <w:sz w:val="32"/>
          <w:highlight w:val="none"/>
        </w:rPr>
        <w:t xml:space="preserve">中小企业声明函</w:t>
      </w:r>
      <w:bookmarkEnd w:id="321"/>
      <w:r/>
      <w:bookmarkEnd w:id="322"/>
      <w:r/>
      <w:r/>
    </w:p>
    <w:p>
      <w:pPr>
        <w:pStyle w:val="1393"/>
        <w:rPr>
          <w:rFonts w:ascii="宋体" w:hAnsi="宋体" w:eastAsia="宋体" w:cs="宋体"/>
          <w:color w:val="auto"/>
          <w:highlight w:val="none"/>
        </w:rPr>
        <w:outlineLvl w:val="2"/>
      </w:pPr>
      <w:r>
        <w:rPr>
          <w:rFonts w:ascii="宋体" w:hAnsi="宋体" w:eastAsia="宋体" w:cs="宋体"/>
          <w:b/>
          <w:color w:val="auto"/>
          <w:sz w:val="28"/>
          <w:highlight w:val="none"/>
        </w:rPr>
        <w:t xml:space="preserve">﻿ </w:t>
      </w:r>
      <w:r/>
    </w:p>
    <w:p>
      <w:pPr>
        <w:pStyle w:val="1387"/>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 </w:t>
      </w:r>
      <w:r/>
    </w:p>
    <w:p>
      <w:pPr>
        <w:pStyle w:val="1387"/>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本公司郑重声明，根据《政府采购促进中小企业发展管理办法》 (财库〔2020〕46号)的规定，本公司参加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单位名称）的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（项目名称）采购活动，服务全部由符合政策要求的中小企业承接。相关企业的具体情况如下：</w:t>
      </w:r>
      <w:r/>
    </w:p>
    <w:p>
      <w:pPr>
        <w:pStyle w:val="1367"/>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387"/>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87"/>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企业名称（盖章）：   </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备注：1.从业人员、营业收入、资产总额填报上一年度数据，无上一年度数据的新成立企业可不填报。</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2.涉及多个采购标的的</w:t>
      </w:r>
      <w:r>
        <w:rPr>
          <w:rFonts w:hint="eastAsia" w:ascii="宋体" w:hAnsi="宋体" w:eastAsia="宋体" w:cs="宋体"/>
          <w:color w:val="auto"/>
          <w:highlight w:val="none"/>
        </w:rPr>
        <w:t xml:space="preserve">项目</w:t>
      </w:r>
      <w:r>
        <w:rPr>
          <w:rFonts w:ascii="宋体" w:hAnsi="宋体" w:eastAsia="宋体" w:cs="宋体"/>
          <w:color w:val="auto"/>
          <w:highlight w:val="none"/>
        </w:rPr>
        <w:t xml:space="preserve">，供应商应当</w:t>
      </w:r>
      <w:r>
        <w:rPr>
          <w:rFonts w:ascii="宋体" w:hAnsi="宋体" w:eastAsia="宋体" w:cs="宋体"/>
          <w:b/>
          <w:bCs/>
          <w:color w:val="auto"/>
          <w:highlight w:val="none"/>
        </w:rPr>
        <w:t xml:space="preserve">逐一填报</w:t>
      </w:r>
      <w:r>
        <w:rPr>
          <w:rFonts w:hint="eastAsia" w:ascii="宋体" w:hAnsi="宋体" w:eastAsia="宋体" w:cs="宋体"/>
          <w:b/>
          <w:bCs/>
          <w:color w:val="auto"/>
          <w:highlight w:val="none"/>
        </w:rPr>
        <w:t xml:space="preserve">与采购项目属性一致的</w:t>
      </w:r>
      <w:r>
        <w:rPr>
          <w:rFonts w:ascii="宋体" w:hAnsi="宋体" w:eastAsia="宋体" w:cs="宋体"/>
          <w:b/>
          <w:bCs/>
          <w:color w:val="auto"/>
          <w:highlight w:val="none"/>
        </w:rPr>
        <w:t xml:space="preserve">每个采购标的</w:t>
      </w:r>
      <w:r>
        <w:rPr>
          <w:rFonts w:ascii="宋体" w:hAnsi="宋体" w:eastAsia="宋体" w:cs="宋体"/>
          <w:color w:val="auto"/>
          <w:highlight w:val="none"/>
        </w:rPr>
        <w:t xml:space="preserve">（</w:t>
      </w:r>
      <w:r>
        <w:rPr>
          <w:rFonts w:ascii="宋体" w:hAnsi="宋体" w:eastAsia="宋体" w:cs="宋体"/>
          <w:b/>
          <w:bCs/>
          <w:color w:val="auto"/>
          <w:highlight w:val="none"/>
        </w:rPr>
        <w:t xml:space="preserve">主要采购标的，不包括配件、辅料等</w:t>
      </w:r>
      <w:r>
        <w:rPr>
          <w:rFonts w:ascii="宋体" w:hAnsi="宋体" w:eastAsia="宋体" w:cs="宋体"/>
          <w:color w:val="auto"/>
          <w:highlight w:val="none"/>
        </w:rPr>
        <w:t xml:space="preserve">）的制造商或者承建（承接）供应商信息。</w:t>
      </w:r>
      <w:r/>
    </w:p>
    <w:p>
      <w:pPr>
        <w:pStyle w:val="1387"/>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3.</w:t>
      </w:r>
      <w:r>
        <w:rPr>
          <w:rFonts w:ascii="宋体" w:hAnsi="宋体" w:eastAsia="宋体" w:cs="宋体"/>
          <w:color w:val="auto"/>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 xml:space="preserve">服务类项目中供应商若使用退休人员，将不享受相应扶持政策。</w:t>
      </w:r>
      <w:r/>
    </w:p>
    <w:p>
      <w:pPr>
        <w:pStyle w:val="1387"/>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ascii="宋体" w:hAnsi="宋体" w:eastAsia="宋体" w:cs="宋体"/>
          <w:color w:val="auto"/>
          <w:highlight w:val="none"/>
        </w:rPr>
        <w:t xml:space="preserve">的，则无需提供此声明函。 </w:t>
      </w:r>
      <w:r/>
    </w:p>
    <w:p>
      <w:pPr>
        <w:pStyle w:val="1387"/>
        <w:spacing w:line="440" w:lineRule="exact"/>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87"/>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58"/>
        <w:rPr>
          <w:color w:val="auto"/>
          <w:highlight w:val="none"/>
        </w:rPr>
        <w:outlineLvl w:val="0"/>
      </w:pPr>
      <w:r>
        <w:rPr>
          <w:color w:val="auto"/>
          <w:highlight w:val="none"/>
        </w:rPr>
        <w:br w:type="page" w:clear="all"/>
      </w:r>
      <w:bookmarkStart w:id="323" w:name="_Toc22219"/>
      <w:r/>
      <w:bookmarkStart w:id="324" w:name="_Toc10870"/>
      <w:r>
        <w:rPr>
          <w:rFonts w:hint="eastAsia" w:ascii="宋体" w:hAnsi="宋体" w:eastAsia="宋体" w:cs="宋体"/>
          <w:b/>
          <w:color w:val="auto"/>
          <w:sz w:val="32"/>
          <w:highlight w:val="none"/>
        </w:rPr>
        <w:t xml:space="preserve">十、残疾人福利性单位声明函</w:t>
      </w:r>
      <w:bookmarkEnd w:id="323"/>
      <w:r/>
      <w:bookmarkEnd w:id="324"/>
      <w:r/>
      <w:r/>
    </w:p>
    <w:p>
      <w:pPr>
        <w:pStyle w:val="1370"/>
        <w:spacing w:line="440" w:lineRule="exact"/>
        <w:rPr>
          <w:rFonts w:ascii="宋体" w:hAnsi="宋体" w:eastAsia="宋体" w:cs="宋体"/>
          <w:b/>
          <w:bCs/>
          <w:color w:val="auto"/>
          <w:sz w:val="32"/>
          <w:szCs w:val="32"/>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xml:space="preserve"> </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70"/>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70"/>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37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7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7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70"/>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88"/>
        <w:rPr>
          <w:color w:val="auto"/>
          <w:highlight w:val="none"/>
        </w:rPr>
        <w:outlineLvl w:val="0"/>
      </w:pPr>
      <w:r>
        <w:rPr>
          <w:color w:val="auto"/>
          <w:highlight w:val="none"/>
        </w:rPr>
        <w:br w:type="page" w:clear="all"/>
      </w:r>
      <w:bookmarkStart w:id="325" w:name="_Toc7161"/>
      <w:r/>
      <w:bookmarkStart w:id="326" w:name="_Toc4371"/>
      <w:r>
        <w:rPr>
          <w:rFonts w:hint="eastAsia" w:ascii="宋体" w:hAnsi="宋体" w:eastAsia="宋体" w:cs="宋体"/>
          <w:b/>
          <w:color w:val="auto"/>
          <w:sz w:val="32"/>
          <w:highlight w:val="none"/>
        </w:rPr>
        <w:t xml:space="preserve">十一、监狱企业的证明文件</w:t>
      </w:r>
      <w:bookmarkEnd w:id="325"/>
      <w:r/>
      <w:bookmarkEnd w:id="326"/>
      <w:r/>
      <w:r/>
    </w:p>
    <w:p>
      <w:pPr>
        <w:jc w:val="center"/>
        <w:rPr>
          <w:color w:val="auto"/>
          <w:sz w:val="32"/>
          <w:szCs w:val="32"/>
          <w:highlight w:val="none"/>
        </w:rPr>
      </w:pPr>
      <w:r>
        <w:rPr>
          <w:rFonts w:hint="eastAsia"/>
          <w:color w:val="auto"/>
          <w:sz w:val="32"/>
          <w:szCs w:val="32"/>
          <w:highlight w:val="none"/>
        </w:rPr>
      </w:r>
      <w:r>
        <w:rPr>
          <w:rFonts w:hint="eastAsia"/>
          <w:color w:val="auto"/>
          <w:sz w:val="32"/>
          <w:szCs w:val="32"/>
          <w:highlight w:val="none"/>
        </w:rPr>
      </w:r>
      <w:r/>
    </w:p>
    <w:p>
      <w:pPr>
        <w:jc w:val="center"/>
        <w:rPr>
          <w:rFonts w:hint="eastAsia"/>
          <w:color w:val="auto"/>
          <w:sz w:val="32"/>
          <w:szCs w:val="32"/>
          <w:highlight w:val="none"/>
        </w:rPr>
      </w:pPr>
      <w:r>
        <w:rPr>
          <w:rFonts w:hint="eastAsia"/>
          <w:color w:val="auto"/>
          <w:sz w:val="32"/>
          <w:szCs w:val="32"/>
          <w:highlight w:val="none"/>
        </w:rPr>
      </w:r>
      <w:r>
        <w:rPr>
          <w:rFonts w:hint="eastAsia"/>
          <w:color w:val="auto"/>
          <w:sz w:val="32"/>
          <w:szCs w:val="32"/>
          <w:highlight w:val="none"/>
        </w:rPr>
      </w:r>
      <w:r/>
    </w:p>
    <w:p>
      <w:pPr>
        <w:jc w:val="center"/>
        <w:rPr>
          <w:rFonts w:hint="eastAsia"/>
          <w:color w:val="auto"/>
          <w:sz w:val="32"/>
          <w:szCs w:val="32"/>
          <w:highlight w:val="none"/>
        </w:rPr>
      </w:pPr>
      <w:r>
        <w:rPr>
          <w:rFonts w:hint="eastAsia"/>
          <w:color w:val="auto"/>
          <w:sz w:val="32"/>
          <w:szCs w:val="32"/>
          <w:highlight w:val="none"/>
        </w:rPr>
        <w:t xml:space="preserve">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（证明文件）</w:t>
      </w:r>
      <w:r/>
    </w:p>
    <w:p>
      <w:pPr>
        <w:pStyle w:val="841"/>
        <w:rPr>
          <w:rFonts w:ascii="等线" w:hAnsi="等线" w:eastAsia="等线"/>
          <w:color w:val="auto"/>
          <w:sz w:val="21"/>
          <w:highlight w:val="none"/>
        </w:rPr>
      </w:pPr>
      <w:r>
        <w:rPr>
          <w:rFonts w:ascii="等线" w:hAnsi="等线" w:eastAsia="等线"/>
          <w:color w:val="auto"/>
          <w:sz w:val="21"/>
          <w:highlight w:val="none"/>
        </w:rPr>
      </w:r>
      <w:r/>
    </w:p>
    <w:p>
      <w:pPr>
        <w:pStyle w:val="841"/>
        <w:rPr>
          <w:rFonts w:ascii="等线" w:hAnsi="等线" w:eastAsia="等线"/>
          <w:color w:val="auto"/>
          <w:sz w:val="21"/>
          <w:highlight w:val="none"/>
        </w:rPr>
      </w:pPr>
      <w:r>
        <w:rPr>
          <w:rFonts w:ascii="等线" w:hAnsi="等线" w:eastAsia="等线"/>
          <w:color w:val="auto"/>
          <w:sz w:val="21"/>
          <w:highlight w:val="none"/>
        </w:rPr>
      </w:r>
      <w:r/>
    </w:p>
    <w:p>
      <w:pPr>
        <w:pStyle w:val="841"/>
        <w:rPr>
          <w:rFonts w:ascii="等线" w:hAnsi="等线" w:eastAsia="等线"/>
          <w:color w:val="auto"/>
          <w:sz w:val="21"/>
          <w:highlight w:val="none"/>
        </w:rPr>
      </w:pPr>
      <w:r>
        <w:rPr>
          <w:rFonts w:ascii="等线" w:hAnsi="等线" w:eastAsia="等线"/>
          <w:color w:val="auto"/>
          <w:sz w:val="21"/>
          <w:highlight w:val="none"/>
        </w:rPr>
      </w:r>
      <w:r/>
    </w:p>
    <w:p>
      <w:pPr>
        <w:pStyle w:val="841"/>
        <w:rPr>
          <w:rFonts w:ascii="等线" w:hAnsi="等线" w:eastAsia="等线"/>
          <w:color w:val="auto"/>
          <w:sz w:val="21"/>
          <w:highlight w:val="none"/>
        </w:rPr>
      </w:pPr>
      <w:r>
        <w:rPr>
          <w:rFonts w:ascii="等线" w:hAnsi="等线" w:eastAsia="等线"/>
          <w:color w:val="auto"/>
          <w:sz w:val="21"/>
          <w:highlight w:val="none"/>
        </w:rPr>
      </w:r>
      <w:r/>
    </w:p>
    <w:p>
      <w:pPr>
        <w:pStyle w:val="841"/>
        <w:rPr>
          <w:rFonts w:ascii="等线" w:hAnsi="等线" w:eastAsia="等线"/>
          <w:color w:val="auto"/>
          <w:sz w:val="21"/>
          <w:highlight w:val="none"/>
        </w:rPr>
      </w:pPr>
      <w:r>
        <w:rPr>
          <w:rFonts w:ascii="等线" w:hAnsi="等线" w:eastAsia="等线"/>
          <w:color w:val="auto"/>
          <w:sz w:val="21"/>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201"/>
        <w:spacing w:before="240" w:after="240"/>
        <w:rPr>
          <w:rStyle w:val="997"/>
          <w:color w:val="auto"/>
          <w:highlight w:val="none"/>
        </w:rPr>
      </w:pPr>
      <w:r>
        <w:rPr>
          <w:color w:val="auto"/>
          <w:highlight w:val="none"/>
        </w:rPr>
      </w:r>
      <w:bookmarkEnd w:id="265"/>
      <w:r/>
      <w:r/>
    </w:p>
    <w:p>
      <w:pPr>
        <w:pStyle w:val="1399"/>
        <w:spacing w:before="240" w:after="240"/>
        <w:rPr>
          <w:rFonts w:ascii="宋体" w:hAnsi="宋体"/>
          <w:b/>
          <w:bCs/>
          <w:color w:val="auto"/>
          <w:sz w:val="20"/>
          <w:szCs w:val="32"/>
          <w:highlight w:val="none"/>
        </w:rPr>
      </w:pPr>
      <w:r>
        <w:rPr>
          <w:rFonts w:ascii="宋体" w:hAnsi="宋体"/>
          <w:b/>
          <w:bCs/>
          <w:color w:val="auto"/>
          <w:sz w:val="20"/>
          <w:szCs w:val="32"/>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Style w:val="1066"/>
      </w:rPr>
      <w:framePr w:wrap="around" w:vAnchor="text" w:hAnchor="margin" w:xAlign="center" w:y="1"/>
    </w:pPr>
    <w:r>
      <w:fldChar w:fldCharType="begin"/>
    </w:r>
    <w:r>
      <w:rPr>
        <w:rStyle w:val="1066"/>
        <w:highlight w:val="white"/>
      </w:rPr>
      <w:instrText xml:space="preserve">PAGE  </w:instrText>
    </w:r>
    <w:r>
      <w:fldChar w:fldCharType="separate"/>
    </w:r>
    <w:r>
      <w:rPr>
        <w:rStyle w:val="1066"/>
        <w:highlight w:val="white"/>
      </w:rPr>
      <w:t xml:space="preserve">1</w:t>
    </w:r>
    <w:r>
      <w:fldChar w:fldCharType="end"/>
    </w:r>
    <w:r/>
  </w:p>
  <w:p>
    <w:pPr>
      <w:pStyle w:val="10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Style w:val="1066"/>
      </w:rPr>
      <w:framePr w:wrap="around" w:vAnchor="text" w:hAnchor="margin" w:xAlign="center" w:y="1"/>
    </w:pPr>
    <w:r>
      <w:fldChar w:fldCharType="begin"/>
    </w:r>
    <w:r>
      <w:rPr>
        <w:rStyle w:val="1066"/>
        <w:highlight w:val="white"/>
      </w:rPr>
      <w:instrText xml:space="preserve">PAGE  </w:instrText>
    </w:r>
    <w:r>
      <w:fldChar w:fldCharType="end"/>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rPr>
        <w:rStyle w:val="1066"/>
      </w:rPr>
      <w:framePr w:wrap="around" w:vAnchor="text" w:hAnchor="margin" w:xAlign="right" w:y="1"/>
    </w:pPr>
    <w:r>
      <w:fldChar w:fldCharType="begin"/>
    </w:r>
    <w:r>
      <w:rPr>
        <w:rStyle w:val="1066"/>
        <w:color w:val="000000"/>
        <w:highlight w:val="white"/>
      </w:rPr>
      <w:instrText xml:space="preserve">PAGE  </w:instrText>
    </w:r>
    <w:r>
      <w:fldChar w:fldCharType="end"/>
    </w:r>
    <w:r/>
  </w:p>
  <w:p>
    <w:pPr>
      <w:pStyle w:val="1035"/>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3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266"/>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0"/>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93"/>
      <w:isLgl w:val="false"/>
      <w:suff w:val="nothing"/>
      <w:lvlText w:val=""/>
      <w:lvlJc w:val="left"/>
      <w:pPr>
        <w:ind w:left="0" w:firstLine="0"/>
        <w:tabs>
          <w:tab w:val="left" w:pos="0" w:leader="none"/>
        </w:tabs>
      </w:pPr>
    </w:lvl>
    <w:lvl w:ilvl="6">
      <w:start w:val="1"/>
      <w:numFmt w:val="decimal"/>
      <w:pStyle w:val="994"/>
      <w:isLgl w:val="false"/>
      <w:suff w:val="nothing"/>
      <w:lvlText w:val=""/>
      <w:lvlJc w:val="left"/>
      <w:pPr>
        <w:ind w:left="0" w:firstLine="0"/>
        <w:tabs>
          <w:tab w:val="left" w:pos="0" w:leader="none"/>
        </w:tabs>
      </w:pPr>
    </w:lvl>
    <w:lvl w:ilvl="7">
      <w:start w:val="1"/>
      <w:numFmt w:val="decimal"/>
      <w:pStyle w:val="995"/>
      <w:isLgl w:val="false"/>
      <w:suff w:val="nothing"/>
      <w:lvlText w:val=""/>
      <w:lvlJc w:val="left"/>
      <w:pPr>
        <w:ind w:left="0" w:firstLine="0"/>
        <w:tabs>
          <w:tab w:val="left" w:pos="0" w:leader="none"/>
        </w:tabs>
      </w:pPr>
    </w:lvl>
    <w:lvl w:ilvl="8">
      <w:start w:val="1"/>
      <w:numFmt w:val="decimal"/>
      <w:pStyle w:val="996"/>
      <w:isLgl w:val="false"/>
      <w:suff w:val="nothing"/>
      <w:lvlText w:val=""/>
      <w:lvlJc w:val="left"/>
      <w:pPr>
        <w:ind w:left="0" w:firstLine="0"/>
        <w:tabs>
          <w:tab w:val="left" w:pos="0" w:leader="none"/>
        </w:tabs>
      </w:pPr>
    </w:lvl>
  </w:abstractNum>
  <w:abstractNum w:abstractNumId="7">
    <w:multiLevelType w:val="hybridMultilevel"/>
    <w:lvl w:ilvl="0">
      <w:start w:val="1"/>
      <w:numFmt w:val="decimal"/>
      <w:pStyle w:val="119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131"/>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upperLetter"/>
      <w:pStyle w:val="1260"/>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pStyle w:val="1179"/>
      <w:isLgl w:val="false"/>
      <w:suff w:val="tab"/>
      <w:lvlText w:val="第%1章"/>
      <w:lvlJc w:val="left"/>
      <w:pPr>
        <w:ind w:left="709" w:hanging="425"/>
      </w:pPr>
      <w:rPr>
        <w:rFonts w:hint="eastAsia" w:eastAsia="宋体"/>
        <w:sz w:val="28"/>
        <w:lang w:val="en-US"/>
      </w:rPr>
    </w:lvl>
    <w:lvl w:ilvl="1">
      <w:start w:val="1"/>
      <w:numFmt w:val="decimal"/>
      <w:pStyle w:val="1178"/>
      <w:isLgl w:val="false"/>
      <w:suff w:val="tab"/>
      <w:lvlText w:val="%1.%2"/>
      <w:lvlJc w:val="left"/>
      <w:pPr>
        <w:ind w:left="880" w:hanging="879"/>
      </w:pPr>
      <w:rPr>
        <w:rFonts w:hint="eastAsia" w:ascii="宋体" w:hAnsi="宋体" w:eastAsia="宋体"/>
        <w:sz w:val="28"/>
      </w:rPr>
    </w:lvl>
    <w:lvl w:ilvl="2">
      <w:start w:val="1"/>
      <w:numFmt w:val="decimal"/>
      <w:pStyle w:val="1177"/>
      <w:isLgl w:val="false"/>
      <w:suff w:val="tab"/>
      <w:lvlText w:val="%1.%2.%3"/>
      <w:lvlJc w:val="left"/>
      <w:pPr>
        <w:ind w:left="5444" w:hanging="1191"/>
      </w:pPr>
      <w:rPr>
        <w:rFonts w:hint="eastAsia" w:ascii="宋体" w:hAnsi="宋体" w:eastAsia="宋体"/>
        <w:sz w:val="28"/>
      </w:rPr>
    </w:lvl>
    <w:lvl w:ilvl="3">
      <w:start w:val="1"/>
      <w:numFmt w:val="decimal"/>
      <w:pStyle w:val="1176"/>
      <w:isLgl w:val="false"/>
      <w:suff w:val="tab"/>
      <w:lvlText w:val="%1.%2.%3.%4"/>
      <w:lvlJc w:val="left"/>
      <w:pPr>
        <w:ind w:left="1275" w:hanging="1644"/>
      </w:pPr>
      <w:rPr>
        <w:rFonts w:hint="eastAsia" w:ascii="宋体" w:hAnsi="宋体" w:eastAsia="宋体"/>
        <w:sz w:val="28"/>
      </w:rPr>
    </w:lvl>
    <w:lvl w:ilvl="4">
      <w:start w:val="1"/>
      <w:numFmt w:val="decimal"/>
      <w:pStyle w:val="121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num>
  <w:num w:numId="6">
    <w:abstractNumId w:val="7"/>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
  </w:num>
  <w:num w:numId="11">
    <w:abstractNumId w:val="8"/>
  </w:num>
  <w:num w:numId="12">
    <w:abstractNumId w:val="13"/>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811"/>
    <w:link w:val="802"/>
    <w:uiPriority w:val="9"/>
    <w:rPr>
      <w:rFonts w:ascii="Arial" w:hAnsi="Arial" w:eastAsia="Arial" w:cs="Arial"/>
      <w:sz w:val="40"/>
      <w:szCs w:val="40"/>
    </w:rPr>
  </w:style>
  <w:style w:type="character" w:styleId="765">
    <w:name w:val="Heading 2 Char"/>
    <w:basedOn w:val="811"/>
    <w:link w:val="803"/>
    <w:uiPriority w:val="9"/>
    <w:rPr>
      <w:rFonts w:ascii="Arial" w:hAnsi="Arial" w:eastAsia="Arial" w:cs="Arial"/>
      <w:sz w:val="34"/>
    </w:rPr>
  </w:style>
  <w:style w:type="character" w:styleId="766">
    <w:name w:val="Heading 3 Char"/>
    <w:basedOn w:val="811"/>
    <w:link w:val="804"/>
    <w:uiPriority w:val="9"/>
    <w:rPr>
      <w:rFonts w:ascii="Arial" w:hAnsi="Arial" w:eastAsia="Arial" w:cs="Arial"/>
      <w:sz w:val="30"/>
      <w:szCs w:val="30"/>
    </w:rPr>
  </w:style>
  <w:style w:type="character" w:styleId="767">
    <w:name w:val="Heading 4 Char"/>
    <w:basedOn w:val="811"/>
    <w:link w:val="805"/>
    <w:uiPriority w:val="9"/>
    <w:rPr>
      <w:rFonts w:ascii="Arial" w:hAnsi="Arial" w:eastAsia="Arial" w:cs="Arial"/>
      <w:b/>
      <w:bCs/>
      <w:sz w:val="26"/>
      <w:szCs w:val="26"/>
    </w:rPr>
  </w:style>
  <w:style w:type="character" w:styleId="768">
    <w:name w:val="Heading 5 Char"/>
    <w:basedOn w:val="811"/>
    <w:link w:val="806"/>
    <w:uiPriority w:val="9"/>
    <w:rPr>
      <w:rFonts w:ascii="Arial" w:hAnsi="Arial" w:eastAsia="Arial" w:cs="Arial"/>
      <w:b/>
      <w:bCs/>
      <w:sz w:val="24"/>
      <w:szCs w:val="24"/>
    </w:rPr>
  </w:style>
  <w:style w:type="character" w:styleId="769">
    <w:name w:val="Heading 6 Char"/>
    <w:basedOn w:val="811"/>
    <w:link w:val="807"/>
    <w:uiPriority w:val="9"/>
    <w:rPr>
      <w:rFonts w:ascii="Arial" w:hAnsi="Arial" w:eastAsia="Arial" w:cs="Arial"/>
      <w:b/>
      <w:bCs/>
      <w:sz w:val="22"/>
      <w:szCs w:val="22"/>
    </w:rPr>
  </w:style>
  <w:style w:type="character" w:styleId="770">
    <w:name w:val="Heading 7 Char"/>
    <w:basedOn w:val="811"/>
    <w:link w:val="808"/>
    <w:uiPriority w:val="9"/>
    <w:rPr>
      <w:rFonts w:ascii="Arial" w:hAnsi="Arial" w:eastAsia="Arial" w:cs="Arial"/>
      <w:b/>
      <w:bCs/>
      <w:i/>
      <w:iCs/>
      <w:sz w:val="22"/>
      <w:szCs w:val="22"/>
    </w:rPr>
  </w:style>
  <w:style w:type="character" w:styleId="771">
    <w:name w:val="Heading 8 Char"/>
    <w:basedOn w:val="811"/>
    <w:link w:val="809"/>
    <w:uiPriority w:val="9"/>
    <w:rPr>
      <w:rFonts w:ascii="Arial" w:hAnsi="Arial" w:eastAsia="Arial" w:cs="Arial"/>
      <w:i/>
      <w:iCs/>
      <w:sz w:val="22"/>
      <w:szCs w:val="22"/>
    </w:rPr>
  </w:style>
  <w:style w:type="character" w:styleId="772">
    <w:name w:val="Heading 9 Char"/>
    <w:basedOn w:val="811"/>
    <w:link w:val="810"/>
    <w:uiPriority w:val="9"/>
    <w:rPr>
      <w:rFonts w:ascii="Arial" w:hAnsi="Arial" w:eastAsia="Arial" w:cs="Arial"/>
      <w:i/>
      <w:iCs/>
      <w:sz w:val="21"/>
      <w:szCs w:val="21"/>
    </w:rPr>
  </w:style>
  <w:style w:type="character" w:styleId="773">
    <w:name w:val="Title Char"/>
    <w:basedOn w:val="811"/>
    <w:link w:val="833"/>
    <w:uiPriority w:val="10"/>
    <w:rPr>
      <w:sz w:val="48"/>
      <w:szCs w:val="48"/>
    </w:rPr>
  </w:style>
  <w:style w:type="character" w:styleId="774">
    <w:name w:val="Subtitle Char"/>
    <w:basedOn w:val="811"/>
    <w:link w:val="826"/>
    <w:uiPriority w:val="11"/>
    <w:rPr>
      <w:sz w:val="24"/>
      <w:szCs w:val="24"/>
    </w:rPr>
  </w:style>
  <w:style w:type="character" w:styleId="775">
    <w:name w:val="Quote Char"/>
    <w:link w:val="853"/>
    <w:uiPriority w:val="29"/>
    <w:rPr>
      <w:i/>
    </w:rPr>
  </w:style>
  <w:style w:type="character" w:styleId="776">
    <w:name w:val="Intense Quote Char"/>
    <w:link w:val="855"/>
    <w:uiPriority w:val="30"/>
    <w:rPr>
      <w:i/>
    </w:rPr>
  </w:style>
  <w:style w:type="character" w:styleId="777">
    <w:name w:val="Header Char"/>
    <w:basedOn w:val="811"/>
    <w:link w:val="823"/>
    <w:uiPriority w:val="99"/>
  </w:style>
  <w:style w:type="character" w:styleId="778">
    <w:name w:val="Caption Char"/>
    <w:basedOn w:val="814"/>
    <w:link w:val="822"/>
    <w:uiPriority w:val="99"/>
  </w:style>
  <w:style w:type="table" w:styleId="77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27"/>
    <w:uiPriority w:val="99"/>
    <w:rPr>
      <w:sz w:val="18"/>
    </w:rPr>
  </w:style>
  <w:style w:type="character" w:styleId="799">
    <w:name w:val="Endnote Text Char"/>
    <w:link w:val="820"/>
    <w:uiPriority w:val="99"/>
    <w:rPr>
      <w:sz w:val="20"/>
    </w:rPr>
  </w:style>
  <w:style w:type="paragraph" w:styleId="800">
    <w:name w:val="TOC Heading"/>
    <w:uiPriority w:val="39"/>
    <w:unhideWhenUsed/>
  </w:style>
  <w:style w:type="paragraph" w:styleId="801" w:default="1">
    <w:name w:val="Normal"/>
    <w:link w:val="1066"/>
    <w:uiPriority w:val="0"/>
    <w:qFormat/>
    <w:pPr>
      <w:jc w:val="both"/>
      <w:widowControl w:val="off"/>
    </w:pPr>
    <w:rPr>
      <w:rFonts w:ascii="Calibri" w:hAnsi="Calibri" w:eastAsia="宋体" w:cs="Times New Roman"/>
      <w:sz w:val="21"/>
      <w:szCs w:val="22"/>
      <w:lang w:val="en-US" w:eastAsia="zh-CN" w:bidi="ar-SA"/>
    </w:rPr>
  </w:style>
  <w:style w:type="paragraph" w:styleId="802">
    <w:name w:val="Heading 1"/>
    <w:basedOn w:val="801"/>
    <w:next w:val="801"/>
    <w:link w:val="842"/>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43"/>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44"/>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45"/>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46"/>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47"/>
    <w:uiPriority w:val="9"/>
    <w:unhideWhenUsed/>
    <w:qFormat/>
    <w:pPr>
      <w:keepLines/>
      <w:keepNext/>
      <w:spacing w:before="320" w:after="200"/>
      <w:outlineLvl w:val="5"/>
    </w:pPr>
    <w:rPr>
      <w:rFonts w:ascii="Arial" w:hAnsi="Arial" w:eastAsia="Arial" w:cs="Arial"/>
      <w:b/>
      <w:bCs/>
      <w:sz w:val="22"/>
    </w:rPr>
  </w:style>
  <w:style w:type="paragraph" w:styleId="808">
    <w:name w:val="Heading 7"/>
    <w:basedOn w:val="801"/>
    <w:next w:val="801"/>
    <w:link w:val="848"/>
    <w:uiPriority w:val="9"/>
    <w:unhideWhenUsed/>
    <w:qFormat/>
    <w:pPr>
      <w:keepLines/>
      <w:keepNext/>
      <w:spacing w:before="320" w:after="200"/>
      <w:outlineLvl w:val="6"/>
    </w:pPr>
    <w:rPr>
      <w:rFonts w:ascii="Arial" w:hAnsi="Arial" w:eastAsia="Arial" w:cs="Arial"/>
      <w:b/>
      <w:bCs/>
      <w:i/>
      <w:iCs/>
      <w:sz w:val="22"/>
    </w:rPr>
  </w:style>
  <w:style w:type="paragraph" w:styleId="809">
    <w:name w:val="Heading 8"/>
    <w:basedOn w:val="801"/>
    <w:next w:val="801"/>
    <w:link w:val="849"/>
    <w:uiPriority w:val="9"/>
    <w:unhideWhenUsed/>
    <w:qFormat/>
    <w:pPr>
      <w:keepLines/>
      <w:keepNext/>
      <w:spacing w:before="320" w:after="200"/>
      <w:outlineLvl w:val="7"/>
    </w:pPr>
    <w:rPr>
      <w:rFonts w:ascii="Arial" w:hAnsi="Arial" w:eastAsia="Arial" w:cs="Arial"/>
      <w:i/>
      <w:iCs/>
      <w:sz w:val="22"/>
    </w:rPr>
  </w:style>
  <w:style w:type="paragraph" w:styleId="810">
    <w:name w:val="Heading 9"/>
    <w:basedOn w:val="801"/>
    <w:next w:val="801"/>
    <w:link w:val="850"/>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annotation text"/>
    <w:basedOn w:val="801"/>
    <w:link w:val="1411"/>
    <w:uiPriority w:val="99"/>
    <w:semiHidden/>
    <w:unhideWhenUsed/>
    <w:qFormat/>
    <w:pPr>
      <w:jc w:val="left"/>
    </w:pPr>
  </w:style>
  <w:style w:type="paragraph" w:styleId="816">
    <w:name w:val="Body Text"/>
    <w:basedOn w:val="801"/>
    <w:uiPriority w:val="0"/>
    <w:qFormat/>
    <w:pPr>
      <w:jc w:val="left"/>
      <w:spacing w:after="60"/>
      <w:tabs>
        <w:tab w:val="right" w:pos="2520" w:leader="none"/>
        <w:tab w:val="left" w:pos="2880" w:leader="none"/>
      </w:tabs>
    </w:pPr>
    <w:rPr>
      <w:sz w:val="22"/>
      <w:szCs w:val="20"/>
    </w:rPr>
  </w:style>
  <w:style w:type="paragraph" w:styleId="817">
    <w:name w:val="toc 5"/>
    <w:basedOn w:val="801"/>
    <w:next w:val="801"/>
    <w:uiPriority w:val="39"/>
    <w:unhideWhenUsed/>
    <w:qFormat/>
    <w:pPr>
      <w:ind w:left="1134"/>
      <w:spacing w:after="57"/>
    </w:pPr>
  </w:style>
  <w:style w:type="paragraph" w:styleId="818">
    <w:name w:val="toc 3"/>
    <w:basedOn w:val="801"/>
    <w:next w:val="801"/>
    <w:uiPriority w:val="39"/>
    <w:unhideWhenUsed/>
    <w:qFormat/>
    <w:pPr>
      <w:ind w:left="567"/>
      <w:spacing w:after="57"/>
    </w:pPr>
  </w:style>
  <w:style w:type="paragraph" w:styleId="819">
    <w:name w:val="toc 8"/>
    <w:basedOn w:val="801"/>
    <w:next w:val="801"/>
    <w:uiPriority w:val="39"/>
    <w:unhideWhenUsed/>
    <w:qFormat/>
    <w:pPr>
      <w:ind w:left="1984"/>
      <w:spacing w:after="57"/>
    </w:pPr>
  </w:style>
  <w:style w:type="paragraph" w:styleId="820">
    <w:name w:val="endnote text"/>
    <w:basedOn w:val="801"/>
    <w:link w:val="986"/>
    <w:uiPriority w:val="99"/>
    <w:semiHidden/>
    <w:unhideWhenUsed/>
    <w:qFormat/>
    <w:rPr>
      <w:sz w:val="20"/>
    </w:rPr>
  </w:style>
  <w:style w:type="paragraph" w:styleId="821">
    <w:name w:val="Balloon Text"/>
    <w:basedOn w:val="801"/>
    <w:link w:val="1410"/>
    <w:uiPriority w:val="99"/>
    <w:semiHidden/>
    <w:unhideWhenUsed/>
    <w:qFormat/>
    <w:rPr>
      <w:sz w:val="18"/>
      <w:szCs w:val="18"/>
    </w:rPr>
  </w:style>
  <w:style w:type="paragraph" w:styleId="822">
    <w:name w:val="Footer"/>
    <w:basedOn w:val="801"/>
    <w:link w:val="859"/>
    <w:uiPriority w:val="99"/>
    <w:unhideWhenUsed/>
    <w:qFormat/>
    <w:pPr>
      <w:tabs>
        <w:tab w:val="center" w:pos="7143" w:leader="none"/>
        <w:tab w:val="right" w:pos="14287" w:leader="none"/>
      </w:tabs>
    </w:pPr>
  </w:style>
  <w:style w:type="paragraph" w:styleId="823">
    <w:name w:val="Header"/>
    <w:basedOn w:val="801"/>
    <w:link w:val="857"/>
    <w:uiPriority w:val="99"/>
    <w:unhideWhenUsed/>
    <w:qFormat/>
    <w:pPr>
      <w:tabs>
        <w:tab w:val="center" w:pos="7143" w:leader="none"/>
        <w:tab w:val="right" w:pos="14287" w:leader="none"/>
      </w:tabs>
    </w:pPr>
  </w:style>
  <w:style w:type="paragraph" w:styleId="824">
    <w:name w:val="toc 1"/>
    <w:basedOn w:val="801"/>
    <w:next w:val="801"/>
    <w:uiPriority w:val="39"/>
    <w:unhideWhenUsed/>
    <w:qFormat/>
    <w:pPr>
      <w:spacing w:after="57"/>
    </w:pPr>
  </w:style>
  <w:style w:type="paragraph" w:styleId="825">
    <w:name w:val="toc 4"/>
    <w:basedOn w:val="801"/>
    <w:next w:val="801"/>
    <w:uiPriority w:val="39"/>
    <w:unhideWhenUsed/>
    <w:qFormat/>
    <w:pPr>
      <w:ind w:left="850"/>
      <w:spacing w:after="57"/>
    </w:pPr>
  </w:style>
  <w:style w:type="paragraph" w:styleId="826">
    <w:name w:val="Subtitle"/>
    <w:basedOn w:val="801"/>
    <w:next w:val="801"/>
    <w:link w:val="852"/>
    <w:uiPriority w:val="11"/>
    <w:qFormat/>
    <w:pPr>
      <w:spacing w:before="200" w:after="200"/>
    </w:pPr>
    <w:rPr>
      <w:sz w:val="24"/>
      <w:szCs w:val="24"/>
    </w:rPr>
  </w:style>
  <w:style w:type="paragraph" w:styleId="827">
    <w:name w:val="footnote text"/>
    <w:basedOn w:val="801"/>
    <w:link w:val="985"/>
    <w:uiPriority w:val="99"/>
    <w:semiHidden/>
    <w:unhideWhenUsed/>
    <w:qFormat/>
    <w:pPr>
      <w:spacing w:after="40"/>
    </w:pPr>
    <w:rPr>
      <w:sz w:val="18"/>
    </w:rPr>
  </w:style>
  <w:style w:type="paragraph" w:styleId="828">
    <w:name w:val="toc 6"/>
    <w:basedOn w:val="801"/>
    <w:next w:val="801"/>
    <w:uiPriority w:val="39"/>
    <w:unhideWhenUsed/>
    <w:qFormat/>
    <w:pPr>
      <w:ind w:left="1417"/>
      <w:spacing w:after="57"/>
    </w:pPr>
  </w:style>
  <w:style w:type="paragraph" w:styleId="829">
    <w:name w:val="table of figures"/>
    <w:basedOn w:val="801"/>
    <w:next w:val="801"/>
    <w:uiPriority w:val="99"/>
    <w:unhideWhenUsed/>
    <w:qFormat/>
  </w:style>
  <w:style w:type="paragraph" w:styleId="830">
    <w:name w:val="toc 2"/>
    <w:basedOn w:val="801"/>
    <w:next w:val="801"/>
    <w:uiPriority w:val="39"/>
    <w:unhideWhenUsed/>
    <w:qFormat/>
    <w:pPr>
      <w:ind w:left="283"/>
      <w:spacing w:after="57"/>
    </w:pPr>
  </w:style>
  <w:style w:type="paragraph" w:styleId="831">
    <w:name w:val="toc 9"/>
    <w:basedOn w:val="801"/>
    <w:next w:val="801"/>
    <w:uiPriority w:val="39"/>
    <w:unhideWhenUsed/>
    <w:qFormat/>
    <w:pPr>
      <w:ind w:left="2268"/>
      <w:spacing w:after="57"/>
    </w:pPr>
  </w:style>
  <w:style w:type="paragraph" w:styleId="832">
    <w:name w:val="Normal (Web)"/>
    <w:basedOn w:val="801"/>
    <w:uiPriority w:val="0"/>
    <w:qFormat/>
    <w:pPr>
      <w:jc w:val="left"/>
      <w:spacing w:beforeAutospacing="1" w:afterAutospacing="1"/>
    </w:pPr>
    <w:rPr>
      <w:sz w:val="24"/>
    </w:rPr>
  </w:style>
  <w:style w:type="paragraph" w:styleId="833">
    <w:name w:val="Title"/>
    <w:basedOn w:val="801"/>
    <w:next w:val="801"/>
    <w:link w:val="851"/>
    <w:uiPriority w:val="10"/>
    <w:qFormat/>
    <w:pPr>
      <w:contextualSpacing/>
      <w:spacing w:before="300" w:after="200"/>
    </w:pPr>
    <w:rPr>
      <w:sz w:val="48"/>
      <w:szCs w:val="48"/>
    </w:rPr>
  </w:style>
  <w:style w:type="paragraph" w:styleId="834">
    <w:name w:val="annotation subject"/>
    <w:basedOn w:val="815"/>
    <w:next w:val="815"/>
    <w:link w:val="1412"/>
    <w:uiPriority w:val="99"/>
    <w:semiHidden/>
    <w:unhideWhenUsed/>
    <w:qFormat/>
    <w:rPr>
      <w:b/>
      <w:bCs/>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11"/>
    <w:uiPriority w:val="0"/>
    <w:qFormat/>
    <w:rPr>
      <w:b/>
    </w:r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themeColor="hyperlink"/>
      <w:u w:val="single"/>
      <w14:textFill>
        <w14:solidFill>
          <w14:schemeClr w14:val="hlink"/>
        </w14:solidFill>
      </w14:textFill>
    </w:rPr>
  </w:style>
  <w:style w:type="character" w:styleId="839">
    <w:name w:val="annotation reference"/>
    <w:basedOn w:val="811"/>
    <w:uiPriority w:val="99"/>
    <w:semiHidden/>
    <w:unhideWhenUsed/>
    <w:qFormat/>
    <w:rPr>
      <w:sz w:val="21"/>
      <w:szCs w:val="21"/>
    </w:rPr>
  </w:style>
  <w:style w:type="character" w:styleId="840">
    <w:name w:val="footnote reference"/>
    <w:uiPriority w:val="99"/>
    <w:unhideWhenUsed/>
    <w:qFormat/>
    <w:rPr>
      <w:vertAlign w:val="superscript"/>
    </w:rPr>
  </w:style>
  <w:style w:type="paragraph" w:styleId="841" w:customStyle="1">
    <w:name w:val="首行缩进"/>
    <w:basedOn w:val="801"/>
    <w:next w:val="801"/>
    <w:uiPriority w:val="0"/>
    <w:qFormat/>
    <w:pPr>
      <w:ind w:firstLine="480"/>
      <w:jc w:val="left"/>
      <w:spacing w:line="360" w:lineRule="auto"/>
    </w:pPr>
    <w:rPr>
      <w:rFonts w:ascii="宋体" w:hAnsi="宋体"/>
      <w:sz w:val="24"/>
    </w:rPr>
  </w:style>
  <w:style w:type="character" w:styleId="842" w:customStyle="1">
    <w:name w:val="标题 1 Char2"/>
    <w:link w:val="802"/>
    <w:uiPriority w:val="9"/>
    <w:qFormat/>
    <w:rPr>
      <w:rFonts w:ascii="Arial" w:hAnsi="Arial" w:eastAsia="Arial" w:cs="Arial"/>
      <w:sz w:val="40"/>
      <w:szCs w:val="40"/>
    </w:rPr>
  </w:style>
  <w:style w:type="character" w:styleId="843" w:customStyle="1">
    <w:name w:val="标题 2 Char2"/>
    <w:link w:val="803"/>
    <w:uiPriority w:val="9"/>
    <w:qFormat/>
    <w:rPr>
      <w:rFonts w:ascii="Arial" w:hAnsi="Arial" w:eastAsia="Arial" w:cs="Arial"/>
      <w:sz w:val="34"/>
    </w:rPr>
  </w:style>
  <w:style w:type="character" w:styleId="844" w:customStyle="1">
    <w:name w:val="标题 3 Char2"/>
    <w:link w:val="804"/>
    <w:uiPriority w:val="9"/>
    <w:qFormat/>
    <w:rPr>
      <w:rFonts w:ascii="Arial" w:hAnsi="Arial" w:eastAsia="Arial" w:cs="Arial"/>
      <w:sz w:val="30"/>
      <w:szCs w:val="30"/>
    </w:rPr>
  </w:style>
  <w:style w:type="character" w:styleId="845" w:customStyle="1">
    <w:name w:val="标题 4 Char2"/>
    <w:link w:val="805"/>
    <w:uiPriority w:val="9"/>
    <w:qFormat/>
    <w:rPr>
      <w:rFonts w:ascii="Arial" w:hAnsi="Arial" w:eastAsia="Arial" w:cs="Arial"/>
      <w:b/>
      <w:bCs/>
      <w:sz w:val="26"/>
      <w:szCs w:val="26"/>
    </w:rPr>
  </w:style>
  <w:style w:type="character" w:styleId="846" w:customStyle="1">
    <w:name w:val="标题 5 Char2"/>
    <w:link w:val="806"/>
    <w:uiPriority w:val="9"/>
    <w:qFormat/>
    <w:rPr>
      <w:rFonts w:ascii="Arial" w:hAnsi="Arial" w:eastAsia="Arial" w:cs="Arial"/>
      <w:b/>
      <w:bCs/>
      <w:sz w:val="24"/>
      <w:szCs w:val="24"/>
    </w:rPr>
  </w:style>
  <w:style w:type="character" w:styleId="847" w:customStyle="1">
    <w:name w:val="标题 6 Char2"/>
    <w:link w:val="807"/>
    <w:uiPriority w:val="9"/>
    <w:qFormat/>
    <w:rPr>
      <w:rFonts w:ascii="Arial" w:hAnsi="Arial" w:eastAsia="Arial" w:cs="Arial"/>
      <w:b/>
      <w:bCs/>
      <w:sz w:val="22"/>
      <w:szCs w:val="22"/>
    </w:rPr>
  </w:style>
  <w:style w:type="character" w:styleId="848" w:customStyle="1">
    <w:name w:val="标题 7 Char"/>
    <w:link w:val="808"/>
    <w:uiPriority w:val="9"/>
    <w:qFormat/>
    <w:rPr>
      <w:rFonts w:ascii="Arial" w:hAnsi="Arial" w:eastAsia="Arial" w:cs="Arial"/>
      <w:b/>
      <w:bCs/>
      <w:i/>
      <w:iCs/>
      <w:sz w:val="22"/>
      <w:szCs w:val="22"/>
    </w:rPr>
  </w:style>
  <w:style w:type="character" w:styleId="849" w:customStyle="1">
    <w:name w:val="标题 8 Char"/>
    <w:link w:val="809"/>
    <w:uiPriority w:val="9"/>
    <w:qFormat/>
    <w:rPr>
      <w:rFonts w:ascii="Arial" w:hAnsi="Arial" w:eastAsia="Arial" w:cs="Arial"/>
      <w:i/>
      <w:iCs/>
      <w:sz w:val="22"/>
      <w:szCs w:val="22"/>
    </w:rPr>
  </w:style>
  <w:style w:type="character" w:styleId="850" w:customStyle="1">
    <w:name w:val="标题 9 Char"/>
    <w:link w:val="810"/>
    <w:uiPriority w:val="9"/>
    <w:qFormat/>
    <w:rPr>
      <w:rFonts w:ascii="Arial" w:hAnsi="Arial" w:eastAsia="Arial" w:cs="Arial"/>
      <w:i/>
      <w:iCs/>
      <w:sz w:val="21"/>
      <w:szCs w:val="21"/>
    </w:rPr>
  </w:style>
  <w:style w:type="character" w:styleId="851" w:customStyle="1">
    <w:name w:val="标题 Char1"/>
    <w:link w:val="833"/>
    <w:uiPriority w:val="10"/>
    <w:qFormat/>
    <w:rPr>
      <w:sz w:val="48"/>
      <w:szCs w:val="48"/>
    </w:rPr>
  </w:style>
  <w:style w:type="character" w:styleId="852" w:customStyle="1">
    <w:name w:val="副标题 Char"/>
    <w:link w:val="826"/>
    <w:uiPriority w:val="11"/>
    <w:qFormat/>
    <w:rPr>
      <w:sz w:val="24"/>
      <w:szCs w:val="24"/>
    </w:rPr>
  </w:style>
  <w:style w:type="paragraph" w:styleId="853">
    <w:name w:val="Quote"/>
    <w:basedOn w:val="801"/>
    <w:next w:val="801"/>
    <w:link w:val="854"/>
    <w:uiPriority w:val="29"/>
    <w:qFormat/>
    <w:pPr>
      <w:ind w:left="720" w:right="720"/>
    </w:pPr>
    <w:rPr>
      <w:i/>
    </w:rPr>
  </w:style>
  <w:style w:type="character" w:styleId="854" w:customStyle="1">
    <w:name w:val="引用 Char"/>
    <w:link w:val="853"/>
    <w:uiPriority w:val="29"/>
    <w:qFormat/>
    <w:rPr>
      <w:i/>
    </w:rPr>
  </w:style>
  <w:style w:type="paragraph" w:styleId="855">
    <w:name w:val="Intense Quote"/>
    <w:basedOn w:val="801"/>
    <w:next w:val="801"/>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character" w:styleId="857" w:customStyle="1">
    <w:name w:val="页眉 Char1"/>
    <w:link w:val="823"/>
    <w:uiPriority w:val="99"/>
    <w:qFormat/>
  </w:style>
  <w:style w:type="character" w:styleId="858" w:customStyle="1">
    <w:name w:val="Footer Char"/>
    <w:uiPriority w:val="99"/>
    <w:qFormat/>
  </w:style>
  <w:style w:type="character" w:styleId="859" w:customStyle="1">
    <w:name w:val="页脚 Char1"/>
    <w:link w:val="822"/>
    <w:uiPriority w:val="99"/>
    <w:qFormat/>
  </w:style>
  <w:style w:type="table" w:styleId="8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脚注文本 Char"/>
    <w:link w:val="827"/>
    <w:uiPriority w:val="99"/>
    <w:qFormat/>
    <w:rPr>
      <w:sz w:val="18"/>
    </w:rPr>
  </w:style>
  <w:style w:type="character" w:styleId="986" w:customStyle="1">
    <w:name w:val="尾注文本 Char"/>
    <w:link w:val="820"/>
    <w:uiPriority w:val="99"/>
    <w:qFormat/>
    <w:rPr>
      <w:sz w:val="20"/>
    </w:rPr>
  </w:style>
  <w:style w:type="paragraph" w:styleId="987" w:customStyle="1">
    <w:name w:val="TOC 标题1"/>
    <w:uiPriority w:val="39"/>
    <w:unhideWhenUsed/>
    <w:qFormat/>
    <w:rPr>
      <w:rFonts w:ascii="Times New Roman" w:hAnsi="Times New Roman" w:eastAsia="宋体" w:cs="Times New Roman"/>
      <w:lang w:val="en-US" w:eastAsia="zh-CN" w:bidi="ar-SA"/>
    </w:rPr>
  </w:style>
  <w:style w:type="paragraph" w:styleId="988" w:customStyle="1">
    <w:name w:val="标题 11"/>
    <w:basedOn w:val="801"/>
    <w:next w:val="801"/>
    <w:link w:val="999"/>
    <w:uiPriority w:val="9"/>
    <w:qFormat/>
    <w:pPr>
      <w:jc w:val="center"/>
      <w:keepNext/>
      <w:outlineLvl w:val="0"/>
    </w:pPr>
    <w:rPr>
      <w:rFonts w:ascii="楷体_GB2312" w:hAnsi="宋体" w:eastAsia="楷体_GB2312"/>
      <w:sz w:val="28"/>
      <w:szCs w:val="28"/>
    </w:rPr>
  </w:style>
  <w:style w:type="paragraph" w:styleId="989" w:customStyle="1">
    <w:name w:val="标题 21"/>
    <w:basedOn w:val="801"/>
    <w:link w:val="1000"/>
    <w:uiPriority w:val="0"/>
    <w:qFormat/>
    <w:pPr>
      <w:jc w:val="center"/>
      <w:keepLines/>
      <w:keepNext/>
      <w:spacing w:before="260" w:after="260" w:line="415" w:lineRule="auto"/>
      <w:outlineLvl w:val="1"/>
    </w:pPr>
    <w:rPr>
      <w:rFonts w:ascii="Arial" w:hAnsi="Arial" w:eastAsia="幼圆"/>
      <w:b/>
      <w:bCs/>
      <w:sz w:val="44"/>
      <w:szCs w:val="44"/>
    </w:rPr>
  </w:style>
  <w:style w:type="paragraph" w:styleId="990" w:customStyle="1">
    <w:name w:val="标题 31"/>
    <w:basedOn w:val="801"/>
    <w:link w:val="1001"/>
    <w:uiPriority w:val="9"/>
    <w:qFormat/>
    <w:pPr>
      <w:keepLines/>
      <w:keepNext/>
      <w:spacing w:before="260" w:after="260" w:line="415" w:lineRule="auto"/>
      <w:outlineLvl w:val="2"/>
    </w:pPr>
    <w:rPr>
      <w:b/>
      <w:bCs/>
      <w:sz w:val="32"/>
      <w:szCs w:val="32"/>
    </w:rPr>
  </w:style>
  <w:style w:type="paragraph" w:styleId="991" w:customStyle="1">
    <w:name w:val="标题 41"/>
    <w:basedOn w:val="801"/>
    <w:link w:val="1002"/>
    <w:uiPriority w:val="9"/>
    <w:qFormat/>
    <w:pPr>
      <w:keepLines/>
      <w:keepNext/>
      <w:spacing w:before="280" w:after="290" w:line="376" w:lineRule="auto"/>
      <w:outlineLvl w:val="3"/>
    </w:pPr>
    <w:rPr>
      <w:rFonts w:ascii="Arial" w:hAnsi="Arial" w:eastAsia="黑体"/>
      <w:b/>
      <w:bCs/>
      <w:sz w:val="28"/>
      <w:szCs w:val="28"/>
    </w:rPr>
  </w:style>
  <w:style w:type="paragraph" w:styleId="992" w:customStyle="1">
    <w:name w:val="标题 51"/>
    <w:basedOn w:val="801"/>
    <w:link w:val="1003"/>
    <w:uiPriority w:val="0"/>
    <w:qFormat/>
    <w:pPr>
      <w:keepNext/>
      <w:outlineLvl w:val="4"/>
    </w:pPr>
    <w:rPr>
      <w:rFonts w:ascii="宋体" w:hAnsi="宋体"/>
      <w:color w:val="000000"/>
      <w:sz w:val="28"/>
      <w:szCs w:val="28"/>
    </w:rPr>
  </w:style>
  <w:style w:type="paragraph" w:styleId="993" w:customStyle="1">
    <w:name w:val="标题 61"/>
    <w:basedOn w:val="801"/>
    <w:next w:val="801"/>
    <w:link w:val="1004"/>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94" w:customStyle="1">
    <w:name w:val="标题 71"/>
    <w:basedOn w:val="801"/>
    <w:next w:val="801"/>
    <w:link w:val="1005"/>
    <w:uiPriority w:val="0"/>
    <w:qFormat/>
    <w:pPr>
      <w:numPr>
        <w:ilvl w:val="6"/>
        <w:numId w:val="1"/>
      </w:numPr>
      <w:keepLines/>
      <w:keepNext/>
      <w:spacing w:before="240" w:after="64" w:line="319" w:lineRule="auto"/>
      <w:outlineLvl w:val="6"/>
    </w:pPr>
    <w:rPr>
      <w:b/>
      <w:bCs/>
      <w:sz w:val="24"/>
    </w:rPr>
  </w:style>
  <w:style w:type="paragraph" w:styleId="995" w:customStyle="1">
    <w:name w:val="标题 81"/>
    <w:basedOn w:val="801"/>
    <w:next w:val="801"/>
    <w:link w:val="1006"/>
    <w:uiPriority w:val="0"/>
    <w:qFormat/>
    <w:pPr>
      <w:numPr>
        <w:ilvl w:val="7"/>
        <w:numId w:val="1"/>
      </w:numPr>
      <w:keepLines/>
      <w:keepNext/>
      <w:spacing w:before="240" w:after="64" w:line="319" w:lineRule="auto"/>
      <w:outlineLvl w:val="7"/>
    </w:pPr>
    <w:rPr>
      <w:rFonts w:ascii="Arial" w:hAnsi="Arial" w:eastAsia="黑体"/>
      <w:sz w:val="24"/>
    </w:rPr>
  </w:style>
  <w:style w:type="paragraph" w:styleId="996" w:customStyle="1">
    <w:name w:val="标题 91"/>
    <w:basedOn w:val="801"/>
    <w:next w:val="801"/>
    <w:link w:val="1007"/>
    <w:uiPriority w:val="0"/>
    <w:qFormat/>
    <w:pPr>
      <w:numPr>
        <w:ilvl w:val="8"/>
        <w:numId w:val="1"/>
      </w:numPr>
      <w:keepLines/>
      <w:keepNext/>
      <w:spacing w:before="240" w:after="64" w:line="319" w:lineRule="auto"/>
      <w:outlineLvl w:val="8"/>
    </w:pPr>
    <w:rPr>
      <w:rFonts w:ascii="Arial" w:hAnsi="Arial" w:eastAsia="黑体"/>
      <w:szCs w:val="21"/>
    </w:rPr>
  </w:style>
  <w:style w:type="character" w:styleId="997" w:customStyle="1">
    <w:name w:val="默认段落字体11"/>
    <w:link w:val="801"/>
    <w:uiPriority w:val="1"/>
    <w:unhideWhenUsed/>
    <w:qFormat/>
    <w:rPr>
      <w:rFonts w:ascii="Calibri" w:hAnsi="Calibri" w:eastAsia="宋体" w:cs="Times New Roman"/>
      <w:sz w:val="21"/>
      <w:szCs w:val="22"/>
      <w:lang w:val="en-US" w:eastAsia="zh-CN" w:bidi="ar-SA"/>
    </w:rPr>
  </w:style>
  <w:style w:type="table" w:styleId="998" w:customStyle="1">
    <w:name w:val="普通表格1"/>
    <w:uiPriority w:val="0"/>
    <w:semiHidden/>
    <w:qFormat/>
    <w:tblPr>
      <w:tblCellMar>
        <w:left w:w="0" w:type="dxa"/>
        <w:top w:w="0" w:type="dxa"/>
        <w:right w:w="0" w:type="dxa"/>
        <w:bottom w:w="0" w:type="dxa"/>
      </w:tblCellMar>
    </w:tblPr>
  </w:style>
  <w:style w:type="character" w:styleId="999" w:customStyle="1">
    <w:name w:val="标题 1 字符1"/>
    <w:link w:val="988"/>
    <w:uiPriority w:val="9"/>
    <w:qFormat/>
    <w:rPr>
      <w:rFonts w:ascii="楷体_GB2312" w:hAnsi="宋体" w:eastAsia="楷体_GB2312" w:cs="宋体"/>
      <w:sz w:val="28"/>
      <w:szCs w:val="28"/>
    </w:rPr>
  </w:style>
  <w:style w:type="character" w:styleId="1000" w:customStyle="1">
    <w:name w:val="标题 2 字符"/>
    <w:link w:val="989"/>
    <w:uiPriority w:val="0"/>
    <w:qFormat/>
    <w:rPr>
      <w:rFonts w:ascii="Arial" w:hAnsi="Arial" w:eastAsia="幼圆" w:cs="Arial"/>
      <w:b/>
      <w:bCs/>
      <w:sz w:val="44"/>
      <w:szCs w:val="44"/>
    </w:rPr>
  </w:style>
  <w:style w:type="character" w:styleId="1001" w:customStyle="1">
    <w:name w:val="标题 3 字符"/>
    <w:link w:val="990"/>
    <w:uiPriority w:val="9"/>
    <w:qFormat/>
    <w:rPr>
      <w:b/>
      <w:bCs/>
      <w:sz w:val="32"/>
      <w:szCs w:val="32"/>
    </w:rPr>
  </w:style>
  <w:style w:type="character" w:styleId="1002" w:customStyle="1">
    <w:name w:val="标题 4 字符"/>
    <w:link w:val="991"/>
    <w:uiPriority w:val="9"/>
    <w:qFormat/>
    <w:rPr>
      <w:rFonts w:ascii="Arial" w:hAnsi="Arial" w:eastAsia="黑体" w:cs="Arial"/>
      <w:b/>
      <w:bCs/>
      <w:sz w:val="28"/>
      <w:szCs w:val="28"/>
    </w:rPr>
  </w:style>
  <w:style w:type="character" w:styleId="1003" w:customStyle="1">
    <w:name w:val="标题 5 字符"/>
    <w:link w:val="992"/>
    <w:uiPriority w:val="0"/>
    <w:qFormat/>
    <w:rPr>
      <w:rFonts w:ascii="宋体" w:hAnsi="宋体" w:cs="宋体"/>
      <w:color w:val="000000"/>
      <w:sz w:val="28"/>
      <w:szCs w:val="28"/>
    </w:rPr>
  </w:style>
  <w:style w:type="character" w:styleId="1004" w:customStyle="1">
    <w:name w:val="标题 6 字符"/>
    <w:link w:val="993"/>
    <w:uiPriority w:val="0"/>
    <w:qFormat/>
    <w:rPr>
      <w:rFonts w:ascii="Arial" w:hAnsi="Arial" w:eastAsia="黑体"/>
      <w:b/>
      <w:bCs/>
      <w:sz w:val="24"/>
      <w:szCs w:val="24"/>
    </w:rPr>
  </w:style>
  <w:style w:type="character" w:styleId="1005" w:customStyle="1">
    <w:name w:val="标题 7 字符"/>
    <w:link w:val="994"/>
    <w:uiPriority w:val="0"/>
    <w:qFormat/>
    <w:rPr>
      <w:b/>
      <w:bCs/>
      <w:sz w:val="24"/>
      <w:szCs w:val="24"/>
    </w:rPr>
  </w:style>
  <w:style w:type="character" w:styleId="1006" w:customStyle="1">
    <w:name w:val="标题 8 字符"/>
    <w:link w:val="995"/>
    <w:uiPriority w:val="0"/>
    <w:qFormat/>
    <w:rPr>
      <w:rFonts w:ascii="Arial" w:hAnsi="Arial" w:eastAsia="黑体"/>
      <w:sz w:val="24"/>
      <w:szCs w:val="24"/>
    </w:rPr>
  </w:style>
  <w:style w:type="character" w:styleId="1007" w:customStyle="1">
    <w:name w:val="标题 9 字符"/>
    <w:link w:val="996"/>
    <w:uiPriority w:val="0"/>
    <w:qFormat/>
    <w:rPr>
      <w:rFonts w:ascii="Arial" w:hAnsi="Arial" w:eastAsia="黑体"/>
      <w:sz w:val="21"/>
      <w:szCs w:val="21"/>
    </w:rPr>
  </w:style>
  <w:style w:type="paragraph" w:styleId="1008" w:customStyle="1">
    <w:name w:val="列表 311"/>
    <w:basedOn w:val="801"/>
    <w:uiPriority w:val="0"/>
    <w:qFormat/>
    <w:pPr>
      <w:ind w:hanging="200"/>
    </w:pPr>
    <w:rPr>
      <w:szCs w:val="21"/>
    </w:rPr>
  </w:style>
  <w:style w:type="paragraph" w:styleId="1009" w:customStyle="1">
    <w:name w:val="目录 71"/>
    <w:basedOn w:val="801"/>
    <w:next w:val="801"/>
    <w:uiPriority w:val="39"/>
    <w:qFormat/>
    <w:pPr>
      <w:ind w:left="1260"/>
      <w:jc w:val="left"/>
    </w:pPr>
    <w:rPr>
      <w:rFonts w:cs="Calibri"/>
      <w:sz w:val="18"/>
      <w:szCs w:val="18"/>
    </w:rPr>
  </w:style>
  <w:style w:type="paragraph" w:styleId="1010" w:customStyle="1">
    <w:name w:val="列表编号1"/>
    <w:basedOn w:val="801"/>
    <w:uiPriority w:val="0"/>
    <w:qFormat/>
    <w:pPr>
      <w:numPr>
        <w:ilvl w:val="0"/>
        <w:numId w:val="2"/>
      </w:numPr>
      <w:ind w:left="0" w:firstLine="0"/>
      <w:tabs>
        <w:tab w:val="clear" w:pos="420" w:leader="none"/>
      </w:tabs>
    </w:pPr>
    <w:rPr>
      <w:szCs w:val="20"/>
    </w:rPr>
  </w:style>
  <w:style w:type="paragraph" w:styleId="1011" w:customStyle="1">
    <w:name w:val="正文缩进1"/>
    <w:basedOn w:val="801"/>
    <w:next w:val="801"/>
    <w:link w:val="1012"/>
    <w:uiPriority w:val="99"/>
    <w:qFormat/>
    <w:pPr>
      <w:ind w:firstLine="420"/>
    </w:pPr>
    <w:rPr>
      <w:szCs w:val="21"/>
    </w:rPr>
  </w:style>
  <w:style w:type="character" w:styleId="1012" w:customStyle="1">
    <w:name w:val="正文缩进 字符"/>
    <w:link w:val="1011"/>
    <w:uiPriority w:val="99"/>
    <w:qFormat/>
    <w:rPr>
      <w:rFonts w:eastAsia="宋体"/>
      <w:sz w:val="21"/>
      <w:szCs w:val="21"/>
      <w:lang w:val="en-US" w:eastAsia="zh-CN" w:bidi="ar-SA"/>
    </w:rPr>
  </w:style>
  <w:style w:type="paragraph" w:styleId="1013" w:customStyle="1">
    <w:name w:val="文档结构图1"/>
    <w:basedOn w:val="801"/>
    <w:link w:val="1014"/>
    <w:uiPriority w:val="99"/>
    <w:qFormat/>
    <w:pPr>
      <w:shd w:val="clear" w:color="auto" w:fill="000080"/>
    </w:pPr>
    <w:rPr>
      <w:szCs w:val="21"/>
    </w:rPr>
  </w:style>
  <w:style w:type="character" w:styleId="1014" w:customStyle="1">
    <w:name w:val="文档结构图 字符"/>
    <w:link w:val="1013"/>
    <w:uiPriority w:val="99"/>
    <w:qFormat/>
    <w:rPr>
      <w:sz w:val="21"/>
      <w:szCs w:val="21"/>
      <w:shd w:val="clear" w:color="auto" w:fill="000080"/>
    </w:rPr>
  </w:style>
  <w:style w:type="paragraph" w:styleId="1015" w:customStyle="1">
    <w:name w:val="引文目录标题1"/>
    <w:basedOn w:val="801"/>
    <w:next w:val="801"/>
    <w:uiPriority w:val="0"/>
    <w:qFormat/>
    <w:pPr>
      <w:spacing w:before="120"/>
    </w:pPr>
    <w:rPr>
      <w:rFonts w:ascii="Arial" w:hAnsi="Arial" w:cs="Arial"/>
      <w:sz w:val="24"/>
    </w:rPr>
  </w:style>
  <w:style w:type="paragraph" w:styleId="1016" w:customStyle="1">
    <w:name w:val="批注文字1"/>
    <w:basedOn w:val="801"/>
    <w:link w:val="1017"/>
    <w:uiPriority w:val="99"/>
    <w:qFormat/>
    <w:pPr>
      <w:jc w:val="left"/>
    </w:pPr>
    <w:rPr>
      <w:szCs w:val="21"/>
    </w:rPr>
  </w:style>
  <w:style w:type="character" w:styleId="1017" w:customStyle="1">
    <w:name w:val="批注文字 字符"/>
    <w:link w:val="1016"/>
    <w:uiPriority w:val="99"/>
    <w:qFormat/>
    <w:rPr>
      <w:sz w:val="21"/>
      <w:szCs w:val="21"/>
    </w:rPr>
  </w:style>
  <w:style w:type="paragraph" w:styleId="1018" w:customStyle="1">
    <w:name w:val="正文文本 31"/>
    <w:basedOn w:val="801"/>
    <w:uiPriority w:val="0"/>
    <w:qFormat/>
    <w:rPr>
      <w:rFonts w:ascii="仿宋_GB2312" w:hAnsi="宋体" w:eastAsia="仿宋_GB2312" w:cs="宋体"/>
      <w:sz w:val="32"/>
      <w:szCs w:val="32"/>
    </w:rPr>
  </w:style>
  <w:style w:type="paragraph" w:styleId="1019" w:customStyle="1">
    <w:name w:val="正文文本1"/>
    <w:basedOn w:val="801"/>
    <w:link w:val="1020"/>
    <w:uiPriority w:val="99"/>
    <w:qFormat/>
    <w:rPr>
      <w:rFonts w:ascii="楷体_GB2312" w:hAnsi="宋体" w:eastAsia="楷体_GB2312"/>
      <w:sz w:val="28"/>
      <w:szCs w:val="28"/>
    </w:rPr>
  </w:style>
  <w:style w:type="character" w:styleId="1020" w:customStyle="1">
    <w:name w:val="正文文本 字符"/>
    <w:link w:val="1019"/>
    <w:uiPriority w:val="99"/>
    <w:qFormat/>
    <w:rPr>
      <w:rFonts w:ascii="楷体_GB2312" w:hAnsi="宋体" w:eastAsia="楷体_GB2312" w:cs="宋体"/>
      <w:sz w:val="28"/>
      <w:szCs w:val="28"/>
    </w:rPr>
  </w:style>
  <w:style w:type="paragraph" w:styleId="1021" w:customStyle="1">
    <w:name w:val="正文文本缩进1"/>
    <w:basedOn w:val="801"/>
    <w:next w:val="1022"/>
    <w:uiPriority w:val="0"/>
    <w:qFormat/>
    <w:pPr>
      <w:ind w:firstLine="645"/>
    </w:pPr>
    <w:rPr>
      <w:rFonts w:ascii="楷体_GB2312" w:hAnsi="宋体" w:eastAsia="楷体_GB2312" w:cs="宋体"/>
      <w:sz w:val="32"/>
      <w:szCs w:val="32"/>
    </w:rPr>
  </w:style>
  <w:style w:type="paragraph" w:styleId="1022"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023" w:customStyle="1">
    <w:name w:val="列表 211"/>
    <w:basedOn w:val="801"/>
    <w:uiPriority w:val="0"/>
    <w:qFormat/>
    <w:pPr>
      <w:ind w:hanging="200"/>
    </w:pPr>
    <w:rPr>
      <w:szCs w:val="21"/>
    </w:rPr>
  </w:style>
  <w:style w:type="paragraph" w:styleId="1024" w:customStyle="1">
    <w:name w:val="HTML 地址1"/>
    <w:basedOn w:val="801"/>
    <w:uiPriority w:val="0"/>
    <w:qFormat/>
    <w:rPr>
      <w:i/>
      <w:iCs/>
      <w:szCs w:val="21"/>
    </w:rPr>
  </w:style>
  <w:style w:type="paragraph" w:styleId="1025" w:customStyle="1">
    <w:name w:val="目录 51"/>
    <w:basedOn w:val="801"/>
    <w:next w:val="801"/>
    <w:uiPriority w:val="39"/>
    <w:qFormat/>
    <w:pPr>
      <w:ind w:left="840"/>
      <w:jc w:val="left"/>
    </w:pPr>
    <w:rPr>
      <w:rFonts w:cs="Calibri"/>
      <w:sz w:val="18"/>
      <w:szCs w:val="18"/>
    </w:rPr>
  </w:style>
  <w:style w:type="paragraph" w:styleId="1026" w:customStyle="1">
    <w:name w:val="目录 31"/>
    <w:basedOn w:val="801"/>
    <w:next w:val="801"/>
    <w:uiPriority w:val="39"/>
    <w:qFormat/>
    <w:pPr>
      <w:ind w:left="420"/>
      <w:jc w:val="left"/>
    </w:pPr>
    <w:rPr>
      <w:rFonts w:cs="Calibri"/>
      <w:i/>
      <w:iCs/>
      <w:sz w:val="20"/>
      <w:szCs w:val="20"/>
    </w:rPr>
  </w:style>
  <w:style w:type="paragraph" w:styleId="1027" w:customStyle="1">
    <w:name w:val="纯文本1"/>
    <w:basedOn w:val="801"/>
    <w:link w:val="1028"/>
    <w:uiPriority w:val="99"/>
    <w:qFormat/>
    <w:rPr>
      <w:rFonts w:ascii="宋体" w:hAnsi="宋体"/>
      <w:szCs w:val="21"/>
    </w:rPr>
  </w:style>
  <w:style w:type="character" w:styleId="1028" w:customStyle="1">
    <w:name w:val="纯文本 字符"/>
    <w:link w:val="1027"/>
    <w:uiPriority w:val="99"/>
    <w:qFormat/>
    <w:rPr>
      <w:rFonts w:ascii="宋体" w:hAnsi="宋体" w:cs="Courier New"/>
      <w:sz w:val="21"/>
      <w:szCs w:val="21"/>
    </w:rPr>
  </w:style>
  <w:style w:type="paragraph" w:styleId="1029" w:customStyle="1">
    <w:name w:val="目录 81"/>
    <w:basedOn w:val="801"/>
    <w:next w:val="801"/>
    <w:uiPriority w:val="39"/>
    <w:qFormat/>
    <w:pPr>
      <w:ind w:left="1470"/>
      <w:jc w:val="left"/>
    </w:pPr>
    <w:rPr>
      <w:rFonts w:cs="Calibri"/>
      <w:sz w:val="18"/>
      <w:szCs w:val="18"/>
    </w:rPr>
  </w:style>
  <w:style w:type="paragraph" w:styleId="1030" w:customStyle="1">
    <w:name w:val="日期1"/>
    <w:basedOn w:val="801"/>
    <w:next w:val="801"/>
    <w:link w:val="1031"/>
    <w:uiPriority w:val="0"/>
    <w:qFormat/>
    <w:rPr>
      <w:sz w:val="24"/>
    </w:rPr>
  </w:style>
  <w:style w:type="character" w:styleId="1031" w:customStyle="1">
    <w:name w:val="日期 字符"/>
    <w:link w:val="1030"/>
    <w:uiPriority w:val="0"/>
    <w:qFormat/>
    <w:rPr>
      <w:sz w:val="24"/>
      <w:szCs w:val="24"/>
    </w:rPr>
  </w:style>
  <w:style w:type="paragraph" w:styleId="1032" w:customStyle="1">
    <w:name w:val="正文文本缩进 21"/>
    <w:basedOn w:val="801"/>
    <w:uiPriority w:val="0"/>
    <w:qFormat/>
    <w:pPr>
      <w:ind w:left="630" w:firstLine="645"/>
    </w:pPr>
    <w:rPr>
      <w:rFonts w:ascii="Arial" w:hAnsi="Arial" w:eastAsia="仿宋_GB2312" w:cs="Arial"/>
      <w:sz w:val="32"/>
      <w:szCs w:val="32"/>
    </w:rPr>
  </w:style>
  <w:style w:type="paragraph" w:styleId="1033" w:customStyle="1">
    <w:name w:val="批注框文本1"/>
    <w:basedOn w:val="801"/>
    <w:link w:val="1034"/>
    <w:uiPriority w:val="99"/>
    <w:qFormat/>
    <w:rPr>
      <w:sz w:val="18"/>
      <w:szCs w:val="18"/>
    </w:rPr>
  </w:style>
  <w:style w:type="character" w:styleId="1034" w:customStyle="1">
    <w:name w:val="批注框文本 字符"/>
    <w:link w:val="1033"/>
    <w:uiPriority w:val="99"/>
    <w:qFormat/>
    <w:rPr>
      <w:sz w:val="18"/>
      <w:szCs w:val="18"/>
    </w:rPr>
  </w:style>
  <w:style w:type="paragraph" w:styleId="1035" w:customStyle="1">
    <w:name w:val="页脚1"/>
    <w:basedOn w:val="801"/>
    <w:link w:val="1036"/>
    <w:uiPriority w:val="99"/>
    <w:qFormat/>
    <w:pPr>
      <w:jc w:val="left"/>
      <w:tabs>
        <w:tab w:val="center" w:pos="4153" w:leader="none"/>
        <w:tab w:val="right" w:pos="8306" w:leader="none"/>
      </w:tabs>
    </w:pPr>
    <w:rPr>
      <w:sz w:val="18"/>
      <w:szCs w:val="18"/>
    </w:rPr>
  </w:style>
  <w:style w:type="character" w:styleId="1036" w:customStyle="1">
    <w:name w:val="页脚 字符"/>
    <w:link w:val="1035"/>
    <w:uiPriority w:val="99"/>
    <w:qFormat/>
    <w:rPr>
      <w:sz w:val="18"/>
      <w:szCs w:val="18"/>
    </w:rPr>
  </w:style>
  <w:style w:type="paragraph" w:styleId="1037" w:customStyle="1">
    <w:name w:val="页眉1"/>
    <w:basedOn w:val="801"/>
    <w:link w:val="1038"/>
    <w:uiPriority w:val="99"/>
    <w:qFormat/>
    <w:pPr>
      <w:jc w:val="center"/>
      <w:tabs>
        <w:tab w:val="center" w:pos="4153" w:leader="none"/>
        <w:tab w:val="right" w:pos="8306" w:leader="none"/>
      </w:tabs>
      <w:pBdr>
        <w:bottom w:val="single" w:color="000000" w:sz="6" w:space="1"/>
      </w:pBdr>
    </w:pPr>
    <w:rPr>
      <w:sz w:val="18"/>
      <w:szCs w:val="18"/>
    </w:rPr>
  </w:style>
  <w:style w:type="character" w:styleId="1038" w:customStyle="1">
    <w:name w:val="页眉 字符"/>
    <w:link w:val="1037"/>
    <w:uiPriority w:val="99"/>
    <w:qFormat/>
    <w:rPr>
      <w:sz w:val="18"/>
      <w:szCs w:val="18"/>
    </w:rPr>
  </w:style>
  <w:style w:type="paragraph" w:styleId="1039" w:customStyle="1">
    <w:name w:val="目录 11"/>
    <w:basedOn w:val="801"/>
    <w:next w:val="801"/>
    <w:uiPriority w:val="39"/>
    <w:qFormat/>
    <w:pPr>
      <w:jc w:val="left"/>
      <w:spacing w:before="120" w:after="120"/>
    </w:pPr>
    <w:rPr>
      <w:rFonts w:cs="Calibri"/>
      <w:b/>
      <w:bCs/>
      <w:caps/>
      <w:sz w:val="20"/>
      <w:szCs w:val="20"/>
    </w:rPr>
  </w:style>
  <w:style w:type="paragraph" w:styleId="1040" w:customStyle="1">
    <w:name w:val="目录 41"/>
    <w:basedOn w:val="801"/>
    <w:next w:val="801"/>
    <w:uiPriority w:val="39"/>
    <w:qFormat/>
    <w:pPr>
      <w:ind w:left="630"/>
      <w:jc w:val="left"/>
    </w:pPr>
    <w:rPr>
      <w:rFonts w:cs="Calibri"/>
      <w:sz w:val="18"/>
      <w:szCs w:val="18"/>
    </w:rPr>
  </w:style>
  <w:style w:type="paragraph" w:styleId="1041" w:customStyle="1">
    <w:name w:val="副标题1"/>
    <w:basedOn w:val="801"/>
    <w:next w:val="801"/>
    <w:link w:val="1042"/>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42" w:customStyle="1">
    <w:name w:val="副标题 字符"/>
    <w:link w:val="1041"/>
    <w:uiPriority w:val="0"/>
    <w:qFormat/>
    <w:rPr>
      <w:rFonts w:ascii="Cambria" w:hAnsi="Cambria"/>
      <w:b/>
      <w:bCs/>
      <w:sz w:val="32"/>
      <w:szCs w:val="32"/>
    </w:rPr>
  </w:style>
  <w:style w:type="paragraph" w:styleId="1043" w:customStyle="1">
    <w:name w:val="列表1"/>
    <w:basedOn w:val="801"/>
    <w:uiPriority w:val="99"/>
    <w:qFormat/>
    <w:pPr>
      <w:ind w:left="200" w:hanging="200"/>
    </w:pPr>
    <w:rPr>
      <w:szCs w:val="21"/>
    </w:rPr>
  </w:style>
  <w:style w:type="paragraph" w:styleId="1044" w:customStyle="1">
    <w:name w:val="脚注文本1"/>
    <w:basedOn w:val="801"/>
    <w:uiPriority w:val="0"/>
    <w:qFormat/>
    <w:pPr>
      <w:jc w:val="left"/>
      <w:widowControl/>
    </w:pPr>
    <w:rPr>
      <w:sz w:val="20"/>
      <w:szCs w:val="20"/>
    </w:rPr>
  </w:style>
  <w:style w:type="paragraph" w:styleId="1045" w:customStyle="1">
    <w:name w:val="目录 61"/>
    <w:basedOn w:val="801"/>
    <w:next w:val="801"/>
    <w:uiPriority w:val="39"/>
    <w:qFormat/>
    <w:pPr>
      <w:ind w:left="1050"/>
      <w:jc w:val="left"/>
    </w:pPr>
    <w:rPr>
      <w:rFonts w:cs="Calibri"/>
      <w:sz w:val="18"/>
      <w:szCs w:val="18"/>
    </w:rPr>
  </w:style>
  <w:style w:type="paragraph" w:styleId="1046" w:customStyle="1">
    <w:name w:val="正文文本缩进 31"/>
    <w:basedOn w:val="801"/>
    <w:uiPriority w:val="0"/>
    <w:qFormat/>
    <w:pPr>
      <w:ind w:left="645" w:firstLine="645"/>
    </w:pPr>
    <w:rPr>
      <w:rFonts w:ascii="Arial" w:hAnsi="Arial" w:eastAsia="仿宋_GB2312" w:cs="Arial"/>
      <w:color w:val="ffff00"/>
      <w:sz w:val="32"/>
      <w:szCs w:val="32"/>
    </w:rPr>
  </w:style>
  <w:style w:type="paragraph" w:styleId="1047" w:customStyle="1">
    <w:name w:val="图表目录1"/>
    <w:basedOn w:val="801"/>
    <w:next w:val="801"/>
    <w:uiPriority w:val="0"/>
    <w:qFormat/>
    <w:pPr>
      <w:ind w:left="840" w:hanging="420"/>
    </w:pPr>
    <w:rPr>
      <w:szCs w:val="21"/>
    </w:rPr>
  </w:style>
  <w:style w:type="paragraph" w:styleId="1048" w:customStyle="1">
    <w:name w:val="目录 21"/>
    <w:basedOn w:val="801"/>
    <w:next w:val="801"/>
    <w:uiPriority w:val="39"/>
    <w:qFormat/>
    <w:pPr>
      <w:ind w:left="210"/>
      <w:jc w:val="left"/>
    </w:pPr>
    <w:rPr>
      <w:rFonts w:cs="Calibri"/>
      <w:smallCaps/>
      <w:sz w:val="20"/>
      <w:szCs w:val="20"/>
    </w:rPr>
  </w:style>
  <w:style w:type="paragraph" w:styleId="1049" w:customStyle="1">
    <w:name w:val="目录 91"/>
    <w:basedOn w:val="801"/>
    <w:next w:val="801"/>
    <w:uiPriority w:val="39"/>
    <w:qFormat/>
    <w:pPr>
      <w:ind w:left="1680"/>
      <w:jc w:val="left"/>
    </w:pPr>
    <w:rPr>
      <w:rFonts w:cs="Calibri"/>
      <w:sz w:val="18"/>
      <w:szCs w:val="18"/>
    </w:rPr>
  </w:style>
  <w:style w:type="paragraph" w:styleId="1050" w:customStyle="1">
    <w:name w:val="正文文本 21"/>
    <w:basedOn w:val="801"/>
    <w:uiPriority w:val="0"/>
    <w:qFormat/>
    <w:pPr>
      <w:jc w:val="center"/>
      <w:widowControl/>
    </w:pPr>
    <w:rPr>
      <w:rFonts w:ascii="楷体_GB2312" w:hAnsi="宋体" w:eastAsia="楷体_GB2312" w:cs="宋体"/>
      <w:sz w:val="28"/>
      <w:szCs w:val="28"/>
    </w:rPr>
  </w:style>
  <w:style w:type="paragraph" w:styleId="1051" w:customStyle="1">
    <w:name w:val="列表 41"/>
    <w:basedOn w:val="801"/>
    <w:uiPriority w:val="0"/>
    <w:qFormat/>
    <w:pPr>
      <w:ind w:left="100" w:hanging="200"/>
    </w:pPr>
    <w:rPr>
      <w:szCs w:val="21"/>
    </w:rPr>
  </w:style>
  <w:style w:type="paragraph" w:styleId="1052" w:customStyle="1">
    <w:name w:val="HTML 预设格式1"/>
    <w:basedOn w:val="8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53" w:customStyle="1">
    <w:name w:val="普通(网站)1"/>
    <w:basedOn w:val="801"/>
    <w:link w:val="1054"/>
    <w:uiPriority w:val="99"/>
    <w:qFormat/>
    <w:pPr>
      <w:jc w:val="left"/>
      <w:spacing w:before="100" w:beforeAutospacing="1" w:after="100" w:afterAutospacing="1"/>
      <w:widowControl/>
    </w:pPr>
    <w:rPr>
      <w:rFonts w:ascii="宋体" w:hAnsi="宋体"/>
      <w:sz w:val="24"/>
    </w:rPr>
  </w:style>
  <w:style w:type="character" w:styleId="1054" w:customStyle="1">
    <w:name w:val="普通(网站) 字符"/>
    <w:link w:val="1053"/>
    <w:uiPriority w:val="99"/>
    <w:qFormat/>
    <w:rPr>
      <w:rFonts w:ascii="宋体" w:hAnsi="宋体" w:cs="宋体"/>
      <w:sz w:val="24"/>
      <w:szCs w:val="24"/>
    </w:rPr>
  </w:style>
  <w:style w:type="paragraph" w:styleId="1055" w:customStyle="1">
    <w:name w:val="列表接续 31"/>
    <w:basedOn w:val="801"/>
    <w:uiPriority w:val="0"/>
    <w:qFormat/>
    <w:pPr>
      <w:ind w:left="1260"/>
      <w:spacing w:after="120"/>
    </w:pPr>
    <w:rPr>
      <w:szCs w:val="20"/>
    </w:rPr>
  </w:style>
  <w:style w:type="paragraph" w:styleId="1056" w:customStyle="1">
    <w:name w:val="索引 11"/>
    <w:basedOn w:val="801"/>
    <w:next w:val="801"/>
    <w:uiPriority w:val="0"/>
    <w:qFormat/>
    <w:pPr>
      <w:spacing w:line="240" w:lineRule="atLeast"/>
    </w:pPr>
    <w:rPr>
      <w:b/>
      <w:bCs/>
      <w:szCs w:val="21"/>
    </w:rPr>
  </w:style>
  <w:style w:type="paragraph" w:styleId="1057" w:customStyle="1">
    <w:name w:val="标题11"/>
    <w:basedOn w:val="801"/>
    <w:link w:val="1058"/>
    <w:uiPriority w:val="0"/>
    <w:qFormat/>
    <w:pPr>
      <w:jc w:val="center"/>
      <w:spacing w:before="240" w:after="60"/>
      <w:outlineLvl w:val="0"/>
    </w:pPr>
    <w:rPr>
      <w:rFonts w:ascii="Arial" w:hAnsi="Arial" w:eastAsia="黑体"/>
      <w:b/>
      <w:bCs/>
      <w:sz w:val="44"/>
      <w:szCs w:val="32"/>
    </w:rPr>
  </w:style>
  <w:style w:type="character" w:styleId="1058" w:customStyle="1">
    <w:name w:val="标题 字符1"/>
    <w:link w:val="1057"/>
    <w:uiPriority w:val="0"/>
    <w:qFormat/>
    <w:rPr>
      <w:rFonts w:ascii="Arial" w:hAnsi="Arial" w:eastAsia="黑体" w:cs="Arial"/>
      <w:b/>
      <w:bCs/>
      <w:sz w:val="44"/>
      <w:szCs w:val="32"/>
    </w:rPr>
  </w:style>
  <w:style w:type="paragraph" w:styleId="1059" w:customStyle="1">
    <w:name w:val="批注主题1"/>
    <w:basedOn w:val="1016"/>
    <w:next w:val="1016"/>
    <w:link w:val="1060"/>
    <w:uiPriority w:val="99"/>
    <w:qFormat/>
    <w:rPr>
      <w:b/>
      <w:bCs/>
    </w:rPr>
  </w:style>
  <w:style w:type="character" w:styleId="1060" w:customStyle="1">
    <w:name w:val="批注主题 字符"/>
    <w:link w:val="1059"/>
    <w:uiPriority w:val="99"/>
    <w:qFormat/>
    <w:rPr>
      <w:b/>
      <w:bCs/>
      <w:sz w:val="21"/>
      <w:szCs w:val="21"/>
    </w:rPr>
  </w:style>
  <w:style w:type="paragraph" w:styleId="1061" w:customStyle="1">
    <w:name w:val="正文首行缩进11"/>
    <w:basedOn w:val="801"/>
    <w:link w:val="1062"/>
    <w:uiPriority w:val="0"/>
    <w:qFormat/>
    <w:pPr>
      <w:ind w:firstLine="200"/>
      <w:spacing w:line="360" w:lineRule="auto"/>
    </w:pPr>
    <w:rPr>
      <w:rFonts w:ascii="仿宋_GB2312" w:hAnsi="宋体" w:eastAsia="仿宋_GB2312"/>
      <w:sz w:val="30"/>
      <w:szCs w:val="30"/>
    </w:rPr>
  </w:style>
  <w:style w:type="character" w:styleId="1062" w:customStyle="1">
    <w:name w:val="正文首行缩进 字符"/>
    <w:link w:val="1061"/>
    <w:uiPriority w:val="0"/>
    <w:qFormat/>
    <w:rPr>
      <w:rFonts w:ascii="仿宋_GB2312" w:hAnsi="宋体" w:eastAsia="仿宋_GB2312" w:cs="宋体"/>
      <w:sz w:val="30"/>
      <w:szCs w:val="30"/>
    </w:rPr>
  </w:style>
  <w:style w:type="paragraph" w:styleId="1063" w:customStyle="1">
    <w:name w:val="正文首行缩进 21"/>
    <w:basedOn w:val="1021"/>
    <w:uiPriority w:val="0"/>
    <w:qFormat/>
    <w:pPr>
      <w:ind w:firstLine="200"/>
      <w:spacing w:line="360" w:lineRule="auto"/>
    </w:pPr>
    <w:rPr>
      <w:rFonts w:ascii="宋体" w:eastAsia="宋体"/>
      <w:sz w:val="21"/>
      <w:szCs w:val="20"/>
    </w:rPr>
  </w:style>
  <w:style w:type="table" w:styleId="1064" w:customStyle="1">
    <w:name w:val="网格型1"/>
    <w:basedOn w:val="998"/>
    <w:uiPriority w:val="39"/>
    <w:qFormat/>
    <w:rPr>
      <w:rFonts w:ascii="Calibri" w:hAnsi="Calibri"/>
    </w:rPr>
    <w:tblPr/>
  </w:style>
  <w:style w:type="character" w:styleId="1065" w:customStyle="1">
    <w:name w:val="要点1"/>
    <w:uiPriority w:val="22"/>
    <w:qFormat/>
    <w:rPr>
      <w:b/>
      <w:bCs/>
    </w:rPr>
  </w:style>
  <w:style w:type="character" w:styleId="1066" w:customStyle="1">
    <w:name w:val="页码1"/>
    <w:link w:val="801"/>
    <w:uiPriority w:val="0"/>
    <w:qFormat/>
  </w:style>
  <w:style w:type="character" w:styleId="1067" w:customStyle="1">
    <w:name w:val="已访问的超链接1"/>
    <w:uiPriority w:val="99"/>
    <w:qFormat/>
    <w:rPr>
      <w:color w:val="800080"/>
      <w:u w:val="single"/>
    </w:rPr>
  </w:style>
  <w:style w:type="character" w:styleId="1068" w:customStyle="1">
    <w:name w:val="强调1"/>
    <w:uiPriority w:val="20"/>
    <w:qFormat/>
    <w:rPr>
      <w:i/>
      <w:iCs/>
    </w:rPr>
  </w:style>
  <w:style w:type="character" w:styleId="1069" w:customStyle="1">
    <w:name w:val="超链接1"/>
    <w:uiPriority w:val="99"/>
    <w:qFormat/>
    <w:rPr>
      <w:color w:val="0000ff"/>
      <w:u w:val="single"/>
    </w:rPr>
  </w:style>
  <w:style w:type="character" w:styleId="1070" w:customStyle="1">
    <w:name w:val="批注引用1"/>
    <w:uiPriority w:val="99"/>
    <w:qFormat/>
    <w:rPr>
      <w:sz w:val="21"/>
      <w:szCs w:val="21"/>
    </w:rPr>
  </w:style>
  <w:style w:type="character" w:styleId="1071" w:customStyle="1">
    <w:name w:val="列出段落 Char"/>
    <w:link w:val="1072"/>
    <w:uiPriority w:val="0"/>
    <w:qFormat/>
    <w:rPr>
      <w:rFonts w:ascii="Calibri" w:hAnsi="Calibri"/>
      <w:sz w:val="22"/>
    </w:rPr>
  </w:style>
  <w:style w:type="paragraph" w:styleId="1072" w:customStyle="1">
    <w:name w:val="2"/>
    <w:basedOn w:val="801"/>
    <w:next w:val="1073"/>
    <w:link w:val="1071"/>
    <w:uiPriority w:val="0"/>
    <w:qFormat/>
    <w:pPr>
      <w:ind w:firstLine="420"/>
    </w:pPr>
    <w:rPr>
      <w:sz w:val="22"/>
      <w:szCs w:val="20"/>
    </w:rPr>
  </w:style>
  <w:style w:type="paragraph" w:styleId="1073" w:customStyle="1">
    <w:name w:val="列出段落1"/>
    <w:basedOn w:val="801"/>
    <w:uiPriority w:val="34"/>
    <w:qFormat/>
    <w:pPr>
      <w:contextualSpacing/>
      <w:ind w:left="720"/>
      <w:jc w:val="left"/>
      <w:widowControl/>
    </w:pPr>
    <w:rPr>
      <w:rFonts w:cs="宋体"/>
      <w:sz w:val="24"/>
      <w:lang w:eastAsia="en-US"/>
    </w:rPr>
  </w:style>
  <w:style w:type="character" w:styleId="1074" w:customStyle="1">
    <w:name w:val="标题 6 Char1"/>
    <w:uiPriority w:val="0"/>
    <w:semiHidden/>
    <w:qFormat/>
    <w:rPr>
      <w:rFonts w:ascii="Cambria" w:hAnsi="Cambria" w:eastAsia="宋体" w:cs="Times New Roman"/>
      <w:b/>
      <w:bCs/>
      <w:sz w:val="24"/>
      <w:szCs w:val="24"/>
    </w:rPr>
  </w:style>
  <w:style w:type="character" w:styleId="1075" w:customStyle="1">
    <w:name w:val="标题 3 Char1"/>
    <w:uiPriority w:val="99"/>
    <w:semiHidden/>
    <w:qFormat/>
    <w:rPr>
      <w:b/>
      <w:bCs/>
      <w:sz w:val="32"/>
      <w:szCs w:val="32"/>
    </w:rPr>
  </w:style>
  <w:style w:type="character" w:styleId="1076" w:customStyle="1">
    <w:name w:val="普通(网站) Char1"/>
    <w:uiPriority w:val="99"/>
    <w:semiHidden/>
    <w:qFormat/>
    <w:rPr>
      <w:sz w:val="18"/>
      <w:szCs w:val="18"/>
    </w:rPr>
  </w:style>
  <w:style w:type="character" w:styleId="1077" w:customStyle="1">
    <w:name w:val="font91"/>
    <w:uiPriority w:val="0"/>
    <w:qFormat/>
    <w:rPr>
      <w:rFonts w:ascii="Times New Roman" w:hAnsi="Times New Roman" w:cs="Times New Roman"/>
      <w:color w:val="000000"/>
      <w:sz w:val="20"/>
      <w:szCs w:val="20"/>
      <w:u w:val="none"/>
    </w:rPr>
  </w:style>
  <w:style w:type="character" w:styleId="1078" w:customStyle="1">
    <w:name w:val="标题 5 Char"/>
    <w:uiPriority w:val="0"/>
    <w:qFormat/>
    <w:rPr>
      <w:b/>
      <w:bCs/>
      <w:sz w:val="28"/>
      <w:szCs w:val="28"/>
    </w:rPr>
  </w:style>
  <w:style w:type="character" w:styleId="1079" w:customStyle="1">
    <w:name w:val="副标题 字符1"/>
    <w:uiPriority w:val="11"/>
    <w:qFormat/>
    <w:rPr>
      <w:b/>
      <w:bCs/>
      <w:sz w:val="32"/>
      <w:szCs w:val="32"/>
    </w:rPr>
  </w:style>
  <w:style w:type="character" w:styleId="1080" w:customStyle="1">
    <w:name w:val="标题 3 Char"/>
    <w:uiPriority w:val="0"/>
    <w:qFormat/>
    <w:rPr>
      <w:b/>
      <w:bCs/>
      <w:sz w:val="32"/>
      <w:szCs w:val="32"/>
    </w:rPr>
  </w:style>
  <w:style w:type="character" w:styleId="1081" w:customStyle="1">
    <w:name w:val="正文样式 Char"/>
    <w:link w:val="1082"/>
    <w:uiPriority w:val="0"/>
    <w:qFormat/>
    <w:rPr>
      <w:rFonts w:ascii="宋体" w:hAnsi="宋体"/>
      <w:sz w:val="24"/>
      <w:szCs w:val="24"/>
    </w:rPr>
  </w:style>
  <w:style w:type="paragraph" w:styleId="1082" w:customStyle="1">
    <w:name w:val="正文样式"/>
    <w:basedOn w:val="801"/>
    <w:link w:val="1081"/>
    <w:uiPriority w:val="0"/>
    <w:qFormat/>
    <w:pPr>
      <w:ind w:firstLine="480"/>
      <w:spacing w:line="360" w:lineRule="auto"/>
    </w:pPr>
    <w:rPr>
      <w:rFonts w:ascii="宋体" w:hAnsi="宋体"/>
      <w:sz w:val="24"/>
    </w:rPr>
  </w:style>
  <w:style w:type="character" w:styleId="1083" w:customStyle="1">
    <w:name w:val="表格非标题文字 Char"/>
    <w:link w:val="1084"/>
    <w:uiPriority w:val="99"/>
    <w:qFormat/>
    <w:rPr>
      <w:rFonts w:ascii="Futura Bk" w:hAnsi="Futura Bk"/>
      <w:sz w:val="18"/>
      <w:szCs w:val="21"/>
      <w:lang w:val="en-US" w:eastAsia="zh-CN" w:bidi="ar-SA"/>
    </w:rPr>
  </w:style>
  <w:style w:type="paragraph" w:styleId="1084" w:customStyle="1">
    <w:name w:val="表格非标题文字"/>
    <w:link w:val="1083"/>
    <w:uiPriority w:val="99"/>
    <w:qFormat/>
    <w:pPr>
      <w:spacing w:before="80" w:after="40"/>
    </w:pPr>
    <w:rPr>
      <w:rFonts w:ascii="Futura Bk" w:hAnsi="Futura Bk" w:eastAsia="宋体" w:cs="Times New Roman"/>
      <w:sz w:val="18"/>
      <w:szCs w:val="21"/>
      <w:lang w:val="en-US" w:eastAsia="zh-CN" w:bidi="ar-SA"/>
    </w:rPr>
  </w:style>
  <w:style w:type="character" w:styleId="1085" w:customStyle="1">
    <w:name w:val="页脚 Char"/>
    <w:uiPriority w:val="99"/>
    <w:qFormat/>
    <w:rPr>
      <w:sz w:val="18"/>
      <w:szCs w:val="18"/>
    </w:rPr>
  </w:style>
  <w:style w:type="character" w:styleId="1086" w:customStyle="1">
    <w:name w:val="标题 1 Char1"/>
    <w:uiPriority w:val="99"/>
    <w:qFormat/>
    <w:rPr>
      <w:b/>
      <w:bCs/>
      <w:sz w:val="44"/>
      <w:szCs w:val="44"/>
    </w:rPr>
  </w:style>
  <w:style w:type="character" w:styleId="1087" w:customStyle="1">
    <w:name w:val="正文（绿盟科技） Char"/>
    <w:link w:val="1088"/>
    <w:uiPriority w:val="99"/>
    <w:qFormat/>
    <w:rPr>
      <w:rFonts w:ascii="Arial" w:hAnsi="Arial"/>
      <w:sz w:val="21"/>
      <w:szCs w:val="22"/>
      <w:lang w:val="en-US" w:eastAsia="zh-CN" w:bidi="ar-SA"/>
    </w:rPr>
  </w:style>
  <w:style w:type="paragraph" w:styleId="1088" w:customStyle="1">
    <w:name w:val="正文（绿盟科技）"/>
    <w:link w:val="1087"/>
    <w:uiPriority w:val="99"/>
    <w:qFormat/>
    <w:pPr>
      <w:spacing w:line="300" w:lineRule="auto"/>
    </w:pPr>
    <w:rPr>
      <w:rFonts w:ascii="Arial" w:hAnsi="Arial" w:eastAsia="宋体" w:cs="Times New Roman"/>
      <w:sz w:val="21"/>
      <w:szCs w:val="22"/>
      <w:lang w:val="en-US" w:eastAsia="zh-CN" w:bidi="ar-SA"/>
    </w:rPr>
  </w:style>
  <w:style w:type="character" w:styleId="1089" w:customStyle="1">
    <w:name w:val="font01"/>
    <w:uiPriority w:val="0"/>
    <w:qFormat/>
    <w:rPr>
      <w:rFonts w:hint="eastAsia" w:ascii="宋体" w:hAnsi="宋体" w:eastAsia="宋体" w:cs="宋体"/>
      <w:color w:val="000000"/>
      <w:sz w:val="20"/>
      <w:szCs w:val="20"/>
      <w:u w:val="none"/>
    </w:rPr>
  </w:style>
  <w:style w:type="character" w:styleId="1090" w:customStyle="1">
    <w:name w:val="列出段落字符"/>
    <w:uiPriority w:val="34"/>
    <w:qFormat/>
    <w:rPr>
      <w:rFonts w:ascii="Calibri" w:hAnsi="Calibri" w:eastAsia="宋体" w:cs="Times New Roman"/>
      <w:sz w:val="24"/>
      <w:szCs w:val="24"/>
    </w:rPr>
  </w:style>
  <w:style w:type="character" w:styleId="1091" w:customStyle="1">
    <w:name w:val="标题 Char"/>
    <w:uiPriority w:val="0"/>
    <w:qFormat/>
    <w:rPr>
      <w:rFonts w:ascii="Cambria" w:hAnsi="Cambria" w:cs="Times New Roman"/>
      <w:b/>
      <w:bCs/>
      <w:sz w:val="32"/>
      <w:szCs w:val="32"/>
    </w:rPr>
  </w:style>
  <w:style w:type="character" w:styleId="1092" w:customStyle="1">
    <w:name w:val="apple-converted-space"/>
    <w:basedOn w:val="997"/>
    <w:uiPriority w:val="0"/>
    <w:qFormat/>
  </w:style>
  <w:style w:type="character" w:styleId="1093" w:customStyle="1">
    <w:name w:val="font101"/>
    <w:uiPriority w:val="0"/>
    <w:qFormat/>
    <w:rPr>
      <w:rFonts w:ascii="Tahoma" w:hAnsi="Tahoma" w:eastAsia="Tahoma" w:cs="Tahoma"/>
      <w:color w:val="000000"/>
      <w:sz w:val="22"/>
      <w:szCs w:val="22"/>
      <w:u w:val="none"/>
    </w:rPr>
  </w:style>
  <w:style w:type="character" w:styleId="1094" w:customStyle="1">
    <w:name w:val="标题 字符"/>
    <w:uiPriority w:val="10"/>
    <w:qFormat/>
    <w:rPr>
      <w:rFonts w:ascii="Cambria" w:hAnsi="Cambria" w:eastAsia="宋体" w:cs="Times New Roman"/>
      <w:b/>
      <w:bCs/>
      <w:sz w:val="32"/>
      <w:szCs w:val="32"/>
    </w:rPr>
  </w:style>
  <w:style w:type="character" w:styleId="1095" w:customStyle="1">
    <w:name w:val="apple-style-span"/>
    <w:uiPriority w:val="0"/>
    <w:qFormat/>
  </w:style>
  <w:style w:type="character" w:styleId="1096" w:customStyle="1">
    <w:name w:val="样式1 Char"/>
    <w:link w:val="1097"/>
    <w:uiPriority w:val="0"/>
    <w:qFormat/>
    <w:rPr>
      <w:rFonts w:ascii="宋体" w:hAnsi="宋体"/>
      <w:sz w:val="21"/>
      <w:szCs w:val="21"/>
    </w:rPr>
  </w:style>
  <w:style w:type="paragraph" w:styleId="1097" w:customStyle="1">
    <w:name w:val="样式1"/>
    <w:basedOn w:val="801"/>
    <w:link w:val="1096"/>
    <w:uiPriority w:val="0"/>
    <w:qFormat/>
    <w:pPr>
      <w:numPr>
        <w:ilvl w:val="0"/>
        <w:numId w:val="3"/>
      </w:numPr>
    </w:pPr>
    <w:rPr>
      <w:rFonts w:ascii="宋体" w:hAnsi="宋体"/>
      <w:szCs w:val="21"/>
    </w:rPr>
  </w:style>
  <w:style w:type="character" w:styleId="1098" w:customStyle="1">
    <w:name w:val="font61"/>
    <w:uiPriority w:val="0"/>
    <w:qFormat/>
    <w:rPr>
      <w:rFonts w:hint="eastAsia" w:ascii="宋体" w:hAnsi="宋体" w:eastAsia="宋体" w:cs="宋体"/>
      <w:i/>
      <w:color w:val="000000"/>
      <w:sz w:val="20"/>
      <w:szCs w:val="20"/>
      <w:u w:val="single"/>
    </w:rPr>
  </w:style>
  <w:style w:type="character" w:styleId="1099" w:customStyle="1">
    <w:name w:val="普通正文 Char"/>
    <w:link w:val="1100"/>
    <w:uiPriority w:val="0"/>
    <w:qFormat/>
    <w:rPr>
      <w:rFonts w:ascii="Arial" w:hAnsi="Arial" w:cs="Arial"/>
      <w:sz w:val="24"/>
      <w:szCs w:val="24"/>
    </w:rPr>
  </w:style>
  <w:style w:type="paragraph" w:styleId="1100" w:customStyle="1">
    <w:name w:val="普通正文"/>
    <w:basedOn w:val="801"/>
    <w:link w:val="1099"/>
    <w:uiPriority w:val="0"/>
    <w:qFormat/>
    <w:pPr>
      <w:ind w:firstLine="480"/>
      <w:jc w:val="left"/>
      <w:spacing w:before="120" w:after="120" w:line="360" w:lineRule="auto"/>
    </w:pPr>
    <w:rPr>
      <w:rFonts w:ascii="Arial" w:hAnsi="Arial"/>
      <w:sz w:val="24"/>
    </w:rPr>
  </w:style>
  <w:style w:type="character" w:styleId="1101" w:customStyle="1">
    <w:name w:val="页眉 Char"/>
    <w:uiPriority w:val="99"/>
    <w:qFormat/>
    <w:rPr>
      <w:sz w:val="18"/>
      <w:szCs w:val="18"/>
    </w:rPr>
  </w:style>
  <w:style w:type="character" w:styleId="1102" w:customStyle="1">
    <w:name w:val="Item List Char Char"/>
    <w:link w:val="1103"/>
    <w:uiPriority w:val="99"/>
    <w:qFormat/>
    <w:rPr>
      <w:rFonts w:ascii="Arial" w:hAnsi="Arial" w:cs="Arial"/>
      <w:lang w:eastAsia="en-US"/>
    </w:rPr>
  </w:style>
  <w:style w:type="paragraph" w:styleId="1103" w:customStyle="1">
    <w:name w:val="Item List"/>
    <w:basedOn w:val="801"/>
    <w:link w:val="110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04" w:customStyle="1">
    <w:name w:val="批注框文本 Char"/>
    <w:uiPriority w:val="99"/>
    <w:qFormat/>
    <w:rPr>
      <w:sz w:val="18"/>
      <w:szCs w:val="18"/>
    </w:rPr>
  </w:style>
  <w:style w:type="character" w:styleId="1105" w:customStyle="1">
    <w:name w:val="标题 2 Char"/>
    <w:uiPriority w:val="9"/>
    <w:qFormat/>
    <w:rPr>
      <w:rFonts w:ascii="Cambria" w:hAnsi="Cambria" w:eastAsia="宋体" w:cs="Times New Roman"/>
      <w:b/>
      <w:bCs/>
      <w:sz w:val="32"/>
      <w:szCs w:val="32"/>
    </w:rPr>
  </w:style>
  <w:style w:type="character" w:styleId="1106" w:customStyle="1">
    <w:name w:val="列出段落 Char1"/>
    <w:link w:val="1107"/>
    <w:uiPriority w:val="34"/>
    <w:qFormat/>
    <w:rPr>
      <w:rFonts w:ascii="Calibri" w:hAnsi="Calibri"/>
      <w:sz w:val="21"/>
      <w:szCs w:val="22"/>
    </w:rPr>
  </w:style>
  <w:style w:type="paragraph" w:styleId="1107" w:customStyle="1">
    <w:name w:val="列出段落112"/>
    <w:basedOn w:val="801"/>
    <w:link w:val="1106"/>
    <w:uiPriority w:val="34"/>
    <w:qFormat/>
    <w:pPr>
      <w:ind w:firstLine="420"/>
    </w:pPr>
  </w:style>
  <w:style w:type="character" w:styleId="1108" w:customStyle="1">
    <w:name w:val="font41"/>
    <w:basedOn w:val="811"/>
    <w:uiPriority w:val="0"/>
    <w:qFormat/>
    <w:rPr>
      <w:rFonts w:hint="eastAsia" w:ascii="宋体" w:hAnsi="宋体" w:eastAsia="宋体" w:cs="宋体"/>
      <w:color w:val="000000"/>
      <w:sz w:val="18"/>
      <w:szCs w:val="18"/>
      <w:u w:val="none"/>
    </w:rPr>
  </w:style>
  <w:style w:type="character" w:styleId="1109" w:customStyle="1">
    <w:name w:val="font131"/>
    <w:uiPriority w:val="0"/>
    <w:qFormat/>
    <w:rPr>
      <w:rFonts w:hint="eastAsia" w:ascii="宋体" w:hAnsi="宋体" w:eastAsia="宋体" w:cs="宋体"/>
      <w:color w:val="000000"/>
      <w:sz w:val="20"/>
      <w:szCs w:val="20"/>
      <w:u w:val="none"/>
    </w:rPr>
  </w:style>
  <w:style w:type="character" w:styleId="1110" w:customStyle="1">
    <w:name w:val="标题 5 Char1"/>
    <w:uiPriority w:val="0"/>
    <w:semiHidden/>
    <w:qFormat/>
    <w:rPr>
      <w:b/>
      <w:bCs/>
      <w:sz w:val="28"/>
      <w:szCs w:val="28"/>
    </w:rPr>
  </w:style>
  <w:style w:type="character" w:styleId="1111" w:customStyle="1">
    <w:name w:val="标题 7 Char1"/>
    <w:uiPriority w:val="0"/>
    <w:semiHidden/>
    <w:qFormat/>
    <w:rPr>
      <w:b/>
      <w:bCs/>
      <w:sz w:val="24"/>
      <w:szCs w:val="24"/>
    </w:rPr>
  </w:style>
  <w:style w:type="character" w:styleId="1112" w:customStyle="1">
    <w:name w:val="modeltitle"/>
    <w:basedOn w:val="997"/>
    <w:uiPriority w:val="0"/>
    <w:qFormat/>
  </w:style>
  <w:style w:type="character" w:styleId="1113" w:customStyle="1">
    <w:name w:val="intro1"/>
    <w:uiPriority w:val="0"/>
    <w:qFormat/>
    <w:rPr>
      <w:rFonts w:ascii="Trebuchet MS"/>
      <w:sz w:val="21"/>
      <w:szCs w:val="21"/>
    </w:rPr>
  </w:style>
  <w:style w:type="character" w:styleId="1114" w:customStyle="1">
    <w:name w:val="默认段落字体1"/>
    <w:uiPriority w:val="0"/>
    <w:semiHidden/>
    <w:qFormat/>
    <w:rPr>
      <w:rFonts w:ascii="Calibri" w:hAnsi="Calibri"/>
      <w:sz w:val="21"/>
      <w:szCs w:val="22"/>
      <w:lang w:val="en-US" w:eastAsia="zh-CN" w:bidi="ar-SA"/>
    </w:rPr>
  </w:style>
  <w:style w:type="character" w:styleId="1115" w:customStyle="1">
    <w:name w:val="日期 Char"/>
    <w:uiPriority w:val="0"/>
    <w:qFormat/>
    <w:rPr>
      <w:rFonts w:eastAsia="宋体"/>
      <w:sz w:val="24"/>
      <w:szCs w:val="24"/>
    </w:rPr>
  </w:style>
  <w:style w:type="character" w:styleId="1116" w:customStyle="1">
    <w:name w:val="font132"/>
    <w:uiPriority w:val="0"/>
    <w:qFormat/>
    <w:rPr>
      <w:rFonts w:hint="eastAsia" w:ascii="宋体" w:hAnsi="宋体" w:eastAsia="宋体" w:cs="宋体"/>
      <w:color w:val="000000"/>
      <w:sz w:val="22"/>
      <w:szCs w:val="22"/>
      <w:u w:val="none"/>
    </w:rPr>
  </w:style>
  <w:style w:type="character" w:styleId="1117" w:customStyle="1">
    <w:name w:val="标题 2 Char1"/>
    <w:uiPriority w:val="99"/>
    <w:semiHidden/>
    <w:qFormat/>
    <w:rPr>
      <w:rFonts w:ascii="Cambria" w:hAnsi="Cambria" w:eastAsia="宋体" w:cs="Times New Roman"/>
      <w:b/>
      <w:bCs/>
      <w:sz w:val="32"/>
      <w:szCs w:val="32"/>
    </w:rPr>
  </w:style>
  <w:style w:type="character" w:styleId="1118" w:customStyle="1">
    <w:name w:val="font112"/>
    <w:uiPriority w:val="0"/>
    <w:qFormat/>
    <w:rPr>
      <w:rFonts w:hint="eastAsia" w:ascii="宋体" w:hAnsi="宋体" w:eastAsia="宋体" w:cs="宋体"/>
      <w:color w:val="000000"/>
      <w:sz w:val="22"/>
      <w:szCs w:val="22"/>
      <w:u w:val="none"/>
    </w:rPr>
  </w:style>
  <w:style w:type="character" w:styleId="1119" w:customStyle="1">
    <w:name w:val="标题 4 Char"/>
    <w:uiPriority w:val="0"/>
    <w:qFormat/>
    <w:rPr>
      <w:rFonts w:ascii="Cambria" w:hAnsi="Cambria" w:eastAsia="宋体" w:cs="Times New Roman"/>
      <w:b/>
      <w:bCs/>
      <w:sz w:val="28"/>
      <w:szCs w:val="28"/>
    </w:rPr>
  </w:style>
  <w:style w:type="character" w:styleId="1120" w:customStyle="1">
    <w:name w:val="标题 8 Char1"/>
    <w:uiPriority w:val="0"/>
    <w:semiHidden/>
    <w:qFormat/>
    <w:rPr>
      <w:rFonts w:ascii="Cambria" w:hAnsi="Cambria" w:eastAsia="宋体" w:cs="Times New Roman"/>
      <w:sz w:val="24"/>
      <w:szCs w:val="24"/>
    </w:rPr>
  </w:style>
  <w:style w:type="character" w:styleId="1121" w:customStyle="1">
    <w:name w:val="标题 4 Char1"/>
    <w:uiPriority w:val="99"/>
    <w:semiHidden/>
    <w:qFormat/>
    <w:rPr>
      <w:rFonts w:ascii="Cambria" w:hAnsi="Cambria" w:eastAsia="宋体" w:cs="Times New Roman"/>
      <w:b/>
      <w:bCs/>
      <w:sz w:val="28"/>
      <w:szCs w:val="28"/>
    </w:rPr>
  </w:style>
  <w:style w:type="character" w:styleId="1122" w:customStyle="1">
    <w:name w:val="font51"/>
    <w:basedOn w:val="811"/>
    <w:uiPriority w:val="0"/>
    <w:qFormat/>
    <w:rPr>
      <w:rFonts w:hint="eastAsia" w:ascii="宋体" w:hAnsi="宋体" w:eastAsia="宋体" w:cs="宋体"/>
      <w:i/>
      <w:color w:val="000000"/>
      <w:sz w:val="20"/>
      <w:szCs w:val="20"/>
      <w:u w:val="single"/>
    </w:rPr>
  </w:style>
  <w:style w:type="character" w:styleId="1123" w:customStyle="1">
    <w:name w:val="font5 Char"/>
    <w:uiPriority w:val="0"/>
    <w:qFormat/>
    <w:rPr>
      <w:rFonts w:ascii="宋体" w:eastAsia="宋体"/>
      <w:sz w:val="28"/>
      <w:szCs w:val="28"/>
      <w:lang w:val="en-US" w:eastAsia="zh-CN"/>
    </w:rPr>
  </w:style>
  <w:style w:type="character" w:styleId="1124" w:customStyle="1">
    <w:name w:val="js-正文 Char"/>
    <w:link w:val="1125"/>
    <w:uiPriority w:val="0"/>
    <w:qFormat/>
    <w:rPr>
      <w:sz w:val="24"/>
      <w:szCs w:val="24"/>
    </w:rPr>
  </w:style>
  <w:style w:type="paragraph" w:styleId="1125" w:customStyle="1">
    <w:name w:val="js-正文"/>
    <w:basedOn w:val="801"/>
    <w:link w:val="1124"/>
    <w:uiPriority w:val="0"/>
    <w:qFormat/>
    <w:pPr>
      <w:ind w:firstLine="480"/>
      <w:spacing w:line="360" w:lineRule="auto"/>
    </w:pPr>
    <w:rPr>
      <w:sz w:val="24"/>
    </w:rPr>
  </w:style>
  <w:style w:type="character" w:styleId="1126" w:customStyle="1">
    <w:name w:val="文档结构图 Char"/>
    <w:uiPriority w:val="99"/>
    <w:qFormat/>
    <w:rPr>
      <w:rFonts w:ascii="宋体" w:eastAsia="宋体"/>
      <w:sz w:val="18"/>
      <w:szCs w:val="18"/>
    </w:rPr>
  </w:style>
  <w:style w:type="character" w:styleId="1127" w:customStyle="1">
    <w:name w:val="font121"/>
    <w:uiPriority w:val="0"/>
    <w:qFormat/>
    <w:rPr>
      <w:rFonts w:ascii="宋体-简" w:hAnsi="宋体-简" w:eastAsia="宋体-简" w:cs="宋体-简"/>
      <w:i/>
      <w:color w:val="000000"/>
      <w:sz w:val="20"/>
      <w:szCs w:val="20"/>
      <w:u w:val="single"/>
    </w:rPr>
  </w:style>
  <w:style w:type="character" w:styleId="1128" w:customStyle="1">
    <w:name w:val="font81"/>
    <w:uiPriority w:val="0"/>
    <w:qFormat/>
    <w:rPr>
      <w:rFonts w:hint="eastAsia" w:ascii="宋体" w:hAnsi="宋体" w:eastAsia="宋体" w:cs="宋体"/>
      <w:color w:val="000000"/>
      <w:sz w:val="20"/>
      <w:szCs w:val="20"/>
      <w:u w:val="none"/>
    </w:rPr>
  </w:style>
  <w:style w:type="character" w:styleId="1129" w:customStyle="1">
    <w:name w:val="标题 9 Char1"/>
    <w:uiPriority w:val="0"/>
    <w:semiHidden/>
    <w:qFormat/>
    <w:rPr>
      <w:rFonts w:ascii="Cambria" w:hAnsi="Cambria" w:eastAsia="宋体" w:cs="Times New Roman"/>
      <w:sz w:val="21"/>
      <w:szCs w:val="21"/>
    </w:rPr>
  </w:style>
  <w:style w:type="character" w:styleId="1130" w:customStyle="1">
    <w:name w:val="Item List in Table Char Char"/>
    <w:link w:val="1131"/>
    <w:uiPriority w:val="99"/>
    <w:qFormat/>
    <w:rPr>
      <w:rFonts w:ascii="Arial" w:hAnsi="Arial"/>
      <w:sz w:val="18"/>
      <w:szCs w:val="22"/>
      <w:lang w:val="en-US" w:eastAsia="zh-CN" w:bidi="ar-SA"/>
    </w:rPr>
  </w:style>
  <w:style w:type="paragraph" w:styleId="1131" w:customStyle="1">
    <w:name w:val="Item List in Table"/>
    <w:link w:val="1130"/>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132" w:customStyle="1">
    <w:name w:val="Table Text Char"/>
    <w:link w:val="1133"/>
    <w:uiPriority w:val="99"/>
    <w:qFormat/>
    <w:rPr>
      <w:rFonts w:ascii="Arial" w:hAnsi="Arial"/>
      <w:sz w:val="18"/>
      <w:szCs w:val="18"/>
      <w:lang w:val="en-US" w:eastAsia="zh-CN" w:bidi="ar-SA"/>
    </w:rPr>
  </w:style>
  <w:style w:type="paragraph" w:styleId="1133" w:customStyle="1">
    <w:name w:val="Table Text"/>
    <w:link w:val="1132"/>
    <w:uiPriority w:val="99"/>
    <w:qFormat/>
    <w:pPr>
      <w:spacing w:before="80" w:after="80"/>
    </w:pPr>
    <w:rPr>
      <w:rFonts w:ascii="Arial" w:hAnsi="Arial" w:eastAsia="宋体" w:cs="Times New Roman"/>
      <w:sz w:val="18"/>
      <w:szCs w:val="18"/>
      <w:lang w:val="en-US" w:eastAsia="zh-CN" w:bidi="ar-SA"/>
    </w:rPr>
  </w:style>
  <w:style w:type="character" w:styleId="1134" w:customStyle="1">
    <w:name w:val="正文首行缩进 Char Char"/>
    <w:link w:val="1135"/>
    <w:uiPriority w:val="0"/>
    <w:qFormat/>
    <w:rPr>
      <w:szCs w:val="24"/>
    </w:rPr>
  </w:style>
  <w:style w:type="paragraph" w:styleId="1135" w:customStyle="1">
    <w:name w:val="正文首行缩进1"/>
    <w:basedOn w:val="1019"/>
    <w:link w:val="1134"/>
    <w:uiPriority w:val="0"/>
    <w:qFormat/>
    <w:pPr>
      <w:ind w:firstLine="420"/>
      <w:spacing w:after="120"/>
    </w:pPr>
    <w:rPr>
      <w:rFonts w:ascii="Times New Roman" w:hAnsi="Times New Roman" w:eastAsia="宋体"/>
      <w:sz w:val="20"/>
      <w:szCs w:val="24"/>
    </w:rPr>
  </w:style>
  <w:style w:type="character" w:styleId="1136" w:customStyle="1">
    <w:name w:val="表格 Char Char"/>
    <w:link w:val="1137"/>
    <w:uiPriority w:val="0"/>
    <w:qFormat/>
    <w:rPr>
      <w:rFonts w:ascii="宋体" w:hAnsi="宋体" w:cs="宋体"/>
    </w:rPr>
  </w:style>
  <w:style w:type="paragraph" w:styleId="1137" w:customStyle="1">
    <w:name w:val="表格"/>
    <w:basedOn w:val="801"/>
    <w:link w:val="1136"/>
    <w:uiPriority w:val="0"/>
    <w:qFormat/>
    <w:pPr>
      <w:ind w:firstLine="21"/>
    </w:pPr>
    <w:rPr>
      <w:rFonts w:ascii="宋体" w:hAnsi="宋体"/>
      <w:sz w:val="20"/>
      <w:szCs w:val="20"/>
    </w:rPr>
  </w:style>
  <w:style w:type="character" w:styleId="1138" w:customStyle="1">
    <w:name w:val="标题 1 Char"/>
    <w:uiPriority w:val="0"/>
    <w:qFormat/>
    <w:rPr>
      <w:b/>
      <w:bCs/>
      <w:sz w:val="44"/>
      <w:szCs w:val="44"/>
    </w:rPr>
  </w:style>
  <w:style w:type="character" w:styleId="1139" w:customStyle="1">
    <w:name w:val="批注文字 Char1"/>
    <w:uiPriority w:val="99"/>
    <w:qFormat/>
    <w:rPr>
      <w:rFonts w:ascii="Times New Roman" w:hAnsi="Times New Roman" w:eastAsia="宋体" w:cs="Times New Roman"/>
      <w:szCs w:val="24"/>
    </w:rPr>
  </w:style>
  <w:style w:type="character" w:styleId="1140" w:customStyle="1">
    <w:name w:val="副标题 Char1"/>
    <w:uiPriority w:val="11"/>
    <w:qFormat/>
    <w:rPr>
      <w:rFonts w:ascii="Cambria" w:hAnsi="Cambria" w:cs="Times New Roman"/>
      <w:b/>
      <w:bCs/>
      <w:sz w:val="32"/>
      <w:szCs w:val="32"/>
    </w:rPr>
  </w:style>
  <w:style w:type="character" w:styleId="1141" w:customStyle="1">
    <w:name w:val="正文首行缩进 Char"/>
    <w:uiPriority w:val="0"/>
    <w:qFormat/>
    <w:rPr>
      <w:rFonts w:ascii="Times New Roman" w:hAnsi="Times New Roman" w:eastAsia="宋体" w:cs="Times New Roman"/>
      <w:szCs w:val="20"/>
    </w:rPr>
  </w:style>
  <w:style w:type="character" w:styleId="1142" w:customStyle="1">
    <w:name w:val="正文文本 Char"/>
    <w:uiPriority w:val="0"/>
    <w:qFormat/>
    <w:rPr>
      <w:rFonts w:ascii="Calibri" w:hAnsi="Calibri" w:eastAsia="宋体" w:cs="Times New Roman"/>
    </w:rPr>
  </w:style>
  <w:style w:type="character" w:styleId="1143" w:customStyle="1">
    <w:name w:val="标题 6 Char"/>
    <w:uiPriority w:val="0"/>
    <w:qFormat/>
    <w:rPr>
      <w:rFonts w:ascii="Cambria" w:hAnsi="Cambria" w:eastAsia="宋体" w:cs="Times New Roman"/>
      <w:b/>
      <w:bCs/>
      <w:sz w:val="24"/>
      <w:szCs w:val="24"/>
    </w:rPr>
  </w:style>
  <w:style w:type="character" w:styleId="1144" w:customStyle="1">
    <w:name w:val="正文首行缩进 Char1"/>
    <w:basedOn w:val="1142"/>
    <w:uiPriority w:val="99"/>
    <w:semiHidden/>
    <w:qFormat/>
    <w:rPr>
      <w:rFonts w:ascii="Calibri" w:hAnsi="Calibri" w:eastAsia="宋体" w:cs="Times New Roman"/>
    </w:rPr>
  </w:style>
  <w:style w:type="character" w:styleId="1145" w:customStyle="1">
    <w:name w:val="font71"/>
    <w:basedOn w:val="811"/>
    <w:uiPriority w:val="0"/>
    <w:qFormat/>
    <w:rPr>
      <w:rFonts w:hint="eastAsia" w:ascii="宋体" w:hAnsi="宋体" w:eastAsia="宋体" w:cs="宋体"/>
      <w:color w:val="000000"/>
      <w:sz w:val="20"/>
      <w:szCs w:val="20"/>
      <w:u w:val="none"/>
    </w:rPr>
  </w:style>
  <w:style w:type="character" w:styleId="1146" w:customStyle="1">
    <w:name w:val="批注主题 Char"/>
    <w:uiPriority w:val="99"/>
    <w:qFormat/>
    <w:rPr>
      <w:b/>
      <w:bCs/>
    </w:rPr>
  </w:style>
  <w:style w:type="character" w:styleId="1147" w:customStyle="1">
    <w:name w:val="标题 1 字符"/>
    <w:uiPriority w:val="9"/>
    <w:qFormat/>
    <w:rPr>
      <w:rFonts w:ascii="Calibri" w:hAnsi="Calibri" w:eastAsia="宋体" w:cs="Times New Roman"/>
      <w:b/>
      <w:bCs/>
      <w:sz w:val="44"/>
      <w:szCs w:val="44"/>
    </w:rPr>
  </w:style>
  <w:style w:type="character" w:styleId="1148" w:customStyle="1">
    <w:name w:val="as-productsummary-addonupgrade"/>
    <w:uiPriority w:val="0"/>
    <w:qFormat/>
  </w:style>
  <w:style w:type="paragraph" w:styleId="1149" w:customStyle="1">
    <w:name w:val="Char Char Char Char Char Char Char Char"/>
    <w:basedOn w:val="801"/>
    <w:uiPriority w:val="0"/>
    <w:qFormat/>
    <w:pPr>
      <w:jc w:val="left"/>
      <w:spacing w:after="160" w:line="240" w:lineRule="exact"/>
      <w:widowControl/>
    </w:pPr>
    <w:rPr>
      <w:rFonts w:ascii="Verdana" w:hAnsi="Verdana" w:cs="宋体"/>
      <w:sz w:val="20"/>
      <w:szCs w:val="20"/>
      <w:lang w:eastAsia="en-US"/>
    </w:rPr>
  </w:style>
  <w:style w:type="paragraph" w:styleId="1150" w:customStyle="1">
    <w:name w:val="段"/>
    <w:next w:val="1151"/>
    <w:uiPriority w:val="0"/>
    <w:qFormat/>
    <w:pPr>
      <w:ind w:firstLine="200"/>
      <w:jc w:val="both"/>
    </w:pPr>
    <w:rPr>
      <w:rFonts w:ascii="宋体" w:hAnsi="Times New Roman" w:eastAsia="Times New Roman" w:cs="Times New Roman"/>
      <w:sz w:val="21"/>
      <w:szCs w:val="22"/>
      <w:lang w:val="en-US" w:eastAsia="zh-CN" w:bidi="ar-SA"/>
    </w:rPr>
  </w:style>
  <w:style w:type="paragraph" w:styleId="1151" w:customStyle="1">
    <w:name w:val="正文 A"/>
    <w:next w:val="1150"/>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52" w:customStyle="1">
    <w:name w:val="xl117"/>
    <w:basedOn w:val="8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3" w:customStyle="1">
    <w:name w:val="Char Char Char"/>
    <w:basedOn w:val="801"/>
    <w:uiPriority w:val="0"/>
    <w:qFormat/>
    <w:pPr>
      <w:jc w:val="left"/>
      <w:widowControl/>
    </w:pPr>
    <w:rPr>
      <w:rFonts w:ascii="Tahoma" w:hAnsi="Tahoma" w:cs="宋体"/>
      <w:sz w:val="24"/>
      <w:szCs w:val="20"/>
    </w:rPr>
  </w:style>
  <w:style w:type="paragraph" w:styleId="1154" w:customStyle="1">
    <w:name w:val="Normal_1"/>
    <w:next w:val="1155"/>
    <w:uiPriority w:val="0"/>
    <w:qFormat/>
    <w:rPr>
      <w:rFonts w:ascii="Times New Roman" w:hAnsi="Times New Roman" w:eastAsia="Times New Roman" w:cs="Times New Roman"/>
      <w:sz w:val="24"/>
      <w:szCs w:val="24"/>
      <w:lang w:val="en-US" w:eastAsia="zh-CN" w:bidi="ar-SA"/>
    </w:rPr>
  </w:style>
  <w:style w:type="paragraph" w:styleId="1155" w:customStyle="1">
    <w:name w:val="Normal_2"/>
    <w:next w:val="1156"/>
    <w:uiPriority w:val="0"/>
    <w:qFormat/>
    <w:rPr>
      <w:rFonts w:ascii="Times New Roman" w:hAnsi="Times New Roman" w:eastAsia="Times New Roman" w:cs="Times New Roman"/>
      <w:sz w:val="24"/>
      <w:szCs w:val="24"/>
      <w:lang w:val="en-US" w:eastAsia="zh-CN" w:bidi="ar-SA"/>
    </w:rPr>
  </w:style>
  <w:style w:type="paragraph" w:styleId="1156" w:customStyle="1">
    <w:name w:val="首行缩进_0"/>
    <w:basedOn w:val="1157"/>
    <w:uiPriority w:val="0"/>
    <w:qFormat/>
    <w:pPr>
      <w:ind w:firstLine="480"/>
      <w:jc w:val="left"/>
      <w:spacing w:line="360" w:lineRule="auto"/>
    </w:pPr>
    <w:rPr>
      <w:rFonts w:ascii="宋体" w:hAnsi="宋体"/>
      <w:sz w:val="24"/>
    </w:rPr>
  </w:style>
  <w:style w:type="paragraph" w:styleId="1157" w:customStyle="1">
    <w:name w:val="Normal_0"/>
    <w:next w:val="1156"/>
    <w:uiPriority w:val="0"/>
    <w:qFormat/>
    <w:pPr>
      <w:jc w:val="both"/>
      <w:widowControl w:val="off"/>
    </w:pPr>
    <w:rPr>
      <w:rFonts w:ascii="Times New Roman" w:hAnsi="Times New Roman" w:eastAsia="宋体" w:cs="Times New Roman"/>
      <w:sz w:val="21"/>
      <w:szCs w:val="24"/>
      <w:lang w:val="en-US" w:eastAsia="zh-CN" w:bidi="ar-SA"/>
    </w:rPr>
  </w:style>
  <w:style w:type="paragraph" w:styleId="1158" w:customStyle="1">
    <w:name w:val="Normal_24"/>
    <w:uiPriority w:val="0"/>
    <w:qFormat/>
    <w:rPr>
      <w:rFonts w:ascii="Times New Roman" w:hAnsi="Times New Roman" w:eastAsia="Times New Roman" w:cs="Times New Roman"/>
      <w:sz w:val="24"/>
      <w:szCs w:val="24"/>
      <w:lang w:val="en-US" w:eastAsia="zh-CN" w:bidi="ar-SA"/>
    </w:rPr>
  </w:style>
  <w:style w:type="paragraph" w:styleId="1159" w:customStyle="1">
    <w:name w:val="xl119"/>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0" w:customStyle="1">
    <w:name w:val="xl85"/>
    <w:basedOn w:val="80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1" w:customStyle="1">
    <w:name w:val="彩色列表 - 强调文字颜色 11"/>
    <w:basedOn w:val="801"/>
    <w:uiPriority w:val="34"/>
    <w:qFormat/>
    <w:pPr>
      <w:ind w:firstLine="420"/>
    </w:pPr>
    <w:rPr>
      <w:rFonts w:ascii="Cambria" w:hAnsi="Cambria"/>
      <w:sz w:val="24"/>
    </w:rPr>
  </w:style>
  <w:style w:type="paragraph" w:styleId="1162" w:customStyle="1">
    <w:name w:val="标题1"/>
    <w:basedOn w:val="801"/>
    <w:next w:val="801"/>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63" w:customStyle="1">
    <w:name w:val="Char5 Char Char Char Char Char Char1"/>
    <w:basedOn w:val="801"/>
    <w:uiPriority w:val="0"/>
    <w:qFormat/>
    <w:rPr>
      <w:rFonts w:ascii="Tahoma" w:hAnsi="Tahoma"/>
      <w:sz w:val="24"/>
      <w:szCs w:val="20"/>
    </w:rPr>
  </w:style>
  <w:style w:type="paragraph" w:styleId="1164" w:customStyle="1">
    <w:name w:val="默认段落字体 Para Char Char"/>
    <w:basedOn w:val="801"/>
    <w:uiPriority w:val="0"/>
    <w:qFormat/>
    <w:pPr>
      <w:spacing w:before="156" w:after="156"/>
    </w:pPr>
    <w:rPr>
      <w:szCs w:val="20"/>
    </w:rPr>
  </w:style>
  <w:style w:type="paragraph" w:styleId="1165" w:customStyle="1">
    <w:name w:val="xl120"/>
    <w:basedOn w:val="801"/>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6" w:customStyle="1">
    <w:name w:val="标题8"/>
    <w:basedOn w:val="995"/>
    <w:uiPriority w:val="0"/>
    <w:qFormat/>
    <w:pPr>
      <w:numPr>
        <w:ilvl w:val="0"/>
        <w:numId w:val="0"/>
      </w:numPr>
      <w:keepLines w:val="0"/>
      <w:keepNext w:val="0"/>
      <w:spacing w:before="0" w:after="0" w:line="360" w:lineRule="auto"/>
    </w:pPr>
    <w:rPr>
      <w:rFonts w:eastAsia="仿宋_GB2312"/>
      <w:sz w:val="30"/>
    </w:rPr>
  </w:style>
  <w:style w:type="paragraph" w:styleId="1167" w:customStyle="1">
    <w:name w:val="_Style 7"/>
    <w:basedOn w:val="801"/>
    <w:uiPriority w:val="99"/>
    <w:qFormat/>
    <w:pPr>
      <w:ind w:firstLine="420"/>
    </w:pPr>
    <w:rPr>
      <w:szCs w:val="20"/>
    </w:rPr>
  </w:style>
  <w:style w:type="paragraph" w:styleId="1168"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69" w:customStyle="1">
    <w:name w:val="Normal_4_1"/>
    <w:uiPriority w:val="0"/>
    <w:qFormat/>
    <w:rPr>
      <w:rFonts w:ascii="Times New Roman" w:hAnsi="Times New Roman" w:eastAsia="Times New Roman" w:cs="Times New Roman"/>
      <w:sz w:val="24"/>
      <w:szCs w:val="24"/>
      <w:lang w:val="en-US" w:eastAsia="zh-CN" w:bidi="ar-SA"/>
    </w:rPr>
  </w:style>
  <w:style w:type="paragraph" w:styleId="1170" w:customStyle="1">
    <w:name w:val="font14"/>
    <w:basedOn w:val="801"/>
    <w:uiPriority w:val="0"/>
    <w:qFormat/>
    <w:pPr>
      <w:jc w:val="left"/>
      <w:spacing w:before="100" w:beforeAutospacing="1" w:after="100" w:afterAutospacing="1"/>
      <w:widowControl/>
    </w:pPr>
    <w:rPr>
      <w:rFonts w:ascii="宋体" w:hAnsi="宋体" w:cs="宋体"/>
      <w:color w:val="000000"/>
      <w:sz w:val="22"/>
    </w:rPr>
  </w:style>
  <w:style w:type="paragraph" w:styleId="1171" w:customStyle="1">
    <w:name w:val="Normal_27"/>
    <w:uiPriority w:val="0"/>
    <w:qFormat/>
    <w:rPr>
      <w:rFonts w:ascii="Times New Roman" w:hAnsi="Times New Roman" w:eastAsia="Times New Roman" w:cs="Times New Roman"/>
      <w:sz w:val="24"/>
      <w:szCs w:val="24"/>
      <w:lang w:val="en-US" w:eastAsia="zh-CN" w:bidi="ar-SA"/>
    </w:rPr>
  </w:style>
  <w:style w:type="paragraph" w:styleId="1172" w:customStyle="1">
    <w:name w:val="Char Char Char Char Char Char Char"/>
    <w:basedOn w:val="801"/>
    <w:uiPriority w:val="0"/>
    <w:qFormat/>
    <w:pPr>
      <w:ind w:left="432" w:hanging="432"/>
      <w:tabs>
        <w:tab w:val="left" w:pos="432" w:leader="none"/>
      </w:tabs>
    </w:pPr>
    <w:rPr>
      <w:rFonts w:ascii="Tahoma" w:hAnsi="Tahoma"/>
      <w:sz w:val="24"/>
      <w:szCs w:val="20"/>
    </w:rPr>
  </w:style>
  <w:style w:type="paragraph" w:styleId="1173" w:customStyle="1">
    <w:name w:val="xl30"/>
    <w:basedOn w:val="801"/>
    <w:uiPriority w:val="0"/>
    <w:qFormat/>
    <w:pPr>
      <w:jc w:val="center"/>
      <w:spacing w:before="100" w:beforeAutospacing="1" w:after="100" w:afterAutospacing="1"/>
      <w:widowControl/>
    </w:pPr>
    <w:rPr>
      <w:rFonts w:ascii="宋体" w:hAnsi="宋体" w:cs="宋体"/>
      <w:b/>
      <w:bCs/>
      <w:sz w:val="36"/>
      <w:szCs w:val="36"/>
    </w:rPr>
  </w:style>
  <w:style w:type="paragraph" w:styleId="1174" w:customStyle="1">
    <w:name w:val="Char Char Char Char Char Char Char2"/>
    <w:basedOn w:val="801"/>
    <w:uiPriority w:val="0"/>
    <w:qFormat/>
    <w:pPr>
      <w:ind w:left="432" w:hanging="432"/>
      <w:tabs>
        <w:tab w:val="left" w:pos="432" w:leader="none"/>
      </w:tabs>
    </w:pPr>
    <w:rPr>
      <w:rFonts w:ascii="Tahoma" w:hAnsi="Tahoma"/>
      <w:sz w:val="24"/>
      <w:szCs w:val="20"/>
    </w:rPr>
  </w:style>
  <w:style w:type="paragraph" w:styleId="1175" w:customStyle="1">
    <w:name w:val="font5"/>
    <w:basedOn w:val="801"/>
    <w:uiPriority w:val="0"/>
    <w:qFormat/>
    <w:pPr>
      <w:jc w:val="left"/>
      <w:spacing w:before="100" w:beforeAutospacing="1" w:after="100" w:afterAutospacing="1"/>
      <w:widowControl/>
    </w:pPr>
    <w:rPr>
      <w:rFonts w:ascii="宋体" w:hAnsi="宋体" w:cs="宋体"/>
      <w:sz w:val="28"/>
      <w:szCs w:val="28"/>
    </w:rPr>
  </w:style>
  <w:style w:type="paragraph" w:styleId="1176" w:customStyle="1">
    <w:name w:val="四级标题"/>
    <w:basedOn w:val="1177"/>
    <w:uiPriority w:val="0"/>
    <w:qFormat/>
    <w:pPr>
      <w:numPr>
        <w:ilvl w:val="3"/>
      </w:numPr>
      <w:outlineLvl w:val="3"/>
    </w:pPr>
  </w:style>
  <w:style w:type="paragraph" w:styleId="1177" w:customStyle="1">
    <w:name w:val="三级标题"/>
    <w:basedOn w:val="1178"/>
    <w:uiPriority w:val="0"/>
    <w:qFormat/>
    <w:pPr>
      <w:numPr>
        <w:ilvl w:val="2"/>
      </w:numPr>
      <w:ind w:left="1191"/>
      <w:spacing w:before="50" w:after="50"/>
      <w:outlineLvl w:val="2"/>
    </w:pPr>
    <w:rPr>
      <w:sz w:val="24"/>
    </w:rPr>
  </w:style>
  <w:style w:type="paragraph" w:styleId="1178" w:customStyle="1">
    <w:name w:val="二级标题"/>
    <w:basedOn w:val="1179"/>
    <w:uiPriority w:val="0"/>
    <w:qFormat/>
    <w:pPr>
      <w:numPr>
        <w:ilvl w:val="1"/>
      </w:numPr>
      <w:outlineLvl w:val="1"/>
    </w:pPr>
    <w:rPr>
      <w:lang w:eastAsia="zh-CN"/>
    </w:rPr>
  </w:style>
  <w:style w:type="paragraph" w:styleId="1179" w:customStyle="1">
    <w:name w:val="一级标题"/>
    <w:basedOn w:val="801"/>
    <w:uiPriority w:val="0"/>
    <w:qFormat/>
    <w:pPr>
      <w:numPr>
        <w:ilvl w:val="0"/>
        <w:numId w:val="5"/>
      </w:numPr>
      <w:ind w:firstLine="0"/>
      <w:jc w:val="left"/>
      <w:widowControl/>
      <w:outlineLvl w:val="0"/>
    </w:pPr>
    <w:rPr>
      <w:rFonts w:ascii="宋体" w:hAnsi="宋体"/>
      <w:b/>
      <w:sz w:val="30"/>
      <w:lang w:eastAsia="en-US" w:bidi="en-US"/>
    </w:rPr>
  </w:style>
  <w:style w:type="paragraph" w:styleId="1180" w:customStyle="1">
    <w:name w:val="TOC 标题2"/>
    <w:basedOn w:val="988"/>
    <w:next w:val="801"/>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81" w:customStyle="1">
    <w:name w:val="Normal_7"/>
    <w:uiPriority w:val="0"/>
    <w:qFormat/>
    <w:rPr>
      <w:rFonts w:ascii="Times New Roman" w:hAnsi="Times New Roman" w:eastAsia="Times New Roman" w:cs="Times New Roman"/>
      <w:sz w:val="24"/>
      <w:szCs w:val="24"/>
      <w:lang w:val="en-US" w:eastAsia="zh-CN" w:bidi="ar-SA"/>
    </w:rPr>
  </w:style>
  <w:style w:type="paragraph" w:styleId="1182" w:customStyle="1">
    <w:name w:val="p25"/>
    <w:basedOn w:val="801"/>
    <w:uiPriority w:val="0"/>
    <w:qFormat/>
    <w:pPr>
      <w:jc w:val="left"/>
      <w:widowControl/>
    </w:pPr>
    <w:rPr>
      <w:rFonts w:ascii="宋体" w:hAnsi="宋体" w:cs="宋体"/>
      <w:sz w:val="26"/>
      <w:szCs w:val="26"/>
    </w:rPr>
  </w:style>
  <w:style w:type="paragraph" w:styleId="1183" w:customStyle="1">
    <w:name w:val="xl118"/>
    <w:basedOn w:val="8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4" w:customStyle="1">
    <w:name w:val="xl80"/>
    <w:basedOn w:val="801"/>
    <w:uiPriority w:val="0"/>
    <w:qFormat/>
    <w:pPr>
      <w:jc w:val="center"/>
      <w:spacing w:before="100" w:beforeAutospacing="1" w:after="100" w:afterAutospacing="1"/>
      <w:widowControl/>
    </w:pPr>
    <w:rPr>
      <w:rFonts w:ascii="宋体" w:hAnsi="宋体" w:cs="宋体"/>
      <w:color w:val="000000"/>
      <w:sz w:val="24"/>
    </w:rPr>
  </w:style>
  <w:style w:type="paragraph" w:styleId="1185" w:customStyle="1">
    <w:name w:val="xl105"/>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6" w:customStyle="1">
    <w:name w:val="xl102"/>
    <w:basedOn w:val="80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7" w:customStyle="1">
    <w:name w:val="样式 样式 标题1 + 行距: 单倍行距 + 段前: 7.8 磅 段后: 7.8 磅"/>
    <w:basedOn w:val="801"/>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88" w:customStyle="1">
    <w:name w:val="Normal_26"/>
    <w:uiPriority w:val="0"/>
    <w:qFormat/>
    <w:rPr>
      <w:rFonts w:ascii="Times New Roman" w:hAnsi="Times New Roman" w:eastAsia="Times New Roman" w:cs="Times New Roman"/>
      <w:sz w:val="24"/>
      <w:szCs w:val="24"/>
      <w:lang w:val="en-US" w:eastAsia="zh-CN" w:bidi="ar-SA"/>
    </w:rPr>
  </w:style>
  <w:style w:type="paragraph" w:styleId="1189" w:customStyle="1">
    <w:name w:val="Normal_4_0"/>
    <w:uiPriority w:val="0"/>
    <w:qFormat/>
    <w:rPr>
      <w:rFonts w:ascii="Times New Roman" w:hAnsi="Times New Roman" w:eastAsia="Times New Roman" w:cs="Times New Roman"/>
      <w:sz w:val="24"/>
      <w:szCs w:val="24"/>
      <w:lang w:val="en-US" w:eastAsia="zh-CN" w:bidi="ar-SA"/>
    </w:rPr>
  </w:style>
  <w:style w:type="paragraph" w:styleId="1190" w:customStyle="1">
    <w:name w:val="Normal_17"/>
    <w:uiPriority w:val="0"/>
    <w:qFormat/>
    <w:rPr>
      <w:rFonts w:ascii="Times New Roman" w:hAnsi="Times New Roman" w:eastAsia="Times New Roman" w:cs="Times New Roman"/>
      <w:sz w:val="24"/>
      <w:szCs w:val="24"/>
      <w:lang w:val="en-US" w:eastAsia="zh-CN" w:bidi="ar-SA"/>
    </w:rPr>
  </w:style>
  <w:style w:type="paragraph" w:styleId="1191" w:customStyle="1">
    <w:name w:val="Char Char Char Char Char Char Char Char1"/>
    <w:basedOn w:val="801"/>
    <w:uiPriority w:val="0"/>
    <w:qFormat/>
    <w:pPr>
      <w:jc w:val="left"/>
      <w:spacing w:after="160" w:line="240" w:lineRule="exact"/>
      <w:widowControl/>
    </w:pPr>
    <w:rPr>
      <w:rFonts w:ascii="Verdana" w:hAnsi="Verdana"/>
      <w:sz w:val="20"/>
      <w:szCs w:val="20"/>
      <w:lang w:eastAsia="en-US"/>
    </w:rPr>
  </w:style>
  <w:style w:type="paragraph" w:styleId="1192"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93" w:customStyle="1">
    <w:name w:val="xl108"/>
    <w:basedOn w:val="80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4" w:customStyle="1">
    <w:name w:val="1 Char Char Char Char Char Char Char"/>
    <w:basedOn w:val="801"/>
    <w:uiPriority w:val="0"/>
    <w:qFormat/>
    <w:pPr>
      <w:spacing w:line="360" w:lineRule="auto"/>
    </w:pPr>
    <w:rPr>
      <w:rFonts w:ascii="仿宋_GB2312" w:hAnsi="宋体" w:eastAsia="仿宋_GB2312" w:cs="宋体"/>
      <w:szCs w:val="21"/>
    </w:rPr>
  </w:style>
  <w:style w:type="paragraph" w:styleId="1195" w:customStyle="1">
    <w:name w:val="Normal_6_0"/>
    <w:uiPriority w:val="0"/>
    <w:qFormat/>
    <w:rPr>
      <w:rFonts w:ascii="Times New Roman" w:hAnsi="Times New Roman" w:eastAsia="Times New Roman" w:cs="Times New Roman"/>
      <w:sz w:val="24"/>
      <w:szCs w:val="24"/>
      <w:lang w:val="en-US" w:eastAsia="zh-CN" w:bidi="ar-SA"/>
    </w:rPr>
  </w:style>
  <w:style w:type="paragraph" w:styleId="1196" w:customStyle="1">
    <w:name w:val="xl96"/>
    <w:basedOn w:val="801"/>
    <w:uiPriority w:val="0"/>
    <w:qFormat/>
    <w:pPr>
      <w:jc w:val="center"/>
      <w:spacing w:before="100" w:beforeAutospacing="1" w:after="100" w:afterAutospacing="1"/>
      <w:widowControl/>
    </w:pPr>
    <w:rPr>
      <w:rFonts w:ascii="宋体" w:hAnsi="宋体" w:cs="宋体"/>
      <w:b/>
      <w:bCs/>
      <w:color w:val="000000"/>
      <w:sz w:val="24"/>
    </w:rPr>
  </w:style>
  <w:style w:type="paragraph" w:styleId="1197" w:customStyle="1">
    <w:name w:val="1"/>
    <w:basedOn w:val="801"/>
    <w:next w:val="1073"/>
    <w:uiPriority w:val="34"/>
    <w:qFormat/>
    <w:pPr>
      <w:ind w:firstLine="420"/>
    </w:pPr>
  </w:style>
  <w:style w:type="paragraph" w:styleId="1198" w:customStyle="1">
    <w:name w:val="样式2"/>
    <w:basedOn w:val="801"/>
    <w:uiPriority w:val="0"/>
    <w:qFormat/>
    <w:pPr>
      <w:numPr>
        <w:ilvl w:val="0"/>
        <w:numId w:val="6"/>
      </w:numPr>
      <w:spacing w:line="288" w:lineRule="auto"/>
    </w:pPr>
  </w:style>
  <w:style w:type="paragraph" w:styleId="1199"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0"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201" w:customStyle="1">
    <w:name w:val="Normal_37"/>
    <w:uiPriority w:val="0"/>
    <w:qFormat/>
    <w:rPr>
      <w:rFonts w:ascii="Times New Roman" w:hAnsi="Times New Roman" w:eastAsia="Times New Roman" w:cs="Times New Roman"/>
      <w:sz w:val="24"/>
      <w:szCs w:val="24"/>
      <w:lang w:val="en-US" w:eastAsia="zh-CN" w:bidi="ar-SA"/>
    </w:rPr>
  </w:style>
  <w:style w:type="paragraph" w:styleId="1202" w:customStyle="1">
    <w:name w:val="font21"/>
    <w:basedOn w:val="801"/>
    <w:uiPriority w:val="0"/>
    <w:qFormat/>
    <w:pPr>
      <w:jc w:val="left"/>
      <w:spacing w:before="100" w:beforeAutospacing="1" w:after="100" w:afterAutospacing="1"/>
      <w:widowControl/>
    </w:pPr>
    <w:rPr>
      <w:rFonts w:ascii="宋体" w:hAnsi="宋体" w:cs="宋体"/>
      <w:b/>
      <w:bCs/>
      <w:color w:val="000000"/>
      <w:sz w:val="18"/>
      <w:szCs w:val="18"/>
    </w:rPr>
  </w:style>
  <w:style w:type="paragraph" w:styleId="1203" w:customStyle="1">
    <w:name w:val="正文蓝"/>
    <w:basedOn w:val="1011"/>
    <w:uiPriority w:val="0"/>
    <w:qFormat/>
    <w:pPr>
      <w:ind w:firstLine="482"/>
      <w:spacing w:line="288" w:lineRule="auto"/>
    </w:pPr>
    <w:rPr>
      <w:rFonts w:ascii="仿宋_GB2312" w:hAnsi="宋体" w:eastAsia="仿宋_GB2312" w:cs="宋体"/>
      <w:bCs/>
      <w:color w:val="0000ff"/>
      <w:sz w:val="24"/>
      <w:szCs w:val="20"/>
    </w:rPr>
  </w:style>
  <w:style w:type="paragraph" w:styleId="1204">
    <w:name w:val="List Paragraph"/>
    <w:basedOn w:val="801"/>
    <w:uiPriority w:val="0"/>
    <w:qFormat/>
    <w:pPr>
      <w:ind w:firstLine="200"/>
    </w:pPr>
    <w:rPr>
      <w:rFonts w:cs="Arial"/>
    </w:rPr>
  </w:style>
  <w:style w:type="paragraph" w:styleId="1205" w:customStyle="1">
    <w:name w:val="Normal_32"/>
    <w:uiPriority w:val="0"/>
    <w:qFormat/>
    <w:rPr>
      <w:rFonts w:ascii="Times New Roman" w:hAnsi="Times New Roman" w:eastAsia="Times New Roman" w:cs="Times New Roman"/>
      <w:sz w:val="24"/>
      <w:szCs w:val="24"/>
      <w:lang w:val="en-US" w:eastAsia="zh-CN" w:bidi="ar-SA"/>
    </w:rPr>
  </w:style>
  <w:style w:type="paragraph" w:styleId="1206" w:customStyle="1">
    <w:name w:val="xl69"/>
    <w:basedOn w:val="80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7" w:customStyle="1">
    <w:name w:val="列表 21"/>
    <w:basedOn w:val="801"/>
    <w:uiPriority w:val="0"/>
    <w:qFormat/>
    <w:pPr>
      <w:contextualSpacing/>
      <w:ind w:left="100" w:hanging="200"/>
    </w:pPr>
  </w:style>
  <w:style w:type="paragraph" w:styleId="1208" w:customStyle="1">
    <w:name w:val="Normal_0_2"/>
    <w:uiPriority w:val="0"/>
    <w:qFormat/>
    <w:rPr>
      <w:rFonts w:ascii="Times New Roman" w:hAnsi="Times New Roman" w:eastAsia="Times New Roman" w:cs="Times New Roman"/>
      <w:sz w:val="24"/>
      <w:szCs w:val="24"/>
      <w:lang w:val="en-US" w:eastAsia="zh-CN" w:bidi="ar-SA"/>
    </w:rPr>
  </w:style>
  <w:style w:type="paragraph" w:styleId="1209" w:customStyle="1">
    <w:name w:val="xl97"/>
    <w:basedOn w:val="801"/>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10" w:customStyle="1">
    <w:name w:val="Normal_9"/>
    <w:uiPriority w:val="0"/>
    <w:qFormat/>
    <w:rPr>
      <w:rFonts w:ascii="Times New Roman" w:hAnsi="Times New Roman" w:eastAsia="Times New Roman" w:cs="Times New Roman"/>
      <w:sz w:val="24"/>
      <w:szCs w:val="24"/>
      <w:lang w:val="en-US" w:eastAsia="zh-CN" w:bidi="ar-SA"/>
    </w:rPr>
  </w:style>
  <w:style w:type="paragraph" w:styleId="1211" w:customStyle="1">
    <w:name w:val="Normal_38"/>
    <w:uiPriority w:val="0"/>
    <w:qFormat/>
    <w:rPr>
      <w:rFonts w:ascii="Times New Roman" w:hAnsi="Times New Roman" w:eastAsia="Times New Roman" w:cs="Times New Roman"/>
      <w:sz w:val="24"/>
      <w:szCs w:val="24"/>
      <w:lang w:val="en-US" w:eastAsia="zh-CN" w:bidi="ar-SA"/>
    </w:rPr>
  </w:style>
  <w:style w:type="paragraph" w:styleId="1212" w:customStyle="1">
    <w:name w:val="Normal_1_1"/>
    <w:uiPriority w:val="0"/>
    <w:qFormat/>
    <w:rPr>
      <w:rFonts w:ascii="Times New Roman" w:hAnsi="Times New Roman" w:eastAsia="Times New Roman" w:cs="Times New Roman"/>
      <w:sz w:val="24"/>
      <w:szCs w:val="24"/>
      <w:lang w:val="en-US" w:eastAsia="zh-CN" w:bidi="ar-SA"/>
    </w:rPr>
  </w:style>
  <w:style w:type="paragraph" w:styleId="1213" w:customStyle="1">
    <w:name w:val="font8"/>
    <w:basedOn w:val="801"/>
    <w:uiPriority w:val="0"/>
    <w:qFormat/>
    <w:pPr>
      <w:jc w:val="left"/>
      <w:spacing w:before="100" w:beforeAutospacing="1" w:after="100" w:afterAutospacing="1"/>
      <w:widowControl/>
    </w:pPr>
    <w:rPr>
      <w:rFonts w:ascii="宋体" w:hAnsi="宋体" w:cs="宋体"/>
      <w:sz w:val="22"/>
    </w:rPr>
  </w:style>
  <w:style w:type="paragraph" w:styleId="1214" w:customStyle="1">
    <w:name w:val="Normal_2_1"/>
    <w:uiPriority w:val="0"/>
    <w:qFormat/>
    <w:rPr>
      <w:rFonts w:ascii="Times New Roman" w:hAnsi="Times New Roman" w:eastAsia="Times New Roman" w:cs="Times New Roman"/>
      <w:sz w:val="24"/>
      <w:szCs w:val="24"/>
      <w:lang w:val="en-US" w:eastAsia="zh-CN" w:bidi="ar-SA"/>
    </w:rPr>
  </w:style>
  <w:style w:type="paragraph" w:styleId="1215" w:customStyle="1">
    <w:name w:val="indent-fix3"/>
    <w:basedOn w:val="801"/>
    <w:uiPriority w:val="0"/>
    <w:qFormat/>
    <w:pPr>
      <w:jc w:val="left"/>
      <w:spacing w:before="100" w:beforeAutospacing="1" w:after="100" w:afterAutospacing="1"/>
      <w:widowControl/>
    </w:pPr>
    <w:rPr>
      <w:rFonts w:ascii="宋体" w:hAnsi="宋体" w:cs="宋体"/>
      <w:sz w:val="24"/>
    </w:rPr>
  </w:style>
  <w:style w:type="paragraph" w:styleId="1216" w:customStyle="1">
    <w:name w:val="五级标题"/>
    <w:basedOn w:val="1176"/>
    <w:uiPriority w:val="0"/>
    <w:qFormat/>
    <w:pPr>
      <w:numPr>
        <w:ilvl w:val="4"/>
      </w:numPr>
      <w:ind w:right="278"/>
      <w:outlineLvl w:val="4"/>
    </w:pPr>
  </w:style>
  <w:style w:type="paragraph" w:styleId="1217" w:customStyle="1">
    <w:name w:val="列表 31"/>
    <w:basedOn w:val="801"/>
    <w:uiPriority w:val="0"/>
    <w:qFormat/>
    <w:pPr>
      <w:contextualSpacing/>
      <w:ind w:left="100" w:hanging="200"/>
    </w:pPr>
  </w:style>
  <w:style w:type="paragraph" w:styleId="1218" w:customStyle="1">
    <w:name w:val="xl72"/>
    <w:basedOn w:val="801"/>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19">
    <w:name w:val="No Spacing"/>
    <w:uiPriority w:val="0"/>
    <w:qFormat/>
    <w:pPr>
      <w:jc w:val="both"/>
      <w:widowControl w:val="off"/>
    </w:pPr>
    <w:rPr>
      <w:rFonts w:ascii="Calibri" w:hAnsi="Calibri" w:eastAsia="宋体" w:cs="Calibri"/>
      <w:sz w:val="21"/>
      <w:szCs w:val="21"/>
      <w:lang w:val="en-US" w:eastAsia="zh-CN" w:bidi="ar-SA"/>
    </w:rPr>
  </w:style>
  <w:style w:type="paragraph" w:styleId="1220" w:customStyle="1">
    <w:name w:val="Normal_11_0"/>
    <w:uiPriority w:val="0"/>
    <w:qFormat/>
    <w:rPr>
      <w:rFonts w:ascii="Times New Roman" w:hAnsi="Times New Roman" w:eastAsia="Times New Roman" w:cs="Times New Roman"/>
      <w:sz w:val="24"/>
      <w:szCs w:val="24"/>
      <w:lang w:val="en-US" w:eastAsia="zh-CN" w:bidi="ar-SA"/>
    </w:rPr>
  </w:style>
  <w:style w:type="paragraph" w:styleId="1221" w:customStyle="1">
    <w:name w:val="Normal_0_0_0"/>
    <w:uiPriority w:val="0"/>
    <w:qFormat/>
    <w:rPr>
      <w:rFonts w:ascii="Times New Roman" w:hAnsi="Times New Roman" w:eastAsia="Times New Roman" w:cs="Times New Roman"/>
      <w:sz w:val="24"/>
      <w:szCs w:val="24"/>
      <w:lang w:val="en-US" w:eastAsia="zh-CN" w:bidi="ar-SA"/>
    </w:rPr>
  </w:style>
  <w:style w:type="paragraph" w:styleId="1222" w:customStyle="1">
    <w:name w:val="标书正文"/>
    <w:basedOn w:val="801"/>
    <w:uiPriority w:val="99"/>
    <w:qFormat/>
    <w:pPr>
      <w:ind w:firstLine="431"/>
      <w:jc w:val="left"/>
      <w:spacing w:before="120" w:after="120" w:line="360" w:lineRule="auto"/>
      <w:widowControl/>
    </w:pPr>
    <w:rPr>
      <w:sz w:val="22"/>
      <w:szCs w:val="21"/>
      <w:lang w:eastAsia="en-US"/>
    </w:rPr>
  </w:style>
  <w:style w:type="paragraph" w:styleId="1223" w:customStyle="1">
    <w:name w:val="默认段落字体 Para Char Char Char Char"/>
    <w:basedOn w:val="801"/>
    <w:uiPriority w:val="0"/>
    <w:qFormat/>
    <w:rPr>
      <w:rFonts w:ascii="Arial" w:hAnsi="Arial" w:cs="Arial"/>
      <w:szCs w:val="21"/>
    </w:rPr>
  </w:style>
  <w:style w:type="paragraph" w:styleId="1224" w:customStyle="1">
    <w:name w:val="xl98"/>
    <w:basedOn w:val="801"/>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25" w:customStyle="1">
    <w:name w:val="Body Text(ch)"/>
    <w:basedOn w:val="801"/>
    <w:next w:val="1019"/>
    <w:uiPriority w:val="0"/>
    <w:qFormat/>
    <w:pPr>
      <w:spacing w:after="120"/>
    </w:pPr>
    <w:rPr>
      <w:rFonts w:ascii="宋体" w:hAnsi="宋体" w:cs="宋体"/>
      <w:bCs/>
      <w:iCs/>
    </w:rPr>
  </w:style>
  <w:style w:type="paragraph" w:styleId="1226" w:customStyle="1">
    <w:name w:val="Normal_35"/>
    <w:uiPriority w:val="0"/>
    <w:qFormat/>
    <w:rPr>
      <w:rFonts w:ascii="Times New Roman" w:hAnsi="Times New Roman" w:eastAsia="Times New Roman" w:cs="Times New Roman"/>
      <w:sz w:val="24"/>
      <w:szCs w:val="24"/>
      <w:lang w:val="en-US" w:eastAsia="zh-CN" w:bidi="ar-SA"/>
    </w:rPr>
  </w:style>
  <w:style w:type="paragraph" w:styleId="1227" w:customStyle="1">
    <w:name w:val="xl93"/>
    <w:basedOn w:val="8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28" w:customStyle="1">
    <w:name w:val="Main_heading"/>
    <w:basedOn w:val="801"/>
    <w:next w:val="801"/>
    <w:uiPriority w:val="0"/>
    <w:qFormat/>
    <w:pPr>
      <w:jc w:val="left"/>
      <w:spacing w:before="240" w:after="240" w:line="240" w:lineRule="atLeast"/>
      <w:widowControl/>
    </w:pPr>
    <w:rPr>
      <w:rFonts w:eastAsia="MS Mincho"/>
      <w:b/>
      <w:sz w:val="28"/>
      <w:szCs w:val="20"/>
      <w:lang w:eastAsia="ja-JP"/>
    </w:rPr>
  </w:style>
  <w:style w:type="paragraph" w:styleId="1229" w:customStyle="1">
    <w:name w:val="xl70"/>
    <w:basedOn w:val="80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customStyle="1">
    <w:name w:val="Normal_29"/>
    <w:uiPriority w:val="0"/>
    <w:qFormat/>
    <w:rPr>
      <w:rFonts w:ascii="Times New Roman" w:hAnsi="Times New Roman" w:eastAsia="Times New Roman" w:cs="Times New Roman"/>
      <w:sz w:val="24"/>
      <w:szCs w:val="24"/>
      <w:lang w:val="en-US" w:eastAsia="zh-CN" w:bidi="ar-SA"/>
    </w:rPr>
  </w:style>
  <w:style w:type="paragraph" w:styleId="1231" w:customStyle="1">
    <w:name w:val="标题3"/>
    <w:basedOn w:val="801"/>
    <w:next w:val="801"/>
    <w:uiPriority w:val="0"/>
    <w:qFormat/>
    <w:pPr>
      <w:ind w:firstLine="624"/>
      <w:spacing w:line="590" w:lineRule="atLeast"/>
    </w:pPr>
    <w:rPr>
      <w:rFonts w:ascii="方正黑体_GBK" w:hAnsi="宋体" w:eastAsia="方正黑体_GBK" w:cs="宋体"/>
      <w:sz w:val="32"/>
      <w:szCs w:val="32"/>
    </w:rPr>
  </w:style>
  <w:style w:type="paragraph" w:styleId="1232" w:customStyle="1">
    <w:name w:val="xl75"/>
    <w:basedOn w:val="8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3" w:customStyle="1">
    <w:name w:val="Normal_5_1"/>
    <w:uiPriority w:val="0"/>
    <w:qFormat/>
    <w:rPr>
      <w:rFonts w:ascii="Times New Roman" w:hAnsi="Times New Roman" w:eastAsia="Times New Roman" w:cs="Times New Roman"/>
      <w:sz w:val="24"/>
      <w:szCs w:val="24"/>
      <w:lang w:val="en-US" w:eastAsia="zh-CN" w:bidi="ar-SA"/>
    </w:rPr>
  </w:style>
  <w:style w:type="paragraph" w:styleId="1234" w:customStyle="1">
    <w:name w:val="table_1stline"/>
    <w:basedOn w:val="801"/>
    <w:uiPriority w:val="0"/>
    <w:qFormat/>
    <w:pPr>
      <w:jc w:val="left"/>
      <w:spacing w:before="120"/>
      <w:widowControl/>
    </w:pPr>
    <w:rPr>
      <w:bCs/>
      <w:sz w:val="20"/>
      <w:szCs w:val="20"/>
      <w:lang w:val="de-DE" w:eastAsia="de-DE"/>
    </w:rPr>
  </w:style>
  <w:style w:type="paragraph" w:styleId="1235" w:customStyle="1">
    <w:name w:val="_Style 235"/>
    <w:basedOn w:val="1019"/>
    <w:next w:val="1061"/>
    <w:uiPriority w:val="0"/>
    <w:qFormat/>
    <w:pPr>
      <w:ind w:firstLine="420"/>
      <w:jc w:val="center"/>
      <w:spacing w:after="120"/>
    </w:pPr>
    <w:rPr>
      <w:rFonts w:ascii="Times New Roman" w:hAnsi="Times New Roman" w:eastAsia="宋体"/>
      <w:position w:val="6"/>
      <w:sz w:val="21"/>
      <w:szCs w:val="24"/>
    </w:rPr>
  </w:style>
  <w:style w:type="paragraph" w:styleId="1236" w:customStyle="1">
    <w:name w:val="列出段落111"/>
    <w:basedOn w:val="801"/>
    <w:uiPriority w:val="72"/>
    <w:qFormat/>
    <w:pPr>
      <w:ind w:firstLine="420"/>
      <w:jc w:val="left"/>
      <w:widowControl/>
    </w:pPr>
    <w:rPr>
      <w:sz w:val="24"/>
      <w:szCs w:val="20"/>
    </w:rPr>
  </w:style>
  <w:style w:type="paragraph" w:styleId="1237" w:customStyle="1">
    <w:name w:val="列出段落11"/>
    <w:basedOn w:val="801"/>
    <w:uiPriority w:val="99"/>
    <w:qFormat/>
    <w:pPr>
      <w:ind w:firstLine="420"/>
    </w:pPr>
  </w:style>
  <w:style w:type="paragraph" w:styleId="1238" w:customStyle="1">
    <w:name w:val="xl64"/>
    <w:basedOn w:val="801"/>
    <w:uiPriority w:val="0"/>
    <w:qFormat/>
    <w:pPr>
      <w:jc w:val="left"/>
      <w:spacing w:before="100" w:beforeAutospacing="1" w:after="100" w:afterAutospacing="1"/>
      <w:widowControl/>
    </w:pPr>
    <w:rPr>
      <w:rFonts w:ascii="宋体" w:hAnsi="宋体" w:cs="宋体"/>
      <w:color w:val="000000"/>
      <w:sz w:val="24"/>
    </w:rPr>
  </w:style>
  <w:style w:type="paragraph" w:styleId="1239" w:customStyle="1">
    <w:name w:val="xl103"/>
    <w:basedOn w:val="801"/>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xl104"/>
    <w:basedOn w:val="80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Char5 Char Char Char Char Char Char"/>
    <w:basedOn w:val="801"/>
    <w:uiPriority w:val="0"/>
    <w:qFormat/>
    <w:rPr>
      <w:rFonts w:ascii="Tahoma" w:hAnsi="Tahoma"/>
      <w:sz w:val="24"/>
      <w:szCs w:val="20"/>
    </w:rPr>
  </w:style>
  <w:style w:type="paragraph" w:styleId="1242" w:customStyle="1">
    <w:name w:val="xl89"/>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67"/>
    <w:basedOn w:val="80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4" w:customStyle="1">
    <w:name w:val="4"/>
    <w:basedOn w:val="801"/>
    <w:next w:val="1046"/>
    <w:uiPriority w:val="0"/>
    <w:qFormat/>
    <w:pPr>
      <w:ind w:firstLine="420"/>
      <w:spacing w:line="360" w:lineRule="auto"/>
    </w:pPr>
    <w:rPr>
      <w:color w:val="ff0000"/>
      <w:sz w:val="24"/>
    </w:rPr>
  </w:style>
  <w:style w:type="paragraph" w:styleId="1245"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46" w:customStyle="1">
    <w:name w:val="Default"/>
    <w:uiPriority w:val="0"/>
    <w:qFormat/>
    <w:pPr>
      <w:widowControl w:val="off"/>
    </w:pPr>
    <w:rPr>
      <w:rFonts w:ascii="Arial" w:hAnsi="Arial" w:eastAsia="宋体" w:cs="Arial"/>
      <w:color w:val="000000"/>
      <w:sz w:val="24"/>
      <w:szCs w:val="24"/>
      <w:lang w:val="en-US" w:eastAsia="zh-CN" w:bidi="ar-SA"/>
    </w:rPr>
  </w:style>
  <w:style w:type="paragraph" w:styleId="1247" w:customStyle="1">
    <w:name w:val="xl109"/>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48" w:customStyle="1">
    <w:name w:val="Normal_11"/>
    <w:uiPriority w:val="0"/>
    <w:qFormat/>
    <w:rPr>
      <w:rFonts w:ascii="Times New Roman" w:hAnsi="Times New Roman" w:eastAsia="Times New Roman" w:cs="Times New Roman"/>
      <w:sz w:val="24"/>
      <w:szCs w:val="24"/>
      <w:lang w:val="en-US" w:eastAsia="zh-CN" w:bidi="ar-SA"/>
    </w:rPr>
  </w:style>
  <w:style w:type="paragraph" w:styleId="1249" w:customStyle="1">
    <w:name w:val="Char Char Char1 Char Char Char Char"/>
    <w:basedOn w:val="801"/>
    <w:uiPriority w:val="0"/>
    <w:qFormat/>
    <w:pPr>
      <w:jc w:val="left"/>
      <w:spacing w:after="160" w:line="240" w:lineRule="exact"/>
      <w:widowControl/>
    </w:pPr>
    <w:rPr>
      <w:rFonts w:ascii="宋体" w:hAnsi="宋体" w:cs="宋体"/>
      <w:b/>
      <w:sz w:val="28"/>
      <w:szCs w:val="28"/>
    </w:rPr>
  </w:style>
  <w:style w:type="paragraph" w:styleId="1250" w:customStyle="1">
    <w:name w:val="Normal_0_0"/>
    <w:uiPriority w:val="0"/>
    <w:qFormat/>
    <w:rPr>
      <w:rFonts w:ascii="Times New Roman" w:hAnsi="Times New Roman" w:eastAsia="Times New Roman" w:cs="Times New Roman"/>
      <w:sz w:val="24"/>
      <w:szCs w:val="24"/>
      <w:lang w:val="en-US" w:eastAsia="zh-CN" w:bidi="ar-SA"/>
    </w:rPr>
  </w:style>
  <w:style w:type="paragraph" w:styleId="1251" w:customStyle="1">
    <w:name w:val="xl90"/>
    <w:basedOn w:val="80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2" w:customStyle="1">
    <w:name w:val="font15"/>
    <w:basedOn w:val="801"/>
    <w:uiPriority w:val="0"/>
    <w:qFormat/>
    <w:pPr>
      <w:jc w:val="left"/>
      <w:spacing w:before="100" w:beforeAutospacing="1" w:after="100" w:afterAutospacing="1"/>
      <w:widowControl/>
    </w:pPr>
    <w:rPr>
      <w:rFonts w:ascii="宋体" w:hAnsi="宋体" w:cs="宋体"/>
      <w:sz w:val="18"/>
      <w:szCs w:val="18"/>
    </w:rPr>
  </w:style>
  <w:style w:type="paragraph" w:styleId="1253" w:customStyle="1">
    <w:name w:val="可研 + 首行缩进:  2 字符"/>
    <w:basedOn w:val="801"/>
    <w:uiPriority w:val="0"/>
    <w:qFormat/>
    <w:pPr>
      <w:ind w:firstLine="200"/>
      <w:spacing w:before="120" w:line="288" w:lineRule="auto"/>
    </w:pPr>
    <w:rPr>
      <w:rFonts w:eastAsia="仿宋_GB2312"/>
      <w:sz w:val="24"/>
      <w:szCs w:val="20"/>
    </w:rPr>
  </w:style>
  <w:style w:type="paragraph" w:styleId="1254" w:customStyle="1">
    <w:name w:val="Char5 Char Char Char Char Char Char3"/>
    <w:basedOn w:val="801"/>
    <w:uiPriority w:val="0"/>
    <w:qFormat/>
    <w:rPr>
      <w:rFonts w:ascii="Tahoma" w:hAnsi="Tahoma"/>
      <w:sz w:val="24"/>
      <w:szCs w:val="20"/>
    </w:rPr>
  </w:style>
  <w:style w:type="paragraph" w:styleId="1255" w:customStyle="1">
    <w:name w:val="Normal_21"/>
    <w:uiPriority w:val="0"/>
    <w:qFormat/>
    <w:rPr>
      <w:rFonts w:ascii="Times New Roman" w:hAnsi="Times New Roman" w:eastAsia="Times New Roman" w:cs="Times New Roman"/>
      <w:sz w:val="24"/>
      <w:szCs w:val="24"/>
      <w:lang w:val="en-US" w:eastAsia="zh-CN" w:bidi="ar-SA"/>
    </w:rPr>
  </w:style>
  <w:style w:type="paragraph" w:styleId="1256" w:customStyle="1">
    <w:name w:val="Normal_30"/>
    <w:uiPriority w:val="0"/>
    <w:qFormat/>
    <w:rPr>
      <w:rFonts w:ascii="Times New Roman" w:hAnsi="Times New Roman" w:eastAsia="Times New Roman" w:cs="Times New Roman"/>
      <w:sz w:val="24"/>
      <w:szCs w:val="24"/>
      <w:lang w:val="en-US" w:eastAsia="zh-CN" w:bidi="ar-SA"/>
    </w:rPr>
  </w:style>
  <w:style w:type="paragraph" w:styleId="1257" w:customStyle="1">
    <w:name w:val="Normal_5_0"/>
    <w:uiPriority w:val="0"/>
    <w:qFormat/>
    <w:rPr>
      <w:rFonts w:ascii="Times New Roman" w:hAnsi="Times New Roman" w:eastAsia="Times New Roman" w:cs="Times New Roman"/>
      <w:sz w:val="24"/>
      <w:szCs w:val="24"/>
      <w:lang w:val="en-US" w:eastAsia="zh-CN" w:bidi="ar-SA"/>
    </w:rPr>
  </w:style>
  <w:style w:type="paragraph" w:styleId="1258" w:customStyle="1">
    <w:name w:val="table_lines"/>
    <w:basedOn w:val="801"/>
    <w:uiPriority w:val="0"/>
    <w:qFormat/>
    <w:pPr>
      <w:jc w:val="left"/>
      <w:widowControl/>
    </w:pPr>
    <w:rPr>
      <w:sz w:val="20"/>
      <w:szCs w:val="20"/>
      <w:lang w:val="de-DE" w:eastAsia="de-DE"/>
    </w:rPr>
  </w:style>
  <w:style w:type="paragraph" w:styleId="1259" w:customStyle="1">
    <w:name w:val="xl101"/>
    <w:basedOn w:val="80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0"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261" w:customStyle="1">
    <w:name w:val="Normal_3"/>
    <w:uiPriority w:val="0"/>
    <w:qFormat/>
    <w:rPr>
      <w:rFonts w:ascii="Times New Roman" w:hAnsi="Times New Roman" w:eastAsia="Times New Roman" w:cs="Times New Roman"/>
      <w:sz w:val="24"/>
      <w:szCs w:val="24"/>
      <w:lang w:val="en-US" w:eastAsia="zh-CN" w:bidi="ar-SA"/>
    </w:rPr>
  </w:style>
  <w:style w:type="paragraph" w:styleId="1262" w:customStyle="1">
    <w:name w:val="Normal_1_0"/>
    <w:uiPriority w:val="0"/>
    <w:qFormat/>
    <w:rPr>
      <w:rFonts w:ascii="Times New Roman" w:hAnsi="Times New Roman" w:eastAsia="Times New Roman" w:cs="Times New Roman"/>
      <w:sz w:val="24"/>
      <w:szCs w:val="24"/>
      <w:lang w:val="en-US" w:eastAsia="zh-CN" w:bidi="ar-SA"/>
    </w:rPr>
  </w:style>
  <w:style w:type="paragraph" w:styleId="1263" w:customStyle="1">
    <w:name w:val="Char Char1 Char Char Char Char Char Char Char Char"/>
    <w:basedOn w:val="801"/>
    <w:uiPriority w:val="0"/>
    <w:qFormat/>
    <w:pPr>
      <w:jc w:val="left"/>
      <w:spacing w:after="160" w:line="240" w:lineRule="exact"/>
      <w:widowControl/>
    </w:pPr>
    <w:rPr>
      <w:rFonts w:ascii="Verdana" w:hAnsi="Verdana" w:cs="宋体"/>
      <w:sz w:val="20"/>
      <w:szCs w:val="20"/>
      <w:lang w:eastAsia="en-US"/>
    </w:rPr>
  </w:style>
  <w:style w:type="paragraph" w:styleId="1264" w:customStyle="1">
    <w:name w:val="xl111"/>
    <w:basedOn w:val="801"/>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65" w:customStyle="1">
    <w:name w:val="列出段落31"/>
    <w:basedOn w:val="801"/>
    <w:uiPriority w:val="72"/>
    <w:qFormat/>
    <w:pPr>
      <w:ind w:firstLine="420"/>
      <w:jc w:val="left"/>
      <w:widowControl/>
    </w:pPr>
    <w:rPr>
      <w:rFonts w:ascii="Cambria" w:hAnsi="Cambria"/>
      <w:sz w:val="24"/>
    </w:rPr>
  </w:style>
  <w:style w:type="paragraph" w:styleId="1266"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267" w:customStyle="1">
    <w:name w:val="xl86"/>
    <w:basedOn w:val="80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8" w:customStyle="1">
    <w:name w:val="Normal_34"/>
    <w:uiPriority w:val="0"/>
    <w:qFormat/>
    <w:rPr>
      <w:rFonts w:ascii="Times New Roman" w:hAnsi="Times New Roman" w:eastAsia="Times New Roman" w:cs="Times New Roman"/>
      <w:sz w:val="24"/>
      <w:szCs w:val="24"/>
      <w:lang w:val="en-US" w:eastAsia="zh-CN" w:bidi="ar-SA"/>
    </w:rPr>
  </w:style>
  <w:style w:type="paragraph" w:styleId="1269" w:customStyle="1">
    <w:name w:val="xl100"/>
    <w:basedOn w:val="8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70" w:customStyle="1">
    <w:name w:val="Char Char Char Char Char Char Char1"/>
    <w:basedOn w:val="801"/>
    <w:uiPriority w:val="0"/>
    <w:qFormat/>
    <w:pPr>
      <w:ind w:left="432" w:hanging="432"/>
      <w:tabs>
        <w:tab w:val="left" w:pos="432" w:leader="none"/>
      </w:tabs>
    </w:pPr>
    <w:rPr>
      <w:rFonts w:ascii="Tahoma" w:hAnsi="Tahoma"/>
      <w:sz w:val="24"/>
      <w:szCs w:val="20"/>
    </w:rPr>
  </w:style>
  <w:style w:type="paragraph" w:styleId="1271" w:customStyle="1">
    <w:name w:val="Normal_7_0"/>
    <w:uiPriority w:val="0"/>
    <w:qFormat/>
    <w:rPr>
      <w:rFonts w:ascii="Times New Roman" w:hAnsi="Times New Roman" w:eastAsia="Times New Roman" w:cs="Times New Roman"/>
      <w:sz w:val="24"/>
      <w:szCs w:val="24"/>
      <w:lang w:val="en-US" w:eastAsia="zh-CN" w:bidi="ar-SA"/>
    </w:rPr>
  </w:style>
  <w:style w:type="paragraph" w:styleId="1272" w:customStyle="1">
    <w:name w:val="xl76"/>
    <w:basedOn w:val="8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73" w:customStyle="1">
    <w:name w:val="Char Char1 Char Char Char Char Char Char Char"/>
    <w:basedOn w:val="801"/>
    <w:uiPriority w:val="0"/>
    <w:qFormat/>
    <w:rPr>
      <w:rFonts w:ascii="Tahoma" w:hAnsi="Tahoma" w:cs="Tahoma"/>
      <w:sz w:val="24"/>
    </w:rPr>
  </w:style>
  <w:style w:type="paragraph" w:styleId="1274" w:customStyle="1">
    <w:name w:val="xl121"/>
    <w:basedOn w:val="801"/>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75" w:customStyle="1">
    <w:name w:val="font13"/>
    <w:basedOn w:val="801"/>
    <w:uiPriority w:val="0"/>
    <w:qFormat/>
    <w:pPr>
      <w:jc w:val="left"/>
      <w:spacing w:before="100" w:beforeAutospacing="1" w:after="100" w:afterAutospacing="1"/>
      <w:widowControl/>
    </w:pPr>
    <w:rPr>
      <w:rFonts w:ascii="宋体" w:hAnsi="宋体" w:cs="宋体"/>
      <w:b/>
      <w:bCs/>
      <w:color w:val="000000"/>
      <w:sz w:val="28"/>
      <w:szCs w:val="28"/>
    </w:rPr>
  </w:style>
  <w:style w:type="paragraph" w:styleId="1276" w:customStyle="1">
    <w:name w:val="Char1 Char Char Char"/>
    <w:basedOn w:val="801"/>
    <w:uiPriority w:val="0"/>
    <w:qFormat/>
    <w:rPr>
      <w:rFonts w:ascii="Tahoma" w:hAnsi="Tahoma" w:cs="Tahoma"/>
      <w:sz w:val="24"/>
      <w:szCs w:val="20"/>
    </w:rPr>
  </w:style>
  <w:style w:type="paragraph" w:styleId="1277"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8" w:customStyle="1">
    <w:name w:val="xl112"/>
    <w:basedOn w:val="801"/>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79" w:customStyle="1">
    <w:name w:val="xl71"/>
    <w:basedOn w:val="80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0" w:customStyle="1">
    <w:name w:val="Item List_3"/>
    <w:basedOn w:val="1281"/>
    <w:uiPriority w:val="99"/>
    <w:semiHidden/>
    <w:qFormat/>
    <w:pPr>
      <w:tabs>
        <w:tab w:val="left" w:pos="360" w:leader="none"/>
        <w:tab w:val="left" w:pos="840" w:leader="none"/>
        <w:tab w:val="left" w:pos="1134" w:leader="none"/>
      </w:tabs>
    </w:pPr>
  </w:style>
  <w:style w:type="paragraph" w:styleId="1281" w:customStyle="1">
    <w:name w:val="Item List_2"/>
    <w:basedOn w:val="1103"/>
    <w:uiPriority w:val="99"/>
    <w:qFormat/>
    <w:pPr>
      <w:ind w:left="840" w:hanging="420"/>
      <w:tabs>
        <w:tab w:val="left" w:pos="360" w:leader="none"/>
        <w:tab w:val="left" w:pos="840" w:leader="none"/>
      </w:tabs>
    </w:pPr>
  </w:style>
  <w:style w:type="paragraph" w:styleId="1282" w:customStyle="1">
    <w:name w:val="Normal_4"/>
    <w:uiPriority w:val="0"/>
    <w:qFormat/>
    <w:rPr>
      <w:rFonts w:ascii="Times New Roman" w:hAnsi="Times New Roman" w:eastAsia="Times New Roman" w:cs="Times New Roman"/>
      <w:sz w:val="24"/>
      <w:szCs w:val="24"/>
      <w:lang w:val="en-US" w:eastAsia="zh-CN" w:bidi="ar-SA"/>
    </w:rPr>
  </w:style>
  <w:style w:type="paragraph" w:styleId="1283" w:customStyle="1">
    <w:name w:val="xl114"/>
    <w:basedOn w:val="80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84" w:customStyle="1">
    <w:name w:val="xl74"/>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Char Char Char Char"/>
    <w:basedOn w:val="1013"/>
    <w:uiPriority w:val="0"/>
    <w:qFormat/>
    <w:pPr>
      <w:spacing w:line="360" w:lineRule="auto"/>
    </w:pPr>
    <w:rPr>
      <w:rFonts w:ascii="Tahoma" w:hAnsi="Tahoma"/>
      <w:sz w:val="24"/>
      <w:szCs w:val="24"/>
    </w:rPr>
  </w:style>
  <w:style w:type="paragraph" w:styleId="1286" w:customStyle="1">
    <w:name w:val="font7"/>
    <w:basedOn w:val="801"/>
    <w:uiPriority w:val="0"/>
    <w:qFormat/>
    <w:pPr>
      <w:jc w:val="left"/>
      <w:spacing w:before="100" w:beforeAutospacing="1" w:after="100" w:afterAutospacing="1"/>
      <w:widowControl/>
    </w:pPr>
    <w:rPr>
      <w:rFonts w:ascii="宋体" w:hAnsi="宋体" w:cs="宋体"/>
      <w:sz w:val="18"/>
      <w:szCs w:val="18"/>
    </w:rPr>
  </w:style>
  <w:style w:type="paragraph" w:styleId="1287" w:customStyle="1">
    <w:name w:val="p0"/>
    <w:basedOn w:val="801"/>
    <w:uiPriority w:val="99"/>
    <w:qFormat/>
    <w:pPr>
      <w:widowControl/>
    </w:pPr>
    <w:rPr>
      <w:rFonts w:cs="宋体"/>
      <w:szCs w:val="21"/>
    </w:rPr>
  </w:style>
  <w:style w:type="paragraph" w:styleId="1288" w:customStyle="1">
    <w:name w:val="Char5 Char Char Char Char Char Char2"/>
    <w:basedOn w:val="801"/>
    <w:uiPriority w:val="0"/>
    <w:qFormat/>
    <w:rPr>
      <w:rFonts w:ascii="Tahoma" w:hAnsi="Tahoma"/>
      <w:sz w:val="24"/>
      <w:szCs w:val="20"/>
    </w:rPr>
  </w:style>
  <w:style w:type="paragraph" w:styleId="1289" w:customStyle="1">
    <w:name w:val="xl92"/>
    <w:basedOn w:val="801"/>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90" w:customStyle="1">
    <w:name w:val="默认段落字体 Para Char Char Char Char Char Char Char Char Char1 Char Char Char Char Char Char Char"/>
    <w:basedOn w:val="1013"/>
    <w:uiPriority w:val="0"/>
    <w:qFormat/>
    <w:rPr>
      <w:rFonts w:ascii="Tahoma" w:hAnsi="Tahoma" w:cs="Tahoma"/>
      <w:sz w:val="24"/>
      <w:szCs w:val="24"/>
    </w:rPr>
  </w:style>
  <w:style w:type="paragraph" w:styleId="1291" w:customStyle="1">
    <w:name w:val="xl81"/>
    <w:basedOn w:val="80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2" w:customStyle="1">
    <w:name w:val="样式3"/>
    <w:basedOn w:val="1027"/>
    <w:uiPriority w:val="0"/>
    <w:qFormat/>
    <w:rPr>
      <w:rFonts w:cs="宋体"/>
    </w:rPr>
  </w:style>
  <w:style w:type="paragraph" w:styleId="1293" w:customStyle="1">
    <w:name w:val="font12"/>
    <w:basedOn w:val="801"/>
    <w:uiPriority w:val="0"/>
    <w:qFormat/>
    <w:pPr>
      <w:jc w:val="left"/>
      <w:spacing w:before="100" w:beforeAutospacing="1" w:after="100" w:afterAutospacing="1"/>
      <w:widowControl/>
    </w:pPr>
    <w:rPr>
      <w:rFonts w:ascii="宋体" w:hAnsi="宋体" w:cs="宋体"/>
      <w:sz w:val="18"/>
      <w:szCs w:val="18"/>
    </w:rPr>
  </w:style>
  <w:style w:type="paragraph" w:styleId="1294" w:customStyle="1">
    <w:name w:val="xl65"/>
    <w:basedOn w:val="801"/>
    <w:uiPriority w:val="0"/>
    <w:qFormat/>
    <w:pPr>
      <w:jc w:val="left"/>
      <w:spacing w:before="100" w:beforeAutospacing="1" w:after="100" w:afterAutospacing="1"/>
      <w:widowControl/>
    </w:pPr>
    <w:rPr>
      <w:rFonts w:ascii="宋体" w:hAnsi="宋体" w:cs="宋体"/>
      <w:b/>
      <w:bCs/>
      <w:color w:val="000000"/>
      <w:sz w:val="24"/>
    </w:rPr>
  </w:style>
  <w:style w:type="paragraph" w:styleId="1295" w:customStyle="1">
    <w:name w:val="font20"/>
    <w:basedOn w:val="801"/>
    <w:uiPriority w:val="0"/>
    <w:qFormat/>
    <w:pPr>
      <w:jc w:val="left"/>
      <w:spacing w:before="100" w:beforeAutospacing="1" w:after="100" w:afterAutospacing="1"/>
      <w:widowControl/>
    </w:pPr>
    <w:rPr>
      <w:rFonts w:ascii="Tahoma" w:hAnsi="Tahoma" w:cs="Tahoma"/>
      <w:b/>
      <w:bCs/>
      <w:color w:val="000000"/>
      <w:sz w:val="18"/>
      <w:szCs w:val="18"/>
    </w:rPr>
  </w:style>
  <w:style w:type="paragraph" w:styleId="1296" w:customStyle="1">
    <w:name w:val="Normal_16_0"/>
    <w:uiPriority w:val="0"/>
    <w:qFormat/>
    <w:rPr>
      <w:rFonts w:ascii="Times New Roman" w:hAnsi="Times New Roman" w:eastAsia="Times New Roman" w:cs="Times New Roman"/>
      <w:sz w:val="24"/>
      <w:szCs w:val="24"/>
      <w:lang w:val="en-US" w:eastAsia="zh-CN" w:bidi="ar-SA"/>
    </w:rPr>
  </w:style>
  <w:style w:type="paragraph" w:styleId="1297" w:customStyle="1">
    <w:name w:val="Char Char Char Char1"/>
    <w:basedOn w:val="1013"/>
    <w:uiPriority w:val="0"/>
    <w:qFormat/>
    <w:pPr>
      <w:spacing w:line="360" w:lineRule="auto"/>
    </w:pPr>
    <w:rPr>
      <w:rFonts w:ascii="Tahoma" w:hAnsi="Tahoma" w:cs="Tahoma"/>
      <w:sz w:val="24"/>
      <w:szCs w:val="24"/>
    </w:rPr>
  </w:style>
  <w:style w:type="paragraph" w:styleId="1298" w:customStyle="1">
    <w:name w:val="Char"/>
    <w:basedOn w:val="801"/>
    <w:uiPriority w:val="0"/>
    <w:qFormat/>
    <w:rPr>
      <w:rFonts w:ascii="Tahoma" w:hAnsi="Tahoma"/>
      <w:sz w:val="24"/>
      <w:szCs w:val="20"/>
    </w:rPr>
  </w:style>
  <w:style w:type="paragraph" w:styleId="1299" w:customStyle="1">
    <w:name w:val="xl10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0" w:customStyle="1">
    <w:name w:val="列表内容"/>
    <w:basedOn w:val="801"/>
    <w:next w:val="801"/>
    <w:uiPriority w:val="0"/>
    <w:qFormat/>
    <w:pPr>
      <w:ind w:left="840" w:hanging="420"/>
      <w:jc w:val="left"/>
      <w:widowControl/>
      <w:tabs>
        <w:tab w:val="left" w:pos="840" w:leader="none"/>
      </w:tabs>
    </w:pPr>
    <w:rPr>
      <w:sz w:val="18"/>
    </w:rPr>
  </w:style>
  <w:style w:type="paragraph" w:styleId="1301" w:customStyle="1">
    <w:name w:val="正文文本_0"/>
    <w:basedOn w:val="1302"/>
    <w:uiPriority w:val="0"/>
    <w:qFormat/>
    <w:pPr>
      <w:spacing w:line="400" w:lineRule="exact"/>
    </w:pPr>
    <w:rPr>
      <w:sz w:val="24"/>
    </w:rPr>
  </w:style>
  <w:style w:type="paragraph" w:styleId="1302" w:customStyle="1">
    <w:name w:val="正文_1"/>
    <w:next w:val="1301"/>
    <w:uiPriority w:val="0"/>
    <w:qFormat/>
    <w:pPr>
      <w:jc w:val="both"/>
      <w:widowControl w:val="off"/>
    </w:pPr>
    <w:rPr>
      <w:rFonts w:ascii="Times New Roman" w:hAnsi="Times New Roman" w:eastAsia="宋体" w:cs="Times New Roman"/>
      <w:sz w:val="21"/>
      <w:lang w:val="en-US" w:eastAsia="zh-CN" w:bidi="ar-SA"/>
    </w:rPr>
  </w:style>
  <w:style w:type="paragraph" w:styleId="1303" w:customStyle="1">
    <w:name w:val="xl95"/>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4" w:customStyle="1">
    <w:name w:val="Normal_5"/>
    <w:uiPriority w:val="0"/>
    <w:qFormat/>
    <w:rPr>
      <w:rFonts w:ascii="Times New Roman" w:hAnsi="Times New Roman" w:eastAsia="Times New Roman" w:cs="Times New Roman"/>
      <w:sz w:val="24"/>
      <w:szCs w:val="24"/>
      <w:lang w:val="en-US" w:eastAsia="zh-CN" w:bidi="ar-SA"/>
    </w:rPr>
  </w:style>
  <w:style w:type="paragraph" w:styleId="1305" w:customStyle="1">
    <w:name w:val="标书内容123"/>
    <w:basedOn w:val="801"/>
    <w:uiPriority w:val="99"/>
    <w:qFormat/>
    <w:pPr>
      <w:ind w:left="432"/>
      <w:jc w:val="left"/>
      <w:spacing w:line="360" w:lineRule="auto"/>
      <w:widowControl/>
    </w:pPr>
    <w:rPr>
      <w:sz w:val="24"/>
    </w:rPr>
  </w:style>
  <w:style w:type="paragraph" w:styleId="1306" w:customStyle="1">
    <w:name w:val="font18"/>
    <w:basedOn w:val="801"/>
    <w:uiPriority w:val="0"/>
    <w:qFormat/>
    <w:pPr>
      <w:jc w:val="left"/>
      <w:spacing w:before="100" w:beforeAutospacing="1" w:after="100" w:afterAutospacing="1"/>
      <w:widowControl/>
    </w:pPr>
    <w:rPr>
      <w:rFonts w:ascii="宋体" w:hAnsi="宋体" w:cs="宋体"/>
      <w:sz w:val="18"/>
      <w:szCs w:val="18"/>
    </w:rPr>
  </w:style>
  <w:style w:type="paragraph" w:styleId="1307"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308" w:customStyle="1">
    <w:name w:val="xl122"/>
    <w:basedOn w:val="801"/>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09" w:customStyle="1">
    <w:name w:val="标题2"/>
    <w:basedOn w:val="989"/>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10" w:customStyle="1">
    <w:name w:val="Char Char Char Char Char Char Char Char Char Char"/>
    <w:basedOn w:val="801"/>
    <w:uiPriority w:val="0"/>
    <w:qFormat/>
    <w:pPr>
      <w:spacing w:line="360" w:lineRule="auto"/>
    </w:pPr>
    <w:rPr>
      <w:sz w:val="24"/>
      <w:szCs w:val="20"/>
    </w:rPr>
  </w:style>
  <w:style w:type="paragraph" w:styleId="1311" w:customStyle="1">
    <w:name w:val="font11"/>
    <w:basedOn w:val="801"/>
    <w:uiPriority w:val="0"/>
    <w:qFormat/>
    <w:pPr>
      <w:jc w:val="left"/>
      <w:spacing w:before="100" w:beforeAutospacing="1" w:after="100" w:afterAutospacing="1"/>
      <w:widowControl/>
    </w:pPr>
    <w:rPr>
      <w:rFonts w:ascii="宋体" w:hAnsi="宋体" w:cs="宋体"/>
      <w:b/>
      <w:bCs/>
      <w:sz w:val="18"/>
      <w:szCs w:val="18"/>
    </w:rPr>
  </w:style>
  <w:style w:type="paragraph" w:styleId="1312" w:customStyle="1">
    <w:name w:val="Normal_0_3"/>
    <w:uiPriority w:val="0"/>
    <w:qFormat/>
    <w:rPr>
      <w:rFonts w:ascii="Times New Roman" w:hAnsi="Times New Roman" w:eastAsia="Times New Roman" w:cs="Times New Roman"/>
      <w:sz w:val="24"/>
      <w:szCs w:val="24"/>
      <w:lang w:val="en-US" w:eastAsia="zh-CN" w:bidi="ar-SA"/>
    </w:rPr>
  </w:style>
  <w:style w:type="paragraph" w:styleId="1313" w:customStyle="1">
    <w:name w:val="Normal_6_1"/>
    <w:uiPriority w:val="0"/>
    <w:qFormat/>
    <w:rPr>
      <w:rFonts w:ascii="Times New Roman" w:hAnsi="Times New Roman" w:eastAsia="Times New Roman" w:cs="Times New Roman"/>
      <w:sz w:val="24"/>
      <w:szCs w:val="24"/>
      <w:lang w:val="en-US" w:eastAsia="zh-CN" w:bidi="ar-SA"/>
    </w:rPr>
  </w:style>
  <w:style w:type="paragraph" w:styleId="1314" w:customStyle="1">
    <w:name w:val="Char Char Char Char Char Char Char Char Char"/>
    <w:basedOn w:val="801"/>
    <w:uiPriority w:val="0"/>
    <w:qFormat/>
    <w:rPr>
      <w:rFonts w:ascii="Tahoma" w:hAnsi="Tahoma" w:cs="Tahoma"/>
      <w:sz w:val="24"/>
      <w:szCs w:val="20"/>
    </w:rPr>
  </w:style>
  <w:style w:type="paragraph" w:styleId="1315" w:customStyle="1">
    <w:name w:val="xl82"/>
    <w:basedOn w:val="80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customStyle="1">
    <w:name w:val="xl115"/>
    <w:basedOn w:val="801"/>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17" w:customStyle="1">
    <w:name w:val="Char1"/>
    <w:basedOn w:val="801"/>
    <w:uiPriority w:val="0"/>
    <w:qFormat/>
    <w:pPr>
      <w:ind w:left="840" w:hanging="420"/>
      <w:tabs>
        <w:tab w:val="left" w:pos="840" w:leader="none"/>
      </w:tabs>
    </w:pPr>
    <w:rPr>
      <w:sz w:val="24"/>
    </w:rPr>
  </w:style>
  <w:style w:type="paragraph" w:styleId="1318" w:customStyle="1">
    <w:name w:val="Normal_15"/>
    <w:uiPriority w:val="0"/>
    <w:qFormat/>
    <w:rPr>
      <w:rFonts w:ascii="Times New Roman" w:hAnsi="Times New Roman" w:eastAsia="Times New Roman" w:cs="Times New Roman"/>
      <w:sz w:val="24"/>
      <w:szCs w:val="24"/>
      <w:lang w:val="en-US" w:eastAsia="zh-CN" w:bidi="ar-SA"/>
    </w:rPr>
  </w:style>
  <w:style w:type="paragraph" w:styleId="1319" w:customStyle="1">
    <w:name w:val="Normal_36"/>
    <w:uiPriority w:val="0"/>
    <w:qFormat/>
    <w:rPr>
      <w:rFonts w:ascii="Times New Roman" w:hAnsi="Times New Roman" w:eastAsia="Times New Roman" w:cs="Times New Roman"/>
      <w:sz w:val="24"/>
      <w:szCs w:val="24"/>
      <w:lang w:val="en-US" w:eastAsia="zh-CN" w:bidi="ar-SA"/>
    </w:rPr>
  </w:style>
  <w:style w:type="paragraph" w:styleId="1320" w:customStyle="1">
    <w:name w:val="Normal_13"/>
    <w:uiPriority w:val="0"/>
    <w:qFormat/>
    <w:rPr>
      <w:rFonts w:ascii="Times New Roman" w:hAnsi="Times New Roman" w:eastAsia="Times New Roman" w:cs="Times New Roman"/>
      <w:sz w:val="24"/>
      <w:szCs w:val="24"/>
      <w:lang w:val="en-US" w:eastAsia="zh-CN" w:bidi="ar-SA"/>
    </w:rPr>
  </w:style>
  <w:style w:type="paragraph" w:styleId="1321" w:customStyle="1">
    <w:name w:val="WPSOffice手动目录 1"/>
    <w:uiPriority w:val="0"/>
    <w:qFormat/>
    <w:rPr>
      <w:rFonts w:ascii="Times New Roman" w:hAnsi="Times New Roman" w:eastAsia="宋体" w:cs="Times New Roman"/>
      <w:lang w:val="en-US" w:eastAsia="zh-CN" w:bidi="ar-SA"/>
    </w:rPr>
  </w:style>
  <w:style w:type="paragraph" w:styleId="1322" w:customStyle="1">
    <w:name w:val="Normal_9_0"/>
    <w:uiPriority w:val="0"/>
    <w:qFormat/>
    <w:rPr>
      <w:rFonts w:ascii="Times New Roman" w:hAnsi="Times New Roman" w:eastAsia="Times New Roman" w:cs="Times New Roman"/>
      <w:sz w:val="24"/>
      <w:szCs w:val="24"/>
      <w:lang w:val="en-US" w:eastAsia="zh-CN" w:bidi="ar-SA"/>
    </w:rPr>
  </w:style>
  <w:style w:type="paragraph" w:styleId="1323" w:customStyle="1">
    <w:name w:val="Normal_28"/>
    <w:uiPriority w:val="0"/>
    <w:qFormat/>
    <w:rPr>
      <w:rFonts w:ascii="Times New Roman" w:hAnsi="Times New Roman" w:eastAsia="Times New Roman" w:cs="Times New Roman"/>
      <w:sz w:val="24"/>
      <w:szCs w:val="24"/>
      <w:lang w:val="en-US" w:eastAsia="zh-CN" w:bidi="ar-SA"/>
    </w:rPr>
  </w:style>
  <w:style w:type="paragraph" w:styleId="1324" w:customStyle="1">
    <w:name w:val="Normal_16"/>
    <w:uiPriority w:val="0"/>
    <w:qFormat/>
    <w:rPr>
      <w:rFonts w:ascii="Times New Roman" w:hAnsi="Times New Roman" w:eastAsia="Times New Roman" w:cs="Times New Roman"/>
      <w:sz w:val="24"/>
      <w:szCs w:val="24"/>
      <w:lang w:val="en-US" w:eastAsia="zh-CN" w:bidi="ar-SA"/>
    </w:rPr>
  </w:style>
  <w:style w:type="paragraph" w:styleId="1325" w:customStyle="1">
    <w:name w:val="xl7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6" w:customStyle="1">
    <w:name w:val="Normal_8"/>
    <w:uiPriority w:val="0"/>
    <w:qFormat/>
    <w:rPr>
      <w:rFonts w:ascii="Times New Roman" w:hAnsi="Times New Roman" w:eastAsia="Times New Roman" w:cs="Times New Roman"/>
      <w:sz w:val="24"/>
      <w:szCs w:val="24"/>
      <w:lang w:val="en-US" w:eastAsia="zh-CN" w:bidi="ar-SA"/>
    </w:rPr>
  </w:style>
  <w:style w:type="paragraph" w:styleId="1327" w:customStyle="1">
    <w:name w:val="Char Char"/>
    <w:basedOn w:val="801"/>
    <w:uiPriority w:val="0"/>
    <w:qFormat/>
    <w:pPr>
      <w:ind w:left="360"/>
      <w:jc w:val="left"/>
      <w:spacing w:before="100" w:beforeAutospacing="1" w:after="100" w:afterAutospacing="1" w:line="360" w:lineRule="auto"/>
      <w:widowControl/>
    </w:pPr>
    <w:rPr>
      <w:szCs w:val="20"/>
    </w:rPr>
  </w:style>
  <w:style w:type="paragraph" w:styleId="1328" w:customStyle="1">
    <w:name w:val="Char Char Char1 Char Char Char Char1"/>
    <w:basedOn w:val="801"/>
    <w:uiPriority w:val="0"/>
    <w:qFormat/>
    <w:pPr>
      <w:jc w:val="left"/>
      <w:spacing w:after="160" w:line="240" w:lineRule="exact"/>
      <w:widowControl/>
    </w:pPr>
    <w:rPr>
      <w:rFonts w:ascii="宋体" w:hAnsi="宋体"/>
      <w:b/>
      <w:sz w:val="28"/>
      <w:szCs w:val="28"/>
    </w:rPr>
  </w:style>
  <w:style w:type="paragraph" w:styleId="1329"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30" w:customStyle="1">
    <w:name w:val="xl106"/>
    <w:basedOn w:val="801"/>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1" w:customStyle="1">
    <w:name w:val="Normal_18"/>
    <w:uiPriority w:val="0"/>
    <w:qFormat/>
    <w:rPr>
      <w:rFonts w:ascii="Times New Roman" w:hAnsi="Times New Roman" w:eastAsia="Times New Roman" w:cs="Times New Roman"/>
      <w:sz w:val="24"/>
      <w:szCs w:val="24"/>
      <w:lang w:val="en-US" w:eastAsia="zh-CN" w:bidi="ar-SA"/>
    </w:rPr>
  </w:style>
  <w:style w:type="paragraph" w:styleId="1332"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333" w:customStyle="1">
    <w:name w:val="font9"/>
    <w:basedOn w:val="801"/>
    <w:uiPriority w:val="0"/>
    <w:qFormat/>
    <w:pPr>
      <w:jc w:val="left"/>
      <w:spacing w:before="100" w:beforeAutospacing="1" w:after="100" w:afterAutospacing="1"/>
      <w:widowControl/>
    </w:pPr>
    <w:rPr>
      <w:rFonts w:ascii="宋体" w:hAnsi="宋体" w:cs="宋体"/>
      <w:sz w:val="20"/>
      <w:szCs w:val="20"/>
    </w:rPr>
  </w:style>
  <w:style w:type="paragraph" w:styleId="1334" w:customStyle="1">
    <w:name w:val="xl91"/>
    <w:basedOn w:val="801"/>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Normal_0_0_0_0"/>
    <w:basedOn w:val="801"/>
    <w:uiPriority w:val="0"/>
    <w:qFormat/>
    <w:pPr>
      <w:jc w:val="left"/>
      <w:widowControl/>
    </w:pPr>
    <w:rPr>
      <w:rFonts w:ascii="Times New Roman" w:hAnsi="Times New Roman" w:eastAsia="Times New Roman"/>
      <w:sz w:val="24"/>
      <w:szCs w:val="24"/>
    </w:rPr>
  </w:style>
  <w:style w:type="paragraph" w:styleId="1337" w:customStyle="1">
    <w:name w:val="Normal_10_0"/>
    <w:uiPriority w:val="0"/>
    <w:qFormat/>
    <w:rPr>
      <w:rFonts w:ascii="Times New Roman" w:hAnsi="Times New Roman" w:eastAsia="Times New Roman" w:cs="Times New Roman"/>
      <w:sz w:val="24"/>
      <w:szCs w:val="24"/>
      <w:lang w:val="en-US" w:eastAsia="zh-CN" w:bidi="ar-SA"/>
    </w:rPr>
  </w:style>
  <w:style w:type="paragraph" w:styleId="1338" w:customStyle="1">
    <w:name w:val="Normal_19"/>
    <w:uiPriority w:val="0"/>
    <w:qFormat/>
    <w:rPr>
      <w:rFonts w:ascii="Times New Roman" w:hAnsi="Times New Roman" w:eastAsia="Times New Roman" w:cs="Times New Roman"/>
      <w:sz w:val="24"/>
      <w:szCs w:val="24"/>
      <w:lang w:val="en-US" w:eastAsia="zh-CN" w:bidi="ar-SA"/>
    </w:rPr>
  </w:style>
  <w:style w:type="paragraph" w:styleId="1339" w:customStyle="1">
    <w:name w:val="xl7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40" w:customStyle="1">
    <w:name w:val="文档正文"/>
    <w:basedOn w:val="801"/>
    <w:uiPriority w:val="0"/>
    <w:qFormat/>
    <w:pPr>
      <w:ind w:firstLine="567"/>
      <w:spacing w:line="480" w:lineRule="atLeast"/>
    </w:pPr>
    <w:rPr>
      <w:rFonts w:ascii="仿宋_GB2312" w:eastAsia="仿宋_GB2312"/>
      <w:b/>
      <w:bCs/>
      <w:sz w:val="28"/>
      <w:szCs w:val="20"/>
    </w:rPr>
  </w:style>
  <w:style w:type="paragraph" w:styleId="1341" w:customStyle="1">
    <w:name w:val="正文格式"/>
    <w:basedOn w:val="801"/>
    <w:uiPriority w:val="0"/>
    <w:qFormat/>
    <w:pPr>
      <w:ind w:firstLine="482"/>
      <w:spacing w:line="400" w:lineRule="exact"/>
      <w:widowControl/>
    </w:pPr>
    <w:rPr>
      <w:rFonts w:ascii="Arial" w:hAnsi="Arial" w:eastAsia="新宋体" w:cs="Arial"/>
      <w:sz w:val="24"/>
      <w:szCs w:val="20"/>
    </w:rPr>
  </w:style>
  <w:style w:type="paragraph" w:styleId="1342"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3" w:customStyle="1">
    <w:name w:val="xl94"/>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4" w:customStyle="1">
    <w:name w:val="font16"/>
    <w:basedOn w:val="801"/>
    <w:uiPriority w:val="0"/>
    <w:qFormat/>
    <w:pPr>
      <w:jc w:val="left"/>
      <w:spacing w:before="100" w:beforeAutospacing="1" w:after="100" w:afterAutospacing="1"/>
      <w:widowControl/>
    </w:pPr>
    <w:rPr>
      <w:rFonts w:ascii="宋体" w:hAnsi="宋体" w:cs="宋体"/>
      <w:color w:val="000000"/>
      <w:sz w:val="22"/>
    </w:rPr>
  </w:style>
  <w:style w:type="paragraph" w:styleId="1345" w:customStyle="1">
    <w:name w:val="xl6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6" w:customStyle="1">
    <w:name w:val="Normal_17_0"/>
    <w:uiPriority w:val="0"/>
    <w:qFormat/>
    <w:rPr>
      <w:rFonts w:ascii="Times New Roman" w:hAnsi="Times New Roman" w:eastAsia="Times New Roman" w:cs="Times New Roman"/>
      <w:sz w:val="24"/>
      <w:szCs w:val="24"/>
      <w:lang w:val="en-US" w:eastAsia="zh-CN" w:bidi="ar-SA"/>
    </w:rPr>
  </w:style>
  <w:style w:type="paragraph" w:styleId="1347" w:customStyle="1">
    <w:name w:val="xl110"/>
    <w:basedOn w:val="80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48" w:customStyle="1">
    <w:name w:val="Normal_12_0"/>
    <w:uiPriority w:val="0"/>
    <w:qFormat/>
    <w:rPr>
      <w:rFonts w:ascii="Times New Roman" w:hAnsi="Times New Roman" w:eastAsia="Times New Roman" w:cs="Times New Roman"/>
      <w:sz w:val="24"/>
      <w:szCs w:val="24"/>
      <w:lang w:val="en-US" w:eastAsia="zh-CN" w:bidi="ar-SA"/>
    </w:rPr>
  </w:style>
  <w:style w:type="paragraph" w:styleId="1349" w:customStyle="1">
    <w:name w:val="Normal_20"/>
    <w:uiPriority w:val="0"/>
    <w:qFormat/>
    <w:rPr>
      <w:rFonts w:ascii="Times New Roman" w:hAnsi="Times New Roman" w:eastAsia="Times New Roman" w:cs="Times New Roman"/>
      <w:sz w:val="24"/>
      <w:szCs w:val="24"/>
      <w:lang w:val="en-US" w:eastAsia="zh-CN" w:bidi="ar-SA"/>
    </w:rPr>
  </w:style>
  <w:style w:type="paragraph" w:styleId="1350" w:customStyle="1">
    <w:name w:val="Normal_2_0"/>
    <w:uiPriority w:val="0"/>
    <w:qFormat/>
    <w:rPr>
      <w:rFonts w:ascii="Times New Roman" w:hAnsi="Times New Roman" w:eastAsia="Times New Roman" w:cs="Times New Roman"/>
      <w:sz w:val="24"/>
      <w:szCs w:val="24"/>
      <w:lang w:val="en-US" w:eastAsia="zh-CN" w:bidi="ar-SA"/>
    </w:rPr>
  </w:style>
  <w:style w:type="paragraph" w:styleId="1351" w:customStyle="1">
    <w:name w:val="普通 (Web)"/>
    <w:basedOn w:val="801"/>
    <w:uiPriority w:val="0"/>
    <w:qFormat/>
    <w:pPr>
      <w:jc w:val="left"/>
      <w:spacing w:before="100" w:beforeAutospacing="1" w:after="100" w:afterAutospacing="1"/>
      <w:widowControl/>
    </w:pPr>
    <w:rPr>
      <w:rFonts w:ascii="宋体" w:hAnsi="宋体" w:cs="宋体"/>
      <w:sz w:val="24"/>
    </w:rPr>
  </w:style>
  <w:style w:type="paragraph" w:styleId="1352"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53" w:customStyle="1">
    <w:name w:val="Normal_18_0"/>
    <w:uiPriority w:val="0"/>
    <w:qFormat/>
    <w:rPr>
      <w:rFonts w:ascii="Times New Roman" w:hAnsi="Times New Roman" w:eastAsia="Times New Roman" w:cs="Times New Roman"/>
      <w:sz w:val="24"/>
      <w:szCs w:val="24"/>
      <w:lang w:val="en-US" w:eastAsia="zh-CN" w:bidi="ar-SA"/>
    </w:rPr>
  </w:style>
  <w:style w:type="paragraph" w:styleId="1354"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xl8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6" w:customStyle="1">
    <w:name w:val="Normal_12"/>
    <w:uiPriority w:val="0"/>
    <w:qFormat/>
    <w:rPr>
      <w:rFonts w:ascii="Times New Roman" w:hAnsi="Times New Roman" w:eastAsia="Times New Roman" w:cs="Times New Roman"/>
      <w:sz w:val="24"/>
      <w:szCs w:val="24"/>
      <w:lang w:val="en-US" w:eastAsia="zh-CN" w:bidi="ar-SA"/>
    </w:rPr>
  </w:style>
  <w:style w:type="paragraph" w:styleId="1357" w:customStyle="1">
    <w:name w:val="font6"/>
    <w:basedOn w:val="801"/>
    <w:uiPriority w:val="0"/>
    <w:qFormat/>
    <w:pPr>
      <w:jc w:val="left"/>
      <w:spacing w:before="100" w:beforeAutospacing="1" w:after="100" w:afterAutospacing="1"/>
      <w:widowControl/>
    </w:pPr>
    <w:rPr>
      <w:rFonts w:ascii="宋体" w:hAnsi="宋体" w:cs="宋体"/>
      <w:sz w:val="28"/>
      <w:szCs w:val="28"/>
      <w:u w:val="single"/>
    </w:rPr>
  </w:style>
  <w:style w:type="paragraph" w:styleId="1358" w:customStyle="1">
    <w:name w:val="xl99"/>
    <w:basedOn w:val="8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59" w:customStyle="1">
    <w:name w:val="font10"/>
    <w:basedOn w:val="801"/>
    <w:uiPriority w:val="0"/>
    <w:qFormat/>
    <w:pPr>
      <w:jc w:val="left"/>
      <w:spacing w:before="100" w:beforeAutospacing="1" w:after="100" w:afterAutospacing="1"/>
      <w:widowControl/>
    </w:pPr>
    <w:rPr>
      <w:rFonts w:ascii="Tahoma" w:hAnsi="Tahoma" w:cs="Tahoma"/>
      <w:b/>
      <w:bCs/>
      <w:sz w:val="18"/>
      <w:szCs w:val="18"/>
    </w:rPr>
  </w:style>
  <w:style w:type="paragraph" w:styleId="1360" w:customStyle="1">
    <w:name w:val="font17"/>
    <w:basedOn w:val="801"/>
    <w:uiPriority w:val="0"/>
    <w:qFormat/>
    <w:pPr>
      <w:jc w:val="left"/>
      <w:spacing w:before="100" w:beforeAutospacing="1" w:after="100" w:afterAutospacing="1"/>
      <w:widowControl/>
    </w:pPr>
    <w:rPr>
      <w:rFonts w:ascii="宋体" w:hAnsi="宋体" w:cs="宋体"/>
      <w:color w:val="ff0000"/>
      <w:sz w:val="22"/>
    </w:rPr>
  </w:style>
  <w:style w:type="paragraph" w:styleId="1361" w:customStyle="1">
    <w:name w:val="Char Char Char Char Char Char Char Char Char Char Char Char Char Char Char Char Char Char"/>
    <w:basedOn w:val="801"/>
    <w:uiPriority w:val="0"/>
    <w:qFormat/>
    <w:pPr>
      <w:jc w:val="center"/>
      <w:spacing w:line="480" w:lineRule="exact"/>
    </w:pPr>
    <w:rPr>
      <w:color w:val="000000"/>
      <w:sz w:val="28"/>
      <w:szCs w:val="52"/>
    </w:rPr>
  </w:style>
  <w:style w:type="paragraph" w:styleId="1362" w:customStyle="1">
    <w:name w:val="报告正文"/>
    <w:basedOn w:val="801"/>
    <w:uiPriority w:val="0"/>
    <w:qFormat/>
    <w:pPr>
      <w:ind w:firstLine="567"/>
    </w:pPr>
    <w:rPr>
      <w:rFonts w:ascii="Arial Narrow" w:hAnsi="Arial Narrow" w:eastAsia="仿宋_GB2312"/>
      <w:sz w:val="28"/>
      <w:szCs w:val="20"/>
    </w:rPr>
  </w:style>
  <w:style w:type="paragraph" w:styleId="1363" w:customStyle="1">
    <w:name w:val="纯文本2"/>
    <w:basedOn w:val="801"/>
    <w:uiPriority w:val="0"/>
    <w:qFormat/>
    <w:rPr>
      <w:rFonts w:ascii="宋体" w:hAnsi="Courier New" w:eastAsia="楷体_GB2312"/>
      <w:sz w:val="26"/>
      <w:szCs w:val="20"/>
    </w:rPr>
  </w:style>
  <w:style w:type="paragraph" w:styleId="1364" w:customStyle="1">
    <w:name w:val="xl84"/>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customStyle="1">
    <w:name w:val="Normal_0_1"/>
    <w:uiPriority w:val="0"/>
    <w:qFormat/>
    <w:rPr>
      <w:rFonts w:ascii="Times New Roman" w:hAnsi="Times New Roman" w:eastAsia="Times New Roman" w:cs="Times New Roman"/>
      <w:sz w:val="24"/>
      <w:szCs w:val="24"/>
      <w:lang w:val="en-US" w:eastAsia="zh-CN" w:bidi="ar-SA"/>
    </w:rPr>
  </w:style>
  <w:style w:type="paragraph" w:styleId="1366" w:customStyle="1">
    <w:name w:val="Normal_6"/>
    <w:uiPriority w:val="0"/>
    <w:qFormat/>
    <w:rPr>
      <w:rFonts w:ascii="Times New Roman" w:hAnsi="Times New Roman" w:eastAsia="Times New Roman" w:cs="Times New Roman"/>
      <w:sz w:val="24"/>
      <w:szCs w:val="24"/>
      <w:lang w:val="en-US" w:eastAsia="zh-CN" w:bidi="ar-SA"/>
    </w:rPr>
  </w:style>
  <w:style w:type="paragraph" w:styleId="1367" w:customStyle="1">
    <w:name w:val="Normal_43"/>
    <w:uiPriority w:val="0"/>
    <w:qFormat/>
    <w:rPr>
      <w:rFonts w:ascii="Times New Roman" w:hAnsi="Times New Roman" w:eastAsia="Times New Roman" w:cs="Times New Roman"/>
      <w:sz w:val="24"/>
      <w:szCs w:val="24"/>
      <w:lang w:val="en-US" w:eastAsia="zh-CN" w:bidi="ar-SA"/>
    </w:rPr>
  </w:style>
  <w:style w:type="paragraph" w:styleId="1368" w:customStyle="1">
    <w:name w:val="font19"/>
    <w:basedOn w:val="801"/>
    <w:uiPriority w:val="0"/>
    <w:qFormat/>
    <w:pPr>
      <w:jc w:val="left"/>
      <w:spacing w:before="100" w:beforeAutospacing="1" w:after="100" w:afterAutospacing="1"/>
      <w:widowControl/>
    </w:pPr>
    <w:rPr>
      <w:rFonts w:ascii="宋体" w:hAnsi="宋体" w:cs="宋体"/>
      <w:sz w:val="18"/>
      <w:szCs w:val="18"/>
    </w:rPr>
  </w:style>
  <w:style w:type="paragraph" w:styleId="1369" w:customStyle="1">
    <w:name w:val="标题5"/>
    <w:basedOn w:val="992"/>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70" w:customStyle="1">
    <w:name w:val="Normal_25"/>
    <w:uiPriority w:val="0"/>
    <w:qFormat/>
    <w:rPr>
      <w:rFonts w:ascii="Times New Roman" w:hAnsi="Times New Roman" w:eastAsia="Times New Roman" w:cs="Times New Roman"/>
      <w:sz w:val="24"/>
      <w:szCs w:val="24"/>
      <w:lang w:val="en-US" w:eastAsia="zh-CN" w:bidi="ar-SA"/>
    </w:rPr>
  </w:style>
  <w:style w:type="paragraph" w:styleId="1371" w:customStyle="1">
    <w:name w:val="列出段落2"/>
    <w:basedOn w:val="801"/>
    <w:uiPriority w:val="99"/>
    <w:qFormat/>
    <w:pPr>
      <w:ind w:firstLine="420"/>
      <w:jc w:val="left"/>
      <w:widowControl/>
    </w:pPr>
    <w:rPr>
      <w:sz w:val="24"/>
    </w:rPr>
  </w:style>
  <w:style w:type="paragraph" w:styleId="1372" w:customStyle="1">
    <w:name w:val="xl113"/>
    <w:basedOn w:val="801"/>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73" w:customStyle="1">
    <w:name w:val="Char5 Char Char Char Char Char Char4"/>
    <w:basedOn w:val="801"/>
    <w:uiPriority w:val="0"/>
    <w:qFormat/>
    <w:rPr>
      <w:rFonts w:ascii="Tahoma" w:hAnsi="Tahoma"/>
      <w:sz w:val="24"/>
      <w:szCs w:val="20"/>
    </w:rPr>
  </w:style>
  <w:style w:type="paragraph" w:styleId="1374" w:customStyle="1">
    <w:name w:val="reader-word-layer"/>
    <w:basedOn w:val="801"/>
    <w:uiPriority w:val="0"/>
    <w:qFormat/>
    <w:pPr>
      <w:jc w:val="left"/>
      <w:spacing w:before="100" w:beforeAutospacing="1" w:after="100" w:afterAutospacing="1"/>
      <w:widowControl/>
    </w:pPr>
    <w:rPr>
      <w:sz w:val="24"/>
    </w:rPr>
  </w:style>
  <w:style w:type="paragraph" w:styleId="1375" w:customStyle="1">
    <w:name w:val="Normal_0_1_0"/>
    <w:basedOn w:val="801"/>
    <w:uiPriority w:val="0"/>
    <w:qFormat/>
    <w:pPr>
      <w:jc w:val="left"/>
      <w:widowControl/>
    </w:pPr>
    <w:rPr>
      <w:rFonts w:ascii="Times New Roman" w:hAnsi="Times New Roman" w:eastAsia="Times New Roman"/>
      <w:sz w:val="24"/>
      <w:szCs w:val="24"/>
    </w:rPr>
  </w:style>
  <w:style w:type="paragraph" w:styleId="1376" w:customStyle="1">
    <w:name w:val="标题6"/>
    <w:basedOn w:val="993"/>
    <w:uiPriority w:val="0"/>
    <w:qFormat/>
    <w:pPr>
      <w:numPr>
        <w:ilvl w:val="0"/>
        <w:numId w:val="0"/>
      </w:numPr>
      <w:keepLines w:val="0"/>
      <w:keepNext w:val="0"/>
      <w:spacing w:before="0" w:after="0" w:line="360" w:lineRule="auto"/>
    </w:pPr>
    <w:rPr>
      <w:rFonts w:eastAsia="仿宋_GB2312"/>
      <w:b w:val="0"/>
      <w:sz w:val="30"/>
    </w:rPr>
  </w:style>
  <w:style w:type="paragraph" w:styleId="1377" w:customStyle="1">
    <w:name w:val="正文文本_0_0"/>
    <w:basedOn w:val="1378"/>
    <w:uiPriority w:val="0"/>
    <w:qFormat/>
    <w:pPr>
      <w:spacing w:line="400" w:lineRule="exact"/>
    </w:pPr>
    <w:rPr>
      <w:sz w:val="24"/>
    </w:rPr>
  </w:style>
  <w:style w:type="paragraph" w:styleId="1378" w:customStyle="1">
    <w:name w:val="正文_2"/>
    <w:next w:val="1377"/>
    <w:uiPriority w:val="0"/>
    <w:qFormat/>
    <w:pPr>
      <w:jc w:val="both"/>
      <w:widowControl w:val="off"/>
    </w:pPr>
    <w:rPr>
      <w:rFonts w:ascii="Times New Roman" w:hAnsi="Times New Roman" w:eastAsia="宋体" w:cs="Times New Roman"/>
      <w:sz w:val="21"/>
      <w:lang w:val="en-US" w:eastAsia="zh-CN" w:bidi="ar-SA"/>
    </w:rPr>
  </w:style>
  <w:style w:type="paragraph" w:styleId="1379" w:customStyle="1">
    <w:name w:val="修订1"/>
    <w:uiPriority w:val="99"/>
    <w:semiHidden/>
    <w:qFormat/>
    <w:rPr>
      <w:rFonts w:ascii="Times New Roman" w:hAnsi="Times New Roman" w:eastAsia="宋体" w:cs="Times New Roman"/>
      <w:sz w:val="21"/>
      <w:szCs w:val="24"/>
      <w:lang w:val="en-US" w:eastAsia="zh-CN" w:bidi="ar-SA"/>
    </w:rPr>
  </w:style>
  <w:style w:type="paragraph" w:styleId="1380" w:customStyle="1">
    <w:name w:val="xl73"/>
    <w:basedOn w:val="801"/>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81" w:customStyle="1">
    <w:name w:val="font0"/>
    <w:basedOn w:val="801"/>
    <w:uiPriority w:val="0"/>
    <w:qFormat/>
    <w:pPr>
      <w:jc w:val="left"/>
      <w:spacing w:before="100" w:beforeAutospacing="1" w:after="100" w:afterAutospacing="1"/>
      <w:widowControl/>
    </w:pPr>
    <w:rPr>
      <w:rFonts w:ascii="宋体" w:hAnsi="宋体" w:cs="宋体"/>
      <w:color w:val="000000"/>
      <w:sz w:val="22"/>
    </w:rPr>
  </w:style>
  <w:style w:type="paragraph" w:styleId="1382" w:customStyle="1">
    <w:name w:val="Char3"/>
    <w:basedOn w:val="1013"/>
    <w:uiPriority w:val="0"/>
    <w:qFormat/>
    <w:pPr>
      <w:spacing w:line="360" w:lineRule="auto"/>
    </w:pPr>
    <w:rPr>
      <w:rFonts w:ascii="Tahoma" w:hAnsi="Tahoma" w:cs="Tahoma"/>
      <w:sz w:val="24"/>
      <w:szCs w:val="24"/>
    </w:rPr>
  </w:style>
  <w:style w:type="paragraph" w:styleId="1383" w:customStyle="1">
    <w:name w:val="xl79"/>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4" w:customStyle="1">
    <w:name w:val="Normal_31"/>
    <w:uiPriority w:val="0"/>
    <w:qFormat/>
    <w:rPr>
      <w:rFonts w:ascii="Times New Roman" w:hAnsi="Times New Roman" w:eastAsia="Times New Roman" w:cs="Times New Roman"/>
      <w:sz w:val="24"/>
      <w:szCs w:val="24"/>
      <w:lang w:val="en-US" w:eastAsia="zh-CN" w:bidi="ar-SA"/>
    </w:rPr>
  </w:style>
  <w:style w:type="paragraph" w:styleId="1385" w:customStyle="1">
    <w:name w:val="Normal_14"/>
    <w:uiPriority w:val="0"/>
    <w:qFormat/>
    <w:rPr>
      <w:rFonts w:ascii="Times New Roman" w:hAnsi="Times New Roman" w:eastAsia="Times New Roman" w:cs="Times New Roman"/>
      <w:sz w:val="24"/>
      <w:szCs w:val="24"/>
      <w:lang w:val="en-US" w:eastAsia="zh-CN" w:bidi="ar-SA"/>
    </w:rPr>
  </w:style>
  <w:style w:type="paragraph" w:styleId="1386" w:customStyle="1">
    <w:name w:val="Normal_33"/>
    <w:uiPriority w:val="0"/>
    <w:qFormat/>
    <w:rPr>
      <w:rFonts w:ascii="Times New Roman" w:hAnsi="Times New Roman" w:eastAsia="Times New Roman" w:cs="Times New Roman"/>
      <w:sz w:val="24"/>
      <w:szCs w:val="24"/>
      <w:lang w:val="en-US" w:eastAsia="zh-CN" w:bidi="ar-SA"/>
    </w:rPr>
  </w:style>
  <w:style w:type="paragraph" w:styleId="1387" w:customStyle="1">
    <w:name w:val="Normal_23"/>
    <w:uiPriority w:val="0"/>
    <w:qFormat/>
    <w:rPr>
      <w:rFonts w:ascii="Times New Roman" w:hAnsi="Times New Roman" w:eastAsia="Times New Roman" w:cs="Times New Roman"/>
      <w:sz w:val="24"/>
      <w:szCs w:val="24"/>
      <w:lang w:val="en-US" w:eastAsia="zh-CN" w:bidi="ar-SA"/>
    </w:rPr>
  </w:style>
  <w:style w:type="paragraph" w:styleId="1388" w:customStyle="1">
    <w:name w:val="Char21"/>
    <w:basedOn w:val="801"/>
    <w:uiPriority w:val="0"/>
    <w:qFormat/>
    <w:pPr>
      <w:tabs>
        <w:tab w:val="left" w:pos="360" w:leader="none"/>
      </w:tabs>
    </w:pPr>
    <w:rPr>
      <w:sz w:val="24"/>
    </w:rPr>
  </w:style>
  <w:style w:type="paragraph" w:styleId="1389" w:customStyle="1">
    <w:name w:val="Normal_1_2"/>
    <w:uiPriority w:val="0"/>
    <w:qFormat/>
    <w:rPr>
      <w:rFonts w:ascii="Times New Roman" w:hAnsi="Times New Roman" w:eastAsia="Times New Roman" w:cs="Times New Roman"/>
      <w:sz w:val="24"/>
      <w:szCs w:val="24"/>
      <w:lang w:val="en-US" w:eastAsia="zh-CN" w:bidi="ar-SA"/>
    </w:rPr>
  </w:style>
  <w:style w:type="paragraph" w:styleId="1390" w:customStyle="1">
    <w:name w:val="Normal_3_0"/>
    <w:uiPriority w:val="0"/>
    <w:qFormat/>
    <w:rPr>
      <w:rFonts w:ascii="Times New Roman" w:hAnsi="Times New Roman" w:eastAsia="Times New Roman" w:cs="Times New Roman"/>
      <w:sz w:val="24"/>
      <w:szCs w:val="24"/>
      <w:lang w:val="en-US" w:eastAsia="zh-CN" w:bidi="ar-SA"/>
    </w:rPr>
  </w:style>
  <w:style w:type="paragraph" w:styleId="1391" w:customStyle="1">
    <w:name w:val="标题9"/>
    <w:basedOn w:val="996"/>
    <w:uiPriority w:val="0"/>
    <w:qFormat/>
    <w:pPr>
      <w:numPr>
        <w:ilvl w:val="0"/>
        <w:numId w:val="0"/>
      </w:numPr>
      <w:keepLines w:val="0"/>
      <w:keepNext w:val="0"/>
      <w:spacing w:before="0" w:after="0" w:line="360" w:lineRule="auto"/>
    </w:pPr>
    <w:rPr>
      <w:rFonts w:eastAsia="仿宋_GB2312"/>
      <w:sz w:val="30"/>
    </w:rPr>
  </w:style>
  <w:style w:type="paragraph" w:styleId="1392"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93" w:customStyle="1">
    <w:name w:val="Normal_22"/>
    <w:uiPriority w:val="0"/>
    <w:qFormat/>
    <w:rPr>
      <w:rFonts w:ascii="Times New Roman" w:hAnsi="Times New Roman" w:eastAsia="Times New Roman" w:cs="Times New Roman"/>
      <w:sz w:val="24"/>
      <w:szCs w:val="24"/>
      <w:lang w:val="en-US" w:eastAsia="zh-CN" w:bidi="ar-SA"/>
    </w:rPr>
  </w:style>
  <w:style w:type="paragraph" w:styleId="1394" w:customStyle="1">
    <w:name w:val="xl87"/>
    <w:basedOn w:val="80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95" w:customStyle="1">
    <w:name w:val="Normal_40"/>
    <w:uiPriority w:val="0"/>
    <w:qFormat/>
    <w:rPr>
      <w:rFonts w:ascii="Times New Roman" w:hAnsi="Times New Roman" w:eastAsia="Times New Roman" w:cs="Times New Roman"/>
      <w:sz w:val="24"/>
      <w:szCs w:val="24"/>
      <w:lang w:val="en-US" w:eastAsia="zh-CN" w:bidi="ar-SA"/>
    </w:rPr>
  </w:style>
  <w:style w:type="paragraph" w:styleId="1396" w:customStyle="1">
    <w:name w:val="Char2"/>
    <w:basedOn w:val="801"/>
    <w:uiPriority w:val="0"/>
    <w:qFormat/>
    <w:rPr>
      <w:rFonts w:ascii="仿宋_GB2312" w:eastAsia="仿宋_GB2312"/>
      <w:b/>
      <w:sz w:val="32"/>
      <w:szCs w:val="32"/>
    </w:rPr>
  </w:style>
  <w:style w:type="paragraph" w:styleId="1397" w:customStyle="1">
    <w:name w:val="Normal_0_4"/>
    <w:uiPriority w:val="0"/>
    <w:qFormat/>
    <w:rPr>
      <w:rFonts w:ascii="Times New Roman" w:hAnsi="Times New Roman" w:eastAsia="Times New Roman" w:cs="Times New Roman"/>
      <w:sz w:val="24"/>
      <w:szCs w:val="24"/>
      <w:lang w:val="en-US" w:eastAsia="zh-CN" w:bidi="ar-SA"/>
    </w:rPr>
  </w:style>
  <w:style w:type="paragraph" w:styleId="1398" w:customStyle="1">
    <w:name w:val="xl116"/>
    <w:basedOn w:val="801"/>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99" w:customStyle="1">
    <w:name w:val="Normal_39"/>
    <w:uiPriority w:val="0"/>
    <w:qFormat/>
    <w:rPr>
      <w:rFonts w:ascii="Times New Roman" w:hAnsi="Times New Roman" w:eastAsia="Times New Roman" w:cs="Times New Roman"/>
      <w:sz w:val="24"/>
      <w:szCs w:val="24"/>
      <w:lang w:val="en-US" w:eastAsia="zh-CN" w:bidi="ar-SA"/>
    </w:rPr>
  </w:style>
  <w:style w:type="paragraph" w:styleId="1400" w:customStyle="1">
    <w:name w:val="xl83"/>
    <w:basedOn w:val="80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1" w:customStyle="1">
    <w:name w:val="Normal_15_0"/>
    <w:uiPriority w:val="0"/>
    <w:qFormat/>
    <w:rPr>
      <w:rFonts w:ascii="Times New Roman" w:hAnsi="Times New Roman" w:eastAsia="Times New Roman" w:cs="Times New Roman"/>
      <w:sz w:val="24"/>
      <w:szCs w:val="24"/>
      <w:lang w:val="en-US" w:eastAsia="zh-CN" w:bidi="ar-SA"/>
    </w:rPr>
  </w:style>
  <w:style w:type="paragraph" w:styleId="1402" w:customStyle="1">
    <w:name w:val="Normal_10"/>
    <w:uiPriority w:val="0"/>
    <w:qFormat/>
    <w:rPr>
      <w:rFonts w:ascii="Times New Roman" w:hAnsi="Times New Roman" w:eastAsia="Times New Roman" w:cs="Times New Roman"/>
      <w:sz w:val="24"/>
      <w:szCs w:val="24"/>
      <w:lang w:val="en-US" w:eastAsia="zh-CN" w:bidi="ar-SA"/>
    </w:rPr>
  </w:style>
  <w:style w:type="paragraph" w:styleId="1403"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404" w:customStyle="1">
    <w:name w:val="xl6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05" w:customStyle="1">
    <w:name w:val="Normal_8_0"/>
    <w:uiPriority w:val="0"/>
    <w:qFormat/>
    <w:rPr>
      <w:rFonts w:ascii="Times New Roman" w:hAnsi="Times New Roman" w:eastAsia="Times New Roman" w:cs="Times New Roman"/>
      <w:sz w:val="24"/>
      <w:szCs w:val="24"/>
      <w:lang w:val="en-US" w:eastAsia="zh-CN" w:bidi="ar-SA"/>
    </w:rPr>
  </w:style>
  <w:style w:type="paragraph" w:styleId="1406" w:customStyle="1">
    <w:name w:val="Normal_13_0"/>
    <w:uiPriority w:val="0"/>
    <w:qFormat/>
    <w:rPr>
      <w:rFonts w:ascii="Times New Roman" w:hAnsi="Times New Roman" w:eastAsia="Times New Roman" w:cs="Times New Roman"/>
      <w:sz w:val="24"/>
      <w:szCs w:val="24"/>
      <w:lang w:val="en-US" w:eastAsia="zh-CN" w:bidi="ar-SA"/>
    </w:rPr>
  </w:style>
  <w:style w:type="paragraph" w:styleId="1407" w:customStyle="1">
    <w:name w:val="Normal_14_0"/>
    <w:uiPriority w:val="0"/>
    <w:qFormat/>
    <w:rPr>
      <w:rFonts w:ascii="Times New Roman" w:hAnsi="Times New Roman" w:eastAsia="Times New Roman" w:cs="Times New Roman"/>
      <w:sz w:val="24"/>
      <w:szCs w:val="24"/>
      <w:lang w:val="en-US" w:eastAsia="zh-CN" w:bidi="ar-SA"/>
    </w:rPr>
  </w:style>
  <w:style w:type="paragraph" w:styleId="1408" w:customStyle="1">
    <w:name w:val="WPSOffice手动目录 2"/>
    <w:uiPriority w:val="0"/>
    <w:qFormat/>
    <w:pPr>
      <w:ind w:left="200"/>
    </w:pPr>
    <w:rPr>
      <w:rFonts w:ascii="Times New Roman" w:hAnsi="Times New Roman" w:eastAsia="宋体" w:cs="Times New Roman"/>
      <w:lang w:val="en-US" w:eastAsia="zh-CN" w:bidi="ar-SA"/>
    </w:rPr>
  </w:style>
  <w:style w:type="paragraph" w:styleId="1409" w:customStyle="1">
    <w:name w:val="正文1"/>
    <w:basedOn w:val="801"/>
    <w:next w:val="801"/>
    <w:uiPriority w:val="0"/>
    <w:qFormat/>
    <w:pPr>
      <w:ind w:left="420"/>
      <w:spacing w:line="300" w:lineRule="auto"/>
      <w:widowControl/>
    </w:pPr>
  </w:style>
  <w:style w:type="character" w:styleId="1410" w:customStyle="1">
    <w:name w:val="批注框文本 Char1"/>
    <w:basedOn w:val="811"/>
    <w:link w:val="821"/>
    <w:uiPriority w:val="99"/>
    <w:semiHidden/>
    <w:qFormat/>
    <w:rPr>
      <w:rFonts w:ascii="Calibri" w:hAnsi="Calibri"/>
      <w:sz w:val="18"/>
      <w:szCs w:val="18"/>
    </w:rPr>
  </w:style>
  <w:style w:type="character" w:styleId="1411" w:customStyle="1">
    <w:name w:val="批注文字 Char"/>
    <w:basedOn w:val="811"/>
    <w:link w:val="815"/>
    <w:uiPriority w:val="99"/>
    <w:semiHidden/>
    <w:qFormat/>
    <w:rPr>
      <w:rFonts w:ascii="Calibri" w:hAnsi="Calibri"/>
      <w:sz w:val="21"/>
      <w:szCs w:val="22"/>
    </w:rPr>
  </w:style>
  <w:style w:type="character" w:styleId="1412" w:customStyle="1">
    <w:name w:val="批注主题 Char1"/>
    <w:basedOn w:val="1411"/>
    <w:link w:val="834"/>
    <w:uiPriority w:val="99"/>
    <w:semiHidden/>
    <w:qFormat/>
    <w:rPr>
      <w:rFonts w:ascii="Calibri" w:hAnsi="Calibri"/>
      <w:b/>
      <w:bCs/>
      <w:sz w:val="21"/>
      <w:szCs w:val="22"/>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戴凤</cp:lastModifiedBy>
  <cp:revision>5</cp:revision>
  <dcterms:created xsi:type="dcterms:W3CDTF">2024-05-13T02:33:00Z</dcterms:created>
  <dcterms:modified xsi:type="dcterms:W3CDTF">2024-09-03T03:35:28Z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99A3C327A20F43128635A14B73F119CD_12</vt:lpwstr>
  </property>
</Properties>
</file>