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rPr>
      </w:pPr>
      <w:r>
        <w:rPr>
          <w:rFonts w:hint="eastAsia" w:ascii="宋体" w:hAnsi="宋体" w:eastAsia="宋体" w:cs="宋体"/>
          <w:b/>
          <w:color w:val="000000" w:themeColor="text1"/>
          <w:sz w:val="28"/>
          <w:szCs w:val="28"/>
          <w:lang w:val="en-US" w:eastAsia="zh-CN"/>
        </w:rPr>
        <w:t xml:space="preserve">        </w:t>
      </w:r>
      <w:r>
        <w:rPr>
          <w:rFonts w:hint="eastAsia" w:ascii="宋体" w:hAnsi="宋体" w:eastAsia="宋体" w:cs="宋体"/>
          <w:bCs/>
          <w:color w:val="000000" w:themeColor="text1"/>
          <w:sz w:val="28"/>
          <w:szCs w:val="22"/>
        </w:rPr>
        <w:t xml:space="preserve">   </w:t>
      </w:r>
      <w:r/>
    </w:p>
    <w:p>
      <w:pPr>
        <w:ind w:left="660"/>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pStyle w:val="1128"/>
        <w:jc w:val="center"/>
        <w:rPr>
          <w:rFonts w:hint="eastAsia" w:ascii="宋体" w:hAnsi="宋体" w:eastAsia="宋体" w:cs="宋体"/>
          <w:b/>
          <w:color w:val="000000" w:themeColor="text1"/>
          <w:sz w:val="96"/>
          <w:szCs w:val="96"/>
        </w:rPr>
      </w:pPr>
      <w:r>
        <w:rPr>
          <w:rFonts w:hint="eastAsia" w:ascii="宋体" w:hAnsi="宋体" w:eastAsia="宋体" w:cs="宋体"/>
          <w:b/>
          <w:color w:val="000000" w:themeColor="text1"/>
          <w:sz w:val="96"/>
          <w:szCs w:val="96"/>
          <w:lang w:val="en-US" w:eastAsia="zh-CN" w:bidi="ar-SA"/>
        </w:rPr>
        <w:t xml:space="preserve">锡山区政府采购</w:t>
      </w:r>
      <w:r/>
    </w:p>
    <w:p>
      <w:pPr>
        <w:pStyle w:val="1118"/>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1119"/>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1119"/>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1120"/>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pStyle w:val="1120"/>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pStyle w:val="1128"/>
        <w:jc w:val="center"/>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t xml:space="preserve">公开招标文件</w:t>
      </w:r>
      <w:r/>
    </w:p>
    <w:p>
      <w:pP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jc w:val="center"/>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（全流程电子化）</w:t>
      </w:r>
      <w:r/>
    </w:p>
    <w:p>
      <w:pPr>
        <w:jc w:val="left"/>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pStyle w:val="918"/>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pStyle w:val="935"/>
        <w:rPr>
          <w:rFonts w:hint="eastAsia"/>
          <w:color w:val="000000" w:themeColor="text1"/>
        </w:rPr>
      </w:pPr>
      <w:r>
        <w:rPr>
          <w:rFonts w:hint="eastAsia"/>
          <w:color w:val="000000" w:themeColor="text1"/>
        </w:rPr>
      </w:r>
      <w:r/>
    </w:p>
    <w:p>
      <w:pPr>
        <w:pStyle w:val="935"/>
        <w:rPr>
          <w:rFonts w:hint="eastAsia"/>
          <w:color w:val="000000" w:themeColor="text1"/>
        </w:rPr>
      </w:pPr>
      <w:r>
        <w:rPr>
          <w:rFonts w:hint="eastAsia"/>
          <w:color w:val="000000" w:themeColor="text1"/>
        </w:rPr>
      </w:r>
      <w:r/>
    </w:p>
    <w:p>
      <w:pPr>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pStyle w:val="918"/>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ind w:firstLine="1075"/>
        <w:keepLines w:val="0"/>
        <w:keepNext w:val="0"/>
        <w:pageBreakBefore w:val="0"/>
        <w:spacing w:line="360" w:lineRule="auto"/>
        <w:widowControl w:val="off"/>
        <w:rPr>
          <w:rFonts w:hint="eastAsia" w:ascii="宋体" w:hAnsi="宋体" w:eastAsia="宋体" w:cs="宋体"/>
          <w:color w:val="000000" w:themeColor="text1"/>
          <w:sz w:val="28"/>
          <w:szCs w:val="28"/>
          <w:lang w:val="en-US" w:eastAsia="zh-CN"/>
        </w:rPr>
      </w:pPr>
      <w:r>
        <w:rPr>
          <w:rFonts w:hint="eastAsia" w:ascii="宋体" w:hAnsi="宋体" w:eastAsia="宋体" w:cs="宋体"/>
          <w:b/>
          <w:color w:val="000000" w:themeColor="text1"/>
          <w:spacing w:val="108"/>
          <w:sz w:val="32"/>
          <w:szCs w:val="32"/>
        </w:rPr>
        <w:t xml:space="preserve">项目名</w:t>
      </w:r>
      <w:r>
        <w:rPr>
          <w:rFonts w:hint="eastAsia" w:ascii="宋体" w:hAnsi="宋体" w:eastAsia="宋体" w:cs="宋体"/>
          <w:b/>
          <w:color w:val="000000" w:themeColor="text1"/>
          <w:sz w:val="32"/>
          <w:szCs w:val="32"/>
        </w:rPr>
        <w:t xml:space="preserve">称：</w:t>
      </w:r>
      <w:r>
        <w:rPr>
          <w:rFonts w:hint="eastAsia" w:ascii="宋体" w:hAnsi="宋体" w:eastAsia="宋体" w:cs="宋体"/>
          <w:color w:val="000000" w:themeColor="text1"/>
          <w:sz w:val="28"/>
          <w:szCs w:val="28"/>
          <w:lang w:val="en-US" w:eastAsia="zh-CN"/>
        </w:rPr>
        <w:t xml:space="preserve">东北塘街道各街头公园物业管理服务项目</w:t>
      </w:r>
      <w:r/>
    </w:p>
    <w:p>
      <w:pPr>
        <w:ind w:firstLine="1075"/>
        <w:keepLines w:val="0"/>
        <w:keepNext w:val="0"/>
        <w:pageBreakBefore w:val="0"/>
        <w:spacing w:line="360" w:lineRule="auto"/>
        <w:widowControl w:val="off"/>
        <w:rPr>
          <w:rFonts w:hint="default" w:ascii="宋体" w:hAnsi="宋体" w:eastAsia="宋体" w:cs="宋体"/>
          <w:color w:val="000000" w:themeColor="text1"/>
          <w:sz w:val="28"/>
          <w:szCs w:val="28"/>
          <w:lang w:val="en-US" w:eastAsia="zh-CN"/>
        </w:rPr>
      </w:pPr>
      <w:r>
        <w:rPr>
          <w:rFonts w:hint="eastAsia" w:ascii="宋体" w:hAnsi="宋体" w:eastAsia="宋体" w:cs="宋体"/>
          <w:b/>
          <w:color w:val="000000" w:themeColor="text1"/>
          <w:spacing w:val="108"/>
          <w:sz w:val="32"/>
          <w:szCs w:val="32"/>
        </w:rPr>
        <w:t xml:space="preserve">项目编</w:t>
      </w:r>
      <w:r>
        <w:rPr>
          <w:rFonts w:hint="eastAsia" w:ascii="宋体" w:hAnsi="宋体" w:eastAsia="宋体" w:cs="宋体"/>
          <w:b/>
          <w:color w:val="000000" w:themeColor="text1"/>
          <w:sz w:val="32"/>
          <w:szCs w:val="32"/>
        </w:rPr>
        <w:t xml:space="preserve">号：</w:t>
      </w:r>
      <w:r>
        <w:rPr>
          <w:rFonts w:hint="eastAsia" w:ascii="宋体" w:hAnsi="宋体" w:eastAsia="宋体" w:cs="宋体"/>
          <w:color w:val="000000" w:themeColor="text1"/>
          <w:sz w:val="28"/>
          <w:szCs w:val="28"/>
          <w:lang w:val="en-US" w:eastAsia="zh-CN"/>
        </w:rPr>
        <w:t xml:space="preserve">JSZC-320205-JZCG-G2024-0076</w:t>
      </w:r>
      <w:r/>
    </w:p>
    <w:p>
      <w:pPr>
        <w:ind w:firstLine="1075"/>
        <w:jc w:val="both"/>
        <w:keepLines w:val="0"/>
        <w:keepNext w:val="0"/>
        <w:pageBreakBefore w:val="0"/>
        <w:spacing w:line="360" w:lineRule="auto"/>
        <w:widowControl w:val="off"/>
        <w:rPr>
          <w:rFonts w:hint="default" w:ascii="宋体" w:hAnsi="宋体" w:eastAsia="宋体" w:cs="宋体"/>
          <w:color w:val="000000" w:themeColor="text1"/>
          <w:sz w:val="28"/>
          <w:szCs w:val="28"/>
          <w:lang w:val="en-US" w:eastAsia="zh-CN" w:bidi="ar-SA"/>
        </w:rPr>
        <w:outlineLvl w:val="0"/>
      </w:pPr>
      <w:r>
        <w:rPr>
          <w:rFonts w:hint="eastAsia" w:ascii="宋体" w:hAnsi="宋体" w:eastAsia="宋体" w:cs="宋体"/>
          <w:b/>
          <w:bCs/>
          <w:color w:val="000000" w:themeColor="text1"/>
          <w:spacing w:val="108"/>
          <w:sz w:val="32"/>
          <w:szCs w:val="32"/>
        </w:rPr>
        <w:t xml:space="preserve">采购单</w:t>
      </w:r>
      <w:r>
        <w:rPr>
          <w:rFonts w:hint="eastAsia" w:ascii="宋体" w:hAnsi="宋体" w:eastAsia="宋体" w:cs="宋体"/>
          <w:b/>
          <w:bCs/>
          <w:color w:val="000000" w:themeColor="text1"/>
          <w:sz w:val="32"/>
          <w:szCs w:val="32"/>
        </w:rPr>
        <w:t xml:space="preserve">位：</w:t>
      </w:r>
      <w:r>
        <w:rPr>
          <w:rFonts w:hint="eastAsia" w:ascii="宋体" w:hAnsi="宋体" w:eastAsia="宋体" w:cs="宋体"/>
          <w:color w:val="000000" w:themeColor="text1"/>
          <w:sz w:val="28"/>
          <w:szCs w:val="28"/>
          <w:lang w:val="en-US" w:eastAsia="zh-CN" w:bidi="ar-SA"/>
        </w:rPr>
        <w:t xml:space="preserve">无锡市锡山区人民政府东北塘街道办事处</w:t>
      </w:r>
      <w:r/>
    </w:p>
    <w:p>
      <w:pPr>
        <w:ind w:firstLine="964"/>
        <w:jc w:val="both"/>
        <w:keepLines w:val="0"/>
        <w:keepNext w:val="0"/>
        <w:pageBreakBefore w:val="0"/>
        <w:spacing w:line="360" w:lineRule="auto"/>
        <w:widowControl w:val="off"/>
        <w:rPr>
          <w:rFonts w:hint="eastAsia" w:ascii="宋体" w:hAnsi="宋体" w:eastAsia="宋体" w:cs="宋体"/>
          <w:b/>
          <w:bCs/>
          <w:color w:val="000000" w:themeColor="text1"/>
          <w:sz w:val="28"/>
          <w:szCs w:val="28"/>
        </w:rPr>
        <w:outlineLvl w:val="0"/>
      </w:pPr>
      <w:r>
        <w:rPr>
          <w:rFonts w:hint="eastAsia" w:ascii="宋体" w:hAnsi="宋体" w:eastAsia="宋体" w:cs="宋体"/>
          <w:b/>
          <w:bCs/>
          <w:color w:val="000000" w:themeColor="text1"/>
          <w:sz w:val="32"/>
          <w:szCs w:val="32"/>
        </w:rPr>
        <w:t xml:space="preserve">集中采购机构：</w:t>
      </w:r>
      <w:r>
        <w:rPr>
          <w:rFonts w:hint="eastAsia" w:ascii="宋体" w:hAnsi="宋体" w:eastAsia="宋体" w:cs="宋体"/>
          <w:b w:val="0"/>
          <w:bCs w:val="0"/>
          <w:color w:val="000000" w:themeColor="text1"/>
          <w:sz w:val="28"/>
          <w:szCs w:val="28"/>
        </w:rPr>
        <w:t xml:space="preserve">无锡市公共资源交易中心锡山分中心</w:t>
      </w:r>
      <w:r/>
    </w:p>
    <w:p>
      <w:pPr>
        <w:pStyle w:val="1120"/>
        <w:ind w:left="0" w:firstLine="0"/>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p>
    <w:p>
      <w:pPr>
        <w:pStyle w:val="1120"/>
        <w:ind w:left="0" w:firstLine="0"/>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p>
    <w:p>
      <w:pPr>
        <w:jc w:val="center"/>
        <w:rPr>
          <w:rFonts w:hint="eastAsia" w:ascii="宋体" w:hAnsi="宋体" w:eastAsia="宋体" w:cs="宋体"/>
          <w:b/>
          <w:color w:val="000000" w:themeColor="text1"/>
          <w:sz w:val="44"/>
          <w:szCs w:val="44"/>
        </w:rPr>
      </w:pPr>
      <w:r>
        <w:rPr>
          <w:rFonts w:hint="eastAsia" w:ascii="宋体" w:hAnsi="宋体" w:eastAsia="宋体" w:cs="宋体"/>
          <w:b/>
          <w:color w:val="000000" w:themeColor="text1"/>
          <w:sz w:val="44"/>
          <w:szCs w:val="44"/>
        </w:rPr>
        <w:t xml:space="preserve">二○二</w:t>
      </w:r>
      <w:r>
        <w:rPr>
          <w:rFonts w:hint="eastAsia" w:ascii="宋体" w:hAnsi="宋体" w:eastAsia="宋体" w:cs="宋体"/>
          <w:b/>
          <w:color w:val="000000" w:themeColor="text1"/>
          <w:sz w:val="44"/>
          <w:szCs w:val="44"/>
          <w:lang w:val="en-US" w:eastAsia="zh-CN"/>
        </w:rPr>
        <w:t xml:space="preserve">四</w:t>
      </w:r>
      <w:r>
        <w:rPr>
          <w:rFonts w:hint="eastAsia" w:ascii="宋体" w:hAnsi="宋体" w:eastAsia="宋体" w:cs="宋体"/>
          <w:b/>
          <w:color w:val="000000" w:themeColor="text1"/>
          <w:sz w:val="44"/>
          <w:szCs w:val="44"/>
        </w:rPr>
        <w:t xml:space="preserve">年</w:t>
      </w:r>
      <w:r>
        <w:rPr>
          <w:rFonts w:hint="eastAsia" w:ascii="宋体" w:hAnsi="宋体" w:eastAsia="宋体" w:cs="宋体"/>
          <w:b/>
          <w:color w:val="000000" w:themeColor="text1"/>
          <w:sz w:val="44"/>
          <w:szCs w:val="44"/>
          <w:lang w:val="en-US" w:eastAsia="zh-CN"/>
        </w:rPr>
        <w:t xml:space="preserve">八</w:t>
      </w:r>
      <w:r>
        <w:rPr>
          <w:rFonts w:hint="eastAsia" w:ascii="宋体" w:hAnsi="宋体" w:eastAsia="宋体" w:cs="宋体"/>
          <w:b/>
          <w:color w:val="000000" w:themeColor="text1"/>
          <w:sz w:val="44"/>
          <w:szCs w:val="44"/>
        </w:rPr>
        <w:t xml:space="preserve">月</w:t>
      </w:r>
      <w:r>
        <w:rPr>
          <w:rFonts w:hint="eastAsia" w:ascii="宋体" w:hAnsi="宋体" w:eastAsia="宋体" w:cs="宋体"/>
          <w:b/>
          <w:color w:val="000000" w:themeColor="text1"/>
          <w:sz w:val="44"/>
          <w:szCs w:val="44"/>
          <w:lang w:val="en-US" w:eastAsia="zh-CN"/>
        </w:rPr>
        <w:t xml:space="preserve">七</w:t>
      </w:r>
      <w:r>
        <w:rPr>
          <w:rFonts w:hint="eastAsia" w:ascii="宋体" w:hAnsi="宋体" w:eastAsia="宋体" w:cs="宋体"/>
          <w:b/>
          <w:color w:val="000000" w:themeColor="text1"/>
          <w:sz w:val="44"/>
          <w:szCs w:val="44"/>
        </w:rPr>
        <w:t xml:space="preserve">日</w:t>
      </w:r>
      <w:r/>
    </w:p>
    <w:p>
      <w:pPr>
        <w:jc w:val="center"/>
        <w:rPr>
          <w:rFonts w:hint="eastAsia" w:ascii="宋体" w:hAnsi="宋体" w:eastAsia="宋体" w:cs="宋体"/>
          <w:b/>
          <w:color w:val="000000" w:themeColor="text1"/>
          <w:sz w:val="52"/>
          <w:szCs w:val="52"/>
        </w:rPr>
      </w:pPr>
      <w:r>
        <w:rPr>
          <w:rFonts w:hint="eastAsia" w:ascii="宋体" w:hAnsi="宋体" w:eastAsia="宋体" w:cs="宋体"/>
          <w:b/>
          <w:color w:val="000000" w:themeColor="text1"/>
          <w:sz w:val="52"/>
          <w:szCs w:val="52"/>
        </w:rPr>
      </w:r>
      <w:r/>
    </w:p>
    <w:p>
      <w:pPr>
        <w:pStyle w:val="935"/>
        <w:keepLines w:val="0"/>
        <w:keepNext w:val="0"/>
        <w:pageBreakBefore w:val="0"/>
        <w:spacing w:line="360" w:lineRule="auto"/>
        <w:widowControl w:val="off"/>
        <w:rPr>
          <w:rFonts w:hint="eastAsia" w:ascii="宋体" w:hAnsi="宋体" w:eastAsia="宋体" w:cs="宋体"/>
          <w:b/>
          <w:color w:val="000000" w:themeColor="text1"/>
          <w:sz w:val="52"/>
          <w:szCs w:val="52"/>
        </w:rPr>
      </w:pPr>
      <w:r>
        <w:rPr>
          <w:rFonts w:hint="eastAsia" w:ascii="宋体" w:hAnsi="宋体" w:eastAsia="宋体" w:cs="宋体"/>
          <w:b/>
          <w:color w:val="000000" w:themeColor="text1"/>
          <w:sz w:val="52"/>
          <w:szCs w:val="52"/>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52"/>
          <w:szCs w:val="52"/>
        </w:rPr>
        <w:t xml:space="preserve">目    录</w:t>
      </w:r>
      <w:r/>
    </w:p>
    <w:p>
      <w:pPr>
        <w:pStyle w:val="1118"/>
        <w:keepLines w:val="0"/>
        <w:keepNext w:val="0"/>
        <w:pageBreakBefore w:val="0"/>
        <w:spacing w:line="360" w:lineRule="auto"/>
        <w:widowControl w:val="off"/>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1142"/>
        <w:jc w:val="both"/>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投标邀请函.................................................3</w:t>
      </w:r>
      <w:r/>
    </w:p>
    <w:p>
      <w:pPr>
        <w:pStyle w:val="1142"/>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pStyle w:val="1142"/>
        <w:jc w:val="both"/>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投标人须知.................................................6</w:t>
      </w:r>
      <w:r/>
    </w:p>
    <w:p>
      <w:pPr>
        <w:pStyle w:val="1142"/>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pStyle w:val="1142"/>
        <w:jc w:val="both"/>
        <w:keepLines w:val="0"/>
        <w:keepNext w:val="0"/>
        <w:pageBreakBefore w:val="0"/>
        <w:spacing w:line="360" w:lineRule="auto"/>
        <w:widowControl w:val="off"/>
        <w:rPr>
          <w:rFonts w:hint="default"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项目要求和有关说明........................................18</w:t>
      </w:r>
      <w:r/>
    </w:p>
    <w:p>
      <w:pPr>
        <w:pStyle w:val="1142"/>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pStyle w:val="1142"/>
        <w:jc w:val="both"/>
        <w:keepLines w:val="0"/>
        <w:keepNext w:val="0"/>
        <w:pageBreakBefore w:val="0"/>
        <w:spacing w:line="360" w:lineRule="auto"/>
        <w:widowControl w:val="off"/>
        <w:rPr>
          <w:rFonts w:hint="default"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合同书（格式）............................................50</w:t>
      </w:r>
      <w:r/>
    </w:p>
    <w:p>
      <w:pPr>
        <w:pStyle w:val="1142"/>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pStyle w:val="1142"/>
        <w:jc w:val="both"/>
        <w:keepLines w:val="0"/>
        <w:keepNext w:val="0"/>
        <w:pageBreakBefore w:val="0"/>
        <w:spacing w:line="360" w:lineRule="auto"/>
        <w:widowControl w:val="off"/>
        <w:rPr>
          <w:rFonts w:hint="default"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合同条款..................................................52</w:t>
      </w:r>
      <w:r/>
    </w:p>
    <w:p>
      <w:pPr>
        <w:pStyle w:val="1142"/>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pStyle w:val="1142"/>
        <w:jc w:val="both"/>
        <w:keepLines w:val="0"/>
        <w:keepNext w:val="0"/>
        <w:pageBreakBefore w:val="0"/>
        <w:spacing w:line="360" w:lineRule="auto"/>
        <w:widowControl w:val="off"/>
        <w:rPr>
          <w:rFonts w:hint="default"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附件......................................................57</w:t>
      </w:r>
      <w:r/>
    </w:p>
    <w:p>
      <w:pPr>
        <w:pStyle w:val="1142"/>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spacing w:line="480" w:lineRule="auto"/>
        <w:rPr>
          <w:rStyle w:val="1167"/>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49"/>
        <w:rPr>
          <w:rStyle w:val="1167"/>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49"/>
        <w:rPr>
          <w:rStyle w:val="1167"/>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49"/>
        <w:rPr>
          <w:rStyle w:val="1167"/>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49"/>
        <w:rPr>
          <w:rStyle w:val="1167"/>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49"/>
        <w:rPr>
          <w:rStyle w:val="1167"/>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49"/>
        <w:rPr>
          <w:rStyle w:val="1167"/>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49"/>
        <w:rPr>
          <w:rStyle w:val="1167"/>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49"/>
        <w:rPr>
          <w:rStyle w:val="1167"/>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49"/>
        <w:rPr>
          <w:rStyle w:val="1167"/>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1168"/>
        <w:rPr>
          <w:rStyle w:val="1167"/>
          <w:rFonts w:hint="eastAsia" w:ascii="宋体" w:hAnsi="宋体" w:eastAsia="宋体" w:cs="宋体"/>
          <w:b/>
          <w:bCs/>
          <w:caps w:val="0"/>
          <w:smallCaps/>
          <w:color w:val="000000" w:themeColor="text1"/>
          <w:sz w:val="24"/>
          <w:szCs w:val="24"/>
          <w:highlight w:val="none"/>
          <w:lang w:val="en-US" w:eastAsia="zh-CN" w:bidi="ar-SA"/>
        </w:rPr>
      </w:pPr>
      <w:r>
        <w:rPr>
          <w:rFonts w:hint="eastAsia" w:ascii="宋体" w:hAnsi="宋体" w:eastAsia="宋体" w:cs="宋体"/>
          <w:b/>
          <w:bCs/>
          <w:caps w:val="0"/>
          <w:smallCaps/>
          <w:color w:val="000000" w:themeColor="text1"/>
          <w:sz w:val="24"/>
          <w:szCs w:val="24"/>
          <w:highlight w:val="none"/>
          <w:lang w:val="en-US" w:eastAsia="zh-CN" w:bidi="ar-SA"/>
        </w:rPr>
      </w:r>
      <w:r/>
    </w:p>
    <w:p>
      <w:pPr>
        <w:pStyle w:val="1168"/>
        <w:rPr>
          <w:rStyle w:val="1167"/>
          <w:rFonts w:hint="eastAsia" w:ascii="宋体" w:hAnsi="宋体" w:eastAsia="宋体" w:cs="宋体"/>
          <w:b/>
          <w:bCs/>
          <w:caps w:val="0"/>
          <w:smallCaps/>
          <w:color w:val="000000" w:themeColor="text1"/>
          <w:sz w:val="24"/>
          <w:szCs w:val="24"/>
          <w:highlight w:val="none"/>
          <w:lang w:val="en-US" w:eastAsia="zh-CN" w:bidi="ar-SA"/>
        </w:rPr>
      </w:pPr>
      <w:r>
        <w:rPr>
          <w:rFonts w:hint="eastAsia" w:ascii="宋体" w:hAnsi="宋体" w:eastAsia="宋体" w:cs="宋体"/>
          <w:b/>
          <w:bCs/>
          <w:caps w:val="0"/>
          <w:smallCaps/>
          <w:color w:val="000000" w:themeColor="text1"/>
          <w:sz w:val="24"/>
          <w:szCs w:val="24"/>
          <w:highlight w:val="none"/>
          <w:lang w:val="en-US" w:eastAsia="zh-CN" w:bidi="ar-SA"/>
        </w:rPr>
      </w:r>
      <w:r/>
    </w:p>
    <w:p>
      <w:pPr>
        <w:numPr>
          <w:ilvl w:val="0"/>
          <w:numId w:val="2"/>
        </w:numPr>
        <w:jc w:val="center"/>
        <w:spacing w:line="360" w:lineRule="auto"/>
        <w:rPr>
          <w:rFonts w:hint="eastAsia" w:ascii="宋体" w:hAnsi="宋体" w:eastAsia="宋体" w:cs="宋体"/>
          <w:bCs/>
          <w:color w:val="000000" w:themeColor="text1"/>
          <w:sz w:val="36"/>
          <w:szCs w:val="36"/>
        </w:rPr>
      </w:pPr>
      <w:r>
        <w:rPr>
          <w:rFonts w:hint="eastAsia" w:ascii="宋体" w:hAnsi="宋体" w:eastAsia="宋体" w:cs="宋体"/>
          <w:bCs/>
          <w:color w:val="000000" w:themeColor="text1"/>
          <w:sz w:val="36"/>
          <w:szCs w:val="36"/>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无锡市公共资源交易中心锡山分中心受无锡市锡山区人民政府东北塘街道办事处的委托，对</w:t>
      </w:r>
      <w:r>
        <w:rPr>
          <w:rFonts w:hint="eastAsia" w:ascii="宋体" w:hAnsi="宋体" w:eastAsia="宋体" w:cs="宋体"/>
          <w:color w:val="000000" w:themeColor="text1"/>
          <w:sz w:val="24"/>
          <w:szCs w:val="24"/>
        </w:rPr>
        <w:t xml:space="preserve">东北塘街道各街头公园物业管理服务项目</w:t>
      </w:r>
      <w:r>
        <w:rPr>
          <w:rFonts w:hint="eastAsia" w:ascii="宋体" w:hAnsi="宋体" w:eastAsia="宋体" w:cs="宋体"/>
          <w:color w:val="000000" w:themeColor="text1"/>
          <w:sz w:val="24"/>
          <w:szCs w:val="24"/>
          <w:lang w:val="en-US" w:eastAsia="zh-CN"/>
        </w:rPr>
        <w:t xml:space="preserve">进行公开招标采购，欢迎符合相关条件的供应商参加投</w:t>
      </w:r>
      <w:r>
        <w:rPr>
          <w:rFonts w:hint="eastAsia" w:ascii="宋体" w:hAnsi="宋体" w:eastAsia="宋体" w:cs="宋体"/>
          <w:color w:val="000000" w:themeColor="text1"/>
          <w:sz w:val="24"/>
          <w:szCs w:val="24"/>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rPr>
        <w:t xml:space="preserve">（一）</w:t>
      </w:r>
      <w:r>
        <w:rPr>
          <w:rFonts w:hint="eastAsia" w:ascii="宋体" w:hAnsi="宋体" w:eastAsia="宋体" w:cs="宋体"/>
          <w:color w:val="000000" w:themeColor="text1"/>
          <w:sz w:val="24"/>
          <w:szCs w:val="24"/>
        </w:rPr>
        <w:t xml:space="preserve">招标项目信息</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1.项目名称：</w:t>
      </w:r>
      <w:r>
        <w:rPr>
          <w:rFonts w:hint="eastAsia" w:ascii="宋体" w:hAnsi="宋体" w:eastAsia="宋体" w:cs="宋体"/>
          <w:color w:val="000000" w:themeColor="text1"/>
          <w:sz w:val="24"/>
          <w:szCs w:val="24"/>
        </w:rPr>
        <w:t xml:space="preserve">东北塘街道各街头公园物业管理服务项目</w:t>
      </w:r>
      <w:r/>
    </w:p>
    <w:p>
      <w:pPr>
        <w:ind w:firstLine="480"/>
        <w:jc w:val="left"/>
        <w:spacing w:line="360" w:lineRule="auto"/>
        <w:shd w:val="clear" w:color="auto" w:fill="ffffff"/>
        <w:widowControl/>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2.项目编号：JSZC-320205-JZCG-G2024-0076</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3.项目预算：</w:t>
      </w:r>
      <w:r>
        <w:rPr>
          <w:rFonts w:hint="eastAsia" w:ascii="宋体" w:hAnsi="宋体" w:eastAsia="宋体" w:cs="宋体"/>
          <w:color w:val="000000" w:themeColor="text1"/>
          <w:sz w:val="24"/>
          <w:szCs w:val="24"/>
          <w:highlight w:val="none"/>
          <w:lang w:val="en-US" w:eastAsia="zh-CN"/>
        </w:rPr>
        <w:t xml:space="preserve">137.8万</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投标最高限价为</w:t>
      </w:r>
      <w:r>
        <w:rPr>
          <w:rFonts w:hint="eastAsia" w:ascii="宋体" w:hAnsi="宋体" w:eastAsia="宋体" w:cs="宋体"/>
          <w:color w:val="000000" w:themeColor="text1"/>
          <w:sz w:val="24"/>
          <w:szCs w:val="24"/>
          <w:highlight w:val="none"/>
          <w:lang w:val="en-US" w:eastAsia="zh-CN"/>
        </w:rPr>
        <w:t xml:space="preserve">137.8万</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bCs/>
          <w:color w:val="000000" w:themeColor="text1"/>
          <w:sz w:val="24"/>
          <w:szCs w:val="24"/>
          <w:highlight w:val="none"/>
        </w:rPr>
        <w:t xml:space="preserve">投标报价不得超过</w:t>
      </w:r>
      <w:r>
        <w:rPr>
          <w:rFonts w:hint="eastAsia" w:ascii="宋体" w:hAnsi="宋体" w:eastAsia="宋体" w:cs="宋体"/>
          <w:bCs/>
          <w:color w:val="000000" w:themeColor="text1"/>
          <w:sz w:val="24"/>
          <w:szCs w:val="24"/>
          <w:highlight w:val="none"/>
          <w:lang w:val="en-US" w:eastAsia="zh-CN"/>
        </w:rPr>
        <w:t xml:space="preserve">最高限</w:t>
      </w:r>
      <w:r>
        <w:rPr>
          <w:rFonts w:hint="eastAsia" w:ascii="宋体" w:hAnsi="宋体" w:eastAsia="宋体" w:cs="宋体"/>
          <w:bCs/>
          <w:color w:val="000000" w:themeColor="text1"/>
          <w:sz w:val="24"/>
          <w:szCs w:val="24"/>
          <w:highlight w:val="none"/>
        </w:rPr>
        <w:t xml:space="preserve">价，否则作无效</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文件处理</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4.合同履约期限：</w:t>
      </w:r>
      <w:r>
        <w:rPr>
          <w:rFonts w:hint="eastAsia" w:ascii="宋体" w:hAnsi="宋体" w:eastAsia="宋体" w:cs="宋体"/>
          <w:color w:val="000000" w:themeColor="text1"/>
          <w:sz w:val="24"/>
          <w:szCs w:val="24"/>
        </w:rPr>
        <w:t xml:space="preserve">合同签订生效后</w:t>
      </w:r>
      <w:r>
        <w:rPr>
          <w:rFonts w:hint="eastAsia" w:ascii="宋体" w:hAnsi="宋体" w:eastAsia="宋体" w:cs="宋体"/>
          <w:color w:val="000000" w:themeColor="text1"/>
          <w:sz w:val="24"/>
          <w:szCs w:val="24"/>
          <w:lang w:val="en-US" w:eastAsia="zh-CN"/>
        </w:rPr>
        <w:t xml:space="preserve">一</w:t>
      </w:r>
      <w:r>
        <w:rPr>
          <w:rFonts w:hint="eastAsia" w:ascii="宋体" w:hAnsi="宋体" w:eastAsia="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6.采购人：无锡市锡山区人民政府东北塘街道办事处</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8.本项目是否专门面向中小企业：</w:t>
      </w:r>
      <w:r>
        <w:rPr>
          <w:rFonts w:hint="eastAsia" w:ascii="宋体" w:hAnsi="宋体" w:eastAsia="宋体" w:cs="宋体"/>
          <w:b/>
          <w:bCs/>
          <w:color w:val="000000" w:themeColor="text1"/>
          <w:sz w:val="24"/>
          <w:szCs w:val="24"/>
          <w:lang w:val="en-US" w:eastAsia="zh-CN"/>
        </w:rPr>
        <w:t xml:space="preserve">是</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9.本项目</w:t>
      </w:r>
      <w:r>
        <w:rPr>
          <w:rFonts w:hint="eastAsia" w:ascii="宋体" w:hAnsi="宋体" w:eastAsia="宋体" w:cs="宋体"/>
          <w:b/>
          <w:bCs/>
          <w:color w:val="000000" w:themeColor="text1"/>
          <w:sz w:val="24"/>
          <w:szCs w:val="24"/>
          <w:lang w:val="en-US" w:eastAsia="zh-CN"/>
        </w:rPr>
        <w:t xml:space="preserve">不接受</w:t>
      </w:r>
      <w:r>
        <w:rPr>
          <w:rFonts w:hint="eastAsia" w:ascii="宋体" w:hAnsi="宋体" w:eastAsia="宋体" w:cs="宋体"/>
          <w:color w:val="000000" w:themeColor="text1"/>
          <w:sz w:val="24"/>
          <w:szCs w:val="24"/>
          <w:lang w:val="en-US" w:eastAsia="zh-CN"/>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w:t>
      </w:r>
      <w:r>
        <w:rPr>
          <w:rFonts w:hint="eastAsia" w:ascii="宋体" w:hAnsi="宋体" w:eastAsia="宋体" w:cs="宋体"/>
          <w:b/>
          <w:bCs/>
          <w:color w:val="000000" w:themeColor="text1"/>
          <w:sz w:val="24"/>
          <w:szCs w:val="24"/>
          <w:lang w:eastAsia="zh-CN"/>
        </w:rPr>
        <w:t xml:space="preserve">供应商</w:t>
      </w:r>
      <w:r>
        <w:rPr>
          <w:rFonts w:hint="eastAsia" w:ascii="宋体" w:hAnsi="宋体" w:eastAsia="宋体" w:cs="宋体"/>
          <w:b/>
          <w:bCs/>
          <w:color w:val="000000" w:themeColor="text1"/>
          <w:sz w:val="24"/>
          <w:szCs w:val="24"/>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2.未被“信用中国”网站（</w:t>
      </w:r>
      <w:r>
        <w:rPr>
          <w:rFonts w:hint="eastAsia" w:ascii="宋体" w:hAnsi="宋体" w:eastAsia="宋体" w:cs="宋体"/>
          <w:color w:val="000000" w:themeColor="text1"/>
          <w:sz w:val="24"/>
          <w:szCs w:val="24"/>
          <w:lang w:val="en-US" w:eastAsia="zh-CN"/>
        </w:rPr>
        <w:fldChar w:fldCharType="begin"/>
      </w:r>
      <w:r>
        <w:rPr>
          <w:rFonts w:hint="eastAsia" w:ascii="宋体" w:hAnsi="宋体" w:eastAsia="宋体" w:cs="宋体"/>
          <w:color w:val="000000" w:themeColor="text1"/>
          <w:sz w:val="24"/>
          <w:szCs w:val="24"/>
          <w:lang w:val="en-US" w:eastAsia="zh-CN"/>
        </w:rPr>
        <w:instrText xml:space="preserve"> HYPERLINK "http://www.creditchina.gov.cn" </w:instrText>
      </w:r>
      <w:r>
        <w:rPr>
          <w:rFonts w:hint="eastAsia" w:ascii="宋体" w:hAnsi="宋体" w:eastAsia="宋体" w:cs="宋体"/>
          <w:color w:val="000000" w:themeColor="text1"/>
          <w:sz w:val="24"/>
          <w:szCs w:val="24"/>
          <w:lang w:val="en-US" w:eastAsia="zh-CN"/>
        </w:rPr>
        <w:fldChar w:fldCharType="separate"/>
      </w:r>
      <w:r>
        <w:rPr>
          <w:rFonts w:hint="eastAsia" w:ascii="宋体" w:hAnsi="宋体" w:eastAsia="宋体" w:cs="宋体"/>
          <w:color w:val="000000" w:themeColor="text1"/>
          <w:sz w:val="24"/>
          <w:szCs w:val="24"/>
          <w:lang w:val="en-US" w:eastAsia="zh-CN"/>
        </w:rPr>
        <w:t xml:space="preserve">www.creditchina.gov.cn</w:t>
      </w:r>
      <w:r>
        <w:rPr>
          <w:rFonts w:hint="eastAsia" w:ascii="宋体" w:hAnsi="宋体" w:eastAsia="宋体" w:cs="宋体"/>
          <w:color w:val="000000" w:themeColor="text1"/>
          <w:sz w:val="24"/>
          <w:szCs w:val="24"/>
          <w:lang w:val="en-US" w:eastAsia="zh-CN"/>
        </w:rPr>
        <w:fldChar w:fldCharType="end"/>
      </w:r>
      <w:r>
        <w:rPr>
          <w:rFonts w:hint="eastAsia" w:ascii="宋体" w:hAnsi="宋体" w:eastAsia="宋体" w:cs="宋体"/>
          <w:color w:val="000000" w:themeColor="text1"/>
          <w:sz w:val="24"/>
          <w:szCs w:val="24"/>
          <w:lang w:val="en-US" w:eastAsia="zh-CN"/>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（三）供应商主体信息库注册</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（1）访问“无锡政府采购网”点击“江苏省政府采购（苏</w:t>
      </w:r>
      <w:r>
        <w:rPr>
          <w:rFonts w:hint="eastAsia" w:ascii="宋体" w:hAnsi="宋体" w:eastAsia="宋体" w:cs="宋体"/>
          <w:bCs/>
          <w:color w:val="000000" w:themeColor="text1"/>
          <w:sz w:val="24"/>
          <w:szCs w:val="24"/>
          <w:lang w:eastAsia="zh-CN"/>
        </w:rPr>
        <w:t xml:space="preserve">采云</w:t>
      </w:r>
      <w:r>
        <w:rPr>
          <w:rFonts w:hint="eastAsia" w:ascii="宋体" w:hAnsi="宋体" w:eastAsia="宋体" w:cs="宋体"/>
          <w:bCs/>
          <w:color w:val="000000" w:themeColor="text1"/>
          <w:sz w:val="24"/>
          <w:szCs w:val="24"/>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（2）办理并领取CA和电子签章（办理地址：</w:t>
      </w:r>
      <w:r>
        <w:rPr>
          <w:rFonts w:hint="eastAsia" w:ascii="宋体" w:hAnsi="宋体" w:eastAsia="宋体" w:cs="宋体"/>
          <w:color w:val="000000" w:themeColor="text1"/>
          <w:sz w:val="24"/>
          <w:szCs w:val="22"/>
        </w:rPr>
        <w:t xml:space="preserve">无锡市观山路市民中心12号楼2楼公共资源交易大厅9号10号窗口</w:t>
      </w:r>
      <w:r>
        <w:rPr>
          <w:rFonts w:hint="eastAsia" w:ascii="宋体" w:hAnsi="宋体" w:eastAsia="宋体" w:cs="宋体"/>
          <w:bCs/>
          <w:color w:val="000000" w:themeColor="text1"/>
          <w:sz w:val="24"/>
          <w:szCs w:val="24"/>
        </w:rPr>
        <w:t xml:space="preserve">）。</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（3）“苏</w:t>
      </w:r>
      <w:r>
        <w:rPr>
          <w:rFonts w:hint="eastAsia" w:ascii="宋体" w:hAnsi="宋体" w:eastAsia="宋体" w:cs="宋体"/>
          <w:bCs/>
          <w:color w:val="000000" w:themeColor="text1"/>
          <w:sz w:val="24"/>
          <w:szCs w:val="24"/>
          <w:lang w:eastAsia="zh-CN"/>
        </w:rPr>
        <w:t xml:space="preserve">采云</w:t>
      </w:r>
      <w:r>
        <w:rPr>
          <w:rFonts w:hint="eastAsia" w:ascii="宋体" w:hAnsi="宋体" w:eastAsia="宋体" w:cs="宋体"/>
          <w:bCs/>
          <w:color w:val="000000" w:themeColor="text1"/>
          <w:sz w:val="24"/>
          <w:szCs w:val="24"/>
        </w:rPr>
        <w:t xml:space="preserve">”系统供应商操作手册链接：</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highlight w:val="none"/>
        </w:rPr>
        <w:t xml:space="preserve">完成注册的供应商方可绑定CA，并使用CA登录苏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3.如</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rPr>
      </w:pPr>
      <w:r/>
      <w:bookmarkStart w:id="0" w:name="_Toc112006902"/>
      <w:r>
        <w:rPr>
          <w:rFonts w:hint="eastAsia" w:ascii="宋体" w:hAnsi="宋体" w:eastAsia="宋体" w:cs="宋体"/>
          <w:b/>
          <w:bCs/>
          <w:color w:val="000000" w:themeColor="text1"/>
          <w:sz w:val="24"/>
          <w:szCs w:val="24"/>
          <w:highlight w:val="none"/>
        </w:rPr>
        <w:t xml:space="preserve">（四）获取采购文件</w:t>
      </w:r>
      <w:bookmarkEnd w:id="0"/>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bookmarkStart w:id="1" w:name="_Toc112006903"/>
      <w:r>
        <w:rPr>
          <w:rFonts w:hint="eastAsia" w:ascii="宋体" w:hAnsi="宋体" w:eastAsia="宋体" w:cs="宋体"/>
          <w:color w:val="000000" w:themeColor="text1"/>
          <w:sz w:val="24"/>
          <w:szCs w:val="24"/>
          <w:highlight w:val="none"/>
        </w:rPr>
        <w:t xml:space="preserve">供应商可在</w:t>
      </w:r>
      <w:r>
        <w:rPr>
          <w:rFonts w:hint="eastAsia" w:ascii="宋体" w:hAnsi="宋体" w:eastAsia="宋体" w:cs="宋体"/>
          <w:color w:val="000000" w:themeColor="text1"/>
          <w:sz w:val="24"/>
          <w:szCs w:val="24"/>
          <w:highlight w:val="none"/>
          <w:lang w:val="en-US" w:eastAsia="zh-CN"/>
        </w:rPr>
        <w:t xml:space="preserve">财政部门指定媒体发布的公告</w:t>
      </w:r>
      <w:r>
        <w:rPr>
          <w:rFonts w:hint="eastAsia" w:ascii="宋体" w:hAnsi="宋体" w:eastAsia="宋体" w:cs="宋体"/>
          <w:color w:val="000000" w:themeColor="text1"/>
          <w:sz w:val="24"/>
          <w:szCs w:val="24"/>
          <w:highlight w:val="none"/>
        </w:rPr>
        <w:t xml:space="preserve">附件中查看公开招标文件，如确定参加本次采购活动，必须在苏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w:t>
      </w:r>
      <w:r>
        <w:rPr>
          <w:rFonts w:hint="eastAsia" w:ascii="宋体" w:hAnsi="宋体" w:eastAsia="宋体" w:cs="宋体"/>
          <w:color w:val="000000" w:themeColor="text1"/>
          <w:sz w:val="24"/>
          <w:szCs w:val="24"/>
          <w:highlight w:val="none"/>
          <w:lang w:val="en-US" w:eastAsia="zh-CN"/>
        </w:rPr>
        <w:t xml:space="preserve">台</w:t>
      </w:r>
      <w:r>
        <w:rPr>
          <w:rFonts w:hint="eastAsia" w:ascii="宋体" w:hAnsi="宋体" w:eastAsia="宋体" w:cs="宋体"/>
          <w:color w:val="000000" w:themeColor="text1"/>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平台中下载的采购文件（后缀名为“.kedt”）导入到“政府采购客户端”，离线按要求编制并加密响应文件（使用“CA数字证书”），导出加密的响应文件（后缀名为zip，不得超过150M）并在苏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（五）公开答疑时间、地点</w:t>
      </w:r>
      <w:bookmarkEnd w:id="1"/>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、无锡市公共资源交易中心锡山分中心将以电话咨询、</w:t>
      </w:r>
      <w:r>
        <w:rPr>
          <w:rFonts w:hint="eastAsia" w:ascii="宋体" w:hAnsi="宋体" w:eastAsia="宋体" w:cs="宋体"/>
          <w:color w:val="000000" w:themeColor="text1"/>
          <w:sz w:val="24"/>
          <w:szCs w:val="24"/>
          <w:highlight w:val="none"/>
          <w:lang w:val="en-US" w:eastAsia="zh-CN"/>
        </w:rPr>
        <w:t xml:space="preserve">邮箱（xszfcgzx@163.com）</w:t>
      </w:r>
      <w:r>
        <w:rPr>
          <w:rFonts w:hint="eastAsia" w:ascii="宋体" w:hAnsi="宋体" w:eastAsia="宋体" w:cs="宋体"/>
          <w:color w:val="000000" w:themeColor="text1"/>
          <w:sz w:val="24"/>
          <w:szCs w:val="24"/>
          <w:highlight w:val="none"/>
        </w:rPr>
        <w:t xml:space="preserve">等方式开展线上不见面答疑服务。截止至202</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lang w:val="en-US" w:eastAsia="zh-CN"/>
        </w:rPr>
        <w:t xml:space="preserve">23</w:t>
      </w:r>
      <w:r>
        <w:rPr>
          <w:rFonts w:hint="eastAsia" w:ascii="宋体" w:hAnsi="宋体" w:eastAsia="宋体" w:cs="宋体"/>
          <w:color w:val="000000" w:themeColor="text1"/>
          <w:sz w:val="24"/>
          <w:szCs w:val="24"/>
          <w:highlight w:val="none"/>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公章，也请务必留下联系方式，以便回复）提出“</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lang w:eastAsia="zh-CN"/>
        </w:rPr>
        <w:t xml:space="preserve">JSZC-320205-JZCG-G2024-0076</w:t>
      </w:r>
      <w:r>
        <w:rPr>
          <w:rFonts w:hint="eastAsia" w:ascii="宋体" w:hAnsi="宋体" w:eastAsia="宋体" w:cs="宋体"/>
          <w:color w:val="000000" w:themeColor="text1"/>
          <w:sz w:val="24"/>
          <w:szCs w:val="24"/>
          <w:highlight w:val="none"/>
        </w:rPr>
        <w:t xml:space="preserve"> 项目需澄清问题”， </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并于答疑截止时间前</w:t>
      </w:r>
      <w:r>
        <w:rPr>
          <w:rFonts w:hint="eastAsia" w:ascii="宋体" w:hAnsi="宋体" w:eastAsia="宋体" w:cs="宋体"/>
          <w:color w:val="000000" w:themeColor="text1"/>
          <w:sz w:val="24"/>
          <w:szCs w:val="24"/>
          <w:highlight w:val="none"/>
          <w:lang w:val="en-US" w:eastAsia="zh-CN"/>
        </w:rPr>
        <w:t xml:space="preserve">邮箱（xszfcgzx@163.com）</w:t>
      </w:r>
      <w:r>
        <w:rPr>
          <w:rFonts w:hint="eastAsia" w:ascii="宋体" w:hAnsi="宋体" w:eastAsia="宋体" w:cs="宋体"/>
          <w:color w:val="000000" w:themeColor="text1"/>
          <w:sz w:val="24"/>
          <w:szCs w:val="24"/>
          <w:highlight w:val="none"/>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自行承担。</w:t>
      </w:r>
      <w:r>
        <w:rPr>
          <w:rFonts w:hint="eastAsia" w:ascii="宋体" w:hAnsi="宋体" w:eastAsia="宋体" w:cs="宋体"/>
          <w:color w:val="000000" w:themeColor="text1"/>
          <w:sz w:val="24"/>
          <w:szCs w:val="24"/>
          <w:highlight w:val="none"/>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（六）现场踏勘：</w:t>
      </w:r>
      <w:r>
        <w:rPr>
          <w:rFonts w:hint="eastAsia" w:ascii="宋体" w:hAnsi="宋体" w:eastAsia="宋体" w:cs="宋体"/>
          <w:color w:val="000000" w:themeColor="text1"/>
          <w:sz w:val="24"/>
          <w:szCs w:val="24"/>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rPr>
      </w:pPr>
      <w:r/>
      <w:bookmarkStart w:id="2" w:name="_Toc112006904"/>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七</w:t>
      </w:r>
      <w:r>
        <w:rPr>
          <w:rFonts w:hint="eastAsia" w:ascii="宋体" w:hAnsi="宋体" w:eastAsia="宋体" w:cs="宋体"/>
          <w:b/>
          <w:bCs/>
          <w:color w:val="000000" w:themeColor="text1"/>
          <w:sz w:val="24"/>
          <w:szCs w:val="24"/>
          <w:highlight w:val="none"/>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投标截止时间（网上投标截止时间苏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投标客户端投标）：202</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:30，投标截止时间后的投标文件恕不接受</w:t>
      </w:r>
      <w:r>
        <w:rPr>
          <w:rFonts w:hint="eastAsia" w:ascii="宋体" w:hAnsi="宋体" w:eastAsia="宋体" w:cs="宋体"/>
          <w:color w:val="000000" w:themeColor="text1"/>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开标时间：202</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日 9:30。</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投标及开标地点：</w:t>
      </w:r>
      <w:r>
        <w:rPr>
          <w:rFonts w:hint="eastAsia" w:ascii="宋体" w:hAnsi="宋体" w:eastAsia="宋体" w:cs="宋体"/>
          <w:bCs/>
          <w:color w:val="000000" w:themeColor="text1"/>
          <w:sz w:val="24"/>
          <w:szCs w:val="24"/>
        </w:rPr>
        <w:t xml:space="preserve">江苏省政府采购（苏</w:t>
      </w:r>
      <w:r>
        <w:rPr>
          <w:rFonts w:hint="eastAsia" w:ascii="宋体" w:hAnsi="宋体" w:eastAsia="宋体" w:cs="宋体"/>
          <w:bCs/>
          <w:color w:val="000000" w:themeColor="text1"/>
          <w:sz w:val="24"/>
          <w:szCs w:val="24"/>
          <w:lang w:eastAsia="zh-CN"/>
        </w:rPr>
        <w:t xml:space="preserve">采云</w:t>
      </w:r>
      <w:r>
        <w:rPr>
          <w:rFonts w:hint="eastAsia" w:ascii="宋体" w:hAnsi="宋体" w:eastAsia="宋体" w:cs="宋体"/>
          <w:bCs/>
          <w:color w:val="000000" w:themeColor="text1"/>
          <w:sz w:val="24"/>
          <w:szCs w:val="24"/>
        </w:rPr>
        <w:t xml:space="preserve">）平台</w:t>
      </w:r>
      <w:r>
        <w:rPr>
          <w:rFonts w:hint="eastAsia" w:ascii="宋体" w:hAnsi="宋体" w:eastAsia="宋体" w:cs="宋体"/>
          <w:color w:val="000000" w:themeColor="text1"/>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八</w:t>
      </w:r>
      <w:r>
        <w:rPr>
          <w:rFonts w:hint="eastAsia" w:ascii="宋体" w:hAnsi="宋体" w:eastAsia="宋体" w:cs="宋体"/>
          <w:color w:val="000000" w:themeColor="text1"/>
          <w:sz w:val="24"/>
          <w:szCs w:val="24"/>
          <w:highlight w:val="none"/>
        </w:rPr>
        <w:t xml:space="preserve">）投标文件份数：</w:t>
      </w:r>
      <w:bookmarkEnd w:id="3"/>
      <w:r>
        <w:rPr>
          <w:rFonts w:hint="eastAsia" w:ascii="宋体" w:hAnsi="宋体" w:eastAsia="宋体" w:cs="宋体"/>
          <w:color w:val="000000" w:themeColor="text1"/>
          <w:sz w:val="24"/>
          <w:szCs w:val="24"/>
          <w:highlight w:val="none"/>
        </w:rPr>
        <w:t xml:space="preserve">请按</w:t>
      </w:r>
      <w:r>
        <w:rPr>
          <w:rFonts w:hint="eastAsia" w:ascii="宋体" w:hAnsi="宋体" w:eastAsia="宋体" w:cs="宋体"/>
          <w:color w:val="000000" w:themeColor="text1"/>
          <w:sz w:val="24"/>
          <w:szCs w:val="24"/>
          <w:highlight w:val="none"/>
          <w:lang w:eastAsia="zh-CN"/>
        </w:rPr>
        <w:t xml:space="preserve">规定</w:t>
      </w:r>
      <w:r>
        <w:rPr>
          <w:rFonts w:hint="eastAsia" w:ascii="宋体" w:hAnsi="宋体" w:eastAsia="宋体" w:cs="宋体"/>
          <w:color w:val="000000" w:themeColor="text1"/>
          <w:sz w:val="24"/>
          <w:szCs w:val="24"/>
          <w:highlight w:val="none"/>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九</w:t>
      </w:r>
      <w:r>
        <w:rPr>
          <w:rFonts w:hint="eastAsia" w:ascii="宋体" w:hAnsi="宋体" w:eastAsia="宋体" w:cs="宋体"/>
          <w:color w:val="000000" w:themeColor="text1"/>
          <w:sz w:val="24"/>
          <w:szCs w:val="24"/>
          <w:highlight w:val="none"/>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十</w:t>
      </w:r>
      <w:r>
        <w:rPr>
          <w:rFonts w:hint="eastAsia" w:ascii="宋体" w:hAnsi="宋体" w:eastAsia="宋体" w:cs="宋体"/>
          <w:color w:val="000000" w:themeColor="text1"/>
          <w:sz w:val="24"/>
          <w:szCs w:val="24"/>
          <w:highlight w:val="none"/>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本次采购采用“</w:t>
      </w:r>
      <w:r>
        <w:rPr>
          <w:rFonts w:hint="eastAsia" w:ascii="宋体" w:hAnsi="宋体" w:eastAsia="宋体" w:cs="宋体"/>
          <w:bCs/>
          <w:color w:val="000000" w:themeColor="text1"/>
          <w:sz w:val="24"/>
          <w:szCs w:val="24"/>
        </w:rPr>
        <w:t xml:space="preserve">江苏省政府采购（苏</w:t>
      </w:r>
      <w:r>
        <w:rPr>
          <w:rFonts w:hint="eastAsia" w:ascii="宋体" w:hAnsi="宋体" w:eastAsia="宋体" w:cs="宋体"/>
          <w:bCs/>
          <w:color w:val="000000" w:themeColor="text1"/>
          <w:sz w:val="24"/>
          <w:szCs w:val="24"/>
          <w:lang w:eastAsia="zh-CN"/>
        </w:rPr>
        <w:t xml:space="preserve">采云</w:t>
      </w:r>
      <w:r>
        <w:rPr>
          <w:rFonts w:hint="eastAsia" w:ascii="宋体" w:hAnsi="宋体" w:eastAsia="宋体" w:cs="宋体"/>
          <w:bCs/>
          <w:color w:val="000000" w:themeColor="text1"/>
          <w:sz w:val="24"/>
          <w:szCs w:val="24"/>
        </w:rPr>
        <w:t xml:space="preserve">）平台</w:t>
      </w:r>
      <w:r>
        <w:rPr>
          <w:rFonts w:hint="eastAsia" w:ascii="宋体" w:hAnsi="宋体" w:eastAsia="宋体" w:cs="宋体"/>
          <w:color w:val="000000" w:themeColor="text1"/>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bookmarkStart w:id="4" w:name="_Toc112006909"/>
      <w:r>
        <w:rPr>
          <w:rFonts w:hint="eastAsia" w:ascii="宋体" w:hAnsi="宋体" w:eastAsia="宋体" w:cs="宋体"/>
          <w:color w:val="000000" w:themeColor="text1"/>
          <w:sz w:val="24"/>
          <w:szCs w:val="24"/>
          <w:highlight w:val="none"/>
        </w:rPr>
        <w:t xml:space="preserve">（十</w:t>
      </w:r>
      <w:r>
        <w:rPr>
          <w:rFonts w:hint="eastAsia" w:ascii="宋体" w:hAnsi="宋体" w:eastAsia="宋体" w:cs="宋体"/>
          <w:color w:val="000000" w:themeColor="text1"/>
          <w:sz w:val="24"/>
          <w:szCs w:val="24"/>
          <w:highlight w:val="none"/>
          <w:lang w:val="en-US" w:eastAsia="zh-CN"/>
        </w:rPr>
        <w:t xml:space="preserve">一</w:t>
      </w:r>
      <w:r>
        <w:rPr>
          <w:rFonts w:hint="eastAsia" w:ascii="宋体" w:hAnsi="宋体" w:eastAsia="宋体" w:cs="宋体"/>
          <w:color w:val="000000" w:themeColor="text1"/>
          <w:sz w:val="24"/>
          <w:szCs w:val="24"/>
          <w:highlight w:val="none"/>
        </w:rPr>
        <w:t xml:space="preserve">）其它</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lang w:val="en-US" w:eastAsia="zh-CN"/>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话：0510-88213</w:t>
      </w:r>
      <w:r>
        <w:rPr>
          <w:rFonts w:hint="eastAsia" w:ascii="宋体" w:hAnsi="宋体" w:eastAsia="宋体" w:cs="宋体"/>
          <w:color w:val="000000" w:themeColor="text1"/>
          <w:sz w:val="24"/>
          <w:szCs w:val="24"/>
          <w:highlight w:val="none"/>
          <w:lang w:val="en-US" w:eastAsia="zh-CN"/>
        </w:rPr>
        <w:t xml:space="preserve">81</w:t>
      </w:r>
      <w:r>
        <w:rPr>
          <w:rFonts w:hint="eastAsia" w:ascii="宋体" w:hAnsi="宋体" w:eastAsia="宋体" w:cs="宋体"/>
          <w:color w:val="000000" w:themeColor="text1"/>
          <w:sz w:val="24"/>
          <w:szCs w:val="24"/>
          <w:highlight w:val="none"/>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  编：214101</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lang w:eastAsia="zh-CN"/>
        </w:rPr>
        <w:t xml:space="preserve">无锡市锡山区人民政府东北塘街道办事处</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联系人：李梁</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电    话：0510-85582070</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rPr>
      </w:pPr>
      <w:r>
        <w:rPr>
          <w:rFonts w:hint="default" w:ascii="宋体" w:hAnsi="宋体" w:eastAsia="宋体" w:cs="宋体"/>
          <w:color w:val="000000" w:themeColor="text1"/>
          <w:sz w:val="24"/>
          <w:szCs w:val="24"/>
          <w:highlight w:val="none"/>
          <w:lang w:val="en-US" w:eastAsia="zh-CN"/>
        </w:rPr>
      </w:r>
      <w:r/>
    </w:p>
    <w:p>
      <w:pPr>
        <w:pStyle w:val="1091"/>
        <w:ind w:left="0" w:firstLine="0"/>
        <w:jc w:val="center"/>
        <w:spacing w:before="160" w:after="160" w:line="320" w:lineRule="exact"/>
        <w:widowControl/>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二、</w:t>
      </w:r>
      <w:r>
        <w:rPr>
          <w:rFonts w:hint="eastAsia" w:ascii="宋体" w:hAnsi="宋体" w:eastAsia="宋体" w:cs="宋体"/>
          <w:b/>
          <w:bCs/>
          <w:color w:val="000000" w:themeColor="text1"/>
          <w:sz w:val="32"/>
          <w:szCs w:val="32"/>
          <w:lang w:val="en-US" w:eastAsia="zh-CN"/>
        </w:rPr>
        <w:t xml:space="preserve">投标人</w:t>
      </w:r>
      <w:r>
        <w:rPr>
          <w:rFonts w:hint="eastAsia" w:ascii="宋体" w:hAnsi="宋体" w:eastAsia="宋体" w:cs="宋体"/>
          <w:b/>
          <w:bCs/>
          <w:color w:val="000000" w:themeColor="text1"/>
          <w:sz w:val="32"/>
          <w:szCs w:val="32"/>
        </w:rPr>
        <w:t xml:space="preserve">须知</w:t>
      </w:r>
      <w:r/>
    </w:p>
    <w:p>
      <w:pPr>
        <w:ind w:firstLine="482"/>
        <w:spacing w:line="360" w:lineRule="auto"/>
        <w:rPr>
          <w:rFonts w:hint="eastAsia" w:ascii="宋体" w:hAnsi="宋体" w:eastAsia="宋体" w:cs="宋体"/>
          <w:bCs/>
          <w:color w:val="000000" w:themeColor="text1"/>
          <w:sz w:val="24"/>
          <w:szCs w:val="24"/>
          <w:highlight w:val="none"/>
        </w:rPr>
      </w:pPr>
      <w:r/>
      <w:bookmarkStart w:id="5" w:name="_Toc112006911"/>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一</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遵循原则：</w:t>
      </w:r>
      <w:bookmarkEnd w:id="5"/>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rPr>
      </w:pPr>
      <w:r/>
      <w:bookmarkStart w:id="6" w:name="_Toc112006912"/>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二</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1.招标文件包括本文件目录所列全部内容，</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供应商可在</w:t>
      </w:r>
      <w:r>
        <w:rPr>
          <w:rFonts w:hint="eastAsia" w:ascii="宋体" w:hAnsi="宋体" w:eastAsia="宋体" w:cs="宋体"/>
          <w:color w:val="000000" w:themeColor="text1"/>
          <w:sz w:val="24"/>
          <w:szCs w:val="24"/>
          <w:highlight w:val="none"/>
          <w:lang w:val="en-US" w:eastAsia="zh-CN"/>
        </w:rPr>
        <w:t xml:space="preserve">财政部门指定媒体发布的公告</w:t>
      </w:r>
      <w:r>
        <w:rPr>
          <w:rFonts w:hint="eastAsia" w:ascii="宋体" w:hAnsi="宋体" w:eastAsia="宋体" w:cs="宋体"/>
          <w:color w:val="000000" w:themeColor="text1"/>
          <w:sz w:val="24"/>
          <w:szCs w:val="24"/>
          <w:highlight w:val="none"/>
        </w:rPr>
        <w:t xml:space="preserve">附件中查看公开招标文件，如确定参加本次采购活动，必须在苏</w:t>
      </w:r>
      <w:r>
        <w:rPr>
          <w:rFonts w:hint="eastAsia" w:ascii="宋体" w:hAnsi="宋体" w:eastAsia="宋体" w:cs="宋体"/>
          <w:color w:val="000000" w:themeColor="text1"/>
          <w:sz w:val="24"/>
          <w:szCs w:val="24"/>
          <w:highlight w:val="none"/>
          <w:lang w:eastAsia="zh-CN"/>
        </w:rPr>
        <w:t xml:space="preserve">采云</w:t>
      </w:r>
      <w:r>
        <w:rPr>
          <w:rFonts w:hint="eastAsia" w:ascii="宋体" w:hAnsi="宋体" w:eastAsia="宋体" w:cs="宋体"/>
          <w:color w:val="000000" w:themeColor="text1"/>
          <w:sz w:val="24"/>
          <w:szCs w:val="24"/>
          <w:highlight w:val="none"/>
        </w:rPr>
        <w:t xml:space="preserve">平</w:t>
      </w:r>
      <w:r>
        <w:rPr>
          <w:rFonts w:hint="eastAsia" w:ascii="宋体" w:hAnsi="宋体" w:eastAsia="宋体" w:cs="宋体"/>
          <w:color w:val="000000" w:themeColor="text1"/>
          <w:sz w:val="24"/>
          <w:szCs w:val="24"/>
          <w:highlight w:val="none"/>
          <w:lang w:val="en-US" w:eastAsia="zh-CN"/>
        </w:rPr>
        <w:t xml:space="preserve">台</w:t>
      </w:r>
      <w:r>
        <w:rPr>
          <w:rFonts w:hint="eastAsia" w:ascii="宋体" w:hAnsi="宋体" w:eastAsia="宋体" w:cs="宋体"/>
          <w:bCs/>
          <w:color w:val="000000" w:themeColor="text1"/>
          <w:sz w:val="24"/>
          <w:szCs w:val="24"/>
        </w:rPr>
        <w:t xml:space="preserve">（http://jszfcg.jsczt.cn/jszc/login?</w:t>
      </w:r>
      <w:r>
        <w:rPr>
          <w:rFonts w:hint="eastAsia" w:ascii="宋体" w:hAnsi="宋体" w:eastAsia="宋体" w:cs="宋体"/>
          <w:color w:val="000000" w:themeColor="text1"/>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rPr>
        <w:t xml:space="preserve">，完成项目参与，将苏</w:t>
      </w:r>
      <w:r>
        <w:rPr>
          <w:rFonts w:hint="eastAsia" w:ascii="宋体" w:hAnsi="宋体" w:eastAsia="宋体" w:cs="宋体"/>
          <w:color w:val="000000" w:themeColor="text1"/>
          <w:sz w:val="24"/>
          <w:szCs w:val="22"/>
          <w:lang w:eastAsia="zh-CN"/>
        </w:rPr>
        <w:t xml:space="preserve">采云</w:t>
      </w:r>
      <w:r>
        <w:rPr>
          <w:rFonts w:hint="eastAsia" w:ascii="宋体" w:hAnsi="宋体" w:eastAsia="宋体" w:cs="宋体"/>
          <w:color w:val="000000" w:themeColor="text1"/>
          <w:sz w:val="24"/>
          <w:szCs w:val="22"/>
        </w:rPr>
        <w:t xml:space="preserve">平台中下载的采购文件（后缀名为“.kedt”）导入到“政府采购客户端”，离线按要求编制并加密响应文件（使用“CA数字证书”），导出加密的响应文件（后缀名为zip，不得超过150M）并在苏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lang w:eastAsia="zh-CN"/>
        </w:rPr>
        <w:t xml:space="preserve">采云</w:t>
      </w:r>
      <w:r>
        <w:rPr>
          <w:rFonts w:hint="eastAsia" w:ascii="宋体" w:hAnsi="宋体" w:eastAsia="宋体" w:cs="宋体"/>
          <w:color w:val="000000" w:themeColor="text1"/>
          <w:sz w:val="24"/>
          <w:szCs w:val="22"/>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5.招标文件中的“法定代表人”是指</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rPr>
      </w:pPr>
      <w:r/>
      <w:bookmarkStart w:id="7" w:name="_Toc112006913"/>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三</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招标文件的解释：</w:t>
      </w:r>
      <w:bookmarkEnd w:id="7"/>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本文件的最终解释权归</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rPr>
      </w:pPr>
      <w:r/>
      <w:bookmarkStart w:id="8" w:name="_Toc112006914"/>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四</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招标文件的补充或修正：</w:t>
      </w:r>
      <w:bookmarkEnd w:id="8"/>
      <w:r>
        <w:rPr>
          <w:rFonts w:hint="eastAsia" w:ascii="宋体" w:hAnsi="宋体" w:eastAsia="宋体" w:cs="宋体"/>
          <w:b/>
          <w:bCs w:val="0"/>
          <w:color w:val="000000" w:themeColor="text1"/>
          <w:sz w:val="24"/>
          <w:szCs w:val="24"/>
          <w:highlight w:val="none"/>
        </w:rPr>
        <w:t xml:space="preserve"> </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自行承担。</w:t>
      </w:r>
      <w:r/>
    </w:p>
    <w:p>
      <w:pPr>
        <w:ind w:firstLine="482"/>
        <w:spacing w:line="360" w:lineRule="auto"/>
        <w:rPr>
          <w:rFonts w:hint="eastAsia" w:ascii="宋体" w:hAnsi="宋体" w:eastAsia="宋体" w:cs="宋体"/>
          <w:bCs/>
          <w:color w:val="000000" w:themeColor="text1"/>
          <w:sz w:val="24"/>
          <w:szCs w:val="24"/>
          <w:highlight w:val="none"/>
        </w:rPr>
      </w:pPr>
      <w:r/>
      <w:bookmarkStart w:id="9" w:name="_Toc112006915"/>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五</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投标文件的组成：</w:t>
      </w:r>
      <w:bookmarkEnd w:id="9"/>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1．投标函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格式见附件</w:t>
      </w:r>
      <w:r>
        <w:rPr>
          <w:rFonts w:hint="eastAsia" w:ascii="宋体" w:hAnsi="宋体" w:eastAsia="宋体" w:cs="宋体"/>
          <w:bCs/>
          <w:color w:val="000000" w:themeColor="text1"/>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2．资格、资信证明文件：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（1）关于资格的声明函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格式见附件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（2）具有独立承担民事责任能力的</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营业执照或相关部门的登记证明文件扫描件；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法定代表人授权委托书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法定代表人亲自参与投标的除外，格式见附件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法定代表人身份证</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法定代表人授权代表身份证</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（正、反面）（法定代表人亲自参加投标的除外）；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近三个月中任意一个月份(不含投标当月)的财务状况报告（资产负债表和利润表）或由会计师事务所出具的近两年中任意一个年度的审计报告和所附已审财务报告扫描件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新成立的公司(企业)除外</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近三个月中任意一个月份(不含投标当月)的依法缴纳税收的相关材料（提供相关主管部门证明或银行代扣证明）扫描件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新成立的公司(企业)除外</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近三个月中任意一个月份(不含投标当月)的依法缴纳社会保障资金的相关材料（提供相关主管部门证明或银行代扣证明）扫描件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新成立的公司(企业)除外</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中</w:t>
      </w:r>
      <w:r>
        <w:rPr>
          <w:rFonts w:hint="eastAsia" w:ascii="宋体" w:hAnsi="宋体" w:eastAsia="宋体" w:cs="宋体"/>
          <w:bCs/>
          <w:color w:val="000000" w:themeColor="text1"/>
          <w:sz w:val="24"/>
          <w:szCs w:val="24"/>
          <w:highlight w:val="none"/>
        </w:rPr>
        <w:t xml:space="preserve">小</w:t>
      </w:r>
      <w:r>
        <w:rPr>
          <w:rFonts w:hint="eastAsia" w:ascii="宋体" w:hAnsi="宋体" w:eastAsia="宋体" w:cs="宋体"/>
          <w:bCs/>
          <w:color w:val="000000" w:themeColor="text1"/>
          <w:sz w:val="24"/>
          <w:szCs w:val="24"/>
          <w:highlight w:val="none"/>
          <w:lang w:val="en-US" w:eastAsia="zh-CN"/>
        </w:rPr>
        <w:t xml:space="preserve">微</w:t>
      </w:r>
      <w:r>
        <w:rPr>
          <w:rFonts w:hint="eastAsia" w:ascii="宋体" w:hAnsi="宋体" w:eastAsia="宋体" w:cs="宋体"/>
          <w:bCs/>
          <w:color w:val="000000" w:themeColor="text1"/>
          <w:sz w:val="24"/>
          <w:szCs w:val="24"/>
          <w:highlight w:val="none"/>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rPr>
      </w:pPr>
      <w:r/>
      <w:bookmarkStart w:id="10" w:name="_Hlk529436263"/>
      <w:r/>
      <w:bookmarkStart w:id="11" w:name="_Hlk23510977"/>
      <w:r>
        <w:rPr>
          <w:rFonts w:hint="eastAsia" w:ascii="宋体" w:hAnsi="宋体" w:eastAsia="宋体" w:cs="宋体"/>
          <w:bCs/>
          <w:color w:val="000000" w:themeColor="text1"/>
          <w:sz w:val="24"/>
          <w:szCs w:val="24"/>
          <w:highlight w:val="none"/>
        </w:rPr>
        <w:t xml:space="preserve">3．开标一览表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格式见附件</w:t>
      </w:r>
      <w:r>
        <w:rPr>
          <w:rFonts w:hint="eastAsia" w:ascii="宋体" w:hAnsi="宋体" w:eastAsia="宋体" w:cs="宋体"/>
          <w:bCs/>
          <w:color w:val="000000" w:themeColor="text1"/>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6．投标偏离表（格式见附件</w:t>
      </w:r>
      <w:r>
        <w:rPr>
          <w:rFonts w:hint="eastAsia" w:ascii="宋体" w:hAnsi="宋体" w:eastAsia="宋体" w:cs="宋体"/>
          <w:bCs/>
          <w:color w:val="000000" w:themeColor="text1"/>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 </w:t>
      </w:r>
      <w:r>
        <w:rPr>
          <w:rFonts w:hint="eastAsia" w:ascii="宋体" w:hAnsi="宋体" w:eastAsia="宋体" w:cs="宋体"/>
          <w:bCs/>
          <w:color w:val="000000" w:themeColor="text1"/>
          <w:sz w:val="24"/>
          <w:szCs w:val="24"/>
          <w:highlight w:val="none"/>
        </w:rPr>
        <w:t xml:space="preserve">主要人员配置表</w:t>
      </w:r>
      <w:r>
        <w:rPr>
          <w:rFonts w:hint="eastAsia" w:ascii="宋体" w:hAnsi="宋体" w:eastAsia="宋体" w:cs="Times New Roman"/>
          <w:bCs/>
          <w:color w:val="000000" w:themeColor="text1"/>
          <w:sz w:val="24"/>
          <w:szCs w:val="24"/>
          <w:highlight w:val="none"/>
        </w:rPr>
        <w:t xml:space="preserve">及拟派项目</w:t>
      </w:r>
      <w:r>
        <w:rPr>
          <w:rFonts w:hint="eastAsia" w:ascii="宋体" w:hAnsi="宋体" w:eastAsia="宋体" w:cs="Times New Roman"/>
          <w:bCs/>
          <w:color w:val="000000" w:themeColor="text1"/>
          <w:sz w:val="24"/>
          <w:szCs w:val="24"/>
          <w:highlight w:val="none"/>
          <w:lang w:val="en-US" w:eastAsia="zh-CN"/>
        </w:rPr>
        <w:t xml:space="preserve">经理</w:t>
      </w:r>
      <w:r>
        <w:rPr>
          <w:rFonts w:hint="eastAsia" w:ascii="宋体" w:hAnsi="宋体" w:eastAsia="宋体" w:cs="Times New Roman"/>
          <w:bCs/>
          <w:color w:val="000000" w:themeColor="text1"/>
          <w:sz w:val="24"/>
          <w:szCs w:val="24"/>
          <w:highlight w:val="none"/>
        </w:rPr>
        <w:t xml:space="preserve">简历表</w:t>
      </w:r>
      <w:r>
        <w:rPr>
          <w:rFonts w:hint="eastAsia" w:ascii="宋体" w:hAnsi="宋体" w:eastAsia="宋体" w:cs="宋体"/>
          <w:bCs/>
          <w:color w:val="000000" w:themeColor="text1"/>
          <w:sz w:val="24"/>
          <w:szCs w:val="24"/>
          <w:highlight w:val="none"/>
        </w:rPr>
        <w:t xml:space="preserve">（格式见附件）</w:t>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.评分标准中对应</w:t>
      </w:r>
      <w:r>
        <w:rPr>
          <w:rFonts w:hint="eastAsia" w:ascii="宋体" w:hAnsi="宋体" w:eastAsia="宋体" w:cs="宋体"/>
          <w:bCs/>
          <w:color w:val="000000" w:themeColor="text1"/>
          <w:sz w:val="24"/>
          <w:szCs w:val="24"/>
          <w:highlight w:val="none"/>
          <w:lang w:eastAsia="zh-CN"/>
        </w:rPr>
        <w:t xml:space="preserve">的其他</w:t>
      </w:r>
      <w:r>
        <w:rPr>
          <w:rFonts w:hint="eastAsia" w:ascii="宋体" w:hAnsi="宋体" w:eastAsia="宋体" w:cs="宋体"/>
          <w:bCs/>
          <w:color w:val="000000" w:themeColor="text1"/>
          <w:sz w:val="24"/>
          <w:szCs w:val="24"/>
          <w:highlight w:val="none"/>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.要求</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 其它（</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上述1-</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项</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。如上述资格证明文件第（6）（7）（8）</w:t>
      </w:r>
      <w:r>
        <w:rPr>
          <w:rFonts w:hint="eastAsia" w:ascii="宋体" w:hAnsi="宋体" w:eastAsia="宋体" w:cs="宋体"/>
          <w:bCs/>
          <w:color w:val="000000" w:themeColor="text1"/>
          <w:sz w:val="24"/>
          <w:szCs w:val="24"/>
          <w:highlight w:val="none"/>
          <w:lang w:val="en-US" w:eastAsia="zh-CN"/>
        </w:rPr>
        <w:t xml:space="preserve">三</w:t>
      </w:r>
      <w:r>
        <w:rPr>
          <w:rFonts w:hint="eastAsia" w:ascii="宋体" w:hAnsi="宋体" w:eastAsia="宋体" w:cs="宋体"/>
          <w:bCs/>
          <w:color w:val="000000" w:themeColor="text1"/>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rPr>
        <w:t xml:space="preserve">或其他</w:t>
      </w:r>
      <w:r>
        <w:rPr>
          <w:rFonts w:hint="eastAsia" w:ascii="宋体" w:hAnsi="宋体" w:eastAsia="宋体" w:cs="宋体"/>
          <w:bCs/>
          <w:color w:val="000000" w:themeColor="text1"/>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rPr>
      </w:pPr>
      <w:r/>
      <w:bookmarkStart w:id="12" w:name="_Toc112006916"/>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六</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投标文件的要求：</w:t>
      </w:r>
      <w:bookmarkEnd w:id="12"/>
      <w:r/>
      <w:r/>
    </w:p>
    <w:p>
      <w:pPr>
        <w:ind w:firstLine="2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1.所有文件、往来函件均应使用简体中文</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规格、型号辅助符号例外</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p>
    <w:p>
      <w:pPr>
        <w:ind w:firstLine="2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2.投标文件由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按给定格式如实填写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编写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，须有法人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盖章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3.如无特别说明，</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4.投标文件格式部分，应由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rPr>
      </w:pPr>
      <w:r/>
      <w:bookmarkStart w:id="13" w:name="_Toc112006917"/>
      <w:r/>
      <w:bookmarkStart w:id="14" w:name="_Toc112006918"/>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七</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 网上投标</w:t>
      </w:r>
      <w:bookmarkEnd w:id="13"/>
      <w:r/>
      <w:r/>
    </w:p>
    <w:p>
      <w:pPr>
        <w:ind w:firstLine="480"/>
        <w:spacing w:line="360" w:lineRule="auto"/>
        <w:rPr>
          <w:rFonts w:hint="eastAsia" w:ascii="宋体" w:hAnsi="宋体" w:eastAsia="宋体" w:cs="宋体"/>
          <w:color w:val="000000" w:themeColor="text1"/>
          <w:sz w:val="21"/>
          <w:szCs w:val="22"/>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应由其法定代表人或法定代表人授权代表在规定的网上投标时间内，凭CA数字证书登陆江苏省政府采购（苏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）平台获取招标文件，在苏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应对要求提供的资格证明文件（如资质证书、资格证书）、技术资料（如白皮书、彩页、手册、检测报告等）扫描上传至投标系统。</w:t>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供应商》。</w:t>
      </w:r>
      <w:r/>
    </w:p>
    <w:p>
      <w:pPr>
        <w:pStyle w:val="1138"/>
        <w:ind w:firstLine="482"/>
        <w:spacing w:line="360" w:lineRule="auto"/>
        <w:rPr>
          <w:rFonts w:hint="eastAsia" w:ascii="宋体" w:hAnsi="宋体" w:eastAsia="宋体" w:cs="宋体"/>
          <w:color w:val="000000" w:themeColor="text1"/>
          <w:sz w:val="32"/>
          <w:szCs w:val="20"/>
        </w:rPr>
      </w:pPr>
      <w:r>
        <w:rPr>
          <w:rFonts w:hint="eastAsia" w:ascii="宋体" w:hAnsi="宋体" w:eastAsia="宋体" w:cs="宋体"/>
          <w:b/>
          <w:bCs/>
          <w:color w:val="000000" w:themeColor="text1"/>
          <w:sz w:val="24"/>
          <w:szCs w:val="24"/>
          <w:highlight w:val="none"/>
        </w:rPr>
        <w:t xml:space="preserve">特别提醒 ：开标后，</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须自行准备设备（包括但不限于笔记本电脑、无线网络）登录“江苏省政府采购（苏</w:t>
      </w:r>
      <w:r>
        <w:rPr>
          <w:rFonts w:hint="eastAsia" w:ascii="宋体" w:hAnsi="宋体" w:cs="宋体"/>
          <w:b/>
          <w:bCs/>
          <w:color w:val="000000" w:themeColor="text1"/>
          <w:sz w:val="24"/>
          <w:szCs w:val="24"/>
          <w:highlight w:val="none"/>
          <w:lang w:eastAsia="zh-CN"/>
        </w:rPr>
        <w:t xml:space="preserve">采云</w:t>
      </w:r>
      <w:r>
        <w:rPr>
          <w:rFonts w:hint="eastAsia" w:ascii="宋体" w:hAnsi="宋体" w:eastAsia="宋体" w:cs="宋体"/>
          <w:b/>
          <w:bCs/>
          <w:color w:val="000000" w:themeColor="text1"/>
          <w:sz w:val="24"/>
          <w:szCs w:val="24"/>
          <w:highlight w:val="none"/>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如未按要求应答，由此所产生的损失及风险由</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自行承担。</w:t>
      </w:r>
      <w:bookmarkEnd w:id="14"/>
      <w:r/>
      <w:r/>
    </w:p>
    <w:p>
      <w:pPr>
        <w:ind w:firstLine="482"/>
        <w:spacing w:line="360" w:lineRule="auto"/>
        <w:rPr>
          <w:rFonts w:hint="eastAsia" w:ascii="宋体" w:hAnsi="宋体" w:eastAsia="宋体" w:cs="宋体"/>
          <w:b/>
          <w:bCs w:val="0"/>
          <w:color w:val="000000" w:themeColor="text1"/>
          <w:sz w:val="24"/>
          <w:szCs w:val="24"/>
          <w:highlight w:val="none"/>
        </w:rPr>
      </w:pPr>
      <w:r/>
      <w:bookmarkStart w:id="15" w:name="_Toc112006919"/>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八</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被“信用中国”网站（</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HYPERLINK "http://www.creditchina.gov.cn"</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 xml:space="preserve">www.creditchina.gov.cn</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）、中国政府采购网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www.ccgp.gov.cn</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15.</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的投标资料相互混装、不同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16.</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17.</w:t>
      </w:r>
      <w:r>
        <w:rPr>
          <w:rFonts w:hint="eastAsia" w:ascii="宋体" w:hAnsi="宋体" w:eastAsia="宋体" w:cs="宋体"/>
          <w:bCs/>
          <w:color w:val="000000" w:themeColor="text1"/>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18.</w:t>
      </w:r>
      <w:r>
        <w:rPr>
          <w:rFonts w:hint="eastAsia" w:ascii="宋体" w:hAnsi="宋体" w:eastAsia="宋体" w:cs="宋体"/>
          <w:bCs/>
          <w:color w:val="000000" w:themeColor="text1"/>
          <w:sz w:val="24"/>
          <w:szCs w:val="24"/>
          <w:highlight w:val="none"/>
        </w:rPr>
        <w:t xml:space="preserve">投标文件含有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19.</w:t>
      </w:r>
      <w:r>
        <w:rPr>
          <w:rFonts w:hint="eastAsia" w:ascii="宋体" w:hAnsi="宋体" w:eastAsia="宋体" w:cs="宋体"/>
          <w:bCs/>
          <w:color w:val="000000" w:themeColor="text1"/>
          <w:sz w:val="24"/>
          <w:szCs w:val="24"/>
          <w:highlight w:val="none"/>
        </w:rPr>
        <w:t xml:space="preserve">评标委员会认定</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的报价明显低于其他通过符合性审查</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20.</w:t>
      </w:r>
      <w:r>
        <w:rPr>
          <w:rFonts w:hint="eastAsia" w:ascii="宋体" w:hAnsi="宋体" w:eastAsia="宋体" w:cs="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21.</w:t>
      </w:r>
      <w:r>
        <w:rPr>
          <w:rFonts w:hint="eastAsia" w:ascii="宋体" w:hAnsi="宋体" w:eastAsia="宋体" w:cs="宋体"/>
          <w:bCs/>
          <w:color w:val="000000" w:themeColor="text1"/>
          <w:sz w:val="24"/>
          <w:szCs w:val="24"/>
          <w:highlight w:val="none"/>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22.</w:t>
      </w:r>
      <w:r>
        <w:rPr>
          <w:rFonts w:hint="eastAsia" w:ascii="宋体" w:hAnsi="宋体" w:eastAsia="宋体" w:cs="宋体"/>
          <w:bCs/>
          <w:color w:val="000000" w:themeColor="text1"/>
          <w:sz w:val="24"/>
          <w:szCs w:val="24"/>
          <w:highlight w:val="none"/>
        </w:rPr>
        <w:t xml:space="preserve">投标文件内容不全或不符合招标文件中规定</w:t>
      </w:r>
      <w:r>
        <w:rPr>
          <w:rFonts w:hint="eastAsia" w:ascii="宋体" w:hAnsi="宋体" w:eastAsia="宋体" w:cs="宋体"/>
          <w:bCs/>
          <w:color w:val="000000" w:themeColor="text1"/>
          <w:sz w:val="24"/>
          <w:szCs w:val="24"/>
          <w:highlight w:val="none"/>
          <w:lang w:eastAsia="zh-CN"/>
        </w:rPr>
        <w:t xml:space="preserve">的其他</w:t>
      </w:r>
      <w:r>
        <w:rPr>
          <w:rFonts w:hint="eastAsia" w:ascii="宋体" w:hAnsi="宋体" w:eastAsia="宋体" w:cs="宋体"/>
          <w:bCs/>
          <w:color w:val="000000" w:themeColor="text1"/>
          <w:sz w:val="24"/>
          <w:szCs w:val="24"/>
          <w:highlight w:val="none"/>
        </w:rPr>
        <w:t xml:space="preserve">实质性要求的；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23.</w:t>
      </w:r>
      <w:r>
        <w:rPr>
          <w:rFonts w:hint="eastAsia" w:ascii="宋体" w:hAnsi="宋体" w:eastAsia="宋体" w:cs="宋体"/>
          <w:bCs/>
          <w:color w:val="000000" w:themeColor="text1"/>
          <w:sz w:val="24"/>
          <w:szCs w:val="24"/>
          <w:highlight w:val="none"/>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rPr>
        <w:t xml:space="preserve">暗标未按招标文件要求编制的</w:t>
      </w:r>
      <w:r>
        <w:rPr>
          <w:rFonts w:hint="eastAsia" w:ascii="宋体" w:hAnsi="宋体" w:eastAsia="宋体" w:cs="宋体"/>
          <w:bCs/>
          <w:color w:val="000000" w:themeColor="text1"/>
          <w:sz w:val="24"/>
          <w:szCs w:val="24"/>
          <w:lang w:val="en-US" w:eastAsia="zh-CN"/>
        </w:rPr>
        <w:t xml:space="preserve">；</w:t>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25</w:t>
      </w:r>
      <w:r>
        <w:rPr>
          <w:rFonts w:hint="eastAsia" w:ascii="宋体" w:hAnsi="宋体" w:eastAsia="宋体" w:cs="宋体"/>
          <w:bCs/>
          <w:color w:val="000000" w:themeColor="text1"/>
          <w:sz w:val="24"/>
          <w:szCs w:val="24"/>
          <w:highlight w:val="none"/>
        </w:rPr>
        <w:t xml:space="preserve">.法律法规和招标文件规定</w:t>
      </w:r>
      <w:r>
        <w:rPr>
          <w:rFonts w:hint="eastAsia" w:ascii="宋体" w:hAnsi="宋体" w:eastAsia="宋体" w:cs="宋体"/>
          <w:bCs/>
          <w:color w:val="000000" w:themeColor="text1"/>
          <w:sz w:val="24"/>
          <w:szCs w:val="24"/>
          <w:highlight w:val="none"/>
          <w:lang w:eastAsia="zh-CN"/>
        </w:rPr>
        <w:t xml:space="preserve">的其他</w:t>
      </w:r>
      <w:r>
        <w:rPr>
          <w:rFonts w:hint="eastAsia" w:ascii="宋体" w:hAnsi="宋体" w:eastAsia="宋体" w:cs="宋体"/>
          <w:bCs/>
          <w:color w:val="000000" w:themeColor="text1"/>
          <w:sz w:val="24"/>
          <w:szCs w:val="24"/>
          <w:highlight w:val="none"/>
        </w:rPr>
        <w:t xml:space="preserve">无效情形。</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九</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开标、评标：</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可在线上开标大厅中看到所有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的投标报价。</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④</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作出必要的澄清、说明或者补正，经</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确认后产生约束力，</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4．评标程序</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A．资格性检查。</w:t>
      </w:r>
      <w:r>
        <w:rPr>
          <w:rFonts w:hint="eastAsia" w:ascii="宋体" w:hAnsi="宋体" w:eastAsia="宋体" w:cs="Times New Roman"/>
          <w:bCs/>
          <w:color w:val="000000" w:themeColor="text1"/>
          <w:sz w:val="24"/>
          <w:szCs w:val="24"/>
          <w:highlight w:val="none"/>
        </w:rPr>
        <w:t xml:space="preserve">采购人</w:t>
      </w:r>
      <w:r>
        <w:rPr>
          <w:rFonts w:hint="eastAsia" w:ascii="宋体" w:hAnsi="宋体" w:eastAsia="宋体" w:cs="宋体"/>
          <w:bCs/>
          <w:color w:val="000000" w:themeColor="text1"/>
          <w:sz w:val="24"/>
          <w:szCs w:val="24"/>
          <w:highlight w:val="none"/>
        </w:rPr>
        <w:t xml:space="preserve">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www.ccgp.gov.cn</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查询</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是否具备投标资格。信用查询结果以网页打印的形式留存并归档。</w:t>
      </w:r>
      <w:r/>
    </w:p>
    <w:tbl>
      <w:tblPr>
        <w:tblStyle w:val="917"/>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格式见附件</w:t>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具有独立承担民事责任能力的</w:t>
            </w: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营业执照或相关部门的登记证明文件扫描件；</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themeColor="text1"/>
                <w:sz w:val="24"/>
                <w:szCs w:val="24"/>
              </w:rPr>
            </w:pPr>
            <w:r>
              <w:rPr>
                <w:rFonts w:hint="eastAsia" w:ascii="宋体" w:hAnsi="宋体" w:eastAsia="宋体" w:cs="宋体"/>
                <w:b/>
                <w:bCs/>
                <w:color w:val="000000" w:themeColor="text1"/>
                <w:sz w:val="24"/>
                <w:szCs w:val="24"/>
              </w:rPr>
              <w:t xml:space="preserve">法定代表人亲自参与投标的除外，格式见附件</w:t>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法定代表人身份证扫描件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身份证应为正、反面</w:t>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法定代表人授权代表身份证扫描件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身份证应为正、反面，法定代表人亲自参加投标的除外</w:t>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近三个月中任意一个月份(不含投标当月)的财务状况报告（资产负债表和利润表）或由会计师事务所出具的近两年中任意一个年度的审计报告和所附已审财务报告扫描件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新成立的公司(企业)除外</w:t>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近三个月中任意一个月份(不含投标当月)的依法缴纳税收的相关材料（提供相关主管部门证明或银行代扣证明）扫描件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新成立的公司(企业)除外</w:t>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近三个月中任意一个月份(不含投标当月)的依法缴纳社会保障资金的相关材料（提供相关主管部门证明或银行代扣证明）扫描件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新成立的公司(企业)除外</w:t>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承诺书</w:t>
            </w:r>
            <w:r/>
          </w:p>
        </w:tc>
        <w:tc>
          <w:tcPr>
            <w:tcW w:w="5234" w:type="dxa"/>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格式见附件</w:t>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落实政府采购政策需满足的资格要求</w:t>
            </w:r>
            <w:r/>
          </w:p>
        </w:tc>
        <w:tc>
          <w:tcPr>
            <w:tcW w:w="5234" w:type="dxa"/>
            <w:vAlign w:val="center"/>
            <w:textDirection w:val="lrTb"/>
            <w:noWrap w:val="false"/>
          </w:tcPr>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供应商为</w:t>
            </w:r>
            <w:r>
              <w:rPr>
                <w:rFonts w:hint="eastAsia" w:ascii="宋体" w:hAnsi="宋体" w:eastAsia="宋体" w:cs="宋体"/>
                <w:bCs/>
                <w:color w:val="000000" w:themeColor="text1"/>
                <w:sz w:val="24"/>
                <w:szCs w:val="24"/>
                <w:lang w:val="en-US" w:eastAsia="zh-CN"/>
              </w:rPr>
              <w:t xml:space="preserve">中</w:t>
            </w:r>
            <w:r>
              <w:rPr>
                <w:rFonts w:hint="eastAsia" w:ascii="宋体" w:hAnsi="宋体" w:eastAsia="宋体" w:cs="宋体"/>
                <w:bCs/>
                <w:color w:val="000000" w:themeColor="text1"/>
                <w:sz w:val="24"/>
                <w:szCs w:val="24"/>
              </w:rPr>
              <w:t xml:space="preserve">小微企业/监狱企业/残疾人福利企业</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中小微企业须符合中小微企业划分标准</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《工信部联企业[2011]300号》</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规定，提供《中小企业声明函》，残疾人福利企业提供《残疾人福利性单位声明函》</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格式详见格式）</w:t>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信用记录</w:t>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由网上直接查询，无需提供证明材料。</w:t>
            </w:r>
            <w:r>
              <w:rPr>
                <w:rFonts w:hint="eastAsia" w:ascii="宋体" w:hAnsi="宋体" w:eastAsia="宋体" w:cs="宋体"/>
                <w:color w:val="000000" w:themeColor="text1"/>
                <w:sz w:val="24"/>
                <w:szCs w:val="24"/>
                <w:lang w:eastAsia="zh-CN"/>
              </w:rPr>
              <w:t xml:space="preserve">）</w:t>
            </w:r>
            <w:r/>
          </w:p>
        </w:tc>
        <w:tc>
          <w:tcPr>
            <w:tcW w:w="5234" w:type="dxa"/>
            <w:vAlign w:val="top"/>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供应商</w:t>
            </w:r>
            <w:r>
              <w:rPr>
                <w:rFonts w:hint="eastAsia" w:ascii="宋体" w:hAnsi="宋体" w:eastAsia="宋体" w:cs="宋体"/>
                <w:color w:val="000000" w:themeColor="text1"/>
                <w:sz w:val="24"/>
                <w:szCs w:val="24"/>
              </w:rPr>
              <w:t xml:space="preserve">未被列入“信用中国”网站</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www.creditchina.gov.cn)“失信被执行人或重大税收违法失信主体或政府采购严重违法失信行为”记录名单；不处于中国政府采购网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www.ccgp.gov.cn)“政府采购严重违法失信行为信息记录”中</w:t>
            </w:r>
            <w:bookmarkStart w:id="30" w:name="_GoBack"/>
            <w:r/>
            <w:bookmarkEnd w:id="30"/>
            <w:r>
              <w:rPr>
                <w:rFonts w:hint="eastAsia" w:ascii="宋体" w:hAnsi="宋体" w:eastAsia="宋体" w:cs="宋体"/>
                <w:color w:val="000000" w:themeColor="text1"/>
                <w:sz w:val="24"/>
                <w:szCs w:val="24"/>
              </w:rPr>
              <w:t xml:space="preserve">禁止参加政府采购活动期间。（有上述处罚记录但处罚期已届满的，视为无记录，以代理机构评标当日查询结果为准）。</w:t>
            </w:r>
            <w:r/>
          </w:p>
        </w:tc>
      </w:tr>
      <w:tr>
        <w:trPr>
          <w:trHeight w:val="627"/>
        </w:trPr>
        <w:tc>
          <w:tcPr>
            <w:tcW w:w="8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特别提醒：</w:t>
      </w:r>
      <w:r>
        <w:rPr>
          <w:rFonts w:hint="eastAsia" w:ascii="宋体" w:hAnsi="宋体" w:eastAsia="宋体" w:cs="宋体"/>
          <w:bCs/>
          <w:color w:val="000000" w:themeColor="text1"/>
          <w:sz w:val="24"/>
          <w:szCs w:val="24"/>
          <w:highlight w:val="none"/>
          <w:lang w:val="en-US" w:eastAsia="zh-CN"/>
        </w:rPr>
        <w:t xml:space="preserve">资</w:t>
      </w:r>
      <w:r>
        <w:rPr>
          <w:rFonts w:hint="eastAsia" w:ascii="宋体" w:hAnsi="宋体" w:eastAsia="宋体" w:cs="宋体"/>
          <w:bCs/>
          <w:color w:val="000000" w:themeColor="text1"/>
          <w:sz w:val="24"/>
          <w:szCs w:val="24"/>
          <w:highlight w:val="none"/>
        </w:rPr>
        <w:t xml:space="preserve">格审查不合格的投标供应商的投标文件不进入后续评审。</w:t>
      </w:r>
      <w:r/>
    </w:p>
    <w:tbl>
      <w:tblPr>
        <w:tblStyle w:val="917"/>
        <w:tblpPr w:horzAnchor="page" w:tblpX="1584" w:vertAnchor="text" w:tblpY="1714" w:leftFromText="180" w:topFromText="0" w:rightFromText="180" w:bottomFromText="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1</w:t>
            </w:r>
            <w:r/>
          </w:p>
        </w:tc>
        <w:tc>
          <w:tcPr>
            <w:tcW w:w="1809"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投标函</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eastAsia="zh-CN"/>
              </w:rPr>
              <w:outlineLvl w:val="0"/>
            </w:pPr>
            <w:r>
              <w:rPr>
                <w:rFonts w:hint="eastAsia" w:ascii="宋体" w:hAnsi="宋体" w:eastAsia="宋体" w:cs="宋体"/>
                <w:b w:val="0"/>
                <w:bCs/>
                <w:color w:val="000000" w:themeColor="text1"/>
                <w:sz w:val="24"/>
                <w:szCs w:val="24"/>
                <w:lang w:val="en-US" w:eastAsia="zh-CN"/>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rPr>
              <w:t xml:space="preserve">开标一览表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lang w:val="en-US" w:eastAsia="zh-CN"/>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eastAsia="zh-CN"/>
              </w:rPr>
              <w:outlineLvl w:val="0"/>
            </w:pPr>
            <w:r>
              <w:rPr>
                <w:rFonts w:hint="eastAsia" w:ascii="宋体" w:hAnsi="宋体" w:eastAsia="宋体" w:cs="宋体"/>
                <w:b w:val="0"/>
                <w:bCs/>
                <w:color w:val="000000" w:themeColor="text1"/>
                <w:sz w:val="24"/>
                <w:szCs w:val="24"/>
                <w:lang w:val="en-US" w:eastAsia="zh-CN"/>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rPr>
              <w:t xml:space="preserve">报价明细表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lang w:val="en-US" w:eastAsia="zh-CN"/>
              </w:rPr>
              <w:t xml:space="preserve">按招标文件填写 ，</w:t>
            </w:r>
            <w:r>
              <w:rPr>
                <w:rFonts w:hint="eastAsia" w:ascii="宋体" w:hAnsi="宋体" w:eastAsia="宋体" w:cs="宋体"/>
                <w:b w:val="0"/>
                <w:bCs/>
                <w:color w:val="000000" w:themeColor="text1"/>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eastAsia="zh-CN"/>
              </w:rPr>
              <w:outlineLvl w:val="0"/>
            </w:pPr>
            <w:r>
              <w:rPr>
                <w:rFonts w:hint="eastAsia" w:ascii="宋体" w:hAnsi="宋体" w:eastAsia="宋体" w:cs="宋体"/>
                <w:b w:val="0"/>
                <w:bCs/>
                <w:color w:val="000000" w:themeColor="text1"/>
                <w:sz w:val="24"/>
                <w:szCs w:val="24"/>
                <w:lang w:val="en-US" w:eastAsia="zh-CN"/>
              </w:rPr>
              <w:t xml:space="preserve">4</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服务保障承诺</w:t>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lang w:eastAsia="zh-CN"/>
              </w:rPr>
              <w:outlineLvl w:val="0"/>
            </w:pPr>
            <w:r>
              <w:rPr>
                <w:rFonts w:hint="eastAsia" w:ascii="宋体" w:hAnsi="宋体" w:eastAsia="宋体" w:cs="宋体"/>
                <w:b w:val="0"/>
                <w:bCs/>
                <w:color w:val="000000" w:themeColor="text1"/>
                <w:sz w:val="24"/>
                <w:szCs w:val="24"/>
                <w:lang w:val="en-US" w:eastAsia="zh-CN"/>
              </w:rPr>
              <w:t xml:space="preserve">按招标文件填写 ，</w:t>
            </w:r>
            <w:r>
              <w:rPr>
                <w:rFonts w:hint="eastAsia" w:ascii="宋体" w:hAnsi="宋体" w:eastAsia="宋体" w:cs="宋体"/>
                <w:b w:val="0"/>
                <w:bCs/>
                <w:color w:val="000000" w:themeColor="text1"/>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rPr>
              <w:t xml:space="preserve">投标偏离表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lang w:val="en-US" w:eastAsia="zh-CN"/>
              </w:rPr>
              <w:t xml:space="preserve">按招标文件填写 ，</w:t>
            </w:r>
            <w:r>
              <w:rPr>
                <w:rFonts w:hint="eastAsia" w:ascii="宋体" w:hAnsi="宋体" w:eastAsia="宋体" w:cs="宋体"/>
                <w:b w:val="0"/>
                <w:bCs/>
                <w:color w:val="000000" w:themeColor="text1"/>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投标供应商基本情况表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按招标文件填写 ，</w:t>
            </w:r>
            <w:r>
              <w:rPr>
                <w:rFonts w:hint="eastAsia" w:ascii="宋体" w:hAnsi="宋体" w:eastAsia="宋体" w:cs="宋体"/>
                <w:b w:val="0"/>
                <w:bCs/>
                <w:color w:val="000000" w:themeColor="text1"/>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bidi="ar-SA"/>
              </w:rPr>
              <w:outlineLvl w:val="0"/>
            </w:pPr>
            <w:r>
              <w:rPr>
                <w:rFonts w:hint="eastAsia" w:ascii="宋体" w:hAnsi="宋体" w:eastAsia="宋体" w:cs="宋体"/>
                <w:b w:val="0"/>
                <w:bCs/>
                <w:color w:val="000000" w:themeColor="text1"/>
                <w:sz w:val="24"/>
                <w:szCs w:val="24"/>
                <w:lang w:val="en-US" w:eastAsia="zh-CN"/>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bidi="ar-SA"/>
              </w:rPr>
              <w:outlineLvl w:val="0"/>
            </w:pPr>
            <w:r>
              <w:rPr>
                <w:rFonts w:hint="eastAsia" w:ascii="宋体" w:hAnsi="宋体" w:eastAsia="宋体" w:cs="宋体"/>
                <w:b w:val="0"/>
                <w:bCs/>
                <w:color w:val="000000" w:themeColor="text1"/>
                <w:sz w:val="24"/>
                <w:szCs w:val="24"/>
                <w:lang w:val="en-US" w:eastAsia="zh-CN"/>
              </w:rPr>
              <w:t xml:space="preserve">主要人员配置表</w:t>
            </w:r>
            <w:r>
              <w:rPr>
                <w:rFonts w:hint="eastAsia" w:ascii="宋体" w:hAnsi="宋体" w:eastAsia="宋体" w:cs="Times New Roman"/>
                <w:bCs/>
                <w:color w:val="000000" w:themeColor="text1"/>
                <w:sz w:val="24"/>
                <w:szCs w:val="24"/>
                <w:highlight w:val="none"/>
              </w:rPr>
              <w:t xml:space="preserve">及拟派项目</w:t>
            </w:r>
            <w:r>
              <w:rPr>
                <w:rFonts w:hint="eastAsia" w:ascii="宋体" w:hAnsi="宋体" w:eastAsia="宋体" w:cs="Times New Roman"/>
                <w:bCs/>
                <w:color w:val="000000" w:themeColor="text1"/>
                <w:sz w:val="24"/>
                <w:szCs w:val="24"/>
                <w:highlight w:val="none"/>
                <w:lang w:val="en-US" w:eastAsia="zh-CN"/>
              </w:rPr>
              <w:t xml:space="preserve">经理</w:t>
            </w:r>
            <w:r>
              <w:rPr>
                <w:rFonts w:hint="eastAsia" w:ascii="宋体" w:hAnsi="宋体" w:eastAsia="宋体" w:cs="Times New Roman"/>
                <w:bCs/>
                <w:color w:val="000000" w:themeColor="text1"/>
                <w:sz w:val="24"/>
                <w:szCs w:val="24"/>
                <w:highlight w:val="none"/>
              </w:rPr>
              <w:t xml:space="preserve">简历表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bidi="ar-SA"/>
              </w:rPr>
              <w:outlineLvl w:val="0"/>
            </w:pPr>
            <w:r>
              <w:rPr>
                <w:rFonts w:hint="eastAsia" w:ascii="宋体" w:hAnsi="宋体" w:eastAsia="宋体" w:cs="宋体"/>
                <w:b w:val="0"/>
                <w:bCs/>
                <w:color w:val="000000" w:themeColor="text1"/>
                <w:sz w:val="24"/>
                <w:szCs w:val="24"/>
                <w:lang w:val="en-US" w:eastAsia="zh-CN"/>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bidi="ar-SA"/>
              </w:rPr>
              <w:outlineLvl w:val="0"/>
            </w:pPr>
            <w:r>
              <w:rPr>
                <w:rFonts w:hint="eastAsia" w:ascii="宋体" w:hAnsi="宋体" w:eastAsia="宋体" w:cs="宋体"/>
                <w:b w:val="0"/>
                <w:bCs/>
                <w:color w:val="000000" w:themeColor="text1"/>
                <w:sz w:val="24"/>
                <w:szCs w:val="24"/>
                <w:lang w:val="en-US" w:eastAsia="zh-CN"/>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bidi="ar-SA"/>
              </w:rPr>
              <w:outlineLvl w:val="0"/>
            </w:pPr>
            <w:r>
              <w:rPr>
                <w:rFonts w:hint="eastAsia" w:ascii="宋体" w:hAnsi="宋体" w:eastAsia="宋体" w:cs="宋体"/>
                <w:b w:val="0"/>
                <w:bCs/>
                <w:color w:val="000000" w:themeColor="text1"/>
                <w:sz w:val="24"/>
                <w:szCs w:val="24"/>
                <w:lang w:val="en-US" w:eastAsia="zh-CN"/>
              </w:rPr>
              <w:t xml:space="preserve">投标文件内容</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bidi="ar-SA"/>
              </w:rPr>
              <w:outlineLvl w:val="0"/>
            </w:pPr>
            <w:r>
              <w:rPr>
                <w:rFonts w:hint="eastAsia" w:ascii="宋体" w:hAnsi="宋体" w:eastAsia="宋体" w:cs="宋体"/>
                <w:b w:val="0"/>
                <w:bCs/>
                <w:color w:val="000000" w:themeColor="text1"/>
                <w:sz w:val="24"/>
                <w:szCs w:val="24"/>
                <w:lang w:val="en-US" w:eastAsia="zh-CN"/>
              </w:rPr>
              <w:t xml:space="preserve">不存在供应商须知第八条中的情形</w:t>
            </w:r>
            <w:r/>
          </w:p>
        </w:tc>
      </w:tr>
    </w:tbl>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rPr>
        <w:outlineLvl w:val="0"/>
      </w:pPr>
      <w:r/>
      <w:bookmarkStart w:id="16" w:name="_Toc116946315"/>
      <w:r>
        <w:rPr>
          <w:rFonts w:hint="eastAsia" w:ascii="宋体" w:hAnsi="宋体" w:eastAsia="宋体" w:cs="宋体"/>
          <w:b/>
          <w:bCs w:val="0"/>
          <w:color w:val="000000" w:themeColor="text1"/>
          <w:sz w:val="24"/>
          <w:szCs w:val="24"/>
        </w:rPr>
        <w:t xml:space="preserve">符合性审查表</w:t>
      </w:r>
      <w:bookmarkEnd w:id="16"/>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）平台发起答疑澄清，要求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作出必要的澄清、说明或者纠正。</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5．评标方法</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评标委员会遵循公平、公正、择优原则，独立按照评分标准分别评定</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的分值；各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排名第一，为中标单位。提供相同品牌产品且通过资格审查、符合性审查的不同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参加同一合同项下投标的，按一家</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计算，评审后得分最高的同品牌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获得评审排名资格；评审得分相同的，由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确定其中一个</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获得评审排名资格，其他同品牌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无评审排名资格。非单一产品采购项目，多家</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提供的核心产品品牌相同的，同上处理。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rPr>
      </w:pPr>
      <w:r/>
      <w:bookmarkStart w:id="17" w:name="_Toc112006920"/>
      <w:r/>
      <w:bookmarkStart w:id="18" w:name="_Toc112006921"/>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rPr>
      </w:pPr>
      <w:r/>
      <w:bookmarkStart w:id="19" w:name="_Toc112006922"/>
      <w:r>
        <w:rPr>
          <w:rFonts w:hint="eastAsia" w:ascii="宋体" w:hAnsi="宋体" w:eastAsia="宋体" w:cs="宋体"/>
          <w:bCs/>
          <w:color w:val="000000" w:themeColor="text1"/>
          <w:sz w:val="24"/>
          <w:szCs w:val="24"/>
        </w:rPr>
        <w:t xml:space="preserve">1．</w:t>
      </w:r>
      <w:r>
        <w:rPr>
          <w:rFonts w:hint="eastAsia" w:ascii="宋体" w:hAnsi="宋体" w:eastAsia="宋体" w:cs="宋体"/>
          <w:bCs/>
          <w:color w:val="000000" w:themeColor="text1"/>
          <w:sz w:val="24"/>
          <w:szCs w:val="24"/>
          <w:highlight w:val="none"/>
        </w:rPr>
        <w:t xml:space="preserve">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rPr>
        <w:t xml:space="preserve">作解释</w:t>
      </w:r>
      <w:r>
        <w:rPr>
          <w:rFonts w:hint="eastAsia" w:ascii="宋体" w:hAnsi="宋体" w:eastAsia="宋体" w:cs="宋体"/>
          <w:bCs/>
          <w:color w:val="000000" w:themeColor="text1"/>
          <w:sz w:val="24"/>
          <w:szCs w:val="24"/>
          <w:highlight w:val="none"/>
        </w:rPr>
        <w:t xml:space="preserve">。</w:t>
      </w:r>
      <w:r/>
    </w:p>
    <w:p>
      <w:pPr>
        <w:ind w:firstLine="480"/>
        <w:spacing w:line="5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rPr>
        <w:t xml:space="preserve">发出</w:t>
      </w:r>
      <w:r>
        <w:rPr>
          <w:rFonts w:hint="eastAsia" w:ascii="宋体" w:hAnsi="宋体" w:eastAsia="宋体" w:cs="宋体"/>
          <w:bCs/>
          <w:color w:val="000000" w:themeColor="text1"/>
          <w:sz w:val="24"/>
          <w:szCs w:val="24"/>
          <w:highlight w:val="none"/>
        </w:rPr>
        <w:t xml:space="preserve">中标通知书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请中标人在中标结果公告届满之日起30日内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使用CA数字证书登录“苏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rPr>
        <w:t xml:space="preserve">采云</w:t>
      </w:r>
      <w:r>
        <w:rPr>
          <w:rFonts w:hint="eastAsia" w:ascii="宋体" w:hAnsi="宋体" w:eastAsia="宋体" w:cs="宋体"/>
          <w:bCs/>
          <w:color w:val="000000" w:themeColor="text1"/>
          <w:sz w:val="24"/>
          <w:szCs w:val="24"/>
          <w:highlight w:val="none"/>
        </w:rPr>
        <w:t xml:space="preserve">”系统不再保证提供下载中标通知书服务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十一</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废标的确认：</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1．符合专业条件的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或者对招标文件作出实质性响应的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不足三家；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的报价均超过采购预算，</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不能支付的；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4．因重大变故，采购任务取消。</w:t>
      </w:r>
      <w:bookmarkEnd w:id="19"/>
      <w:r/>
      <w:r/>
    </w:p>
    <w:p>
      <w:pPr>
        <w:ind w:firstLine="482"/>
        <w:spacing w:line="360" w:lineRule="auto"/>
        <w:rPr>
          <w:rFonts w:hint="eastAsia" w:ascii="宋体" w:hAnsi="宋体" w:eastAsia="宋体" w:cs="宋体"/>
          <w:b/>
          <w:bCs w:val="0"/>
          <w:color w:val="000000" w:themeColor="text1"/>
          <w:sz w:val="24"/>
          <w:szCs w:val="24"/>
          <w:highlight w:val="none"/>
        </w:rPr>
      </w:pPr>
      <w:r/>
      <w:bookmarkStart w:id="20" w:name="_Toc112006923"/>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十二</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中标无效的确认：</w:t>
      </w:r>
      <w:bookmarkEnd w:id="20"/>
      <w:r/>
      <w:r/>
    </w:p>
    <w:p>
      <w:pPr>
        <w:ind w:firstLine="480"/>
        <w:spacing w:line="360" w:lineRule="auto"/>
        <w:rPr>
          <w:rFonts w:hint="eastAsia" w:ascii="宋体" w:hAnsi="宋体" w:eastAsia="宋体" w:cs="宋体"/>
          <w:bCs/>
          <w:color w:val="000000" w:themeColor="text1"/>
          <w:sz w:val="24"/>
          <w:szCs w:val="24"/>
          <w:highlight w:val="none"/>
        </w:rPr>
      </w:pPr>
      <w:r/>
      <w:bookmarkStart w:id="21" w:name="_Toc112006924"/>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rPr>
        <w:t xml:space="preserve">采取不正当手段诋毁、排挤其他</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与招标采购单位、其他</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恶意串通的；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w:t>
      </w:r>
      <w:r>
        <w:rPr>
          <w:rFonts w:hint="eastAsia" w:ascii="宋体" w:hAnsi="宋体" w:eastAsia="宋体" w:cs="宋体"/>
          <w:bCs/>
          <w:color w:val="000000" w:themeColor="text1"/>
          <w:sz w:val="24"/>
          <w:szCs w:val="24"/>
          <w:highlight w:val="none"/>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1.5</w:t>
      </w:r>
      <w:r>
        <w:rPr>
          <w:rFonts w:hint="eastAsia" w:ascii="宋体" w:hAnsi="宋体" w:eastAsia="宋体" w:cs="宋体"/>
          <w:bCs/>
          <w:color w:val="000000" w:themeColor="text1"/>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1.6</w:t>
      </w:r>
      <w:r>
        <w:rPr>
          <w:rFonts w:hint="eastAsia" w:ascii="宋体" w:hAnsi="宋体" w:eastAsia="宋体" w:cs="宋体"/>
          <w:bCs/>
          <w:color w:val="000000" w:themeColor="text1"/>
          <w:sz w:val="24"/>
          <w:szCs w:val="24"/>
          <w:highlight w:val="none"/>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有上述1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至</w:t>
      </w:r>
      <w:r>
        <w:rPr>
          <w:rFonts w:hint="eastAsia" w:ascii="宋体" w:hAnsi="宋体" w:eastAsia="宋体" w:cs="宋体"/>
          <w:bCs/>
          <w:color w:val="000000" w:themeColor="text1"/>
          <w:sz w:val="24"/>
          <w:szCs w:val="24"/>
          <w:highlight w:val="none"/>
          <w:lang w:val="en-US" w:eastAsia="zh-CN"/>
        </w:rPr>
        <w:t xml:space="preserve">1.5</w:t>
      </w:r>
      <w:r>
        <w:rPr>
          <w:rFonts w:hint="eastAsia" w:ascii="宋体" w:hAnsi="宋体" w:eastAsia="宋体" w:cs="宋体"/>
          <w:bCs/>
          <w:color w:val="000000" w:themeColor="text1"/>
          <w:sz w:val="24"/>
          <w:szCs w:val="24"/>
          <w:highlight w:val="none"/>
        </w:rPr>
        <w:t xml:space="preserve">项情形之一的，中标无效。有上述</w:t>
      </w: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至</w:t>
      </w:r>
      <w:r>
        <w:rPr>
          <w:rFonts w:hint="eastAsia" w:ascii="宋体" w:hAnsi="宋体" w:eastAsia="宋体" w:cs="宋体"/>
          <w:bCs/>
          <w:color w:val="000000" w:themeColor="text1"/>
          <w:sz w:val="24"/>
          <w:szCs w:val="24"/>
          <w:highlight w:val="none"/>
          <w:lang w:val="en-US" w:eastAsia="zh-CN"/>
        </w:rPr>
        <w:t xml:space="preserve">1.6</w:t>
      </w:r>
      <w:r>
        <w:rPr>
          <w:rFonts w:hint="eastAsia" w:ascii="宋体" w:hAnsi="宋体" w:eastAsia="宋体" w:cs="宋体"/>
          <w:bCs/>
          <w:color w:val="000000" w:themeColor="text1"/>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十三</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签订、履行合同：</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zh-CN"/>
        </w:rPr>
        <w:t xml:space="preserve">中标供应商向</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lang w:val="zh-CN"/>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lang w:val="zh-CN"/>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．中标供应商非因不可抗力未履行招、投标文件和合同规定的义务，一经查实，无锡市公共资源交易中心锡山分中心将根据具体情况提请政府采购管理部门作出相应处理。</w:t>
      </w:r>
      <w:bookmarkEnd w:id="21"/>
      <w:r/>
      <w:r/>
    </w:p>
    <w:p>
      <w:pPr>
        <w:ind w:firstLine="482"/>
        <w:spacing w:line="360" w:lineRule="auto"/>
        <w:rPr>
          <w:rFonts w:hint="eastAsia" w:ascii="宋体" w:hAnsi="宋体" w:eastAsia="宋体" w:cs="宋体"/>
          <w:b/>
          <w:bCs w:val="0"/>
          <w:color w:val="000000" w:themeColor="text1"/>
          <w:sz w:val="24"/>
          <w:szCs w:val="24"/>
          <w:highlight w:val="none"/>
        </w:rPr>
      </w:pPr>
      <w:r/>
      <w:bookmarkStart w:id="22" w:name="_Toc112006925"/>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十四</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注意事项：</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（1）中标后无正当理由不与</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签订合同的；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（2）将中标项目转让给他人，或者在投标文件中未说明，且未经过</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rP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十五</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lang w:val="en-US" w:eastAsia="zh-CN"/>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val="zh-CN"/>
        </w:rPr>
        <w:t xml:space="preserve">提出质疑的供应商应当是参与所</w:t>
      </w:r>
      <w:r>
        <w:rPr>
          <w:rFonts w:hint="eastAsia" w:ascii="宋体" w:hAnsi="宋体" w:eastAsia="宋体" w:cs="宋体"/>
          <w:bCs/>
          <w:color w:val="000000" w:themeColor="text1"/>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val="zh-CN"/>
        </w:rPr>
        <w:t xml:space="preserve">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rPr>
      </w:pPr>
      <w:r>
        <w:rPr>
          <w:rFonts w:hint="eastAsia" w:ascii="宋体" w:hAnsi="宋体" w:eastAsia="宋体" w:cs="宋体"/>
          <w:bCs/>
          <w:color w:val="000000" w:themeColor="text1"/>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十</w:t>
      </w:r>
      <w:r>
        <w:rPr>
          <w:rFonts w:hint="eastAsia" w:ascii="宋体" w:hAnsi="宋体" w:eastAsia="宋体" w:cs="宋体"/>
          <w:bCs/>
          <w:color w:val="000000" w:themeColor="text1"/>
          <w:sz w:val="24"/>
          <w:szCs w:val="24"/>
          <w:highlight w:val="none"/>
          <w:lang w:val="en-US" w:eastAsia="zh-CN"/>
        </w:rPr>
        <w:t xml:space="preserve">六）</w:t>
      </w:r>
      <w:r>
        <w:rPr>
          <w:rFonts w:hint="eastAsia" w:ascii="宋体" w:hAnsi="宋体" w:eastAsia="宋体" w:cs="宋体"/>
          <w:bCs/>
          <w:color w:val="000000" w:themeColor="text1"/>
          <w:sz w:val="24"/>
          <w:szCs w:val="24"/>
          <w:highlight w:val="none"/>
        </w:rPr>
        <w:t xml:space="preserve">中标服务费：</w:t>
      </w:r>
      <w:bookmarkEnd w:id="22"/>
      <w:r>
        <w:rPr>
          <w:rFonts w:hint="eastAsia" w:ascii="宋体" w:hAnsi="宋体" w:eastAsia="宋体" w:cs="宋体"/>
          <w:bCs/>
          <w:color w:val="000000" w:themeColor="text1"/>
          <w:sz w:val="24"/>
          <w:szCs w:val="24"/>
          <w:highlight w:val="none"/>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本次招标，无锡市公共资源交易中心锡山分中心为中标供应商提供免费服务，不收取中标服务费。</w:t>
      </w:r>
      <w:r/>
    </w:p>
    <w:p>
      <w:pPr>
        <w:pStyle w:val="951"/>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rPr>
      </w:pPr>
      <w:r>
        <w:rPr>
          <w:rFonts w:hint="eastAsia" w:ascii="宋体" w:hAnsi="宋体" w:eastAsia="宋体" w:cs="宋体"/>
          <w:bCs/>
          <w:color w:val="000000" w:themeColor="text1"/>
          <w:sz w:val="24"/>
          <w:szCs w:val="24"/>
          <w:highlight w:val="none"/>
          <w:lang w:val="en-US" w:eastAsia="zh-CN" w:bidi="ar-SA"/>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rPr>
      </w:pPr>
      <w:r>
        <w:rPr>
          <w:rFonts w:hint="eastAsia" w:ascii="宋体" w:hAnsi="宋体" w:eastAsia="宋体" w:cs="宋体"/>
          <w:bCs/>
          <w:color w:val="000000" w:themeColor="text1"/>
          <w:sz w:val="24"/>
          <w:szCs w:val="24"/>
          <w:highlight w:val="none"/>
          <w:lang w:val="en-US" w:eastAsia="zh-CN" w:bidi="ar-SA"/>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lang w:val="en-US" w:eastAsia="zh-CN" w:bidi="ar-SA"/>
        </w:rPr>
      </w:pPr>
      <w:r>
        <w:rPr>
          <w:rFonts w:hint="eastAsia" w:ascii="宋体" w:hAnsi="宋体" w:eastAsia="宋体" w:cs="宋体"/>
          <w:bCs/>
          <w:color w:val="000000" w:themeColor="text1"/>
          <w:sz w:val="24"/>
          <w:szCs w:val="24"/>
          <w:highlight w:val="none"/>
          <w:lang w:val="en-US" w:eastAsia="zh-CN" w:bidi="ar-SA"/>
        </w:rPr>
      </w:r>
      <w:r/>
    </w:p>
    <w:p>
      <w:pPr>
        <w:numPr>
          <w:ilvl w:val="0"/>
          <w:numId w:val="0"/>
        </w:numPr>
        <w:jc w:val="center"/>
        <w:spacing w:line="360" w:lineRule="auto"/>
        <w:rPr>
          <w:rFonts w:hint="eastAsia" w:ascii="宋体" w:hAnsi="宋体" w:eastAsia="宋体" w:cs="宋体"/>
          <w:b/>
          <w:bCs w:val="0"/>
          <w:color w:val="000000" w:themeColor="text1"/>
          <w:sz w:val="36"/>
          <w:szCs w:val="36"/>
        </w:rPr>
      </w:pPr>
      <w:r/>
      <w:bookmarkStart w:id="23" w:name="_Hlk85469326"/>
      <w:r>
        <w:rPr>
          <w:rFonts w:hint="eastAsia" w:ascii="宋体" w:hAnsi="宋体" w:eastAsia="宋体" w:cs="宋体"/>
          <w:b/>
          <w:bCs w:val="0"/>
          <w:color w:val="000000" w:themeColor="text1"/>
          <w:sz w:val="36"/>
          <w:szCs w:val="36"/>
          <w:lang w:val="en-US" w:eastAsia="zh-CN"/>
        </w:rPr>
        <w:t xml:space="preserve">三、</w:t>
      </w:r>
      <w:r>
        <w:rPr>
          <w:rFonts w:hint="eastAsia" w:ascii="宋体" w:hAnsi="宋体" w:eastAsia="宋体" w:cs="宋体"/>
          <w:b/>
          <w:bCs w:val="0"/>
          <w:color w:val="000000" w:themeColor="text1"/>
          <w:sz w:val="36"/>
          <w:szCs w:val="36"/>
        </w:rPr>
        <w:t xml:space="preserve">项目要求和有关说明</w:t>
      </w:r>
      <w:r/>
    </w:p>
    <w:p>
      <w:pPr>
        <w:pStyle w:val="94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本次采购为</w:t>
      </w:r>
      <w:r>
        <w:rPr>
          <w:rFonts w:hint="eastAsia" w:ascii="宋体" w:hAnsi="宋体" w:eastAsia="宋体" w:cs="宋体"/>
          <w:color w:val="000000" w:themeColor="text1"/>
          <w:sz w:val="24"/>
          <w:szCs w:val="24"/>
          <w:lang w:val="en-US" w:eastAsia="zh-CN"/>
        </w:rPr>
        <w:t xml:space="preserve">无锡市锡山区人民政府东北塘街道办事处</w:t>
      </w:r>
      <w:r>
        <w:rPr>
          <w:rFonts w:hint="eastAsia" w:ascii="宋体" w:hAnsi="宋体" w:eastAsia="宋体" w:cs="宋体"/>
          <w:color w:val="000000" w:themeColor="text1"/>
          <w:sz w:val="24"/>
          <w:szCs w:val="24"/>
        </w:rPr>
        <w:t xml:space="preserve">委托的东北塘街道各街头公园物业管理服务项目，所投内容必须完全满足以下要求，不得有负偏离。项目需求如下：</w:t>
      </w:r>
      <w:r/>
    </w:p>
    <w:p>
      <w:pPr>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1.本项目属性：服务类</w:t>
      </w:r>
      <w:r/>
    </w:p>
    <w:p>
      <w:pPr>
        <w:numPr>
          <w:ilvl w:val="0"/>
          <w:numId w:val="0"/>
        </w:num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2"/>
          <w:sz w:val="24"/>
          <w:szCs w:val="24"/>
          <w:highlight w:val="none"/>
        </w:rPr>
        <w:t xml:space="preserve">1.1物业情况</w:t>
      </w:r>
      <w:r/>
    </w:p>
    <w:p>
      <w:pPr>
        <w:spacing w:line="27"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8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97"/>
        <w:gridCol w:w="4422"/>
      </w:tblGrid>
      <w:tr>
        <w:trPr>
          <w:trHeight w:val="467"/>
        </w:trPr>
        <w:tc>
          <w:tcPr>
            <w:tcW w:w="4097" w:type="dxa"/>
            <w:vAlign w:val="top"/>
            <w:textDirection w:val="lrTb"/>
            <w:noWrap w:val="false"/>
          </w:tcPr>
          <w:p>
            <w:pPr>
              <w:ind w:left="116"/>
              <w:spacing w:before="94"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物业名称</w:t>
            </w:r>
            <w:r/>
          </w:p>
        </w:tc>
        <w:tc>
          <w:tcPr>
            <w:tcW w:w="4422" w:type="dxa"/>
            <w:vAlign w:val="top"/>
            <w:textDirection w:val="lrTb"/>
            <w:noWrap w:val="false"/>
          </w:tcPr>
          <w:p>
            <w:pPr>
              <w:ind w:left="111"/>
              <w:spacing w:before="94"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物业地址</w:t>
            </w:r>
            <w:r/>
          </w:p>
        </w:tc>
      </w:tr>
      <w:tr>
        <w:trPr>
          <w:trHeight w:val="688"/>
        </w:trPr>
        <w:tc>
          <w:tcPr>
            <w:tcW w:w="4097" w:type="dxa"/>
            <w:vAlign w:val="top"/>
            <w:textDirection w:val="lrTb"/>
            <w:noWrap w:val="false"/>
          </w:tcPr>
          <w:p>
            <w:pPr>
              <w:ind w:left="111"/>
              <w:spacing w:before="94" w:line="222" w:lineRule="auto"/>
              <w:rPr>
                <w:rFonts w:hint="eastAsia" w:ascii="宋体" w:hAnsi="宋体" w:eastAsia="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rPr>
              <w:t xml:space="preserve">物业名称 1</w:t>
            </w:r>
            <w:r/>
          </w:p>
          <w:p>
            <w:pPr>
              <w:ind w:left="111"/>
              <w:spacing w:before="94" w:line="222" w:lineRule="auto"/>
              <w:rPr>
                <w:rFonts w:hint="eastAsia" w:ascii="宋体" w:hAnsi="宋体" w:eastAsia="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rPr>
              <w:t xml:space="preserve">东北塘街道各街头公园物业管理服务项目</w:t>
            </w:r>
            <w:r/>
          </w:p>
        </w:tc>
        <w:tc>
          <w:tcPr>
            <w:tcW w:w="4422" w:type="dxa"/>
            <w:vAlign w:val="top"/>
            <w:textDirection w:val="lrTb"/>
            <w:noWrap w:val="false"/>
          </w:tcPr>
          <w:p>
            <w:pPr>
              <w:ind w:left="111"/>
              <w:spacing w:before="94" w:line="222" w:lineRule="auto"/>
              <w:rPr>
                <w:rFonts w:hint="eastAsia" w:ascii="宋体" w:hAnsi="宋体" w:eastAsia="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lang w:val="zh-CN"/>
              </w:rPr>
              <w:t xml:space="preserve">锦旺公园、白荡公园、锦旺步行街、农里小公园、芙蓉山文化公园、法制公园、锡通公园、锡通小游园、梓旺公园、梓旺街头公园</w:t>
            </w:r>
            <w:r/>
          </w:p>
        </w:tc>
      </w:tr>
    </w:tbl>
    <w:p>
      <w:pPr>
        <w:keepLines w:val="0"/>
        <w:keepNext w:val="0"/>
        <w:pageBreakBefore w:val="0"/>
        <w:spacing w:before="32" w:line="360" w:lineRule="auto"/>
        <w:widowControl w:val="off"/>
        <w:rPr>
          <w:rFonts w:hint="eastAsia" w:ascii="宋体" w:hAnsi="宋体" w:eastAsia="宋体" w:cs="宋体"/>
          <w:color w:val="000000" w:themeColor="text1"/>
          <w:spacing w:val="-5"/>
          <w:position w:val="10"/>
          <w:sz w:val="24"/>
          <w:szCs w:val="24"/>
          <w:highlight w:val="none"/>
        </w:rPr>
      </w:pPr>
      <w:r>
        <w:rPr>
          <w:rFonts w:hint="eastAsia" w:ascii="宋体" w:hAnsi="宋体" w:eastAsia="宋体" w:cs="宋体"/>
          <w:color w:val="000000" w:themeColor="text1"/>
          <w:spacing w:val="-5"/>
          <w:position w:val="10"/>
          <w:sz w:val="24"/>
          <w:szCs w:val="24"/>
          <w:highlight w:val="none"/>
        </w:rPr>
        <w:t xml:space="preserve">注：</w:t>
      </w:r>
      <w:r>
        <w:rPr>
          <w:rFonts w:hint="eastAsia" w:ascii="宋体" w:hAnsi="宋体" w:eastAsia="宋体" w:cs="宋体"/>
          <w:color w:val="000000" w:themeColor="text1"/>
          <w:spacing w:val="-30"/>
          <w:position w:val="10"/>
          <w:sz w:val="24"/>
          <w:szCs w:val="24"/>
          <w:highlight w:val="none"/>
        </w:rPr>
        <w:t xml:space="preserve"> </w:t>
      </w:r>
      <w:r>
        <w:rPr>
          <w:rFonts w:hint="eastAsia" w:ascii="宋体" w:hAnsi="宋体" w:eastAsia="宋体" w:cs="宋体"/>
          <w:color w:val="000000" w:themeColor="text1"/>
          <w:spacing w:val="-5"/>
          <w:position w:val="10"/>
          <w:sz w:val="24"/>
          <w:szCs w:val="24"/>
          <w:highlight w:val="none"/>
        </w:rPr>
        <w:t xml:space="preserve">物业管理服务项目涉及多处物业的， 可以分不同地址在上表中列明各物业名称和地址</w:t>
      </w:r>
      <w:r/>
    </w:p>
    <w:p>
      <w:pPr>
        <w:keepLines w:val="0"/>
        <w:keepNext w:val="0"/>
        <w:pageBreakBefore w:val="0"/>
        <w:spacing w:before="32"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本需求标准中的省略号为自行添加部分。</w:t>
      </w:r>
      <w:r/>
    </w:p>
    <w:p>
      <w:p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7"/>
          <w:sz w:val="24"/>
          <w:szCs w:val="24"/>
          <w:highlight w:val="none"/>
        </w:rPr>
        <w:t xml:space="preserve">1.2 采购人提供供应商使用的场地、设施、设备、材料等（结合“4.供应商履行合同所需的设备”、“7.需要说明的其他事项”统筹考虑）</w:t>
      </w:r>
      <w:r/>
    </w:p>
    <w:p>
      <w:pPr>
        <w:pStyle w:val="918"/>
        <w:keepLines w:val="0"/>
        <w:keepNext w:val="0"/>
        <w:pageBreakBefore w:val="0"/>
        <w:spacing w:before="91" w:line="360" w:lineRule="auto"/>
        <w:widowControl w:val="off"/>
        <w:rPr>
          <w:rFonts w:hint="eastAsia" w:ascii="宋体" w:hAnsi="宋体" w:eastAsia="宋体" w:cs="宋体"/>
          <w:color w:val="000000" w:themeColor="text1"/>
          <w:spacing w:val="-3"/>
          <w:position w:val="9"/>
          <w:sz w:val="24"/>
          <w:szCs w:val="24"/>
          <w:highlight w:val="none"/>
        </w:rPr>
      </w:pPr>
      <w:r>
        <w:rPr>
          <w:rFonts w:hint="eastAsia" w:ascii="宋体" w:hAnsi="宋体" w:eastAsia="宋体" w:cs="宋体"/>
          <w:color w:val="000000" w:themeColor="text1"/>
          <w:spacing w:val="-3"/>
          <w:position w:val="9"/>
          <w:sz w:val="24"/>
          <w:szCs w:val="24"/>
          <w:highlight w:val="none"/>
        </w:rPr>
        <w:t xml:space="preserve">如采购人拥有与物业管理服务有关的且可以无偿提供给供应商在本项目中使用的设施、设备、材料、场地等，可在此列明。例如： </w:t>
      </w:r>
      <w:r/>
    </w:p>
    <w:p>
      <w:pPr>
        <w:pStyle w:val="918"/>
        <w:spacing w:before="91" w:line="341" w:lineRule="exact"/>
        <w:rPr>
          <w:rFonts w:hint="eastAsia" w:ascii="宋体" w:hAnsi="宋体" w:eastAsia="宋体" w:cs="宋体"/>
          <w:color w:val="000000" w:themeColor="text1"/>
          <w:spacing w:val="-3"/>
          <w:position w:val="9"/>
          <w:sz w:val="24"/>
          <w:szCs w:val="24"/>
          <w:highlight w:val="none"/>
        </w:rPr>
      </w:pPr>
      <w:r>
        <w:rPr>
          <w:rFonts w:hint="eastAsia" w:ascii="宋体" w:hAnsi="宋体" w:eastAsia="宋体" w:cs="宋体"/>
          <w:color w:val="000000" w:themeColor="text1"/>
          <w:spacing w:val="-3"/>
          <w:position w:val="9"/>
          <w:sz w:val="24"/>
          <w:szCs w:val="24"/>
          <w:highlight w:val="none"/>
        </w:rPr>
        <w:t xml:space="preserve">（1）采购人可提供的办公室，需明确办公室数量、大小、办公室内可用设施设备清单等；</w:t>
      </w:r>
      <w:r/>
    </w:p>
    <w:p>
      <w:pPr>
        <w:pStyle w:val="918"/>
        <w:spacing w:before="91" w:line="341" w:lineRule="exact"/>
        <w:rPr>
          <w:rFonts w:hint="eastAsia" w:ascii="宋体" w:hAnsi="宋体" w:eastAsia="宋体" w:cs="宋体"/>
          <w:color w:val="000000" w:themeColor="text1"/>
          <w:spacing w:val="-3"/>
          <w:position w:val="9"/>
          <w:sz w:val="24"/>
          <w:szCs w:val="24"/>
          <w:highlight w:val="none"/>
        </w:rPr>
      </w:pPr>
      <w:r>
        <w:rPr>
          <w:rFonts w:hint="eastAsia" w:ascii="宋体" w:hAnsi="宋体" w:eastAsia="宋体" w:cs="宋体"/>
          <w:color w:val="000000" w:themeColor="text1"/>
          <w:spacing w:val="-3"/>
          <w:position w:val="9"/>
          <w:sz w:val="24"/>
          <w:szCs w:val="24"/>
          <w:highlight w:val="none"/>
        </w:rPr>
        <w:t xml:space="preserve">（2）采购人可提供的物业管理服务设备， 需明确设备名称、用途、主要技术指标、数量等；</w:t>
      </w:r>
      <w:r/>
    </w:p>
    <w:p>
      <w:pPr>
        <w:pStyle w:val="918"/>
        <w:spacing w:before="91" w:line="341" w:lineRule="exact"/>
        <w:rPr>
          <w:rFonts w:hint="eastAsia" w:ascii="宋体" w:hAnsi="宋体" w:eastAsia="宋体" w:cs="宋体"/>
          <w:color w:val="000000" w:themeColor="text1"/>
          <w:spacing w:val="-3"/>
          <w:position w:val="9"/>
          <w:sz w:val="24"/>
          <w:szCs w:val="24"/>
          <w:highlight w:val="none"/>
        </w:rPr>
      </w:pPr>
      <w:r>
        <w:rPr>
          <w:rFonts w:hint="eastAsia" w:ascii="宋体" w:hAnsi="宋体" w:eastAsia="宋体" w:cs="宋体"/>
          <w:color w:val="000000" w:themeColor="text1"/>
          <w:spacing w:val="-3"/>
          <w:position w:val="9"/>
          <w:sz w:val="24"/>
          <w:szCs w:val="24"/>
          <w:highlight w:val="none"/>
        </w:rPr>
        <w:t xml:space="preserve">（3）采购人可提供的食堂，餐费由供应商自理；</w:t>
      </w:r>
      <w:r/>
    </w:p>
    <w:p>
      <w:pPr>
        <w:pStyle w:val="918"/>
        <w:spacing w:before="91" w:line="341" w:lineRule="exact"/>
        <w:rPr>
          <w:rFonts w:hint="eastAsia" w:ascii="宋体" w:hAnsi="宋体" w:eastAsia="宋体" w:cs="宋体"/>
          <w:color w:val="000000" w:themeColor="text1"/>
          <w:spacing w:val="-3"/>
          <w:position w:val="9"/>
          <w:sz w:val="24"/>
          <w:szCs w:val="24"/>
          <w:highlight w:val="none"/>
        </w:rPr>
      </w:pPr>
      <w:r>
        <w:rPr>
          <w:rFonts w:hint="eastAsia" w:ascii="宋体" w:hAnsi="宋体" w:eastAsia="宋体" w:cs="宋体"/>
          <w:color w:val="000000" w:themeColor="text1"/>
          <w:spacing w:val="-3"/>
          <w:position w:val="9"/>
          <w:sz w:val="24"/>
          <w:szCs w:val="24"/>
          <w:highlight w:val="none"/>
        </w:rPr>
        <w:t xml:space="preserve">（4）采购人可提供的住宿，需明确房间数量、房间内设施情况、床位数量等；</w:t>
      </w:r>
      <w:r/>
    </w:p>
    <w:p>
      <w:pPr>
        <w:pStyle w:val="918"/>
        <w:spacing w:before="91" w:line="341" w:lineRule="exact"/>
        <w:rPr>
          <w:rFonts w:hint="eastAsia" w:ascii="宋体" w:hAnsi="宋体" w:eastAsia="宋体" w:cs="宋体"/>
          <w:color w:val="000000" w:themeColor="text1"/>
          <w:spacing w:val="-3"/>
          <w:position w:val="9"/>
          <w:sz w:val="24"/>
          <w:szCs w:val="24"/>
          <w:highlight w:val="none"/>
        </w:rPr>
      </w:pPr>
      <w:r>
        <w:rPr>
          <w:rFonts w:hint="eastAsia" w:ascii="宋体" w:hAnsi="宋体" w:eastAsia="宋体" w:cs="宋体"/>
          <w:color w:val="000000" w:themeColor="text1"/>
          <w:spacing w:val="-3"/>
          <w:position w:val="9"/>
          <w:sz w:val="24"/>
          <w:szCs w:val="24"/>
          <w:highlight w:val="none"/>
        </w:rPr>
        <w:t xml:space="preserve">（5）采购人可提供的零星维修材料；</w:t>
      </w:r>
      <w:r/>
    </w:p>
    <w:p>
      <w:pPr>
        <w:pStyle w:val="918"/>
        <w:spacing w:before="91" w:line="341" w:lineRule="exact"/>
        <w:rPr>
          <w:rFonts w:hint="eastAsia" w:ascii="宋体" w:hAnsi="宋体" w:eastAsia="宋体" w:cs="宋体"/>
          <w:color w:val="000000" w:themeColor="text1"/>
          <w:spacing w:val="-3"/>
          <w:position w:val="9"/>
          <w:sz w:val="24"/>
          <w:szCs w:val="24"/>
          <w:highlight w:val="none"/>
        </w:rPr>
      </w:pPr>
      <w:r>
        <w:rPr>
          <w:rFonts w:hint="eastAsia" w:ascii="宋体" w:hAnsi="宋体" w:eastAsia="宋体" w:cs="宋体"/>
          <w:color w:val="000000" w:themeColor="text1"/>
          <w:spacing w:val="-3"/>
          <w:position w:val="9"/>
          <w:sz w:val="24"/>
          <w:szCs w:val="24"/>
          <w:highlight w:val="none"/>
        </w:rPr>
        <w:t xml:space="preserve">（6）采购人可提供的低值易耗品；</w:t>
      </w:r>
      <w:r/>
    </w:p>
    <w:p>
      <w:pPr>
        <w:pStyle w:val="918"/>
        <w:spacing w:before="91" w:line="341" w:lineRule="exact"/>
        <w:rPr>
          <w:rFonts w:hint="eastAsia" w:ascii="宋体" w:hAnsi="宋体" w:eastAsia="宋体" w:cs="宋体"/>
          <w:color w:val="000000" w:themeColor="text1"/>
          <w:spacing w:val="-3"/>
          <w:position w:val="9"/>
          <w:sz w:val="24"/>
          <w:szCs w:val="24"/>
          <w:highlight w:val="none"/>
        </w:rPr>
      </w:pPr>
      <w:r>
        <w:rPr>
          <w:rFonts w:hint="eastAsia" w:ascii="宋体" w:hAnsi="宋体" w:eastAsia="宋体" w:cs="宋体"/>
          <w:color w:val="000000" w:themeColor="text1"/>
          <w:spacing w:val="-3"/>
          <w:position w:val="9"/>
          <w:sz w:val="24"/>
          <w:szCs w:val="24"/>
          <w:highlight w:val="none"/>
        </w:rPr>
        <w:t xml:space="preserve">（7）采购人可提供的苗木；</w:t>
      </w:r>
      <w:r/>
    </w:p>
    <w:p>
      <w:pPr>
        <w:pStyle w:val="918"/>
        <w:spacing w:before="91" w:line="341" w:lineRule="exact"/>
        <w:rPr>
          <w:rFonts w:hint="eastAsia" w:ascii="宋体" w:hAnsi="宋体" w:eastAsia="宋体" w:cs="宋体"/>
          <w:color w:val="000000" w:themeColor="text1"/>
          <w:spacing w:val="-3"/>
          <w:position w:val="9"/>
          <w:sz w:val="24"/>
          <w:szCs w:val="24"/>
          <w:highlight w:val="none"/>
        </w:rPr>
      </w:pPr>
      <w:r>
        <w:rPr>
          <w:rFonts w:hint="eastAsia" w:ascii="宋体" w:hAnsi="宋体" w:eastAsia="宋体" w:cs="宋体"/>
          <w:color w:val="000000" w:themeColor="text1"/>
          <w:spacing w:val="-3"/>
          <w:position w:val="9"/>
          <w:sz w:val="24"/>
          <w:szCs w:val="24"/>
          <w:highlight w:val="none"/>
        </w:rPr>
        <w:t xml:space="preserve">（8）采购人可提供的客耗品， 需明确客耗品名称及数量， 如厕纸、洗手液、擦手纸等。（可参照上一年同类型客耗品实际数据进行增删拟定本次需求）； ……</w:t>
      </w:r>
      <w:r/>
    </w:p>
    <w:p>
      <w:pPr>
        <w:pStyle w:val="918"/>
        <w:ind w:firstLine="468"/>
        <w:spacing w:before="91" w:line="341" w:lineRule="exact"/>
        <w:rPr>
          <w:rFonts w:hint="eastAsia" w:ascii="宋体" w:hAnsi="宋体" w:eastAsia="宋体" w:cs="宋体"/>
          <w:color w:val="000000" w:themeColor="text1"/>
          <w:spacing w:val="-3"/>
          <w:position w:val="9"/>
          <w:sz w:val="24"/>
          <w:szCs w:val="24"/>
          <w:highlight w:val="none"/>
        </w:rPr>
      </w:pPr>
      <w:r>
        <w:rPr>
          <w:rFonts w:hint="eastAsia" w:ascii="宋体" w:hAnsi="宋体" w:eastAsia="宋体" w:cs="宋体"/>
          <w:color w:val="000000" w:themeColor="text1"/>
          <w:spacing w:val="-3"/>
          <w:position w:val="9"/>
          <w:sz w:val="24"/>
          <w:szCs w:val="24"/>
          <w:highlight w:val="none"/>
        </w:rPr>
        <w:t xml:space="preserve">供应商应当承担除以上所列场地、设施、设备、材料外，与物业管理服务有关的其他场地、设施、设备、材料等。</w:t>
      </w:r>
      <w:r/>
    </w:p>
    <w:p>
      <w:pPr>
        <w:pStyle w:val="918"/>
        <w:spacing w:before="91" w:line="341" w:lineRule="exact"/>
        <w:rPr>
          <w:rFonts w:hint="eastAsia" w:ascii="宋体" w:hAnsi="宋体" w:eastAsia="宋体" w:cs="宋体"/>
          <w:color w:val="000000" w:themeColor="text1"/>
          <w:spacing w:val="-3"/>
          <w:position w:val="9"/>
          <w:sz w:val="24"/>
          <w:szCs w:val="24"/>
          <w:highlight w:val="none"/>
        </w:rPr>
        <w:sectPr>
          <w:headerReference w:type="default" r:id="rId9"/>
          <w:footerReference w:type="default" r:id="rId13"/>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color w:val="000000" w:themeColor="text1"/>
          <w:spacing w:val="-3"/>
          <w:position w:val="9"/>
          <w:sz w:val="24"/>
          <w:szCs w:val="24"/>
          <w:highlight w:val="none"/>
        </w:rPr>
      </w:r>
      <w:r/>
    </w:p>
    <w:p>
      <w:pPr>
        <w:ind w:left="541"/>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2.物业服务范围</w:t>
      </w:r>
      <w:r/>
    </w:p>
    <w:p>
      <w:pPr>
        <w:ind w:left="549"/>
        <w:spacing w:before="90"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2"/>
          <w:sz w:val="24"/>
          <w:szCs w:val="24"/>
          <w:highlight w:val="none"/>
        </w:rPr>
        <w:t xml:space="preserve">【物业名称1】</w:t>
      </w:r>
      <w:r/>
    </w:p>
    <w:p>
      <w:pPr>
        <w:ind w:left="508"/>
        <w:spacing w:before="60" w:line="185"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4"/>
          <w:sz w:val="24"/>
          <w:szCs w:val="24"/>
          <w:highlight w:val="none"/>
        </w:rPr>
        <w:t xml:space="preserve">（1）物业管理（建筑物）</w:t>
      </w:r>
      <w:r/>
    </w:p>
    <w:p>
      <w:pPr>
        <w:spacing w:line="31"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5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
        <w:gridCol w:w="1176"/>
        <w:gridCol w:w="2"/>
        <w:gridCol w:w="2436"/>
        <w:gridCol w:w="2"/>
        <w:gridCol w:w="6760"/>
        <w:gridCol w:w="2"/>
        <w:gridCol w:w="4187"/>
        <w:gridCol w:w="2"/>
      </w:tblGrid>
      <w:tr>
        <w:trPr>
          <w:gridAfter w:val="1"/>
          <w:jc w:val="center"/>
          <w:trHeight w:val="463"/>
        </w:trPr>
        <w:tc>
          <w:tcPr>
            <w:gridSpan w:val="4"/>
            <w:tcW w:w="3616" w:type="dxa"/>
            <w:vAlign w:val="center"/>
            <w:textDirection w:val="lrTb"/>
            <w:noWrap w:val="false"/>
          </w:tcPr>
          <w:p>
            <w:pPr>
              <w:ind w:left="1599"/>
              <w:jc w:val="center"/>
              <w:spacing w:before="94" w:line="187"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名称</w:t>
            </w:r>
            <w:r/>
          </w:p>
        </w:tc>
        <w:tc>
          <w:tcPr>
            <w:gridSpan w:val="2"/>
            <w:tcW w:w="6762" w:type="dxa"/>
            <w:vAlign w:val="center"/>
            <w:textDirection w:val="lrTb"/>
            <w:noWrap w:val="false"/>
          </w:tcPr>
          <w:p>
            <w:pPr>
              <w:ind w:left="3180"/>
              <w:jc w:val="both"/>
              <w:spacing w:before="94" w:line="185"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3"/>
                <w:sz w:val="24"/>
                <w:szCs w:val="24"/>
                <w:highlight w:val="none"/>
              </w:rPr>
              <w:t xml:space="preserve">明细</w:t>
            </w:r>
            <w:r/>
          </w:p>
        </w:tc>
        <w:tc>
          <w:tcPr>
            <w:gridSpan w:val="2"/>
            <w:tcW w:w="4189" w:type="dxa"/>
            <w:vAlign w:val="center"/>
            <w:textDirection w:val="lrTb"/>
            <w:noWrap w:val="false"/>
          </w:tcPr>
          <w:p>
            <w:pPr>
              <w:ind w:left="1355"/>
              <w:jc w:val="center"/>
              <w:spacing w:before="94" w:line="185"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服务内容及标准</w:t>
            </w:r>
            <w:r/>
          </w:p>
        </w:tc>
      </w:tr>
      <w:tr>
        <w:trPr>
          <w:gridAfter w:val="1"/>
          <w:jc w:val="center"/>
          <w:trHeight w:val="458"/>
        </w:trPr>
        <w:tc>
          <w:tcPr>
            <w:gridSpan w:val="4"/>
            <w:tcW w:w="3616" w:type="dxa"/>
            <w:vAlign w:val="center"/>
            <w:textDirection w:val="lrTb"/>
            <w:noWrap w:val="false"/>
          </w:tcPr>
          <w:p>
            <w:pPr>
              <w:pStyle w:val="1538"/>
              <w:ind w:left="118"/>
              <w:jc w:val="center"/>
              <w:spacing w:before="90"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pacing w:val="-7"/>
                <w:sz w:val="24"/>
                <w:szCs w:val="24"/>
                <w:highlight w:val="none"/>
              </w:rPr>
              <w:t xml:space="preserve">建筑</w:t>
            </w:r>
            <w:r>
              <w:rPr>
                <w:rFonts w:hint="eastAsia" w:ascii="宋体" w:hAnsi="宋体" w:eastAsia="宋体" w:cs="宋体"/>
                <w:color w:val="000000" w:themeColor="text1"/>
                <w:spacing w:val="-34"/>
                <w:sz w:val="24"/>
                <w:szCs w:val="24"/>
                <w:highlight w:val="none"/>
              </w:rPr>
              <w:t xml:space="preserve"> </w:t>
            </w:r>
            <w:r>
              <w:rPr>
                <w:rFonts w:hint="eastAsia" w:ascii="宋体" w:hAnsi="宋体" w:eastAsia="宋体" w:cs="宋体"/>
                <w:color w:val="000000" w:themeColor="text1"/>
                <w:spacing w:val="-7"/>
                <w:sz w:val="24"/>
                <w:szCs w:val="24"/>
                <w:highlight w:val="none"/>
              </w:rPr>
              <w:t xml:space="preserve">1</w:t>
            </w:r>
            <w:r>
              <w:rPr>
                <w:rFonts w:hint="eastAsia" w:ascii="宋体" w:hAnsi="宋体" w:eastAsia="宋体" w:cs="宋体"/>
                <w:color w:val="000000" w:themeColor="text1"/>
                <w:spacing w:val="17"/>
                <w:sz w:val="24"/>
                <w:szCs w:val="24"/>
                <w:highlight w:val="none"/>
              </w:rPr>
              <w:t xml:space="preserve"> </w:t>
            </w:r>
            <w:r>
              <w:rPr>
                <w:rFonts w:hint="eastAsia" w:ascii="宋体" w:hAnsi="宋体" w:eastAsia="宋体" w:cs="宋体"/>
                <w:color w:val="000000" w:themeColor="text1"/>
                <w:spacing w:val="-7"/>
                <w:sz w:val="24"/>
                <w:szCs w:val="24"/>
                <w:highlight w:val="none"/>
              </w:rPr>
              <w:t xml:space="preserve">名称</w:t>
            </w:r>
            <w:r/>
          </w:p>
        </w:tc>
        <w:tc>
          <w:tcPr>
            <w:gridSpan w:val="2"/>
            <w:tcW w:w="6762" w:type="dxa"/>
            <w:vAlign w:val="center"/>
            <w:textDirection w:val="lrTb"/>
            <w:noWrap w:val="false"/>
          </w:tcPr>
          <w:p>
            <w:pPr>
              <w:ind w:left="107"/>
              <w:jc w:val="center"/>
              <w:spacing w:before="90" w:line="218"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4"/>
                <w:sz w:val="24"/>
                <w:szCs w:val="24"/>
                <w:highlight w:val="none"/>
                <w:lang w:val="en-US" w:eastAsia="zh-CN"/>
              </w:rPr>
              <w:t xml:space="preserve">/</w:t>
            </w:r>
            <w:r/>
          </w:p>
        </w:tc>
        <w:tc>
          <w:tcPr>
            <w:gridSpan w:val="2"/>
            <w:tcW w:w="418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After w:val="1"/>
          <w:jc w:val="center"/>
          <w:trHeight w:val="460"/>
        </w:trPr>
        <w:tc>
          <w:tcPr>
            <w:gridSpan w:val="2"/>
            <w:tcBorders>
              <w:bottom w:val="none" w:color="000000" w:sz="4" w:space="0"/>
            </w:tcBorders>
            <w:tcW w:w="1178" w:type="dxa"/>
            <w:vAlign w:val="center"/>
            <w:vMerge w:val="restart"/>
            <w:textDirection w:val="lrTb"/>
            <w:noWrap w:val="false"/>
          </w:tcPr>
          <w:p>
            <w:pPr>
              <w:jc w:val="center"/>
              <w:spacing w:line="25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21"/>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总面积</w:t>
            </w:r>
            <w:r/>
          </w:p>
        </w:tc>
        <w:tc>
          <w:tcPr>
            <w:gridSpan w:val="2"/>
            <w:tcW w:w="2438" w:type="dxa"/>
            <w:vAlign w:val="center"/>
            <w:textDirection w:val="lrTb"/>
            <w:noWrap w:val="false"/>
          </w:tcPr>
          <w:p>
            <w:pPr>
              <w:pStyle w:val="1538"/>
              <w:ind w:left="112"/>
              <w:jc w:val="center"/>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建筑面积（㎡）</w:t>
            </w:r>
            <w:r/>
          </w:p>
        </w:tc>
        <w:tc>
          <w:tcPr>
            <w:gridSpan w:val="2"/>
            <w:tcW w:w="6762" w:type="dxa"/>
            <w:vAlign w:val="center"/>
            <w:textDirection w:val="lrTb"/>
            <w:noWrap w:val="false"/>
          </w:tcPr>
          <w:p>
            <w:pPr>
              <w:ind w:left="115"/>
              <w:jc w:val="center"/>
              <w:spacing w:before="90" w:line="21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8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After w:val="1"/>
          <w:jc w:val="center"/>
          <w:trHeight w:val="458"/>
        </w:trPr>
        <w:tc>
          <w:tcPr>
            <w:gridSpan w:val="2"/>
            <w:tcBorders>
              <w:top w:val="none" w:color="000000"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textDirection w:val="lrTb"/>
            <w:noWrap w:val="false"/>
          </w:tcPr>
          <w:p>
            <w:pPr>
              <w:pStyle w:val="1538"/>
              <w:ind w:left="121"/>
              <w:jc w:val="center"/>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需保洁面积（㎡）</w:t>
            </w:r>
            <w:r/>
          </w:p>
        </w:tc>
        <w:tc>
          <w:tcPr>
            <w:gridSpan w:val="2"/>
            <w:tcW w:w="6762" w:type="dxa"/>
            <w:vAlign w:val="center"/>
            <w:textDirection w:val="lrTb"/>
            <w:noWrap w:val="false"/>
          </w:tcPr>
          <w:p>
            <w:pPr>
              <w:ind w:left="115"/>
              <w:jc w:val="center"/>
              <w:spacing w:before="91" w:line="21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After w:val="1"/>
          <w:jc w:val="center"/>
          <w:trHeight w:val="686"/>
        </w:trPr>
        <w:tc>
          <w:tcPr>
            <w:gridSpan w:val="2"/>
            <w:tcW w:w="1178" w:type="dxa"/>
            <w:vAlign w:val="center"/>
            <w:textDirection w:val="lrTb"/>
            <w:noWrap w:val="false"/>
          </w:tcPr>
          <w:p>
            <w:pPr>
              <w:pStyle w:val="1538"/>
              <w:ind w:left="139"/>
              <w:jc w:val="center"/>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门窗</w:t>
            </w:r>
            <w:r/>
          </w:p>
        </w:tc>
        <w:tc>
          <w:tcPr>
            <w:gridSpan w:val="2"/>
            <w:tcW w:w="2438" w:type="dxa"/>
            <w:vAlign w:val="center"/>
            <w:textDirection w:val="lrTb"/>
            <w:noWrap w:val="false"/>
          </w:tcPr>
          <w:p>
            <w:pPr>
              <w:pStyle w:val="1538"/>
              <w:ind w:left="109" w:right="104" w:firstLine="23"/>
              <w:jc w:val="center"/>
              <w:spacing w:before="32" w:line="26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1"/>
                <w:sz w:val="24"/>
                <w:szCs w:val="24"/>
                <w:highlight w:val="none"/>
              </w:rPr>
              <w:t xml:space="preserve">门窗总数量（个）及总面</w:t>
            </w:r>
            <w:r>
              <w:rPr>
                <w:rFonts w:hint="eastAsia" w:ascii="宋体" w:hAnsi="宋体" w:eastAsia="宋体" w:cs="宋体"/>
                <w:color w:val="000000" w:themeColor="text1"/>
                <w:spacing w:val="5"/>
                <w:sz w:val="24"/>
                <w:szCs w:val="24"/>
                <w:highlight w:val="none"/>
              </w:rPr>
              <w:t xml:space="preserve"> </w:t>
            </w:r>
            <w:r>
              <w:rPr>
                <w:rFonts w:hint="eastAsia" w:ascii="宋体" w:hAnsi="宋体" w:eastAsia="宋体" w:cs="宋体"/>
                <w:color w:val="000000" w:themeColor="text1"/>
                <w:spacing w:val="-6"/>
                <w:sz w:val="24"/>
                <w:szCs w:val="24"/>
                <w:highlight w:val="none"/>
              </w:rPr>
              <w:t xml:space="preserve">积（㎡）</w:t>
            </w:r>
            <w:r/>
          </w:p>
        </w:tc>
        <w:tc>
          <w:tcPr>
            <w:gridSpan w:val="2"/>
            <w:tcW w:w="6762" w:type="dxa"/>
            <w:vAlign w:val="center"/>
            <w:textDirection w:val="lrTb"/>
            <w:noWrap w:val="false"/>
          </w:tcPr>
          <w:p>
            <w:pPr>
              <w:ind w:left="112"/>
              <w:jc w:val="center"/>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20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After w:val="1"/>
          <w:jc w:val="center"/>
          <w:trHeight w:val="686"/>
        </w:trPr>
        <w:tc>
          <w:tcPr>
            <w:gridSpan w:val="2"/>
            <w:tcW w:w="1178" w:type="dxa"/>
            <w:vAlign w:val="center"/>
            <w:textDirection w:val="lrTb"/>
            <w:noWrap w:val="false"/>
          </w:tcPr>
          <w:p>
            <w:pPr>
              <w:pStyle w:val="1538"/>
              <w:ind w:left="116"/>
              <w:jc w:val="center"/>
              <w:spacing w:before="204"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地面</w:t>
            </w:r>
            <w:r/>
          </w:p>
        </w:tc>
        <w:tc>
          <w:tcPr>
            <w:gridSpan w:val="2"/>
            <w:tcW w:w="2438" w:type="dxa"/>
            <w:vAlign w:val="center"/>
            <w:textDirection w:val="lrTb"/>
            <w:noWrap w:val="false"/>
          </w:tcPr>
          <w:p>
            <w:pPr>
              <w:pStyle w:val="1538"/>
              <w:ind w:left="115" w:right="104" w:hanging="6"/>
              <w:jc w:val="center"/>
              <w:spacing w:before="34" w:line="26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地面</w:t>
            </w:r>
            <w:r>
              <w:rPr>
                <w:rFonts w:hint="eastAsia" w:ascii="宋体" w:hAnsi="宋体" w:eastAsia="宋体" w:cs="宋体"/>
                <w:color w:val="000000" w:themeColor="text1"/>
                <w:spacing w:val="-51"/>
                <w:sz w:val="24"/>
                <w:szCs w:val="24"/>
                <w:highlight w:val="none"/>
              </w:rPr>
              <w:t xml:space="preserve"> </w:t>
            </w:r>
            <w:r>
              <w:rPr>
                <w:rFonts w:hint="eastAsia" w:ascii="宋体" w:hAnsi="宋体" w:eastAsia="宋体" w:cs="宋体"/>
                <w:color w:val="000000" w:themeColor="text1"/>
                <w:spacing w:val="8"/>
                <w:sz w:val="24"/>
                <w:szCs w:val="24"/>
                <w:highlight w:val="none"/>
              </w:rPr>
              <w:t xml:space="preserve">各</w:t>
            </w:r>
            <w:r>
              <w:rPr>
                <w:rFonts w:hint="eastAsia" w:ascii="宋体" w:hAnsi="宋体" w:eastAsia="宋体" w:cs="宋体"/>
                <w:color w:val="000000" w:themeColor="text1"/>
                <w:spacing w:val="-56"/>
                <w:sz w:val="24"/>
                <w:szCs w:val="24"/>
                <w:highlight w:val="none"/>
              </w:rPr>
              <w:t xml:space="preserve"> </w:t>
            </w:r>
            <w:r>
              <w:rPr>
                <w:rFonts w:hint="eastAsia" w:ascii="宋体" w:hAnsi="宋体" w:eastAsia="宋体" w:cs="宋体"/>
                <w:color w:val="000000" w:themeColor="text1"/>
                <w:spacing w:val="8"/>
                <w:sz w:val="24"/>
                <w:szCs w:val="24"/>
                <w:highlight w:val="none"/>
              </w:rPr>
              <w:t xml:space="preserve">材质</w:t>
            </w:r>
            <w:r>
              <w:rPr>
                <w:rFonts w:hint="eastAsia" w:ascii="宋体" w:hAnsi="宋体" w:eastAsia="宋体" w:cs="宋体"/>
                <w:color w:val="000000" w:themeColor="text1"/>
                <w:spacing w:val="-57"/>
                <w:sz w:val="24"/>
                <w:szCs w:val="24"/>
                <w:highlight w:val="none"/>
              </w:rPr>
              <w:t xml:space="preserve"> </w:t>
            </w:r>
            <w:r>
              <w:rPr>
                <w:rFonts w:hint="eastAsia" w:ascii="宋体" w:hAnsi="宋体" w:eastAsia="宋体" w:cs="宋体"/>
                <w:color w:val="000000" w:themeColor="text1"/>
                <w:spacing w:val="8"/>
                <w:sz w:val="24"/>
                <w:szCs w:val="24"/>
                <w:highlight w:val="none"/>
              </w:rPr>
              <w:t xml:space="preserve">及</w:t>
            </w:r>
            <w:r>
              <w:rPr>
                <w:rFonts w:hint="eastAsia" w:ascii="宋体" w:hAnsi="宋体" w:eastAsia="宋体" w:cs="宋体"/>
                <w:color w:val="000000" w:themeColor="text1"/>
                <w:spacing w:val="-50"/>
                <w:sz w:val="24"/>
                <w:szCs w:val="24"/>
                <w:highlight w:val="none"/>
              </w:rPr>
              <w:t xml:space="preserve"> </w:t>
            </w:r>
            <w:r>
              <w:rPr>
                <w:rFonts w:hint="eastAsia" w:ascii="宋体" w:hAnsi="宋体" w:eastAsia="宋体" w:cs="宋体"/>
                <w:color w:val="000000" w:themeColor="text1"/>
                <w:spacing w:val="8"/>
                <w:sz w:val="24"/>
                <w:szCs w:val="24"/>
                <w:highlight w:val="none"/>
              </w:rPr>
              <w:t xml:space="preserve">总</w:t>
            </w:r>
            <w:r>
              <w:rPr>
                <w:rFonts w:hint="eastAsia" w:ascii="宋体" w:hAnsi="宋体" w:eastAsia="宋体" w:cs="宋体"/>
                <w:color w:val="000000" w:themeColor="text1"/>
                <w:spacing w:val="-56"/>
                <w:sz w:val="24"/>
                <w:szCs w:val="24"/>
                <w:highlight w:val="none"/>
              </w:rPr>
              <w:t xml:space="preserve"> </w:t>
            </w:r>
            <w:r>
              <w:rPr>
                <w:rFonts w:hint="eastAsia" w:ascii="宋体" w:hAnsi="宋体" w:eastAsia="宋体" w:cs="宋体"/>
                <w:color w:val="000000" w:themeColor="text1"/>
                <w:spacing w:val="8"/>
                <w:sz w:val="24"/>
                <w:szCs w:val="24"/>
                <w:highlight w:val="none"/>
              </w:rPr>
              <w:t xml:space="preserve">面积</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9"/>
                <w:sz w:val="24"/>
                <w:szCs w:val="24"/>
                <w:highlight w:val="none"/>
              </w:rPr>
              <w:t xml:space="preserve">（㎡）</w:t>
            </w:r>
            <w:r/>
          </w:p>
        </w:tc>
        <w:tc>
          <w:tcPr>
            <w:gridSpan w:val="2"/>
            <w:tcW w:w="6762" w:type="dxa"/>
            <w:vAlign w:val="center"/>
            <w:textDirection w:val="lrTb"/>
            <w:noWrap w:val="false"/>
          </w:tcPr>
          <w:p>
            <w:pPr>
              <w:ind w:left="116" w:right="136" w:hanging="9"/>
              <w:jc w:val="center"/>
              <w:spacing w:before="33" w:line="26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After w:val="1"/>
          <w:jc w:val="center"/>
          <w:trHeight w:val="686"/>
        </w:trPr>
        <w:tc>
          <w:tcPr>
            <w:gridSpan w:val="2"/>
            <w:tcW w:w="1178" w:type="dxa"/>
            <w:vAlign w:val="center"/>
            <w:textDirection w:val="lrTb"/>
            <w:noWrap w:val="false"/>
          </w:tcPr>
          <w:p>
            <w:pPr>
              <w:pStyle w:val="1538"/>
              <w:ind w:left="141"/>
              <w:jc w:val="center"/>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内墙饰面</w:t>
            </w:r>
            <w:r/>
          </w:p>
        </w:tc>
        <w:tc>
          <w:tcPr>
            <w:gridSpan w:val="2"/>
            <w:tcW w:w="2438" w:type="dxa"/>
            <w:vAlign w:val="center"/>
            <w:textDirection w:val="lrTb"/>
            <w:noWrap w:val="false"/>
          </w:tcPr>
          <w:p>
            <w:pPr>
              <w:pStyle w:val="1538"/>
              <w:ind w:left="109" w:right="104" w:firstLine="25"/>
              <w:jc w:val="center"/>
              <w:spacing w:before="35"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9"/>
                <w:sz w:val="24"/>
                <w:szCs w:val="24"/>
                <w:highlight w:val="none"/>
              </w:rPr>
              <w:t xml:space="preserve">内墙饰面各材质及总面</w:t>
            </w:r>
            <w:r>
              <w:rPr>
                <w:rFonts w:hint="eastAsia" w:ascii="宋体" w:hAnsi="宋体" w:eastAsia="宋体" w:cs="宋体"/>
                <w:color w:val="000000" w:themeColor="text1"/>
                <w:spacing w:val="2"/>
                <w:sz w:val="24"/>
                <w:szCs w:val="24"/>
                <w:highlight w:val="none"/>
              </w:rPr>
              <w:t xml:space="preserve"> </w:t>
            </w:r>
            <w:r>
              <w:rPr>
                <w:rFonts w:hint="eastAsia" w:ascii="宋体" w:hAnsi="宋体" w:eastAsia="宋体" w:cs="宋体"/>
                <w:color w:val="000000" w:themeColor="text1"/>
                <w:spacing w:val="-6"/>
                <w:sz w:val="24"/>
                <w:szCs w:val="24"/>
                <w:highlight w:val="none"/>
              </w:rPr>
              <w:t xml:space="preserve">积（㎡）</w:t>
            </w:r>
            <w:r/>
          </w:p>
        </w:tc>
        <w:tc>
          <w:tcPr>
            <w:gridSpan w:val="2"/>
            <w:tcW w:w="6762" w:type="dxa"/>
            <w:vAlign w:val="center"/>
            <w:textDirection w:val="lrTb"/>
            <w:noWrap w:val="false"/>
          </w:tcPr>
          <w:p>
            <w:pPr>
              <w:ind w:left="128" w:right="105" w:hanging="21"/>
              <w:jc w:val="center"/>
              <w:spacing w:before="34" w:line="25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After w:val="1"/>
          <w:jc w:val="center"/>
          <w:trHeight w:val="684"/>
        </w:trPr>
        <w:tc>
          <w:tcPr>
            <w:gridSpan w:val="2"/>
            <w:tcW w:w="1178" w:type="dxa"/>
            <w:vAlign w:val="center"/>
            <w:textDirection w:val="lrTb"/>
            <w:noWrap w:val="false"/>
          </w:tcPr>
          <w:p>
            <w:pPr>
              <w:pStyle w:val="1538"/>
              <w:ind w:left="116"/>
              <w:jc w:val="center"/>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顶面</w:t>
            </w:r>
            <w:r/>
          </w:p>
        </w:tc>
        <w:tc>
          <w:tcPr>
            <w:gridSpan w:val="2"/>
            <w:tcW w:w="2438" w:type="dxa"/>
            <w:vAlign w:val="center"/>
            <w:textDirection w:val="lrTb"/>
            <w:noWrap w:val="false"/>
          </w:tcPr>
          <w:p>
            <w:pPr>
              <w:pStyle w:val="1538"/>
              <w:ind w:left="115" w:right="104" w:hanging="6"/>
              <w:jc w:val="center"/>
              <w:spacing w:before="35" w:line="26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4"/>
                <w:sz w:val="24"/>
                <w:szCs w:val="24"/>
                <w:highlight w:val="none"/>
              </w:rPr>
              <w:t xml:space="preserve">顶面各</w:t>
            </w:r>
            <w:r>
              <w:rPr>
                <w:rFonts w:hint="eastAsia" w:ascii="宋体" w:hAnsi="宋体" w:eastAsia="宋体" w:cs="宋体"/>
                <w:color w:val="000000" w:themeColor="text1"/>
                <w:spacing w:val="-56"/>
                <w:sz w:val="24"/>
                <w:szCs w:val="24"/>
                <w:highlight w:val="none"/>
              </w:rPr>
              <w:t xml:space="preserve"> </w:t>
            </w:r>
            <w:r>
              <w:rPr>
                <w:rFonts w:hint="eastAsia" w:ascii="宋体" w:hAnsi="宋体" w:eastAsia="宋体" w:cs="宋体"/>
                <w:color w:val="000000" w:themeColor="text1"/>
                <w:spacing w:val="14"/>
                <w:sz w:val="24"/>
                <w:szCs w:val="24"/>
                <w:highlight w:val="none"/>
              </w:rPr>
              <w:t xml:space="preserve">材质</w:t>
            </w:r>
            <w:r>
              <w:rPr>
                <w:rFonts w:hint="eastAsia" w:ascii="宋体" w:hAnsi="宋体" w:eastAsia="宋体" w:cs="宋体"/>
                <w:color w:val="000000" w:themeColor="text1"/>
                <w:spacing w:val="-57"/>
                <w:sz w:val="24"/>
                <w:szCs w:val="24"/>
                <w:highlight w:val="none"/>
              </w:rPr>
              <w:t xml:space="preserve"> </w:t>
            </w:r>
            <w:r>
              <w:rPr>
                <w:rFonts w:hint="eastAsia" w:ascii="宋体" w:hAnsi="宋体" w:eastAsia="宋体" w:cs="宋体"/>
                <w:color w:val="000000" w:themeColor="text1"/>
                <w:spacing w:val="14"/>
                <w:sz w:val="24"/>
                <w:szCs w:val="24"/>
                <w:highlight w:val="none"/>
              </w:rPr>
              <w:t xml:space="preserve">及</w:t>
            </w:r>
            <w:r>
              <w:rPr>
                <w:rFonts w:hint="eastAsia" w:ascii="宋体" w:hAnsi="宋体" w:eastAsia="宋体" w:cs="宋体"/>
                <w:color w:val="000000" w:themeColor="text1"/>
                <w:spacing w:val="-50"/>
                <w:sz w:val="24"/>
                <w:szCs w:val="24"/>
                <w:highlight w:val="none"/>
              </w:rPr>
              <w:t xml:space="preserve"> </w:t>
            </w:r>
            <w:r>
              <w:rPr>
                <w:rFonts w:hint="eastAsia" w:ascii="宋体" w:hAnsi="宋体" w:eastAsia="宋体" w:cs="宋体"/>
                <w:color w:val="000000" w:themeColor="text1"/>
                <w:spacing w:val="14"/>
                <w:sz w:val="24"/>
                <w:szCs w:val="24"/>
                <w:highlight w:val="none"/>
              </w:rPr>
              <w:t xml:space="preserve">总</w:t>
            </w:r>
            <w:r>
              <w:rPr>
                <w:rFonts w:hint="eastAsia" w:ascii="宋体" w:hAnsi="宋体" w:eastAsia="宋体" w:cs="宋体"/>
                <w:color w:val="000000" w:themeColor="text1"/>
                <w:spacing w:val="-56"/>
                <w:sz w:val="24"/>
                <w:szCs w:val="24"/>
                <w:highlight w:val="none"/>
              </w:rPr>
              <w:t xml:space="preserve"> </w:t>
            </w:r>
            <w:r>
              <w:rPr>
                <w:rFonts w:hint="eastAsia" w:ascii="宋体" w:hAnsi="宋体" w:eastAsia="宋体" w:cs="宋体"/>
                <w:color w:val="000000" w:themeColor="text1"/>
                <w:spacing w:val="14"/>
                <w:sz w:val="24"/>
                <w:szCs w:val="24"/>
                <w:highlight w:val="none"/>
              </w:rPr>
              <w:t xml:space="preserve">面积</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9"/>
                <w:sz w:val="24"/>
                <w:szCs w:val="24"/>
                <w:highlight w:val="none"/>
              </w:rPr>
              <w:t xml:space="preserve">（㎡）</w:t>
            </w:r>
            <w:r/>
          </w:p>
        </w:tc>
        <w:tc>
          <w:tcPr>
            <w:gridSpan w:val="2"/>
            <w:tcW w:w="6762" w:type="dxa"/>
            <w:vAlign w:val="center"/>
            <w:textDirection w:val="lrTb"/>
            <w:noWrap w:val="false"/>
          </w:tcPr>
          <w:p>
            <w:pPr>
              <w:ind w:left="111" w:right="28" w:hanging="4"/>
              <w:jc w:val="center"/>
              <w:spacing w:before="35" w:line="25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After w:val="1"/>
          <w:jc w:val="center"/>
          <w:trHeight w:val="1026"/>
        </w:trPr>
        <w:tc>
          <w:tcPr>
            <w:gridSpan w:val="2"/>
            <w:tcBorders>
              <w:bottom w:val="none" w:color="000000" w:sz="4" w:space="0"/>
            </w:tcBorders>
            <w:tcW w:w="1178" w:type="dxa"/>
            <w:vAlign w:val="center"/>
            <w:vMerge w:val="restart"/>
            <w:textDirection w:val="lrTb"/>
            <w:noWrap w:val="false"/>
          </w:tcPr>
          <w:p>
            <w:pPr>
              <w:jc w:val="center"/>
              <w:spacing w:line="26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6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20"/>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外墙</w:t>
            </w:r>
            <w:r/>
          </w:p>
        </w:tc>
        <w:tc>
          <w:tcPr>
            <w:gridSpan w:val="2"/>
            <w:tcW w:w="2438" w:type="dxa"/>
            <w:vAlign w:val="center"/>
            <w:textDirection w:val="lrTb"/>
            <w:noWrap w:val="false"/>
          </w:tcPr>
          <w:p>
            <w:pPr>
              <w:pStyle w:val="1538"/>
              <w:ind w:left="115" w:right="104" w:hanging="2"/>
              <w:jc w:val="center"/>
              <w:spacing w:before="208" w:line="265"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外墙</w:t>
            </w:r>
            <w:r>
              <w:rPr>
                <w:rFonts w:hint="eastAsia" w:ascii="宋体" w:hAnsi="宋体" w:eastAsia="宋体" w:cs="宋体"/>
                <w:color w:val="000000" w:themeColor="text1"/>
                <w:spacing w:val="-47"/>
                <w:sz w:val="24"/>
                <w:szCs w:val="24"/>
                <w:highlight w:val="none"/>
              </w:rPr>
              <w:t xml:space="preserve"> </w:t>
            </w:r>
            <w:r>
              <w:rPr>
                <w:rFonts w:hint="eastAsia" w:ascii="宋体" w:hAnsi="宋体" w:eastAsia="宋体" w:cs="宋体"/>
                <w:color w:val="000000" w:themeColor="text1"/>
                <w:spacing w:val="7"/>
                <w:sz w:val="24"/>
                <w:szCs w:val="24"/>
                <w:highlight w:val="none"/>
              </w:rPr>
              <w:t xml:space="preserve">各</w:t>
            </w:r>
            <w:r>
              <w:rPr>
                <w:rFonts w:hint="eastAsia" w:ascii="宋体" w:hAnsi="宋体" w:eastAsia="宋体" w:cs="宋体"/>
                <w:color w:val="000000" w:themeColor="text1"/>
                <w:spacing w:val="-56"/>
                <w:sz w:val="24"/>
                <w:szCs w:val="24"/>
                <w:highlight w:val="none"/>
              </w:rPr>
              <w:t xml:space="preserve"> </w:t>
            </w:r>
            <w:r>
              <w:rPr>
                <w:rFonts w:hint="eastAsia" w:ascii="宋体" w:hAnsi="宋体" w:eastAsia="宋体" w:cs="宋体"/>
                <w:color w:val="000000" w:themeColor="text1"/>
                <w:spacing w:val="7"/>
                <w:sz w:val="24"/>
                <w:szCs w:val="24"/>
                <w:highlight w:val="none"/>
              </w:rPr>
              <w:t xml:space="preserve">材质</w:t>
            </w:r>
            <w:r>
              <w:rPr>
                <w:rFonts w:hint="eastAsia" w:ascii="宋体" w:hAnsi="宋体" w:eastAsia="宋体" w:cs="宋体"/>
                <w:color w:val="000000" w:themeColor="text1"/>
                <w:spacing w:val="-56"/>
                <w:sz w:val="24"/>
                <w:szCs w:val="24"/>
                <w:highlight w:val="none"/>
              </w:rPr>
              <w:t xml:space="preserve"> </w:t>
            </w:r>
            <w:r>
              <w:rPr>
                <w:rFonts w:hint="eastAsia" w:ascii="宋体" w:hAnsi="宋体" w:eastAsia="宋体" w:cs="宋体"/>
                <w:color w:val="000000" w:themeColor="text1"/>
                <w:spacing w:val="7"/>
                <w:sz w:val="24"/>
                <w:szCs w:val="24"/>
                <w:highlight w:val="none"/>
              </w:rPr>
              <w:t xml:space="preserve">及</w:t>
            </w:r>
            <w:r>
              <w:rPr>
                <w:rFonts w:hint="eastAsia" w:ascii="宋体" w:hAnsi="宋体" w:eastAsia="宋体" w:cs="宋体"/>
                <w:color w:val="000000" w:themeColor="text1"/>
                <w:spacing w:val="-51"/>
                <w:sz w:val="24"/>
                <w:szCs w:val="24"/>
                <w:highlight w:val="none"/>
              </w:rPr>
              <w:t xml:space="preserve"> </w:t>
            </w:r>
            <w:r>
              <w:rPr>
                <w:rFonts w:hint="eastAsia" w:ascii="宋体" w:hAnsi="宋体" w:eastAsia="宋体" w:cs="宋体"/>
                <w:color w:val="000000" w:themeColor="text1"/>
                <w:spacing w:val="7"/>
                <w:sz w:val="24"/>
                <w:szCs w:val="24"/>
                <w:highlight w:val="none"/>
              </w:rPr>
              <w:t xml:space="preserve">总</w:t>
            </w:r>
            <w:r>
              <w:rPr>
                <w:rFonts w:hint="eastAsia" w:ascii="宋体" w:hAnsi="宋体" w:eastAsia="宋体" w:cs="宋体"/>
                <w:color w:val="000000" w:themeColor="text1"/>
                <w:spacing w:val="-55"/>
                <w:sz w:val="24"/>
                <w:szCs w:val="24"/>
                <w:highlight w:val="none"/>
              </w:rPr>
              <w:t xml:space="preserve"> </w:t>
            </w:r>
            <w:r>
              <w:rPr>
                <w:rFonts w:hint="eastAsia" w:ascii="宋体" w:hAnsi="宋体" w:eastAsia="宋体" w:cs="宋体"/>
                <w:color w:val="000000" w:themeColor="text1"/>
                <w:spacing w:val="7"/>
                <w:sz w:val="24"/>
                <w:szCs w:val="24"/>
                <w:highlight w:val="none"/>
              </w:rPr>
              <w:t xml:space="preserve">面积</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9"/>
                <w:sz w:val="24"/>
                <w:szCs w:val="24"/>
                <w:highlight w:val="none"/>
              </w:rPr>
              <w:t xml:space="preserve">（㎡）</w:t>
            </w:r>
            <w:r/>
          </w:p>
        </w:tc>
        <w:tc>
          <w:tcPr>
            <w:gridSpan w:val="2"/>
            <w:tcW w:w="6762" w:type="dxa"/>
            <w:vAlign w:val="center"/>
            <w:textDirection w:val="lrTb"/>
            <w:noWrap w:val="false"/>
          </w:tcPr>
          <w:p>
            <w:pPr>
              <w:ind w:left="114" w:right="104" w:hanging="7"/>
              <w:jc w:val="center"/>
              <w:spacing w:before="38" w:line="27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After w:val="1"/>
          <w:jc w:val="center"/>
          <w:trHeight w:val="460"/>
        </w:trPr>
        <w:tc>
          <w:tcPr>
            <w:gridSpan w:val="2"/>
            <w:tcBorders>
              <w:top w:val="none" w:color="000000"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textDirection w:val="lrTb"/>
            <w:noWrap w:val="false"/>
          </w:tcPr>
          <w:p>
            <w:pPr>
              <w:pStyle w:val="1538"/>
              <w:ind w:left="113"/>
              <w:jc w:val="center"/>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外墙需清洗面积（㎡）</w:t>
            </w:r>
            <w:r/>
          </w:p>
        </w:tc>
        <w:tc>
          <w:tcPr>
            <w:gridSpan w:val="2"/>
            <w:tcW w:w="6762" w:type="dxa"/>
            <w:vAlign w:val="center"/>
            <w:textDirection w:val="lrTb"/>
            <w:noWrap w:val="false"/>
          </w:tcPr>
          <w:p>
            <w:pPr>
              <w:ind w:left="115"/>
              <w:jc w:val="center"/>
              <w:spacing w:before="93" w:line="21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After w:val="1"/>
          <w:jc w:val="center"/>
          <w:trHeight w:val="684"/>
        </w:trPr>
        <w:tc>
          <w:tcPr>
            <w:gridSpan w:val="2"/>
            <w:tcBorders>
              <w:bottom w:val="none" w:color="000000" w:sz="4" w:space="0"/>
            </w:tcBorders>
            <w:tcW w:w="1178" w:type="dxa"/>
            <w:vAlign w:val="center"/>
            <w:vMerge w:val="restart"/>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4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5"/>
              <w:jc w:val="center"/>
              <w:spacing w:before="68"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会议室</w:t>
            </w:r>
            <w:r/>
          </w:p>
        </w:tc>
        <w:tc>
          <w:tcPr>
            <w:gridSpan w:val="2"/>
            <w:tcW w:w="2438" w:type="dxa"/>
            <w:vAlign w:val="center"/>
            <w:textDirection w:val="lrTb"/>
            <w:noWrap w:val="false"/>
          </w:tcPr>
          <w:p>
            <w:pPr>
              <w:pStyle w:val="1538"/>
              <w:ind w:left="113"/>
              <w:jc w:val="center"/>
              <w:spacing w:before="206"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室内设施说明</w:t>
            </w:r>
            <w:r/>
          </w:p>
        </w:tc>
        <w:tc>
          <w:tcPr>
            <w:gridSpan w:val="2"/>
            <w:tcW w:w="6762" w:type="dxa"/>
            <w:vAlign w:val="center"/>
            <w:textDirection w:val="lrTb"/>
            <w:noWrap w:val="false"/>
          </w:tcPr>
          <w:p>
            <w:pPr>
              <w:ind w:left="111" w:right="105"/>
              <w:jc w:val="center"/>
              <w:spacing w:before="35" w:line="264"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1" w:right="108" w:firstLine="4"/>
              <w:jc w:val="center"/>
              <w:spacing w:before="35"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After w:val="1"/>
          <w:jc w:val="center"/>
          <w:trHeight w:val="690"/>
        </w:trPr>
        <w:tc>
          <w:tcPr>
            <w:gridSpan w:val="2"/>
            <w:tcBorders>
              <w:top w:val="none" w:color="000000"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textDirection w:val="lrTb"/>
            <w:noWrap w:val="false"/>
          </w:tcPr>
          <w:p>
            <w:pPr>
              <w:pStyle w:val="1538"/>
              <w:ind w:left="108" w:right="104"/>
              <w:jc w:val="center"/>
              <w:spacing w:before="40" w:line="25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9"/>
                <w:sz w:val="24"/>
                <w:szCs w:val="24"/>
                <w:highlight w:val="none"/>
              </w:rPr>
              <w:t xml:space="preserve">会议室数量（个）及总面</w:t>
            </w:r>
            <w:r>
              <w:rPr>
                <w:rFonts w:hint="eastAsia" w:ascii="宋体" w:hAnsi="宋体" w:eastAsia="宋体" w:cs="宋体"/>
                <w:color w:val="000000" w:themeColor="text1"/>
                <w:spacing w:val="7"/>
                <w:sz w:val="24"/>
                <w:szCs w:val="24"/>
                <w:highlight w:val="none"/>
              </w:rPr>
              <w:t xml:space="preserve"> </w:t>
            </w:r>
            <w:r>
              <w:rPr>
                <w:rFonts w:hint="eastAsia" w:ascii="宋体" w:hAnsi="宋体" w:eastAsia="宋体" w:cs="宋体"/>
                <w:color w:val="000000" w:themeColor="text1"/>
                <w:spacing w:val="-6"/>
                <w:sz w:val="24"/>
                <w:szCs w:val="24"/>
                <w:highlight w:val="none"/>
              </w:rPr>
              <w:t xml:space="preserve">积（㎡）</w:t>
            </w:r>
            <w:r/>
          </w:p>
        </w:tc>
        <w:tc>
          <w:tcPr>
            <w:gridSpan w:val="2"/>
            <w:tcW w:w="6762" w:type="dxa"/>
            <w:vAlign w:val="center"/>
            <w:textDirection w:val="lrTb"/>
            <w:noWrap w:val="false"/>
          </w:tcPr>
          <w:p>
            <w:pPr>
              <w:ind w:left="112"/>
              <w:jc w:val="center"/>
              <w:spacing w:before="207"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207"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690"/>
        </w:trPr>
        <w:tc>
          <w:tcPr>
            <w:gridSpan w:val="2"/>
            <w:tcBorders>
              <w:top w:val="single" w:color="auto" w:sz="4" w:space="0"/>
              <w:left w:val="single" w:color="auto" w:sz="4" w:space="0"/>
              <w:bottom w:val="single" w:color="auto" w:sz="4" w:space="0"/>
              <w:right w:val="single" w:color="auto" w:sz="4" w:space="0"/>
            </w:tcBorders>
            <w:tcW w:w="1178" w:type="dxa"/>
            <w:vAlign w:val="center"/>
            <w:vMerge w:val="restart"/>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4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4"/>
              <w:jc w:val="center"/>
              <w:spacing w:before="68" w:line="21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报告厅</w:t>
            </w:r>
            <w:r/>
          </w:p>
        </w:tc>
        <w:tc>
          <w:tcPr>
            <w:gridSpan w:val="2"/>
            <w:tcBorders>
              <w:top w:val="single" w:color="auto" w:sz="4" w:space="0"/>
              <w:left w:val="single" w:color="auto" w:sz="4" w:space="0"/>
              <w:bottom w:val="single" w:color="auto" w:sz="4" w:space="0"/>
              <w:right w:val="single" w:color="auto" w:sz="4" w:space="0"/>
            </w:tcBorders>
            <w:tcW w:w="2438" w:type="dxa"/>
            <w:vAlign w:val="center"/>
            <w:vMerge w:val="restart"/>
            <w:textDirection w:val="lrTb"/>
            <w:noWrap w:val="false"/>
          </w:tcPr>
          <w:p>
            <w:pPr>
              <w:pStyle w:val="1538"/>
              <w:ind w:left="113"/>
              <w:jc w:val="center"/>
              <w:spacing w:before="206"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室内设施说明</w:t>
            </w:r>
            <w:r/>
          </w:p>
        </w:tc>
        <w:tc>
          <w:tcPr>
            <w:gridSpan w:val="2"/>
            <w:tcBorders>
              <w:left w:val="single" w:color="auto" w:sz="4" w:space="0"/>
            </w:tcBorders>
            <w:tcW w:w="6762" w:type="dxa"/>
            <w:vAlign w:val="center"/>
            <w:textDirection w:val="lrTb"/>
            <w:noWrap w:val="false"/>
          </w:tcPr>
          <w:p>
            <w:pPr>
              <w:ind w:left="111" w:right="105"/>
              <w:jc w:val="center"/>
              <w:spacing w:before="36" w:line="264"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207"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686"/>
        </w:trPr>
        <w:tc>
          <w:tcPr>
            <w:gridSpan w:val="2"/>
            <w:tcBorders>
              <w:top w:val="single" w:color="auto" w:sz="4" w:space="0"/>
              <w:left w:val="single" w:color="auto" w:sz="4" w:space="0"/>
              <w:bottom w:val="single" w:color="auto" w:sz="4" w:space="0"/>
              <w:right w:val="single" w:color="auto"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pStyle w:val="1538"/>
              <w:ind w:left="108" w:right="104" w:hanging="1"/>
              <w:jc w:val="center"/>
              <w:spacing w:before="34"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9"/>
                <w:sz w:val="24"/>
                <w:szCs w:val="24"/>
                <w:highlight w:val="none"/>
              </w:rPr>
              <w:t xml:space="preserve">报告厅数量（个）及总面</w:t>
            </w:r>
            <w:r>
              <w:rPr>
                <w:rFonts w:hint="eastAsia" w:ascii="宋体" w:hAnsi="宋体" w:eastAsia="宋体" w:cs="宋体"/>
                <w:color w:val="000000" w:themeColor="text1"/>
                <w:spacing w:val="8"/>
                <w:sz w:val="24"/>
                <w:szCs w:val="24"/>
                <w:highlight w:val="none"/>
              </w:rPr>
              <w:t xml:space="preserve"> </w:t>
            </w:r>
            <w:r>
              <w:rPr>
                <w:rFonts w:hint="eastAsia" w:ascii="宋体" w:hAnsi="宋体" w:eastAsia="宋体" w:cs="宋体"/>
                <w:color w:val="000000" w:themeColor="text1"/>
                <w:spacing w:val="-6"/>
                <w:sz w:val="24"/>
                <w:szCs w:val="24"/>
                <w:highlight w:val="none"/>
              </w:rPr>
              <w:t xml:space="preserve">积（㎡）</w:t>
            </w:r>
            <w:r/>
          </w:p>
        </w:tc>
        <w:tc>
          <w:tcPr>
            <w:gridSpan w:val="2"/>
            <w:tcBorders>
              <w:left w:val="single" w:color="auto" w:sz="4" w:space="0"/>
            </w:tcBorders>
            <w:tcW w:w="6762" w:type="dxa"/>
            <w:vAlign w:val="center"/>
            <w:textDirection w:val="lrTb"/>
            <w:noWrap w:val="false"/>
          </w:tcPr>
          <w:p>
            <w:pPr>
              <w:ind w:left="112"/>
              <w:jc w:val="center"/>
              <w:spacing w:before="20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203"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686"/>
        </w:trPr>
        <w:tc>
          <w:tcPr>
            <w:gridSpan w:val="2"/>
            <w:tcBorders>
              <w:top w:val="single" w:color="auto" w:sz="4" w:space="0"/>
            </w:tcBorders>
            <w:tcW w:w="1178" w:type="dxa"/>
            <w:vAlign w:val="center"/>
            <w:textDirection w:val="lrTb"/>
            <w:noWrap w:val="false"/>
          </w:tcPr>
          <w:p>
            <w:pPr>
              <w:pStyle w:val="1538"/>
              <w:ind w:left="117"/>
              <w:jc w:val="center"/>
              <w:spacing w:before="204" w:line="22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卫生间</w:t>
            </w:r>
            <w:r/>
          </w:p>
        </w:tc>
        <w:tc>
          <w:tcPr>
            <w:gridSpan w:val="2"/>
            <w:tcBorders>
              <w:top w:val="single" w:color="auto" w:sz="4" w:space="0"/>
            </w:tcBorders>
            <w:tcW w:w="2438" w:type="dxa"/>
            <w:vAlign w:val="center"/>
            <w:textDirection w:val="lrTb"/>
            <w:noWrap w:val="false"/>
          </w:tcPr>
          <w:p>
            <w:pPr>
              <w:pStyle w:val="1538"/>
              <w:ind w:left="109" w:right="104" w:firstLine="1"/>
              <w:jc w:val="center"/>
              <w:spacing w:before="32" w:line="26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9"/>
                <w:sz w:val="24"/>
                <w:szCs w:val="24"/>
                <w:highlight w:val="none"/>
              </w:rPr>
              <w:t xml:space="preserve">卫生间数量（个）及总面</w:t>
            </w:r>
            <w:r>
              <w:rPr>
                <w:rFonts w:hint="eastAsia" w:ascii="宋体" w:hAnsi="宋体" w:eastAsia="宋体" w:cs="宋体"/>
                <w:color w:val="000000" w:themeColor="text1"/>
                <w:spacing w:val="5"/>
                <w:sz w:val="24"/>
                <w:szCs w:val="24"/>
                <w:highlight w:val="none"/>
              </w:rPr>
              <w:t xml:space="preserve"> </w:t>
            </w:r>
            <w:r>
              <w:rPr>
                <w:rFonts w:hint="eastAsia" w:ascii="宋体" w:hAnsi="宋体" w:eastAsia="宋体" w:cs="宋体"/>
                <w:color w:val="000000" w:themeColor="text1"/>
                <w:spacing w:val="-6"/>
                <w:sz w:val="24"/>
                <w:szCs w:val="24"/>
                <w:highlight w:val="none"/>
              </w:rPr>
              <w:t xml:space="preserve">积（㎡）</w:t>
            </w:r>
            <w:r/>
          </w:p>
        </w:tc>
        <w:tc>
          <w:tcPr>
            <w:gridSpan w:val="2"/>
            <w:tcW w:w="6762" w:type="dxa"/>
            <w:vAlign w:val="top"/>
            <w:textDirection w:val="lrTb"/>
            <w:noWrap w:val="false"/>
          </w:tcPr>
          <w:p>
            <w:pPr>
              <w:ind w:left="112"/>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1"/>
                <w:szCs w:val="21"/>
                <w:lang w:val="en-US" w:eastAsia="zh-CN"/>
              </w:rPr>
              <w:t xml:space="preserve">卫生间数量3间，总面积192平方米</w:t>
            </w:r>
            <w:r/>
          </w:p>
        </w:tc>
        <w:tc>
          <w:tcPr>
            <w:gridSpan w:val="2"/>
            <w:tcW w:w="4189" w:type="dxa"/>
            <w:vAlign w:val="top"/>
            <w:textDirection w:val="lrTb"/>
            <w:noWrap w:val="false"/>
          </w:tcPr>
          <w:p>
            <w:pPr>
              <w:pStyle w:val="1538"/>
              <w:ind w:left="115"/>
              <w:spacing w:before="20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9"/>
              </w:rPr>
              <w:t xml:space="preserve">见“3.4 保洁服务”</w:t>
            </w:r>
            <w:r/>
          </w:p>
        </w:tc>
      </w:tr>
      <w:tr>
        <w:trPr>
          <w:gridBefore w:val="1"/>
          <w:jc w:val="center"/>
          <w:trHeight w:val="686"/>
        </w:trPr>
        <w:tc>
          <w:tcPr>
            <w:gridSpan w:val="2"/>
            <w:tcW w:w="1178" w:type="dxa"/>
            <w:vAlign w:val="center"/>
            <w:textDirection w:val="lrTb"/>
            <w:noWrap w:val="false"/>
          </w:tcPr>
          <w:p>
            <w:pPr>
              <w:pStyle w:val="1538"/>
              <w:ind w:left="126" w:right="105" w:hanging="9"/>
              <w:jc w:val="center"/>
              <w:spacing w:before="34" w:line="26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7"/>
                <w:sz w:val="24"/>
                <w:szCs w:val="24"/>
                <w:highlight w:val="none"/>
              </w:rPr>
              <w:t xml:space="preserve">垃圾存放</w:t>
            </w:r>
            <w:r>
              <w:rPr>
                <w:rFonts w:hint="eastAsia" w:ascii="宋体" w:hAnsi="宋体" w:eastAsia="宋体" w:cs="宋体"/>
                <w:color w:val="000000" w:themeColor="text1"/>
                <w:spacing w:val="1"/>
                <w:sz w:val="24"/>
                <w:szCs w:val="24"/>
                <w:highlight w:val="none"/>
              </w:rPr>
              <w:t xml:space="preserve"> </w:t>
            </w:r>
            <w:r>
              <w:rPr>
                <w:rFonts w:hint="eastAsia" w:ascii="宋体" w:hAnsi="宋体" w:eastAsia="宋体" w:cs="宋体"/>
                <w:color w:val="000000" w:themeColor="text1"/>
                <w:sz w:val="24"/>
                <w:szCs w:val="24"/>
                <w:highlight w:val="none"/>
              </w:rPr>
              <w:t xml:space="preserve">点</w:t>
            </w:r>
            <w:r/>
          </w:p>
        </w:tc>
        <w:tc>
          <w:tcPr>
            <w:gridSpan w:val="2"/>
            <w:tcW w:w="2438" w:type="dxa"/>
            <w:vAlign w:val="center"/>
            <w:textDirection w:val="lrTb"/>
            <w:noWrap w:val="false"/>
          </w:tcPr>
          <w:p>
            <w:pPr>
              <w:pStyle w:val="1538"/>
              <w:ind w:left="115" w:right="104" w:hanging="3"/>
              <w:jc w:val="center"/>
              <w:spacing w:before="34"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9"/>
                <w:sz w:val="24"/>
                <w:szCs w:val="24"/>
                <w:highlight w:val="none"/>
              </w:rPr>
              <w:t xml:space="preserve">各垃圾存放点位置、面积</w:t>
            </w:r>
            <w:r>
              <w:rPr>
                <w:rFonts w:hint="eastAsia" w:ascii="宋体" w:hAnsi="宋体" w:eastAsia="宋体" w:cs="宋体"/>
                <w:color w:val="000000" w:themeColor="text1"/>
                <w:spacing w:val="4"/>
                <w:sz w:val="24"/>
                <w:szCs w:val="24"/>
                <w:highlight w:val="none"/>
              </w:rPr>
              <w:t xml:space="preserve"> </w:t>
            </w:r>
            <w:r>
              <w:rPr>
                <w:rFonts w:hint="eastAsia" w:ascii="宋体" w:hAnsi="宋体" w:eastAsia="宋体" w:cs="宋体"/>
                <w:color w:val="000000" w:themeColor="text1"/>
                <w:spacing w:val="-3"/>
                <w:sz w:val="24"/>
                <w:szCs w:val="24"/>
                <w:highlight w:val="none"/>
              </w:rPr>
              <w:t xml:space="preserve">（㎡）及数量（个）</w:t>
            </w:r>
            <w:r/>
          </w:p>
        </w:tc>
        <w:tc>
          <w:tcPr>
            <w:gridSpan w:val="2"/>
            <w:tcW w:w="6762" w:type="dxa"/>
            <w:vAlign w:val="top"/>
            <w:textDirection w:val="lrTb"/>
            <w:noWrap w:val="false"/>
          </w:tcPr>
          <w:p>
            <w:pPr>
              <w:ind w:left="112"/>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1"/>
                <w:szCs w:val="21"/>
                <w:lang w:val="en-US" w:eastAsia="zh-CN"/>
              </w:rPr>
              <w:t xml:space="preserve">各垃圾存放点2个</w:t>
            </w:r>
            <w:r/>
          </w:p>
        </w:tc>
        <w:tc>
          <w:tcPr>
            <w:gridSpan w:val="2"/>
            <w:tcW w:w="4189" w:type="dxa"/>
            <w:vAlign w:val="top"/>
            <w:textDirection w:val="lrTb"/>
            <w:noWrap w:val="false"/>
          </w:tcPr>
          <w:p>
            <w:pPr>
              <w:pStyle w:val="1538"/>
              <w:ind w:left="115"/>
              <w:spacing w:before="20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9"/>
              </w:rPr>
              <w:t xml:space="preserve">见“3.4 保洁服务”</w:t>
            </w:r>
            <w:r/>
          </w:p>
        </w:tc>
      </w:tr>
      <w:tr>
        <w:trPr>
          <w:gridBefore w:val="1"/>
          <w:jc w:val="center"/>
          <w:trHeight w:val="458"/>
        </w:trPr>
        <w:tc>
          <w:tcPr>
            <w:gridSpan w:val="2"/>
            <w:tcBorders>
              <w:bottom w:val="none" w:color="000000" w:sz="4" w:space="0"/>
            </w:tcBorders>
            <w:tcW w:w="1178" w:type="dxa"/>
            <w:vAlign w:val="center"/>
            <w:vMerge w:val="restart"/>
            <w:textDirection w:val="lrTb"/>
            <w:noWrap w:val="false"/>
          </w:tcPr>
          <w:p>
            <w:pPr>
              <w:jc w:val="center"/>
              <w:spacing w:line="25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7"/>
              <w:jc w:val="center"/>
              <w:spacing w:before="6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车位数</w:t>
            </w:r>
            <w:r/>
          </w:p>
        </w:tc>
        <w:tc>
          <w:tcPr>
            <w:gridSpan w:val="2"/>
            <w:tcW w:w="2438" w:type="dxa"/>
            <w:vAlign w:val="center"/>
            <w:vMerge w:val="restart"/>
            <w:textDirection w:val="lrTb"/>
            <w:noWrap w:val="false"/>
          </w:tcPr>
          <w:p>
            <w:pPr>
              <w:pStyle w:val="1538"/>
              <w:ind w:left="109"/>
              <w:jc w:val="center"/>
              <w:spacing w:before="8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地下车位数</w:t>
            </w:r>
            <w:r/>
          </w:p>
        </w:tc>
        <w:tc>
          <w:tcPr>
            <w:gridSpan w:val="2"/>
            <w:tcW w:w="6762" w:type="dxa"/>
            <w:vAlign w:val="center"/>
            <w:textDirection w:val="lrTb"/>
            <w:noWrap w:val="false"/>
          </w:tcPr>
          <w:p>
            <w:pPr>
              <w:ind w:left="115"/>
              <w:jc w:val="center"/>
              <w:spacing w:before="89"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8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458"/>
        </w:trPr>
        <w:tc>
          <w:tcPr>
            <w:gridSpan w:val="2"/>
            <w:tcBorders>
              <w:top w:val="none" w:color="000000"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textDirection w:val="lrTb"/>
            <w:noWrap w:val="false"/>
          </w:tcPr>
          <w:p>
            <w:pPr>
              <w:pStyle w:val="1538"/>
              <w:ind w:left="109"/>
              <w:jc w:val="center"/>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地面车位数</w:t>
            </w:r>
            <w:r/>
          </w:p>
        </w:tc>
        <w:tc>
          <w:tcPr>
            <w:gridSpan w:val="2"/>
            <w:tcW w:w="6762" w:type="dxa"/>
            <w:vAlign w:val="top"/>
            <w:textDirection w:val="lrTb"/>
            <w:noWrap w:val="false"/>
          </w:tcPr>
          <w:p>
            <w:pPr>
              <w:ind w:left="112"/>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1"/>
                <w:szCs w:val="21"/>
                <w:lang w:val="en-US" w:eastAsia="zh-CN"/>
              </w:rPr>
              <w:t xml:space="preserve">258个</w:t>
            </w:r>
            <w:r/>
          </w:p>
        </w:tc>
        <w:tc>
          <w:tcPr>
            <w:gridSpan w:val="2"/>
            <w:tcW w:w="4189" w:type="dxa"/>
            <w:vAlign w:val="top"/>
            <w:textDirection w:val="lrTb"/>
            <w:noWrap w:val="false"/>
          </w:tcPr>
          <w:p>
            <w:pPr>
              <w:pStyle w:val="1538"/>
              <w:ind w:left="115"/>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9"/>
              </w:rPr>
              <w:t xml:space="preserve">见“3.6 保安服务”</w:t>
            </w:r>
            <w:r/>
          </w:p>
        </w:tc>
      </w:tr>
      <w:tr>
        <w:trPr>
          <w:gridBefore w:val="1"/>
          <w:jc w:val="center"/>
          <w:trHeight w:val="461"/>
        </w:trPr>
        <w:tc>
          <w:tcPr>
            <w:gridSpan w:val="2"/>
            <w:tcBorders>
              <w:bottom w:val="none" w:color="000000" w:sz="4" w:space="0"/>
            </w:tcBorders>
            <w:tcW w:w="1178" w:type="dxa"/>
            <w:vAlign w:val="center"/>
            <w:vMerge w:val="restart"/>
            <w:textDirection w:val="lrTb"/>
            <w:noWrap w:val="false"/>
          </w:tcPr>
          <w:p>
            <w:pPr>
              <w:pStyle w:val="1538"/>
              <w:ind w:left="147" w:right="104" w:hanging="30"/>
              <w:jc w:val="center"/>
              <w:spacing w:before="154" w:line="26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5"/>
                <w:sz w:val="24"/>
                <w:szCs w:val="24"/>
                <w:highlight w:val="none"/>
              </w:rPr>
              <w:t xml:space="preserve">车行/人行</w:t>
            </w:r>
            <w:r>
              <w:rPr>
                <w:rFonts w:hint="eastAsia" w:ascii="宋体" w:hAnsi="宋体" w:eastAsia="宋体" w:cs="宋体"/>
                <w:color w:val="000000" w:themeColor="text1"/>
                <w:spacing w:val="3"/>
                <w:sz w:val="24"/>
                <w:szCs w:val="24"/>
                <w:highlight w:val="none"/>
              </w:rPr>
              <w:t xml:space="preserve"> </w:t>
            </w:r>
            <w:r>
              <w:rPr>
                <w:rFonts w:hint="eastAsia" w:ascii="宋体" w:hAnsi="宋体" w:eastAsia="宋体" w:cs="宋体"/>
                <w:color w:val="000000" w:themeColor="text1"/>
                <w:sz w:val="24"/>
                <w:szCs w:val="24"/>
                <w:highlight w:val="none"/>
              </w:rPr>
              <w:t xml:space="preserve">口</w:t>
            </w:r>
            <w:r/>
          </w:p>
        </w:tc>
        <w:tc>
          <w:tcPr>
            <w:gridSpan w:val="2"/>
            <w:tcW w:w="2438" w:type="dxa"/>
            <w:vAlign w:val="center"/>
            <w:vMerge w:val="restart"/>
            <w:textDirection w:val="lrTb"/>
            <w:noWrap w:val="false"/>
          </w:tcPr>
          <w:p>
            <w:pPr>
              <w:pStyle w:val="1538"/>
              <w:ind w:left="111"/>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车行口</w:t>
            </w:r>
            <w:r/>
          </w:p>
        </w:tc>
        <w:tc>
          <w:tcPr>
            <w:gridSpan w:val="2"/>
            <w:tcW w:w="6762" w:type="dxa"/>
            <w:vAlign w:val="center"/>
            <w:textDirection w:val="lrTb"/>
            <w:noWrap w:val="false"/>
          </w:tcPr>
          <w:p>
            <w:pPr>
              <w:ind w:left="115"/>
              <w:jc w:val="center"/>
              <w:spacing w:before="92" w:line="21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458"/>
        </w:trPr>
        <w:tc>
          <w:tcPr>
            <w:gridSpan w:val="2"/>
            <w:tcBorders>
              <w:top w:val="none" w:color="000000"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textDirection w:val="lrTb"/>
            <w:noWrap w:val="false"/>
          </w:tcPr>
          <w:p>
            <w:pPr>
              <w:pStyle w:val="1538"/>
              <w:ind w:left="111"/>
              <w:jc w:val="center"/>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人行口</w:t>
            </w:r>
            <w:r/>
          </w:p>
        </w:tc>
        <w:tc>
          <w:tcPr>
            <w:gridSpan w:val="2"/>
            <w:tcW w:w="6762" w:type="dxa"/>
            <w:vAlign w:val="center"/>
            <w:textDirection w:val="lrTb"/>
            <w:noWrap w:val="false"/>
          </w:tcPr>
          <w:p>
            <w:pPr>
              <w:ind w:left="115"/>
              <w:jc w:val="center"/>
              <w:spacing w:before="89" w:line="21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8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699"/>
        </w:trPr>
        <w:tc>
          <w:tcPr>
            <w:gridSpan w:val="2"/>
            <w:tcW w:w="1178" w:type="dxa"/>
            <w:vAlign w:val="center"/>
            <w:vMerge w:val="restart"/>
            <w:textDirection w:val="lrTb"/>
            <w:noWrap w:val="false"/>
          </w:tcPr>
          <w:p>
            <w:pPr>
              <w:jc w:val="center"/>
              <w:spacing w:line="26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6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6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6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6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21" w:right="105" w:hanging="2"/>
              <w:jc w:val="center"/>
              <w:spacing w:before="68" w:line="27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7"/>
                <w:sz w:val="24"/>
                <w:szCs w:val="24"/>
                <w:highlight w:val="none"/>
              </w:rPr>
              <w:t xml:space="preserve">设施设备</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23"/>
                <w:sz w:val="24"/>
                <w:szCs w:val="24"/>
                <w:highlight w:val="none"/>
              </w:rPr>
              <w:t xml:space="preserve">（可另行</w:t>
            </w:r>
            <w:r>
              <w:rPr>
                <w:rFonts w:hint="eastAsia" w:ascii="宋体" w:hAnsi="宋体" w:eastAsia="宋体" w:cs="宋体"/>
                <w:color w:val="000000" w:themeColor="text1"/>
                <w:spacing w:val="1"/>
                <w:sz w:val="24"/>
                <w:szCs w:val="24"/>
                <w:highlight w:val="none"/>
              </w:rPr>
              <w:t xml:space="preserve"> </w:t>
            </w:r>
            <w:r>
              <w:rPr>
                <w:rFonts w:hint="eastAsia" w:ascii="宋体" w:hAnsi="宋体" w:eastAsia="宋体" w:cs="宋体"/>
                <w:color w:val="000000" w:themeColor="text1"/>
                <w:spacing w:val="-6"/>
                <w:sz w:val="24"/>
                <w:szCs w:val="24"/>
                <w:highlight w:val="none"/>
              </w:rPr>
              <w:t xml:space="preserve">附表）</w:t>
            </w:r>
            <w:r/>
          </w:p>
        </w:tc>
        <w:tc>
          <w:tcPr>
            <w:gridSpan w:val="2"/>
            <w:tcW w:w="2438" w:type="dxa"/>
            <w:vAlign w:val="center"/>
            <w:vMerge w:val="restart"/>
            <w:textDirection w:val="lrTb"/>
            <w:noWrap w:val="false"/>
          </w:tcPr>
          <w:p>
            <w:pPr>
              <w:pStyle w:val="1538"/>
              <w:ind w:left="134"/>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电梯系统</w:t>
            </w:r>
            <w:r/>
          </w:p>
        </w:tc>
        <w:tc>
          <w:tcPr>
            <w:gridSpan w:val="2"/>
            <w:tcW w:w="6762" w:type="dxa"/>
            <w:vAlign w:val="center"/>
            <w:textDirection w:val="lrTb"/>
            <w:noWrap w:val="false"/>
          </w:tcPr>
          <w:p>
            <w:pPr>
              <w:ind w:left="115"/>
              <w:jc w:val="center"/>
              <w:spacing w:before="93"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2" w:right="107" w:firstLine="3"/>
              <w:jc w:val="center"/>
              <w:spacing w:before="68"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806"/>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vMerge w:val="restart"/>
            <w:textDirection w:val="lrTb"/>
            <w:noWrap w:val="false"/>
          </w:tcPr>
          <w:p>
            <w:pPr>
              <w:pStyle w:val="1538"/>
              <w:ind w:left="116"/>
              <w:jc w:val="center"/>
              <w:spacing w:before="68"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空调系统</w:t>
            </w:r>
            <w:r/>
          </w:p>
        </w:tc>
        <w:tc>
          <w:tcPr>
            <w:gridSpan w:val="2"/>
            <w:tcW w:w="6762" w:type="dxa"/>
            <w:vAlign w:val="center"/>
            <w:textDirection w:val="lrTb"/>
            <w:noWrap w:val="false"/>
          </w:tcPr>
          <w:p>
            <w:pPr>
              <w:ind w:left="115"/>
              <w:jc w:val="center"/>
              <w:spacing w:before="93"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2" w:right="107" w:firstLine="3"/>
              <w:jc w:val="center"/>
              <w:spacing w:before="69"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760"/>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vMerge w:val="restart"/>
            <w:textDirection w:val="lrTb"/>
            <w:noWrap w:val="false"/>
          </w:tcPr>
          <w:p>
            <w:pPr>
              <w:pStyle w:val="1538"/>
              <w:ind w:left="108"/>
              <w:jc w:val="center"/>
              <w:spacing w:before="69"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采暖系统</w:t>
            </w:r>
            <w:r/>
          </w:p>
        </w:tc>
        <w:tc>
          <w:tcPr>
            <w:gridSpan w:val="2"/>
            <w:tcW w:w="6762" w:type="dxa"/>
            <w:vAlign w:val="center"/>
            <w:textDirection w:val="lrTb"/>
            <w:noWrap w:val="false"/>
          </w:tcPr>
          <w:p>
            <w:pPr>
              <w:ind w:left="115"/>
              <w:jc w:val="center"/>
              <w:spacing w:before="94"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2" w:right="107" w:firstLine="3"/>
              <w:jc w:val="center"/>
              <w:spacing w:before="207"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717"/>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vMerge w:val="restart"/>
            <w:textDirection w:val="lrTb"/>
            <w:noWrap w:val="false"/>
          </w:tcPr>
          <w:p>
            <w:pPr>
              <w:pStyle w:val="1538"/>
              <w:ind w:left="110"/>
              <w:jc w:val="center"/>
              <w:spacing w:before="22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给排水系统</w:t>
            </w:r>
            <w:r/>
          </w:p>
        </w:tc>
        <w:tc>
          <w:tcPr>
            <w:gridSpan w:val="2"/>
            <w:tcW w:w="6762" w:type="dxa"/>
            <w:vAlign w:val="center"/>
            <w:textDirection w:val="lrTb"/>
            <w:noWrap w:val="false"/>
          </w:tcPr>
          <w:p>
            <w:pPr>
              <w:ind w:left="115" w:right="975"/>
              <w:jc w:val="center"/>
              <w:spacing w:before="51" w:line="25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       /</w:t>
            </w:r>
            <w:r/>
          </w:p>
        </w:tc>
        <w:tc>
          <w:tcPr>
            <w:gridSpan w:val="2"/>
            <w:tcW w:w="4189" w:type="dxa"/>
            <w:vAlign w:val="center"/>
            <w:textDirection w:val="lrTb"/>
            <w:noWrap w:val="false"/>
          </w:tcPr>
          <w:p>
            <w:pPr>
              <w:ind w:left="112" w:right="107" w:firstLine="3"/>
              <w:jc w:val="center"/>
              <w:spacing w:before="51"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395"/>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vMerge w:val="restart"/>
            <w:textDirection w:val="lrTb"/>
            <w:noWrap w:val="false"/>
          </w:tcPr>
          <w:p>
            <w:pPr>
              <w:pStyle w:val="1538"/>
              <w:ind w:left="113"/>
              <w:jc w:val="center"/>
              <w:spacing w:before="20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消防系统</w:t>
            </w:r>
            <w:r/>
          </w:p>
        </w:tc>
        <w:tc>
          <w:tcPr>
            <w:gridSpan w:val="2"/>
            <w:tcW w:w="6762" w:type="dxa"/>
            <w:vAlign w:val="center"/>
            <w:textDirection w:val="lrTb"/>
            <w:noWrap w:val="false"/>
          </w:tcPr>
          <w:p>
            <w:pPr>
              <w:ind w:left="115"/>
              <w:jc w:val="center"/>
              <w:spacing w:before="94"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2" w:right="107" w:firstLine="3"/>
              <w:jc w:val="center"/>
              <w:spacing w:before="32"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501"/>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vMerge w:val="restart"/>
            <w:textDirection w:val="lrTb"/>
            <w:noWrap w:val="false"/>
          </w:tcPr>
          <w:p>
            <w:pPr>
              <w:pStyle w:val="1538"/>
              <w:ind w:left="109"/>
              <w:jc w:val="center"/>
              <w:spacing w:before="20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锅炉设备</w:t>
            </w:r>
            <w:r/>
          </w:p>
        </w:tc>
        <w:tc>
          <w:tcPr>
            <w:gridSpan w:val="2"/>
            <w:tcW w:w="6762" w:type="dxa"/>
            <w:vAlign w:val="center"/>
            <w:textDirection w:val="lrTb"/>
            <w:noWrap w:val="false"/>
          </w:tcPr>
          <w:p>
            <w:pPr>
              <w:ind w:left="115"/>
              <w:jc w:val="center"/>
              <w:spacing w:before="95"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2" w:right="107" w:firstLine="3"/>
              <w:jc w:val="center"/>
              <w:spacing w:before="34"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90"/>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vMerge w:val="restart"/>
            <w:textDirection w:val="lrTb"/>
            <w:noWrap w:val="false"/>
          </w:tcPr>
          <w:p>
            <w:pPr>
              <w:pStyle w:val="1538"/>
              <w:ind w:left="113"/>
              <w:jc w:val="center"/>
              <w:spacing w:before="205"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安防系统</w:t>
            </w:r>
            <w:r/>
          </w:p>
        </w:tc>
        <w:tc>
          <w:tcPr>
            <w:gridSpan w:val="2"/>
            <w:tcW w:w="6762" w:type="dxa"/>
            <w:vAlign w:val="center"/>
            <w:textDirection w:val="lrTb"/>
            <w:noWrap w:val="false"/>
          </w:tcPr>
          <w:p>
            <w:pPr>
              <w:ind w:left="115"/>
              <w:jc w:val="center"/>
              <w:spacing w:before="94"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2" w:right="107" w:firstLine="3"/>
              <w:jc w:val="center"/>
              <w:spacing w:before="34"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365"/>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vMerge w:val="restart"/>
            <w:textDirection w:val="lrTb"/>
            <w:noWrap w:val="false"/>
          </w:tcPr>
          <w:p>
            <w:pPr>
              <w:pStyle w:val="1538"/>
              <w:ind w:left="116"/>
              <w:jc w:val="center"/>
              <w:spacing w:before="207"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照明系统</w:t>
            </w:r>
            <w:r/>
          </w:p>
        </w:tc>
        <w:tc>
          <w:tcPr>
            <w:gridSpan w:val="2"/>
            <w:tcW w:w="6762" w:type="dxa"/>
            <w:vAlign w:val="center"/>
            <w:textDirection w:val="lrTb"/>
            <w:noWrap w:val="false"/>
          </w:tcPr>
          <w:p>
            <w:pPr>
              <w:ind w:left="115"/>
              <w:jc w:val="center"/>
              <w:spacing w:before="94"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2" w:right="107" w:firstLine="3"/>
              <w:jc w:val="center"/>
              <w:spacing w:before="37"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r>
        <w:trPr>
          <w:gridBefore w:val="1"/>
          <w:jc w:val="center"/>
          <w:trHeight w:val="345"/>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gridSpan w:val="2"/>
            <w:tcW w:w="2438" w:type="dxa"/>
            <w:vAlign w:val="center"/>
            <w:textDirection w:val="lrTb"/>
            <w:noWrap w:val="false"/>
          </w:tcPr>
          <w:p>
            <w:pPr>
              <w:pStyle w:val="1538"/>
              <w:ind w:left="109"/>
              <w:jc w:val="center"/>
              <w:spacing w:before="38"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供配电系统</w:t>
            </w:r>
            <w:r/>
          </w:p>
        </w:tc>
        <w:tc>
          <w:tcPr>
            <w:gridSpan w:val="2"/>
            <w:tcW w:w="6762" w:type="dxa"/>
            <w:vAlign w:val="center"/>
            <w:textDirection w:val="lrTb"/>
            <w:noWrap w:val="false"/>
          </w:tcPr>
          <w:p>
            <w:pPr>
              <w:ind w:left="115"/>
              <w:jc w:val="center"/>
              <w:spacing w:before="39"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c>
          <w:tcPr>
            <w:gridSpan w:val="2"/>
            <w:tcW w:w="4189" w:type="dxa"/>
            <w:vAlign w:val="center"/>
            <w:textDirection w:val="lrTb"/>
            <w:noWrap w:val="false"/>
          </w:tcPr>
          <w:p>
            <w:pPr>
              <w:ind w:left="115"/>
              <w:jc w:val="center"/>
              <w:spacing w:before="3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w:t>
            </w:r>
            <w:r/>
          </w:p>
        </w:tc>
      </w:tr>
    </w:tbl>
    <w:p>
      <w:pPr>
        <w:ind w:left="551"/>
        <w:spacing w:before="32" w:line="21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注：此表格详细列出了不同建筑物的物业管理指标项及其明细。若存在“建筑</w:t>
      </w:r>
      <w:r>
        <w:rPr>
          <w:rFonts w:hint="eastAsia" w:ascii="宋体" w:hAnsi="宋体" w:eastAsia="宋体" w:cs="宋体"/>
          <w:color w:val="000000" w:themeColor="text1"/>
          <w:spacing w:val="-42"/>
          <w:sz w:val="24"/>
          <w:szCs w:val="24"/>
          <w:highlight w:val="none"/>
        </w:rPr>
        <w:t xml:space="preserve"> </w:t>
      </w:r>
      <w:r>
        <w:rPr>
          <w:rFonts w:hint="eastAsia" w:ascii="宋体" w:hAnsi="宋体" w:eastAsia="宋体" w:cs="宋体"/>
          <w:color w:val="000000" w:themeColor="text1"/>
          <w:spacing w:val="-1"/>
          <w:sz w:val="24"/>
          <w:szCs w:val="24"/>
          <w:highlight w:val="none"/>
        </w:rPr>
        <w:t xml:space="preserve">2</w:t>
      </w:r>
      <w:r>
        <w:rPr>
          <w:rFonts w:hint="eastAsia" w:ascii="宋体" w:hAnsi="宋体" w:eastAsia="宋体" w:cs="宋体"/>
          <w:color w:val="000000" w:themeColor="text1"/>
          <w:spacing w:val="-77"/>
          <w:sz w:val="24"/>
          <w:szCs w:val="24"/>
          <w:highlight w:val="none"/>
        </w:rPr>
        <w:t xml:space="preserve"> </w:t>
      </w:r>
      <w:r>
        <w:rPr>
          <w:rFonts w:hint="eastAsia" w:ascii="宋体" w:hAnsi="宋体" w:eastAsia="宋体" w:cs="宋体"/>
          <w:color w:val="000000" w:themeColor="text1"/>
          <w:spacing w:val="-1"/>
          <w:sz w:val="24"/>
          <w:szCs w:val="24"/>
          <w:highlight w:val="none"/>
        </w:rPr>
        <w:t xml:space="preserve">”，则相应增加内容，以此类推。</w:t>
      </w:r>
      <w:r/>
    </w:p>
    <w:p>
      <w:pPr>
        <w:ind w:left="988"/>
        <w:spacing w:before="98" w:line="21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以上内容体现需要供应商进行物业管理的物业的</w:t>
      </w:r>
      <w:r>
        <w:rPr>
          <w:rFonts w:hint="eastAsia" w:ascii="宋体" w:hAnsi="宋体" w:eastAsia="宋体" w:cs="宋体"/>
          <w:color w:val="000000" w:themeColor="text1"/>
          <w:spacing w:val="-1"/>
          <w:sz w:val="24"/>
          <w:szCs w:val="24"/>
          <w:highlight w:val="none"/>
        </w:rPr>
        <w:t xml:space="preserve">情况、边界、范围。指标的设置要充分考虑可能影响供应商报价和项目实施风险的因素。</w:t>
      </w:r>
      <w:r/>
    </w:p>
    <w:p>
      <w:pPr>
        <w:numPr>
          <w:ilvl w:val="0"/>
          <w:numId w:val="3"/>
        </w:numPr>
        <w:ind w:left="508"/>
        <w:spacing w:before="90" w:line="185" w:lineRule="auto"/>
        <w:rPr>
          <w:rFonts w:hint="eastAsia" w:ascii="宋体" w:hAnsi="宋体" w:eastAsia="宋体" w:cs="宋体"/>
          <w:b/>
          <w:bCs/>
          <w:color w:val="000000" w:themeColor="text1"/>
          <w:spacing w:val="4"/>
          <w:sz w:val="24"/>
          <w:szCs w:val="24"/>
          <w:highlight w:val="none"/>
        </w:rPr>
      </w:pPr>
      <w:r>
        <w:rPr>
          <w:rFonts w:hint="eastAsia" w:ascii="宋体" w:hAnsi="宋体" w:eastAsia="宋体" w:cs="宋体"/>
          <w:b/>
          <w:bCs/>
          <w:color w:val="000000" w:themeColor="text1"/>
          <w:spacing w:val="4"/>
          <w:sz w:val="24"/>
          <w:szCs w:val="24"/>
          <w:highlight w:val="none"/>
        </w:rPr>
        <w:t xml:space="preserve">物业管理（室外）</w:t>
      </w:r>
      <w:r/>
    </w:p>
    <w:p>
      <w:pPr>
        <w:ind w:left="549"/>
        <w:spacing w:before="90"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2"/>
          <w:sz w:val="24"/>
          <w:szCs w:val="24"/>
          <w:highlight w:val="none"/>
        </w:rPr>
        <w:t xml:space="preserve">【物业名称1】东北塘街道兴塘公园</w:t>
      </w:r>
      <w:r/>
    </w:p>
    <w:tbl>
      <w:tblPr>
        <w:tblStyle w:val="1539"/>
        <w:tblpPr w:horzAnchor="page" w:tblpX="1147" w:vertAnchor="text" w:tblpY="31" w:leftFromText="180" w:topFromText="0" w:rightFromText="180" w:bottomFromText="0"/>
        <w:tblW w:w="1456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center"/>
            <w:textDirection w:val="lrTb"/>
            <w:noWrap w:val="false"/>
          </w:tcPr>
          <w:p>
            <w:pPr>
              <w:ind w:left="1107"/>
              <w:jc w:val="both"/>
              <w:spacing w:before="94" w:line="187"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名称</w:t>
            </w:r>
            <w:r/>
          </w:p>
        </w:tc>
        <w:tc>
          <w:tcPr>
            <w:tcW w:w="5298" w:type="dxa"/>
            <w:vAlign w:val="center"/>
            <w:textDirection w:val="lrTb"/>
            <w:noWrap w:val="false"/>
          </w:tcPr>
          <w:p>
            <w:pPr>
              <w:ind w:left="2446"/>
              <w:jc w:val="both"/>
              <w:spacing w:before="93" w:line="185"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3"/>
                <w:sz w:val="24"/>
                <w:szCs w:val="24"/>
                <w:highlight w:val="none"/>
              </w:rPr>
              <w:t xml:space="preserve">明细</w:t>
            </w:r>
            <w:r/>
          </w:p>
        </w:tc>
        <w:tc>
          <w:tcPr>
            <w:tcW w:w="6630" w:type="dxa"/>
            <w:vAlign w:val="center"/>
            <w:textDirection w:val="lrTb"/>
            <w:noWrap w:val="false"/>
          </w:tcPr>
          <w:p>
            <w:pPr>
              <w:ind w:left="2576"/>
              <w:jc w:val="both"/>
              <w:spacing w:before="94" w:line="185"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服务内容及标准</w:t>
            </w:r>
            <w:r/>
          </w:p>
        </w:tc>
      </w:tr>
      <w:tr>
        <w:trPr>
          <w:trHeight w:val="460"/>
        </w:trPr>
        <w:tc>
          <w:tcPr>
            <w:tcW w:w="2632" w:type="dxa"/>
            <w:vAlign w:val="center"/>
            <w:textDirection w:val="lrTb"/>
            <w:noWrap w:val="false"/>
          </w:tcPr>
          <w:p>
            <w:pPr>
              <w:pStyle w:val="1538"/>
              <w:ind w:left="119"/>
              <w:jc w:val="center"/>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室外面积</w:t>
            </w:r>
            <w:r/>
          </w:p>
        </w:tc>
        <w:tc>
          <w:tcPr>
            <w:tcW w:w="5298" w:type="dxa"/>
            <w:vAlign w:val="center"/>
            <w:textDirection w:val="lrTb"/>
            <w:noWrap w:val="false"/>
          </w:tcPr>
          <w:p>
            <w:pPr>
              <w:ind w:left="113"/>
              <w:jc w:val="center"/>
              <w:spacing w:before="91"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面积</w:t>
            </w:r>
            <w:r>
              <w:rPr>
                <w:rFonts w:hint="eastAsia" w:ascii="宋体" w:hAnsi="宋体" w:eastAsia="宋体" w:cs="宋体"/>
                <w:color w:val="000000" w:themeColor="text1"/>
                <w:spacing w:val="-1"/>
                <w:sz w:val="21"/>
                <w:szCs w:val="21"/>
                <w:lang w:val="zh-CN" w:eastAsia="en-US" w:bidi="ar-SA"/>
              </w:rPr>
              <w:t xml:space="preserve">约13万平方米</w:t>
            </w:r>
            <w:r/>
          </w:p>
        </w:tc>
        <w:tc>
          <w:tcPr>
            <w:tcW w:w="6630" w:type="dxa"/>
            <w:vAlign w:val="center"/>
            <w:textDirection w:val="lrTb"/>
            <w:noWrap w:val="false"/>
          </w:tcPr>
          <w:p>
            <w:pPr>
              <w:pStyle w:val="1538"/>
              <w:ind w:left="115"/>
              <w:jc w:val="center"/>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5"/>
                <w:sz w:val="24"/>
                <w:szCs w:val="24"/>
                <w:highlight w:val="none"/>
              </w:rPr>
              <w:t xml:space="preserve">见“3.</w:t>
            </w:r>
            <w:r>
              <w:rPr>
                <w:rFonts w:hint="eastAsia" w:ascii="宋体" w:hAnsi="宋体" w:eastAsia="宋体" w:cs="宋体"/>
                <w:color w:val="000000" w:themeColor="text1"/>
                <w:spacing w:val="5"/>
                <w:sz w:val="24"/>
                <w:szCs w:val="24"/>
                <w:highlight w:val="none"/>
                <w:lang w:val="en-US" w:eastAsia="zh-CN"/>
              </w:rPr>
              <w:t xml:space="preserve">4</w:t>
            </w:r>
            <w:r>
              <w:rPr>
                <w:rFonts w:hint="eastAsia" w:ascii="宋体" w:hAnsi="宋体" w:eastAsia="宋体" w:cs="宋体"/>
                <w:color w:val="000000" w:themeColor="text1"/>
                <w:spacing w:val="5"/>
                <w:sz w:val="24"/>
                <w:szCs w:val="24"/>
                <w:highlight w:val="none"/>
              </w:rPr>
              <w:t xml:space="preserve"> 保洁服务”“3.</w:t>
            </w:r>
            <w:r>
              <w:rPr>
                <w:rFonts w:hint="eastAsia" w:ascii="宋体" w:hAnsi="宋体" w:eastAsia="宋体" w:cs="宋体"/>
                <w:color w:val="000000" w:themeColor="text1"/>
                <w:spacing w:val="5"/>
                <w:sz w:val="24"/>
                <w:szCs w:val="24"/>
                <w:highlight w:val="none"/>
                <w:lang w:val="en-US" w:eastAsia="zh-CN"/>
              </w:rPr>
              <w:t xml:space="preserve">6</w:t>
            </w:r>
            <w:r>
              <w:rPr>
                <w:rFonts w:hint="eastAsia" w:ascii="宋体" w:hAnsi="宋体" w:eastAsia="宋体" w:cs="宋体"/>
                <w:color w:val="000000" w:themeColor="text1"/>
                <w:spacing w:val="5"/>
                <w:sz w:val="24"/>
                <w:szCs w:val="24"/>
                <w:highlight w:val="none"/>
              </w:rPr>
              <w:t xml:space="preserve"> 保安服务”</w:t>
            </w:r>
            <w:r/>
          </w:p>
        </w:tc>
      </w:tr>
      <w:tr>
        <w:trPr>
          <w:trHeight w:val="457"/>
        </w:trPr>
        <w:tc>
          <w:tcPr>
            <w:tcW w:w="2632" w:type="dxa"/>
            <w:vAlign w:val="center"/>
            <w:textDirection w:val="lrTb"/>
            <w:noWrap w:val="false"/>
          </w:tcPr>
          <w:p>
            <w:pPr>
              <w:pStyle w:val="1538"/>
              <w:ind w:left="117"/>
              <w:jc w:val="center"/>
              <w:spacing w:before="89"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绿化</w:t>
            </w:r>
            <w:r/>
          </w:p>
        </w:tc>
        <w:tc>
          <w:tcPr>
            <w:tcW w:w="5298" w:type="dxa"/>
            <w:vAlign w:val="center"/>
            <w:textDirection w:val="lrTb"/>
            <w:noWrap w:val="false"/>
          </w:tcPr>
          <w:p>
            <w:pPr>
              <w:ind w:left="113"/>
              <w:jc w:val="center"/>
              <w:spacing w:before="89" w:line="21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2"/>
                <w:sz w:val="24"/>
                <w:szCs w:val="24"/>
                <w:highlight w:val="none"/>
                <w:lang w:eastAsia="zh-CN"/>
              </w:rPr>
              <w:t xml:space="preserve">/</w:t>
            </w:r>
            <w:r/>
          </w:p>
        </w:tc>
        <w:tc>
          <w:tcPr>
            <w:tcW w:w="6630" w:type="dxa"/>
            <w:vAlign w:val="center"/>
            <w:textDirection w:val="lrTb"/>
            <w:noWrap w:val="false"/>
          </w:tcPr>
          <w:p>
            <w:pPr>
              <w:ind w:left="115"/>
              <w:jc w:val="center"/>
              <w:spacing w:before="8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r>
      <w:tr>
        <w:trPr>
          <w:trHeight w:val="458"/>
        </w:trPr>
        <w:tc>
          <w:tcPr>
            <w:tcW w:w="2632" w:type="dxa"/>
            <w:vAlign w:val="center"/>
            <w:textDirection w:val="lrTb"/>
            <w:noWrap w:val="false"/>
          </w:tcPr>
          <w:p>
            <w:pPr>
              <w:pStyle w:val="1538"/>
              <w:ind w:left="116"/>
              <w:jc w:val="center"/>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广场</w:t>
            </w:r>
            <w:r/>
          </w:p>
        </w:tc>
        <w:tc>
          <w:tcPr>
            <w:tcW w:w="5298" w:type="dxa"/>
            <w:vAlign w:val="center"/>
            <w:textDirection w:val="lrTb"/>
            <w:noWrap w:val="false"/>
          </w:tcPr>
          <w:p>
            <w:pPr>
              <w:ind w:left="113"/>
              <w:jc w:val="center"/>
              <w:spacing w:before="93" w:line="21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c>
          <w:tcPr>
            <w:tcW w:w="6630" w:type="dxa"/>
            <w:vAlign w:val="center"/>
            <w:textDirection w:val="lrTb"/>
            <w:noWrap w:val="false"/>
          </w:tcPr>
          <w:p>
            <w:pPr>
              <w:ind w:left="115"/>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r>
      <w:tr>
        <w:trPr>
          <w:trHeight w:val="460"/>
        </w:trPr>
        <w:tc>
          <w:tcPr>
            <w:tcW w:w="2632" w:type="dxa"/>
            <w:vAlign w:val="center"/>
            <w:textDirection w:val="lrTb"/>
            <w:noWrap w:val="false"/>
          </w:tcPr>
          <w:p>
            <w:pPr>
              <w:pStyle w:val="1538"/>
              <w:ind w:left="117"/>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路灯、草坪灯、音箱</w:t>
            </w:r>
            <w:r/>
          </w:p>
        </w:tc>
        <w:tc>
          <w:tcPr>
            <w:tcW w:w="5298" w:type="dxa"/>
            <w:vAlign w:val="top"/>
            <w:textDirection w:val="lrTb"/>
            <w:noWrap w:val="false"/>
          </w:tcPr>
          <w:p>
            <w:pPr>
              <w:ind w:left="113"/>
              <w:jc w:val="center"/>
              <w:spacing w:before="93" w:line="21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1"/>
                <w:szCs w:val="21"/>
                <w:lang w:val="en-US" w:eastAsia="zh-CN"/>
              </w:rPr>
              <w:t xml:space="preserve">201</w:t>
            </w:r>
            <w:r/>
          </w:p>
        </w:tc>
        <w:tc>
          <w:tcPr>
            <w:tcW w:w="6630" w:type="dxa"/>
            <w:vAlign w:val="top"/>
            <w:textDirection w:val="lrTb"/>
            <w:noWrap w:val="false"/>
          </w:tcPr>
          <w:p>
            <w:pPr>
              <w:pStyle w:val="1538"/>
              <w:ind w:left="115"/>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rPr>
              <w:t xml:space="preserve">见“3.4 保洁服务”“3.3</w:t>
            </w:r>
            <w:r>
              <w:rPr>
                <w:rFonts w:hint="eastAsia" w:ascii="宋体" w:hAnsi="宋体" w:eastAsia="宋体" w:cs="宋体"/>
                <w:color w:val="000000" w:themeColor="text1"/>
                <w:spacing w:val="27"/>
              </w:rPr>
              <w:t xml:space="preserve"> </w:t>
            </w:r>
            <w:r>
              <w:rPr>
                <w:rFonts w:hint="eastAsia" w:ascii="宋体" w:hAnsi="宋体" w:eastAsia="宋体" w:cs="宋体"/>
                <w:color w:val="000000" w:themeColor="text1"/>
                <w:spacing w:val="3"/>
              </w:rPr>
              <w:t xml:space="preserve">公用设施设备维护服务”</w:t>
            </w:r>
            <w:r/>
          </w:p>
        </w:tc>
      </w:tr>
      <w:tr>
        <w:trPr>
          <w:trHeight w:val="458"/>
        </w:trPr>
        <w:tc>
          <w:tcPr>
            <w:tcW w:w="2632" w:type="dxa"/>
            <w:vAlign w:val="center"/>
            <w:textDirection w:val="lrTb"/>
            <w:noWrap w:val="false"/>
          </w:tcPr>
          <w:p>
            <w:pPr>
              <w:pStyle w:val="1538"/>
              <w:ind w:left="120"/>
              <w:jc w:val="center"/>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消防栓</w:t>
            </w:r>
            <w:r/>
          </w:p>
        </w:tc>
        <w:tc>
          <w:tcPr>
            <w:tcW w:w="5298" w:type="dxa"/>
            <w:vAlign w:val="center"/>
            <w:textDirection w:val="lrTb"/>
            <w:noWrap w:val="false"/>
          </w:tcPr>
          <w:p>
            <w:pPr>
              <w:ind w:left="113"/>
              <w:jc w:val="center"/>
              <w:spacing w:before="91" w:line="21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c>
          <w:tcPr>
            <w:tcW w:w="6630" w:type="dxa"/>
            <w:vAlign w:val="center"/>
            <w:textDirection w:val="lrTb"/>
            <w:noWrap w:val="false"/>
          </w:tcPr>
          <w:p>
            <w:pPr>
              <w:ind w:left="115"/>
              <w:jc w:val="center"/>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r>
      <w:tr>
        <w:trPr>
          <w:trHeight w:val="462"/>
        </w:trPr>
        <w:tc>
          <w:tcPr>
            <w:tcW w:w="2632" w:type="dxa"/>
            <w:vAlign w:val="center"/>
            <w:textDirection w:val="lrTb"/>
            <w:noWrap w:val="false"/>
          </w:tcPr>
          <w:p>
            <w:pPr>
              <w:pStyle w:val="1538"/>
              <w:ind w:left="117"/>
              <w:jc w:val="center"/>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垃圾箱</w:t>
            </w:r>
            <w:r/>
          </w:p>
        </w:tc>
        <w:tc>
          <w:tcPr>
            <w:tcW w:w="5298" w:type="dxa"/>
            <w:vAlign w:val="top"/>
            <w:textDirection w:val="lrTb"/>
            <w:noWrap w:val="false"/>
          </w:tcPr>
          <w:p>
            <w:pPr>
              <w:ind w:left="113"/>
              <w:jc w:val="center"/>
              <w:spacing w:before="94" w:line="219" w:lineRule="auto"/>
              <w:rPr>
                <w:rFonts w:hint="eastAsia" w:ascii="宋体" w:hAnsi="宋体" w:eastAsia="宋体" w:cs="宋体"/>
                <w:color w:val="000000" w:themeColor="text1"/>
                <w:sz w:val="24"/>
                <w:szCs w:val="24"/>
                <w:highlight w:val="none"/>
                <w:lang w:val="en-US"/>
              </w:rPr>
            </w:pPr>
            <w:r>
              <w:rPr>
                <w:rFonts w:hint="eastAsia" w:ascii="宋体" w:hAnsi="宋体" w:eastAsia="宋体" w:cs="宋体"/>
                <w:color w:val="000000" w:themeColor="text1"/>
                <w:spacing w:val="-2"/>
                <w:sz w:val="21"/>
                <w:szCs w:val="21"/>
                <w:lang w:val="en-US" w:eastAsia="zh-CN"/>
              </w:rPr>
              <w:t xml:space="preserve">74个</w:t>
            </w:r>
            <w:r/>
          </w:p>
        </w:tc>
        <w:tc>
          <w:tcPr>
            <w:tcW w:w="6630" w:type="dxa"/>
            <w:vAlign w:val="top"/>
            <w:textDirection w:val="lrTb"/>
            <w:noWrap w:val="false"/>
          </w:tcPr>
          <w:p>
            <w:pPr>
              <w:pStyle w:val="1538"/>
              <w:ind w:left="115"/>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9"/>
              </w:rPr>
              <w:t xml:space="preserve">见“3.4 保洁服务”</w:t>
            </w:r>
            <w:r/>
          </w:p>
        </w:tc>
      </w:tr>
    </w:tbl>
    <w:p>
      <w:pPr>
        <w:spacing w:line="31"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center"/>
            <w:textDirection w:val="lrTb"/>
            <w:noWrap w:val="false"/>
          </w:tcPr>
          <w:p>
            <w:pPr>
              <w:pStyle w:val="1538"/>
              <w:ind w:left="119"/>
              <w:jc w:val="center"/>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室外配电箱</w:t>
            </w:r>
            <w:r/>
          </w:p>
        </w:tc>
        <w:tc>
          <w:tcPr>
            <w:tcW w:w="5298" w:type="dxa"/>
            <w:vAlign w:val="center"/>
            <w:textDirection w:val="lrTb"/>
            <w:noWrap w:val="false"/>
          </w:tcPr>
          <w:p>
            <w:pPr>
              <w:ind w:left="113"/>
              <w:jc w:val="center"/>
              <w:spacing w:before="94"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c>
          <w:tcPr>
            <w:tcW w:w="6630" w:type="dxa"/>
            <w:vAlign w:val="center"/>
            <w:textDirection w:val="lrTb"/>
            <w:noWrap w:val="false"/>
          </w:tcPr>
          <w:p>
            <w:pPr>
              <w:ind w:left="115"/>
              <w:jc w:val="center"/>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r>
      <w:tr>
        <w:trPr>
          <w:trHeight w:val="460"/>
        </w:trPr>
        <w:tc>
          <w:tcPr>
            <w:tcW w:w="2632" w:type="dxa"/>
            <w:vAlign w:val="center"/>
            <w:textDirection w:val="lrTb"/>
            <w:noWrap w:val="false"/>
          </w:tcPr>
          <w:p>
            <w:pPr>
              <w:pStyle w:val="1538"/>
              <w:ind w:left="139"/>
              <w:jc w:val="center"/>
              <w:spacing w:before="90" w:line="22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门前三包</w:t>
            </w:r>
            <w:r/>
          </w:p>
        </w:tc>
        <w:tc>
          <w:tcPr>
            <w:tcW w:w="5298" w:type="dxa"/>
            <w:vAlign w:val="center"/>
            <w:textDirection w:val="lrTb"/>
            <w:noWrap w:val="false"/>
          </w:tcPr>
          <w:p>
            <w:pPr>
              <w:ind w:left="113"/>
              <w:jc w:val="center"/>
              <w:spacing w:before="90" w:line="21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c>
          <w:tcPr>
            <w:tcW w:w="6630" w:type="dxa"/>
            <w:vAlign w:val="center"/>
            <w:textDirection w:val="lrTb"/>
            <w:noWrap w:val="false"/>
          </w:tcPr>
          <w:p>
            <w:pPr>
              <w:ind w:left="115"/>
              <w:jc w:val="center"/>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r>
      <w:tr>
        <w:trPr>
          <w:trHeight w:val="457"/>
        </w:trPr>
        <w:tc>
          <w:tcPr>
            <w:tcW w:w="2632" w:type="dxa"/>
            <w:vAlign w:val="center"/>
            <w:textDirection w:val="lrTb"/>
            <w:noWrap w:val="false"/>
          </w:tcPr>
          <w:p>
            <w:pPr>
              <w:pStyle w:val="1538"/>
              <w:ind w:left="121"/>
              <w:jc w:val="center"/>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露台</w:t>
            </w:r>
            <w:r/>
          </w:p>
        </w:tc>
        <w:tc>
          <w:tcPr>
            <w:tcW w:w="5298" w:type="dxa"/>
            <w:vAlign w:val="center"/>
            <w:textDirection w:val="lrTb"/>
            <w:noWrap w:val="false"/>
          </w:tcPr>
          <w:p>
            <w:pPr>
              <w:ind w:left="113"/>
              <w:jc w:val="center"/>
              <w:spacing w:before="91" w:line="21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c>
          <w:tcPr>
            <w:tcW w:w="6630" w:type="dxa"/>
            <w:vAlign w:val="center"/>
            <w:textDirection w:val="lrTb"/>
            <w:noWrap w:val="false"/>
          </w:tcPr>
          <w:p>
            <w:pPr>
              <w:ind w:left="115"/>
              <w:jc w:val="center"/>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lang w:eastAsia="zh-CN"/>
              </w:rPr>
              <w:t xml:space="preserve">/</w:t>
            </w:r>
            <w:r/>
          </w:p>
        </w:tc>
      </w:tr>
      <w:tr>
        <w:trPr>
          <w:trHeight w:val="458"/>
        </w:trPr>
        <w:tc>
          <w:tcPr>
            <w:tcW w:w="2632" w:type="dxa"/>
            <w:vAlign w:val="center"/>
            <w:textDirection w:val="lrTb"/>
            <w:noWrap w:val="false"/>
          </w:tcPr>
          <w:p>
            <w:pPr>
              <w:pStyle w:val="1538"/>
              <w:ind w:left="116"/>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监控</w:t>
            </w:r>
            <w:r/>
          </w:p>
        </w:tc>
        <w:tc>
          <w:tcPr>
            <w:tcW w:w="5298" w:type="dxa"/>
            <w:vAlign w:val="top"/>
            <w:textDirection w:val="lrTb"/>
            <w:noWrap w:val="false"/>
          </w:tcPr>
          <w:p>
            <w:pPr>
              <w:pStyle w:val="1538"/>
              <w:ind w:left="118"/>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lang w:val="en-US" w:eastAsia="zh-CN"/>
              </w:rPr>
              <w:t xml:space="preserve">16只</w:t>
            </w:r>
            <w:r/>
          </w:p>
        </w:tc>
        <w:tc>
          <w:tcPr>
            <w:tcW w:w="6630" w:type="dxa"/>
            <w:vAlign w:val="top"/>
            <w:textDirection w:val="lrTb"/>
            <w:noWrap w:val="false"/>
          </w:tcPr>
          <w:p>
            <w:pPr>
              <w:pStyle w:val="1538"/>
              <w:ind w:left="118"/>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rPr>
              <w:t xml:space="preserve">见“3.4 保洁服务”“3.3 公用设施设备维护服务”</w:t>
            </w:r>
            <w:r/>
          </w:p>
        </w:tc>
      </w:tr>
      <w:tr>
        <w:trPr>
          <w:trHeight w:val="460"/>
        </w:trPr>
        <w:tc>
          <w:tcPr>
            <w:tcW w:w="2632" w:type="dxa"/>
            <w:vAlign w:val="center"/>
            <w:textDirection w:val="lrTb"/>
            <w:noWrap w:val="false"/>
          </w:tcPr>
          <w:p>
            <w:pPr>
              <w:pStyle w:val="1538"/>
              <w:ind w:left="118"/>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指示牌、显示屏</w:t>
            </w:r>
            <w:r/>
          </w:p>
        </w:tc>
        <w:tc>
          <w:tcPr>
            <w:tcW w:w="5298" w:type="dxa"/>
            <w:vAlign w:val="top"/>
            <w:textDirection w:val="lrTb"/>
            <w:noWrap w:val="false"/>
          </w:tcPr>
          <w:p>
            <w:pPr>
              <w:pStyle w:val="1538"/>
              <w:ind w:left="118"/>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lang w:val="en-US" w:eastAsia="zh-CN"/>
              </w:rPr>
              <w:t xml:space="preserve">8块</w:t>
            </w:r>
            <w:r/>
          </w:p>
        </w:tc>
        <w:tc>
          <w:tcPr>
            <w:tcW w:w="6630" w:type="dxa"/>
            <w:vAlign w:val="top"/>
            <w:textDirection w:val="lrTb"/>
            <w:noWrap w:val="false"/>
          </w:tcPr>
          <w:p>
            <w:pPr>
              <w:pStyle w:val="1538"/>
              <w:ind w:left="118"/>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rPr>
              <w:t xml:space="preserve">见“3.4 保洁服务”“3.3 公用设施设备维护服务”</w:t>
            </w:r>
            <w:r/>
          </w:p>
        </w:tc>
      </w:tr>
      <w:tr>
        <w:trPr>
          <w:trHeight w:val="460"/>
        </w:trPr>
        <w:tc>
          <w:tcPr>
            <w:tcW w:w="2632" w:type="dxa"/>
            <w:vAlign w:val="top"/>
            <w:textDirection w:val="lrTb"/>
            <w:noWrap w:val="false"/>
          </w:tcPr>
          <w:p>
            <w:pPr>
              <w:pStyle w:val="1538"/>
              <w:ind w:left="118"/>
              <w:jc w:val="center"/>
              <w:spacing w:before="92" w:line="221" w:lineRule="auto"/>
              <w:rPr>
                <w:rFonts w:hint="eastAsia" w:ascii="宋体" w:hAnsi="宋体" w:eastAsia="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长凳、座椅</w:t>
            </w:r>
            <w:r/>
          </w:p>
        </w:tc>
        <w:tc>
          <w:tcPr>
            <w:tcW w:w="5298" w:type="dxa"/>
            <w:vAlign w:val="top"/>
            <w:textDirection w:val="lrTb"/>
            <w:noWrap w:val="false"/>
          </w:tcPr>
          <w:p>
            <w:pPr>
              <w:pStyle w:val="1538"/>
              <w:ind w:left="118"/>
              <w:jc w:val="center"/>
              <w:spacing w:before="92" w:line="221" w:lineRule="auto"/>
              <w:rPr>
                <w:rFonts w:hint="eastAsia" w:ascii="宋体" w:hAnsi="宋体" w:eastAsia="宋体" w:cs="宋体"/>
                <w:color w:val="000000" w:themeColor="text1"/>
                <w:spacing w:val="-2"/>
                <w:lang w:val="en-US" w:eastAsia="zh-CN"/>
              </w:rPr>
            </w:pPr>
            <w:r>
              <w:rPr>
                <w:rFonts w:hint="eastAsia" w:ascii="宋体" w:hAnsi="宋体" w:eastAsia="宋体" w:cs="宋体"/>
                <w:color w:val="000000" w:themeColor="text1"/>
                <w:spacing w:val="-2"/>
                <w:lang w:val="en-US" w:eastAsia="zh-CN"/>
              </w:rPr>
              <w:t xml:space="preserve">39</w:t>
            </w:r>
            <w:r/>
          </w:p>
        </w:tc>
        <w:tc>
          <w:tcPr>
            <w:tcW w:w="6630" w:type="dxa"/>
            <w:vAlign w:val="top"/>
            <w:textDirection w:val="lrTb"/>
            <w:noWrap w:val="false"/>
          </w:tcPr>
          <w:p>
            <w:pPr>
              <w:pStyle w:val="1538"/>
              <w:ind w:left="118"/>
              <w:spacing w:before="92" w:line="221" w:lineRule="auto"/>
              <w:rPr>
                <w:rFonts w:hint="eastAsia" w:ascii="宋体" w:hAnsi="宋体" w:eastAsia="宋体" w:cs="宋体"/>
                <w:color w:val="000000" w:themeColor="text1"/>
                <w:spacing w:val="-2"/>
              </w:rPr>
            </w:pPr>
            <w:r>
              <w:rPr>
                <w:rFonts w:hint="eastAsia" w:ascii="宋体" w:hAnsi="宋体" w:eastAsia="宋体" w:cs="宋体"/>
                <w:color w:val="000000" w:themeColor="text1"/>
                <w:spacing w:val="-2"/>
              </w:rPr>
              <w:t xml:space="preserve">见“3.4 保洁服务”“3.3 公用设施设备维护服务”</w:t>
            </w:r>
            <w:r/>
          </w:p>
        </w:tc>
      </w:tr>
      <w:tr>
        <w:trPr>
          <w:trHeight w:val="460"/>
        </w:trPr>
        <w:tc>
          <w:tcPr>
            <w:tcW w:w="2632" w:type="dxa"/>
            <w:vAlign w:val="top"/>
            <w:textDirection w:val="lrTb"/>
            <w:noWrap w:val="false"/>
          </w:tcPr>
          <w:p>
            <w:pPr>
              <w:pStyle w:val="1538"/>
              <w:ind w:left="118"/>
              <w:jc w:val="center"/>
              <w:spacing w:before="92" w:line="221" w:lineRule="auto"/>
              <w:rPr>
                <w:rFonts w:hint="eastAsia" w:ascii="宋体" w:hAnsi="宋体" w:eastAsia="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儿童游乐场、健身器材</w:t>
            </w:r>
            <w:r/>
          </w:p>
        </w:tc>
        <w:tc>
          <w:tcPr>
            <w:tcW w:w="5298" w:type="dxa"/>
            <w:vAlign w:val="top"/>
            <w:textDirection w:val="lrTb"/>
            <w:noWrap w:val="false"/>
          </w:tcPr>
          <w:p>
            <w:pPr>
              <w:pStyle w:val="1538"/>
              <w:ind w:left="118"/>
              <w:jc w:val="center"/>
              <w:spacing w:before="92" w:line="221" w:lineRule="auto"/>
              <w:rPr>
                <w:rFonts w:hint="eastAsia" w:ascii="宋体" w:hAnsi="宋体" w:eastAsia="宋体" w:cs="宋体"/>
                <w:color w:val="000000" w:themeColor="text1"/>
                <w:spacing w:val="-2"/>
                <w:lang w:val="en-US" w:eastAsia="zh-CN"/>
              </w:rPr>
            </w:pPr>
            <w:r>
              <w:rPr>
                <w:rFonts w:hint="eastAsia" w:ascii="宋体" w:hAnsi="宋体" w:eastAsia="宋体" w:cs="宋体"/>
                <w:color w:val="000000" w:themeColor="text1"/>
                <w:spacing w:val="-2"/>
                <w:lang w:val="en-US" w:eastAsia="zh-CN"/>
              </w:rPr>
              <w:t xml:space="preserve">儿童游乐场4套、健身器材21套</w:t>
            </w:r>
            <w:r/>
          </w:p>
        </w:tc>
        <w:tc>
          <w:tcPr>
            <w:tcW w:w="6630" w:type="dxa"/>
            <w:vAlign w:val="top"/>
            <w:textDirection w:val="lrTb"/>
            <w:noWrap w:val="false"/>
          </w:tcPr>
          <w:p>
            <w:pPr>
              <w:pStyle w:val="1538"/>
              <w:ind w:left="118"/>
              <w:spacing w:before="92" w:line="221" w:lineRule="auto"/>
              <w:rPr>
                <w:rFonts w:hint="eastAsia" w:ascii="宋体" w:hAnsi="宋体" w:eastAsia="宋体" w:cs="宋体"/>
                <w:color w:val="000000" w:themeColor="text1"/>
                <w:spacing w:val="-2"/>
              </w:rPr>
            </w:pPr>
            <w:r>
              <w:rPr>
                <w:rFonts w:hint="eastAsia" w:ascii="宋体" w:hAnsi="宋体" w:eastAsia="宋体" w:cs="宋体"/>
                <w:color w:val="000000" w:themeColor="text1"/>
                <w:spacing w:val="3"/>
              </w:rPr>
              <w:t xml:space="preserve">见“3.4 保洁服务”“3.3</w:t>
            </w:r>
            <w:r>
              <w:rPr>
                <w:rFonts w:hint="eastAsia" w:ascii="宋体" w:hAnsi="宋体" w:eastAsia="宋体" w:cs="宋体"/>
                <w:color w:val="000000" w:themeColor="text1"/>
                <w:spacing w:val="27"/>
              </w:rPr>
              <w:t xml:space="preserve"> </w:t>
            </w:r>
            <w:r>
              <w:rPr>
                <w:rFonts w:hint="eastAsia" w:ascii="宋体" w:hAnsi="宋体" w:eastAsia="宋体" w:cs="宋体"/>
                <w:color w:val="000000" w:themeColor="text1"/>
                <w:spacing w:val="3"/>
              </w:rPr>
              <w:t xml:space="preserve">公用设施设备维护服务”</w:t>
            </w:r>
            <w:r/>
          </w:p>
        </w:tc>
      </w:tr>
      <w:tr>
        <w:trPr>
          <w:trHeight w:val="460"/>
        </w:trPr>
        <w:tc>
          <w:tcPr>
            <w:tcW w:w="2632" w:type="dxa"/>
            <w:vAlign w:val="top"/>
            <w:textDirection w:val="lrTb"/>
            <w:noWrap w:val="false"/>
          </w:tcPr>
          <w:p>
            <w:pPr>
              <w:pStyle w:val="1538"/>
              <w:ind w:left="118"/>
              <w:jc w:val="center"/>
              <w:spacing w:before="92" w:line="221" w:lineRule="auto"/>
              <w:rPr>
                <w:rFonts w:hint="eastAsia" w:ascii="宋体" w:hAnsi="宋体" w:eastAsia="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lang w:val="en-US" w:eastAsia="zh-CN"/>
              </w:rPr>
              <w:t xml:space="preserve">充电设备</w:t>
            </w:r>
            <w:r/>
          </w:p>
        </w:tc>
        <w:tc>
          <w:tcPr>
            <w:tcW w:w="5298" w:type="dxa"/>
            <w:vAlign w:val="top"/>
            <w:textDirection w:val="lrTb"/>
            <w:noWrap w:val="false"/>
          </w:tcPr>
          <w:p>
            <w:pPr>
              <w:pStyle w:val="1538"/>
              <w:ind w:left="118"/>
              <w:jc w:val="center"/>
              <w:spacing w:before="92" w:line="221" w:lineRule="auto"/>
              <w:rPr>
                <w:rFonts w:hint="eastAsia" w:ascii="宋体" w:hAnsi="宋体" w:eastAsia="宋体" w:cs="宋体"/>
                <w:color w:val="000000" w:themeColor="text1"/>
                <w:spacing w:val="-2"/>
                <w:lang w:val="en-US" w:eastAsia="zh-CN"/>
              </w:rPr>
            </w:pPr>
            <w:r>
              <w:rPr>
                <w:rFonts w:hint="eastAsia" w:ascii="宋体" w:hAnsi="宋体" w:eastAsia="宋体" w:cs="宋体"/>
                <w:color w:val="000000" w:themeColor="text1"/>
                <w:spacing w:val="-2"/>
                <w:lang w:val="en-US" w:eastAsia="zh-CN"/>
              </w:rPr>
              <w:t xml:space="preserve">2处</w:t>
            </w:r>
            <w:r/>
          </w:p>
        </w:tc>
        <w:tc>
          <w:tcPr>
            <w:tcW w:w="6630" w:type="dxa"/>
            <w:vAlign w:val="top"/>
            <w:textDirection w:val="lrTb"/>
            <w:noWrap w:val="false"/>
          </w:tcPr>
          <w:p>
            <w:pPr>
              <w:pStyle w:val="1538"/>
              <w:ind w:left="118"/>
              <w:spacing w:before="92" w:line="221" w:lineRule="auto"/>
              <w:rPr>
                <w:rFonts w:hint="eastAsia" w:ascii="宋体" w:hAnsi="宋体" w:eastAsia="宋体" w:cs="宋体"/>
                <w:color w:val="000000" w:themeColor="text1"/>
                <w:spacing w:val="-2"/>
              </w:rPr>
            </w:pPr>
            <w:r>
              <w:rPr>
                <w:rFonts w:hint="eastAsia" w:ascii="宋体" w:hAnsi="宋体" w:eastAsia="宋体" w:cs="宋体"/>
                <w:color w:val="000000" w:themeColor="text1"/>
                <w:spacing w:val="3"/>
              </w:rPr>
              <w:t xml:space="preserve">见“3.4 保洁服务”“3.3</w:t>
            </w:r>
            <w:r>
              <w:rPr>
                <w:rFonts w:hint="eastAsia" w:ascii="宋体" w:hAnsi="宋体" w:eastAsia="宋体" w:cs="宋体"/>
                <w:color w:val="000000" w:themeColor="text1"/>
                <w:spacing w:val="27"/>
              </w:rPr>
              <w:t xml:space="preserve"> </w:t>
            </w:r>
            <w:r>
              <w:rPr>
                <w:rFonts w:hint="eastAsia" w:ascii="宋体" w:hAnsi="宋体" w:eastAsia="宋体" w:cs="宋体"/>
                <w:color w:val="000000" w:themeColor="text1"/>
                <w:spacing w:val="3"/>
              </w:rPr>
              <w:t xml:space="preserve">公用设施设备维护服务”</w:t>
            </w:r>
            <w:r/>
          </w:p>
        </w:tc>
      </w:tr>
    </w:tbl>
    <w:p>
      <w:pPr>
        <w:ind w:left="541"/>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3.物业管理服务内容及标准</w:t>
      </w:r>
      <w:r/>
    </w:p>
    <w:p>
      <w:pPr>
        <w:pStyle w:val="918"/>
        <w:ind w:left="541"/>
        <w:keepLines w:val="0"/>
        <w:keepNext w:val="0"/>
        <w:pageBreakBefore w:val="0"/>
        <w:spacing w:before="68"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物业管理服务包括基本服务、房屋维护服务、</w:t>
      </w:r>
      <w:r>
        <w:rPr>
          <w:rFonts w:hint="eastAsia" w:ascii="宋体" w:hAnsi="宋体" w:eastAsia="宋体" w:cs="宋体"/>
          <w:color w:val="000000" w:themeColor="text1"/>
          <w:spacing w:val="-24"/>
          <w:sz w:val="24"/>
          <w:szCs w:val="24"/>
          <w:highlight w:val="none"/>
        </w:rPr>
        <w:t xml:space="preserve"> </w:t>
      </w:r>
      <w:r>
        <w:rPr>
          <w:rFonts w:hint="eastAsia" w:ascii="宋体" w:hAnsi="宋体" w:eastAsia="宋体" w:cs="宋体"/>
          <w:color w:val="000000" w:themeColor="text1"/>
          <w:spacing w:val="-1"/>
          <w:sz w:val="24"/>
          <w:szCs w:val="24"/>
          <w:highlight w:val="none"/>
        </w:rPr>
        <w:t xml:space="preserve">公用设施</w:t>
      </w:r>
      <w:r>
        <w:rPr>
          <w:rFonts w:hint="eastAsia" w:ascii="宋体" w:hAnsi="宋体" w:eastAsia="宋体" w:cs="宋体"/>
          <w:color w:val="000000" w:themeColor="text1"/>
          <w:spacing w:val="-2"/>
          <w:sz w:val="24"/>
          <w:szCs w:val="24"/>
          <w:highlight w:val="none"/>
        </w:rPr>
        <w:t xml:space="preserve">设备维护服务、保洁服务、绿化服务、保安服务、会议服务等。</w:t>
      </w:r>
      <w:r/>
    </w:p>
    <w:p>
      <w:pPr>
        <w:ind w:left="541"/>
        <w:keepLines w:val="0"/>
        <w:keepNext w:val="0"/>
        <w:pageBreakBefore w:val="0"/>
        <w:spacing w:before="91"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3.1基本服务</w:t>
      </w:r>
      <w:r/>
    </w:p>
    <w:p>
      <w:pPr>
        <w:spacing w:line="29"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2613"/>
        <w:gridCol w:w="10701"/>
      </w:tblGrid>
      <w:tr>
        <w:trPr>
          <w:trHeight w:val="463"/>
        </w:trPr>
        <w:tc>
          <w:tcPr>
            <w:tcBorders>
              <w:bottom w:val="single" w:color="auto" w:sz="4" w:space="0"/>
            </w:tcBorders>
            <w:tcW w:w="1236" w:type="dxa"/>
            <w:vAlign w:val="center"/>
            <w:textDirection w:val="lrTb"/>
            <w:noWrap w:val="false"/>
          </w:tcPr>
          <w:p>
            <w:pPr>
              <w:ind w:left="406"/>
              <w:jc w:val="both"/>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序号</w:t>
            </w:r>
            <w:r/>
          </w:p>
        </w:tc>
        <w:tc>
          <w:tcPr>
            <w:tcBorders>
              <w:bottom w:val="single" w:color="auto" w:sz="4" w:space="0"/>
            </w:tcBorders>
            <w:tcW w:w="2613" w:type="dxa"/>
            <w:vAlign w:val="center"/>
            <w:textDirection w:val="lrTb"/>
            <w:noWrap w:val="false"/>
          </w:tcPr>
          <w:p>
            <w:pPr>
              <w:ind w:left="1225"/>
              <w:jc w:val="both"/>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服务内容</w:t>
            </w:r>
            <w:r/>
          </w:p>
        </w:tc>
        <w:tc>
          <w:tcPr>
            <w:tcW w:w="10701" w:type="dxa"/>
            <w:vAlign w:val="center"/>
            <w:textDirection w:val="lrTb"/>
            <w:noWrap w:val="false"/>
          </w:tcPr>
          <w:p>
            <w:pPr>
              <w:ind w:left="4587"/>
              <w:jc w:val="both"/>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服务标准</w:t>
            </w:r>
            <w:r/>
          </w:p>
        </w:tc>
      </w:tr>
      <w:tr>
        <w:trPr>
          <w:trHeight w:val="917"/>
        </w:trPr>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579"/>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val="false"/>
          </w:tcPr>
          <w:p>
            <w:pPr>
              <w:pStyle w:val="1538"/>
              <w:ind w:left="149"/>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rPr>
              <w:t xml:space="preserve">环境卫生、保洁管理</w:t>
            </w:r>
            <w:r/>
          </w:p>
        </w:tc>
        <w:tc>
          <w:tcPr>
            <w:tcBorders>
              <w:left w:val="single" w:color="auto" w:sz="4" w:space="0"/>
            </w:tcBorders>
            <w:tcW w:w="10701" w:type="dxa"/>
            <w:vAlign w:val="center"/>
            <w:textDirection w:val="lrTb"/>
            <w:noWrap w:val="false"/>
          </w:tcPr>
          <w:p>
            <w:pPr>
              <w:pStyle w:val="1538"/>
              <w:jc w:val="center"/>
              <w:spacing w:before="88" w:line="233"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zh-CN" w:eastAsia="zh-CN"/>
              </w:rPr>
              <w:t xml:space="preserve">环境卫生、保洁管理包括：</w:t>
            </w:r>
            <w:r>
              <w:rPr>
                <w:rFonts w:hint="eastAsia" w:ascii="宋体" w:hAnsi="宋体" w:eastAsia="宋体" w:cs="宋体"/>
                <w:color w:val="000000" w:themeColor="text1"/>
                <w:sz w:val="24"/>
                <w:highlight w:val="none"/>
              </w:rPr>
              <w:t xml:space="preserve">道路、广场、公厕、绿地、水池、垃圾箱、雕塑、护栏以及其它公共设施的清扫和保洁。</w:t>
            </w:r>
            <w:r/>
          </w:p>
        </w:tc>
      </w:tr>
      <w:tr>
        <w:trPr>
          <w:trHeight w:val="628"/>
        </w:trPr>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573"/>
              <w:jc w:val="both"/>
              <w:spacing w:before="64"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val="false"/>
          </w:tcPr>
          <w:p>
            <w:pPr>
              <w:pStyle w:val="1538"/>
              <w:ind w:left="109"/>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设备管理</w:t>
            </w:r>
            <w:r/>
          </w:p>
        </w:tc>
        <w:tc>
          <w:tcPr>
            <w:tcBorders>
              <w:left w:val="single" w:color="auto" w:sz="4" w:space="0"/>
              <w:bottom w:val="single" w:color="auto" w:sz="4" w:space="0"/>
            </w:tcBorders>
            <w:tcW w:w="10701" w:type="dxa"/>
            <w:vAlign w:val="center"/>
            <w:textDirection w:val="lrTb"/>
            <w:noWrap w:val="false"/>
          </w:tcPr>
          <w:p>
            <w:pPr>
              <w:pStyle w:val="1538"/>
              <w:ind w:left="116" w:right="104" w:firstLine="217"/>
              <w:jc w:val="center"/>
              <w:spacing w:before="35" w:line="2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zh-CN" w:eastAsia="zh-CN"/>
              </w:rPr>
              <w:t xml:space="preserve">负责相关设备的运行管理与维护。</w:t>
            </w:r>
            <w:r/>
          </w:p>
        </w:tc>
      </w:tr>
      <w:tr>
        <w:trPr>
          <w:trHeight w:val="635"/>
        </w:trPr>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571"/>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613" w:type="dxa"/>
            <w:vAlign w:val="center"/>
            <w:textDirection w:val="lrTb"/>
            <w:noWrap w:val="false"/>
          </w:tcPr>
          <w:p>
            <w:pPr>
              <w:pStyle w:val="1538"/>
              <w:ind w:left="110"/>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rPr>
              <w:t xml:space="preserve">园内秩序、安全管理</w:t>
            </w:r>
            <w:r/>
          </w:p>
        </w:tc>
        <w:tc>
          <w:tcPr>
            <w:tcBorders>
              <w:left w:val="single" w:color="auto" w:sz="4" w:space="0"/>
            </w:tcBorders>
            <w:tcW w:w="10701" w:type="dxa"/>
            <w:vAlign w:val="center"/>
            <w:textDirection w:val="lrTb"/>
            <w:noWrap w:val="false"/>
          </w:tcPr>
          <w:p>
            <w:pPr>
              <w:pStyle w:val="1538"/>
              <w:ind w:left="114" w:right="128" w:firstLine="219"/>
              <w:jc w:val="center"/>
              <w:spacing w:before="16" w:line="268"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zh-CN" w:eastAsia="zh-CN"/>
              </w:rPr>
              <w:t xml:space="preserve">维护园内游览秩序，加强安全管理，做好防盗、防损坏等相关工作</w:t>
            </w:r>
            <w:r/>
          </w:p>
        </w:tc>
      </w:tr>
      <w:tr>
        <w:trPr>
          <w:trHeight w:val="460"/>
        </w:trPr>
        <w:tc>
          <w:tcPr>
            <w:tcBorders>
              <w:top w:val="single" w:color="auto" w:sz="4" w:space="0"/>
              <w:bottom w:val="single" w:color="auto" w:sz="4" w:space="0"/>
            </w:tcBorders>
            <w:tcW w:w="1236" w:type="dxa"/>
            <w:vAlign w:val="center"/>
            <w:textDirection w:val="lrTb"/>
            <w:noWrap w:val="false"/>
          </w:tcPr>
          <w:p>
            <w:pPr>
              <w:ind w:left="566"/>
              <w:jc w:val="both"/>
              <w:spacing w:before="64"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p>
        </w:tc>
        <w:tc>
          <w:tcPr>
            <w:tcBorders>
              <w:top w:val="single" w:color="auto" w:sz="4" w:space="0"/>
              <w:bottom w:val="single" w:color="auto" w:sz="4" w:space="0"/>
            </w:tcBorders>
            <w:tcW w:w="2613" w:type="dxa"/>
            <w:vAlign w:val="center"/>
            <w:textDirection w:val="lrTb"/>
            <w:noWrap w:val="false"/>
          </w:tcPr>
          <w:p>
            <w:pPr>
              <w:pStyle w:val="1538"/>
              <w:ind w:left="110"/>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rPr>
              <w:t xml:space="preserve">相关活动配合。</w:t>
            </w:r>
            <w:r/>
          </w:p>
        </w:tc>
        <w:tc>
          <w:tcPr>
            <w:tcW w:w="10701" w:type="dxa"/>
            <w:vAlign w:val="center"/>
            <w:textDirection w:val="lrTb"/>
            <w:noWrap w:val="false"/>
          </w:tcPr>
          <w:p>
            <w:pPr>
              <w:pStyle w:val="1538"/>
              <w:ind w:left="334"/>
              <w:jc w:val="center"/>
              <w:spacing w:before="91" w:line="221"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r>
            <w:r/>
          </w:p>
        </w:tc>
      </w:tr>
      <w:tr>
        <w:trPr>
          <w:trHeight w:val="433"/>
        </w:trPr>
        <w:tc>
          <w:tcPr>
            <w:tcBorders>
              <w:top w:val="single" w:color="auto" w:sz="4" w:space="0"/>
              <w:bottom w:val="single" w:color="auto" w:sz="4" w:space="0"/>
            </w:tcBorders>
            <w:tcW w:w="1236" w:type="dxa"/>
            <w:vAlign w:val="center"/>
            <w:textDirection w:val="lrTb"/>
            <w:noWrap w:val="false"/>
          </w:tcPr>
          <w:p>
            <w:pPr>
              <w:ind w:left="571"/>
              <w:jc w:val="both"/>
              <w:spacing w:before="65"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p>
        </w:tc>
        <w:tc>
          <w:tcPr>
            <w:tcBorders>
              <w:top w:val="single" w:color="auto" w:sz="4" w:space="0"/>
              <w:bottom w:val="single" w:color="auto" w:sz="4" w:space="0"/>
            </w:tcBorders>
            <w:tcW w:w="2613" w:type="dxa"/>
            <w:vAlign w:val="center"/>
            <w:textDirection w:val="lrTb"/>
            <w:noWrap w:val="false"/>
          </w:tcPr>
          <w:p>
            <w:pPr>
              <w:jc w:val="center"/>
              <w:spacing w:line="29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rPr>
              <w:t xml:space="preserve">停车场管理和保洁</w:t>
            </w:r>
            <w:r/>
          </w:p>
        </w:tc>
        <w:tc>
          <w:tcPr>
            <w:tcW w:w="10701" w:type="dxa"/>
            <w:vAlign w:val="center"/>
            <w:textDirection w:val="lrTb"/>
            <w:noWrap w:val="false"/>
          </w:tcPr>
          <w:p>
            <w:pPr>
              <w:pStyle w:val="1538"/>
              <w:ind w:left="334"/>
              <w:jc w:val="center"/>
              <w:spacing w:before="89" w:line="221"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r>
            <w:r/>
          </w:p>
        </w:tc>
      </w:tr>
      <w:tr>
        <w:trPr>
          <w:trHeight w:val="433"/>
        </w:trPr>
        <w:tc>
          <w:tcPr>
            <w:tcBorders>
              <w:top w:val="single" w:color="auto" w:sz="4" w:space="0"/>
              <w:bottom w:val="single" w:color="auto" w:sz="4" w:space="0"/>
            </w:tcBorders>
            <w:tcW w:w="1236" w:type="dxa"/>
            <w:vAlign w:val="center"/>
            <w:textDirection w:val="lrTb"/>
            <w:noWrap w:val="false"/>
          </w:tcPr>
          <w:p>
            <w:pPr>
              <w:ind w:left="571"/>
              <w:jc w:val="both"/>
              <w:spacing w:before="65" w:line="178"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6</w:t>
            </w:r>
            <w:r/>
          </w:p>
        </w:tc>
        <w:tc>
          <w:tcPr>
            <w:tcBorders>
              <w:top w:val="single" w:color="auto" w:sz="4" w:space="0"/>
              <w:bottom w:val="single" w:color="auto" w:sz="4" w:space="0"/>
            </w:tcBorders>
            <w:tcW w:w="2613" w:type="dxa"/>
            <w:vAlign w:val="center"/>
            <w:textDirection w:val="lrTb"/>
            <w:noWrap w:val="false"/>
          </w:tcPr>
          <w:p>
            <w:pPr>
              <w:jc w:val="center"/>
              <w:spacing w:line="293" w:lineRule="auto"/>
              <w:rPr>
                <w:rFonts w:hint="eastAsia" w:ascii="宋体" w:hAnsi="宋体" w:eastAsia="宋体" w:cs="宋体"/>
                <w:color w:val="000000" w:themeColor="text1"/>
                <w:sz w:val="24"/>
                <w:szCs w:val="24"/>
                <w:highlight w:val="none"/>
                <w:lang w:val="zh-CN" w:eastAsia="zh-CN"/>
              </w:rPr>
            </w:pPr>
            <w:r>
              <w:rPr>
                <w:rFonts w:hint="eastAsia" w:ascii="宋体" w:hAnsi="宋体" w:eastAsia="宋体" w:cs="宋体"/>
                <w:color w:val="000000" w:themeColor="text1"/>
                <w:sz w:val="24"/>
                <w:szCs w:val="24"/>
                <w:highlight w:val="none"/>
                <w:lang w:val="zh-CN" w:eastAsia="zh-CN"/>
              </w:rPr>
              <w:t xml:space="preserve">法律、法规、政策及合同规定的其他事项。</w:t>
            </w:r>
            <w:r/>
          </w:p>
        </w:tc>
        <w:tc>
          <w:tcPr>
            <w:tcW w:w="10701" w:type="dxa"/>
            <w:vAlign w:val="center"/>
            <w:textDirection w:val="lrTb"/>
            <w:noWrap w:val="false"/>
          </w:tcPr>
          <w:p>
            <w:pPr>
              <w:pStyle w:val="1538"/>
              <w:ind w:left="334"/>
              <w:jc w:val="center"/>
              <w:spacing w:before="89" w:line="221"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r>
            <w:r/>
          </w:p>
        </w:tc>
      </w:tr>
      <w:tr>
        <w:trPr>
          <w:trHeight w:val="686"/>
        </w:trPr>
        <w:tc>
          <w:tcPr>
            <w:tcBorders>
              <w:top w:val="single" w:color="auto" w:sz="4" w:space="0"/>
            </w:tcBorders>
            <w:tcW w:w="1236" w:type="dxa"/>
            <w:vAlign w:val="center"/>
            <w:vMerge w:val="restart"/>
            <w:textDirection w:val="lrTb"/>
            <w:noWrap w:val="false"/>
          </w:tcPr>
          <w:p>
            <w:pPr>
              <w:ind w:left="572"/>
              <w:jc w:val="both"/>
              <w:spacing w:before="64" w:line="17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7</w:t>
            </w:r>
            <w:r/>
          </w:p>
        </w:tc>
        <w:tc>
          <w:tcPr>
            <w:tcBorders>
              <w:top w:val="single" w:color="auto" w:sz="4" w:space="0"/>
            </w:tcBorders>
            <w:tcW w:w="2613" w:type="dxa"/>
            <w:vAlign w:val="center"/>
            <w:vMerge w:val="restart"/>
            <w:textDirection w:val="lrTb"/>
            <w:noWrap w:val="false"/>
          </w:tcPr>
          <w:p>
            <w:pPr>
              <w:pStyle w:val="1538"/>
              <w:ind w:left="109"/>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扣款措施</w:t>
            </w:r>
            <w:r/>
          </w:p>
        </w:tc>
        <w:tc>
          <w:tcPr>
            <w:tcW w:w="10701" w:type="dxa"/>
            <w:vAlign w:val="center"/>
            <w:textDirection w:val="lrTb"/>
            <w:noWrap w:val="false"/>
          </w:tcPr>
          <w:p>
            <w:pPr>
              <w:pStyle w:val="1538"/>
              <w:ind w:right="104"/>
              <w:jc w:val="both"/>
              <w:spacing w:before="34" w:line="2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作业工人未规范着装，每次处以100元/人罚款；工作时未设置警示标志，每次处以200元罚款。</w:t>
            </w:r>
            <w:r/>
          </w:p>
        </w:tc>
      </w:tr>
      <w:tr>
        <w:trPr>
          <w:trHeight w:val="686"/>
        </w:trPr>
        <w:tc>
          <w:tcPr>
            <w:tcW w:w="123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613"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01" w:type="dxa"/>
            <w:vAlign w:val="center"/>
            <w:textDirection w:val="lrTb"/>
            <w:noWrap w:val="false"/>
          </w:tcPr>
          <w:p>
            <w:pPr>
              <w:pStyle w:val="1538"/>
              <w:ind w:right="104"/>
              <w:jc w:val="both"/>
              <w:spacing w:before="34" w:line="2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在规定时间未完成服务范围内的工作，每次处以100元/人罚款。出现其他不符合本项目物业服务标准的，采购人视情况，每次处以100-200元罚款。</w:t>
            </w:r>
            <w:r/>
          </w:p>
        </w:tc>
      </w:tr>
      <w:tr>
        <w:trPr>
          <w:trHeight w:val="686"/>
        </w:trPr>
        <w:tc>
          <w:tcPr>
            <w:tcW w:w="123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613"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01" w:type="dxa"/>
            <w:vAlign w:val="center"/>
            <w:textDirection w:val="lrTb"/>
            <w:noWrap w:val="false"/>
          </w:tcPr>
          <w:p>
            <w:pPr>
              <w:pStyle w:val="1538"/>
              <w:jc w:val="both"/>
              <w:spacing w:before="89"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 xml:space="preserve">被上级领导批评、市民投诉、媒体曝光情况属</w:t>
            </w:r>
            <w:r>
              <w:rPr>
                <w:rFonts w:hint="eastAsia" w:ascii="宋体" w:hAnsi="宋体" w:eastAsia="宋体" w:cs="宋体"/>
                <w:color w:val="000000" w:themeColor="text1"/>
                <w:sz w:val="24"/>
                <w:szCs w:val="24"/>
                <w:highlight w:val="none"/>
                <w:lang w:eastAsia="zh-CN"/>
              </w:rPr>
              <w:t xml:space="preserve">物业</w:t>
            </w:r>
            <w:r>
              <w:rPr>
                <w:rFonts w:hint="eastAsia" w:ascii="宋体" w:hAnsi="宋体" w:eastAsia="宋体" w:cs="宋体"/>
                <w:color w:val="000000" w:themeColor="text1"/>
                <w:sz w:val="24"/>
                <w:szCs w:val="24"/>
                <w:highlight w:val="none"/>
              </w:rPr>
              <w:t xml:space="preserve">公司责任的，视情况扣除一定的</w:t>
            </w:r>
            <w:r>
              <w:rPr>
                <w:rFonts w:hint="eastAsia" w:ascii="宋体" w:hAnsi="宋体" w:eastAsia="宋体" w:cs="宋体"/>
                <w:color w:val="000000" w:themeColor="text1"/>
                <w:sz w:val="24"/>
                <w:szCs w:val="24"/>
                <w:highlight w:val="none"/>
                <w:lang w:eastAsia="zh-CN"/>
              </w:rPr>
              <w:t xml:space="preserve">服务</w:t>
            </w:r>
            <w:r>
              <w:rPr>
                <w:rFonts w:hint="eastAsia" w:ascii="宋体" w:hAnsi="宋体" w:eastAsia="宋体" w:cs="宋体"/>
                <w:color w:val="000000" w:themeColor="text1"/>
                <w:sz w:val="24"/>
                <w:szCs w:val="24"/>
                <w:highlight w:val="none"/>
              </w:rPr>
              <w:t xml:space="preserve">经费，其中上级领导批评每次扣3000-5000元，情节严重的扣5000-10000元；市民投诉经查实的，每次扣1000-3000元；媒体曝光后经查实的，每次扣3000-5000元。</w:t>
            </w:r>
            <w:r/>
          </w:p>
        </w:tc>
      </w:tr>
      <w:tr>
        <w:trPr>
          <w:trHeight w:val="686"/>
        </w:trPr>
        <w:tc>
          <w:tcPr>
            <w:tcW w:w="123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613"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01" w:type="dxa"/>
            <w:vAlign w:val="center"/>
            <w:textDirection w:val="lrTb"/>
            <w:noWrap w:val="false"/>
          </w:tcPr>
          <w:p>
            <w:pPr>
              <w:pStyle w:val="1538"/>
              <w:jc w:val="both"/>
              <w:spacing w:before="92" w:line="233"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 xml:space="preserve">承包单位负责人需保证通信通畅。如果长期联系不上，将给予适当的经济处罚。项目经理互查巡查每次发现问题应附照片，如被甲方发现问题，项目经理未有发现，发现一次处以100元/次处罚。如被上级领导批评、市民投诉、媒体曝光问题，项目经理未有发现，发现一次处以500元/次处罚。</w:t>
            </w:r>
            <w:r/>
          </w:p>
        </w:tc>
      </w:tr>
      <w:tr>
        <w:trPr>
          <w:trHeight w:val="686"/>
        </w:trPr>
        <w:tc>
          <w:tcPr>
            <w:tcW w:w="123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613"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01" w:type="dxa"/>
            <w:vAlign w:val="center"/>
            <w:textDirection w:val="lrTb"/>
            <w:noWrap w:val="false"/>
          </w:tcPr>
          <w:p>
            <w:pPr>
              <w:jc w:val="both"/>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b w:val="0"/>
                <w:bCs w:val="0"/>
                <w:color w:val="000000" w:themeColor="text1"/>
                <w:sz w:val="24"/>
                <w:szCs w:val="24"/>
                <w:highlight w:val="none"/>
                <w:lang w:val="en-US" w:eastAsia="zh-CN"/>
              </w:rPr>
              <w:t xml:space="preserve">承包单位出现罚款情形的，由采购人出具罚款通知书，并在当次支付费用时进行扣除。</w:t>
            </w:r>
            <w:r/>
          </w:p>
        </w:tc>
      </w:tr>
      <w:tr>
        <w:trPr>
          <w:trHeight w:val="686"/>
        </w:trPr>
        <w:tc>
          <w:tcPr>
            <w:tcW w:w="123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613"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01" w:type="dxa"/>
            <w:vAlign w:val="center"/>
            <w:textDirection w:val="lrTb"/>
            <w:noWrap w:val="false"/>
          </w:tcPr>
          <w:p>
            <w:pPr>
              <w:jc w:val="both"/>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 xml:space="preserve">因管理服务不到位，出现较大安全事故，造成社会影响的</w:t>
            </w:r>
            <w:r>
              <w:rPr>
                <w:rFonts w:hint="eastAsia" w:ascii="宋体" w:hAnsi="宋体" w:eastAsia="宋体" w:cs="宋体"/>
                <w:b w:val="0"/>
                <w:bCs w:val="0"/>
                <w:color w:val="000000" w:themeColor="text1"/>
                <w:sz w:val="24"/>
                <w:szCs w:val="24"/>
                <w:highlight w:val="none"/>
                <w:lang w:val="en-US" w:eastAsia="zh-CN"/>
              </w:rPr>
              <w:t xml:space="preserve">，采购人有权终止合同。</w:t>
            </w:r>
            <w:r/>
          </w:p>
        </w:tc>
      </w:tr>
      <w:tr>
        <w:trPr>
          <w:trHeight w:val="686"/>
        </w:trPr>
        <w:tc>
          <w:tcPr>
            <w:tcBorders>
              <w:bottom w:val="single" w:color="auto" w:sz="4" w:space="0"/>
            </w:tcBorders>
            <w:tcW w:w="1236"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bottom w:val="single" w:color="auto" w:sz="4" w:space="0"/>
            </w:tcBorders>
            <w:tcW w:w="2613"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01" w:type="dxa"/>
            <w:vAlign w:val="center"/>
            <w:textDirection w:val="lrTb"/>
            <w:noWrap w:val="false"/>
          </w:tcPr>
          <w:p>
            <w:pPr>
              <w:pStyle w:val="1538"/>
              <w:ind w:right="104"/>
              <w:jc w:val="both"/>
              <w:spacing w:before="34" w:line="2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 xml:space="preserve">作业工人未规范着装，每次处以100元/人罚款；工作时未设置警示标志，每次处以200元罚款。</w:t>
            </w:r>
            <w:r/>
          </w:p>
        </w:tc>
      </w:tr>
      <w:tr>
        <w:trPr>
          <w:trHeight w:val="752"/>
        </w:trPr>
        <w:tc>
          <w:tcPr>
            <w:tcBorders>
              <w:top w:val="single" w:color="auto" w:sz="4" w:space="0"/>
              <w:bottom w:val="single" w:color="auto" w:sz="4" w:space="0"/>
            </w:tcBorders>
            <w:tcW w:w="1236" w:type="dxa"/>
            <w:vAlign w:val="center"/>
            <w:textDirection w:val="lrTb"/>
            <w:noWrap w:val="false"/>
          </w:tcPr>
          <w:p>
            <w:pPr>
              <w:ind w:firstLine="480"/>
              <w:jc w:val="both"/>
              <w:rPr>
                <w:rFonts w:hint="eastAsia" w:ascii="宋体" w:hAnsi="宋体" w:eastAsia="宋体" w:cs="宋体"/>
                <w:color w:val="000000" w:themeColor="text1"/>
                <w:sz w:val="24"/>
                <w:szCs w:val="24"/>
                <w:highlight w:val="none"/>
                <w:lang w:val="en-US"/>
              </w:rPr>
            </w:pPr>
            <w:r>
              <w:rPr>
                <w:rFonts w:hint="eastAsia" w:ascii="宋体" w:hAnsi="宋体" w:eastAsia="宋体" w:cs="宋体"/>
                <w:color w:val="000000" w:themeColor="text1"/>
                <w:sz w:val="24"/>
                <w:szCs w:val="24"/>
                <w:highlight w:val="none"/>
                <w:lang w:val="en-US" w:eastAsia="zh-CN"/>
              </w:rPr>
              <w:t xml:space="preserve">8 </w:t>
            </w:r>
            <w:r/>
          </w:p>
        </w:tc>
        <w:tc>
          <w:tcPr>
            <w:tcBorders>
              <w:top w:val="single" w:color="auto" w:sz="4" w:space="0"/>
              <w:bottom w:val="single" w:color="auto" w:sz="4" w:space="0"/>
            </w:tcBorders>
            <w:tcW w:w="2613"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服务标准</w:t>
            </w:r>
            <w:r/>
          </w:p>
        </w:tc>
        <w:tc>
          <w:tcPr>
            <w:tcW w:w="1070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bidi="ar-SA"/>
              </w:rPr>
            </w:pPr>
            <w:r>
              <w:rPr>
                <w:rFonts w:hint="eastAsia" w:ascii="宋体" w:hAnsi="宋体" w:eastAsia="宋体" w:cs="宋体"/>
                <w:color w:val="000000" w:themeColor="text1"/>
                <w:sz w:val="24"/>
                <w:szCs w:val="24"/>
                <w:highlight w:val="none"/>
                <w:lang w:val="zh-CN" w:eastAsia="en-US" w:bidi="ar-SA"/>
              </w:rPr>
              <w:t xml:space="preserve">执行《公园景区物业服务考核评分标准》</w:t>
            </w:r>
            <w:r>
              <w:rPr>
                <w:rFonts w:hint="eastAsia" w:ascii="宋体" w:hAnsi="宋体" w:eastAsia="宋体" w:cs="宋体"/>
                <w:color w:val="000000" w:themeColor="text1"/>
                <w:sz w:val="24"/>
                <w:szCs w:val="24"/>
                <w:highlight w:val="none"/>
                <w:lang w:val="zh-CN" w:eastAsia="zh-CN" w:bidi="ar-SA"/>
              </w:rPr>
              <w:t xml:space="preserve">，详见附件</w:t>
            </w:r>
            <w:r/>
          </w:p>
        </w:tc>
      </w:tr>
      <w:tr>
        <w:trPr>
          <w:trHeight w:val="752"/>
        </w:trPr>
        <w:tc>
          <w:tcPr>
            <w:tcBorders>
              <w:top w:val="single" w:color="auto" w:sz="4" w:space="0"/>
              <w:bottom w:val="single" w:color="auto" w:sz="4" w:space="0"/>
            </w:tcBorders>
            <w:tcW w:w="1236" w:type="dxa"/>
            <w:vAlign w:val="center"/>
            <w:textDirection w:val="lrTb"/>
            <w:noWrap w:val="false"/>
          </w:tcPr>
          <w:p>
            <w:pPr>
              <w:ind w:firstLine="480"/>
              <w:jc w:val="both"/>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9</w:t>
            </w:r>
            <w:r/>
          </w:p>
        </w:tc>
        <w:tc>
          <w:tcPr>
            <w:tcBorders>
              <w:top w:val="single" w:color="auto" w:sz="4" w:space="0"/>
              <w:bottom w:val="single" w:color="auto" w:sz="4" w:space="0"/>
            </w:tcBorders>
            <w:tcW w:w="2613"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考核</w:t>
            </w:r>
            <w:r>
              <w:rPr>
                <w:rFonts w:hint="eastAsia" w:ascii="宋体" w:hAnsi="宋体" w:eastAsia="宋体" w:cs="宋体"/>
                <w:color w:val="000000" w:themeColor="text1"/>
                <w:sz w:val="24"/>
                <w:szCs w:val="24"/>
                <w:highlight w:val="none"/>
                <w:lang w:eastAsia="zh-CN"/>
              </w:rPr>
              <w:t xml:space="preserve">标准</w:t>
            </w:r>
            <w:r/>
          </w:p>
        </w:tc>
        <w:tc>
          <w:tcPr>
            <w:tcW w:w="1070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en-US" w:bidi="ar-SA"/>
              </w:rPr>
            </w:pPr>
            <w:r>
              <w:rPr>
                <w:rFonts w:hint="eastAsia" w:ascii="宋体" w:hAnsi="宋体" w:eastAsia="宋体" w:cs="宋体"/>
                <w:color w:val="000000" w:themeColor="text1"/>
                <w:sz w:val="24"/>
                <w:szCs w:val="24"/>
                <w:highlight w:val="none"/>
                <w:lang w:val="zh-CN" w:eastAsia="en-US" w:bidi="ar-SA"/>
              </w:rPr>
              <w:t xml:space="preserve">以公园考核管理标准及考核细则为准</w:t>
            </w:r>
            <w:r/>
          </w:p>
        </w:tc>
      </w:tr>
      <w:tr>
        <w:trPr>
          <w:trHeight w:val="465"/>
        </w:trPr>
        <w:tc>
          <w:tcPr>
            <w:tcBorders>
              <w:top w:val="single" w:color="auto" w:sz="4" w:space="0"/>
            </w:tcBorders>
            <w:tcW w:w="1236" w:type="dxa"/>
            <w:vAlign w:val="center"/>
            <w:vMerge w:val="restart"/>
            <w:textDirection w:val="lrTb"/>
            <w:noWrap w:val="false"/>
          </w:tcPr>
          <w:p>
            <w:pPr>
              <w:ind w:firstLine="480"/>
              <w:jc w:val="both"/>
              <w:spacing w:before="136"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10</w:t>
            </w:r>
            <w:r/>
          </w:p>
        </w:tc>
        <w:tc>
          <w:tcPr>
            <w:tcBorders>
              <w:top w:val="single" w:color="auto" w:sz="4" w:space="0"/>
            </w:tcBorders>
            <w:tcW w:w="2613" w:type="dxa"/>
            <w:vAlign w:val="center"/>
            <w:vMerge w:val="restart"/>
            <w:textDirection w:val="lrTb"/>
            <w:noWrap w:val="false"/>
          </w:tcPr>
          <w:p>
            <w:pPr>
              <w:pStyle w:val="1538"/>
              <w:jc w:val="center"/>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其他说明</w:t>
            </w:r>
            <w:r/>
          </w:p>
        </w:tc>
        <w:tc>
          <w:tcPr>
            <w:tcW w:w="1070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zh-CN" w:eastAsia="en-US" w:bidi="ar-SA"/>
              </w:rPr>
              <w:t xml:space="preserve">物业公司可以收取停车场停车费，可按相关规定收取。收取的相关费用部分费用作为管理单位收入，具体金额另行协商。</w:t>
            </w:r>
            <w:r/>
          </w:p>
        </w:tc>
      </w:tr>
      <w:tr>
        <w:trPr>
          <w:trHeight w:val="465"/>
        </w:trPr>
        <w:tc>
          <w:tcPr>
            <w:tcW w:w="1236" w:type="dxa"/>
            <w:vAlign w:val="center"/>
            <w:vMerge w:val="continue"/>
            <w:textDirection w:val="lrTb"/>
            <w:noWrap w:val="false"/>
          </w:tcPr>
          <w:p>
            <w:pPr>
              <w:ind w:left="569" w:firstLine="240"/>
              <w:jc w:val="both"/>
              <w:spacing w:before="136"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tc>
        <w:tc>
          <w:tcPr>
            <w:tcW w:w="2613" w:type="dxa"/>
            <w:vAlign w:val="center"/>
            <w:vMerge w:val="continue"/>
            <w:textDirection w:val="lrTb"/>
            <w:noWrap w:val="false"/>
          </w:tcPr>
          <w:p>
            <w:pPr>
              <w:pStyle w:val="1538"/>
              <w:ind w:left="109"/>
              <w:jc w:val="both"/>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0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zh-CN" w:eastAsia="en-US" w:bidi="ar-SA"/>
              </w:rPr>
              <w:t xml:space="preserve">物业管理过程中涉及的公共能耗包括公共区域范围内的电耗和水耗全部费用，按实结算。</w:t>
            </w:r>
            <w:r/>
          </w:p>
        </w:tc>
      </w:tr>
    </w:tbl>
    <w:p>
      <w:pPr>
        <w:ind w:left="541"/>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3.2房屋维护服务</w:t>
      </w:r>
      <w:r/>
    </w:p>
    <w:p>
      <w:pPr>
        <w:spacing w:line="3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2604"/>
        <w:gridCol w:w="10718"/>
      </w:tblGrid>
      <w:tr>
        <w:trPr>
          <w:trHeight w:val="462"/>
        </w:trPr>
        <w:tc>
          <w:tcPr>
            <w:tcBorders>
              <w:bottom w:val="single" w:color="auto" w:sz="4" w:space="0"/>
            </w:tcBorders>
            <w:tcW w:w="1245" w:type="dxa"/>
            <w:vAlign w:val="center"/>
            <w:textDirection w:val="lrTb"/>
            <w:noWrap w:val="false"/>
          </w:tcPr>
          <w:p>
            <w:pPr>
              <w:ind w:left="413"/>
              <w:jc w:val="center"/>
              <w:spacing w:before="92"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序号</w:t>
            </w:r>
            <w:r/>
          </w:p>
        </w:tc>
        <w:tc>
          <w:tcPr>
            <w:tcBorders>
              <w:bottom w:val="single" w:color="auto" w:sz="4" w:space="0"/>
            </w:tcBorders>
            <w:tcW w:w="2604" w:type="dxa"/>
            <w:vAlign w:val="center"/>
            <w:textDirection w:val="lrTb"/>
            <w:noWrap w:val="false"/>
          </w:tcPr>
          <w:p>
            <w:pPr>
              <w:ind w:left="1237"/>
              <w:jc w:val="center"/>
              <w:spacing w:before="91"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服务内容</w:t>
            </w:r>
            <w:r/>
          </w:p>
        </w:tc>
        <w:tc>
          <w:tcPr>
            <w:tcBorders>
              <w:bottom w:val="single" w:color="auto" w:sz="4" w:space="0"/>
            </w:tcBorders>
            <w:tcW w:w="10718" w:type="dxa"/>
            <w:vAlign w:val="center"/>
            <w:textDirection w:val="lrTb"/>
            <w:noWrap w:val="false"/>
          </w:tcPr>
          <w:p>
            <w:pPr>
              <w:ind w:left="4579"/>
              <w:jc w:val="center"/>
              <w:spacing w:before="91"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服务标准</w:t>
            </w:r>
            <w:r/>
          </w:p>
        </w:tc>
      </w:tr>
      <w:tr>
        <w:trPr>
          <w:trHeight w:val="686"/>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584"/>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13"/>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主体结构、围护结构、部品部件</w:t>
            </w:r>
            <w:r/>
          </w:p>
        </w:tc>
        <w:tc>
          <w:tcPr>
            <w:tcBorders>
              <w:top w:val="single" w:color="auto" w:sz="4" w:space="0"/>
              <w:left w:val="single" w:color="auto" w:sz="4" w:space="0"/>
              <w:bottom w:val="single" w:color="auto" w:sz="4" w:space="0"/>
              <w:right w:val="single" w:color="auto" w:sz="4" w:space="0"/>
            </w:tcBorders>
            <w:tcW w:w="10718" w:type="dxa"/>
            <w:vAlign w:val="center"/>
            <w:textDirection w:val="lrTb"/>
            <w:noWrap w:val="false"/>
          </w:tcPr>
          <w:p>
            <w:pPr>
              <w:pStyle w:val="1538"/>
              <w:ind w:left="114" w:right="104" w:firstLine="219"/>
              <w:jc w:val="center"/>
              <w:spacing w:before="32" w:line="2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pacing w:val="11"/>
                <w:sz w:val="24"/>
                <w:szCs w:val="24"/>
                <w:highlight w:val="none"/>
                <w:lang w:val="en-US" w:eastAsia="zh-CN"/>
              </w:rPr>
              <w:t xml:space="preserve">/</w:t>
            </w:r>
            <w:r/>
          </w:p>
        </w:tc>
      </w:tr>
      <w:tr>
        <w:trPr>
          <w:trHeight w:val="1027"/>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578"/>
              <w:jc w:val="both"/>
              <w:spacing w:before="65"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13"/>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其他设施</w:t>
            </w:r>
            <w:r/>
          </w:p>
        </w:tc>
        <w:tc>
          <w:tcPr>
            <w:tcBorders>
              <w:top w:val="single" w:color="auto" w:sz="4" w:space="0"/>
              <w:left w:val="single" w:color="auto" w:sz="4" w:space="0"/>
              <w:bottom w:val="single" w:color="auto" w:sz="4" w:space="0"/>
              <w:right w:val="single" w:color="auto" w:sz="4" w:space="0"/>
            </w:tcBorders>
            <w:tcW w:w="10718" w:type="dxa"/>
            <w:vAlign w:val="center"/>
            <w:textDirection w:val="lrTb"/>
            <w:noWrap w:val="false"/>
          </w:tcPr>
          <w:p>
            <w:pPr>
              <w:pStyle w:val="1538"/>
              <w:ind w:left="113" w:right="107" w:firstLine="219"/>
              <w:jc w:val="center"/>
              <w:spacing w:before="36" w:line="273"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65"/>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576"/>
              <w:jc w:val="both"/>
              <w:spacing w:before="136"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12"/>
              <w:jc w:val="center"/>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装饰装修监督管理</w:t>
            </w:r>
            <w:r/>
          </w:p>
        </w:tc>
        <w:tc>
          <w:tcPr>
            <w:tcBorders>
              <w:top w:val="single" w:color="auto" w:sz="4" w:space="0"/>
              <w:left w:val="single" w:color="auto" w:sz="4" w:space="0"/>
              <w:bottom w:val="single" w:color="auto" w:sz="4" w:space="0"/>
              <w:right w:val="single" w:color="auto" w:sz="4" w:space="0"/>
            </w:tcBorders>
            <w:tcW w:w="10718" w:type="dxa"/>
            <w:vAlign w:val="center"/>
            <w:textDirection w:val="lrTb"/>
            <w:noWrap w:val="false"/>
          </w:tcPr>
          <w:p>
            <w:pPr>
              <w:pStyle w:val="1538"/>
              <w:ind w:left="333"/>
              <w:jc w:val="center"/>
              <w:spacing w:before="94" w:line="21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firstLine="480"/>
              <w:jc w:val="both"/>
              <w:spacing w:before="64"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13"/>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标识标牌</w:t>
            </w:r>
            <w:r/>
          </w:p>
        </w:tc>
        <w:tc>
          <w:tcPr>
            <w:tcBorders>
              <w:top w:val="single" w:color="auto" w:sz="4" w:space="0"/>
              <w:left w:val="single" w:color="auto" w:sz="4" w:space="0"/>
              <w:bottom w:val="single" w:color="auto" w:sz="4" w:space="0"/>
              <w:right w:val="single" w:color="auto" w:sz="4" w:space="0"/>
            </w:tcBorders>
            <w:tcW w:w="10718" w:type="dxa"/>
            <w:vAlign w:val="center"/>
            <w:textDirection w:val="lrTb"/>
            <w:noWrap w:val="false"/>
          </w:tcPr>
          <w:p>
            <w:pPr>
              <w:pStyle w:val="1538"/>
              <w:ind w:right="102"/>
              <w:jc w:val="center"/>
              <w:spacing w:before="33" w:line="274"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w:t>
            </w:r>
            <w:r/>
          </w:p>
        </w:tc>
      </w:tr>
    </w:tbl>
    <w:p>
      <w:pPr>
        <w:spacing w:line="25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41"/>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3.3公用设施设备维护服务</w:t>
      </w:r>
      <w:r/>
    </w:p>
    <w:p>
      <w:pPr>
        <w:spacing w:line="29"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2604"/>
        <w:gridCol w:w="10765"/>
      </w:tblGrid>
      <w:tr>
        <w:trPr>
          <w:trHeight w:val="462"/>
        </w:trPr>
        <w:tc>
          <w:tcPr>
            <w:tcW w:w="1248" w:type="dxa"/>
            <w:vAlign w:val="center"/>
            <w:textDirection w:val="lrTb"/>
            <w:noWrap w:val="false"/>
          </w:tcPr>
          <w:p>
            <w:pPr>
              <w:ind w:left="413"/>
              <w:jc w:val="center"/>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序号</w:t>
            </w:r>
            <w:r/>
          </w:p>
        </w:tc>
        <w:tc>
          <w:tcPr>
            <w:tcW w:w="2604" w:type="dxa"/>
            <w:vAlign w:val="center"/>
            <w:textDirection w:val="lrTb"/>
            <w:noWrap w:val="false"/>
          </w:tcPr>
          <w:p>
            <w:pPr>
              <w:ind w:left="1249"/>
              <w:jc w:val="center"/>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服务内容</w:t>
            </w:r>
            <w:r/>
          </w:p>
        </w:tc>
        <w:tc>
          <w:tcPr>
            <w:tcW w:w="10765" w:type="dxa"/>
            <w:vAlign w:val="center"/>
            <w:textDirection w:val="lrTb"/>
            <w:noWrap w:val="false"/>
          </w:tcPr>
          <w:p>
            <w:pPr>
              <w:ind w:left="4587"/>
              <w:jc w:val="center"/>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服务标准</w:t>
            </w:r>
            <w:r/>
          </w:p>
        </w:tc>
      </w:tr>
      <w:tr>
        <w:trPr>
          <w:trHeight w:val="460"/>
        </w:trPr>
        <w:tc>
          <w:tcPr>
            <w:tcBorders>
              <w:bottom w:val="none" w:color="000000" w:sz="4" w:space="0"/>
            </w:tcBorders>
            <w:tcW w:w="1248" w:type="dxa"/>
            <w:vAlign w:val="center"/>
            <w:vMerge w:val="restart"/>
            <w:textDirection w:val="lrTb"/>
            <w:noWrap w:val="false"/>
          </w:tcPr>
          <w:p>
            <w:pPr>
              <w:ind w:left="586"/>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Borders>
              <w:bottom w:val="none" w:color="000000" w:sz="4" w:space="0"/>
            </w:tcBorders>
            <w:tcW w:w="2604" w:type="dxa"/>
            <w:vAlign w:val="center"/>
            <w:vMerge w:val="restart"/>
            <w:textDirection w:val="lrTb"/>
            <w:noWrap w:val="false"/>
          </w:tcPr>
          <w:p>
            <w:pPr>
              <w:pStyle w:val="1538"/>
              <w:ind w:left="109"/>
              <w:jc w:val="center"/>
              <w:spacing w:before="69"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基本要求</w:t>
            </w:r>
            <w:r/>
          </w:p>
        </w:tc>
        <w:tc>
          <w:tcPr>
            <w:tcW w:w="10765"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（1）负责各公园内设施的日常巡查，负责损坏设备的维修。</w:t>
            </w:r>
            <w:r/>
          </w:p>
        </w:tc>
      </w:tr>
      <w:tr>
        <w:trPr>
          <w:trHeight w:val="1715"/>
        </w:trPr>
        <w:tc>
          <w:tcPr>
            <w:tcBorders>
              <w:top w:val="none" w:color="000000" w:sz="4" w:space="0"/>
              <w:bottom w:val="none" w:color="000000" w:sz="4" w:space="0"/>
            </w:tcBorders>
            <w:tcW w:w="1248"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bottom w:val="none" w:color="000000" w:sz="4" w:space="0"/>
            </w:tcBorders>
            <w:tcW w:w="2604"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bottom w:val="single" w:color="auto" w:sz="4" w:space="0"/>
            </w:tcBorders>
            <w:tcW w:w="10765"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（2）设施维护采取全员负责巡查，专人负责维修的方式：保安员是设施巡视的主要责任人，保洁员同时配合，各岗位作业人员发现设施损坏需要维修时，及时联系维修工，由维修工立即进行维修。</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一般故障24小时内修复，复杂故障48小时内修复，重大故障72小时内修复。</w:t>
            </w:r>
            <w:r/>
          </w:p>
        </w:tc>
      </w:tr>
      <w:tr>
        <w:trPr>
          <w:trHeight w:val="462"/>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80"/>
              <w:jc w:val="both"/>
              <w:spacing w:before="65"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12"/>
              <w:jc w:val="center"/>
              <w:spacing w:before="68"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设备机房</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538"/>
              <w:ind w:left="109" w:right="104" w:firstLine="221"/>
              <w:jc w:val="center"/>
              <w:spacing w:before="35" w:line="273"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9"/>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10"/>
              <w:jc w:val="center"/>
              <w:spacing w:before="6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给排水系统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538"/>
              <w:ind w:left="331"/>
              <w:jc w:val="center"/>
              <w:spacing w:before="87"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3"/>
              <w:jc w:val="both"/>
              <w:spacing w:before="64"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33"/>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电梯系统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538"/>
              <w:ind w:left="331"/>
              <w:jc w:val="center"/>
              <w:spacing w:before="92"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9"/>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8"/>
              <w:jc w:val="both"/>
              <w:spacing w:before="64"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15"/>
              <w:jc w:val="center"/>
              <w:spacing w:before="69"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空调系统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538"/>
              <w:ind w:left="331"/>
              <w:jc w:val="center"/>
              <w:spacing w:before="89"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60"/>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9"/>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13"/>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消防系统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538"/>
              <w:ind w:left="331"/>
              <w:jc w:val="center"/>
              <w:spacing w:before="92"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8"/>
              <w:jc w:val="both"/>
              <w:spacing w:before="64"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09"/>
              <w:jc w:val="center"/>
              <w:spacing w:before="68"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供配电系统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538"/>
              <w:ind w:left="331"/>
              <w:jc w:val="center"/>
              <w:spacing w:before="91"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61"/>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7"/>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12"/>
              <w:jc w:val="center"/>
              <w:spacing w:before="68"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弱电系统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538"/>
              <w:ind w:left="331"/>
              <w:jc w:val="center"/>
              <w:spacing w:before="93" w:line="234"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60"/>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7"/>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ind w:left="115"/>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照明系统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538"/>
              <w:ind w:left="331"/>
              <w:jc w:val="center"/>
              <w:spacing w:before="93"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60"/>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firstLine="696"/>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jc w:val="center"/>
              <w:spacing w:before="68" w:line="234"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锅炉设备/热力站</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538"/>
              <w:ind w:left="331"/>
              <w:jc w:val="center"/>
              <w:spacing w:before="89"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60"/>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31"/>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538"/>
              <w:jc w:val="center"/>
              <w:spacing w:before="68"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采暖系统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538"/>
              <w:ind w:left="331"/>
              <w:jc w:val="center"/>
              <w:spacing w:before="92" w:line="22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bl>
    <w:p>
      <w:pPr>
        <w:ind w:left="126" w:right="218" w:firstLine="5"/>
        <w:keepLines w:val="0"/>
        <w:keepNext w:val="0"/>
        <w:pageBreakBefore w:val="0"/>
        <w:spacing w:before="33"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注：电梯系统、锅炉设备等设施设备的安装改造维修应</w:t>
      </w:r>
      <w:r>
        <w:rPr>
          <w:rFonts w:hint="eastAsia" w:ascii="宋体" w:hAnsi="宋体" w:eastAsia="宋体" w:cs="宋体"/>
          <w:color w:val="000000" w:themeColor="text1"/>
          <w:spacing w:val="-2"/>
          <w:sz w:val="24"/>
          <w:szCs w:val="24"/>
          <w:highlight w:val="none"/>
        </w:rPr>
        <w:t xml:space="preserve">当由具备相应资质的供应商完成，如供应商自身不具备，可进行分包由具有相应资质的单位完成。服</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1"/>
          <w:sz w:val="24"/>
          <w:szCs w:val="24"/>
          <w:highlight w:val="none"/>
        </w:rPr>
        <w:t xml:space="preserve">务标准涉及的国家标准有更新的，执行国家最新标准。</w:t>
      </w:r>
      <w:r/>
    </w:p>
    <w:p>
      <w:pPr>
        <w:ind w:left="541"/>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3.4保洁服务</w:t>
      </w:r>
      <w:r/>
    </w:p>
    <w:p>
      <w:pPr>
        <w:spacing w:line="29"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630" w:type="dxa"/>
        <w:tblInd w:w="-5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37"/>
        <w:gridCol w:w="3314"/>
        <w:gridCol w:w="9979"/>
      </w:tblGrid>
      <w:tr>
        <w:trPr>
          <w:trHeight w:val="461"/>
        </w:trPr>
        <w:tc>
          <w:tcPr>
            <w:tcBorders>
              <w:bottom w:val="single" w:color="auto" w:sz="4" w:space="0"/>
            </w:tcBorders>
            <w:tcW w:w="1337" w:type="dxa"/>
            <w:vAlign w:val="top"/>
            <w:textDirection w:val="lrTb"/>
            <w:noWrap w:val="false"/>
          </w:tcPr>
          <w:p>
            <w:pPr>
              <w:ind w:left="401"/>
              <w:spacing w:before="95"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序号</w:t>
            </w:r>
            <w:r/>
          </w:p>
        </w:tc>
        <w:tc>
          <w:tcPr>
            <w:tcBorders>
              <w:bottom w:val="single" w:color="auto" w:sz="4" w:space="0"/>
            </w:tcBorders>
            <w:tcW w:w="3314" w:type="dxa"/>
            <w:vAlign w:val="top"/>
            <w:textDirection w:val="lrTb"/>
            <w:noWrap w:val="false"/>
          </w:tcPr>
          <w:p>
            <w:pPr>
              <w:ind w:left="1263"/>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服务内容</w:t>
            </w:r>
            <w:r/>
          </w:p>
        </w:tc>
        <w:tc>
          <w:tcPr>
            <w:tcW w:w="9979" w:type="dxa"/>
            <w:vAlign w:val="top"/>
            <w:textDirection w:val="lrTb"/>
            <w:noWrap w:val="false"/>
          </w:tcPr>
          <w:p>
            <w:pPr>
              <w:ind w:left="4567"/>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服务标准</w:t>
            </w:r>
            <w:r/>
          </w:p>
        </w:tc>
      </w:tr>
      <w:tr>
        <w:trPr>
          <w:trHeight w:val="462"/>
        </w:trPr>
        <w:tc>
          <w:tcPr>
            <w:tcBorders>
              <w:top w:val="single" w:color="auto" w:sz="4" w:space="0"/>
              <w:left w:val="single" w:color="auto" w:sz="4" w:space="0"/>
              <w:bottom w:val="single" w:color="auto" w:sz="4" w:space="0"/>
              <w:right w:val="single" w:color="auto" w:sz="4" w:space="0"/>
            </w:tcBorders>
            <w:tcW w:w="1337" w:type="dxa"/>
            <w:vAlign w:val="top"/>
            <w:vMerge w:val="restart"/>
            <w:textDirection w:val="lrTb"/>
            <w:noWrap w:val="false"/>
          </w:tcPr>
          <w:p>
            <w:pPr>
              <w:ind w:left="574"/>
              <w:jc w:val="both"/>
              <w:spacing w:before="133"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74"/>
              <w:jc w:val="both"/>
              <w:spacing w:before="133"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74"/>
              <w:jc w:val="both"/>
              <w:spacing w:before="133"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314" w:type="dxa"/>
            <w:vAlign w:val="top"/>
            <w:vMerge w:val="restart"/>
            <w:textDirection w:val="lrTb"/>
            <w:noWrap w:val="false"/>
          </w:tcPr>
          <w:p>
            <w:pPr>
              <w:pStyle w:val="1538"/>
              <w:ind w:left="111"/>
              <w:jc w:val="center"/>
              <w:spacing w:before="91"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1"/>
              <w:jc w:val="center"/>
              <w:spacing w:before="91"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jc w:val="center"/>
              <w:spacing w:before="91"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公共场地区域保洁</w:t>
            </w:r>
            <w:r/>
          </w:p>
        </w:tc>
        <w:tc>
          <w:tcPr>
            <w:tcBorders>
              <w:left w:val="single" w:color="auto" w:sz="4" w:space="0"/>
            </w:tcBorders>
            <w:tcW w:w="9979" w:type="dxa"/>
            <w:vAlign w:val="top"/>
            <w:textDirection w:val="lrTb"/>
            <w:noWrap w:val="false"/>
          </w:tcPr>
          <w:p>
            <w:pPr>
              <w:pStyle w:val="1538"/>
              <w:spacing w:before="91" w:line="221"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园区硬质地面、步道、广场等区域的清扫、垃圾捡拾、清扫路面积水，确保无白色污染物，地面无烟头、纸屑；</w:t>
            </w:r>
            <w:r/>
          </w:p>
          <w:p>
            <w:pPr>
              <w:pStyle w:val="1538"/>
              <w:spacing w:before="91" w:line="221"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园区内的卫生间专人负责、保持清洁，无污迹、无积水、无积尘、无异味、无滴漏水、无堆积杂物、无乱张贴物；电器按时开关，保证安全。公共区域、办公区、清扫保洁，四害消杀。</w:t>
            </w:r>
            <w:r/>
          </w:p>
        </w:tc>
      </w:tr>
      <w:tr>
        <w:trPr>
          <w:trHeight w:val="462"/>
        </w:trPr>
        <w:tc>
          <w:tcPr>
            <w:tcBorders>
              <w:top w:val="single" w:color="auto" w:sz="4" w:space="0"/>
              <w:left w:val="single" w:color="auto" w:sz="4" w:space="0"/>
              <w:bottom w:val="single" w:color="auto" w:sz="4" w:space="0"/>
              <w:right w:val="single" w:color="auto" w:sz="4" w:space="0"/>
            </w:tcBorders>
            <w:tcW w:w="1337" w:type="dxa"/>
            <w:vAlign w:val="top"/>
            <w:vMerge w:val="continue"/>
            <w:textDirection w:val="lrTb"/>
            <w:noWrap w:val="false"/>
          </w:tcPr>
          <w:p>
            <w:pPr>
              <w:ind w:left="574"/>
              <w:jc w:val="both"/>
              <w:spacing w:before="133"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3314" w:type="dxa"/>
            <w:vAlign w:val="top"/>
            <w:vMerge w:val="continue"/>
            <w:textDirection w:val="lrTb"/>
            <w:noWrap w:val="false"/>
          </w:tcPr>
          <w:p>
            <w:pPr>
              <w:pStyle w:val="1538"/>
              <w:ind w:left="111"/>
              <w:jc w:val="center"/>
              <w:spacing w:before="91"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9979" w:type="dxa"/>
            <w:vAlign w:val="top"/>
            <w:textDirection w:val="lrTb"/>
            <w:noWrap w:val="false"/>
          </w:tcPr>
          <w:p>
            <w:pPr>
              <w:pStyle w:val="1538"/>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湖面垃圾打捞清理。</w:t>
            </w:r>
            <w:r/>
          </w:p>
        </w:tc>
      </w:tr>
      <w:tr>
        <w:trPr>
          <w:trHeight w:val="462"/>
        </w:trPr>
        <w:tc>
          <w:tcPr>
            <w:tcBorders>
              <w:top w:val="single" w:color="auto" w:sz="4" w:space="0"/>
              <w:left w:val="single" w:color="auto" w:sz="4" w:space="0"/>
              <w:bottom w:val="single" w:color="auto" w:sz="4" w:space="0"/>
              <w:right w:val="single" w:color="auto" w:sz="4" w:space="0"/>
            </w:tcBorders>
            <w:tcW w:w="1337" w:type="dxa"/>
            <w:vAlign w:val="top"/>
            <w:vMerge w:val="continue"/>
            <w:textDirection w:val="lrTb"/>
            <w:noWrap w:val="false"/>
          </w:tcPr>
          <w:p>
            <w:pPr>
              <w:ind w:left="574"/>
              <w:jc w:val="both"/>
              <w:spacing w:before="133"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3314" w:type="dxa"/>
            <w:vAlign w:val="top"/>
            <w:vMerge w:val="continue"/>
            <w:textDirection w:val="lrTb"/>
            <w:noWrap w:val="false"/>
          </w:tcPr>
          <w:p>
            <w:pPr>
              <w:pStyle w:val="1538"/>
              <w:ind w:left="111"/>
              <w:jc w:val="center"/>
              <w:spacing w:before="91"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9979" w:type="dxa"/>
            <w:vAlign w:val="top"/>
            <w:textDirection w:val="lrTb"/>
            <w:noWrap w:val="false"/>
          </w:tcPr>
          <w:p>
            <w:pPr>
              <w:pStyle w:val="1538"/>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停车场清扫、垃圾捡拾、清理积水，无白色污染物，地面无烟头、纸屑</w:t>
            </w:r>
            <w:r/>
          </w:p>
        </w:tc>
      </w:tr>
      <w:tr>
        <w:trPr>
          <w:trHeight w:val="750"/>
        </w:trPr>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firstLine="720"/>
              <w:jc w:val="both"/>
              <w:spacing w:before="64"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80"/>
              <w:jc w:val="both"/>
              <w:spacing w:before="64"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314" w:type="dxa"/>
            <w:vAlign w:val="top"/>
            <w:textDirection w:val="lrTb"/>
            <w:noWrap w:val="false"/>
          </w:tcPr>
          <w:p>
            <w:pPr>
              <w:pStyle w:val="1538"/>
              <w:jc w:val="center"/>
              <w:spacing w:before="6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垃圾处理</w:t>
            </w:r>
            <w:r/>
          </w:p>
        </w:tc>
        <w:tc>
          <w:tcPr>
            <w:tcBorders>
              <w:left w:val="single" w:color="auto" w:sz="4" w:space="0"/>
            </w:tcBorders>
            <w:tcW w:w="9979" w:type="dxa"/>
            <w:vAlign w:val="top"/>
            <w:textDirection w:val="lrTb"/>
            <w:noWrap w:val="false"/>
          </w:tcPr>
          <w:p>
            <w:pPr>
              <w:pStyle w:val="1538"/>
              <w:spacing w:before="92" w:line="21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环卫设备完善，设有垃圾箱、清洁卫生实行责任制，管理区域内所产生的垃圾（集中收集处理），做到日产日清，对垃圾不间断清理。</w:t>
            </w:r>
            <w:r/>
          </w:p>
        </w:tc>
      </w:tr>
      <w:tr>
        <w:trPr>
          <w:trHeight w:val="686"/>
        </w:trPr>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561"/>
              <w:jc w:val="both"/>
              <w:spacing w:before="64" w:line="178"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61"/>
              <w:jc w:val="both"/>
              <w:spacing w:before="64" w:line="178"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314" w:type="dxa"/>
            <w:vAlign w:val="top"/>
            <w:textDirection w:val="lrTb"/>
            <w:noWrap w:val="false"/>
          </w:tcPr>
          <w:p>
            <w:pPr>
              <w:pStyle w:val="1538"/>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公厕</w:t>
            </w:r>
            <w:r/>
          </w:p>
        </w:tc>
        <w:tc>
          <w:tcPr>
            <w:tcBorders>
              <w:left w:val="single" w:color="auto" w:sz="4" w:space="0"/>
            </w:tcBorders>
            <w:tcW w:w="9979" w:type="dxa"/>
            <w:vAlign w:val="top"/>
            <w:textDirection w:val="lrTb"/>
            <w:noWrap w:val="false"/>
          </w:tcPr>
          <w:p>
            <w:pPr>
              <w:pStyle w:val="1538"/>
              <w:ind w:right="104"/>
              <w:spacing w:before="35"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园内公厕粪便至少每月清运一次</w:t>
            </w:r>
            <w:r/>
          </w:p>
        </w:tc>
      </w:tr>
    </w:tbl>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41"/>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3.4.1具体清洁要求</w:t>
      </w:r>
      <w:r/>
    </w:p>
    <w:p>
      <w:pPr>
        <w:spacing w:line="27"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Borders>
              <w:bottom w:val="single" w:color="auto" w:sz="4" w:space="0"/>
            </w:tcBorders>
            <w:tcW w:w="1233" w:type="dxa"/>
            <w:vAlign w:val="top"/>
            <w:textDirection w:val="lrTb"/>
            <w:noWrap w:val="false"/>
          </w:tcPr>
          <w:p>
            <w:pPr>
              <w:ind w:left="406"/>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序号</w:t>
            </w:r>
            <w:r/>
          </w:p>
        </w:tc>
        <w:tc>
          <w:tcPr>
            <w:tcBorders>
              <w:bottom w:val="single" w:color="auto" w:sz="4" w:space="0"/>
            </w:tcBorders>
            <w:tcW w:w="3367" w:type="dxa"/>
            <w:vAlign w:val="top"/>
            <w:textDirection w:val="lrTb"/>
            <w:noWrap w:val="false"/>
          </w:tcPr>
          <w:p>
            <w:pPr>
              <w:ind w:left="1469"/>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材质</w:t>
            </w:r>
            <w:r/>
          </w:p>
        </w:tc>
        <w:tc>
          <w:tcPr>
            <w:tcBorders>
              <w:bottom w:val="single" w:color="auto" w:sz="4" w:space="0"/>
            </w:tcBorders>
            <w:tcW w:w="9950" w:type="dxa"/>
            <w:vAlign w:val="top"/>
            <w:textDirection w:val="lrTb"/>
            <w:noWrap w:val="false"/>
          </w:tcPr>
          <w:p>
            <w:pPr>
              <w:ind w:left="4553"/>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清洁要求</w:t>
            </w:r>
            <w:r/>
          </w:p>
        </w:tc>
      </w:tr>
      <w:tr>
        <w:trPr>
          <w:trHeight w:val="2485"/>
        </w:trPr>
        <w:tc>
          <w:tcPr>
            <w:tcBorders>
              <w:top w:val="single" w:color="auto" w:sz="4" w:space="0"/>
              <w:left w:val="single" w:color="auto" w:sz="4" w:space="0"/>
              <w:bottom w:val="single" w:color="auto" w:sz="4" w:space="0"/>
              <w:right w:val="single" w:color="auto" w:sz="4" w:space="0"/>
            </w:tcBorders>
            <w:tcW w:w="1233" w:type="dxa"/>
            <w:vAlign w:val="top"/>
            <w:vMerge w:val="restart"/>
            <w:textDirection w:val="lrTb"/>
            <w:noWrap w:val="false"/>
          </w:tcPr>
          <w:p>
            <w:pPr>
              <w:spacing w:line="26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6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79"/>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79"/>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367" w:type="dxa"/>
            <w:vAlign w:val="top"/>
            <w:vMerge w:val="restart"/>
            <w:textDirection w:val="lrTb"/>
            <w:noWrap w:val="false"/>
          </w:tcPr>
          <w:p>
            <w:pPr>
              <w:spacing w:line="257"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57"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57"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09"/>
              <w:spacing w:before="68" w:line="22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1538"/>
              <w:ind w:left="109"/>
              <w:spacing w:before="68" w:line="22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园路</w:t>
            </w:r>
            <w:r/>
          </w:p>
        </w:tc>
        <w:tc>
          <w:tcPr>
            <w:tcBorders>
              <w:top w:val="single" w:color="auto" w:sz="4" w:space="0"/>
              <w:left w:val="single" w:color="auto" w:sz="4" w:space="0"/>
              <w:bottom w:val="single" w:color="auto" w:sz="4" w:space="0"/>
              <w:right w:val="single" w:color="auto" w:sz="4" w:space="0"/>
            </w:tcBorders>
            <w:tcW w:w="9950" w:type="dxa"/>
            <w:vAlign w:val="top"/>
            <w:textDirection w:val="lrTb"/>
            <w:noWrap w:val="false"/>
          </w:tcPr>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每日全面清扫2次，分别在9:00、14：00前完成，其间根据情况不间断巡回保洁；保洁人员往返一周不超过1小时。旱季每两月冲洗1次路面，雨季每三月冲洗1次，目视道路、人行道无垃圾、无杂物、积水、积雪、污渍、泥沙；平均每100m2痰迹控制在1个以内；每100 m2内烟头、纸屑平均不超过1个，无直径1cm以上的石子；地面垃圾滞留时间不能超过1小时；大雨后应于次日开园前对主干道冲刷一次，确保主干道的整洁，并集中力量对次要道路进行清扫，确保道路畅通、无淤泥、无积水，路面道路杂草清理及绿化遗留问题除外。</w:t>
            </w:r>
            <w:r/>
          </w:p>
        </w:tc>
      </w:tr>
      <w:tr>
        <w:trPr>
          <w:trHeight w:val="458"/>
        </w:trPr>
        <w:tc>
          <w:tcPr>
            <w:tcW w:w="1233" w:type="dxa"/>
            <w:vAlign w:val="top"/>
            <w:vMerge w:val="restart"/>
            <w:textDirection w:val="lrTb"/>
            <w:noWrap w:val="false"/>
          </w:tcPr>
          <w:p>
            <w:pPr>
              <w:spacing w:line="264"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64"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71"/>
              <w:spacing w:before="64"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2</w:t>
            </w:r>
            <w:r/>
          </w:p>
        </w:tc>
        <w:tc>
          <w:tcPr>
            <w:tcW w:w="3367" w:type="dxa"/>
            <w:vAlign w:val="top"/>
            <w:vMerge w:val="restart"/>
            <w:textDirection w:val="lrTb"/>
            <w:noWrap w:val="false"/>
          </w:tcPr>
          <w:p>
            <w:pPr>
              <w:spacing w:line="24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4"/>
              <w:spacing w:before="69" w:line="222"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pStyle w:val="1538"/>
              <w:ind w:left="114"/>
              <w:spacing w:before="69" w:line="222"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pStyle w:val="1538"/>
              <w:ind w:left="114"/>
              <w:spacing w:before="69" w:line="222"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pStyle w:val="1538"/>
              <w:ind w:left="114"/>
              <w:spacing w:before="69" w:line="222"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pStyle w:val="1538"/>
              <w:ind w:left="114"/>
              <w:spacing w:before="69" w:line="222"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pStyle w:val="1538"/>
              <w:ind w:left="114"/>
              <w:spacing w:before="69" w:line="222"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pStyle w:val="1538"/>
              <w:ind w:left="114"/>
              <w:spacing w:before="69" w:line="222"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pStyle w:val="1538"/>
              <w:spacing w:before="69" w:line="222"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pStyle w:val="1538"/>
              <w:ind w:left="114"/>
              <w:jc w:val="center"/>
              <w:spacing w:before="69"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公厕保洁</w:t>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在每日上午、下午、夜间各完成一次全面清洗打扫和保洁的基础上，在重点时间段内落实专人管理，开放时间全天；内容包括公厕的日常保洁、设施设备的维修和更换等，工作人员年龄不得大于65周岁。公厕水电费由中标供应商承担。</w:t>
            </w:r>
            <w:r/>
          </w:p>
        </w:tc>
      </w:tr>
      <w:tr>
        <w:trPr>
          <w:trHeight w:val="90"/>
        </w:trPr>
        <w:tc>
          <w:tcPr>
            <w:tcW w:w="1233"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9950" w:type="dxa"/>
            <w:vAlign w:val="top"/>
            <w:textDirection w:val="lrTb"/>
            <w:noWrap w:val="false"/>
          </w:tcPr>
          <w:p>
            <w:pPr>
              <w:jc w:val="left"/>
              <w:spacing w:line="486" w:lineRule="atLeas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公厕有专人管理并张贴管理制度，规范设置公厕导向牌、男女标识牌、无障碍标志等标识。管</w:t>
            </w:r>
            <w:r/>
          </w:p>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理人员上岗时不得随意离岗和兼做其他事情。</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室内外环境保持整洁。周围3—5米内的地面、绿化带、外墙面清，无垃圾杂物、无乱牵乱挂、乱涂乱画，张贴广告、寄养动物等现象。</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管理房内物品摆放整齐，有条理，不杂乱。</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室内外不得堆放与公厕无关的物品，不得随意改变使用功能，挪作他用。</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室内地面清洁、干燥，无积水、无尿垢，窗台、墙裙、隔位板无积灰</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消毒及时（消毒时间为每年4月—11月，如遇特殊时期及时消毒，增加消毒频次），无蛆、无蝇、无蛛网。</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大小便池（槽）内无尿垢、无粪便堆积。 </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园内公厕粪便至少每月清运一次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粪池每年清坑一次，粪池无外溢，接到片区投诉1小时内到场，化粪池周围场地保持整洁，无蝇、无恶臭。</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设施设备（照明、烘手器、水龙头、水表、粪池井盖等）完好，运行正常（发现问题24小时内解决）。</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3367" w:type="dxa"/>
            <w:vAlign w:val="top"/>
            <w:vMerge w:val="continue"/>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公厕免费对外开放，不得擅自收费和变相收费。</w:t>
            </w:r>
            <w:r/>
          </w:p>
        </w:tc>
      </w:tr>
      <w:tr>
        <w:trPr>
          <w:trHeight w:val="1346"/>
        </w:trPr>
        <w:tc>
          <w:tcPr>
            <w:tcBorders>
              <w:bottom w:val="none" w:color="000000" w:sz="4" w:space="0"/>
            </w:tcBorders>
            <w:tcW w:w="1233" w:type="dxa"/>
            <w:vAlign w:val="top"/>
            <w:vMerge w:val="restart"/>
            <w:textDirection w:val="lrTb"/>
            <w:noWrap w:val="false"/>
          </w:tcPr>
          <w:p>
            <w:pPr>
              <w:spacing w:line="265"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65"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66"/>
              <w:spacing w:before="64" w:line="178"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3</w:t>
            </w:r>
            <w:r/>
          </w:p>
        </w:tc>
        <w:tc>
          <w:tcPr>
            <w:tcBorders>
              <w:bottom w:val="none" w:color="000000" w:sz="4" w:space="0"/>
            </w:tcBorders>
            <w:tcW w:w="3367" w:type="dxa"/>
            <w:vAlign w:val="top"/>
            <w:vMerge w:val="restart"/>
            <w:textDirection w:val="lrTb"/>
            <w:noWrap w:val="false"/>
          </w:tcPr>
          <w:p>
            <w:pPr>
              <w:spacing w:line="24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4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0"/>
              <w:spacing w:before="69"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标示牌、宣传牌、景观灯、凉亭、座椅等</w:t>
            </w:r>
            <w:r/>
          </w:p>
        </w:tc>
        <w:tc>
          <w:tcPr>
            <w:tcW w:w="9950" w:type="dxa"/>
            <w:vAlign w:val="top"/>
            <w:textDirection w:val="lrTb"/>
            <w:noWrap w:val="false"/>
          </w:tcPr>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标示牌、宣传牌、景观灯、凉亭、座椅等每两日分批擦拭1次。清洁后检查无污渍、无积灰，不损伤被清洁物，不锈钢面光亮无锈迹、玻璃镜面通透无明显污渍；此后至少每2小时巡检一次，尽量确保无灰黑色蛛网、无鸟粪、无其它明显污渍。</w:t>
            </w:r>
            <w:r/>
          </w:p>
        </w:tc>
      </w:tr>
      <w:tr>
        <w:trPr>
          <w:trHeight w:val="1376"/>
        </w:trPr>
        <w:tc>
          <w:tcPr>
            <w:tcBorders>
              <w:bottom w:val="none" w:color="000000" w:sz="4" w:space="0"/>
            </w:tcBorders>
            <w:tcW w:w="1233" w:type="dxa"/>
            <w:vAlign w:val="top"/>
            <w:vMerge w:val="restart"/>
            <w:textDirection w:val="lrTb"/>
            <w:noWrap w:val="false"/>
          </w:tcPr>
          <w:p>
            <w:pPr>
              <w:spacing w:line="265"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65"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71"/>
              <w:spacing w:before="64" w:line="178"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4</w:t>
            </w:r>
            <w:r/>
          </w:p>
        </w:tc>
        <w:tc>
          <w:tcPr>
            <w:tcBorders>
              <w:bottom w:val="none" w:color="000000" w:sz="4" w:space="0"/>
            </w:tcBorders>
            <w:tcW w:w="3367" w:type="dxa"/>
            <w:vAlign w:val="top"/>
            <w:vMerge w:val="restart"/>
            <w:textDirection w:val="lrTb"/>
            <w:noWrap w:val="false"/>
          </w:tcPr>
          <w:p>
            <w:pPr>
              <w:spacing w:line="24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4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2"/>
              <w:spacing w:before="6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绿化带</w:t>
            </w:r>
            <w:r/>
          </w:p>
        </w:tc>
        <w:tc>
          <w:tcPr>
            <w:tcW w:w="9950" w:type="dxa"/>
            <w:vAlign w:val="top"/>
            <w:textDirection w:val="lrTb"/>
            <w:noWrap w:val="false"/>
          </w:tcPr>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每日清扫1次绿化带、草地、小径上垃圾，随时捡干净草地、绿化带上的烟头、食品包装袋及生活垃圾等小杂物，秋冬季节或落叶较多季节增加清洁次数。花坛表面洁净无污渍，外观整洁，绿化带、小径上平均每100 </w:t>
            </w:r>
            <w:r>
              <w:rPr>
                <w:rFonts w:hint="eastAsia" w:ascii="宋体" w:hAnsi="宋体" w:eastAsia="宋体" w:cs="宋体"/>
                <w:color w:val="000000" w:themeColor="text1"/>
                <w:sz w:val="24"/>
                <w:highlight w:val="none"/>
                <w:lang w:val="en-US" w:eastAsia="zh-CN"/>
              </w:rPr>
              <w:t xml:space="preserve">平方米</w:t>
            </w:r>
            <w:r>
              <w:rPr>
                <w:rFonts w:hint="eastAsia" w:ascii="宋体" w:hAnsi="宋体" w:eastAsia="宋体" w:cs="宋体"/>
                <w:color w:val="000000" w:themeColor="text1"/>
                <w:sz w:val="24"/>
                <w:highlight w:val="none"/>
              </w:rPr>
              <w:t xml:space="preserve">烟头不超过1个，地面垃圾滞留时间不超过1小时。严禁将落叶扫入下水道排水口及绿化带中。</w:t>
            </w:r>
            <w:r/>
          </w:p>
        </w:tc>
      </w:tr>
      <w:tr>
        <w:trPr>
          <w:trHeight w:val="1403"/>
        </w:trPr>
        <w:tc>
          <w:tcPr>
            <w:tcBorders>
              <w:top w:val="single" w:color="auto" w:sz="4" w:space="0"/>
              <w:left w:val="single" w:color="auto" w:sz="4" w:space="0"/>
              <w:bottom w:val="single" w:color="auto" w:sz="4" w:space="0"/>
              <w:right w:val="single" w:color="auto" w:sz="4" w:space="0"/>
            </w:tcBorders>
            <w:tcW w:w="1233" w:type="dxa"/>
            <w:vAlign w:val="top"/>
            <w:vMerge w:val="restart"/>
            <w:textDirection w:val="lrTb"/>
            <w:noWrap w:val="false"/>
          </w:tcPr>
          <w:p>
            <w:pPr>
              <w:spacing w:line="265"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6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72"/>
              <w:spacing w:before="64" w:line="17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367" w:type="dxa"/>
            <w:vAlign w:val="top"/>
            <w:vMerge w:val="restart"/>
            <w:textDirection w:val="lrTb"/>
            <w:noWrap w:val="false"/>
          </w:tcPr>
          <w:p>
            <w:pPr>
              <w:spacing w:line="24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4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09"/>
              <w:spacing w:before="69"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水渠、沟、水池</w:t>
            </w:r>
            <w:r/>
          </w:p>
        </w:tc>
        <w:tc>
          <w:tcPr>
            <w:tcBorders>
              <w:left w:val="single" w:color="auto" w:sz="4" w:space="0"/>
            </w:tcBorders>
            <w:tcW w:w="9950" w:type="dxa"/>
            <w:vAlign w:val="top"/>
            <w:textDirection w:val="lrTb"/>
            <w:noWrap w:val="false"/>
          </w:tcPr>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日常保洁每个水渠和水池需每两周彻底清洁一次，确保水质良好、水面清晰见底，水面无漂浮物，无异味、无油污。（冬季可根据情况减少清洁频率）大雨以后应于次日对水渠进行重点保洁，必要时应马上进行放水彻底清洁。日常保持旱溪清洁。</w:t>
            </w:r>
            <w:r/>
          </w:p>
        </w:tc>
      </w:tr>
      <w:tr>
        <w:trPr>
          <w:trHeight w:val="2051"/>
        </w:trPr>
        <w:tc>
          <w:tcPr>
            <w:tcBorders>
              <w:top w:val="single" w:color="auto" w:sz="4" w:space="0"/>
              <w:left w:val="single" w:color="auto" w:sz="4" w:space="0"/>
              <w:bottom w:val="single" w:color="auto" w:sz="4" w:space="0"/>
              <w:right w:val="single" w:color="auto" w:sz="4" w:space="0"/>
            </w:tcBorders>
            <w:tcW w:w="1233" w:type="dxa"/>
            <w:vAlign w:val="top"/>
            <w:vMerge w:val="restart"/>
            <w:textDirection w:val="lrTb"/>
            <w:noWrap w:val="false"/>
          </w:tcPr>
          <w:p>
            <w:pPr>
              <w:spacing w:line="26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67"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71"/>
              <w:spacing w:before="64" w:line="178"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8"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71"/>
              <w:spacing w:before="64" w:line="178"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367" w:type="dxa"/>
            <w:vAlign w:val="top"/>
            <w:vMerge w:val="restart"/>
            <w:textDirection w:val="lrTb"/>
            <w:noWrap w:val="false"/>
          </w:tcPr>
          <w:p>
            <w:pPr>
              <w:spacing w:line="24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4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4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4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休闲、娱乐、健身设施</w:t>
            </w:r>
            <w:r/>
          </w:p>
          <w:p>
            <w:pPr>
              <w:pStyle w:val="1538"/>
              <w:ind w:left="109"/>
              <w:spacing w:before="69"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9950" w:type="dxa"/>
            <w:vAlign w:val="top"/>
            <w:textDirection w:val="lrTb"/>
            <w:noWrap w:val="false"/>
          </w:tcPr>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健身场地、儿童游乐场地等每日清洁1次（擦拭表面灰尘、用清洁剂擦拭污渍用清水冲洗干净，用抹布抹干、清扫垃圾、擦拭座椅）；每周彻底刷洗消毒1次；设施表面干净光亮，无灰尘污渍、锈迹，目视游乐场内及其周围无果皮、纸屑等垃圾，及时发现设施、设备脱焊、脱漆、断裂及其他安全隐患并报告处理。每天1次桥梁、观鸟台常规保洁（清扫地面垃圾、杂物、擦拭所有栏杆、随时掸除蛛网。）</w:t>
            </w:r>
            <w:r/>
          </w:p>
        </w:tc>
      </w:tr>
      <w:tr>
        <w:trPr>
          <w:trHeight w:val="2318"/>
        </w:trPr>
        <w:tc>
          <w:tcPr>
            <w:tcBorders>
              <w:top w:val="single" w:color="auto" w:sz="4" w:space="0"/>
              <w:bottom w:val="single" w:color="auto" w:sz="4" w:space="0"/>
            </w:tcBorders>
            <w:tcW w:w="1233" w:type="dxa"/>
            <w:vAlign w:val="top"/>
            <w:vMerge w:val="restart"/>
            <w:textDirection w:val="lrTb"/>
            <w:noWrap w:val="false"/>
          </w:tcPr>
          <w:p>
            <w:pPr>
              <w:ind w:left="569"/>
              <w:spacing w:before="136"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69"/>
              <w:spacing w:before="136"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69"/>
              <w:spacing w:before="136"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69"/>
              <w:spacing w:before="136"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r>
            <w:r/>
          </w:p>
          <w:p>
            <w:pPr>
              <w:ind w:left="569"/>
              <w:spacing w:before="136" w:line="17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7</w:t>
            </w:r>
            <w:r/>
          </w:p>
        </w:tc>
        <w:tc>
          <w:tcPr>
            <w:tcBorders>
              <w:top w:val="single" w:color="auto" w:sz="4" w:space="0"/>
              <w:bottom w:val="single" w:color="auto" w:sz="4" w:space="0"/>
            </w:tcBorders>
            <w:tcW w:w="3367" w:type="dxa"/>
            <w:vAlign w:val="top"/>
            <w:vMerge w:val="restart"/>
            <w:textDirection w:val="lrTb"/>
            <w:noWrap w:val="false"/>
          </w:tcPr>
          <w:p>
            <w:pPr>
              <w:pStyle w:val="1538"/>
              <w:ind w:left="109"/>
              <w:spacing w:before="95"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09"/>
              <w:spacing w:before="95"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09"/>
              <w:spacing w:before="95"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09"/>
              <w:spacing w:before="95"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垃圾桶、果皮箱</w:t>
            </w:r>
            <w:r/>
          </w:p>
        </w:tc>
        <w:tc>
          <w:tcPr>
            <w:tcW w:w="9950" w:type="dxa"/>
            <w:vAlign w:val="top"/>
            <w:textDirection w:val="lrTb"/>
            <w:noWrap w:val="false"/>
          </w:tcPr>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垃圾桶、果皮箱：每日清运2次（午后和下班前，尤其是下班前，必须将垃圾桶内的垃圾全部倒空，做到园内垃圾筒内的垃圾不过夜，以确保消防安全）；每日抹布抹1次；每2周清洗一次；垃圾桶、果皮箱周围地面无散落垃圾、无污水、无明显污迹；垃圾桶、果皮箱目视无污迹、无油污；无异味，经常喷洒药水，防止发生虫害。每两月对所有垃圾箱进行一次全面的保养，确保垃圾筒、箱等设备设施的完好。严格落实垃圾分类管理规定，定期对园内垃圾桶、果皮箱清扫分类。</w:t>
            </w:r>
            <w:r/>
          </w:p>
        </w:tc>
      </w:tr>
      <w:tr>
        <w:trPr>
          <w:trHeight w:val="911"/>
        </w:trPr>
        <w:tc>
          <w:tcPr>
            <w:tcW w:w="1233" w:type="dxa"/>
            <w:vAlign w:val="top"/>
            <w:vMerge w:val="restart"/>
            <w:textDirection w:val="lrTb"/>
            <w:noWrap w:val="false"/>
          </w:tcPr>
          <w:p>
            <w:pPr>
              <w:ind w:left="524"/>
              <w:spacing w:before="134" w:line="179" w:lineRule="auto"/>
              <w:rPr>
                <w:rFonts w:hint="eastAsia" w:ascii="宋体" w:hAnsi="宋体" w:eastAsia="宋体" w:cs="宋体"/>
                <w:color w:val="000000" w:themeColor="text1"/>
                <w:spacing w:val="-4"/>
                <w:sz w:val="24"/>
                <w:szCs w:val="24"/>
                <w:highlight w:val="none"/>
                <w:lang w:val="en-US" w:eastAsia="zh-CN"/>
              </w:rPr>
            </w:pPr>
            <w:r>
              <w:rPr>
                <w:rFonts w:hint="eastAsia" w:ascii="宋体" w:hAnsi="宋体" w:eastAsia="宋体" w:cs="宋体"/>
                <w:color w:val="000000" w:themeColor="text1"/>
                <w:spacing w:val="-4"/>
                <w:sz w:val="24"/>
                <w:szCs w:val="24"/>
                <w:highlight w:val="none"/>
                <w:lang w:val="en-US" w:eastAsia="zh-CN"/>
              </w:rPr>
            </w:r>
            <w:r/>
          </w:p>
          <w:p>
            <w:pPr>
              <w:ind w:firstLine="464"/>
              <w:spacing w:before="13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lang w:val="en-US" w:eastAsia="zh-CN"/>
              </w:rPr>
              <w:t xml:space="preserve">8</w:t>
            </w:r>
            <w:r/>
          </w:p>
        </w:tc>
        <w:tc>
          <w:tcPr>
            <w:tcW w:w="3367" w:type="dxa"/>
            <w:vAlign w:val="top"/>
            <w:vMerge w:val="restart"/>
            <w:textDirection w:val="lrTb"/>
            <w:noWrap w:val="false"/>
          </w:tcPr>
          <w:p>
            <w:pPr>
              <w:pStyle w:val="1538"/>
              <w:ind w:left="112"/>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垃圾收集与处理</w:t>
            </w:r>
            <w:r/>
          </w:p>
        </w:tc>
        <w:tc>
          <w:tcPr>
            <w:tcW w:w="9950" w:type="dxa"/>
            <w:vAlign w:val="top"/>
            <w:textDirection w:val="lrTb"/>
            <w:noWrap w:val="false"/>
          </w:tcPr>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每日收集垃圾2次；垃圾日产日清；垃圾运送人员巡回收取垃圾桶内垃圾，保证垃圾桶、果壳箱内最多呈半空状态，方便使用人使用；做好垃圾分类收运工作。</w:t>
            </w:r>
            <w:r/>
          </w:p>
        </w:tc>
      </w:tr>
      <w:tr>
        <w:trPr>
          <w:trHeight w:val="1367"/>
        </w:trPr>
        <w:tc>
          <w:tcPr>
            <w:tcW w:w="1233" w:type="dxa"/>
            <w:vAlign w:val="top"/>
            <w:vMerge w:val="restart"/>
            <w:textDirection w:val="lrTb"/>
            <w:noWrap w:val="false"/>
          </w:tcPr>
          <w:p>
            <w:pPr>
              <w:ind w:left="524"/>
              <w:spacing w:before="131" w:line="179" w:lineRule="auto"/>
              <w:rPr>
                <w:rFonts w:hint="eastAsia" w:ascii="宋体" w:hAnsi="宋体" w:eastAsia="宋体" w:cs="宋体"/>
                <w:color w:val="000000" w:themeColor="text1"/>
                <w:spacing w:val="-4"/>
                <w:sz w:val="24"/>
                <w:szCs w:val="24"/>
                <w:highlight w:val="none"/>
                <w:lang w:val="en-US" w:eastAsia="zh-CN"/>
              </w:rPr>
            </w:pPr>
            <w:r>
              <w:rPr>
                <w:rFonts w:hint="eastAsia" w:ascii="宋体" w:hAnsi="宋体" w:eastAsia="宋体" w:cs="宋体"/>
                <w:color w:val="000000" w:themeColor="text1"/>
                <w:spacing w:val="-4"/>
                <w:sz w:val="24"/>
                <w:szCs w:val="24"/>
                <w:highlight w:val="none"/>
                <w:lang w:val="en-US" w:eastAsia="zh-CN"/>
              </w:rPr>
            </w:r>
            <w:r/>
          </w:p>
          <w:p>
            <w:pPr>
              <w:ind w:left="524"/>
              <w:spacing w:before="131" w:line="179" w:lineRule="auto"/>
              <w:rPr>
                <w:rFonts w:hint="eastAsia" w:ascii="宋体" w:hAnsi="宋体" w:eastAsia="宋体" w:cs="宋体"/>
                <w:color w:val="000000" w:themeColor="text1"/>
                <w:spacing w:val="-4"/>
                <w:sz w:val="24"/>
                <w:szCs w:val="24"/>
                <w:highlight w:val="none"/>
                <w:lang w:val="en-US" w:eastAsia="zh-CN"/>
              </w:rPr>
            </w:pPr>
            <w:r>
              <w:rPr>
                <w:rFonts w:hint="eastAsia" w:ascii="宋体" w:hAnsi="宋体" w:eastAsia="宋体" w:cs="宋体"/>
                <w:color w:val="000000" w:themeColor="text1"/>
                <w:spacing w:val="-4"/>
                <w:sz w:val="24"/>
                <w:szCs w:val="24"/>
                <w:highlight w:val="none"/>
                <w:lang w:val="en-US" w:eastAsia="zh-CN"/>
              </w:rPr>
            </w:r>
            <w:r/>
          </w:p>
          <w:p>
            <w:pPr>
              <w:ind w:left="524"/>
              <w:spacing w:before="131" w:line="17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4"/>
                <w:sz w:val="24"/>
                <w:szCs w:val="24"/>
                <w:highlight w:val="none"/>
                <w:lang w:val="en-US" w:eastAsia="zh-CN"/>
              </w:rPr>
              <w:t xml:space="preserve">9</w:t>
            </w:r>
            <w:r/>
          </w:p>
        </w:tc>
        <w:tc>
          <w:tcPr>
            <w:tcW w:w="3367" w:type="dxa"/>
            <w:vAlign w:val="top"/>
            <w:vMerge w:val="restart"/>
            <w:textDirection w:val="lrTb"/>
            <w:noWrap w:val="false"/>
          </w:tcPr>
          <w:p>
            <w:pPr>
              <w:pStyle w:val="1538"/>
              <w:spacing w:before="8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spacing w:before="8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spacing w:before="8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假山、亭、廊、雕塑等建筑小品</w:t>
            </w:r>
            <w:r/>
          </w:p>
        </w:tc>
        <w:tc>
          <w:tcPr>
            <w:tcW w:w="9950" w:type="dxa"/>
            <w:vAlign w:val="top"/>
            <w:textDirection w:val="lrTb"/>
            <w:noWrap w:val="false"/>
          </w:tcPr>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每天清洁1次，细致、认真、全面的检查1次，主要检查山石之间是否牢固；雕塑每月擦洗1次，保持清洁卫生。有玻璃面的应每周刮拭1次，有不锈钢器的在清洁后用不锈钢油进行擦拭，做好不锈钢的防腐工作，确保锈面上无锈点、外表光亮。</w:t>
            </w:r>
            <w:r/>
          </w:p>
        </w:tc>
      </w:tr>
      <w:tr>
        <w:trPr>
          <w:trHeight w:val="911"/>
        </w:trPr>
        <w:tc>
          <w:tcPr>
            <w:tcW w:w="1233" w:type="dxa"/>
            <w:vAlign w:val="top"/>
            <w:textDirection w:val="lrTb"/>
            <w:noWrap w:val="false"/>
          </w:tcPr>
          <w:p>
            <w:pPr>
              <w:ind w:left="524"/>
              <w:spacing w:before="131" w:line="179" w:lineRule="auto"/>
              <w:rPr>
                <w:rFonts w:hint="eastAsia" w:ascii="宋体" w:hAnsi="宋体" w:eastAsia="宋体" w:cs="宋体"/>
                <w:color w:val="000000" w:themeColor="text1"/>
                <w:spacing w:val="-4"/>
                <w:sz w:val="24"/>
                <w:szCs w:val="24"/>
                <w:highlight w:val="none"/>
                <w:lang w:val="en-US" w:eastAsia="zh-CN"/>
              </w:rPr>
            </w:pPr>
            <w:r>
              <w:rPr>
                <w:rFonts w:hint="eastAsia" w:ascii="宋体" w:hAnsi="宋体" w:eastAsia="宋体" w:cs="宋体"/>
                <w:color w:val="000000" w:themeColor="text1"/>
                <w:spacing w:val="-4"/>
                <w:sz w:val="24"/>
                <w:szCs w:val="24"/>
                <w:highlight w:val="none"/>
                <w:lang w:val="en-US" w:eastAsia="zh-CN"/>
              </w:rPr>
              <w:t xml:space="preserve">10</w:t>
            </w:r>
            <w:r/>
          </w:p>
        </w:tc>
        <w:tc>
          <w:tcPr>
            <w:tcW w:w="3367" w:type="dxa"/>
            <w:vAlign w:val="top"/>
            <w:textDirection w:val="lrTb"/>
            <w:noWrap w:val="false"/>
          </w:tcPr>
          <w:p>
            <w:pPr>
              <w:pStyle w:val="1538"/>
              <w:ind w:left="109"/>
              <w:spacing w:before="8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09"/>
              <w:spacing w:before="8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蛛网</w:t>
            </w:r>
            <w:r/>
          </w:p>
        </w:tc>
        <w:tc>
          <w:tcPr>
            <w:tcW w:w="9950" w:type="dxa"/>
            <w:vAlign w:val="top"/>
            <w:textDirection w:val="lrTb"/>
            <w:noWrap w:val="false"/>
          </w:tcPr>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每天要对易结蛛网的绿化带、路灯杆、栏杆、墙角、游船、亭榭、及其它设备、设施、建筑等随时进行除蛛网处理，第一次蛛网全面清除工作应于11：00前完成（主要部位9：00前完成），开园后每小时巡检一遍，尽量确保无黑、灰色及大片蛛网存在。</w:t>
            </w:r>
            <w:r/>
          </w:p>
        </w:tc>
      </w:tr>
    </w:tbl>
    <w:p>
      <w:pPr>
        <w:ind w:left="551"/>
        <w:spacing w:before="32" w:line="21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注：根据物业用材情况选择清洁要求</w:t>
      </w:r>
      <w:r/>
    </w:p>
    <w:p>
      <w:pPr>
        <w:ind w:left="541"/>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3.5绿化服务</w:t>
      </w:r>
      <w:r/>
    </w:p>
    <w:p>
      <w:pPr>
        <w:spacing w:line="29"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Borders>
              <w:bottom w:val="single" w:color="auto" w:sz="4" w:space="0"/>
            </w:tcBorders>
            <w:tcW w:w="1245" w:type="dxa"/>
            <w:vAlign w:val="center"/>
            <w:textDirection w:val="lrTb"/>
            <w:noWrap w:val="false"/>
          </w:tcPr>
          <w:p>
            <w:pPr>
              <w:ind w:left="413"/>
              <w:jc w:val="center"/>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序号</w:t>
            </w:r>
            <w:r/>
          </w:p>
        </w:tc>
        <w:tc>
          <w:tcPr>
            <w:tcBorders>
              <w:bottom w:val="single" w:color="auto" w:sz="4" w:space="0"/>
            </w:tcBorders>
            <w:tcW w:w="3367" w:type="dxa"/>
            <w:vAlign w:val="center"/>
            <w:textDirection w:val="lrTb"/>
            <w:noWrap w:val="false"/>
          </w:tcPr>
          <w:p>
            <w:pPr>
              <w:ind w:left="1261"/>
              <w:jc w:val="center"/>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服务内容</w:t>
            </w:r>
            <w:r/>
          </w:p>
        </w:tc>
        <w:tc>
          <w:tcPr>
            <w:tcW w:w="9938" w:type="dxa"/>
            <w:vAlign w:val="center"/>
            <w:textDirection w:val="lrTb"/>
            <w:noWrap w:val="false"/>
          </w:tcPr>
          <w:p>
            <w:pPr>
              <w:ind w:left="4546"/>
              <w:jc w:val="center"/>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服务标准</w:t>
            </w:r>
            <w:r/>
          </w:p>
        </w:tc>
      </w:tr>
      <w:tr>
        <w:trPr>
          <w:trHeight w:val="923"/>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584"/>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367" w:type="dxa"/>
            <w:vAlign w:val="center"/>
            <w:textDirection w:val="lrTb"/>
            <w:noWrap w:val="false"/>
          </w:tcPr>
          <w:p>
            <w:pPr>
              <w:pStyle w:val="1538"/>
              <w:ind w:left="109"/>
              <w:jc w:val="center"/>
              <w:spacing w:before="69"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基本要求</w:t>
            </w:r>
            <w:r/>
          </w:p>
        </w:tc>
        <w:tc>
          <w:tcPr>
            <w:tcBorders>
              <w:left w:val="single" w:color="auto" w:sz="4" w:space="0"/>
            </w:tcBorders>
            <w:tcW w:w="9938" w:type="dxa"/>
            <w:vAlign w:val="center"/>
            <w:textDirection w:val="lrTb"/>
            <w:noWrap w:val="false"/>
          </w:tcPr>
          <w:p>
            <w:pPr>
              <w:pStyle w:val="1538"/>
              <w:jc w:val="center"/>
              <w:spacing w:before="93"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578"/>
              <w:jc w:val="both"/>
              <w:spacing w:before="64"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367" w:type="dxa"/>
            <w:vAlign w:val="center"/>
            <w:textDirection w:val="lrTb"/>
            <w:noWrap w:val="false"/>
          </w:tcPr>
          <w:p>
            <w:pPr>
              <w:pStyle w:val="1538"/>
              <w:ind w:left="113"/>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室外绿化养护</w:t>
            </w:r>
            <w:r/>
          </w:p>
        </w:tc>
        <w:tc>
          <w:tcPr>
            <w:tcBorders>
              <w:left w:val="single" w:color="auto" w:sz="4" w:space="0"/>
            </w:tcBorders>
            <w:tcW w:w="9938" w:type="dxa"/>
            <w:vAlign w:val="center"/>
            <w:textDirection w:val="lrTb"/>
            <w:noWrap w:val="false"/>
          </w:tcPr>
          <w:p>
            <w:pPr>
              <w:pStyle w:val="1538"/>
              <w:ind w:left="333" w:firstLine="4560"/>
              <w:jc w:val="both"/>
              <w:spacing w:before="91" w:line="22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w:t>
            </w:r>
            <w:r/>
          </w:p>
        </w:tc>
      </w:tr>
    </w:tbl>
    <w:p>
      <w:pPr>
        <w:ind w:left="541"/>
        <w:spacing w:before="90" w:line="186" w:lineRule="auto"/>
        <w:rPr>
          <w:rFonts w:hint="eastAsia" w:ascii="宋体" w:hAnsi="宋体" w:eastAsia="宋体" w:cs="宋体"/>
          <w:b/>
          <w:bCs/>
          <w:color w:val="000000" w:themeColor="text1"/>
          <w:spacing w:val="-1"/>
          <w:sz w:val="24"/>
          <w:szCs w:val="24"/>
          <w:highlight w:val="none"/>
        </w:rPr>
        <w:outlineLvl w:val="0"/>
      </w:pPr>
      <w:r>
        <w:rPr>
          <w:rFonts w:hint="eastAsia" w:ascii="宋体" w:hAnsi="宋体" w:eastAsia="宋体" w:cs="宋体"/>
          <w:b/>
          <w:bCs/>
          <w:color w:val="000000" w:themeColor="text1"/>
          <w:spacing w:val="-1"/>
          <w:sz w:val="24"/>
          <w:szCs w:val="24"/>
          <w:highlight w:val="none"/>
        </w:rPr>
      </w:r>
      <w:r/>
    </w:p>
    <w:p>
      <w:pPr>
        <w:ind w:left="541"/>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3.6保安服务</w:t>
      </w:r>
      <w:r/>
    </w:p>
    <w:p>
      <w:pPr>
        <w:spacing w:line="29"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2509"/>
        <w:gridCol w:w="10745"/>
      </w:tblGrid>
      <w:tr>
        <w:trPr>
          <w:trHeight w:val="462"/>
        </w:trPr>
        <w:tc>
          <w:tcPr>
            <w:tcW w:w="1260" w:type="dxa"/>
            <w:vAlign w:val="center"/>
            <w:textDirection w:val="lrTb"/>
            <w:noWrap w:val="false"/>
          </w:tcPr>
          <w:p>
            <w:pPr>
              <w:ind w:left="420"/>
              <w:jc w:val="center"/>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序号</w:t>
            </w:r>
            <w:r/>
          </w:p>
        </w:tc>
        <w:tc>
          <w:tcPr>
            <w:tcW w:w="2509" w:type="dxa"/>
            <w:vAlign w:val="center"/>
            <w:textDirection w:val="lrTb"/>
            <w:noWrap w:val="false"/>
          </w:tcPr>
          <w:p>
            <w:pPr>
              <w:ind w:left="1261"/>
              <w:jc w:val="center"/>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服务内容</w:t>
            </w:r>
            <w:r/>
          </w:p>
        </w:tc>
        <w:tc>
          <w:tcPr>
            <w:tcW w:w="10745" w:type="dxa"/>
            <w:vAlign w:val="center"/>
            <w:textDirection w:val="lrTb"/>
            <w:noWrap w:val="false"/>
          </w:tcPr>
          <w:p>
            <w:pPr>
              <w:ind w:left="4520"/>
              <w:jc w:val="center"/>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服务标准</w:t>
            </w:r>
            <w:r/>
          </w:p>
        </w:tc>
      </w:tr>
      <w:tr>
        <w:trPr>
          <w:trHeight w:val="459"/>
        </w:trPr>
        <w:tc>
          <w:tcPr>
            <w:tcW w:w="1260" w:type="dxa"/>
            <w:vAlign w:val="center"/>
            <w:vMerge w:val="restart"/>
            <w:textDirection w:val="lrTb"/>
            <w:noWrap w:val="false"/>
          </w:tcPr>
          <w:p>
            <w:pPr>
              <w:ind w:left="591"/>
              <w:jc w:val="center"/>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91"/>
              <w:jc w:val="center"/>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91"/>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W w:w="2509" w:type="dxa"/>
            <w:vAlign w:val="center"/>
            <w:vMerge w:val="restart"/>
            <w:textDirection w:val="lrTb"/>
            <w:noWrap w:val="false"/>
          </w:tcPr>
          <w:p>
            <w:pPr>
              <w:pStyle w:val="1538"/>
              <w:ind w:left="111"/>
              <w:jc w:val="center"/>
              <w:spacing w:before="69" w:line="220" w:lineRule="auto"/>
              <w:rPr>
                <w:rFonts w:hint="eastAsia" w:ascii="宋体" w:hAnsi="宋体" w:eastAsia="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rPr>
            </w:r>
            <w:r/>
          </w:p>
          <w:p>
            <w:pPr>
              <w:pStyle w:val="1538"/>
              <w:ind w:left="111"/>
              <w:jc w:val="center"/>
              <w:spacing w:before="69" w:line="220" w:lineRule="auto"/>
              <w:rPr>
                <w:rFonts w:hint="eastAsia" w:ascii="宋体" w:hAnsi="宋体" w:eastAsia="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rPr>
            </w:r>
            <w:r/>
          </w:p>
          <w:p>
            <w:pPr>
              <w:pStyle w:val="1538"/>
              <w:ind w:left="111"/>
              <w:jc w:val="center"/>
              <w:spacing w:before="69"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基本要求</w:t>
            </w:r>
            <w:r/>
          </w:p>
        </w:tc>
        <w:tc>
          <w:tcPr>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严格按甲方着装要求，着装统一、整齐上岗，服从安排,工作中必须使用普通话。</w:t>
            </w:r>
            <w:r/>
          </w:p>
        </w:tc>
      </w:tr>
      <w:tr>
        <w:trPr>
          <w:trHeight w:val="457"/>
        </w:trPr>
        <w:tc>
          <w:tcPr>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接待来宾咨询时先敬礼，必须耐心的解答，不清楚的寻求</w:t>
            </w:r>
            <w:r>
              <w:rPr>
                <w:rFonts w:hint="eastAsia" w:ascii="宋体" w:hAnsi="宋体" w:eastAsia="宋体" w:cs="宋体"/>
                <w:color w:val="000000" w:themeColor="text1"/>
                <w:sz w:val="24"/>
                <w:szCs w:val="24"/>
                <w:highlight w:val="none"/>
                <w:lang w:eastAsia="zh-CN"/>
              </w:rPr>
              <w:t xml:space="preserve">其他岗位</w:t>
            </w:r>
            <w:r>
              <w:rPr>
                <w:rFonts w:hint="eastAsia" w:ascii="宋体" w:hAnsi="宋体" w:eastAsia="宋体" w:cs="宋体"/>
                <w:color w:val="000000" w:themeColor="text1"/>
                <w:sz w:val="24"/>
                <w:szCs w:val="24"/>
                <w:highlight w:val="none"/>
              </w:rPr>
              <w:t xml:space="preserve">协助或引导去对口管理部门。</w:t>
            </w:r>
            <w:r/>
          </w:p>
        </w:tc>
      </w:tr>
      <w:tr>
        <w:trPr>
          <w:trHeight w:val="464"/>
        </w:trPr>
        <w:tc>
          <w:tcPr>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值勤中做到文明、礼貌值勤，禁止使用不敬之语言挑衅或辱骂对方。</w:t>
            </w:r>
            <w:r/>
          </w:p>
        </w:tc>
      </w:tr>
      <w:tr>
        <w:trPr>
          <w:trHeight w:val="464"/>
        </w:trPr>
        <w:tc>
          <w:tcPr>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值班期间上级单位领导、甲方领导、车辆及参观团队经过岗位、接待来访提问、纠正违规等必须敬礼。</w:t>
            </w:r>
            <w:r/>
          </w:p>
        </w:tc>
      </w:tr>
      <w:tr>
        <w:trPr>
          <w:trHeight w:val="463"/>
        </w:trPr>
        <w:tc>
          <w:tcPr>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巡逻人员遇特殊情况临时离开自己区域时必须向项目负责人通报，固定岗位必须由项目负责人安排人员更换。</w:t>
            </w:r>
            <w:r/>
          </w:p>
        </w:tc>
      </w:tr>
      <w:tr>
        <w:trPr>
          <w:trHeight w:val="463"/>
        </w:trPr>
        <w:tc>
          <w:tcPr>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认真落实巡查台账登记（或电子巡更读卡）和交接班制度。严禁脱岗离岗、看报、聊天、玩手机。</w:t>
            </w:r>
            <w:r/>
          </w:p>
        </w:tc>
      </w:tr>
      <w:tr>
        <w:trPr>
          <w:trHeight w:val="463"/>
        </w:trPr>
        <w:tc>
          <w:tcPr>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保安员必须身体健康，道德良好，查证无犯罪记录，在经过不少于1周时间培训后方可上岗。</w:t>
            </w:r>
            <w:r/>
          </w:p>
        </w:tc>
      </w:tr>
      <w:tr>
        <w:trPr>
          <w:trHeight w:val="463"/>
        </w:trPr>
        <w:tc>
          <w:tcPr>
            <w:tcBorders>
              <w:bottom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bottom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45" w:type="dxa"/>
            <w:vAlign w:val="center"/>
            <w:textDirection w:val="lrTb"/>
            <w:noWrap w:val="false"/>
          </w:tcPr>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保安年龄要求</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出入口保安年龄50岁以下，其他岗位保安人员年龄要求60岁以下。</w:t>
            </w:r>
            <w:r/>
          </w:p>
        </w:tc>
      </w:tr>
      <w:tr>
        <w:trPr>
          <w:trHeight w:val="460"/>
        </w:trPr>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ind w:left="585"/>
              <w:jc w:val="center"/>
              <w:spacing w:before="64"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85"/>
              <w:jc w:val="center"/>
              <w:spacing w:before="64"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85"/>
              <w:jc w:val="both"/>
              <w:spacing w:before="64"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509" w:type="dxa"/>
            <w:vAlign w:val="center"/>
            <w:vMerge w:val="restart"/>
            <w:textDirection w:val="lrTb"/>
            <w:noWrap w:val="false"/>
          </w:tcPr>
          <w:p>
            <w:pPr>
              <w:pStyle w:val="1538"/>
              <w:ind w:left="129"/>
              <w:jc w:val="center"/>
              <w:spacing w:before="69" w:line="221"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r>
            <w:r/>
          </w:p>
          <w:p>
            <w:pPr>
              <w:pStyle w:val="1538"/>
              <w:ind w:left="129"/>
              <w:jc w:val="center"/>
              <w:spacing w:before="6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6"/>
                <w:sz w:val="24"/>
                <w:szCs w:val="24"/>
                <w:highlight w:val="none"/>
              </w:rPr>
              <w:t xml:space="preserve">出入管理</w:t>
            </w:r>
            <w:r/>
          </w:p>
        </w:tc>
        <w:tc>
          <w:tcPr>
            <w:tcBorders>
              <w:left w:val="single" w:color="auto" w:sz="4" w:space="0"/>
            </w:tcBorders>
            <w:tcW w:w="10745" w:type="dxa"/>
            <w:vAlign w:val="center"/>
            <w:textDirection w:val="lrTb"/>
            <w:noWrap w:val="false"/>
          </w:tcPr>
          <w:p>
            <w:pPr>
              <w:pStyle w:val="1538"/>
              <w:jc w:val="left"/>
              <w:spacing w:before="8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制定完整齐全、符合法规、操作性强的安全防范措施，包括但不限于如下项目：消防制度、出入登记制度（人员、货物、车辆)、交通秩序管理疏导方案、重要活动</w:t>
            </w:r>
            <w:r>
              <w:rPr>
                <w:rFonts w:hint="eastAsia" w:ascii="宋体" w:hAnsi="宋体" w:eastAsia="宋体" w:cs="宋体"/>
                <w:color w:val="000000" w:themeColor="text1"/>
                <w:sz w:val="24"/>
                <w:szCs w:val="24"/>
                <w:highlight w:val="none"/>
                <w:lang w:eastAsia="zh-CN"/>
              </w:rPr>
              <w:t xml:space="preserve">的</w:t>
            </w:r>
            <w:r>
              <w:rPr>
                <w:rFonts w:hint="eastAsia" w:ascii="宋体" w:hAnsi="宋体" w:eastAsia="宋体" w:cs="宋体"/>
                <w:color w:val="000000" w:themeColor="text1"/>
                <w:sz w:val="24"/>
                <w:szCs w:val="24"/>
                <w:highlight w:val="none"/>
              </w:rPr>
              <w:t xml:space="preserve">保卫、服务方案等。</w:t>
            </w:r>
            <w:r/>
          </w:p>
        </w:tc>
      </w:tr>
      <w:tr>
        <w:trPr>
          <w:trHeight w:val="458"/>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进出园区安全管理，包括但不限于外来人员、车辆进出管控等。</w:t>
            </w:r>
            <w:r/>
          </w:p>
        </w:tc>
      </w:tr>
      <w:tr>
        <w:trPr>
          <w:trHeight w:val="686"/>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做好</w:t>
            </w:r>
            <w:r>
              <w:rPr>
                <w:rFonts w:hint="eastAsia" w:ascii="宋体" w:hAnsi="宋体" w:eastAsia="宋体" w:cs="宋体"/>
                <w:color w:val="000000" w:themeColor="text1"/>
                <w:sz w:val="24"/>
                <w:szCs w:val="24"/>
                <w:highlight w:val="none"/>
                <w:lang w:eastAsia="zh-CN"/>
              </w:rPr>
              <w:t xml:space="preserve">进入</w:t>
            </w:r>
            <w:r>
              <w:rPr>
                <w:rFonts w:hint="eastAsia" w:ascii="宋体" w:hAnsi="宋体" w:eastAsia="宋体" w:cs="宋体"/>
                <w:color w:val="000000" w:themeColor="text1"/>
                <w:sz w:val="24"/>
                <w:szCs w:val="24"/>
                <w:highlight w:val="none"/>
              </w:rPr>
              <w:t xml:space="preserve">园区内人员物品进出的登记及业主方的报刊、信件收发工作。</w:t>
            </w:r>
            <w:r/>
          </w:p>
        </w:tc>
      </w:tr>
      <w:tr>
        <w:trPr>
          <w:trHeight w:val="463"/>
        </w:trPr>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ind w:firstLine="480"/>
              <w:jc w:val="both"/>
              <w:spacing w:before="136"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509" w:type="dxa"/>
            <w:vAlign w:val="center"/>
            <w:vMerge w:val="restart"/>
            <w:textDirection w:val="lrTb"/>
            <w:noWrap w:val="false"/>
          </w:tcPr>
          <w:p>
            <w:pPr>
              <w:pStyle w:val="1538"/>
              <w:ind w:left="111"/>
              <w:jc w:val="center"/>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值班巡查</w:t>
            </w:r>
            <w:r/>
          </w:p>
        </w:tc>
        <w:tc>
          <w:tcPr>
            <w:tcBorders>
              <w:left w:val="single" w:color="auto" w:sz="4" w:space="0"/>
            </w:tcBorders>
            <w:tcW w:w="10745" w:type="dxa"/>
            <w:vAlign w:val="center"/>
            <w:textDirection w:val="lrTb"/>
            <w:noWrap w:val="false"/>
          </w:tcPr>
          <w:p>
            <w:pPr>
              <w:pStyle w:val="1538"/>
              <w:jc w:val="left"/>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负责园区24小时安保工作，现场巡查，巡查间隔时间不得大于2小时。</w:t>
            </w:r>
            <w:r/>
          </w:p>
        </w:tc>
      </w:tr>
      <w:tr>
        <w:trPr>
          <w:trHeight w:val="463"/>
        </w:trPr>
        <w:tc>
          <w:tcPr>
            <w:tcBorders>
              <w:top w:val="single" w:color="auto" w:sz="4" w:space="0"/>
              <w:left w:val="single" w:color="auto" w:sz="4" w:space="0"/>
              <w:bottom w:val="single" w:color="auto" w:sz="4" w:space="0"/>
            </w:tcBorders>
            <w:tcW w:w="1260" w:type="dxa"/>
            <w:vAlign w:val="center"/>
            <w:vMerge w:val="continue"/>
            <w:textDirection w:val="lrTb"/>
            <w:noWrap w:val="false"/>
          </w:tcPr>
          <w:p>
            <w:pPr>
              <w:ind w:left="583"/>
              <w:jc w:val="center"/>
              <w:spacing w:before="136"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bottom w:val="single" w:color="auto" w:sz="4" w:space="0"/>
              <w:right w:val="single" w:color="auto" w:sz="4" w:space="0"/>
            </w:tcBorders>
            <w:tcW w:w="2509" w:type="dxa"/>
            <w:vAlign w:val="center"/>
            <w:vMerge w:val="continue"/>
            <w:textDirection w:val="lrTb"/>
            <w:noWrap w:val="false"/>
          </w:tcPr>
          <w:p>
            <w:pPr>
              <w:pStyle w:val="1538"/>
              <w:ind w:left="111"/>
              <w:jc w:val="center"/>
              <w:spacing w:before="94" w:line="221" w:lineRule="auto"/>
              <w:rPr>
                <w:rFonts w:hint="eastAsia" w:ascii="宋体" w:hAnsi="宋体" w:eastAsia="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rPr>
            </w:r>
            <w:r/>
          </w:p>
        </w:tc>
        <w:tc>
          <w:tcPr>
            <w:tcBorders>
              <w:left w:val="single" w:color="auto" w:sz="4" w:space="0"/>
            </w:tcBorders>
            <w:tcW w:w="10745" w:type="dxa"/>
            <w:vAlign w:val="center"/>
            <w:textDirection w:val="lrTb"/>
            <w:noWrap w:val="false"/>
          </w:tcPr>
          <w:p>
            <w:pPr>
              <w:pStyle w:val="1538"/>
              <w:jc w:val="left"/>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做好区域内重点部位的安全执勤和巡逻，对区域内现场巡逻检查间隔时间不得大于2小时且有巡查电子及书面记录。</w:t>
            </w:r>
            <w:r/>
          </w:p>
        </w:tc>
      </w:tr>
      <w:tr>
        <w:trPr>
          <w:trHeight w:val="460"/>
        </w:trPr>
        <w:tc>
          <w:tcPr>
            <w:tcBorders>
              <w:top w:val="single" w:color="auto" w:sz="4" w:space="0"/>
              <w:bottom w:val="single" w:color="auto" w:sz="4" w:space="0"/>
            </w:tcBorders>
            <w:tcW w:w="1260" w:type="dxa"/>
            <w:vAlign w:val="center"/>
            <w:vMerge w:val="restart"/>
            <w:textDirection w:val="lrTb"/>
            <w:noWrap w:val="false"/>
          </w:tcPr>
          <w:p>
            <w:pPr>
              <w:jc w:val="center"/>
              <w:spacing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6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78"/>
              <w:jc w:val="both"/>
              <w:spacing w:before="64"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p>
        </w:tc>
        <w:tc>
          <w:tcPr>
            <w:tcBorders>
              <w:top w:val="single" w:color="auto" w:sz="4" w:space="0"/>
              <w:bottom w:val="single" w:color="auto" w:sz="4" w:space="0"/>
            </w:tcBorders>
            <w:tcW w:w="2509" w:type="dxa"/>
            <w:vAlign w:val="center"/>
            <w:vMerge w:val="restart"/>
            <w:textDirection w:val="lrTb"/>
            <w:noWrap w:val="false"/>
          </w:tcPr>
          <w:p>
            <w:pPr>
              <w:jc w:val="center"/>
              <w:spacing w:line="25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2"/>
              <w:jc w:val="center"/>
              <w:spacing w:before="68" w:line="221" w:lineRule="auto"/>
              <w:rPr>
                <w:rFonts w:hint="eastAsia" w:ascii="宋体" w:hAnsi="宋体" w:eastAsia="宋体" w:cs="宋体"/>
                <w:color w:val="000000" w:themeColor="text1"/>
                <w:spacing w:val="-2"/>
                <w:sz w:val="24"/>
                <w:szCs w:val="24"/>
                <w:highlight w:val="none"/>
              </w:rPr>
            </w:pPr>
            <w:r>
              <w:rPr>
                <w:rFonts w:hint="eastAsia" w:ascii="宋体" w:hAnsi="宋体" w:eastAsia="宋体" w:cs="宋体"/>
                <w:color w:val="000000" w:themeColor="text1"/>
                <w:spacing w:val="-2"/>
                <w:sz w:val="24"/>
                <w:szCs w:val="24"/>
                <w:highlight w:val="none"/>
              </w:rPr>
            </w:r>
            <w:r/>
          </w:p>
          <w:p>
            <w:pPr>
              <w:pStyle w:val="1538"/>
              <w:ind w:left="112"/>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监控值守</w:t>
            </w:r>
            <w:r/>
          </w:p>
        </w:tc>
        <w:tc>
          <w:tcPr>
            <w:tcW w:w="10745" w:type="dxa"/>
            <w:vAlign w:val="center"/>
            <w:textDirection w:val="lrTb"/>
            <w:noWrap w:val="false"/>
          </w:tcPr>
          <w:p>
            <w:pPr>
              <w:pStyle w:val="1538"/>
              <w:jc w:val="left"/>
              <w:spacing w:before="8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监控设施应保持24小时有人员值班，并保持完整的监控记录，保证对区域各出入口、内部重点区域的安全监控、录像及协助布警。</w:t>
            </w:r>
            <w:r/>
          </w:p>
        </w:tc>
      </w:tr>
      <w:tr>
        <w:trPr>
          <w:trHeight w:val="458"/>
        </w:trPr>
        <w:tc>
          <w:tcPr>
            <w:tcBorders>
              <w:top w:val="single" w:color="auto" w:sz="4" w:space="0"/>
              <w:bottom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bottom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10745" w:type="dxa"/>
            <w:vAlign w:val="center"/>
            <w:textDirection w:val="lrTb"/>
            <w:noWrap w:val="false"/>
          </w:tcPr>
          <w:p>
            <w:pPr>
              <w:pStyle w:val="1538"/>
              <w:jc w:val="left"/>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监控室收到火情、险情及其他异常情况报警信号后，应及时报警，并派专人赶到现场进行前期处理。</w:t>
            </w:r>
            <w:r/>
          </w:p>
        </w:tc>
      </w:tr>
      <w:tr>
        <w:trPr>
          <w:trHeight w:val="458"/>
        </w:trPr>
        <w:tc>
          <w:tcPr>
            <w:tcBorders>
              <w:top w:val="single" w:color="auto" w:sz="4" w:space="0"/>
              <w:bottom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bottom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bottom w:val="single" w:color="auto" w:sz="4" w:space="0"/>
            </w:tcBorders>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监控资料应至少保持7天，有特殊要求的参照相关规定或行业标准执行。同时，确保治安电话畅通，接听及时（铃响三声内宜接听）。</w:t>
            </w:r>
            <w:r/>
          </w:p>
        </w:tc>
      </w:tr>
      <w:tr>
        <w:trPr>
          <w:trHeight w:val="613"/>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583"/>
              <w:jc w:val="both"/>
              <w:spacing w:before="64"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pStyle w:val="1538"/>
              <w:ind w:left="113"/>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车辆停放</w:t>
            </w:r>
            <w:r/>
          </w:p>
        </w:tc>
        <w:tc>
          <w:tcPr>
            <w:tcBorders>
              <w:top w:val="single" w:color="auto" w:sz="4" w:space="0"/>
              <w:left w:val="single" w:color="auto" w:sz="4" w:space="0"/>
              <w:bottom w:val="single" w:color="auto" w:sz="4" w:space="0"/>
              <w:right w:val="single" w:color="auto" w:sz="4" w:space="0"/>
            </w:tcBorders>
            <w:tcW w:w="10745" w:type="dxa"/>
            <w:vAlign w:val="center"/>
            <w:textDirection w:val="lrTb"/>
            <w:noWrap w:val="false"/>
          </w:tcPr>
          <w:p>
            <w:pPr>
              <w:pStyle w:val="1538"/>
              <w:ind w:left="331"/>
              <w:jc w:val="left"/>
              <w:spacing w:before="92"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63"/>
        </w:trPr>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ind w:left="584"/>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509" w:type="dxa"/>
            <w:vAlign w:val="center"/>
            <w:vMerge w:val="restart"/>
            <w:textDirection w:val="lrTb"/>
            <w:noWrap w:val="false"/>
          </w:tcPr>
          <w:p>
            <w:pPr>
              <w:pStyle w:val="1538"/>
              <w:ind w:left="115"/>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消防安全管理</w:t>
            </w:r>
            <w:r/>
          </w:p>
        </w:tc>
        <w:tc>
          <w:tcPr>
            <w:tcBorders>
              <w:top w:val="single" w:color="auto" w:sz="4" w:space="0"/>
              <w:left w:val="single" w:color="auto" w:sz="4" w:space="0"/>
              <w:bottom w:val="single" w:color="auto" w:sz="4" w:space="0"/>
              <w:right w:val="single" w:color="auto" w:sz="4" w:space="0"/>
            </w:tcBorders>
            <w:tcW w:w="10745" w:type="dxa"/>
            <w:vAlign w:val="center"/>
            <w:textDirection w:val="lrTb"/>
            <w:noWrap w:val="false"/>
          </w:tcPr>
          <w:p>
            <w:pPr>
              <w:pStyle w:val="1538"/>
              <w:jc w:val="left"/>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做好消防巡查检查，包括但不限于消防设施、消防隐患、防火等。</w:t>
            </w:r>
            <w:r/>
          </w:p>
        </w:tc>
      </w:tr>
      <w:tr>
        <w:trPr>
          <w:trHeight w:val="460"/>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0745"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巡查发现盗窃、火灾、环境污染、停电等突发性事件时，在自身能力范围内马上采取有力措施进行制止、防止事故扩大的同时，应立即报警、报告有关领导，配合好专职部门做好事故的扑救和后续处理工作。</w:t>
            </w:r>
            <w:r/>
          </w:p>
        </w:tc>
      </w:tr>
      <w:tr>
        <w:trPr>
          <w:trHeight w:val="458"/>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583"/>
              <w:jc w:val="both"/>
              <w:spacing w:before="64"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pStyle w:val="1538"/>
              <w:ind w:left="119"/>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突发事件处理</w:t>
            </w:r>
            <w:r/>
          </w:p>
        </w:tc>
        <w:tc>
          <w:tcPr>
            <w:tcBorders>
              <w:top w:val="single" w:color="auto" w:sz="4" w:space="0"/>
              <w:left w:val="single" w:color="auto" w:sz="4" w:space="0"/>
              <w:bottom w:val="single" w:color="auto" w:sz="4" w:space="0"/>
              <w:right w:val="single" w:color="auto" w:sz="4" w:space="0"/>
            </w:tcBorders>
            <w:tcW w:w="10745" w:type="dxa"/>
            <w:vAlign w:val="center"/>
            <w:textDirection w:val="lrTb"/>
            <w:noWrap w:val="false"/>
          </w:tcPr>
          <w:p>
            <w:pPr>
              <w:pStyle w:val="1538"/>
              <w:jc w:val="left"/>
              <w:spacing w:before="90"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定发生群体性不稳定事件、盗窃、火灾、防汛、停电、自然灾害扫雪铲冰等突发性事故的预案，并向业主方及相关部门报备后实施。</w:t>
            </w:r>
            <w:r/>
          </w:p>
        </w:tc>
      </w:tr>
      <w:tr>
        <w:trPr>
          <w:trHeight w:val="625"/>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581"/>
              <w:jc w:val="both"/>
              <w:spacing w:before="6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pStyle w:val="1538"/>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大型活动秩序</w:t>
            </w:r>
            <w:r/>
          </w:p>
        </w:tc>
        <w:tc>
          <w:tcPr>
            <w:tcBorders>
              <w:top w:val="single" w:color="auto" w:sz="4" w:space="0"/>
              <w:left w:val="single" w:color="auto" w:sz="4" w:space="0"/>
              <w:bottom w:val="single" w:color="auto" w:sz="4" w:space="0"/>
              <w:right w:val="single" w:color="auto" w:sz="4" w:space="0"/>
            </w:tcBorders>
            <w:tcW w:w="10745" w:type="dxa"/>
            <w:vAlign w:val="center"/>
            <w:textDirection w:val="lrTb"/>
            <w:noWrap w:val="false"/>
          </w:tcPr>
          <w:p>
            <w:pPr>
              <w:pStyle w:val="1538"/>
              <w:ind w:left="331"/>
              <w:jc w:val="left"/>
              <w:spacing w:before="92" w:line="221"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w:t>
            </w:r>
            <w:r/>
          </w:p>
        </w:tc>
      </w:tr>
    </w:tbl>
    <w:p>
      <w:pPr>
        <w:spacing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41"/>
        <w:spacing w:before="90" w:line="184"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3.7会议服务</w:t>
      </w:r>
      <w:r/>
    </w:p>
    <w:tbl>
      <w:tblPr>
        <w:tblStyle w:val="1539"/>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序号</w:t>
            </w:r>
            <w:r/>
          </w:p>
        </w:tc>
        <w:tc>
          <w:tcPr>
            <w:tcW w:w="3347" w:type="dxa"/>
            <w:vAlign w:val="top"/>
            <w:textDirection w:val="lrTb"/>
            <w:noWrap w:val="false"/>
          </w:tcPr>
          <w:p>
            <w:pPr>
              <w:ind w:left="1249"/>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服务内容</w:t>
            </w:r>
            <w:r/>
          </w:p>
        </w:tc>
        <w:tc>
          <w:tcPr>
            <w:tcW w:w="9869" w:type="dxa"/>
            <w:vAlign w:val="top"/>
            <w:textDirection w:val="lrTb"/>
            <w:noWrap w:val="false"/>
          </w:tcPr>
          <w:p>
            <w:pPr>
              <w:ind w:left="4510"/>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服务标准</w:t>
            </w:r>
            <w:r/>
          </w:p>
        </w:tc>
      </w:tr>
      <w:tr>
        <w:trPr>
          <w:trHeight w:val="460"/>
        </w:trPr>
        <w:tc>
          <w:tcPr>
            <w:tcW w:w="1286" w:type="dxa"/>
            <w:vAlign w:val="top"/>
            <w:textDirection w:val="lrTb"/>
            <w:noWrap w:val="false"/>
          </w:tcPr>
          <w:p>
            <w:pPr>
              <w:ind w:left="605"/>
              <w:spacing w:before="132"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W w:w="3347" w:type="dxa"/>
            <w:vAlign w:val="top"/>
            <w:textDirection w:val="lrTb"/>
            <w:noWrap w:val="false"/>
          </w:tcPr>
          <w:p>
            <w:pPr>
              <w:pStyle w:val="1538"/>
              <w:ind w:left="108"/>
              <w:spacing w:before="90"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会议受理</w:t>
            </w:r>
            <w:r/>
          </w:p>
        </w:tc>
        <w:tc>
          <w:tcPr>
            <w:tcW w:w="9869" w:type="dxa"/>
            <w:vAlign w:val="top"/>
            <w:textDirection w:val="lrTb"/>
            <w:noWrap w:val="false"/>
          </w:tcPr>
          <w:p>
            <w:pPr>
              <w:pStyle w:val="1538"/>
              <w:ind w:left="120"/>
              <w:spacing w:before="90" w:line="22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685"/>
        </w:trPr>
        <w:tc>
          <w:tcPr>
            <w:tcW w:w="1286" w:type="dxa"/>
            <w:vAlign w:val="top"/>
            <w:textDirection w:val="lrTb"/>
            <w:noWrap w:val="false"/>
          </w:tcPr>
          <w:p>
            <w:pPr>
              <w:ind w:left="599"/>
              <w:spacing w:before="244"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W w:w="3347" w:type="dxa"/>
            <w:vAlign w:val="top"/>
            <w:textDirection w:val="lrTb"/>
            <w:noWrap w:val="false"/>
          </w:tcPr>
          <w:p>
            <w:pPr>
              <w:pStyle w:val="1538"/>
              <w:ind w:left="108"/>
              <w:spacing w:before="203"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会前准备</w:t>
            </w:r>
            <w:r/>
          </w:p>
        </w:tc>
        <w:tc>
          <w:tcPr>
            <w:tcW w:w="9869" w:type="dxa"/>
            <w:vAlign w:val="top"/>
            <w:textDirection w:val="lrTb"/>
            <w:noWrap w:val="false"/>
          </w:tcPr>
          <w:p>
            <w:pPr>
              <w:pStyle w:val="1538"/>
              <w:ind w:left="110" w:right="118" w:firstLine="10"/>
              <w:spacing w:before="32" w:line="262"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8"/>
        </w:trPr>
        <w:tc>
          <w:tcPr>
            <w:tcW w:w="1286" w:type="dxa"/>
            <w:vAlign w:val="top"/>
            <w:textDirection w:val="lrTb"/>
            <w:noWrap w:val="false"/>
          </w:tcPr>
          <w:p>
            <w:pPr>
              <w:ind w:left="598"/>
              <w:spacing w:before="134"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p>
        </w:tc>
        <w:tc>
          <w:tcPr>
            <w:tcW w:w="3347" w:type="dxa"/>
            <w:vAlign w:val="top"/>
            <w:textDirection w:val="lrTb"/>
            <w:noWrap w:val="false"/>
          </w:tcPr>
          <w:p>
            <w:pPr>
              <w:pStyle w:val="1538"/>
              <w:ind w:left="125"/>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6"/>
                <w:sz w:val="24"/>
                <w:szCs w:val="24"/>
                <w:highlight w:val="none"/>
              </w:rPr>
              <w:t xml:space="preserve">引导服务</w:t>
            </w:r>
            <w:r/>
          </w:p>
        </w:tc>
        <w:tc>
          <w:tcPr>
            <w:tcW w:w="9869" w:type="dxa"/>
            <w:vAlign w:val="top"/>
            <w:textDirection w:val="lrTb"/>
            <w:noWrap w:val="false"/>
          </w:tcPr>
          <w:p>
            <w:pPr>
              <w:pStyle w:val="1538"/>
              <w:ind w:left="120"/>
              <w:spacing w:before="92"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7"/>
        </w:trPr>
        <w:tc>
          <w:tcPr>
            <w:tcW w:w="1286" w:type="dxa"/>
            <w:vAlign w:val="top"/>
            <w:textDirection w:val="lrTb"/>
            <w:noWrap w:val="false"/>
          </w:tcPr>
          <w:p>
            <w:pPr>
              <w:ind w:left="592"/>
              <w:spacing w:before="135"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p>
        </w:tc>
        <w:tc>
          <w:tcPr>
            <w:tcW w:w="3347" w:type="dxa"/>
            <w:vAlign w:val="top"/>
            <w:textDirection w:val="lrTb"/>
            <w:noWrap w:val="false"/>
          </w:tcPr>
          <w:p>
            <w:pPr>
              <w:pStyle w:val="1538"/>
              <w:ind w:left="108"/>
              <w:spacing w:before="93"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会中服务</w:t>
            </w:r>
            <w:r/>
          </w:p>
        </w:tc>
        <w:tc>
          <w:tcPr>
            <w:tcW w:w="9869" w:type="dxa"/>
            <w:vAlign w:val="top"/>
            <w:textDirection w:val="lrTb"/>
            <w:noWrap w:val="false"/>
          </w:tcPr>
          <w:p>
            <w:pPr>
              <w:pStyle w:val="1538"/>
              <w:ind w:left="120"/>
              <w:spacing w:before="93" w:line="22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65"/>
        </w:trPr>
        <w:tc>
          <w:tcPr>
            <w:tcW w:w="1286" w:type="dxa"/>
            <w:vAlign w:val="top"/>
            <w:textDirection w:val="lrTb"/>
            <w:noWrap w:val="false"/>
          </w:tcPr>
          <w:p>
            <w:pPr>
              <w:ind w:left="598"/>
              <w:spacing w:before="137"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p>
        </w:tc>
        <w:tc>
          <w:tcPr>
            <w:tcW w:w="3347" w:type="dxa"/>
            <w:vAlign w:val="top"/>
            <w:textDirection w:val="lrTb"/>
            <w:noWrap w:val="false"/>
          </w:tcPr>
          <w:p>
            <w:pPr>
              <w:pStyle w:val="1538"/>
              <w:ind w:left="108"/>
              <w:spacing w:before="94"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会后整理</w:t>
            </w:r>
            <w:r/>
          </w:p>
        </w:tc>
        <w:tc>
          <w:tcPr>
            <w:tcW w:w="9869" w:type="dxa"/>
            <w:vAlign w:val="top"/>
            <w:textDirection w:val="lrTb"/>
            <w:noWrap w:val="false"/>
          </w:tcPr>
          <w:p>
            <w:pPr>
              <w:pStyle w:val="1538"/>
              <w:ind w:left="120"/>
              <w:spacing w:before="94" w:line="22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bl>
    <w:p>
      <w:pPr>
        <w:spacing w:line="25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536"/>
        <w:spacing w:before="90" w:line="185"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z w:val="24"/>
          <w:szCs w:val="24"/>
          <w:highlight w:val="none"/>
        </w:rPr>
        <w:t xml:space="preserve">4.供应商履行合同所需的设备</w:t>
      </w:r>
      <w:r/>
    </w:p>
    <w:p>
      <w:pPr>
        <w:pStyle w:val="918"/>
        <w:ind w:left="540"/>
        <w:spacing w:before="62"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采购人根据项目实际需求，需要供应商提供作业设备（自有或租赁）用于物业管理服务的，</w:t>
      </w:r>
      <w:r>
        <w:rPr>
          <w:rFonts w:hint="eastAsia" w:ascii="宋体" w:hAnsi="宋体" w:eastAsia="宋体" w:cs="宋体"/>
          <w:color w:val="000000" w:themeColor="text1"/>
          <w:spacing w:val="-22"/>
          <w:sz w:val="24"/>
          <w:szCs w:val="24"/>
          <w:highlight w:val="none"/>
        </w:rPr>
        <w:t xml:space="preserve"> </w:t>
      </w:r>
      <w:r>
        <w:rPr>
          <w:rFonts w:hint="eastAsia" w:ascii="宋体" w:hAnsi="宋体" w:eastAsia="宋体" w:cs="宋体"/>
          <w:color w:val="000000" w:themeColor="text1"/>
          <w:spacing w:val="-2"/>
          <w:sz w:val="24"/>
          <w:szCs w:val="24"/>
          <w:highlight w:val="none"/>
        </w:rPr>
        <w:t xml:space="preserve">可在下表中列出，举例如下：</w:t>
      </w:r>
      <w:r/>
    </w:p>
    <w:p>
      <w:pPr>
        <w:spacing w:line="59"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序号</w:t>
            </w:r>
            <w:r/>
          </w:p>
        </w:tc>
        <w:tc>
          <w:tcPr>
            <w:tcW w:w="4648" w:type="dxa"/>
            <w:vAlign w:val="top"/>
            <w:textDirection w:val="lrTb"/>
            <w:noWrap w:val="false"/>
          </w:tcPr>
          <w:p>
            <w:pPr>
              <w:ind w:left="2113"/>
              <w:spacing w:before="94" w:line="185"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用途</w:t>
            </w:r>
            <w:r/>
          </w:p>
        </w:tc>
        <w:tc>
          <w:tcPr>
            <w:tcW w:w="5828" w:type="dxa"/>
            <w:vAlign w:val="top"/>
            <w:textDirection w:val="lrTb"/>
            <w:noWrap w:val="false"/>
          </w:tcPr>
          <w:p>
            <w:pPr>
              <w:ind w:left="2285"/>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作业设备名称</w:t>
            </w:r>
            <w:r/>
          </w:p>
        </w:tc>
        <w:tc>
          <w:tcPr>
            <w:tcW w:w="1493" w:type="dxa"/>
            <w:vAlign w:val="top"/>
            <w:textDirection w:val="lrTb"/>
            <w:noWrap w:val="false"/>
          </w:tcPr>
          <w:p>
            <w:pPr>
              <w:ind w:left="533"/>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数量</w:t>
            </w:r>
            <w:r/>
          </w:p>
        </w:tc>
        <w:tc>
          <w:tcPr>
            <w:tcW w:w="1458" w:type="dxa"/>
            <w:vAlign w:val="top"/>
            <w:textDirection w:val="lrTb"/>
            <w:noWrap w:val="false"/>
          </w:tcPr>
          <w:p>
            <w:pPr>
              <w:ind w:left="519"/>
              <w:spacing w:before="94"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单位</w:t>
            </w:r>
            <w:r/>
          </w:p>
        </w:tc>
      </w:tr>
      <w:tr>
        <w:trPr>
          <w:trHeight w:val="460"/>
        </w:trPr>
        <w:tc>
          <w:tcPr>
            <w:tcW w:w="1140" w:type="dxa"/>
            <w:vAlign w:val="top"/>
            <w:textDirection w:val="lrTb"/>
            <w:noWrap w:val="false"/>
          </w:tcPr>
          <w:p>
            <w:pPr>
              <w:ind w:left="531"/>
              <w:spacing w:before="132"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W w:w="4648" w:type="dxa"/>
            <w:vAlign w:val="top"/>
            <w:textDirection w:val="lrTb"/>
            <w:noWrap w:val="false"/>
          </w:tcPr>
          <w:p>
            <w:pPr>
              <w:pStyle w:val="1538"/>
              <w:ind w:left="1904"/>
              <w:spacing w:before="90"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基本服务</w:t>
            </w:r>
            <w:r/>
          </w:p>
        </w:tc>
        <w:tc>
          <w:tcPr>
            <w:tcW w:w="5828" w:type="dxa"/>
            <w:vAlign w:val="top"/>
            <w:textDirection w:val="lrTb"/>
            <w:noWrap w:val="false"/>
          </w:tcPr>
          <w:p>
            <w:pPr>
              <w:pStyle w:val="1538"/>
              <w:ind w:left="2377"/>
              <w:spacing w:before="90" w:line="221"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8"/>
                <w:sz w:val="24"/>
                <w:szCs w:val="24"/>
                <w:highlight w:val="none"/>
                <w:lang w:eastAsia="zh-CN"/>
              </w:rPr>
              <w:t xml:space="preserve">/</w:t>
            </w:r>
            <w:r/>
          </w:p>
        </w:tc>
        <w:tc>
          <w:tcPr>
            <w:tcW w:w="1493" w:type="dxa"/>
            <w:vAlign w:val="top"/>
            <w:textDirection w:val="lrTb"/>
            <w:noWrap w:val="false"/>
          </w:tcPr>
          <w:p>
            <w:pPr>
              <w:ind w:left="708"/>
              <w:spacing w:before="132" w:line="17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w:t>
            </w:r>
            <w:r/>
          </w:p>
        </w:tc>
        <w:tc>
          <w:tcPr>
            <w:tcW w:w="1458" w:type="dxa"/>
            <w:vAlign w:val="top"/>
            <w:textDirection w:val="lrTb"/>
            <w:noWrap w:val="false"/>
          </w:tcPr>
          <w:p>
            <w:pPr>
              <w:pStyle w:val="1538"/>
              <w:ind w:left="626"/>
              <w:spacing w:before="90"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7"/>
        </w:trPr>
        <w:tc>
          <w:tcPr>
            <w:tcW w:w="1140" w:type="dxa"/>
            <w:vAlign w:val="top"/>
            <w:textDirection w:val="lrTb"/>
            <w:noWrap w:val="false"/>
          </w:tcPr>
          <w:p>
            <w:pPr>
              <w:ind w:left="525"/>
              <w:spacing w:before="131" w:line="1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W w:w="4648" w:type="dxa"/>
            <w:vAlign w:val="top"/>
            <w:textDirection w:val="lrTb"/>
            <w:noWrap w:val="false"/>
          </w:tcPr>
          <w:p>
            <w:pPr>
              <w:pStyle w:val="1538"/>
              <w:ind w:left="1696"/>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房屋维修服务</w:t>
            </w:r>
            <w:r/>
          </w:p>
        </w:tc>
        <w:tc>
          <w:tcPr>
            <w:tcW w:w="5828" w:type="dxa"/>
            <w:vAlign w:val="top"/>
            <w:textDirection w:val="lrTb"/>
            <w:noWrap w:val="false"/>
          </w:tcPr>
          <w:p>
            <w:pPr>
              <w:pStyle w:val="1538"/>
              <w:ind w:left="2029" w:firstLine="452"/>
              <w:spacing w:before="90" w:line="221"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pacing w:val="-7"/>
                <w:sz w:val="24"/>
                <w:szCs w:val="24"/>
                <w:highlight w:val="none"/>
                <w:lang w:val="en-US" w:eastAsia="zh-CN"/>
              </w:rPr>
              <w:t xml:space="preserve">/</w:t>
            </w:r>
            <w:r/>
          </w:p>
        </w:tc>
        <w:tc>
          <w:tcPr>
            <w:tcW w:w="1493" w:type="dxa"/>
            <w:vAlign w:val="top"/>
            <w:textDirection w:val="lrTb"/>
            <w:noWrap w:val="false"/>
          </w:tcPr>
          <w:p>
            <w:pPr>
              <w:ind w:left="708"/>
              <w:spacing w:before="133"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c>
          <w:tcPr>
            <w:tcW w:w="1458" w:type="dxa"/>
            <w:vAlign w:val="top"/>
            <w:textDirection w:val="lrTb"/>
            <w:noWrap w:val="false"/>
          </w:tcPr>
          <w:p>
            <w:pPr>
              <w:pStyle w:val="1538"/>
              <w:ind w:left="643"/>
              <w:spacing w:before="90" w:line="223"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8"/>
        </w:trPr>
        <w:tc>
          <w:tcPr>
            <w:tcW w:w="1140" w:type="dxa"/>
            <w:vAlign w:val="top"/>
            <w:textDirection w:val="lrTb"/>
            <w:noWrap w:val="false"/>
          </w:tcPr>
          <w:p>
            <w:pPr>
              <w:ind w:left="523"/>
              <w:spacing w:before="133"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p>
        </w:tc>
        <w:tc>
          <w:tcPr>
            <w:tcW w:w="4648" w:type="dxa"/>
            <w:vAlign w:val="top"/>
            <w:textDirection w:val="lrTb"/>
            <w:noWrap w:val="false"/>
          </w:tcPr>
          <w:p>
            <w:pPr>
              <w:pStyle w:val="1538"/>
              <w:ind w:left="1282"/>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公用设施设备维护服务</w:t>
            </w:r>
            <w:r/>
          </w:p>
        </w:tc>
        <w:tc>
          <w:tcPr>
            <w:tcW w:w="5828" w:type="dxa"/>
            <w:vAlign w:val="top"/>
            <w:textDirection w:val="lrTb"/>
            <w:noWrap w:val="false"/>
          </w:tcPr>
          <w:p>
            <w:pPr>
              <w:pStyle w:val="1538"/>
              <w:ind w:left="2029" w:firstLine="448"/>
              <w:spacing w:before="91" w:line="221"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8"/>
                <w:sz w:val="24"/>
                <w:szCs w:val="24"/>
                <w:highlight w:val="none"/>
                <w:lang w:eastAsia="zh-CN"/>
              </w:rPr>
              <w:t xml:space="preserve">/</w:t>
            </w:r>
            <w:r/>
          </w:p>
        </w:tc>
        <w:tc>
          <w:tcPr>
            <w:tcW w:w="1493" w:type="dxa"/>
            <w:vAlign w:val="top"/>
            <w:textDirection w:val="lrTb"/>
            <w:noWrap w:val="false"/>
          </w:tcPr>
          <w:p>
            <w:pPr>
              <w:ind w:left="708"/>
              <w:spacing w:before="134" w:line="17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w:t>
            </w:r>
            <w:r/>
          </w:p>
        </w:tc>
        <w:tc>
          <w:tcPr>
            <w:tcW w:w="1458" w:type="dxa"/>
            <w:vAlign w:val="top"/>
            <w:textDirection w:val="lrTb"/>
            <w:noWrap w:val="false"/>
          </w:tcPr>
          <w:p>
            <w:pPr>
              <w:pStyle w:val="1538"/>
              <w:ind w:left="643"/>
              <w:spacing w:before="92" w:line="223"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39"/>
        </w:trPr>
        <w:tc>
          <w:tcPr>
            <w:tcW w:w="1140" w:type="dxa"/>
            <w:vAlign w:val="top"/>
            <w:textDirection w:val="lrTb"/>
            <w:noWrap w:val="false"/>
          </w:tcPr>
          <w:p>
            <w:pPr>
              <w:ind w:left="518"/>
              <w:spacing w:before="125"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p>
        </w:tc>
        <w:tc>
          <w:tcPr>
            <w:tcW w:w="4648" w:type="dxa"/>
            <w:vAlign w:val="top"/>
            <w:textDirection w:val="lrTb"/>
            <w:noWrap w:val="false"/>
          </w:tcPr>
          <w:p>
            <w:pPr>
              <w:pStyle w:val="1538"/>
              <w:ind w:left="1905"/>
              <w:spacing w:before="8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保洁服务</w:t>
            </w:r>
            <w:r/>
          </w:p>
        </w:tc>
        <w:tc>
          <w:tcPr>
            <w:tcW w:w="5828" w:type="dxa"/>
            <w:vAlign w:val="top"/>
            <w:textDirection w:val="lrTb"/>
            <w:noWrap w:val="false"/>
          </w:tcPr>
          <w:p>
            <w:pPr>
              <w:pStyle w:val="1538"/>
              <w:ind w:left="2029" w:firstLine="452"/>
              <w:spacing w:before="82" w:line="22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7"/>
                <w:sz w:val="24"/>
                <w:szCs w:val="24"/>
                <w:highlight w:val="none"/>
                <w:lang w:val="en-US" w:eastAsia="zh-CN"/>
              </w:rPr>
              <w:t xml:space="preserve">/</w:t>
            </w:r>
            <w:r/>
          </w:p>
        </w:tc>
        <w:tc>
          <w:tcPr>
            <w:tcW w:w="1493" w:type="dxa"/>
            <w:vAlign w:val="top"/>
            <w:textDirection w:val="lrTb"/>
            <w:noWrap w:val="false"/>
          </w:tcPr>
          <w:p>
            <w:pPr>
              <w:ind w:left="708"/>
              <w:spacing w:before="124" w:line="17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w:t>
            </w:r>
            <w:r/>
          </w:p>
        </w:tc>
        <w:tc>
          <w:tcPr>
            <w:tcW w:w="1458" w:type="dxa"/>
            <w:vAlign w:val="top"/>
            <w:textDirection w:val="lrTb"/>
            <w:noWrap w:val="false"/>
          </w:tcPr>
          <w:p>
            <w:pPr>
              <w:pStyle w:val="1538"/>
              <w:ind w:left="643"/>
              <w:spacing w:before="82" w:line="223"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506"/>
        </w:trPr>
        <w:tc>
          <w:tcPr>
            <w:tcW w:w="1140" w:type="dxa"/>
            <w:vAlign w:val="top"/>
            <w:textDirection w:val="lrTb"/>
            <w:noWrap w:val="false"/>
          </w:tcPr>
          <w:p>
            <w:pPr>
              <w:ind w:left="523"/>
              <w:spacing w:before="135"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p>
        </w:tc>
        <w:tc>
          <w:tcPr>
            <w:tcW w:w="4648" w:type="dxa"/>
            <w:vAlign w:val="top"/>
            <w:textDirection w:val="lrTb"/>
            <w:noWrap w:val="false"/>
          </w:tcPr>
          <w:p>
            <w:pPr>
              <w:pStyle w:val="1538"/>
              <w:ind w:left="1906"/>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绿化服务</w:t>
            </w:r>
            <w:r/>
          </w:p>
        </w:tc>
        <w:tc>
          <w:tcPr>
            <w:tcW w:w="5828" w:type="dxa"/>
            <w:vAlign w:val="top"/>
            <w:textDirection w:val="lrTb"/>
            <w:noWrap w:val="false"/>
          </w:tcPr>
          <w:p>
            <w:pPr>
              <w:pStyle w:val="1538"/>
              <w:ind w:left="2238" w:firstLine="222"/>
              <w:spacing w:before="93" w:line="22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9"/>
                <w:sz w:val="24"/>
                <w:szCs w:val="24"/>
                <w:highlight w:val="none"/>
                <w:lang w:val="en-US" w:eastAsia="zh-CN"/>
              </w:rPr>
              <w:t xml:space="preserve">/</w:t>
            </w:r>
            <w:r/>
          </w:p>
        </w:tc>
        <w:tc>
          <w:tcPr>
            <w:tcW w:w="1493" w:type="dxa"/>
            <w:vAlign w:val="top"/>
            <w:textDirection w:val="lrTb"/>
            <w:noWrap w:val="false"/>
          </w:tcPr>
          <w:p>
            <w:pPr>
              <w:ind w:left="708"/>
              <w:spacing w:before="135" w:line="179"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w:t>
            </w:r>
            <w:r/>
          </w:p>
        </w:tc>
        <w:tc>
          <w:tcPr>
            <w:tcW w:w="1458" w:type="dxa"/>
            <w:vAlign w:val="top"/>
            <w:textDirection w:val="lrTb"/>
            <w:noWrap w:val="false"/>
          </w:tcPr>
          <w:p>
            <w:pPr>
              <w:pStyle w:val="1538"/>
              <w:ind w:left="643"/>
              <w:spacing w:before="92" w:line="223"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7"/>
        </w:trPr>
        <w:tc>
          <w:tcPr>
            <w:tcW w:w="1140" w:type="dxa"/>
            <w:vAlign w:val="top"/>
            <w:textDirection w:val="lrTb"/>
            <w:noWrap w:val="false"/>
          </w:tcPr>
          <w:p>
            <w:pPr>
              <w:ind w:left="524"/>
              <w:spacing w:before="135" w:line="17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p>
        </w:tc>
        <w:tc>
          <w:tcPr>
            <w:tcW w:w="4648" w:type="dxa"/>
            <w:vAlign w:val="top"/>
            <w:textDirection w:val="lrTb"/>
            <w:noWrap w:val="false"/>
          </w:tcPr>
          <w:p>
            <w:pPr>
              <w:pStyle w:val="1538"/>
              <w:ind w:left="1905"/>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保安服务</w:t>
            </w:r>
            <w:r/>
          </w:p>
        </w:tc>
        <w:tc>
          <w:tcPr>
            <w:tcW w:w="5828" w:type="dxa"/>
            <w:vAlign w:val="top"/>
            <w:textDirection w:val="lrTb"/>
            <w:noWrap w:val="false"/>
          </w:tcPr>
          <w:p>
            <w:pPr>
              <w:pStyle w:val="1538"/>
              <w:ind w:left="2238" w:firstLine="222"/>
              <w:spacing w:before="93" w:line="22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9"/>
                <w:sz w:val="24"/>
                <w:szCs w:val="24"/>
                <w:highlight w:val="none"/>
                <w:lang w:val="en-US" w:eastAsia="zh-CN"/>
              </w:rPr>
              <w:t xml:space="preserve">/</w:t>
            </w:r>
            <w:r/>
          </w:p>
        </w:tc>
        <w:tc>
          <w:tcPr>
            <w:tcW w:w="1493" w:type="dxa"/>
            <w:vAlign w:val="top"/>
            <w:textDirection w:val="lrTb"/>
            <w:noWrap w:val="false"/>
          </w:tcPr>
          <w:p>
            <w:pPr>
              <w:ind w:left="708"/>
              <w:spacing w:before="135"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c>
          <w:tcPr>
            <w:tcW w:w="1458" w:type="dxa"/>
            <w:vAlign w:val="top"/>
            <w:textDirection w:val="lrTb"/>
            <w:noWrap w:val="false"/>
          </w:tcPr>
          <w:p>
            <w:pPr>
              <w:pStyle w:val="1538"/>
              <w:ind w:left="643"/>
              <w:spacing w:before="92" w:line="223"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65"/>
        </w:trPr>
        <w:tc>
          <w:tcPr>
            <w:tcW w:w="1140" w:type="dxa"/>
            <w:vAlign w:val="top"/>
            <w:textDirection w:val="lrTb"/>
            <w:noWrap w:val="false"/>
          </w:tcPr>
          <w:p>
            <w:pPr>
              <w:ind w:left="523"/>
              <w:spacing w:before="137" w:line="17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p>
        </w:tc>
        <w:tc>
          <w:tcPr>
            <w:tcW w:w="4648" w:type="dxa"/>
            <w:vAlign w:val="top"/>
            <w:textDirection w:val="lrTb"/>
            <w:noWrap w:val="false"/>
          </w:tcPr>
          <w:p>
            <w:pPr>
              <w:pStyle w:val="1538"/>
              <w:ind w:left="1903"/>
              <w:spacing w:before="94"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会议服务</w:t>
            </w:r>
            <w:r/>
          </w:p>
        </w:tc>
        <w:tc>
          <w:tcPr>
            <w:tcW w:w="5828" w:type="dxa"/>
            <w:vAlign w:val="top"/>
            <w:textDirection w:val="lrTb"/>
            <w:noWrap w:val="false"/>
          </w:tcPr>
          <w:p>
            <w:pPr>
              <w:pStyle w:val="1538"/>
              <w:ind w:left="2238" w:firstLine="224"/>
              <w:spacing w:before="94" w:line="22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pacing w:val="-8"/>
                <w:sz w:val="24"/>
                <w:szCs w:val="24"/>
                <w:highlight w:val="none"/>
                <w:lang w:val="en-US" w:eastAsia="zh-CN"/>
              </w:rPr>
              <w:t xml:space="preserve">/</w:t>
            </w:r>
            <w:r/>
          </w:p>
        </w:tc>
        <w:tc>
          <w:tcPr>
            <w:tcW w:w="1493" w:type="dxa"/>
            <w:vAlign w:val="top"/>
            <w:textDirection w:val="lrTb"/>
            <w:noWrap w:val="false"/>
          </w:tcPr>
          <w:p>
            <w:pPr>
              <w:ind w:left="708"/>
              <w:spacing w:before="136" w:line="179"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c>
          <w:tcPr>
            <w:tcW w:w="1458" w:type="dxa"/>
            <w:vAlign w:val="top"/>
            <w:textDirection w:val="lrTb"/>
            <w:noWrap w:val="false"/>
          </w:tcPr>
          <w:p>
            <w:pPr>
              <w:pStyle w:val="1538"/>
              <w:ind w:left="643"/>
              <w:spacing w:before="94" w:line="223"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bl>
    <w:p>
      <w:pPr>
        <w:ind w:left="131"/>
        <w:spacing w:before="32" w:line="21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注：</w:t>
      </w:r>
      <w:r>
        <w:rPr>
          <w:rFonts w:hint="eastAsia" w:ascii="宋体" w:hAnsi="宋体" w:eastAsia="宋体" w:cs="宋体"/>
          <w:color w:val="000000" w:themeColor="text1"/>
          <w:spacing w:val="-25"/>
          <w:sz w:val="24"/>
          <w:szCs w:val="24"/>
          <w:highlight w:val="none"/>
        </w:rPr>
        <w:t xml:space="preserve"> </w:t>
      </w:r>
      <w:r>
        <w:rPr>
          <w:rFonts w:hint="eastAsia" w:ascii="宋体" w:hAnsi="宋体" w:eastAsia="宋体" w:cs="宋体"/>
          <w:color w:val="000000" w:themeColor="text1"/>
          <w:spacing w:val="-8"/>
          <w:sz w:val="24"/>
          <w:szCs w:val="24"/>
          <w:highlight w:val="none"/>
        </w:rPr>
        <w:t xml:space="preserve">采购人已无偿提供的作业设备，</w:t>
      </w:r>
      <w:r>
        <w:rPr>
          <w:rFonts w:hint="eastAsia" w:ascii="宋体" w:hAnsi="宋体" w:eastAsia="宋体" w:cs="宋体"/>
          <w:color w:val="000000" w:themeColor="text1"/>
          <w:spacing w:val="-22"/>
          <w:sz w:val="24"/>
          <w:szCs w:val="24"/>
          <w:highlight w:val="none"/>
        </w:rPr>
        <w:t xml:space="preserve"> </w:t>
      </w:r>
      <w:r>
        <w:rPr>
          <w:rFonts w:hint="eastAsia" w:ascii="宋体" w:hAnsi="宋体" w:eastAsia="宋体" w:cs="宋体"/>
          <w:color w:val="000000" w:themeColor="text1"/>
          <w:spacing w:val="-22"/>
          <w:sz w:val="24"/>
          <w:szCs w:val="24"/>
          <w:highlight w:val="none"/>
          <w:lang w:eastAsia="zh-CN"/>
        </w:rPr>
        <w:t xml:space="preserve">不再</w:t>
      </w:r>
      <w:r>
        <w:rPr>
          <w:rFonts w:hint="eastAsia" w:ascii="宋体" w:hAnsi="宋体" w:eastAsia="宋体" w:cs="宋体"/>
          <w:color w:val="000000" w:themeColor="text1"/>
          <w:spacing w:val="-8"/>
          <w:sz w:val="24"/>
          <w:szCs w:val="24"/>
          <w:highlight w:val="none"/>
        </w:rPr>
        <w:t xml:space="preserve">此重复要求。</w:t>
      </w:r>
      <w:r/>
    </w:p>
    <w:p>
      <w:pPr>
        <w:spacing w:line="213" w:lineRule="auto"/>
        <w:rPr>
          <w:rFonts w:hint="eastAsia" w:ascii="宋体" w:hAnsi="宋体" w:eastAsia="宋体" w:cs="宋体"/>
          <w:color w:val="000000" w:themeColor="text1"/>
          <w:sz w:val="24"/>
          <w:szCs w:val="24"/>
          <w:highlight w:val="none"/>
        </w:rPr>
        <w:sectPr>
          <w:footerReference w:type="default" r:id="rId14"/>
          <w:footnotePr/>
          <w:endnotePr/>
          <w:type w:val="nextPage"/>
          <w:pgSz w:w="16839" w:h="11907" w:orient="landscape"/>
          <w:pgMar w:top="1012" w:right="1130" w:bottom="1133" w:left="1135" w:header="0" w:footer="919" w:gutter="0"/>
          <w:cols w:num="1" w:sep="0" w:space="720" w:equalWidth="1"/>
          <w:docGrid w:linePitch="360"/>
        </w:sectPr>
      </w:pPr>
      <w:r>
        <w:rPr>
          <w:rFonts w:hint="eastAsia" w:ascii="宋体" w:hAnsi="宋体" w:eastAsia="宋体" w:cs="宋体"/>
          <w:color w:val="000000" w:themeColor="text1"/>
          <w:sz w:val="24"/>
          <w:szCs w:val="24"/>
          <w:highlight w:val="none"/>
        </w:rPr>
      </w:r>
      <w:r/>
    </w:p>
    <w:p>
      <w:pPr>
        <w:ind w:left="542"/>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5.物业管理服务人员需求</w:t>
      </w:r>
      <w:r/>
    </w:p>
    <w:p>
      <w:pPr>
        <w:spacing w:line="29"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bl>
      <w:tblPr>
        <w:tblStyle w:val="1539"/>
        <w:tblW w:w="144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77"/>
        <w:gridCol w:w="2743"/>
        <w:gridCol w:w="2958"/>
        <w:gridCol w:w="6779"/>
      </w:tblGrid>
      <w:tr>
        <w:trPr>
          <w:trHeight w:val="677"/>
        </w:trPr>
        <w:tc>
          <w:tcPr>
            <w:tcW w:w="1977" w:type="dxa"/>
            <w:vAlign w:val="center"/>
            <w:textDirection w:val="lrTb"/>
            <w:noWrap w:val="false"/>
          </w:tcPr>
          <w:p>
            <w:pPr>
              <w:ind w:left="354"/>
              <w:jc w:val="center"/>
              <w:spacing w:before="207"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1"/>
                <w:sz w:val="24"/>
                <w:szCs w:val="24"/>
                <w:highlight w:val="none"/>
              </w:rPr>
              <w:t xml:space="preserve">部门职能</w:t>
            </w:r>
            <w:r/>
          </w:p>
        </w:tc>
        <w:tc>
          <w:tcPr>
            <w:tcW w:w="2743" w:type="dxa"/>
            <w:vAlign w:val="center"/>
            <w:textDirection w:val="lrTb"/>
            <w:noWrap w:val="false"/>
          </w:tcPr>
          <w:p>
            <w:pPr>
              <w:ind w:left="869"/>
              <w:jc w:val="both"/>
              <w:spacing w:before="207" w:line="186"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4"/>
                <w:sz w:val="24"/>
                <w:szCs w:val="24"/>
                <w:highlight w:val="none"/>
              </w:rPr>
              <w:t xml:space="preserve">岗位</w:t>
            </w:r>
            <w:r/>
          </w:p>
        </w:tc>
        <w:tc>
          <w:tcPr>
            <w:tcW w:w="2958" w:type="dxa"/>
            <w:vAlign w:val="center"/>
            <w:textDirection w:val="lrTb"/>
            <w:noWrap w:val="false"/>
          </w:tcPr>
          <w:p>
            <w:pPr>
              <w:ind w:left="531"/>
              <w:jc w:val="center"/>
              <w:spacing w:before="207" w:line="18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6779" w:type="dxa"/>
            <w:vAlign w:val="center"/>
            <w:textDirection w:val="lrTb"/>
            <w:noWrap w:val="false"/>
          </w:tcPr>
          <w:p>
            <w:pPr>
              <w:jc w:val="center"/>
              <w:spacing w:before="38" w:line="18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pacing w:val="-3"/>
                <w:sz w:val="24"/>
                <w:szCs w:val="24"/>
                <w:highlight w:val="none"/>
              </w:rPr>
              <w:t xml:space="preserve">备注（岗位所需服务时长或时段、需具备的上岗资格证、</w:t>
            </w:r>
            <w:r>
              <w:rPr>
                <w:rFonts w:hint="eastAsia" w:ascii="宋体" w:hAnsi="宋体" w:eastAsia="宋体" w:cs="宋体"/>
                <w:b/>
                <w:bCs/>
                <w:color w:val="000000" w:themeColor="text1"/>
                <w:spacing w:val="1"/>
                <w:sz w:val="24"/>
                <w:szCs w:val="24"/>
                <w:highlight w:val="none"/>
              </w:rPr>
              <w:t xml:space="preserve">人员学历、工作经验等要求）</w:t>
            </w:r>
            <w:r/>
          </w:p>
        </w:tc>
      </w:tr>
      <w:tr>
        <w:trPr>
          <w:trHeight w:val="1379"/>
        </w:trPr>
        <w:tc>
          <w:tcPr>
            <w:tcW w:w="1977" w:type="dxa"/>
            <w:vAlign w:val="center"/>
            <w:textDirection w:val="lrTb"/>
            <w:noWrap w:val="false"/>
          </w:tcPr>
          <w:p>
            <w:pPr>
              <w:pStyle w:val="1538"/>
              <w:ind w:left="116"/>
              <w:jc w:val="center"/>
              <w:spacing w:before="89" w:line="221"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2"/>
                <w:sz w:val="24"/>
                <w:szCs w:val="24"/>
                <w:highlight w:val="none"/>
              </w:rPr>
              <w:t xml:space="preserve">服务中心</w:t>
            </w:r>
            <w:r/>
          </w:p>
        </w:tc>
        <w:tc>
          <w:tcPr>
            <w:tcW w:w="2743" w:type="dxa"/>
            <w:vAlign w:val="center"/>
            <w:textDirection w:val="lrTb"/>
            <w:noWrap w:val="false"/>
          </w:tcPr>
          <w:p>
            <w:pPr>
              <w:pStyle w:val="1538"/>
              <w:ind w:left="112"/>
              <w:jc w:val="center"/>
              <w:spacing w:before="89" w:line="221"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3"/>
                <w:sz w:val="24"/>
                <w:szCs w:val="24"/>
                <w:highlight w:val="none"/>
              </w:rPr>
              <w:t xml:space="preserve">项目经理</w:t>
            </w:r>
            <w:r/>
          </w:p>
        </w:tc>
        <w:tc>
          <w:tcPr>
            <w:tcW w:w="2958" w:type="dxa"/>
            <w:vAlign w:val="center"/>
            <w:textDirection w:val="lrTb"/>
            <w:noWrap w:val="false"/>
          </w:tcPr>
          <w:p>
            <w:pPr>
              <w:ind w:left="1115"/>
              <w:jc w:val="both"/>
              <w:spacing w:before="131" w:line="179"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w:t>
            </w:r>
            <w:r/>
          </w:p>
        </w:tc>
        <w:tc>
          <w:tcPr>
            <w:tcW w:w="6779" w:type="dxa"/>
            <w:vAlign w:val="center"/>
            <w:textDirection w:val="lrTb"/>
            <w:noWrap w:val="false"/>
          </w:tcPr>
          <w:p>
            <w:pPr>
              <w:pStyle w:val="1538"/>
              <w:ind w:left="117"/>
              <w:jc w:val="center"/>
              <w:spacing w:before="89" w:line="221"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供应商服务期间人员稳定率达到95%以上的</w:t>
            </w:r>
            <w:r/>
          </w:p>
          <w:p>
            <w:pPr>
              <w:pStyle w:val="1538"/>
              <w:ind w:left="117"/>
              <w:jc w:val="center"/>
              <w:spacing w:before="89" w:line="221"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作业</w:t>
            </w:r>
            <w:r>
              <w:rPr>
                <w:rFonts w:hint="eastAsia" w:ascii="宋体" w:hAnsi="宋体" w:eastAsia="宋体" w:cs="宋体"/>
                <w:b/>
                <w:bCs/>
                <w:color w:val="000000" w:themeColor="text1"/>
                <w:sz w:val="24"/>
                <w:szCs w:val="24"/>
                <w:highlight w:val="none"/>
              </w:rPr>
              <w:t xml:space="preserve">时间为：</w:t>
            </w:r>
            <w:r>
              <w:rPr>
                <w:rFonts w:hint="eastAsia" w:ascii="宋体" w:hAnsi="宋体" w:eastAsia="宋体" w:cs="宋体"/>
                <w:b/>
                <w:bCs/>
                <w:color w:val="000000" w:themeColor="text1"/>
                <w:sz w:val="24"/>
                <w:szCs w:val="24"/>
                <w:highlight w:val="none"/>
                <w:lang w:val="en-US" w:eastAsia="zh-CN"/>
              </w:rPr>
              <w:t xml:space="preserve">8</w:t>
            </w:r>
            <w:r>
              <w:rPr>
                <w:rFonts w:hint="eastAsia" w:ascii="宋体" w:hAnsi="宋体" w:eastAsia="宋体" w:cs="宋体"/>
                <w:b/>
                <w:bCs/>
                <w:color w:val="000000" w:themeColor="text1"/>
                <w:sz w:val="24"/>
                <w:szCs w:val="24"/>
                <w:highlight w:val="none"/>
              </w:rPr>
              <w:t xml:space="preserve">:00-</w:t>
            </w:r>
            <w:r>
              <w:rPr>
                <w:rFonts w:hint="eastAsia" w:ascii="宋体" w:hAnsi="宋体" w:eastAsia="宋体" w:cs="宋体"/>
                <w:b/>
                <w:bCs/>
                <w:color w:val="000000" w:themeColor="text1"/>
                <w:sz w:val="24"/>
                <w:szCs w:val="24"/>
                <w:highlight w:val="none"/>
                <w:lang w:val="en-US" w:eastAsia="zh-CN"/>
              </w:rPr>
              <w:t xml:space="preserve">17</w:t>
            </w:r>
            <w:r>
              <w:rPr>
                <w:rFonts w:hint="eastAsia" w:ascii="宋体" w:hAnsi="宋体" w:eastAsia="宋体" w:cs="宋体"/>
                <w:b/>
                <w:bCs/>
                <w:color w:val="000000" w:themeColor="text1"/>
                <w:sz w:val="24"/>
                <w:szCs w:val="24"/>
                <w:highlight w:val="none"/>
              </w:rPr>
              <w:t xml:space="preserve">:00</w:t>
            </w:r>
            <w:r/>
          </w:p>
          <w:p>
            <w:pPr>
              <w:pStyle w:val="1538"/>
              <w:ind w:left="117"/>
              <w:jc w:val="center"/>
              <w:spacing w:before="89" w:line="221" w:lineRule="auto"/>
              <w:rPr>
                <w:rFonts w:hint="eastAsia" w:ascii="宋体" w:hAnsi="宋体" w:eastAsia="宋体" w:cs="宋体"/>
                <w:color w:val="000000" w:themeColor="text1"/>
              </w:rPr>
            </w:pPr>
            <w:r>
              <w:rPr>
                <w:rFonts w:hint="eastAsia" w:ascii="宋体" w:hAnsi="宋体" w:eastAsia="宋体" w:cs="宋体"/>
                <w:b/>
                <w:bCs/>
                <w:color w:val="000000" w:themeColor="text1"/>
                <w:sz w:val="24"/>
                <w:szCs w:val="24"/>
                <w:highlight w:val="none"/>
              </w:rPr>
              <w:t xml:space="preserve">具有大专（含）以上学历，全国物业管理项目经理岗位技能证书</w:t>
            </w:r>
            <w:r/>
          </w:p>
        </w:tc>
      </w:tr>
      <w:tr>
        <w:trPr>
          <w:trHeight w:val="454"/>
        </w:trPr>
        <w:tc>
          <w:tcPr>
            <w:tcBorders>
              <w:bottom w:val="none" w:color="000000" w:sz="4" w:space="0"/>
            </w:tcBorders>
            <w:tcW w:w="1977" w:type="dxa"/>
            <w:vAlign w:val="center"/>
            <w:vMerge w:val="restart"/>
            <w:textDirection w:val="lrTb"/>
            <w:noWrap w:val="false"/>
          </w:tcPr>
          <w:p>
            <w:pPr>
              <w:jc w:val="center"/>
              <w:spacing w:line="275"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75"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75"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6"/>
              <w:jc w:val="center"/>
              <w:spacing w:before="68"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基本服务</w:t>
            </w:r>
            <w:r/>
          </w:p>
        </w:tc>
        <w:tc>
          <w:tcPr>
            <w:tcW w:w="2743" w:type="dxa"/>
            <w:vAlign w:val="center"/>
            <w:textDirection w:val="lrTb"/>
            <w:noWrap w:val="false"/>
          </w:tcPr>
          <w:p>
            <w:pPr>
              <w:pStyle w:val="1538"/>
              <w:ind w:left="110"/>
              <w:jc w:val="center"/>
              <w:spacing w:before="8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主管</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1"/>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743" w:type="dxa"/>
            <w:vAlign w:val="center"/>
            <w:textDirection w:val="lrTb"/>
            <w:noWrap w:val="false"/>
          </w:tcPr>
          <w:p>
            <w:pPr>
              <w:pStyle w:val="1538"/>
              <w:ind w:left="112"/>
              <w:jc w:val="center"/>
              <w:spacing w:before="87"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前台（或传达室）</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51"/>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743" w:type="dxa"/>
            <w:vAlign w:val="center"/>
            <w:textDirection w:val="lrTb"/>
            <w:noWrap w:val="false"/>
          </w:tcPr>
          <w:p>
            <w:pPr>
              <w:pStyle w:val="1538"/>
              <w:ind w:left="134"/>
              <w:jc w:val="center"/>
              <w:spacing w:before="90"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内勤</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693"/>
        </w:trPr>
        <w:tc>
          <w:tcPr>
            <w:tcBorders>
              <w:top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743" w:type="dxa"/>
            <w:vAlign w:val="center"/>
            <w:textDirection w:val="lrTb"/>
            <w:noWrap w:val="false"/>
          </w:tcPr>
          <w:p>
            <w:pPr>
              <w:pStyle w:val="1538"/>
              <w:ind w:left="110" w:right="107"/>
              <w:jc w:val="center"/>
              <w:spacing w:before="33"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rPr>
              <w:t xml:space="preserve">客服（24</w:t>
            </w:r>
            <w:r>
              <w:rPr>
                <w:rFonts w:hint="eastAsia" w:ascii="宋体" w:hAnsi="宋体" w:eastAsia="宋体" w:cs="宋体"/>
                <w:color w:val="000000" w:themeColor="text1"/>
                <w:spacing w:val="20"/>
                <w:sz w:val="24"/>
                <w:szCs w:val="24"/>
                <w:highlight w:val="none"/>
              </w:rPr>
              <w:t xml:space="preserve"> </w:t>
            </w:r>
            <w:r>
              <w:rPr>
                <w:rFonts w:hint="eastAsia" w:ascii="宋体" w:hAnsi="宋体" w:eastAsia="宋体" w:cs="宋体"/>
                <w:color w:val="000000" w:themeColor="text1"/>
                <w:spacing w:val="-4"/>
                <w:sz w:val="24"/>
                <w:szCs w:val="24"/>
                <w:highlight w:val="none"/>
              </w:rPr>
              <w:t xml:space="preserve">小时服务热</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5"/>
                <w:sz w:val="24"/>
                <w:szCs w:val="24"/>
                <w:highlight w:val="none"/>
              </w:rPr>
              <w:t xml:space="preserve">线）</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51"/>
        </w:trPr>
        <w:tc>
          <w:tcPr>
            <w:tcBorders>
              <w:bottom w:val="none" w:color="000000" w:sz="4" w:space="0"/>
            </w:tcBorders>
            <w:tcW w:w="1977" w:type="dxa"/>
            <w:vAlign w:val="center"/>
            <w:vMerge w:val="restart"/>
            <w:textDirection w:val="lrTb"/>
            <w:noWrap w:val="false"/>
          </w:tcPr>
          <w:p>
            <w:pPr>
              <w:jc w:val="center"/>
              <w:spacing w:line="25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6"/>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房屋维护服务</w:t>
            </w:r>
            <w:r/>
          </w:p>
        </w:tc>
        <w:tc>
          <w:tcPr>
            <w:tcW w:w="2743" w:type="dxa"/>
            <w:vAlign w:val="center"/>
            <w:textDirection w:val="lrTb"/>
            <w:noWrap w:val="false"/>
          </w:tcPr>
          <w:p>
            <w:pPr>
              <w:pStyle w:val="1538"/>
              <w:ind w:left="110"/>
              <w:jc w:val="center"/>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主管</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97"/>
        </w:trPr>
        <w:tc>
          <w:tcPr>
            <w:tcBorders>
              <w:top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743" w:type="dxa"/>
            <w:vAlign w:val="center"/>
            <w:textDirection w:val="lrTb"/>
            <w:noWrap w:val="false"/>
          </w:tcPr>
          <w:p>
            <w:pPr>
              <w:pStyle w:val="1538"/>
              <w:ind w:left="111"/>
              <w:jc w:val="center"/>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综合维修</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51"/>
        </w:trPr>
        <w:tc>
          <w:tcPr>
            <w:tcBorders>
              <w:bottom w:val="none" w:color="000000" w:sz="4" w:space="0"/>
            </w:tcBorders>
            <w:tcW w:w="1977" w:type="dxa"/>
            <w:vAlign w:val="center"/>
            <w:vMerge w:val="restart"/>
            <w:textDirection w:val="lrTb"/>
            <w:noWrap w:val="false"/>
          </w:tcPr>
          <w:p>
            <w:pPr>
              <w:jc w:val="center"/>
              <w:spacing w:line="247"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47"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4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4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4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9" w:right="105" w:firstLine="3"/>
              <w:jc w:val="center"/>
              <w:spacing w:before="68" w:line="25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公用设施设备</w:t>
            </w:r>
            <w:r>
              <w:rPr>
                <w:rFonts w:hint="eastAsia" w:ascii="宋体" w:hAnsi="宋体" w:eastAsia="宋体" w:cs="宋体"/>
                <w:color w:val="000000" w:themeColor="text1"/>
                <w:spacing w:val="3"/>
                <w:sz w:val="24"/>
                <w:szCs w:val="24"/>
                <w:highlight w:val="none"/>
              </w:rPr>
              <w:t xml:space="preserve"> </w:t>
            </w:r>
            <w:r>
              <w:rPr>
                <w:rFonts w:hint="eastAsia" w:ascii="宋体" w:hAnsi="宋体" w:eastAsia="宋体" w:cs="宋体"/>
                <w:color w:val="000000" w:themeColor="text1"/>
                <w:spacing w:val="-3"/>
                <w:sz w:val="24"/>
                <w:szCs w:val="24"/>
                <w:highlight w:val="none"/>
              </w:rPr>
              <w:t xml:space="preserve">维护服务</w:t>
            </w:r>
            <w:r/>
          </w:p>
        </w:tc>
        <w:tc>
          <w:tcPr>
            <w:tcW w:w="2743" w:type="dxa"/>
            <w:vAlign w:val="center"/>
            <w:textDirection w:val="lrTb"/>
            <w:noWrap w:val="false"/>
          </w:tcPr>
          <w:p>
            <w:pPr>
              <w:pStyle w:val="1538"/>
              <w:ind w:left="110"/>
              <w:jc w:val="center"/>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主管</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1"/>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743" w:type="dxa"/>
            <w:vAlign w:val="center"/>
            <w:textDirection w:val="lrTb"/>
            <w:noWrap w:val="false"/>
          </w:tcPr>
          <w:p>
            <w:pPr>
              <w:pStyle w:val="1538"/>
              <w:ind w:left="112"/>
              <w:jc w:val="center"/>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弱电维修</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53"/>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743" w:type="dxa"/>
            <w:vAlign w:val="center"/>
            <w:textDirection w:val="lrTb"/>
            <w:noWrap w:val="false"/>
          </w:tcPr>
          <w:p>
            <w:pPr>
              <w:pStyle w:val="1538"/>
              <w:ind w:left="114"/>
              <w:jc w:val="center"/>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高配工</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ind w:left="117"/>
              <w:jc w:val="center"/>
              <w:spacing w:before="91"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51"/>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743" w:type="dxa"/>
            <w:vAlign w:val="center"/>
            <w:textDirection w:val="lrTb"/>
            <w:noWrap w:val="false"/>
          </w:tcPr>
          <w:p>
            <w:pPr>
              <w:pStyle w:val="1538"/>
              <w:ind w:left="111"/>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水电工</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ind w:left="117"/>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51"/>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743" w:type="dxa"/>
            <w:vAlign w:val="center"/>
            <w:textDirection w:val="lrTb"/>
            <w:noWrap w:val="false"/>
          </w:tcPr>
          <w:p>
            <w:pPr>
              <w:pStyle w:val="1538"/>
              <w:ind w:left="117"/>
              <w:jc w:val="center"/>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3"/>
                <w:sz w:val="24"/>
                <w:szCs w:val="24"/>
                <w:highlight w:val="none"/>
              </w:rPr>
              <w:t xml:space="preserve">暖通工</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53"/>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743" w:type="dxa"/>
            <w:vAlign w:val="center"/>
            <w:textDirection w:val="lrTb"/>
            <w:noWrap w:val="false"/>
          </w:tcPr>
          <w:p>
            <w:pPr>
              <w:pStyle w:val="1538"/>
              <w:ind w:left="108"/>
              <w:jc w:val="center"/>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锅炉工</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ind w:left="117"/>
              <w:jc w:val="center"/>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51"/>
        </w:trPr>
        <w:tc>
          <w:tcPr>
            <w:tcBorders>
              <w:top w:val="none" w:color="000000" w:sz="4" w:space="0"/>
              <w:bottom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bottom w:val="single" w:color="auto" w:sz="4" w:space="0"/>
            </w:tcBorders>
            <w:tcW w:w="2743" w:type="dxa"/>
            <w:vAlign w:val="center"/>
            <w:textDirection w:val="lrTb"/>
            <w:noWrap w:val="false"/>
          </w:tcPr>
          <w:p>
            <w:pPr>
              <w:pStyle w:val="1538"/>
              <w:ind w:left="133"/>
              <w:jc w:val="center"/>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7"/>
                <w:sz w:val="24"/>
                <w:szCs w:val="24"/>
                <w:highlight w:val="none"/>
              </w:rPr>
              <w:t xml:space="preserve">电梯工</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1977" w:type="dxa"/>
            <w:vAlign w:val="center"/>
            <w:vMerge w:val="restart"/>
            <w:textDirection w:val="lrTb"/>
            <w:noWrap w:val="false"/>
          </w:tcPr>
          <w:p>
            <w:pPr>
              <w:jc w:val="center"/>
              <w:spacing w:line="24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24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538"/>
              <w:ind w:left="116"/>
              <w:jc w:val="center"/>
              <w:spacing w:before="68"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保洁服务</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pStyle w:val="1538"/>
              <w:ind w:left="110"/>
              <w:jc w:val="center"/>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主管</w:t>
            </w:r>
            <w:r/>
          </w:p>
        </w:tc>
        <w:tc>
          <w:tcPr>
            <w:tcBorders>
              <w:left w:val="single" w:color="auto" w:sz="4" w:space="0"/>
            </w:tcBorders>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年龄50周岁以内</w:t>
            </w:r>
            <w:r/>
          </w:p>
        </w:tc>
      </w:tr>
      <w:tr>
        <w:trPr>
          <w:trHeight w:val="986"/>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pStyle w:val="1538"/>
              <w:ind w:left="109"/>
              <w:jc w:val="center"/>
              <w:spacing w:before="95" w:line="221"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pacing w:val="-2"/>
                <w:sz w:val="24"/>
                <w:szCs w:val="24"/>
                <w:highlight w:val="none"/>
              </w:rPr>
              <w:t xml:space="preserve">保洁员</w:t>
            </w:r>
            <w:r/>
          </w:p>
        </w:tc>
        <w:tc>
          <w:tcPr>
            <w:tcBorders>
              <w:left w:val="single" w:color="auto" w:sz="4" w:space="0"/>
            </w:tcBorders>
            <w:tcW w:w="2958" w:type="dxa"/>
            <w:vAlign w:val="center"/>
            <w:textDirection w:val="lrTb"/>
            <w:noWrap w:val="false"/>
          </w:tcPr>
          <w:p>
            <w:pPr>
              <w:jc w:val="center"/>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12</w:t>
            </w:r>
            <w:r/>
          </w:p>
        </w:tc>
        <w:tc>
          <w:tcPr>
            <w:tcW w:w="6779" w:type="dxa"/>
            <w:vAlign w:val="center"/>
            <w:textDirection w:val="lrTb"/>
            <w:noWrap w:val="false"/>
          </w:tcPr>
          <w:p>
            <w:pPr>
              <w:pStyle w:val="1538"/>
              <w:ind w:left="117"/>
              <w:jc w:val="center"/>
              <w:spacing w:before="95" w:line="221" w:lineRule="auto"/>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公</w:t>
            </w:r>
            <w:r>
              <w:rPr>
                <w:rFonts w:hint="eastAsia" w:ascii="宋体" w:hAnsi="宋体" w:eastAsia="宋体" w:cs="宋体"/>
                <w:b/>
                <w:bCs/>
                <w:color w:val="000000" w:themeColor="text1"/>
                <w:sz w:val="24"/>
                <w:szCs w:val="24"/>
                <w:highlight w:val="none"/>
              </w:rPr>
              <w:t xml:space="preserve">厕</w:t>
            </w:r>
            <w:r>
              <w:rPr>
                <w:rFonts w:hint="eastAsia" w:ascii="宋体" w:hAnsi="宋体" w:eastAsia="宋体" w:cs="宋体"/>
                <w:b/>
                <w:bCs/>
                <w:color w:val="000000" w:themeColor="text1"/>
                <w:sz w:val="24"/>
                <w:szCs w:val="24"/>
                <w:highlight w:val="none"/>
                <w:lang w:val="en-US" w:eastAsia="zh-CN"/>
              </w:rPr>
              <w:t xml:space="preserve">作业</w:t>
            </w:r>
            <w:r>
              <w:rPr>
                <w:rFonts w:hint="eastAsia" w:ascii="宋体" w:hAnsi="宋体" w:eastAsia="宋体" w:cs="宋体"/>
                <w:b/>
                <w:bCs/>
                <w:color w:val="000000" w:themeColor="text1"/>
                <w:sz w:val="24"/>
                <w:szCs w:val="24"/>
                <w:highlight w:val="none"/>
              </w:rPr>
              <w:t xml:space="preserve">时间</w:t>
            </w:r>
            <w:r>
              <w:rPr>
                <w:rFonts w:hint="eastAsia" w:ascii="宋体" w:hAnsi="宋体" w:eastAsia="宋体" w:cs="宋体"/>
                <w:b/>
                <w:bCs/>
                <w:color w:val="000000" w:themeColor="text1"/>
                <w:sz w:val="24"/>
                <w:szCs w:val="24"/>
                <w:highlight w:val="none"/>
                <w:lang w:eastAsia="zh-CN"/>
              </w:rPr>
              <w:t xml:space="preserve">为：</w:t>
            </w:r>
            <w:r>
              <w:rPr>
                <w:rFonts w:hint="eastAsia" w:ascii="宋体" w:hAnsi="宋体" w:eastAsia="宋体" w:cs="宋体"/>
                <w:b/>
                <w:bCs/>
                <w:color w:val="000000" w:themeColor="text1"/>
                <w:sz w:val="24"/>
                <w:szCs w:val="24"/>
                <w:highlight w:val="none"/>
                <w:lang w:val="en-US" w:eastAsia="zh-CN"/>
              </w:rPr>
              <w:t xml:space="preserve">7:00-20:00</w:t>
            </w:r>
            <w:r/>
          </w:p>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其他作业</w:t>
            </w:r>
            <w:r>
              <w:rPr>
                <w:rFonts w:hint="eastAsia" w:ascii="宋体" w:hAnsi="宋体" w:eastAsia="宋体" w:cs="宋体"/>
                <w:b/>
                <w:bCs/>
                <w:color w:val="000000" w:themeColor="text1"/>
                <w:sz w:val="24"/>
                <w:szCs w:val="24"/>
                <w:highlight w:val="none"/>
              </w:rPr>
              <w:t xml:space="preserve">时间为：</w:t>
            </w:r>
            <w:r>
              <w:rPr>
                <w:rFonts w:hint="eastAsia" w:ascii="宋体" w:hAnsi="宋体" w:eastAsia="宋体" w:cs="宋体"/>
                <w:b/>
                <w:bCs/>
                <w:color w:val="000000" w:themeColor="text1"/>
                <w:sz w:val="24"/>
                <w:szCs w:val="24"/>
                <w:highlight w:val="none"/>
                <w:lang w:val="en-US" w:eastAsia="zh-CN"/>
              </w:rPr>
              <w:t xml:space="preserve">8</w:t>
            </w:r>
            <w:r>
              <w:rPr>
                <w:rFonts w:hint="eastAsia" w:ascii="宋体" w:hAnsi="宋体" w:eastAsia="宋体" w:cs="宋体"/>
                <w:b/>
                <w:bCs/>
                <w:color w:val="000000" w:themeColor="text1"/>
                <w:sz w:val="24"/>
                <w:szCs w:val="24"/>
                <w:highlight w:val="none"/>
              </w:rPr>
              <w:t xml:space="preserve">:00-</w:t>
            </w:r>
            <w:r>
              <w:rPr>
                <w:rFonts w:hint="eastAsia" w:ascii="宋体" w:hAnsi="宋体" w:eastAsia="宋体" w:cs="宋体"/>
                <w:b/>
                <w:bCs/>
                <w:color w:val="000000" w:themeColor="text1"/>
                <w:sz w:val="24"/>
                <w:szCs w:val="24"/>
                <w:highlight w:val="none"/>
                <w:lang w:val="en-US" w:eastAsia="zh-CN"/>
              </w:rPr>
              <w:t xml:space="preserve">17</w:t>
            </w:r>
            <w:r>
              <w:rPr>
                <w:rFonts w:hint="eastAsia" w:ascii="宋体" w:hAnsi="宋体" w:eastAsia="宋体" w:cs="宋体"/>
                <w:b/>
                <w:bCs/>
                <w:color w:val="000000" w:themeColor="text1"/>
                <w:sz w:val="24"/>
                <w:szCs w:val="24"/>
                <w:highlight w:val="none"/>
              </w:rPr>
              <w:t xml:space="preserve">:00</w:t>
            </w:r>
            <w:r/>
          </w:p>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供应商服务期间人员稳定率达到95%以上的</w:t>
            </w:r>
            <w:r/>
          </w:p>
        </w:tc>
      </w:tr>
      <w:tr>
        <w:trPr>
          <w:trHeight w:val="460"/>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pStyle w:val="1538"/>
              <w:ind w:left="110"/>
              <w:jc w:val="center"/>
              <w:spacing w:before="95"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垃圾清运工</w:t>
            </w:r>
            <w:r/>
          </w:p>
        </w:tc>
        <w:tc>
          <w:tcPr>
            <w:tcBorders>
              <w:left w:val="single" w:color="auto" w:sz="4" w:space="0"/>
            </w:tcBorders>
            <w:tcW w:w="295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9"/>
        </w:trPr>
        <w:tc>
          <w:tcPr>
            <w:tcBorders>
              <w:top w:val="single" w:color="auto" w:sz="4" w:space="0"/>
              <w:bottom w:val="single" w:color="auto" w:sz="4" w:space="0"/>
            </w:tcBorders>
            <w:tcW w:w="1977" w:type="dxa"/>
            <w:vAlign w:val="center"/>
            <w:textDirection w:val="lrTb"/>
            <w:noWrap w:val="false"/>
          </w:tcPr>
          <w:p>
            <w:pPr>
              <w:pStyle w:val="1538"/>
              <w:ind w:left="117"/>
              <w:jc w:val="center"/>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绿化服务</w:t>
            </w:r>
            <w:r/>
          </w:p>
        </w:tc>
        <w:tc>
          <w:tcPr>
            <w:tcBorders>
              <w:top w:val="single" w:color="auto" w:sz="4" w:space="0"/>
            </w:tcBorders>
            <w:tcW w:w="2743" w:type="dxa"/>
            <w:vAlign w:val="center"/>
            <w:textDirection w:val="lrTb"/>
            <w:noWrap w:val="false"/>
          </w:tcPr>
          <w:p>
            <w:pPr>
              <w:pStyle w:val="1538"/>
              <w:ind w:left="110"/>
              <w:jc w:val="center"/>
              <w:spacing w:before="94" w:line="22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绿化工</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457"/>
        </w:trPr>
        <w:tc>
          <w:tcPr>
            <w:tcBorders>
              <w:top w:val="single" w:color="auto" w:sz="4" w:space="0"/>
              <w:left w:val="single" w:color="auto" w:sz="4" w:space="0"/>
              <w:bottom w:val="single" w:color="auto" w:sz="4" w:space="0"/>
              <w:right w:val="single" w:color="auto" w:sz="4" w:space="0"/>
            </w:tcBorders>
            <w:tcW w:w="1977" w:type="dxa"/>
            <w:vAlign w:val="center"/>
            <w:vMerge w:val="restart"/>
            <w:textDirection w:val="lrTb"/>
            <w:noWrap w:val="false"/>
          </w:tcPr>
          <w:p>
            <w:pPr>
              <w:pStyle w:val="1538"/>
              <w:ind w:left="116"/>
              <w:jc w:val="center"/>
              <w:spacing w:before="69"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保安服务</w:t>
            </w:r>
            <w:r/>
          </w:p>
        </w:tc>
        <w:tc>
          <w:tcPr>
            <w:tcBorders>
              <w:left w:val="single" w:color="auto" w:sz="4" w:space="0"/>
            </w:tcBorders>
            <w:tcW w:w="2743" w:type="dxa"/>
            <w:vAlign w:val="center"/>
            <w:textDirection w:val="lrTb"/>
            <w:noWrap w:val="false"/>
          </w:tcPr>
          <w:p>
            <w:pPr>
              <w:pStyle w:val="1538"/>
              <w:ind w:left="110"/>
              <w:jc w:val="center"/>
              <w:spacing w:before="90"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主管</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r>
        <w:trPr>
          <w:trHeight w:val="1418"/>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2743" w:type="dxa"/>
            <w:vAlign w:val="center"/>
            <w:textDirection w:val="lrTb"/>
            <w:noWrap w:val="false"/>
          </w:tcPr>
          <w:p>
            <w:pPr>
              <w:pStyle w:val="1538"/>
              <w:ind w:left="108"/>
              <w:jc w:val="center"/>
              <w:spacing w:before="91" w:line="221" w:lineRule="auto"/>
              <w:rPr>
                <w:rFonts w:hint="eastAsia" w:ascii="宋体" w:hAnsi="宋体" w:eastAsia="宋体" w:cs="宋体"/>
                <w:b/>
                <w:bCs/>
                <w:color w:val="000000" w:themeColor="text1"/>
                <w:sz w:val="24"/>
                <w:szCs w:val="24"/>
                <w:highlight w:val="none"/>
                <w:lang w:eastAsia="zh-CN"/>
              </w:rPr>
            </w:pPr>
            <w:r>
              <w:rPr>
                <w:rFonts w:hint="eastAsia" w:ascii="宋体" w:hAnsi="宋体" w:eastAsia="宋体" w:cs="宋体"/>
                <w:b/>
                <w:bCs/>
                <w:color w:val="000000" w:themeColor="text1"/>
                <w:sz w:val="24"/>
                <w:szCs w:val="24"/>
                <w:highlight w:val="none"/>
                <w:lang w:eastAsia="zh-CN"/>
              </w:rPr>
              <w:t xml:space="preserve">保安员</w:t>
            </w:r>
            <w:r/>
          </w:p>
        </w:tc>
        <w:tc>
          <w:tcPr>
            <w:tcW w:w="2958" w:type="dxa"/>
            <w:vAlign w:val="center"/>
            <w:textDirection w:val="lrTb"/>
            <w:noWrap w:val="false"/>
          </w:tcPr>
          <w:p>
            <w:pPr>
              <w:jc w:val="center"/>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12</w:t>
            </w:r>
            <w:r/>
          </w:p>
        </w:tc>
        <w:tc>
          <w:tcPr>
            <w:tcW w:w="6779" w:type="dxa"/>
            <w:vAlign w:val="center"/>
            <w:textDirection w:val="lrTb"/>
            <w:noWrap w:val="false"/>
          </w:tcPr>
          <w:p>
            <w:pPr>
              <w:pStyle w:val="1538"/>
              <w:ind w:left="117"/>
              <w:jc w:val="center"/>
              <w:spacing w:before="95" w:line="221" w:lineRule="auto"/>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公</w:t>
            </w:r>
            <w:r>
              <w:rPr>
                <w:rFonts w:hint="eastAsia" w:ascii="宋体" w:hAnsi="宋体" w:eastAsia="宋体" w:cs="宋体"/>
                <w:b/>
                <w:bCs/>
                <w:color w:val="000000" w:themeColor="text1"/>
                <w:sz w:val="24"/>
                <w:szCs w:val="24"/>
                <w:highlight w:val="none"/>
              </w:rPr>
              <w:t xml:space="preserve">厕</w:t>
            </w:r>
            <w:r>
              <w:rPr>
                <w:rFonts w:hint="eastAsia" w:ascii="宋体" w:hAnsi="宋体" w:eastAsia="宋体" w:cs="宋体"/>
                <w:b/>
                <w:bCs/>
                <w:color w:val="000000" w:themeColor="text1"/>
                <w:sz w:val="24"/>
                <w:szCs w:val="24"/>
                <w:highlight w:val="none"/>
                <w:lang w:val="en-US" w:eastAsia="zh-CN"/>
              </w:rPr>
              <w:t xml:space="preserve">作业</w:t>
            </w:r>
            <w:r>
              <w:rPr>
                <w:rFonts w:hint="eastAsia" w:ascii="宋体" w:hAnsi="宋体" w:eastAsia="宋体" w:cs="宋体"/>
                <w:b/>
                <w:bCs/>
                <w:color w:val="000000" w:themeColor="text1"/>
                <w:sz w:val="24"/>
                <w:szCs w:val="24"/>
                <w:highlight w:val="none"/>
              </w:rPr>
              <w:t xml:space="preserve">时间</w:t>
            </w:r>
            <w:r>
              <w:rPr>
                <w:rFonts w:hint="eastAsia" w:ascii="宋体" w:hAnsi="宋体" w:eastAsia="宋体" w:cs="宋体"/>
                <w:b/>
                <w:bCs/>
                <w:color w:val="000000" w:themeColor="text1"/>
                <w:sz w:val="24"/>
                <w:szCs w:val="24"/>
                <w:highlight w:val="none"/>
                <w:lang w:eastAsia="zh-CN"/>
              </w:rPr>
              <w:t xml:space="preserve">为：</w:t>
            </w:r>
            <w:r>
              <w:rPr>
                <w:rFonts w:hint="eastAsia" w:ascii="宋体" w:hAnsi="宋体" w:eastAsia="宋体" w:cs="宋体"/>
                <w:b/>
                <w:bCs/>
                <w:color w:val="000000" w:themeColor="text1"/>
                <w:sz w:val="24"/>
                <w:szCs w:val="24"/>
                <w:highlight w:val="none"/>
                <w:lang w:val="en-US" w:eastAsia="zh-CN"/>
              </w:rPr>
              <w:t xml:space="preserve">7:00-20:00</w:t>
            </w:r>
            <w:r/>
          </w:p>
          <w:p>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其他作业</w:t>
            </w:r>
            <w:r>
              <w:rPr>
                <w:rFonts w:hint="eastAsia" w:ascii="宋体" w:hAnsi="宋体" w:eastAsia="宋体" w:cs="宋体"/>
                <w:b/>
                <w:bCs/>
                <w:color w:val="000000" w:themeColor="text1"/>
                <w:sz w:val="24"/>
                <w:szCs w:val="24"/>
                <w:highlight w:val="none"/>
              </w:rPr>
              <w:t xml:space="preserve">时间为：</w:t>
            </w:r>
            <w:r>
              <w:rPr>
                <w:rFonts w:hint="eastAsia" w:ascii="宋体" w:hAnsi="宋体" w:eastAsia="宋体" w:cs="宋体"/>
                <w:b/>
                <w:bCs/>
                <w:color w:val="000000" w:themeColor="text1"/>
                <w:sz w:val="24"/>
                <w:szCs w:val="24"/>
                <w:highlight w:val="none"/>
                <w:lang w:val="en-US" w:eastAsia="zh-CN"/>
              </w:rPr>
              <w:t xml:space="preserve">8</w:t>
            </w:r>
            <w:r>
              <w:rPr>
                <w:rFonts w:hint="eastAsia" w:ascii="宋体" w:hAnsi="宋体" w:eastAsia="宋体" w:cs="宋体"/>
                <w:b/>
                <w:bCs/>
                <w:color w:val="000000" w:themeColor="text1"/>
                <w:sz w:val="24"/>
                <w:szCs w:val="24"/>
                <w:highlight w:val="none"/>
              </w:rPr>
              <w:t xml:space="preserve">:00-</w:t>
            </w:r>
            <w:r>
              <w:rPr>
                <w:rFonts w:hint="eastAsia" w:ascii="宋体" w:hAnsi="宋体" w:eastAsia="宋体" w:cs="宋体"/>
                <w:b/>
                <w:bCs/>
                <w:color w:val="000000" w:themeColor="text1"/>
                <w:sz w:val="24"/>
                <w:szCs w:val="24"/>
                <w:highlight w:val="none"/>
                <w:lang w:val="en-US" w:eastAsia="zh-CN"/>
              </w:rPr>
              <w:t xml:space="preserve">17</w:t>
            </w:r>
            <w:r>
              <w:rPr>
                <w:rFonts w:hint="eastAsia" w:ascii="宋体" w:hAnsi="宋体" w:eastAsia="宋体" w:cs="宋体"/>
                <w:b/>
                <w:bCs/>
                <w:color w:val="000000" w:themeColor="text1"/>
                <w:sz w:val="24"/>
                <w:szCs w:val="24"/>
                <w:highlight w:val="none"/>
              </w:rPr>
              <w:t xml:space="preserve">:00</w:t>
            </w:r>
            <w:r/>
          </w:p>
          <w:p>
            <w:pPr>
              <w:pStyle w:val="1538"/>
              <w:ind w:left="117"/>
              <w:jc w:val="center"/>
              <w:spacing w:before="91" w:line="221"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供应商服务期间人员稳定率达到95%以上的</w:t>
            </w:r>
            <w:r/>
          </w:p>
          <w:p>
            <w:pPr>
              <w:pStyle w:val="1538"/>
              <w:ind w:left="117"/>
              <w:jc w:val="center"/>
              <w:spacing w:before="91" w:line="221" w:lineRule="auto"/>
              <w:rPr>
                <w:rFonts w:hint="eastAsia" w:ascii="宋体" w:hAnsi="宋体" w:eastAsia="宋体" w:cs="宋体"/>
                <w:b/>
                <w:bCs/>
                <w:color w:val="000000" w:themeColor="text1"/>
                <w:sz w:val="24"/>
                <w:szCs w:val="24"/>
                <w:highlight w:val="none"/>
                <w:lang w:eastAsia="zh-CN"/>
              </w:rPr>
            </w:pPr>
            <w:r>
              <w:rPr>
                <w:rFonts w:hint="eastAsia" w:ascii="宋体" w:hAnsi="宋体" w:eastAsia="宋体" w:cs="宋体"/>
                <w:b/>
                <w:bCs/>
                <w:color w:val="000000" w:themeColor="text1"/>
                <w:sz w:val="24"/>
                <w:szCs w:val="24"/>
                <w:highlight w:val="none"/>
                <w:lang w:eastAsia="zh-CN"/>
              </w:rPr>
              <w:t xml:space="preserve">保安员必须持证上岗，出入口保安年龄50岁以下</w:t>
            </w:r>
            <w:r/>
          </w:p>
        </w:tc>
      </w:tr>
      <w:tr>
        <w:trPr>
          <w:trHeight w:val="454"/>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2743" w:type="dxa"/>
            <w:vAlign w:val="center"/>
            <w:textDirection w:val="lrTb"/>
            <w:noWrap w:val="false"/>
          </w:tcPr>
          <w:p>
            <w:pPr>
              <w:pStyle w:val="1538"/>
              <w:ind w:left="108"/>
              <w:jc w:val="center"/>
              <w:spacing w:before="91" w:line="221" w:lineRule="auto"/>
              <w:rPr>
                <w:rFonts w:hint="eastAsia" w:ascii="宋体" w:hAnsi="宋体" w:eastAsia="宋体" w:cs="宋体"/>
                <w:color w:val="000000" w:themeColor="text1"/>
                <w:sz w:val="24"/>
                <w:szCs w:val="24"/>
                <w:highlight w:val="none"/>
                <w:lang w:val="en-US" w:eastAsia="en-US" w:bidi="ar-SA"/>
              </w:rPr>
            </w:pPr>
            <w:r>
              <w:rPr>
                <w:rFonts w:hint="eastAsia" w:ascii="宋体" w:hAnsi="宋体" w:eastAsia="宋体" w:cs="宋体"/>
                <w:color w:val="000000" w:themeColor="text1"/>
                <w:spacing w:val="-2"/>
                <w:sz w:val="24"/>
                <w:szCs w:val="24"/>
                <w:highlight w:val="none"/>
              </w:rPr>
              <w:t xml:space="preserve">领班</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t xml:space="preserve">/</w:t>
            </w:r>
            <w:r/>
          </w:p>
        </w:tc>
        <w:tc>
          <w:tcPr>
            <w:tcW w:w="6779" w:type="dxa"/>
            <w:vAlign w:val="center"/>
            <w:textDirection w:val="lrTb"/>
            <w:noWrap w:val="false"/>
          </w:tcPr>
          <w:p>
            <w:pPr>
              <w:pStyle w:val="1538"/>
              <w:ind w:left="117"/>
              <w:jc w:val="center"/>
              <w:spacing w:before="91" w:line="221" w:lineRule="auto"/>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pacing w:val="-17"/>
                <w:sz w:val="24"/>
                <w:szCs w:val="24"/>
                <w:highlight w:val="none"/>
                <w:lang w:val="en-US" w:eastAsia="zh-CN"/>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2743" w:type="dxa"/>
            <w:vAlign w:val="center"/>
            <w:textDirection w:val="lrTb"/>
            <w:noWrap w:val="false"/>
          </w:tcPr>
          <w:p>
            <w:pPr>
              <w:pStyle w:val="1538"/>
              <w:ind w:left="132"/>
              <w:jc w:val="center"/>
              <w:spacing w:before="92"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门岗</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pStyle w:val="1538"/>
              <w:ind w:left="137"/>
              <w:jc w:val="center"/>
              <w:spacing w:before="92" w:line="22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6"/>
                <w:sz w:val="24"/>
                <w:szCs w:val="24"/>
                <w:highlight w:val="none"/>
                <w:lang w:val="en-US" w:eastAsia="zh-CN"/>
              </w:rPr>
              <w:t xml:space="preserve">/</w:t>
            </w:r>
            <w:r/>
          </w:p>
        </w:tc>
      </w:tr>
      <w:tr>
        <w:trPr>
          <w:trHeight w:val="457"/>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2743" w:type="dxa"/>
            <w:vAlign w:val="center"/>
            <w:textDirection w:val="lrTb"/>
            <w:noWrap w:val="false"/>
          </w:tcPr>
          <w:p>
            <w:pPr>
              <w:pStyle w:val="1538"/>
              <w:ind w:left="113"/>
              <w:jc w:val="center"/>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消控岗</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pStyle w:val="1538"/>
              <w:ind w:left="117"/>
              <w:jc w:val="center"/>
              <w:spacing w:before="93" w:line="221"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pacing w:val="-17"/>
                <w:sz w:val="24"/>
                <w:szCs w:val="24"/>
                <w:highlight w:val="none"/>
                <w:lang w:val="en-US" w:eastAsia="zh-CN"/>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2743" w:type="dxa"/>
            <w:vAlign w:val="center"/>
            <w:textDirection w:val="lrTb"/>
            <w:noWrap w:val="false"/>
          </w:tcPr>
          <w:p>
            <w:pPr>
              <w:pStyle w:val="1538"/>
              <w:ind w:left="109"/>
              <w:jc w:val="center"/>
              <w:spacing w:before="94"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巡逻岗</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left w:val="single" w:color="auto" w:sz="4" w:space="0"/>
            </w:tcBorders>
            <w:tcW w:w="2743" w:type="dxa"/>
            <w:vAlign w:val="center"/>
            <w:textDirection w:val="lrTb"/>
            <w:noWrap w:val="false"/>
          </w:tcPr>
          <w:p>
            <w:pPr>
              <w:pStyle w:val="1538"/>
              <w:ind w:left="110"/>
              <w:jc w:val="center"/>
              <w:spacing w:before="93"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车管岗</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w:t>
            </w:r>
            <w:r/>
          </w:p>
        </w:tc>
      </w:tr>
      <w:tr>
        <w:trPr>
          <w:trHeight w:val="470"/>
        </w:trPr>
        <w:tc>
          <w:tcPr>
            <w:tcBorders>
              <w:top w:val="single" w:color="auto" w:sz="4" w:space="0"/>
              <w:left w:val="single" w:color="auto" w:sz="4" w:space="0"/>
              <w:bottom w:val="single" w:color="auto" w:sz="4" w:space="0"/>
              <w:right w:val="single" w:color="auto" w:sz="4" w:space="0"/>
            </w:tcBorders>
            <w:tcW w:w="1977" w:type="dxa"/>
            <w:vAlign w:val="center"/>
            <w:textDirection w:val="lrTb"/>
            <w:noWrap w:val="false"/>
          </w:tcPr>
          <w:p>
            <w:pPr>
              <w:pStyle w:val="1538"/>
              <w:ind w:left="115"/>
              <w:jc w:val="center"/>
              <w:spacing w:before="95"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会议服务</w:t>
            </w:r>
            <w:r/>
          </w:p>
        </w:tc>
        <w:tc>
          <w:tcPr>
            <w:tcBorders>
              <w:left w:val="single" w:color="auto" w:sz="4" w:space="0"/>
            </w:tcBorders>
            <w:tcW w:w="2743" w:type="dxa"/>
            <w:vAlign w:val="center"/>
            <w:textDirection w:val="lrTb"/>
            <w:noWrap w:val="false"/>
          </w:tcPr>
          <w:p>
            <w:pPr>
              <w:pStyle w:val="1538"/>
              <w:ind w:left="107"/>
              <w:jc w:val="center"/>
              <w:spacing w:before="95"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会务</w:t>
            </w:r>
            <w:r/>
          </w:p>
        </w:tc>
        <w:tc>
          <w:tcPr>
            <w:tcW w:w="295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c>
          <w:tcPr>
            <w:tcW w:w="6779" w:type="dxa"/>
            <w:vAlign w:val="center"/>
            <w:textDirection w:val="lrTb"/>
            <w:noWrap w:val="false"/>
          </w:tcPr>
          <w:p>
            <w:pPr>
              <w:pStyle w:val="1538"/>
              <w:ind w:left="117"/>
              <w:jc w:val="center"/>
              <w:spacing w:before="95" w:line="221"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p>
        </w:tc>
      </w:tr>
    </w:tbl>
    <w:p>
      <w:pPr>
        <w:ind w:left="551"/>
        <w:spacing w:before="32" w:line="21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注：</w:t>
      </w:r>
      <w:r>
        <w:rPr>
          <w:rFonts w:hint="eastAsia" w:ascii="宋体" w:hAnsi="宋体" w:eastAsia="宋体" w:cs="宋体"/>
          <w:color w:val="000000" w:themeColor="text1"/>
          <w:spacing w:val="-41"/>
          <w:sz w:val="24"/>
          <w:szCs w:val="24"/>
          <w:highlight w:val="none"/>
        </w:rPr>
        <w:t xml:space="preserve"> </w:t>
      </w:r>
      <w:r>
        <w:rPr>
          <w:rFonts w:hint="eastAsia" w:ascii="宋体" w:hAnsi="宋体" w:eastAsia="宋体" w:cs="宋体"/>
          <w:color w:val="000000" w:themeColor="text1"/>
          <w:spacing w:val="-2"/>
          <w:sz w:val="24"/>
          <w:szCs w:val="24"/>
          <w:highlight w:val="none"/>
        </w:rPr>
        <w:t xml:space="preserve">供应商应当</w:t>
      </w:r>
      <w:r>
        <w:rPr>
          <w:rFonts w:hint="eastAsia" w:ascii="宋体" w:hAnsi="宋体" w:eastAsia="宋体" w:cs="宋体"/>
          <w:color w:val="000000" w:themeColor="text1"/>
          <w:spacing w:val="-2"/>
          <w:sz w:val="24"/>
          <w:szCs w:val="24"/>
          <w:highlight w:val="none"/>
          <w:lang w:eastAsia="zh-CN"/>
        </w:rPr>
        <w:t xml:space="preserve">按照</w:t>
      </w:r>
      <w:r>
        <w:rPr>
          <w:rFonts w:hint="eastAsia" w:ascii="宋体" w:hAnsi="宋体" w:eastAsia="宋体" w:cs="宋体"/>
          <w:color w:val="000000" w:themeColor="text1"/>
          <w:spacing w:val="-2"/>
          <w:sz w:val="24"/>
          <w:szCs w:val="24"/>
          <w:highlight w:val="none"/>
        </w:rPr>
        <w:t xml:space="preserve">国家相关法律法规，合理确定服务人员工资标准、</w:t>
      </w:r>
      <w:r>
        <w:rPr>
          <w:rFonts w:hint="eastAsia" w:ascii="宋体" w:hAnsi="宋体" w:eastAsia="宋体" w:cs="宋体"/>
          <w:color w:val="000000" w:themeColor="text1"/>
          <w:spacing w:val="-3"/>
          <w:sz w:val="24"/>
          <w:szCs w:val="24"/>
          <w:highlight w:val="none"/>
        </w:rPr>
        <w:t xml:space="preserve">工作时间等。</w:t>
      </w:r>
      <w:r/>
    </w:p>
    <w:p>
      <w:pPr>
        <w:ind w:left="955"/>
        <w:spacing w:before="98" w:line="213"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供应商应当自行为服务人员办理必需的保险，有关人员伤亡及第三者责任险均应当考虑在报价因素中。</w:t>
      </w:r>
      <w:r/>
    </w:p>
    <w:p>
      <w:pPr>
        <w:ind w:left="541"/>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6.商务要求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rPr>
      </w:pPr>
      <w:r>
        <w:rPr>
          <w:rFonts w:hint="eastAsia" w:ascii="宋体" w:hAnsi="宋体" w:eastAsia="宋体" w:cs="宋体"/>
          <w:color w:val="000000" w:themeColor="text1"/>
          <w:sz w:val="24"/>
          <w:szCs w:val="24"/>
          <w:highlight w:val="none"/>
          <w:lang w:val="zh-CN" w:eastAsia="zh-CN"/>
        </w:rPr>
        <w:t xml:space="preserve">项目概况：东北塘街道各街头公园物业管理项目管理位置由锦旺公园、白荡公园、锦旺步行街、农里小公园、芙蓉山文化公园、法制公园、锡通公园、锡通小游园、梓旺公园、梓旺街头公园组成，规划面积约13万平方米。</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项目预算：</w:t>
      </w:r>
      <w:r>
        <w:rPr>
          <w:rFonts w:hint="eastAsia" w:ascii="宋体" w:hAnsi="宋体" w:eastAsia="宋体" w:cs="宋体"/>
          <w:color w:val="000000" w:themeColor="text1"/>
          <w:sz w:val="24"/>
          <w:szCs w:val="24"/>
          <w:highlight w:val="none"/>
          <w:lang w:val="en-US" w:eastAsia="zh-CN"/>
        </w:rPr>
        <w:t xml:space="preserve">137.8</w:t>
      </w:r>
      <w:r>
        <w:rPr>
          <w:rFonts w:hint="eastAsia" w:ascii="宋体" w:hAnsi="宋体" w:eastAsia="宋体" w:cs="宋体"/>
          <w:color w:val="000000" w:themeColor="text1"/>
          <w:sz w:val="24"/>
          <w:szCs w:val="24"/>
          <w:highlight w:val="none"/>
        </w:rPr>
        <w:t xml:space="preserve">万元；投标报价不得超过最高限价，否则作无效响应文件处理。</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采购方式：公开招标</w:t>
      </w:r>
      <w:r/>
    </w:p>
    <w:p>
      <w:pPr>
        <w:ind w:firstLine="476"/>
        <w:keepLines w:val="0"/>
        <w:keepNext w:val="0"/>
        <w:pageBreakBefore w:val="0"/>
        <w:spacing w:before="90" w:line="360" w:lineRule="auto"/>
        <w:widowControl/>
        <w:rPr>
          <w:rFonts w:hint="eastAsia" w:ascii="宋体" w:hAnsi="宋体" w:eastAsia="宋体" w:cs="宋体"/>
          <w:b w:val="0"/>
          <w:bCs w:val="0"/>
          <w:color w:val="000000" w:themeColor="text1"/>
          <w:spacing w:val="-1"/>
          <w:sz w:val="24"/>
          <w:szCs w:val="24"/>
          <w:highlight w:val="none"/>
          <w:lang w:val="en-US" w:eastAsia="zh-CN"/>
        </w:rPr>
        <w:outlineLvl w:val="0"/>
      </w:pPr>
      <w:r>
        <w:rPr>
          <w:rFonts w:hint="eastAsia" w:ascii="宋体" w:hAnsi="宋体" w:eastAsia="宋体" w:cs="宋体"/>
          <w:b w:val="0"/>
          <w:bCs w:val="0"/>
          <w:color w:val="000000" w:themeColor="text1"/>
          <w:spacing w:val="-1"/>
          <w:sz w:val="24"/>
          <w:szCs w:val="24"/>
          <w:highlight w:val="none"/>
          <w:lang w:val="en-US" w:eastAsia="zh-CN"/>
        </w:rPr>
        <w:t xml:space="preserve">服务标准：执行《公园景区物业服务考核表》，详见附件</w:t>
      </w:r>
      <w:r/>
    </w:p>
    <w:p>
      <w:pPr>
        <w:ind w:firstLine="476"/>
        <w:keepLines w:val="0"/>
        <w:keepNext w:val="0"/>
        <w:pageBreakBefore w:val="0"/>
        <w:spacing w:before="90" w:line="360" w:lineRule="auto"/>
        <w:widowControl/>
        <w:rPr>
          <w:rFonts w:hint="eastAsia" w:ascii="宋体" w:hAnsi="宋体" w:eastAsia="宋体" w:cs="宋体"/>
          <w:b w:val="0"/>
          <w:bCs w:val="0"/>
          <w:color w:val="000000" w:themeColor="text1"/>
          <w:spacing w:val="-1"/>
          <w:sz w:val="24"/>
          <w:szCs w:val="24"/>
          <w:highlight w:val="none"/>
          <w:lang w:val="en-US" w:eastAsia="zh-CN"/>
        </w:rPr>
        <w:outlineLvl w:val="0"/>
      </w:pPr>
      <w:r>
        <w:rPr>
          <w:rFonts w:hint="eastAsia" w:ascii="宋体" w:hAnsi="宋体" w:eastAsia="宋体" w:cs="宋体"/>
          <w:b w:val="0"/>
          <w:bCs w:val="0"/>
          <w:color w:val="000000" w:themeColor="text1"/>
          <w:spacing w:val="-1"/>
          <w:sz w:val="24"/>
          <w:szCs w:val="24"/>
          <w:highlight w:val="none"/>
          <w:lang w:val="en-US" w:eastAsia="zh-CN"/>
        </w:rPr>
        <w:t xml:space="preserve">考核标准：采购人根据《公园景区物业服务考核评分标准》按月度进行考核。</w:t>
      </w:r>
      <w:r/>
    </w:p>
    <w:p>
      <w:pPr>
        <w:ind w:left="541"/>
        <w:spacing w:before="90" w:line="185"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2"/>
          <w:sz w:val="24"/>
          <w:szCs w:val="24"/>
          <w:highlight w:val="none"/>
        </w:rPr>
        <w:t xml:space="preserve">6.1</w:t>
      </w:r>
      <w:r>
        <w:rPr>
          <w:rFonts w:hint="eastAsia" w:ascii="宋体" w:hAnsi="宋体" w:eastAsia="宋体" w:cs="宋体"/>
          <w:b/>
          <w:bCs/>
          <w:color w:val="000000" w:themeColor="text1"/>
          <w:spacing w:val="12"/>
          <w:sz w:val="24"/>
          <w:szCs w:val="24"/>
          <w:highlight w:val="none"/>
        </w:rPr>
        <w:t xml:space="preserve"> </w:t>
      </w:r>
      <w:r>
        <w:rPr>
          <w:rFonts w:hint="eastAsia" w:ascii="宋体" w:hAnsi="宋体" w:eastAsia="宋体" w:cs="宋体"/>
          <w:b/>
          <w:bCs/>
          <w:color w:val="000000" w:themeColor="text1"/>
          <w:spacing w:val="-2"/>
          <w:sz w:val="24"/>
          <w:szCs w:val="24"/>
          <w:highlight w:val="none"/>
        </w:rPr>
        <w:t xml:space="preserve">实施期限</w:t>
      </w:r>
      <w:r/>
    </w:p>
    <w:p>
      <w:pPr>
        <w:ind w:left="541"/>
        <w:keepLines w:val="0"/>
        <w:keepNext w:val="0"/>
        <w:pageBreakBefore w:val="0"/>
        <w:spacing w:before="90" w:line="360" w:lineRule="auto"/>
        <w:widowControl/>
        <w:rPr>
          <w:rFonts w:hint="eastAsia" w:ascii="宋体" w:hAnsi="宋体" w:eastAsia="宋体" w:cs="宋体"/>
          <w:color w:val="000000" w:themeColor="text1"/>
          <w:sz w:val="24"/>
          <w:szCs w:val="24"/>
          <w:highlight w:val="none"/>
        </w:rPr>
        <w:outlineLvl w:val="0"/>
      </w:pPr>
      <w:r>
        <w:rPr>
          <w:rFonts w:hint="eastAsia" w:ascii="宋体" w:hAnsi="宋体" w:eastAsia="宋体" w:cs="宋体"/>
          <w:b w:val="0"/>
          <w:bCs w:val="0"/>
          <w:color w:val="000000" w:themeColor="text1"/>
          <w:spacing w:val="-1"/>
          <w:sz w:val="24"/>
          <w:szCs w:val="24"/>
          <w:highlight w:val="none"/>
          <w:lang w:val="en-US" w:eastAsia="zh-CN"/>
        </w:rPr>
        <w:t xml:space="preserve">合同履行期限：1年（自合同签订之日起）</w:t>
      </w:r>
      <w:r/>
    </w:p>
    <w:p>
      <w:pPr>
        <w:ind w:left="541"/>
        <w:spacing w:before="91" w:line="185"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6.2 付款方式</w:t>
      </w:r>
      <w:r/>
    </w:p>
    <w:p>
      <w:pPr>
        <w:ind w:firstLine="476"/>
        <w:keepLines w:val="0"/>
        <w:keepNext w:val="0"/>
        <w:pageBreakBefore w:val="0"/>
        <w:spacing w:before="90" w:line="360" w:lineRule="auto"/>
        <w:widowControl/>
        <w:rPr>
          <w:rFonts w:hint="eastAsia" w:ascii="宋体" w:hAnsi="宋体" w:eastAsia="宋体" w:cs="宋体"/>
          <w:b w:val="0"/>
          <w:bCs w:val="0"/>
          <w:color w:val="000000" w:themeColor="text1"/>
          <w:spacing w:val="-1"/>
          <w:sz w:val="24"/>
          <w:szCs w:val="24"/>
          <w:highlight w:val="none"/>
          <w:lang w:val="en-US" w:eastAsia="zh-CN"/>
        </w:rPr>
        <w:outlineLvl w:val="0"/>
      </w:pPr>
      <w:r>
        <w:rPr>
          <w:rFonts w:hint="eastAsia" w:ascii="宋体" w:hAnsi="宋体" w:eastAsia="宋体" w:cs="宋体"/>
          <w:b w:val="0"/>
          <w:bCs w:val="0"/>
          <w:color w:val="000000" w:themeColor="text1"/>
          <w:spacing w:val="-1"/>
          <w:sz w:val="24"/>
          <w:szCs w:val="24"/>
          <w:highlight w:val="none"/>
          <w:lang w:val="en-US" w:eastAsia="zh-CN"/>
        </w:rPr>
        <w:t xml:space="preserve">季度考核费用结算：实行100分制，如当月考核得分超过90分（含），不扣物业费用；如得分低于90分（不含），每低1分扣月度考核费用的1%，如得分低于80分（不含），先扣除当月月度管理费的10％，每低一分再扣除当月月度管理费的2％；如得分低于70分（不含），先扣除当月月度管理费的30％，每低一分再扣除当月月度管理费的3％。</w:t>
      </w:r>
      <w:r/>
    </w:p>
    <w:p>
      <w:pPr>
        <w:ind w:left="541"/>
        <w:spacing w:before="91" w:line="186" w:lineRule="auto"/>
        <w:rPr>
          <w:rFonts w:hint="eastAsia" w:ascii="宋体" w:hAnsi="宋体" w:eastAsia="宋体" w:cs="宋体"/>
          <w:b/>
          <w:bCs/>
          <w:color w:val="000000" w:themeColor="text1"/>
          <w:spacing w:val="-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6.3 验收标准与要求</w:t>
      </w:r>
      <w:r/>
    </w:p>
    <w:tbl>
      <w:tblPr>
        <w:tblStyle w:val="917"/>
        <w:tblW w:w="144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195"/>
        <w:gridCol w:w="1126"/>
        <w:gridCol w:w="2578"/>
        <w:gridCol w:w="3584"/>
        <w:gridCol w:w="2924"/>
        <w:gridCol w:w="886"/>
        <w:gridCol w:w="1243"/>
      </w:tblGrid>
      <w:tr>
        <w:trPr/>
        <w:tc>
          <w:tcPr>
            <w:gridSpan w:val="8"/>
            <w:tcW w:w="14400" w:type="dxa"/>
            <w:vAlign w:val="top"/>
            <w:textDirection w:val="lrTb"/>
            <w:noWrap w:val="false"/>
          </w:tcPr>
          <w:p>
            <w:pPr>
              <w:jc w:val="center"/>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szCs w:val="24"/>
                <w:highlight w:val="none"/>
              </w:rPr>
              <w:t xml:space="preserve">公园景区物业服务考核评分标准</w:t>
            </w:r>
            <w:r/>
          </w:p>
        </w:tc>
      </w:tr>
      <w:tr>
        <w:trPr/>
        <w:tc>
          <w:tcPr>
            <w:gridSpan w:val="3"/>
            <w:tcW w:w="3185"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园区名称：</w:t>
            </w:r>
            <w:r/>
          </w:p>
        </w:tc>
        <w:tc>
          <w:tcPr>
            <w:tcW w:w="2578"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填表日期：</w:t>
            </w:r>
            <w:r/>
          </w:p>
        </w:tc>
        <w:tc>
          <w:tcPr>
            <w:gridSpan w:val="4"/>
            <w:tcW w:w="8637"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说明：说明：因物业管护工作不到位导致领导批评、上级通报的，一次扣分 2 分起。绿道公司因园区管护问题被上级位扣分的，园区管护单位扣分对应加倍。</w:t>
            </w:r>
            <w:r/>
          </w:p>
        </w:tc>
      </w:tr>
      <w:tr>
        <w:trPr/>
        <w:tc>
          <w:tcPr>
            <w:tcW w:w="864"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序号</w:t>
            </w:r>
            <w:r/>
          </w:p>
        </w:tc>
        <w:tc>
          <w:tcPr>
            <w:gridSpan w:val="2"/>
            <w:tcW w:w="2321"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评分项目（分值）</w:t>
            </w:r>
            <w:r/>
          </w:p>
        </w:tc>
        <w:tc>
          <w:tcPr>
            <w:gridSpan w:val="2"/>
            <w:tcW w:w="6162"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服务标准</w:t>
            </w:r>
            <w:r/>
          </w:p>
        </w:tc>
        <w:tc>
          <w:tcPr>
            <w:tcW w:w="2924"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评分标准（甲方书面要求整改仍存在问题的，扣分加倍）</w:t>
            </w:r>
            <w:r/>
          </w:p>
        </w:tc>
        <w:tc>
          <w:tcPr>
            <w:tcW w:w="886"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加减分</w:t>
            </w:r>
            <w:r/>
          </w:p>
        </w:tc>
        <w:tc>
          <w:tcPr>
            <w:tcW w:w="1243"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加减分事项说明</w:t>
            </w:r>
            <w:r/>
          </w:p>
        </w:tc>
      </w:tr>
      <w:tr>
        <w:trPr>
          <w:trHeight w:val="312"/>
        </w:trPr>
        <w:tc>
          <w:tcPr>
            <w:tcW w:w="864" w:type="dxa"/>
            <w:vAlign w:val="center"/>
            <w:vMerge w:val="restart"/>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w:t>
            </w:r>
            <w:r/>
          </w:p>
        </w:tc>
        <w:tc>
          <w:tcPr>
            <w:tcW w:w="1195" w:type="dxa"/>
            <w:vAlign w:val="center"/>
            <w:vMerge w:val="restart"/>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综合服务（30分）</w:t>
            </w:r>
            <w:r/>
          </w:p>
        </w:tc>
        <w:tc>
          <w:tcPr>
            <w:tcW w:w="1126" w:type="dxa"/>
            <w:vAlign w:val="center"/>
            <w:vMerge w:val="restart"/>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物业中心</w:t>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办公室和物业管理中心按 5S 标准进行管理，整洁、整齐、有序，所有物品定置管理。</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次不合格，扣 0.2 分</w:t>
            </w:r>
            <w:r/>
          </w:p>
        </w:tc>
        <w:tc>
          <w:tcPr>
            <w:tcW w:w="886" w:type="dxa"/>
            <w:vAlign w:val="center"/>
            <w:vMerge w:val="restart"/>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restart"/>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312"/>
        </w:trPr>
        <w:tc>
          <w:tcPr>
            <w:tcW w:w="864" w:type="dxa"/>
            <w:vAlign w:val="center"/>
            <w:vMerge w:val="continue"/>
            <w:textDirection w:val="lrTb"/>
            <w:noWrap w:val="false"/>
          </w:tcPr>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设置管务公开栏，公示物业服务企业营业执照、项目主要服务人员姓名、照片、岗位信息，物业服务事项、服务标准、收费服务项目和收费标准、报修电话、投诉电话等物业服务及收费信息。</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次不合格，扣 0.2 分</w:t>
            </w:r>
            <w:r/>
          </w:p>
        </w:tc>
        <w:tc>
          <w:tcPr>
            <w:tcW w:w="886"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312"/>
        </w:trPr>
        <w:tc>
          <w:tcPr>
            <w:tcW w:w="864"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95"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26"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早 8:30 至晚 8:30，物业服务中心 12 小时有专人值班。</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值班时间无人值班，每次扣 0.5分</w:t>
            </w:r>
            <w:r/>
          </w:p>
        </w:tc>
        <w:tc>
          <w:tcPr>
            <w:tcW w:w="886"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56"/>
        </w:trPr>
        <w:tc>
          <w:tcPr>
            <w:tcW w:w="864"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95"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26" w:type="dxa"/>
            <w:vAlign w:val="center"/>
            <w:vMerge w:val="restart"/>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人员</w:t>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员工统一着装，佩戴标志，服务规范，语言文明、热情主动，上岗时严格履行岗位规定职责，举止文明，礼貌待人。</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次不符合规范，扣 0.5 分</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886" w:type="dxa"/>
            <w:vAlign w:val="center"/>
            <w:vMerge w:val="restart"/>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restart"/>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56"/>
        </w:trPr>
        <w:tc>
          <w:tcPr>
            <w:tcW w:w="864" w:type="dxa"/>
            <w:vAlign w:val="center"/>
            <w:vMerge w:val="continue"/>
            <w:textDirection w:val="lrTb"/>
            <w:noWrap w:val="false"/>
          </w:tcPr>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现场各岗位实际人员数量符合投标文件数量，年龄按投标文件和合同要求，设置有专职的安全管理员。</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每差 1 人扣 1 分，年龄不符合要求扣 0.5 分/人</w:t>
            </w:r>
            <w:r/>
          </w:p>
        </w:tc>
        <w:tc>
          <w:tcPr>
            <w:tcW w:w="886"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continue"/>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56"/>
        </w:trPr>
        <w:tc>
          <w:tcPr>
            <w:tcW w:w="864" w:type="dxa"/>
            <w:vAlign w:val="center"/>
            <w:vMerge w:val="continue"/>
            <w:textDirection w:val="lrTb"/>
            <w:noWrap w:val="false"/>
          </w:tcPr>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restart"/>
            <w:textDirection w:val="lrTb"/>
            <w:noWrap w:val="false"/>
          </w:tcPr>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制度</w:t>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1、有共用区域及共用设施设备维修养护、安全管理、档案管理、绿化养护、环境卫生、公共秩序维护、客服服务等管理制度和作业文件。</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2、有消防、治安、设施设备、地震、防汛、电梯故障、公共卫生、各类灾害等突发公共事件应急预案。</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不超过两次不合格，超过扣 0.5分/次</w:t>
            </w:r>
            <w:r/>
          </w:p>
        </w:tc>
        <w:tc>
          <w:tcPr>
            <w:tcW w:w="886" w:type="dxa"/>
            <w:vAlign w:val="center"/>
            <w:vMerge w:val="restart"/>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restart"/>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56"/>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每月至少开展 2 次物业服务人员制度培训，依据作业文件的操作培训，有相应的培训记录，员工具备岗位相应的知识和技能。</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培训记录缺失，0.3 分/次；员工检查考核知识技能不达标，超过2 人，按 0.3 分/人</w:t>
            </w:r>
            <w:r/>
          </w:p>
        </w:tc>
        <w:tc>
          <w:tcPr>
            <w:tcW w:w="88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56"/>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档案</w:t>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1、园区资产、服务档案管理符合档案管理要求，完整、有序、可查可追溯。档案管理</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符合管理要求，2 分钟内查询出示，侧标、卷内目录清晰，填写完整。</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3、有专职的档案管理员，并设置有档案资料室，服务标准所涉工作均应有对应的书面</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纸质工作记录档案。</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3、有专职的档案管理员，并设置有档案资料室。</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4、物业服务电子档案专区存储并备份，完整连续。</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档案管理不合格超过 3 项，扣0.3 分/项</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0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restart"/>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客户服务</w:t>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1、水、电急修应在 30 分钟内到达现场，其它急修应在 60 分钟内到达现场。维修回访率不低于 100%。</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2、投诉电话保持 24 小时有专职客服人员接听，游客提出的意见、建议、投诉应在 8 小时内回复。认真落实社会投诉工作，收到上级部门交办事项，及时调查、处理、督察、回复，投诉处理回访率 100%。</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未及时回复或回访，社会投诉工作处理不及时，扣 0.5 分/次</w:t>
            </w:r>
            <w:r/>
          </w:p>
        </w:tc>
        <w:tc>
          <w:tcPr>
            <w:tcW w:w="886" w:type="dxa"/>
            <w:vAlign w:val="center"/>
            <w:vMerge w:val="restart"/>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restart"/>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0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安排专人负责智慧系统信息处理，每日登陆，及时响应平台发送的告警和应急提示、投诉咨询，建立智慧系统平台安防监控、照明、变配电管理、停车场管理等登记、分析、处置工作记录。</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1 次不合格扣 0.5 分</w:t>
            </w:r>
            <w:r/>
          </w:p>
        </w:tc>
        <w:tc>
          <w:tcPr>
            <w:tcW w:w="88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04"/>
        </w:trPr>
        <w:tc>
          <w:tcPr>
            <w:tcW w:w="864"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周末和节假日实行项目经理值班。</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不合格扣 1 分/次</w:t>
            </w:r>
            <w:r/>
          </w:p>
        </w:tc>
        <w:tc>
          <w:tcPr>
            <w:tcW w:w="88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04"/>
        </w:trPr>
        <w:tc>
          <w:tcPr>
            <w:tcW w:w="864"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按甲方要求开展园区节日氛围营造及氛围物资的采买工作，氛围营造期间维护物资物品的卫生与完好，结束后及时清理。</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 观光车辆专用于甲方接待工作，确保电瓶车卫生状况良好，定期保养，每年购买更换车衣。</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氛围营造不达标，接待车辆不合格的，扣 0.5 分/次</w:t>
            </w:r>
            <w:r/>
          </w:p>
        </w:tc>
        <w:tc>
          <w:tcPr>
            <w:tcW w:w="88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04"/>
        </w:trPr>
        <w:tc>
          <w:tcPr>
            <w:tcW w:w="864"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服从属地化管理，未配合社区、街道办及属地政府部门开展相关工作。</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工作配合不到位，给甲方带来不良影响，一次扣 0.5 分。</w:t>
            </w:r>
            <w:r/>
          </w:p>
        </w:tc>
        <w:tc>
          <w:tcPr>
            <w:tcW w:w="88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04"/>
        </w:trPr>
        <w:tc>
          <w:tcPr>
            <w:tcW w:w="864"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配备有医药箱等日常便民设施，且设施完好、干净，药品、物资不短缺；公园内建立有“文明劝导员”队伍和志愿者服务点。</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次未设置扣 0.5 分，有但物资不齐 1 次扣 0.3 分</w:t>
            </w:r>
            <w:r/>
          </w:p>
        </w:tc>
        <w:tc>
          <w:tcPr>
            <w:tcW w:w="88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restart"/>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w:t>
            </w:r>
            <w:r/>
          </w:p>
        </w:tc>
        <w:tc>
          <w:tcPr>
            <w:tcW w:w="1195" w:type="dxa"/>
            <w:vAlign w:val="center"/>
            <w:vMerge w:val="restart"/>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迎检、讲解接待（5 分）</w:t>
            </w:r>
            <w:r/>
          </w:p>
        </w:tc>
        <w:tc>
          <w:tcPr>
            <w:tcW w:w="1126" w:type="dxa"/>
            <w:vAlign w:val="center"/>
            <w:vMerge w:val="restart"/>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迎检、考察及活动接待</w:t>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物业服务单位接到我司检查、考察、接待通知，及时组织安排迎检、接待任务，提前作好各项准备，包括人员、物资、车辆，迎检、接待过程中不得出现问题（比如迎检人员不熟悉情况、迎检准备不充分；接待话筒/耳麦无电、电瓶车出现故障、使用驾驶人不 知道如何操作、讲解人员在接待时间没有到位或不熟悉讲解词等影响接待效果的情况）。</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次不合格，扣 1 分</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影响接待效果造成不良影响 1 次扣 2 分</w:t>
            </w:r>
            <w:r/>
          </w:p>
        </w:tc>
        <w:tc>
          <w:tcPr>
            <w:tcW w:w="886" w:type="dxa"/>
            <w:vAlign w:val="center"/>
            <w:vMerge w:val="restart"/>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restart"/>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饮用水、纸巾、雨伞等接待物资准备充足，迎接检查人员细节管理到位，确保检查或接待工作顺利进行，对检查人员提出的改进、整改意见及时处理并回复。</w:t>
            </w:r>
            <w:r/>
          </w:p>
        </w:tc>
        <w:tc>
          <w:tcPr>
            <w:tcW w:w="2924" w:type="dxa"/>
            <w:vAlign w:val="center"/>
            <w:textDirection w:val="lrTb"/>
            <w:noWrap w:val="false"/>
          </w:tcPr>
          <w:p>
            <w:pPr>
              <w:pStyle w:val="1463"/>
              <w:ind w:left="108"/>
              <w:spacing w:before="2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highlight w:val="none"/>
              </w:rPr>
              <w:t xml:space="preserve">物资不充足配合不及时，不到位1次扣 0.5 分</w:t>
            </w:r>
            <w:r/>
          </w:p>
        </w:tc>
        <w:tc>
          <w:tcPr>
            <w:tcW w:w="886"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continue"/>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restart"/>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三</w:t>
            </w:r>
            <w:r/>
          </w:p>
        </w:tc>
        <w:tc>
          <w:tcPr>
            <w:tcW w:w="1195" w:type="dxa"/>
            <w:vAlign w:val="center"/>
            <w:vMerge w:val="restart"/>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秩序维护</w:t>
            </w:r>
            <w:r/>
          </w:p>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（25分）</w:t>
            </w:r>
            <w:r/>
          </w:p>
        </w:tc>
        <w:tc>
          <w:tcPr>
            <w:tcW w:w="1126"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综合管理</w:t>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1、每季度开展不少于 1 次安全防范宣传活动。</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2、每季度开展不少于 1 次专项治安应急预案演练，全年不少于 2 次消防专项应急演练。</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3、每年开展不少于 1 次极端气候下（如：地震、雷电、强降雨、大风等）的应急预案演练，汛期 5 月-10 月每月开展至少 1 次防汛演练。</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4、各类安全生产物资充分、齐全，配置合理，每月检查，消耗后及时补充。</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5、配置不少于 2 台无人安防巡逻车开展园区秩序巡查工作。</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次未按要求落实扣 0.3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监控管理</w:t>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1、监控和消防设施 24 小时运行，监控室、消防监控室 24 小时值岗。监控图像清晰，监控记录完整，安全监控、消防监控人员应经专业培训，持证上岗。</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2、应急电话（消防、电梯、治安等）畅通，接听及时、用语规范。</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3、监控的录入资料留存 30 天备查，有特殊要求的参照相关规定或行业标准执行。对监控资料的查阅实行审批制度。</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次未按要求落实扣 0.5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restart"/>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安全管理</w:t>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建立安全生产组织机构，全员签定《安全责任书》，落实安全责任制。夜间有值班负责人，员工不得在岗睡觉，脱岗。</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次不合格扣 0.5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每天对园区井盖开展全面检查 1 次，按照“一盖一编号，一井一档案”模式建立园区井盖管理档案，对有安全隐患的井盖立即打围警示，并在发现后 24 小时内安排修复或更换。</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次不合格扣 0.5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90"/>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防火、禁烟、禁钓、禁泳、禁攀爬、防坠落、禁宠物入园等安全警示、告示充分，危险区域打围防范。</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次不合格扣 0.3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消防器材配置充分，完好率达到 100%，配备专用消防应急车辆，在合适点位设置有消防应急柜，全园区不少于 5 个。电梯、高压供电、各类特种设备完成年检，合格率达到100%。</w:t>
            </w:r>
            <w:r/>
          </w:p>
        </w:tc>
        <w:tc>
          <w:tcPr>
            <w:tcW w:w="2924"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1 次不合格扣 0.3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危化品管理和领用制度健全，有专门储藏、专人保管，危化品使用记录、包装回收记录,完整可追溯。</w:t>
            </w:r>
            <w:r/>
          </w:p>
        </w:tc>
        <w:tc>
          <w:tcPr>
            <w:tcW w:w="2924"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 次不合格扣 0.5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安全巡查：</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（1）每周开展至少 1 次管理人员全员参加的安全大检查，对物业管理、商家、园区施工等安全生产相关工作进行全面排查</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（2）重点部位每 2 小时巡查 1 次，其余区域每 3 小时巡查 1 次，确保巡查路线能全部覆盖园区。</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（3）各岗位应有完善的交接班制度，有交接班记录。</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（4）在园区主要出入口设置固定岗，有专人 24 小时值班，对进出绿道人员进行管理，有异常的人士及时提供帮助、监视、控制，防止危险行为发生。</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（5）配备安全巡查工具及通讯设备，工作车辆及设备干净、整洁、漆面外观完好，定期检查、维护保养并保有记录。</w:t>
            </w:r>
            <w:r/>
          </w:p>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（6）游园秩序良好，车行及停车场交通顺畅，人流无拥堵、推挤，人车分流，无小商小贩和乞讨盲流人员，所有通道畅通。检查发现的问题均应整改闭环。</w:t>
            </w:r>
            <w:r/>
          </w:p>
        </w:tc>
        <w:tc>
          <w:tcPr>
            <w:tcW w:w="2924"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 次不合格扣 0.3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对园区施工区域进行巡查，对围挡设置、施工安全保障情况检查记录，对不合要求的要求整改，不配合的情况及时上报甲方。</w:t>
            </w:r>
            <w:r/>
          </w:p>
        </w:tc>
        <w:tc>
          <w:tcPr>
            <w:tcW w:w="2924"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 次不合格扣 0.5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对商家经营区域、产品超出合同约定的行为进行制止，对商家防火等涉及安全的事项进行检查，商家卫生、整洁提出要求，确保商家经营秩序。</w:t>
            </w:r>
            <w:r/>
          </w:p>
        </w:tc>
        <w:tc>
          <w:tcPr>
            <w:tcW w:w="2924"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 次不合格扣 0.3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pacing w:val="-8"/>
                <w:highlight w:val="none"/>
              </w:rPr>
              <w:t xml:space="preserve">禁止宠物狗入园，禁止机动车进入禁入区域，含电瓶车、电动滑板车等。禁止未经许可</w:t>
            </w:r>
            <w:r>
              <w:rPr>
                <w:rFonts w:hint="eastAsia" w:ascii="宋体" w:hAnsi="宋体" w:eastAsia="宋体" w:cs="宋体"/>
                <w:color w:val="000000" w:themeColor="text1"/>
                <w:spacing w:val="-9"/>
                <w:highlight w:val="none"/>
              </w:rPr>
              <w:t xml:space="preserve">的商业宣传及广告入园。禁止园内非指定区域搭建帐篷，禁止搭吊床、放风筝等危险行为。</w:t>
            </w:r>
            <w:r/>
          </w:p>
        </w:tc>
        <w:tc>
          <w:tcPr>
            <w:tcW w:w="2924"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 次不合格扣 1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highlight w:val="none"/>
              </w:rPr>
              <w:t xml:space="preserve">禁止未经许可的敲锣打鼓，禁止未经许可的聚集性活动开展，禁止任何非法宣传、传播违法行息，禁止非法聚集，劝止一切不文明行为。</w:t>
            </w:r>
            <w:r/>
          </w:p>
        </w:tc>
        <w:tc>
          <w:tcPr>
            <w:tcW w:w="2924"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 次不合格扣 0.5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防火、禁烟、禁钓、禁泳、禁攀爬、防坠落等安全警示、告示充分，危险区域打围防范，施工管理规范。</w:t>
            </w:r>
            <w:r/>
          </w:p>
        </w:tc>
        <w:tc>
          <w:tcPr>
            <w:tcW w:w="2924"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 次不合格扣 0.3 分</w:t>
            </w:r>
            <w:r/>
          </w:p>
        </w:tc>
        <w:tc>
          <w:tcPr>
            <w:tcW w:w="886"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24"/>
        </w:trPr>
        <w:tc>
          <w:tcPr>
            <w:tcW w:w="864" w:type="dxa"/>
            <w:vAlign w:val="center"/>
            <w:vMerge w:val="restart"/>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restart"/>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restart"/>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停车管理</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公示停车场收费标准，安全提示标志及行车指示标志充分、完好。车场管理人员经过培训，能专业地引导车辆，指挥手势标准、规范、站位准确。</w:t>
            </w:r>
            <w:r/>
          </w:p>
        </w:tc>
        <w:tc>
          <w:tcPr>
            <w:tcW w:w="2924" w:type="dxa"/>
            <w:vAlign w:val="center"/>
            <w:textDirection w:val="lrTb"/>
            <w:noWrap w:val="false"/>
          </w:tcPr>
          <w:p>
            <w:pPr>
              <w:jc w:val="lef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 次不合要求扣 0.3 分</w:t>
            </w:r>
            <w:r/>
          </w:p>
        </w:tc>
        <w:tc>
          <w:tcPr>
            <w:tcW w:w="886" w:type="dxa"/>
            <w:vAlign w:val="center"/>
            <w:vMerge w:val="restart"/>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c>
          <w:tcPr>
            <w:tcW w:w="1243" w:type="dxa"/>
            <w:vAlign w:val="center"/>
            <w:vMerge w:val="restart"/>
            <w:textDirection w:val="lrTb"/>
            <w:noWrap w:val="false"/>
          </w:tcPr>
          <w:p>
            <w:pPr>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tc>
      </w:tr>
      <w:tr>
        <w:trPr>
          <w:trHeight w:val="12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停车场照明充分，配备足量的防洪沙袋及相关排水设施设备，保证排水设施完好、通畅，预防雨季洪水，保证车辆安全。地下停车场消防系统完好有效。</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12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收费管理的停车场 24 小时有专人管理，车辆停放有序；非机动车定点区域停放，有安全管控措施，标示清楚，重点区域专人巡视整理规范摆放。</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12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车场管理人员有必要的人身安全防范措施，指挥手势标准、规范、站位准确，并定期组织培训，有培训记录。</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12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停车场区域应有巡逻记录并配备防洪沙袋及相关排水设施设备，预防雨季洪水，保证车辆安全，停车场各类指引、警示标志、设施完好，未经允许不得占用停车场堆放物资或挪作他用。</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四</w:t>
            </w:r>
            <w:r/>
          </w:p>
        </w:tc>
        <w:tc>
          <w:tcPr>
            <w:tcW w:w="1195"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设施设备维护（20分）</w:t>
            </w:r>
            <w:r/>
          </w:p>
        </w:tc>
        <w:tc>
          <w:tcPr>
            <w:tcW w:w="1126"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综合管理</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按相关规定实施物业承接查验，建立共用设施设备台账等资产清单。</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执行设备安全操作、定期巡回检查、维护保养、岗位责任制等制度，配备所需专业技术人员，工程人员全部持有《低压电工作业证》，严格执行操作规程。</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根据设备维护保养手册及设施设备现状制定维护保养计划，运行、维护保养记录及大中修、更新、改造记录定期归档，维修维护档案资料齐全。</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3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儿童游乐设备和特种设备及计量仪器仪表按照有关规定进行专业维护保养和定期检验检测</w:t>
            </w:r>
            <w:r>
              <w:rPr>
                <w:rFonts w:hint="eastAsia" w:ascii="宋体" w:hAnsi="宋体" w:eastAsia="宋体" w:cs="宋体"/>
                <w:color w:val="000000" w:themeColor="text1"/>
                <w:spacing w:val="-3"/>
                <w:sz w:val="21"/>
                <w:highlight w:val="none"/>
              </w:rPr>
              <w:t xml:space="preserve">（</w:t>
            </w:r>
            <w:r>
              <w:rPr>
                <w:rFonts w:hint="eastAsia" w:ascii="宋体" w:hAnsi="宋体" w:eastAsia="宋体" w:cs="宋体"/>
                <w:color w:val="000000" w:themeColor="text1"/>
                <w:spacing w:val="-2"/>
                <w:sz w:val="21"/>
                <w:highlight w:val="none"/>
              </w:rPr>
              <w:t xml:space="preserve">至少</w:t>
            </w:r>
            <w:r>
              <w:rPr>
                <w:rFonts w:hint="eastAsia" w:ascii="宋体" w:hAnsi="宋体" w:eastAsia="宋体" w:cs="宋体"/>
                <w:color w:val="000000" w:themeColor="text1"/>
                <w:sz w:val="21"/>
                <w:highlight w:val="none"/>
              </w:rPr>
              <w:t xml:space="preserve">1年1</w:t>
            </w:r>
            <w:r>
              <w:rPr>
                <w:rFonts w:hint="eastAsia" w:ascii="宋体" w:hAnsi="宋体" w:eastAsia="宋体" w:cs="宋体"/>
                <w:color w:val="000000" w:themeColor="text1"/>
                <w:spacing w:val="-3"/>
                <w:sz w:val="21"/>
                <w:highlight w:val="none"/>
              </w:rPr>
              <w:t xml:space="preserve">次</w:t>
            </w:r>
            <w:r>
              <w:rPr>
                <w:rFonts w:hint="eastAsia" w:ascii="宋体" w:hAnsi="宋体" w:eastAsia="宋体" w:cs="宋体"/>
                <w:color w:val="000000" w:themeColor="text1"/>
                <w:spacing w:val="-106"/>
                <w:sz w:val="21"/>
                <w:highlight w:val="none"/>
              </w:rPr>
              <w:t xml:space="preserve">）</w:t>
            </w:r>
            <w:r>
              <w:rPr>
                <w:rFonts w:hint="eastAsia" w:ascii="宋体" w:hAnsi="宋体" w:eastAsia="宋体" w:cs="宋体"/>
                <w:color w:val="000000" w:themeColor="text1"/>
                <w:spacing w:val="-3"/>
                <w:sz w:val="21"/>
                <w:highlight w:val="none"/>
              </w:rPr>
              <w:t xml:space="preserve">，取得安全测评合格证书。</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雷电、强降水、大风等极端天气前后有检查防范措施，建立极端天气条件下水文记录。</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设备机房</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（1）严格执行人员出入登记制度，对机房巡查、维护保养实行许可制度。</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（2）设有挡鼠板等防鼠害、虫害措施。建立防尘缓冲带，备有拖鞋或鞋套等防尘措施。</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（3）在明显易取位置配备消防器材及专用工具，每半月检查维护。</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（4）机房张贴或悬挂相关制度、设备系统图、应急预案流程图。</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（5）每周对环境温度、湿度、照度、密封、鼠患情况、通风等进行检查、检测。</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（6）每月对消防设施设备进行检查。</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给排水</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有停水、爆管及水污染等应急处理方案，计划停水提前 24 小时通知商户，临时停水及时通知商户并作好解释工作。</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每日检查 1 次水箱、水泵房及各配水点设施；每两周检查 1 次变频供水设备的变频器、压力调节器、气压罐、控制柜等设备，保持压力符合要求；每周检查 1 次给水泵运行状况，发现异常及时解决，备用水泵每月轮换</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每半年对水泵润滑部位加注润滑油。每年对水泵、管道、阀门等设备进行维护保养。每年 1 次对管道、阀门及附属设施的保温、防腐进行检查维护。</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有防汛预案，汛期 5-10 月每月组织 1 次演练，配备有防汛物资（沙袋、200米以上水带或排水管、雨具、照明工具、发电机、抽水泵等）。</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1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汛前对雨、污水井、屋面雨水口等设施进行检查，组织清理、疏通。化粪池每年至少两次定期清掏，每月检查 1 次，视检查情况及时清掏。</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每半年对控制装置进行清洁、检查和维护；每年对管道、阀门等排水设施设备进行维护。各类给排水维护、保养器材零件应常备库存，确保出现损坏及时修复。</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供配电</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专职值班人员应持《特种作业操作证》和至少 1 人持有《高压电工作业证》，实行 24 小时值班制度。有充分、完备的配电作业、检修专业用具、设备，有安全作业手册标准手册，禁止危险作业。</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有计划停、送电时应提前通知客户。突然停电，及时通知商户并作好解释，对可能造成损失的协助和指导商户采取减损措施，如有备用回路或柴油发电机电源按设计时间要求投入运行。故障断电一般情况须在 1 小时内恢复供电，重要元件应常备，确保需更换的情况时更换。</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配合相关部门对共用设施设备进行安全检测，聘请有“承装承修承试电力资质”的单位开展园区高压供电设施维保工作，按照国家相关标准每月对高压设备进行巡视，每年开展高压预防性试验，并取得检测报告；高压作业工具、设备取得年检合格标志。</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变压器运行正常，温控系统设置符合要求，通风降温设备可靠。</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巡检维护要求：</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（1）低压配电设备每日 1 次巡视设备运行状况。每年进行 1 次全面停电检修。</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（2）发电机每月检查 1 次，每月试运行 1 次；每季度 1 次带50%以上负荷运行；每年活化 1 次蓄电池。</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（3）直流操作系统运行正常，每月进行 1 次蓄电池充、放电试验。</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（4）每半年 1 次配电、动力箱除尘，紧固（盘）螺丝、螺母及接地装置保养工作。</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（5）每半年 1 次检查电气安全，每半年 1 次对机房、配电室、配电柜防小动物设施进行检查完善；每半年检测 1 次接地电阻，每年校验 1 次仪表。</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0.2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公共照明</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园区照度满足要求，每日检查光彩照明、景观照明、霓虹灯等公共部位照明，有效亮灯率100％。工程人员开展夜间值班，每天亮灯后巡查园区照明情况，有损坏 24 小时内修复。</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每季度检查、测试 2 次接地装置。每两周检查 1 次照明电源柜（箱），确保工作正常和安全用电。</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pacing w:val="-3"/>
                <w:sz w:val="21"/>
                <w:highlight w:val="none"/>
              </w:rPr>
              <w:t xml:space="preserve">每季度清洁保养</w:t>
            </w:r>
            <w:r>
              <w:rPr>
                <w:rFonts w:hint="eastAsia" w:ascii="宋体" w:hAnsi="宋体" w:eastAsia="宋体" w:cs="宋体"/>
                <w:color w:val="000000" w:themeColor="text1"/>
                <w:sz w:val="21"/>
                <w:highlight w:val="none"/>
              </w:rPr>
              <w:t xml:space="preserve">1 </w:t>
            </w:r>
            <w:r>
              <w:rPr>
                <w:rFonts w:hint="eastAsia" w:ascii="宋体" w:hAnsi="宋体" w:eastAsia="宋体" w:cs="宋体"/>
                <w:color w:val="000000" w:themeColor="text1"/>
                <w:spacing w:val="-3"/>
                <w:sz w:val="21"/>
                <w:highlight w:val="none"/>
              </w:rPr>
              <w:t xml:space="preserve">次照明电源柜</w:t>
            </w:r>
            <w:r>
              <w:rPr>
                <w:rFonts w:hint="eastAsia" w:ascii="宋体" w:hAnsi="宋体" w:eastAsia="宋体" w:cs="宋体"/>
                <w:color w:val="000000" w:themeColor="text1"/>
                <w:sz w:val="21"/>
                <w:highlight w:val="none"/>
              </w:rPr>
              <w:t xml:space="preserve">（</w:t>
            </w:r>
            <w:r>
              <w:rPr>
                <w:rFonts w:hint="eastAsia" w:ascii="宋体" w:hAnsi="宋体" w:eastAsia="宋体" w:cs="宋体"/>
                <w:color w:val="000000" w:themeColor="text1"/>
                <w:spacing w:val="-3"/>
                <w:sz w:val="21"/>
                <w:highlight w:val="none"/>
              </w:rPr>
              <w:t xml:space="preserve">箱</w:t>
            </w:r>
            <w:r>
              <w:rPr>
                <w:rFonts w:hint="eastAsia" w:ascii="宋体" w:hAnsi="宋体" w:eastAsia="宋体" w:cs="宋体"/>
                <w:color w:val="000000" w:themeColor="text1"/>
                <w:spacing w:val="-106"/>
                <w:sz w:val="21"/>
                <w:highlight w:val="none"/>
              </w:rPr>
              <w:t xml:space="preserve">）</w:t>
            </w:r>
            <w:r>
              <w:rPr>
                <w:rFonts w:hint="eastAsia" w:ascii="宋体" w:hAnsi="宋体" w:eastAsia="宋体" w:cs="宋体"/>
                <w:color w:val="000000" w:themeColor="text1"/>
                <w:spacing w:val="-3"/>
                <w:sz w:val="21"/>
                <w:highlight w:val="none"/>
              </w:rPr>
              <w:t xml:space="preserve">，确保柜内外卫生良好，指示正常，排线整洁，接地牢固。</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每年对室外电源柜（箱）进行防腐防锈保养 1 次。</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消防设施设备</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聘请有消防维保资质的维保单位开展园区消防设施设备维保工作，每季度完成消防检测并取得检测报告。</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消防高位水箱、室外消火栓、水泵结合器及室内外阀门随时保持开启状态。</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消防设施维护要求：</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（1）对公共消防设施、器材定期巡查并做好记录，发现问题及时组织处理。</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（2）消防栓、灭火器、防火门、疏散指示标志等消防设施器材应每日至少检查 1 次，确保完好有效。消防栓编有号码或挂有号牌，配备手持式水压计，定期检测水压符合要求。</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（3）消火栓系统每月启动 1 次，及时保养，确保完好有效。</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智能化设施设</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备</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1、专人负责智慧系统信息处理，每日登陆系统平台，利用智慧系统平台开展安防监控、智能照明、变配电管理、停车场等系统平台的运维管理工作。</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2、由乙方按照甲方提供的系统平台使用手册使用相关平台，并及时响应平台产生的应急告警信息和园区投诉咨询信息。</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3、按照甲方提供的智慧设备清洁指导文件负责智慧设备卫生清洁工作。</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4、涉及相关软件平台信息下载、发布、上传等需符合甲方使用规范。</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5、乙方不得自行调整现场设备位置、更改设备相关线路等。</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6、乙方不得自行更改软件平台相关配置参数。</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7、园区施工涉及影响现场智能化设备的情况，乙方需第一时间告知相关人员，若施工造成现场智能化软硬件损坏的，乙方需协助督促施工方按照绿道智慧设备建设标准进行修复，因现场管理不到位无法追溯施工单位的，需由乙方承担相关修复工作和损失。</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公共部位</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外立面：</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（1）每天巡视 1 次，出现破损、开裂等现象时应及时采取必要的防护措施。</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（2）招牌、广告牌、按规定设置，统一美观。</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玻璃幕墙：</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每日巡视 1 次，发现问题按国家、行业相关规定和成都市相关管理办法及时处理。</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卫生间、公共驿站、游人休息区、空置房等：</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（1）每日巡视不少于 1 次，外观出现破损、开裂等现象时，应及时修复。</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（2）附属设施、卫生洁具、水龙头等完好，可正常使用。</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地下室：</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每日巡视 2 次，发现问题应及时修复处理。</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其他共用部位：</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（1）道路、广场、停车场：保持平整、无积水。广场面层无裂缝，窨井不漫溢，窨井</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盖无缺损。</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（2）沟渠、水池：每日巡视 1 次，应无垃圾、无淤泥。</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（3）小品景观：每周巡视 1 次，发现异常应及时处理。</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（4）无障碍设施：无障碍设施的设置应符合国家相关要求。每周巡视 1 次，发现问题及时修复处理。</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公园内建筑物、游艺设备、各种橱窗牌示、雕塑、广播系统等设施外观良好，功能正常，不得有破损、失修、失效、管线裸露；喷水装置定时开放。</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道路、路沿、梯踏台阶、护栏平整完好，无坑洼、无缺损倒伏现象；洗手台池无破损功</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能齐全。</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园椅、园灯、亭、廊、垃圾桶等园庭设施功能齐全、整洁、无残损，无乱涂画现象。每</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半年对园区所有木质桌椅、垃圾桶、木平台开展刷漆翻新、加固工作。</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公厕无障碍设施（缘石坡、残疾人专用厕位、座便器扶手等）齐全完好，主要景区、景点残疾人通达的无障碍设施完好。</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标识标牌</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倡导文明、健康、环保的温馨提示牌，园区各类指引、一般警示标识制作须符合绿道公司统一要求，包含中英文。</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国家强制要求的设备信息、重要安全警示等标识，设置应符合现行相关国家、行业标准、地方标准的规定。</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按要求增加标识牌，及时更换老化、错误标识牌，各类安全标识、标牌完好，干净无积灰。</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五</w:t>
            </w:r>
            <w:r/>
          </w:p>
        </w:tc>
        <w:tc>
          <w:tcPr>
            <w:tcW w:w="1195"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环境维护管理（20分）</w:t>
            </w:r>
            <w:r/>
          </w:p>
        </w:tc>
        <w:tc>
          <w:tcPr>
            <w:tcW w:w="1126"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园区环卫服务</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园区环境干净整洁、舒适美观、优美、空气清新无异味。</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园区采取流动保洁和保洁巡查方式，园区道路、广场地面干净无杂物、无积水，无明显污迹、油渍，每 2 小时巡回保洁一次。及时清除园区内垃圾杂物、地面积水、干枯枝叶、污渍、牛皮癣张贴广告等，保证路面、桥面、地面铺装（高耐竹、菠萝格木、塑胶铺装等）、景观平台、绿化带以内的干净整洁。</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垃圾桶、箱按指定位置摆放，桶身表面干净、无污渍、无痰迹，烟灰缸内烟头不应超过10个，垃圾收集容器内的垃圾不得溢出，周边无散落垃圾，垃圾桶每天不少于 1 次清洁、消毒。</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超过两项次不合格，超过按0.2分/次</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保洁人员安排适量人员晚班至 9 点，确保所有垃圾桶清运完成，白色垃圾全部清理完成；垃圾日产日清、不过夜、不焚烧、及时清运、及时清掏；对垃圾箱、果皮箱、垃圾收集点应做到日清、定期清洗和彻底消杀处理，避免蚊蝇滋生，做到无明显异味、地面无污染无积水、达到无鼠、无蚊蝇标准。垃圾清运必须采取袋装封闭式运送到指定场所处理，不得出现垃圾落地堆放、撒漏等现象。垃圾收集点或设备均应采取封闭方式。</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超过两项次不合格，超过按0.5分/次</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对围栏、亭子、座凳、标示牌、遮阳棚（廊架）、管理用房、成品岗亭、路灯柱、遮阳棚、喷泉、垃圾箱、果皮箱、运动健身设施等按作业频次及时进行清洁除尘，避免污物、污水残留</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超过两项次不合格，超过按0.5分/次</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园区桌椅干净、摆放整齐、有序，每日擦拭不少于 1 次。</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超过两项次不合格，超过按0.2分/次</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在雨季、汛期及时清理雨水、积水、积沙等残留物，避免出现堆积、堵塞现象。</w:t>
            </w:r>
            <w:r/>
          </w:p>
        </w:tc>
        <w:tc>
          <w:tcPr>
            <w:tcW w:w="2924" w:type="dxa"/>
            <w:vAlign w:val="center"/>
            <w:textDirection w:val="lrTb"/>
            <w:noWrap w:val="false"/>
          </w:tcPr>
          <w:p>
            <w:pPr>
              <w:pStyle w:val="1463"/>
              <w:ind w:left="108"/>
              <w:spacing w:before="30"/>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超过两项次不合格，超过按0.2分/次</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水域水质清澈，水域内无漂浮物，池壁、湖边道路无青苔等污垢，水域无异味。水面每日清洁不少于 1 次，水景池每周清洁不少于 2 次。配备水域垃圾打捞船只不少于 1 艘。</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超过两项次不合格，超过按0.2分/次</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1、配置不少于 3 辆驾驶式扫地车开展园区环卫作业工作。</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2、工具车表面干净，完好，涂装规范，摆放整齐，无安全隐患，不得违章作业，野蛮作业，作业时个人安全防护、游人安全警示到位。</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超过两项次不合格，超过按0.5分/次</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儿童设施</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儿童游乐区干净无杂物、无积水、无积尘，无明显污迹、油渍，定期消毒。游乐设施每天至少擦拭 1 次，每日消毒至少 2 次。</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停车场</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天花：无蜘蛛网、无明显积尘；墙面：无积尘、无明显污渍；地面：干净、无可视垃圾、无积水、无油污；设施设备：表面干净、无积尘。</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公共</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卫生间</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天花：干净、无尘；墙面：干净、无污渍；地面：干净、无水渍、无污渍；纸品、洗手液等用品及时配置；纸篓等收集容器：及时清理，容量不超过3/4，容器表面干净；配套设施：干净、无尘，镜面无水迹；至少每 4 小时巡回保洁一次；各个位置无蛛网。</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垃圾收集清运</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有垃圾收集容器，对垃圾进行分类收集、处理。垃圾桶内垃圾不得溢出，垃圾中转站地面每日拖洗 1 次，垃圾清运每天不低于 1 次；配备垃圾清运车数量必须满足要求；设置符合要求的分类垃圾桶，提供游客垃圾分类指引。</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消杀</w:t>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专业性较强的有害生物消杀（如白蚁、红火蚁、马蜂等）由专业消杀公司进行消杀工作；日常防疫、环卫等一般性消杀定期进行。所有消杀应有相关记录，投放药物应预先告知，投药位置有明显标识。</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根据园区实际，制定完善的消杀服务方案，并配合相关部门进行有害生物定期排查，开展预防和控制。</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896"/>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26"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2"/>
            <w:tcW w:w="6162"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公共卫生间、电梯轿厢、儿童游乐区、垃圾中转站、垃圾收集容器、人手接触较频的器物或按键表面至少每日消毒 2 次。</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 次不合格扣 0.3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六</w:t>
            </w:r>
            <w:r/>
          </w:p>
        </w:tc>
        <w:tc>
          <w:tcPr>
            <w:tcW w:w="1195" w:type="dxa"/>
            <w:vAlign w:val="center"/>
            <w:vMerge w:val="restart"/>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加分项（10</w:t>
            </w:r>
            <w:r/>
          </w:p>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分）</w:t>
            </w:r>
            <w:r/>
          </w:p>
        </w:tc>
        <w:tc>
          <w:tcPr>
            <w:gridSpan w:val="3"/>
            <w:tcW w:w="7288" w:type="dxa"/>
            <w:vAlign w:val="center"/>
            <w:textDirection w:val="lrTb"/>
            <w:noWrap w:val="false"/>
          </w:tcPr>
          <w:p>
            <w:pPr>
              <w:pStyle w:val="1463"/>
              <w:ind w:left="106"/>
              <w:spacing w:before="29"/>
              <w:rPr>
                <w:rFonts w:hint="eastAsia" w:ascii="宋体" w:hAnsi="宋体" w:eastAsia="宋体" w:cs="宋体"/>
                <w:color w:val="000000" w:themeColor="text1"/>
                <w:spacing w:val="-3"/>
                <w:sz w:val="21"/>
                <w:highlight w:val="none"/>
              </w:rPr>
            </w:pPr>
            <w:r>
              <w:rPr>
                <w:rFonts w:hint="eastAsia" w:ascii="宋体" w:hAnsi="宋体" w:eastAsia="宋体" w:cs="宋体"/>
                <w:color w:val="000000" w:themeColor="text1"/>
                <w:spacing w:val="-3"/>
                <w:sz w:val="21"/>
                <w:highlight w:val="none"/>
              </w:rPr>
              <w:t xml:space="preserve">迎检：作为国家、省、市和集团迎检点位圆满完成迎检工作，得到表扬</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每次加 2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3"/>
            <w:tcW w:w="7288" w:type="dxa"/>
            <w:vAlign w:val="center"/>
            <w:textDirection w:val="lrTb"/>
            <w:noWrap w:val="false"/>
          </w:tcPr>
          <w:p>
            <w:pPr>
              <w:pStyle w:val="1463"/>
              <w:ind w:left="106"/>
              <w:spacing w:before="29"/>
              <w:rPr>
                <w:rFonts w:hint="eastAsia" w:ascii="宋体" w:hAnsi="宋体" w:eastAsia="宋体" w:cs="宋体"/>
                <w:color w:val="000000" w:themeColor="text1"/>
                <w:spacing w:val="-3"/>
                <w:sz w:val="21"/>
                <w:highlight w:val="none"/>
              </w:rPr>
            </w:pPr>
            <w:r>
              <w:rPr>
                <w:rFonts w:hint="eastAsia" w:ascii="宋体" w:hAnsi="宋体" w:eastAsia="宋体" w:cs="宋体"/>
                <w:color w:val="000000" w:themeColor="text1"/>
                <w:spacing w:val="-3"/>
                <w:sz w:val="21"/>
                <w:highlight w:val="none"/>
              </w:rPr>
              <w:t xml:space="preserve">媒体正面报道：媒体舆论对管护效果和服务质量正面肯定和报道的</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每次加 1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3"/>
            <w:tcW w:w="7288" w:type="dxa"/>
            <w:vAlign w:val="center"/>
            <w:textDirection w:val="lrTb"/>
            <w:noWrap w:val="false"/>
          </w:tcPr>
          <w:p>
            <w:pPr>
              <w:pStyle w:val="1463"/>
              <w:ind w:left="106"/>
              <w:spacing w:before="29"/>
              <w:rPr>
                <w:rFonts w:hint="eastAsia" w:ascii="宋体" w:hAnsi="宋体" w:eastAsia="宋体" w:cs="宋体"/>
                <w:color w:val="000000" w:themeColor="text1"/>
                <w:spacing w:val="-3"/>
                <w:sz w:val="21"/>
                <w:highlight w:val="none"/>
              </w:rPr>
            </w:pPr>
            <w:r>
              <w:rPr>
                <w:rFonts w:hint="eastAsia" w:ascii="宋体" w:hAnsi="宋体" w:eastAsia="宋体" w:cs="宋体"/>
                <w:color w:val="000000" w:themeColor="text1"/>
                <w:spacing w:val="-3"/>
                <w:sz w:val="21"/>
                <w:highlight w:val="none"/>
              </w:rPr>
              <w:t xml:space="preserve">领导肯定：省、市或集团领导调研、考查给予肯定和表扬的</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每次加 0.5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3"/>
            <w:tcW w:w="7288" w:type="dxa"/>
            <w:vAlign w:val="center"/>
            <w:textDirection w:val="lrTb"/>
            <w:noWrap w:val="false"/>
          </w:tcPr>
          <w:p>
            <w:pPr>
              <w:pStyle w:val="1463"/>
              <w:ind w:left="106"/>
              <w:spacing w:before="29"/>
              <w:rPr>
                <w:rFonts w:hint="eastAsia" w:ascii="宋体" w:hAnsi="宋体" w:eastAsia="宋体" w:cs="宋体"/>
                <w:color w:val="000000" w:themeColor="text1"/>
                <w:spacing w:val="-3"/>
                <w:sz w:val="21"/>
                <w:highlight w:val="none"/>
              </w:rPr>
            </w:pPr>
            <w:r>
              <w:rPr>
                <w:rFonts w:hint="eastAsia" w:ascii="宋体" w:hAnsi="宋体" w:eastAsia="宋体" w:cs="宋体"/>
                <w:color w:val="000000" w:themeColor="text1"/>
                <w:spacing w:val="-3"/>
                <w:sz w:val="21"/>
                <w:highlight w:val="none"/>
              </w:rPr>
              <w:t xml:space="preserve">群众表扬：因主动帮助、扶危济困得到群众书面（锦旗）表扬的</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每次加 0.1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r>
        <w:trPr>
          <w:trHeight w:val="264"/>
        </w:trPr>
        <w:tc>
          <w:tcPr>
            <w:tcW w:w="864"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195" w:type="dxa"/>
            <w:vAlign w:val="center"/>
            <w:vMerge w:val="continue"/>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gridSpan w:val="3"/>
            <w:tcW w:w="7288" w:type="dxa"/>
            <w:vAlign w:val="center"/>
            <w:textDirection w:val="lrTb"/>
            <w:noWrap w:val="false"/>
          </w:tcPr>
          <w:p>
            <w:pPr>
              <w:pStyle w:val="1463"/>
              <w:ind w:left="106"/>
              <w:spacing w:before="29"/>
              <w:rPr>
                <w:rFonts w:hint="eastAsia" w:ascii="宋体" w:hAnsi="宋体" w:eastAsia="宋体" w:cs="宋体"/>
                <w:color w:val="000000" w:themeColor="text1"/>
                <w:spacing w:val="-3"/>
                <w:sz w:val="21"/>
                <w:highlight w:val="none"/>
              </w:rPr>
            </w:pPr>
            <w:r>
              <w:rPr>
                <w:rFonts w:hint="eastAsia" w:ascii="宋体" w:hAnsi="宋体" w:eastAsia="宋体" w:cs="宋体"/>
                <w:color w:val="000000" w:themeColor="text1"/>
                <w:spacing w:val="-3"/>
                <w:sz w:val="21"/>
                <w:highlight w:val="none"/>
              </w:rPr>
              <w:t xml:space="preserve">突发事件处理：在突发公共事件、极端天气等情况下、处理及时、应对得当，确保了公众安全和利益</w:t>
            </w:r>
            <w:r/>
          </w:p>
        </w:tc>
        <w:tc>
          <w:tcPr>
            <w:tcW w:w="2924"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视情况加 0.5-2 分</w:t>
            </w:r>
            <w:r/>
          </w:p>
        </w:tc>
        <w:tc>
          <w:tcPr>
            <w:tcW w:w="886"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c>
          <w:tcPr>
            <w:tcW w:w="1243" w:type="dxa"/>
            <w:vAlign w:val="center"/>
            <w:textDirection w:val="lrTb"/>
            <w:noWrap w:val="false"/>
          </w:tcPr>
          <w:p>
            <w:pPr>
              <w:pStyle w:val="1463"/>
              <w:ind w:left="106"/>
              <w:spacing w:before="29"/>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p>
        </w:tc>
      </w:tr>
    </w:tbl>
    <w:p>
      <w:pPr>
        <w:spacing w:line="219"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4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48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公园景区物业服务考核表</w:t>
      </w:r>
      <w:r/>
    </w:p>
    <w:tbl>
      <w:tblPr>
        <w:tblStyle w:val="917"/>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8"/>
        <w:gridCol w:w="7072"/>
        <w:gridCol w:w="5299"/>
      </w:tblGrid>
      <w:tr>
        <w:trPr>
          <w:trHeight w:val="542"/>
        </w:trPr>
        <w:tc>
          <w:tcPr>
            <w:tcW w:w="2028"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p>
        </w:tc>
        <w:tc>
          <w:tcPr>
            <w:tcW w:w="7072"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项目分类</w:t>
            </w:r>
            <w:r/>
          </w:p>
        </w:tc>
        <w:tc>
          <w:tcPr>
            <w:tcW w:w="5299"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分值</w:t>
            </w:r>
            <w:r/>
          </w:p>
        </w:tc>
      </w:tr>
      <w:tr>
        <w:trPr>
          <w:trHeight w:val="542"/>
        </w:trPr>
        <w:tc>
          <w:tcPr>
            <w:tcW w:w="2028"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一</w:t>
            </w:r>
            <w:r/>
          </w:p>
        </w:tc>
        <w:tc>
          <w:tcPr>
            <w:tcW w:w="7072"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综合服务（30 分）</w:t>
            </w:r>
            <w:r/>
          </w:p>
        </w:tc>
        <w:tc>
          <w:tcPr>
            <w:tcW w:w="5299"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rHeight w:val="542"/>
        </w:trPr>
        <w:tc>
          <w:tcPr>
            <w:tcW w:w="2028"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二</w:t>
            </w:r>
            <w:r/>
          </w:p>
        </w:tc>
        <w:tc>
          <w:tcPr>
            <w:tcW w:w="7072"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迎检、讲解接待（5分）</w:t>
            </w:r>
            <w:r/>
          </w:p>
        </w:tc>
        <w:tc>
          <w:tcPr>
            <w:tcW w:w="5299"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rHeight w:val="542"/>
        </w:trPr>
        <w:tc>
          <w:tcPr>
            <w:tcW w:w="2028"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三</w:t>
            </w:r>
            <w:r/>
          </w:p>
        </w:tc>
        <w:tc>
          <w:tcPr>
            <w:tcW w:w="7072"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秩序维护（25分）</w:t>
            </w:r>
            <w:r/>
          </w:p>
        </w:tc>
        <w:tc>
          <w:tcPr>
            <w:tcW w:w="5299"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rHeight w:val="542"/>
        </w:trPr>
        <w:tc>
          <w:tcPr>
            <w:tcW w:w="2028"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四</w:t>
            </w:r>
            <w:r/>
          </w:p>
        </w:tc>
        <w:tc>
          <w:tcPr>
            <w:tcW w:w="7072"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设施设备维护（20分）</w:t>
            </w:r>
            <w:r/>
          </w:p>
        </w:tc>
        <w:tc>
          <w:tcPr>
            <w:tcW w:w="5299"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rHeight w:val="542"/>
        </w:trPr>
        <w:tc>
          <w:tcPr>
            <w:tcW w:w="2028"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五</w:t>
            </w:r>
            <w:r/>
          </w:p>
        </w:tc>
        <w:tc>
          <w:tcPr>
            <w:tcW w:w="7072"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环境维护管理（20分）</w:t>
            </w:r>
            <w:r/>
          </w:p>
        </w:tc>
        <w:tc>
          <w:tcPr>
            <w:tcW w:w="5299"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rHeight w:val="542"/>
        </w:trPr>
        <w:tc>
          <w:tcPr>
            <w:tcW w:w="2028"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六</w:t>
            </w:r>
            <w:r/>
          </w:p>
        </w:tc>
        <w:tc>
          <w:tcPr>
            <w:tcW w:w="7072" w:type="dxa"/>
            <w:vAlign w:val="center"/>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加分项（10分）</w:t>
            </w:r>
            <w:r/>
          </w:p>
        </w:tc>
        <w:tc>
          <w:tcPr>
            <w:tcW w:w="5299"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rHeight w:val="542"/>
        </w:trPr>
        <w:tc>
          <w:tcPr>
            <w:tcW w:w="2028"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合计</w:t>
            </w:r>
            <w:r/>
          </w:p>
        </w:tc>
        <w:tc>
          <w:tcPr>
            <w:gridSpan w:val="2"/>
            <w:tcW w:w="12371"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rHeight w:val="542"/>
        </w:trPr>
        <w:tc>
          <w:tcPr>
            <w:gridSpan w:val="3"/>
            <w:tcW w:w="14399"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考核部门</w:t>
            </w:r>
            <w:r/>
          </w:p>
        </w:tc>
      </w:tr>
      <w:tr>
        <w:trPr>
          <w:trHeight w:val="542"/>
        </w:trPr>
        <w:tc>
          <w:tcPr>
            <w:tcW w:w="2028" w:type="dxa"/>
            <w:vAlign w:val="top"/>
            <w:textDirection w:val="lrTb"/>
            <w:noWrap w:val="false"/>
          </w:tcPr>
          <w:p>
            <w:pPr>
              <w:jc w:val="left"/>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第三方</w:t>
            </w:r>
            <w:r/>
          </w:p>
        </w:tc>
        <w:tc>
          <w:tcPr>
            <w:gridSpan w:val="2"/>
            <w:tcW w:w="12371"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rHeight w:val="542"/>
        </w:trPr>
        <w:tc>
          <w:tcPr>
            <w:tcW w:w="2028" w:type="dxa"/>
            <w:vAlign w:val="top"/>
            <w:textDirection w:val="lrTb"/>
            <w:noWrap w:val="false"/>
          </w:tcPr>
          <w:p>
            <w:pPr>
              <w:jc w:val="left"/>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街道办事处</w:t>
            </w:r>
            <w:r/>
          </w:p>
        </w:tc>
        <w:tc>
          <w:tcPr>
            <w:gridSpan w:val="2"/>
            <w:tcW w:w="12371"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rHeight w:val="542"/>
        </w:trPr>
        <w:tc>
          <w:tcPr>
            <w:gridSpan w:val="3"/>
            <w:tcW w:w="14399"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管护单位确认</w:t>
            </w:r>
            <w:r/>
          </w:p>
        </w:tc>
      </w:tr>
      <w:tr>
        <w:trPr>
          <w:trHeight w:val="551"/>
        </w:trPr>
        <w:tc>
          <w:tcPr>
            <w:gridSpan w:val="3"/>
            <w:tcW w:w="14399" w:type="dxa"/>
            <w:vAlign w:val="top"/>
            <w:textDirection w:val="lrTb"/>
            <w:noWrap w:val="false"/>
          </w:tcPr>
          <w:p>
            <w:pPr>
              <w:jc w:val="center"/>
              <w:spacing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bl>
    <w:p>
      <w:pPr>
        <w:pStyle w:val="949"/>
        <w:rPr>
          <w:rFonts w:hint="eastAsia" w:ascii="宋体" w:hAnsi="宋体" w:eastAsia="宋体" w:cs="宋体"/>
          <w:color w:val="000000" w:themeColor="text1"/>
          <w:sz w:val="24"/>
          <w:szCs w:val="24"/>
          <w:highlight w:val="none"/>
        </w:rPr>
        <w:sectPr>
          <w:footerReference w:type="default" r:id="rId15"/>
          <w:footnotePr/>
          <w:endnotePr/>
          <w:type w:val="nextPage"/>
          <w:pgSz w:w="16839" w:h="11907" w:orient="landscape"/>
          <w:pgMar w:top="1012" w:right="1130" w:bottom="1133" w:left="1135" w:header="0" w:footer="919" w:gutter="0"/>
          <w:cols w:num="1" w:sep="0" w:space="720" w:equalWidth="1"/>
          <w:docGrid w:linePitch="360"/>
        </w:sectPr>
      </w:pPr>
      <w:r>
        <w:rPr>
          <w:rFonts w:hint="eastAsia" w:ascii="宋体" w:hAnsi="宋体" w:eastAsia="宋体" w:cs="宋体"/>
          <w:color w:val="000000" w:themeColor="text1"/>
          <w:sz w:val="24"/>
          <w:szCs w:val="24"/>
          <w:highlight w:val="none"/>
        </w:rPr>
      </w:r>
      <w:r/>
    </w:p>
    <w:p>
      <w:pPr>
        <w:ind w:left="424"/>
        <w:spacing w:before="90" w:line="185"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7.需要说明的其他事项</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报价说明：</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除非本招标文件或补充通知另有规定，招标范围按本招标文件规定。投标价格应为物业管理过程中的全部费用(包括招标文件所列出的服务管理项目的管理酬金、易耗材料费用、设施、公厕内所有消耗品、设备养护费用、人员工资福利、办公行政费用、物业公共部位、公用设施设备及公众责任保险费、税金费用等)。</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人报价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物业管理收费的收费标准由投标单位参考无锡本地物业管理收费水平，根据本项目的规模、品质及周边环境等因素，测算物业管理财务收支情况，并提供劳务费用、清洁卫生材料费用、设施、设备维护费用预算清单。</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投标人报价应充分考虑物业管理区域内的公共秩序、各项安全防范工作，在区域内发生一切安全事故及各类非保修维护期内损坏物品均应考虑在内，投标人应考虑纳缴物业公共部位、公用设施设备及公众责任保险费的理赔额度，自行报价至投标报价中。</w:t>
      </w:r>
      <w:r/>
    </w:p>
    <w:p>
      <w:pPr>
        <w:ind w:left="424"/>
        <w:spacing w:before="90" w:line="185"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7.1 零星维修材料费用</w:t>
      </w:r>
      <w:r/>
    </w:p>
    <w:p>
      <w:pPr>
        <w:pStyle w:val="918"/>
        <w:ind w:left="21" w:right="87" w:firstLine="412"/>
        <w:spacing w:before="61"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inline xmlns:wp="http://schemas.openxmlformats.org/drawingml/2006/wordprocessingDrawing" distT="0" distB="0" distL="0" distR="0">
                <wp:extent cx="96520" cy="984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1"/>
          <w:sz w:val="24"/>
          <w:szCs w:val="24"/>
          <w:highlight w:val="none"/>
        </w:rPr>
        <w:t xml:space="preserve"> </w:t>
      </w:r>
      <w:r>
        <w:rPr>
          <w:rFonts w:hint="eastAsia" w:ascii="宋体" w:hAnsi="宋体" w:eastAsia="宋体" w:cs="宋体"/>
          <w:color w:val="000000" w:themeColor="text1"/>
          <w:sz w:val="24"/>
          <w:szCs w:val="24"/>
          <w:highlight w:val="none"/>
        </w:rPr>
        <w:t xml:space="preserve">涉及以下情形的，相关费用包含在物业管理服务采购合同金额之内，由供应商承担</w:t>
      </w:r>
      <w:r>
        <w:rPr>
          <w:rFonts w:hint="eastAsia" w:ascii="宋体" w:hAnsi="宋体" w:eastAsia="宋体" w:cs="宋体"/>
          <w:color w:val="000000" w:themeColor="text1"/>
          <w:spacing w:val="1"/>
          <w:sz w:val="24"/>
          <w:szCs w:val="24"/>
          <w:highlight w:val="none"/>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7"/>
          <w:sz w:val="24"/>
          <w:szCs w:val="24"/>
          <w:highlight w:val="none"/>
          <w:u w:val="single"/>
          <w:lang w:val="en-US" w:eastAsia="zh-CN"/>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28"/>
          <w:sz w:val="24"/>
          <w:szCs w:val="24"/>
          <w:highlight w:val="none"/>
        </w:rPr>
        <w:t xml:space="preserve"> </w:t>
      </w:r>
      <w:r>
        <w:rPr>
          <w:rFonts w:hint="eastAsia" w:ascii="宋体" w:hAnsi="宋体" w:eastAsia="宋体" w:cs="宋体"/>
          <w:color w:val="000000" w:themeColor="text1"/>
          <w:spacing w:val="1"/>
          <w:sz w:val="24"/>
          <w:szCs w:val="24"/>
          <w:highlight w:val="none"/>
        </w:rPr>
        <w:t xml:space="preserve">（</w:t>
      </w:r>
      <w:r>
        <w:rPr>
          <w:rFonts w:hint="eastAsia" w:ascii="宋体" w:hAnsi="宋体" w:eastAsia="宋体" w:cs="宋体"/>
          <w:color w:val="000000" w:themeColor="text1"/>
          <w:sz w:val="24"/>
          <w:szCs w:val="24"/>
          <w:highlight w:val="none"/>
        </w:rPr>
        <w:t xml:space="preserve">明确涉及的零星维修材料以</w:t>
      </w:r>
      <w:r>
        <w:rPr>
          <w:rFonts w:hint="eastAsia" w:ascii="宋体" w:hAnsi="宋体" w:eastAsia="宋体" w:cs="宋体"/>
          <w:color w:val="000000" w:themeColor="text1"/>
          <w:spacing w:val="-1"/>
          <w:sz w:val="24"/>
          <w:szCs w:val="24"/>
          <w:highlight w:val="none"/>
        </w:rPr>
        <w:t xml:space="preserve">及关于费用方面</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pacing w:val="-8"/>
          <w:sz w:val="24"/>
          <w:szCs w:val="24"/>
          <w:highlight w:val="none"/>
        </w:rPr>
        <w:t xml:space="preserve">的规定）。</w:t>
      </w:r>
      <w:r/>
    </w:p>
    <w:p>
      <w:pPr>
        <w:pStyle w:val="918"/>
        <w:ind w:left="433"/>
        <w:spacing w:before="89"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inline xmlns:wp="http://schemas.openxmlformats.org/drawingml/2006/wordprocessingDrawing" distT="0" distB="0" distL="0" distR="0">
                <wp:extent cx="96520" cy="984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9"/>
          <w:sz w:val="24"/>
          <w:szCs w:val="24"/>
          <w:highlight w:val="none"/>
        </w:rPr>
        <w:t xml:space="preserve"> </w:t>
      </w:r>
      <w:r>
        <w:rPr>
          <w:rFonts w:hint="eastAsia" w:ascii="宋体" w:hAnsi="宋体" w:eastAsia="宋体" w:cs="宋体"/>
          <w:color w:val="000000" w:themeColor="text1"/>
          <w:spacing w:val="-1"/>
          <w:sz w:val="24"/>
          <w:szCs w:val="24"/>
          <w:highlight w:val="none"/>
        </w:rPr>
        <w:t xml:space="preserve">涉及以下情形的，由采购人承担</w:t>
      </w:r>
      <w:r>
        <w:rPr>
          <w:rFonts w:hint="eastAsia" w:ascii="宋体" w:hAnsi="宋体" w:eastAsia="宋体" w:cs="宋体"/>
          <w:color w:val="000000" w:themeColor="text1"/>
          <w:spacing w:val="-16"/>
          <w:sz w:val="24"/>
          <w:szCs w:val="24"/>
          <w:highlight w:val="none"/>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7"/>
          <w:sz w:val="24"/>
          <w:szCs w:val="24"/>
          <w:highlight w:val="none"/>
          <w:u w:val="single"/>
          <w:lang w:val="en-US" w:eastAsia="zh-CN"/>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16"/>
          <w:sz w:val="24"/>
          <w:szCs w:val="24"/>
          <w:highlight w:val="none"/>
        </w:rPr>
        <w:t xml:space="preserve">（</w:t>
      </w:r>
      <w:r>
        <w:rPr>
          <w:rFonts w:hint="eastAsia" w:ascii="宋体" w:hAnsi="宋体" w:eastAsia="宋体" w:cs="宋体"/>
          <w:color w:val="000000" w:themeColor="text1"/>
          <w:spacing w:val="-1"/>
          <w:sz w:val="24"/>
          <w:szCs w:val="24"/>
          <w:highlight w:val="none"/>
        </w:rPr>
        <w:t xml:space="preserve">明确涉及的零</w:t>
      </w:r>
      <w:r>
        <w:rPr>
          <w:rFonts w:hint="eastAsia" w:ascii="宋体" w:hAnsi="宋体" w:eastAsia="宋体" w:cs="宋体"/>
          <w:color w:val="000000" w:themeColor="text1"/>
          <w:spacing w:val="-2"/>
          <w:sz w:val="24"/>
          <w:szCs w:val="24"/>
          <w:highlight w:val="none"/>
        </w:rPr>
        <w:t xml:space="preserve">星维修材料以及关于费用方面的规定）</w:t>
      </w:r>
      <w:r>
        <w:rPr>
          <w:rFonts w:hint="eastAsia" w:ascii="宋体" w:hAnsi="宋体" w:eastAsia="宋体" w:cs="宋体"/>
          <w:color w:val="000000" w:themeColor="text1"/>
          <w:spacing w:val="-25"/>
          <w:sz w:val="24"/>
          <w:szCs w:val="24"/>
          <w:highlight w:val="none"/>
        </w:rPr>
        <w:t xml:space="preserve"> </w:t>
      </w:r>
      <w:r>
        <w:rPr>
          <w:rFonts w:hint="eastAsia" w:ascii="宋体" w:hAnsi="宋体" w:eastAsia="宋体" w:cs="宋体"/>
          <w:color w:val="000000" w:themeColor="text1"/>
          <w:spacing w:val="-2"/>
          <w:sz w:val="24"/>
          <w:szCs w:val="24"/>
          <w:highlight w:val="none"/>
        </w:rPr>
        <w:t xml:space="preserve">。</w:t>
      </w:r>
      <w:r/>
    </w:p>
    <w:p>
      <w:pPr>
        <w:ind w:left="424"/>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7.2 低值易耗品费用</w:t>
      </w:r>
      <w:r/>
    </w:p>
    <w:p>
      <w:pPr>
        <w:pStyle w:val="918"/>
        <w:ind w:left="4" w:right="77" w:firstLine="428"/>
        <w:spacing w:before="62"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inline xmlns:wp="http://schemas.openxmlformats.org/drawingml/2006/wordprocessingDrawing" distT="0" distB="0" distL="0" distR="0">
                <wp:extent cx="96520" cy="984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31"/>
          <w:sz w:val="24"/>
          <w:szCs w:val="24"/>
          <w:highlight w:val="none"/>
        </w:rPr>
        <w:t xml:space="preserve"> </w:t>
      </w:r>
      <w:r>
        <w:rPr>
          <w:rFonts w:hint="eastAsia" w:ascii="宋体" w:hAnsi="宋体" w:eastAsia="宋体" w:cs="宋体"/>
          <w:color w:val="000000" w:themeColor="text1"/>
          <w:sz w:val="24"/>
          <w:szCs w:val="24"/>
          <w:highlight w:val="none"/>
        </w:rPr>
        <w:t xml:space="preserve">涉及以下情形的，相关费用包含在物业管理服务采购合同金额之内，由供应商承担</w:t>
      </w:r>
      <w:r>
        <w:rPr>
          <w:rFonts w:hint="eastAsia" w:ascii="宋体" w:hAnsi="宋体" w:eastAsia="宋体" w:cs="宋体"/>
          <w:color w:val="000000" w:themeColor="text1"/>
          <w:spacing w:val="3"/>
          <w:sz w:val="24"/>
          <w:szCs w:val="24"/>
          <w:highlight w:val="none"/>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7"/>
          <w:sz w:val="24"/>
          <w:szCs w:val="24"/>
          <w:highlight w:val="none"/>
          <w:u w:val="single"/>
          <w:lang w:val="en-US" w:eastAsia="zh-CN"/>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28"/>
          <w:sz w:val="24"/>
          <w:szCs w:val="24"/>
          <w:highlight w:val="none"/>
        </w:rPr>
        <w:t xml:space="preserve"> </w:t>
      </w:r>
      <w:r>
        <w:rPr>
          <w:rFonts w:hint="eastAsia" w:ascii="宋体" w:hAnsi="宋体" w:eastAsia="宋体" w:cs="宋体"/>
          <w:color w:val="000000" w:themeColor="text1"/>
          <w:spacing w:val="3"/>
          <w:sz w:val="24"/>
          <w:szCs w:val="24"/>
          <w:highlight w:val="none"/>
        </w:rPr>
        <w:t xml:space="preserve">（</w:t>
      </w:r>
      <w:r>
        <w:rPr>
          <w:rFonts w:hint="eastAsia" w:ascii="宋体" w:hAnsi="宋体" w:eastAsia="宋体" w:cs="宋体"/>
          <w:color w:val="000000" w:themeColor="text1"/>
          <w:sz w:val="24"/>
          <w:szCs w:val="24"/>
          <w:highlight w:val="none"/>
        </w:rPr>
        <w:t xml:space="preserve">明确涉及的环境维护、绿化养护等服务中需 </w:t>
      </w:r>
      <w:r>
        <w:rPr>
          <w:rFonts w:hint="eastAsia" w:ascii="宋体" w:hAnsi="宋体" w:eastAsia="宋体" w:cs="宋体"/>
          <w:color w:val="000000" w:themeColor="text1"/>
          <w:spacing w:val="-1"/>
          <w:sz w:val="24"/>
          <w:szCs w:val="24"/>
          <w:highlight w:val="none"/>
        </w:rPr>
        <w:t xml:space="preserve">要的低值易耗品以及关于费用方面的规定）。</w:t>
      </w:r>
      <w:r/>
    </w:p>
    <w:p>
      <w:pPr>
        <w:pStyle w:val="918"/>
        <w:ind w:left="433"/>
        <w:spacing w:before="87" w:line="22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inline xmlns:wp="http://schemas.openxmlformats.org/drawingml/2006/wordprocessingDrawing" distT="0" distB="0" distL="0" distR="0">
                <wp:extent cx="96520" cy="9842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9"/>
          <w:sz w:val="24"/>
          <w:szCs w:val="24"/>
          <w:highlight w:val="none"/>
        </w:rPr>
        <w:t xml:space="preserve"> </w:t>
      </w:r>
      <w:r>
        <w:rPr>
          <w:rFonts w:hint="eastAsia" w:ascii="宋体" w:hAnsi="宋体" w:eastAsia="宋体" w:cs="宋体"/>
          <w:color w:val="000000" w:themeColor="text1"/>
          <w:spacing w:val="-1"/>
          <w:sz w:val="24"/>
          <w:szCs w:val="24"/>
          <w:highlight w:val="none"/>
        </w:rPr>
        <w:t xml:space="preserve">涉及以下情形的，由采购人承担</w:t>
      </w:r>
      <w:r>
        <w:rPr>
          <w:rFonts w:hint="eastAsia" w:ascii="宋体" w:hAnsi="宋体" w:eastAsia="宋体" w:cs="宋体"/>
          <w:color w:val="000000" w:themeColor="text1"/>
          <w:spacing w:val="-7"/>
          <w:sz w:val="24"/>
          <w:szCs w:val="24"/>
          <w:highlight w:val="none"/>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7"/>
          <w:sz w:val="24"/>
          <w:szCs w:val="24"/>
          <w:highlight w:val="none"/>
          <w:u w:val="single"/>
          <w:lang w:val="en-US" w:eastAsia="zh-CN"/>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7"/>
          <w:sz w:val="24"/>
          <w:szCs w:val="24"/>
          <w:highlight w:val="none"/>
        </w:rPr>
        <w:t xml:space="preserve">（</w:t>
      </w:r>
      <w:r>
        <w:rPr>
          <w:rFonts w:hint="eastAsia" w:ascii="宋体" w:hAnsi="宋体" w:eastAsia="宋体" w:cs="宋体"/>
          <w:color w:val="000000" w:themeColor="text1"/>
          <w:spacing w:val="-1"/>
          <w:sz w:val="24"/>
          <w:szCs w:val="24"/>
          <w:highlight w:val="none"/>
        </w:rPr>
        <w:t xml:space="preserve">明确涉及的环境维护、绿化养护等服务中需要的低值易耗品以及关于费用方面的规定）</w:t>
      </w:r>
      <w:r>
        <w:rPr>
          <w:rFonts w:hint="eastAsia" w:ascii="宋体" w:hAnsi="宋体" w:eastAsia="宋体" w:cs="宋体"/>
          <w:color w:val="000000" w:themeColor="text1"/>
          <w:spacing w:val="-45"/>
          <w:sz w:val="24"/>
          <w:szCs w:val="24"/>
          <w:highlight w:val="none"/>
        </w:rPr>
        <w:t xml:space="preserve"> </w:t>
      </w:r>
      <w:r>
        <w:rPr>
          <w:rFonts w:hint="eastAsia" w:ascii="宋体" w:hAnsi="宋体" w:eastAsia="宋体" w:cs="宋体"/>
          <w:color w:val="000000" w:themeColor="text1"/>
          <w:spacing w:val="-1"/>
          <w:sz w:val="24"/>
          <w:szCs w:val="24"/>
          <w:highlight w:val="none"/>
        </w:rPr>
        <w:t xml:space="preserve">。</w:t>
      </w:r>
      <w:r/>
    </w:p>
    <w:p>
      <w:pPr>
        <w:ind w:left="424"/>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7.3 苗木费用</w:t>
      </w:r>
      <w:r/>
    </w:p>
    <w:p>
      <w:pPr>
        <w:pStyle w:val="918"/>
        <w:ind w:left="433"/>
        <w:spacing w:before="62"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inline xmlns:wp="http://schemas.openxmlformats.org/drawingml/2006/wordprocessingDrawing" distT="0" distB="0" distL="0" distR="0">
                <wp:extent cx="96520" cy="984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9"/>
          <w:sz w:val="24"/>
          <w:szCs w:val="24"/>
          <w:highlight w:val="none"/>
        </w:rPr>
        <w:t xml:space="preserve"> </w:t>
      </w:r>
      <w:r>
        <w:rPr>
          <w:rFonts w:hint="eastAsia" w:ascii="宋体" w:hAnsi="宋体" w:eastAsia="宋体" w:cs="宋体"/>
          <w:color w:val="000000" w:themeColor="text1"/>
          <w:spacing w:val="-3"/>
          <w:sz w:val="24"/>
          <w:szCs w:val="24"/>
          <w:highlight w:val="none"/>
        </w:rPr>
        <w:t xml:space="preserve">涉及以下情形的，</w:t>
      </w:r>
      <w:r>
        <w:rPr>
          <w:rFonts w:hint="eastAsia" w:ascii="宋体" w:hAnsi="宋体" w:eastAsia="宋体" w:cs="宋体"/>
          <w:color w:val="000000" w:themeColor="text1"/>
          <w:spacing w:val="-25"/>
          <w:sz w:val="24"/>
          <w:szCs w:val="24"/>
          <w:highlight w:val="none"/>
        </w:rPr>
        <w:t xml:space="preserve"> </w:t>
      </w:r>
      <w:r>
        <w:rPr>
          <w:rFonts w:hint="eastAsia" w:ascii="宋体" w:hAnsi="宋体" w:eastAsia="宋体" w:cs="宋体"/>
          <w:color w:val="000000" w:themeColor="text1"/>
          <w:spacing w:val="-3"/>
          <w:sz w:val="24"/>
          <w:szCs w:val="24"/>
          <w:highlight w:val="none"/>
        </w:rPr>
        <w:t xml:space="preserve">相关费用包含在物业管理服务采购合同金额之内，</w:t>
      </w:r>
      <w:r>
        <w:rPr>
          <w:rFonts w:hint="eastAsia" w:ascii="宋体" w:hAnsi="宋体" w:eastAsia="宋体" w:cs="宋体"/>
          <w:color w:val="000000" w:themeColor="text1"/>
          <w:spacing w:val="-4"/>
          <w:sz w:val="24"/>
          <w:szCs w:val="24"/>
          <w:highlight w:val="none"/>
        </w:rPr>
        <w:t xml:space="preserve"> 由供应商承担</w:t>
      </w:r>
      <w:r>
        <w:rPr>
          <w:rFonts w:hint="eastAsia" w:ascii="宋体" w:hAnsi="宋体" w:eastAsia="宋体" w:cs="宋体"/>
          <w:color w:val="000000" w:themeColor="text1"/>
          <w:spacing w:val="-18"/>
          <w:sz w:val="24"/>
          <w:szCs w:val="24"/>
          <w:highlight w:val="none"/>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7"/>
          <w:sz w:val="24"/>
          <w:szCs w:val="24"/>
          <w:highlight w:val="none"/>
          <w:u w:val="single"/>
          <w:lang w:val="en-US" w:eastAsia="zh-CN"/>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18"/>
          <w:sz w:val="24"/>
          <w:szCs w:val="24"/>
          <w:highlight w:val="none"/>
        </w:rPr>
        <w:t xml:space="preserve">（</w:t>
      </w:r>
      <w:r>
        <w:rPr>
          <w:rFonts w:hint="eastAsia" w:ascii="宋体" w:hAnsi="宋体" w:eastAsia="宋体" w:cs="宋体"/>
          <w:color w:val="000000" w:themeColor="text1"/>
          <w:spacing w:val="-4"/>
          <w:sz w:val="24"/>
          <w:szCs w:val="24"/>
          <w:highlight w:val="none"/>
        </w:rPr>
        <w:t xml:space="preserve">明确涉及的苗木以及关于费用方面的规定）。</w:t>
      </w:r>
      <w:r>
        <w:rPr>
          <w:rFonts w:hint="eastAsia" w:ascii="宋体" w:hAnsi="宋体" w:eastAsia="宋体" w:cs="宋体"/>
          <w:color w:val="000000" w:themeColor="text1"/>
          <w:spacing w:val="1"/>
          <w:sz w:val="24"/>
          <w:szCs w:val="24"/>
          <w:highlight w:val="none"/>
        </w:rPr>
        <w:t xml:space="preserve"> </w:t>
      </w:r>
      <w:r>
        <w:rPr>
          <w:rFonts w:hint="eastAsia" w:ascii="宋体" w:hAnsi="宋体" w:eastAsia="宋体" w:cs="宋体"/>
          <w:color w:val="000000" w:themeColor="text1"/>
          <w:sz w:val="24"/>
          <w:szCs w:val="24"/>
          <w:highlight w:val="none"/>
        </w:rPr>
        <mc:AlternateContent>
          <mc:Choice Requires="wpg">
            <w:drawing>
              <wp:inline xmlns:wp="http://schemas.openxmlformats.org/drawingml/2006/wordprocessingDrawing" distT="0" distB="0" distL="0" distR="0">
                <wp:extent cx="96520" cy="984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8"/>
          <w:sz w:val="24"/>
          <w:szCs w:val="24"/>
          <w:highlight w:val="none"/>
        </w:rPr>
        <w:t xml:space="preserve"> </w:t>
      </w:r>
      <w:r>
        <w:rPr>
          <w:rFonts w:hint="eastAsia" w:ascii="宋体" w:hAnsi="宋体" w:eastAsia="宋体" w:cs="宋体"/>
          <w:color w:val="000000" w:themeColor="text1"/>
          <w:sz w:val="24"/>
          <w:szCs w:val="24"/>
          <w:highlight w:val="none"/>
        </w:rPr>
        <w:t xml:space="preserve">涉及以下情形的，由采购人承担</w:t>
      </w:r>
      <w:r>
        <w:rPr>
          <w:rFonts w:hint="eastAsia" w:ascii="宋体" w:hAnsi="宋体" w:eastAsia="宋体" w:cs="宋体"/>
          <w:color w:val="000000" w:themeColor="text1"/>
          <w:spacing w:val="-12"/>
          <w:sz w:val="24"/>
          <w:szCs w:val="24"/>
          <w:highlight w:val="none"/>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7"/>
          <w:sz w:val="24"/>
          <w:szCs w:val="24"/>
          <w:highlight w:val="none"/>
          <w:u w:val="single"/>
          <w:lang w:val="en-US" w:eastAsia="zh-CN"/>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12"/>
          <w:sz w:val="24"/>
          <w:szCs w:val="24"/>
          <w:highlight w:val="none"/>
        </w:rPr>
        <w:t xml:space="preserve">（</w:t>
      </w:r>
      <w:r>
        <w:rPr>
          <w:rFonts w:hint="eastAsia" w:ascii="宋体" w:hAnsi="宋体" w:eastAsia="宋体" w:cs="宋体"/>
          <w:color w:val="000000" w:themeColor="text1"/>
          <w:sz w:val="24"/>
          <w:szCs w:val="24"/>
          <w:highlight w:val="none"/>
        </w:rPr>
        <w:t xml:space="preserve">明确涉及的苗木以及关于费用方面的规定）。</w:t>
      </w:r>
      <w:r/>
    </w:p>
    <w:p>
      <w:pPr>
        <w:ind w:left="424"/>
        <w:spacing w:before="90" w:line="186" w:lineRule="auto"/>
        <w:rPr>
          <w:rFonts w:hint="eastAsia" w:ascii="宋体" w:hAnsi="宋体" w:eastAsia="宋体" w:cs="宋体"/>
          <w:color w:val="000000" w:themeColor="text1"/>
          <w:sz w:val="24"/>
          <w:szCs w:val="24"/>
          <w:highlight w:val="none"/>
        </w:rPr>
        <w:outlineLvl w:val="0"/>
      </w:pPr>
      <w:r>
        <w:rPr>
          <w:rFonts w:hint="eastAsia" w:ascii="宋体" w:hAnsi="宋体" w:eastAsia="宋体" w:cs="宋体"/>
          <w:b/>
          <w:bCs/>
          <w:color w:val="000000" w:themeColor="text1"/>
          <w:spacing w:val="-1"/>
          <w:sz w:val="24"/>
          <w:szCs w:val="24"/>
          <w:highlight w:val="none"/>
        </w:rPr>
        <w:t xml:space="preserve">7.4 客耗品费用</w:t>
      </w:r>
      <w:r/>
    </w:p>
    <w:p>
      <w:pPr>
        <w:pStyle w:val="918"/>
        <w:ind w:left="433"/>
        <w:spacing w:before="62" w:line="2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inline xmlns:wp="http://schemas.openxmlformats.org/drawingml/2006/wordprocessingDrawing" distT="0" distB="0" distL="0" distR="0">
                <wp:extent cx="96520" cy="984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8"/>
          <w:sz w:val="24"/>
          <w:szCs w:val="24"/>
          <w:highlight w:val="none"/>
        </w:rPr>
        <w:t xml:space="preserve"> </w:t>
      </w:r>
      <w:r>
        <w:rPr>
          <w:rFonts w:hint="eastAsia" w:ascii="宋体" w:hAnsi="宋体" w:eastAsia="宋体" w:cs="宋体"/>
          <w:color w:val="000000" w:themeColor="text1"/>
          <w:spacing w:val="-5"/>
          <w:sz w:val="24"/>
          <w:szCs w:val="24"/>
          <w:highlight w:val="none"/>
        </w:rPr>
        <w:t xml:space="preserve">涉及以下情形的，相关费用包含在物业管理服务采购合同金额之内，</w:t>
      </w:r>
      <w:r>
        <w:rPr>
          <w:rFonts w:hint="eastAsia" w:ascii="宋体" w:hAnsi="宋体" w:eastAsia="宋体" w:cs="宋体"/>
          <w:color w:val="000000" w:themeColor="text1"/>
          <w:spacing w:val="-40"/>
          <w:sz w:val="24"/>
          <w:szCs w:val="24"/>
          <w:highlight w:val="none"/>
        </w:rPr>
        <w:t xml:space="preserve"> </w:t>
      </w:r>
      <w:r>
        <w:rPr>
          <w:rFonts w:hint="eastAsia" w:ascii="宋体" w:hAnsi="宋体" w:eastAsia="宋体" w:cs="宋体"/>
          <w:color w:val="000000" w:themeColor="text1"/>
          <w:spacing w:val="-5"/>
          <w:sz w:val="24"/>
          <w:szCs w:val="24"/>
          <w:highlight w:val="none"/>
        </w:rPr>
        <w:t xml:space="preserve">由供应商承担</w:t>
      </w:r>
      <w:r>
        <w:rPr>
          <w:rFonts w:hint="eastAsia" w:ascii="宋体" w:hAnsi="宋体" w:eastAsia="宋体" w:cs="宋体"/>
          <w:color w:val="000000" w:themeColor="text1"/>
          <w:spacing w:val="-19"/>
          <w:sz w:val="24"/>
          <w:szCs w:val="24"/>
          <w:highlight w:val="none"/>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7"/>
          <w:sz w:val="24"/>
          <w:szCs w:val="24"/>
          <w:highlight w:val="none"/>
          <w:u w:val="single"/>
          <w:lang w:val="en-US" w:eastAsia="zh-CN"/>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19"/>
          <w:sz w:val="24"/>
          <w:szCs w:val="24"/>
          <w:highlight w:val="none"/>
        </w:rPr>
        <w:t xml:space="preserve">（</w:t>
      </w:r>
      <w:r>
        <w:rPr>
          <w:rFonts w:hint="eastAsia" w:ascii="宋体" w:hAnsi="宋体" w:eastAsia="宋体" w:cs="宋体"/>
          <w:color w:val="000000" w:themeColor="text1"/>
          <w:spacing w:val="-5"/>
          <w:sz w:val="24"/>
          <w:szCs w:val="24"/>
          <w:highlight w:val="none"/>
        </w:rPr>
        <w:t xml:space="preserve">明确涉及的客耗品以及关于费用方面的规定）。</w:t>
      </w:r>
      <w:r>
        <w:rPr>
          <w:rFonts w:hint="eastAsia" w:ascii="宋体" w:hAnsi="宋体" w:eastAsia="宋体" w:cs="宋体"/>
          <w:color w:val="000000" w:themeColor="text1"/>
          <w:spacing w:val="1"/>
          <w:sz w:val="24"/>
          <w:szCs w:val="24"/>
          <w:highlight w:val="none"/>
        </w:rPr>
        <w:t xml:space="preserve"> </w:t>
      </w:r>
      <w:r>
        <w:rPr>
          <w:rFonts w:hint="eastAsia" w:ascii="宋体" w:hAnsi="宋体" w:eastAsia="宋体" w:cs="宋体"/>
          <w:color w:val="000000" w:themeColor="text1"/>
          <w:sz w:val="24"/>
          <w:szCs w:val="24"/>
          <w:highlight w:val="none"/>
        </w:rPr>
        <mc:AlternateContent>
          <mc:Choice Requires="wpg">
            <w:drawing>
              <wp:inline xmlns:wp="http://schemas.openxmlformats.org/drawingml/2006/wordprocessingDrawing" distT="0" distB="0" distL="0" distR="0">
                <wp:extent cx="96520" cy="984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pt;height: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themeColor="text1"/>
          <w:spacing w:val="28"/>
          <w:sz w:val="24"/>
          <w:szCs w:val="24"/>
          <w:highlight w:val="none"/>
        </w:rPr>
        <w:t xml:space="preserve"> </w:t>
      </w:r>
      <w:r>
        <w:rPr>
          <w:rFonts w:hint="eastAsia" w:ascii="宋体" w:hAnsi="宋体" w:eastAsia="宋体" w:cs="宋体"/>
          <w:color w:val="000000" w:themeColor="text1"/>
          <w:spacing w:val="-1"/>
          <w:sz w:val="24"/>
          <w:szCs w:val="24"/>
          <w:highlight w:val="none"/>
        </w:rPr>
        <w:t xml:space="preserve">涉及以下情形的，由采购人承担</w:t>
      </w:r>
      <w:r>
        <w:rPr>
          <w:rFonts w:hint="eastAsia" w:ascii="宋体" w:hAnsi="宋体" w:eastAsia="宋体" w:cs="宋体"/>
          <w:color w:val="000000" w:themeColor="text1"/>
          <w:spacing w:val="-15"/>
          <w:sz w:val="24"/>
          <w:szCs w:val="24"/>
          <w:highlight w:val="none"/>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7"/>
          <w:sz w:val="24"/>
          <w:szCs w:val="24"/>
          <w:highlight w:val="none"/>
          <w:u w:val="single"/>
          <w:lang w:val="en-US" w:eastAsia="zh-CN"/>
        </w:rPr>
        <w:t xml:space="preserve">/</w:t>
      </w:r>
      <w:r>
        <w:rPr>
          <w:rFonts w:hint="eastAsia" w:ascii="宋体" w:hAnsi="宋体" w:eastAsia="宋体" w:cs="宋体"/>
          <w:color w:val="000000" w:themeColor="text1"/>
          <w:spacing w:val="7"/>
          <w:sz w:val="24"/>
          <w:szCs w:val="24"/>
          <w:highlight w:val="none"/>
          <w:u w:val="single"/>
        </w:rPr>
        <w:t xml:space="preserve">        </w:t>
      </w:r>
      <w:r>
        <w:rPr>
          <w:rFonts w:hint="eastAsia" w:ascii="宋体" w:hAnsi="宋体" w:eastAsia="宋体" w:cs="宋体"/>
          <w:color w:val="000000" w:themeColor="text1"/>
          <w:spacing w:val="-15"/>
          <w:sz w:val="24"/>
          <w:szCs w:val="24"/>
          <w:highlight w:val="none"/>
        </w:rPr>
        <w:t xml:space="preserve">（</w:t>
      </w:r>
      <w:r>
        <w:rPr>
          <w:rFonts w:hint="eastAsia" w:ascii="宋体" w:hAnsi="宋体" w:eastAsia="宋体" w:cs="宋体"/>
          <w:color w:val="000000" w:themeColor="text1"/>
          <w:spacing w:val="-1"/>
          <w:sz w:val="24"/>
          <w:szCs w:val="24"/>
          <w:highlight w:val="none"/>
        </w:rPr>
        <w:t xml:space="preserve">明确涉及的客耗品以及关于费用方面的规</w:t>
      </w:r>
      <w:r>
        <w:rPr>
          <w:rFonts w:hint="eastAsia" w:ascii="宋体" w:hAnsi="宋体" w:eastAsia="宋体" w:cs="宋体"/>
          <w:color w:val="000000" w:themeColor="text1"/>
          <w:spacing w:val="-2"/>
          <w:sz w:val="24"/>
          <w:szCs w:val="24"/>
          <w:highlight w:val="none"/>
        </w:rPr>
        <w:t xml:space="preserve">定）</w:t>
      </w:r>
      <w:r>
        <w:rPr>
          <w:rFonts w:hint="eastAsia" w:ascii="宋体" w:hAnsi="宋体" w:eastAsia="宋体" w:cs="宋体"/>
          <w:color w:val="000000" w:themeColor="text1"/>
          <w:spacing w:val="-46"/>
          <w:sz w:val="24"/>
          <w:szCs w:val="24"/>
          <w:highlight w:val="none"/>
        </w:rPr>
        <w:t xml:space="preserve"> </w:t>
      </w:r>
      <w:r>
        <w:rPr>
          <w:rFonts w:hint="eastAsia" w:ascii="宋体" w:hAnsi="宋体" w:eastAsia="宋体" w:cs="宋体"/>
          <w:color w:val="000000" w:themeColor="text1"/>
          <w:spacing w:val="-2"/>
          <w:sz w:val="24"/>
          <w:szCs w:val="24"/>
          <w:highlight w:val="none"/>
        </w:rPr>
        <w:t xml:space="preserve">。</w:t>
      </w:r>
      <w:r/>
    </w:p>
    <w:p>
      <w:pPr>
        <w:ind w:right="78" w:firstLine="434"/>
        <w:spacing w:before="88" w:line="258"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1"/>
          <w:sz w:val="24"/>
          <w:szCs w:val="24"/>
          <w:highlight w:val="none"/>
        </w:rPr>
        <w:t xml:space="preserve">注：本款涉及的零星维修材料、低值易耗品、苗木、客耗品等费用，不论是由供应商，还是采购人承担，涉</w:t>
      </w:r>
      <w:r>
        <w:rPr>
          <w:rFonts w:hint="eastAsia" w:ascii="宋体" w:hAnsi="宋体" w:eastAsia="宋体" w:cs="宋体"/>
          <w:color w:val="000000" w:themeColor="text1"/>
          <w:sz w:val="24"/>
          <w:szCs w:val="24"/>
          <w:highlight w:val="none"/>
        </w:rPr>
        <w:t xml:space="preserve">及的相关服务由供应商承担，服务费用包含 </w:t>
      </w:r>
      <w:r>
        <w:rPr>
          <w:rFonts w:hint="eastAsia" w:ascii="宋体" w:hAnsi="宋体" w:eastAsia="宋体" w:cs="宋体"/>
          <w:color w:val="000000" w:themeColor="text1"/>
          <w:spacing w:val="-2"/>
          <w:sz w:val="24"/>
          <w:szCs w:val="24"/>
          <w:highlight w:val="none"/>
        </w:rPr>
        <w:t xml:space="preserve">在物业服务项目合同金额之内。</w:t>
      </w:r>
      <w:r/>
    </w:p>
    <w:p>
      <w:pPr>
        <w:spacing w:line="324"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82"/>
        <w:jc w:val="left"/>
        <w:spacing w:line="360" w:lineRule="auto"/>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rPr>
        <w:t xml:space="preserve">注：</w:t>
      </w:r>
      <w:r>
        <w:rPr>
          <w:rFonts w:hint="eastAsia" w:ascii="宋体" w:hAnsi="宋体" w:eastAsia="宋体" w:cs="宋体"/>
          <w:b/>
          <w:bCs/>
          <w:color w:val="000000" w:themeColor="text1"/>
          <w:sz w:val="24"/>
          <w:szCs w:val="24"/>
          <w:highlight w:val="none"/>
          <w:lang w:val="en-US" w:eastAsia="zh-CN"/>
        </w:rPr>
        <w:t xml:space="preserve">1、凡涉及采购文件的补充说明和修改，均以无锡市公共资源交易中心政府采购专栏、无锡政府采购网和江苏政府采购网上发布的通知为准。</w:t>
      </w:r>
      <w:r/>
    </w:p>
    <w:p>
      <w:pPr>
        <w:pStyle w:val="949"/>
        <w:rPr>
          <w:rFonts w:hint="eastAsia" w:ascii="宋体" w:hAnsi="宋体" w:eastAsia="宋体" w:cs="宋体"/>
          <w:color w:val="000000" w:themeColor="text1"/>
        </w:rPr>
      </w:pPr>
      <w:r>
        <w:rPr>
          <w:rFonts w:hint="eastAsia" w:ascii="宋体" w:hAnsi="宋体" w:eastAsia="宋体" w:cs="宋体"/>
          <w:color w:val="000000" w:themeColor="text1"/>
        </w:rPr>
      </w:r>
      <w:r/>
    </w:p>
    <w:p>
      <w:pPr>
        <w:numPr>
          <w:ilvl w:val="0"/>
          <w:numId w:val="4"/>
        </w:numPr>
        <w:ind w:firstLine="793"/>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在完全满足采购需求的基础上，若采购需求中，明确要求提供相关证明材料的，必须按要求提供，未提供的视为负偏离，作为无效投标文件处理。未明确提供相关证明材料的，由</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根据自身情况提供材料。</w:t>
      </w:r>
      <w:r/>
    </w:p>
    <w:p>
      <w:pPr>
        <w:numPr>
          <w:ilvl w:val="0"/>
          <w:numId w:val="4"/>
        </w:numPr>
        <w:ind w:firstLine="793"/>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履约保证金：本项目收取履约保证金。</w:t>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lang w:val="en-US" w:eastAsia="zh-CN"/>
        </w:rPr>
      </w:pPr>
      <w:r>
        <w:rPr>
          <w:rFonts w:hint="eastAsia" w:ascii="宋体" w:hAnsi="宋体"/>
          <w:b/>
          <w:color w:val="000000" w:themeColor="text1"/>
          <w:sz w:val="30"/>
          <w:szCs w:val="30"/>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
          <w:color w:val="000000" w:themeColor="text1"/>
          <w:sz w:val="30"/>
          <w:szCs w:val="30"/>
          <w:highlight w:val="none"/>
          <w:lang w:val="en-US" w:eastAsia="zh-CN"/>
        </w:rPr>
        <w:t xml:space="preserve">附：</w:t>
      </w:r>
      <w:r>
        <w:rPr>
          <w:rFonts w:hint="eastAsia" w:ascii="宋体" w:hAnsi="宋体"/>
          <w:b/>
          <w:color w:val="000000" w:themeColor="text1"/>
          <w:sz w:val="30"/>
          <w:szCs w:val="30"/>
          <w:highlight w:val="none"/>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采购产品属于《节能产品政府采购品目清单</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rPr>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提供的《残疾人福利性单位声明函》与事实不符的，依照《政府采购法》第七十七条第一款的规定追究法律责任。</w:t>
      </w:r>
      <w:r>
        <w:rPr>
          <w:rFonts w:hint="eastAsia" w:ascii="宋体" w:hAnsi="宋体" w:eastAsia="宋体" w:cs="宋体"/>
          <w:bCs/>
          <w:color w:val="000000" w:themeColor="text1"/>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本项目中如有涉及数据库、操作系</w:t>
      </w:r>
      <w:r>
        <w:rPr>
          <w:rFonts w:hint="eastAsia" w:ascii="宋体" w:hAnsi="宋体" w:eastAsia="宋体" w:cs="宋体"/>
          <w:color w:val="000000" w:themeColor="text1"/>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9.</w:t>
      </w:r>
      <w:r>
        <w:rPr>
          <w:rFonts w:hint="eastAsia" w:ascii="宋体" w:hAnsi="宋体" w:eastAsia="宋体" w:cs="宋体"/>
          <w:color w:val="000000" w:themeColor="text1"/>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10.</w:t>
      </w:r>
      <w:r>
        <w:rPr>
          <w:rFonts w:hint="eastAsia" w:ascii="宋体" w:hAnsi="宋体" w:eastAsia="宋体" w:cs="宋体"/>
          <w:color w:val="000000" w:themeColor="text1"/>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11.</w:t>
      </w:r>
      <w:r>
        <w:rPr>
          <w:rFonts w:hint="eastAsia" w:ascii="宋体" w:hAnsi="宋体" w:eastAsia="宋体" w:cs="宋体"/>
          <w:color w:val="000000" w:themeColor="text1"/>
          <w:sz w:val="24"/>
          <w:szCs w:val="24"/>
          <w:lang w:val="en"/>
        </w:rPr>
        <w:t xml:space="preserve">采购人原则上应当自收到发票后10个工作日内将资金支付到合同约定的供应商账户。</w:t>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r/>
    </w:p>
    <w:p>
      <w:pPr>
        <w:pStyle w:val="949"/>
        <w:numPr>
          <w:ilvl w:val="0"/>
          <w:numId w:val="0"/>
        </w:numPr>
        <w:jc w:val="both"/>
        <w:widowControl w:val="off"/>
        <w:rPr>
          <w:rFonts w:hint="eastAsia"/>
          <w:color w:val="000000" w:themeColor="text1"/>
        </w:rPr>
      </w:pPr>
      <w:r>
        <w:rPr>
          <w:rFonts w:hint="eastAsia"/>
          <w:color w:val="000000" w:themeColor="text1"/>
        </w:rPr>
      </w:r>
      <w:bookmarkEnd w:id="23"/>
      <w:r/>
      <w:r/>
    </w:p>
    <w:p>
      <w:pPr>
        <w:numPr>
          <w:ilvl w:val="0"/>
          <w:numId w:val="0"/>
        </w:numPr>
        <w:jc w:val="center"/>
        <w:spacing w:line="360" w:lineRule="auto"/>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lang w:val="en-US" w:eastAsia="zh-CN"/>
        </w:rPr>
        <w:t xml:space="preserve">四、</w:t>
      </w:r>
      <w:r>
        <w:rPr>
          <w:rFonts w:hint="eastAsia" w:ascii="宋体" w:hAnsi="宋体" w:eastAsia="宋体" w:cs="宋体"/>
          <w:b/>
          <w:color w:val="000000" w:themeColor="text1"/>
          <w:sz w:val="36"/>
          <w:szCs w:val="36"/>
        </w:rPr>
        <w:t xml:space="preserve">合同书</w:t>
      </w:r>
      <w:r>
        <w:rPr>
          <w:rFonts w:hint="eastAsia" w:ascii="宋体" w:hAnsi="宋体" w:eastAsia="宋体" w:cs="宋体"/>
          <w:b/>
          <w:color w:val="000000" w:themeColor="text1"/>
          <w:sz w:val="36"/>
          <w:szCs w:val="36"/>
          <w:lang w:eastAsia="zh-CN"/>
        </w:rPr>
        <w:t xml:space="preserve">（</w:t>
      </w:r>
      <w:r>
        <w:rPr>
          <w:rFonts w:hint="eastAsia" w:ascii="宋体" w:hAnsi="宋体" w:eastAsia="宋体" w:cs="宋体"/>
          <w:b/>
          <w:color w:val="000000" w:themeColor="text1"/>
          <w:sz w:val="36"/>
          <w:szCs w:val="36"/>
        </w:rPr>
        <w:t xml:space="preserve">格式</w:t>
      </w:r>
      <w:r>
        <w:rPr>
          <w:rFonts w:hint="eastAsia" w:ascii="宋体" w:hAnsi="宋体" w:eastAsia="宋体" w:cs="宋体"/>
          <w:b/>
          <w:color w:val="000000" w:themeColor="text1"/>
          <w:sz w:val="36"/>
          <w:szCs w:val="36"/>
          <w:lang w:eastAsia="zh-CN"/>
        </w:rPr>
        <w:t xml:space="preserve">）</w:t>
      </w:r>
      <w:r/>
    </w:p>
    <w:p>
      <w:pPr>
        <w:ind w:firstLine="480"/>
        <w:spacing w:line="360" w:lineRule="auto"/>
        <w:tabs>
          <w:tab w:val="left" w:pos="525" w:leader="none"/>
          <w:tab w:val="left" w:pos="1050" w:leader="none"/>
        </w:tabs>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eastAsia="宋体" w:cs="Times New Roman"/>
          <w:bCs/>
          <w:color w:val="000000" w:themeColor="text1"/>
          <w:sz w:val="24"/>
          <w:szCs w:val="24"/>
          <w:highlight w:val="none"/>
          <w:lang w:eastAsia="zh-CN"/>
        </w:rPr>
        <w:t xml:space="preserve">JSZC-320205-JZCG-G2024-0076</w:t>
      </w:r>
      <w:r>
        <w:rPr>
          <w:rFonts w:hint="eastAsia" w:ascii="宋体" w:hAnsi="宋体" w:eastAsia="宋体" w:cs="Times New Roman"/>
          <w:bCs/>
          <w:color w:val="000000" w:themeColor="text1"/>
          <w:sz w:val="24"/>
          <w:szCs w:val="24"/>
          <w:highlight w:val="none"/>
        </w:rPr>
        <w:t xml:space="preserve">）实施及有关事项协商一致，共同达成如下协议：</w:t>
      </w:r>
      <w:r/>
    </w:p>
    <w:p>
      <w:pPr>
        <w:ind w:firstLine="960"/>
        <w:keepLines w:val="0"/>
        <w:keepNext w:val="0"/>
        <w:pageBreakBefore w:val="0"/>
        <w:spacing w:line="360" w:lineRule="auto"/>
        <w:widowControl w:val="off"/>
        <w:rPr>
          <w:rFonts w:hint="default" w:ascii="宋体" w:hAnsi="宋体" w:eastAsia="宋体" w:cs="宋体"/>
          <w:bCs/>
          <w:color w:val="000000" w:themeColor="text1"/>
          <w:sz w:val="24"/>
          <w:szCs w:val="24"/>
          <w:highlight w:val="none"/>
          <w:u w:val="single"/>
          <w:lang w:val="en-US" w:eastAsia="zh-CN"/>
        </w:rPr>
      </w:pPr>
      <w:r>
        <w:rPr>
          <w:rFonts w:hint="eastAsia" w:ascii="宋体" w:hAnsi="宋体" w:eastAsia="宋体" w:cs="宋体"/>
          <w:bCs/>
          <w:color w:val="000000" w:themeColor="text1"/>
          <w:sz w:val="24"/>
          <w:szCs w:val="24"/>
        </w:rPr>
        <w:t xml:space="preserve">甲方</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u w:val="single"/>
        </w:rPr>
        <w:t xml:space="preserve">东北塘街道各街头公园物业管理服务项目</w:t>
      </w:r>
      <w:r>
        <w:rPr>
          <w:rFonts w:hint="eastAsia" w:ascii="宋体" w:hAnsi="宋体" w:eastAsia="宋体" w:cs="宋体"/>
          <w:color w:val="000000" w:themeColor="text1"/>
          <w:sz w:val="24"/>
          <w:szCs w:val="24"/>
          <w:u w:val="single"/>
          <w:lang w:val="en-US" w:eastAsia="zh-CN"/>
        </w:rPr>
        <w:t xml:space="preserve">  </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乙方</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中标方</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lang w:val="en-US" w:eastAsia="zh-CN"/>
        </w:rPr>
      </w:pPr>
      <w:r>
        <w:rPr>
          <w:rFonts w:hint="eastAsia" w:ascii="宋体" w:hAnsi="宋体" w:eastAsia="宋体" w:cs="宋体"/>
          <w:bCs/>
          <w:color w:val="000000" w:themeColor="text1"/>
          <w:sz w:val="24"/>
          <w:szCs w:val="24"/>
        </w:rPr>
        <w:t xml:space="preserve">一、政府采购编号：</w:t>
      </w:r>
      <w:r>
        <w:rPr>
          <w:rFonts w:hint="eastAsia" w:ascii="宋体" w:hAnsi="宋体" w:eastAsia="宋体" w:cs="宋体"/>
          <w:bCs/>
          <w:color w:val="000000" w:themeColor="text1"/>
          <w:sz w:val="24"/>
          <w:szCs w:val="24"/>
          <w:u w:val="single"/>
          <w:lang w:eastAsia="zh-CN"/>
        </w:rPr>
        <w:t xml:space="preserve">JSZC-320205-JZCG-G2024-0076</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0"/>
          <w:u w:val="single"/>
          <w:shd w:val="clear" w:color="auto" w:fill="ffffff"/>
          <w:lang w:val="en-US" w:eastAsia="zh-CN" w:bidi="ar-SA"/>
        </w:rPr>
      </w:pPr>
      <w:r>
        <w:rPr>
          <w:rFonts w:hint="eastAsia" w:ascii="宋体" w:hAnsi="宋体" w:eastAsia="宋体" w:cs="宋体"/>
          <w:bCs/>
          <w:color w:val="000000" w:themeColor="text1"/>
          <w:sz w:val="24"/>
          <w:szCs w:val="24"/>
        </w:rPr>
        <w:t xml:space="preserve">二、采购内容：</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u w:val="single"/>
        </w:rPr>
        <w:t xml:space="preserve">东北塘街道各街头公园物业管理服务项目</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三、中标总金额：人民币</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大写</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；人民币</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小写</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四、质量要求及验收标准：</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五、</w:t>
      </w:r>
      <w:r>
        <w:rPr>
          <w:rFonts w:hint="eastAsia" w:ascii="宋体" w:hAnsi="宋体" w:eastAsia="宋体" w:cs="宋体"/>
          <w:bCs/>
          <w:color w:val="000000" w:themeColor="text1"/>
          <w:sz w:val="24"/>
          <w:szCs w:val="24"/>
          <w:lang w:val="en-US" w:eastAsia="zh-CN"/>
        </w:rPr>
        <w:t xml:space="preserve">服务期限</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u w:val="none"/>
        </w:rPr>
        <w:t xml:space="preserve"> </w:t>
      </w:r>
      <w:r>
        <w:rPr>
          <w:rFonts w:hint="eastAsia" w:ascii="宋体" w:hAnsi="宋体" w:eastAsia="宋体" w:cs="宋体"/>
          <w:bCs/>
          <w:color w:val="000000" w:themeColor="text1"/>
          <w:sz w:val="24"/>
          <w:szCs w:val="24"/>
          <w:u w:val="single"/>
        </w:rPr>
        <w:t xml:space="preserve">合同签订生效后</w:t>
      </w:r>
      <w:r>
        <w:rPr>
          <w:rFonts w:hint="eastAsia" w:ascii="宋体" w:hAnsi="宋体" w:eastAsia="宋体" w:cs="宋体"/>
          <w:bCs/>
          <w:color w:val="000000" w:themeColor="text1"/>
          <w:sz w:val="24"/>
          <w:szCs w:val="24"/>
          <w:u w:val="single"/>
          <w:lang w:val="en-US" w:eastAsia="zh-CN"/>
        </w:rPr>
        <w:t xml:space="preserve">一年。</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六、服务地点和方式：</w:t>
      </w:r>
      <w:r>
        <w:rPr>
          <w:rFonts w:hint="eastAsia" w:ascii="宋体" w:hAnsi="宋体" w:eastAsia="宋体" w:cs="宋体"/>
          <w:bCs/>
          <w:color w:val="000000" w:themeColor="text1"/>
          <w:sz w:val="24"/>
          <w:szCs w:val="24"/>
          <w:u w:val="single"/>
        </w:rPr>
        <w:t xml:space="preserve">项目合同履行地点为甲方指定的地点                                                   </w:t>
      </w:r>
      <w:r>
        <w:rPr>
          <w:rFonts w:hint="eastAsia" w:ascii="宋体" w:hAnsi="宋体" w:eastAsia="宋体" w:cs="宋体"/>
          <w:bCs/>
          <w:color w:val="000000" w:themeColor="text1"/>
          <w:sz w:val="24"/>
          <w:szCs w:val="24"/>
        </w:rPr>
        <w:t xml:space="preserve">                </w:t>
      </w:r>
      <w:r/>
    </w:p>
    <w:p>
      <w:pPr>
        <w:pStyle w:val="1118"/>
        <w:ind w:firstLine="480"/>
        <w:keepLines w:val="0"/>
        <w:keepNext w:val="0"/>
        <w:pageBreakBefore w:val="0"/>
        <w:spacing w:line="360" w:lineRule="auto"/>
        <w:widowControl w:val="off"/>
        <w:rPr>
          <w:rFonts w:hint="eastAsia" w:ascii="宋体" w:hAnsi="宋体" w:eastAsia="宋体" w:cs="宋体"/>
          <w:color w:val="000000" w:themeColor="text1"/>
          <w:sz w:val="24"/>
          <w:highlight w:val="none"/>
          <w:u w:val="single"/>
        </w:rPr>
      </w:pPr>
      <w:r>
        <w:rPr>
          <w:rFonts w:hint="eastAsia" w:ascii="宋体" w:hAnsi="宋体" w:eastAsia="宋体" w:cs="宋体"/>
          <w:bCs/>
          <w:color w:val="000000" w:themeColor="text1"/>
          <w:sz w:val="24"/>
          <w:szCs w:val="24"/>
        </w:rPr>
        <w:t xml:space="preserve">七、合同款支付步骤和办法：</w:t>
      </w:r>
      <w:r>
        <w:rPr>
          <w:rFonts w:hint="eastAsia" w:ascii="宋体" w:hAnsi="宋体" w:eastAsia="宋体" w:cs="宋体"/>
          <w:b w:val="0"/>
          <w:bCs w:val="0"/>
          <w:color w:val="000000" w:themeColor="text1"/>
          <w:spacing w:val="-1"/>
          <w:sz w:val="24"/>
          <w:szCs w:val="24"/>
          <w:highlight w:val="none"/>
          <w:u w:val="single"/>
          <w:lang w:val="en-US" w:eastAsia="zh-CN"/>
        </w:rPr>
        <w:t xml:space="preserve">季度考核费用结算：（实行100分制，如当月考核得分超过90分（含），不扣物业费用；如得分低于90分（不含），每低1分扣月度考核费用的1%，如得分低于80分（不含），先扣除当月月度管理费的10％，每低一分再扣除当月月度管理费的2％；如得分低于70分（不含），先扣除当月月度管理费的30％，每低一分再扣除当月月度管理费的3％）。</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八、违约责任：</w:t>
      </w:r>
      <w:r>
        <w:rPr>
          <w:rFonts w:hint="eastAsia" w:ascii="宋体" w:hAnsi="宋体" w:eastAsia="宋体" w:cs="宋体"/>
          <w:bCs/>
          <w:color w:val="000000" w:themeColor="text1"/>
          <w:sz w:val="24"/>
          <w:szCs w:val="24"/>
          <w:u w:val="single"/>
        </w:rPr>
        <w:t xml:space="preserve">              详见合同条款                                           </w:t>
      </w:r>
      <w:r>
        <w:rPr>
          <w:rFonts w:hint="eastAsia" w:ascii="宋体" w:hAnsi="宋体" w:eastAsia="宋体" w:cs="宋体"/>
          <w:bCs/>
          <w:color w:val="000000" w:themeColor="text1"/>
          <w:sz w:val="24"/>
          <w:szCs w:val="24"/>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color w:val="000000" w:themeColor="text1"/>
          <w:sz w:val="24"/>
          <w:szCs w:val="24"/>
        </w:rPr>
        <w:t xml:space="preserve">九、解决争议的方式：</w:t>
      </w:r>
      <w:r>
        <w:rPr>
          <w:rFonts w:hint="eastAsia" w:ascii="宋体" w:hAnsi="宋体" w:eastAsia="宋体" w:cs="宋体"/>
          <w:bCs/>
          <w:color w:val="000000" w:themeColor="text1"/>
          <w:sz w:val="24"/>
          <w:szCs w:val="24"/>
          <w:u w:val="single"/>
        </w:rPr>
        <w:t xml:space="preserve">        详见合同条款                                           </w:t>
      </w:r>
      <w:r>
        <w:rPr>
          <w:rFonts w:hint="eastAsia" w:ascii="宋体" w:hAnsi="宋体" w:eastAsia="宋体" w:cs="宋体"/>
          <w:bCs/>
          <w:color w:val="000000" w:themeColor="text1"/>
          <w:sz w:val="24"/>
          <w:szCs w:val="24"/>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十、</w:t>
      </w:r>
      <w:r>
        <w:rPr>
          <w:rFonts w:hint="eastAsia" w:ascii="宋体" w:hAnsi="宋体" w:eastAsia="宋体" w:cs="宋体"/>
          <w:bCs/>
          <w:color w:val="000000" w:themeColor="text1"/>
          <w:sz w:val="24"/>
          <w:szCs w:val="24"/>
          <w:lang w:eastAsia="zh-CN"/>
        </w:rPr>
        <w:t xml:space="preserve">其他</w:t>
      </w:r>
      <w:r>
        <w:rPr>
          <w:rFonts w:hint="eastAsia" w:ascii="宋体" w:hAnsi="宋体" w:eastAsia="宋体" w:cs="宋体"/>
          <w:bCs/>
          <w:color w:val="000000" w:themeColor="text1"/>
          <w:sz w:val="24"/>
          <w:szCs w:val="24"/>
        </w:rPr>
        <w:t xml:space="preserve">事项：</w:t>
      </w:r>
      <w:r>
        <w:rPr>
          <w:rFonts w:hint="eastAsia" w:ascii="宋体" w:hAnsi="宋体" w:eastAsia="宋体" w:cs="宋体"/>
          <w:bCs/>
          <w:color w:val="000000" w:themeColor="text1"/>
          <w:sz w:val="24"/>
          <w:szCs w:val="24"/>
          <w:u w:val="single"/>
        </w:rPr>
        <w:t xml:space="preserve">              详见合同条款                                          </w:t>
      </w:r>
      <w:r>
        <w:rPr>
          <w:rFonts w:hint="eastAsia" w:ascii="宋体" w:hAnsi="宋体" w:eastAsia="宋体" w:cs="宋体"/>
          <w:bCs/>
          <w:color w:val="000000" w:themeColor="text1"/>
          <w:sz w:val="24"/>
          <w:szCs w:val="24"/>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十一、合同不可分割部分：招标文件、投标文件、合同条款及中标通知书，乙方在投标、评标过程中所作其它有关承诺、声明、书面澄清等均为合同不可分割的部分，与主合同具有同等法律效力。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十二、合同备案：合同备案：合同一式</w:t>
      </w:r>
      <w:r>
        <w:rPr>
          <w:rFonts w:hint="eastAsia" w:ascii="宋体" w:hAnsi="宋体" w:eastAsia="宋体" w:cs="宋体"/>
          <w:bCs/>
          <w:color w:val="000000" w:themeColor="text1"/>
          <w:sz w:val="24"/>
          <w:szCs w:val="24"/>
          <w:lang w:val="en-US" w:eastAsia="zh-CN"/>
        </w:rPr>
        <w:t xml:space="preserve">伍</w:t>
      </w:r>
      <w:r>
        <w:rPr>
          <w:rFonts w:hint="eastAsia" w:ascii="宋体" w:hAnsi="宋体" w:eastAsia="宋体" w:cs="宋体"/>
          <w:bCs/>
          <w:color w:val="000000" w:themeColor="text1"/>
          <w:sz w:val="24"/>
          <w:szCs w:val="24"/>
        </w:rPr>
        <w:t xml:space="preserve">份，甲乙双方各执</w:t>
      </w:r>
      <w:r>
        <w:rPr>
          <w:rFonts w:hint="eastAsia" w:ascii="宋体" w:hAnsi="宋体" w:eastAsia="宋体" w:cs="宋体"/>
          <w:bCs/>
          <w:color w:val="000000" w:themeColor="text1"/>
          <w:sz w:val="24"/>
          <w:szCs w:val="24"/>
          <w:lang w:val="en-US" w:eastAsia="zh-CN"/>
        </w:rPr>
        <w:t xml:space="preserve">两</w:t>
      </w:r>
      <w:r>
        <w:rPr>
          <w:rFonts w:hint="eastAsia" w:ascii="宋体" w:hAnsi="宋体" w:eastAsia="宋体" w:cs="宋体"/>
          <w:bCs/>
          <w:color w:val="000000" w:themeColor="text1"/>
          <w:sz w:val="24"/>
          <w:szCs w:val="24"/>
        </w:rPr>
        <w:t xml:space="preserve">份</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交易中心备案一份</w:t>
      </w:r>
      <w:r>
        <w:rPr>
          <w:rFonts w:hint="eastAsia" w:ascii="宋体" w:hAnsi="宋体" w:eastAsia="宋体" w:cs="宋体"/>
          <w:bCs/>
          <w:color w:val="000000" w:themeColor="text1"/>
          <w:sz w:val="24"/>
          <w:szCs w:val="24"/>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甲方</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盖章</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                         乙方</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中标方</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盖章</w:t>
      </w:r>
      <w:r>
        <w:rPr>
          <w:rFonts w:hint="eastAsia" w:ascii="宋体" w:hAnsi="宋体" w:eastAsia="宋体" w:cs="宋体"/>
          <w:bCs/>
          <w:color w:val="000000" w:themeColor="text1"/>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法定</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授权</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代表人：                          法定</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授权</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         年  月  日                                 年  月  日</w:t>
      </w:r>
      <w:r/>
    </w:p>
    <w:p>
      <w:pPr>
        <w:ind w:firstLine="4920"/>
        <w:keepLines w:val="0"/>
        <w:keepNext w:val="0"/>
        <w:pageBreakBefore w:val="0"/>
        <w:spacing w:line="360" w:lineRule="auto"/>
        <w:widowControl w:val="off"/>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   乙方户名：</w:t>
      </w:r>
      <w:r/>
    </w:p>
    <w:p>
      <w:pPr>
        <w:ind w:firstLine="4917"/>
        <w:keepLines w:val="0"/>
        <w:keepNext w:val="0"/>
        <w:pageBreakBefore w:val="0"/>
        <w:spacing w:line="360" w:lineRule="auto"/>
        <w:widowControl w:val="off"/>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   乙方开户银行：</w:t>
      </w:r>
      <w:r/>
    </w:p>
    <w:p>
      <w:pPr>
        <w:ind w:firstLine="4917"/>
        <w:keepLines w:val="0"/>
        <w:keepNext w:val="0"/>
        <w:pageBreakBefore w:val="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Cs/>
          <w:color w:val="000000" w:themeColor="text1"/>
          <w:sz w:val="24"/>
          <w:szCs w:val="24"/>
        </w:rPr>
        <w:t xml:space="preserve">   乙方账号：</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
          <w:bCs/>
          <w:color w:val="000000" w:themeColor="text1"/>
          <w:sz w:val="24"/>
          <w:szCs w:val="24"/>
        </w:rPr>
        <w:t xml:space="preserve">备注：</w:t>
      </w:r>
      <w:r>
        <w:rPr>
          <w:rFonts w:hint="eastAsia" w:ascii="宋体" w:hAnsi="宋体" w:eastAsia="宋体" w:cs="宋体"/>
          <w:bCs/>
          <w:color w:val="000000" w:themeColor="text1"/>
          <w:sz w:val="24"/>
          <w:szCs w:val="24"/>
          <w:highlight w:val="none"/>
        </w:rPr>
        <w:t xml:space="preserve">甲方按照招标文件和</w:t>
      </w:r>
      <w:r>
        <w:rPr>
          <w:rFonts w:hint="eastAsia" w:ascii="宋体" w:hAnsi="宋体" w:eastAsia="宋体" w:cs="宋体"/>
          <w:bCs/>
          <w:color w:val="000000" w:themeColor="text1"/>
          <w:sz w:val="24"/>
          <w:szCs w:val="24"/>
          <w:highlight w:val="none"/>
          <w:lang w:eastAsia="zh-CN"/>
        </w:rPr>
        <w:t xml:space="preserve">中标供应商</w:t>
      </w:r>
      <w:r>
        <w:rPr>
          <w:rFonts w:hint="eastAsia" w:ascii="宋体" w:hAnsi="宋体" w:eastAsia="宋体" w:cs="宋体"/>
          <w:bCs/>
          <w:color w:val="000000" w:themeColor="text1"/>
          <w:sz w:val="24"/>
          <w:szCs w:val="24"/>
          <w:highlight w:val="none"/>
        </w:rPr>
        <w:t xml:space="preserve">投标文件的规定，与</w:t>
      </w:r>
      <w:r>
        <w:rPr>
          <w:rFonts w:hint="eastAsia" w:ascii="宋体" w:hAnsi="宋体" w:eastAsia="宋体" w:cs="宋体"/>
          <w:bCs/>
          <w:color w:val="000000" w:themeColor="text1"/>
          <w:sz w:val="24"/>
          <w:szCs w:val="24"/>
          <w:highlight w:val="none"/>
          <w:lang w:eastAsia="zh-CN"/>
        </w:rPr>
        <w:t xml:space="preserve">中标供应商</w:t>
      </w:r>
      <w:r>
        <w:rPr>
          <w:rFonts w:hint="eastAsia" w:ascii="宋体" w:hAnsi="宋体" w:eastAsia="宋体" w:cs="宋体"/>
          <w:bCs/>
          <w:color w:val="000000" w:themeColor="text1"/>
          <w:sz w:val="24"/>
          <w:szCs w:val="24"/>
          <w:highlight w:val="none"/>
        </w:rPr>
        <w:t xml:space="preserve">签订书面合同。所签订的合同不得对招标文件确定的事项和</w:t>
      </w:r>
      <w:r>
        <w:rPr>
          <w:rFonts w:hint="eastAsia" w:ascii="宋体" w:hAnsi="宋体" w:eastAsia="宋体" w:cs="宋体"/>
          <w:bCs/>
          <w:color w:val="000000" w:themeColor="text1"/>
          <w:sz w:val="24"/>
          <w:szCs w:val="24"/>
          <w:highlight w:val="none"/>
          <w:lang w:eastAsia="zh-CN"/>
        </w:rPr>
        <w:t xml:space="preserve">中标供应商</w:t>
      </w:r>
      <w:r>
        <w:rPr>
          <w:rFonts w:hint="eastAsia" w:ascii="宋体" w:hAnsi="宋体" w:eastAsia="宋体" w:cs="宋体"/>
          <w:bCs/>
          <w:color w:val="000000" w:themeColor="text1"/>
          <w:sz w:val="24"/>
          <w:szCs w:val="24"/>
          <w:highlight w:val="none"/>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按供需双方</w:t>
      </w:r>
      <w:r>
        <w:rPr>
          <w:rFonts w:hint="eastAsia" w:ascii="宋体" w:hAnsi="宋体" w:eastAsia="宋体" w:cs="宋体"/>
          <w:bCs/>
          <w:color w:val="000000" w:themeColor="text1"/>
          <w:sz w:val="24"/>
          <w:szCs w:val="24"/>
          <w:highlight w:val="none"/>
          <w:lang w:eastAsia="zh-CN"/>
        </w:rPr>
        <w:t xml:space="preserve">代表</w:t>
      </w:r>
      <w:r>
        <w:rPr>
          <w:rFonts w:hint="eastAsia" w:ascii="宋体" w:hAnsi="宋体" w:eastAsia="宋体" w:cs="宋体"/>
          <w:bCs/>
          <w:color w:val="000000" w:themeColor="text1"/>
          <w:sz w:val="24"/>
          <w:szCs w:val="24"/>
          <w:highlight w:val="none"/>
        </w:rPr>
        <w:t xml:space="preserve">签字并盖章后生效。</w:t>
      </w:r>
      <w:r/>
    </w:p>
    <w:p>
      <w:pPr>
        <w:jc w:val="left"/>
        <w:spacing w:line="360" w:lineRule="auto"/>
        <w:tabs>
          <w:tab w:val="center" w:pos="4153" w:leader="none"/>
          <w:tab w:val="right" w:pos="8306" w:leader="none"/>
        </w:tabs>
        <w:rPr>
          <w:rFonts w:hint="default" w:ascii="宋体" w:hAnsi="宋体" w:eastAsia="宋体" w:cs="宋体"/>
          <w:b/>
          <w:bCs/>
          <w:color w:val="000000" w:themeColor="text1"/>
          <w:sz w:val="24"/>
          <w:szCs w:val="24"/>
          <w:lang w:val="en-US" w:eastAsia="zh-CN" w:bidi="ar-SA"/>
        </w:rPr>
      </w:pPr>
      <w:r>
        <w:rPr>
          <w:rFonts w:hint="eastAsia" w:ascii="宋体" w:hAnsi="宋体" w:eastAsia="宋体" w:cs="宋体"/>
          <w:b/>
          <w:bCs/>
          <w:color w:val="000000" w:themeColor="text1"/>
          <w:sz w:val="24"/>
          <w:szCs w:val="24"/>
          <w:lang w:val="en-US" w:eastAsia="zh-CN" w:bidi="ar-SA"/>
        </w:rPr>
        <w:t xml:space="preserve">履约保证金：</w:t>
      </w:r>
      <w:r/>
    </w:p>
    <w:p>
      <w:pPr>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rPr>
      </w:pPr>
      <w:r>
        <w:rPr>
          <w:rFonts w:hint="eastAsia" w:ascii="宋体" w:hAnsi="宋体" w:eastAsia="宋体" w:cs="宋体"/>
          <w:b/>
          <w:bCs/>
          <w:color w:val="000000" w:themeColor="text1"/>
          <w:sz w:val="24"/>
          <w:szCs w:val="24"/>
          <w:lang w:val="en-US" w:eastAsia="zh-CN" w:bidi="ar-SA"/>
        </w:rPr>
        <w:t xml:space="preserve">收取履约保证金形式：</w:t>
      </w:r>
      <w:r>
        <w:rPr>
          <w:rFonts w:hint="eastAsia" w:ascii="宋体" w:hAnsi="宋体" w:eastAsia="宋体" w:cs="宋体"/>
          <w:b/>
          <w:bCs/>
          <w:color w:val="000000" w:themeColor="text1"/>
          <w:sz w:val="24"/>
          <w:szCs w:val="24"/>
          <w:u w:val="single"/>
          <w:lang w:val="en-US" w:eastAsia="zh-CN" w:bidi="ar-SA"/>
        </w:rPr>
        <w:t xml:space="preserve">以支票、汇票、本票、保函等非现金形式缴纳或提交。</w:t>
      </w:r>
      <w:r>
        <w:rPr>
          <w:rFonts w:hint="eastAsia" w:ascii="宋体" w:hAnsi="宋体" w:eastAsia="宋体" w:cs="宋体"/>
          <w:b/>
          <w:bCs/>
          <w:color w:val="000000" w:themeColor="text1"/>
          <w:sz w:val="24"/>
          <w:szCs w:val="24"/>
          <w:lang w:val="en-US" w:eastAsia="zh-CN" w:bidi="ar-SA"/>
        </w:rPr>
        <w:t xml:space="preserve">      </w:t>
      </w:r>
      <w:r/>
    </w:p>
    <w:p>
      <w:pPr>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rPr>
      </w:pPr>
      <w:r>
        <w:rPr>
          <w:rFonts w:hint="eastAsia" w:ascii="宋体" w:hAnsi="宋体" w:eastAsia="宋体" w:cs="宋体"/>
          <w:b/>
          <w:bCs/>
          <w:color w:val="000000" w:themeColor="text1"/>
          <w:sz w:val="24"/>
          <w:szCs w:val="24"/>
          <w:lang w:val="en-US" w:eastAsia="zh-CN" w:bidi="ar-SA"/>
        </w:rPr>
        <w:t xml:space="preserve">收取履约保证金金额：</w:t>
      </w:r>
      <w:r>
        <w:rPr>
          <w:rFonts w:hint="eastAsia" w:ascii="宋体" w:hAnsi="宋体" w:eastAsia="宋体" w:cs="宋体"/>
          <w:b/>
          <w:bCs/>
          <w:color w:val="000000" w:themeColor="text1"/>
          <w:sz w:val="24"/>
          <w:szCs w:val="24"/>
          <w:u w:val="single"/>
          <w:lang w:val="en-US" w:eastAsia="zh-CN" w:bidi="ar-SA"/>
        </w:rPr>
        <w:t xml:space="preserve">合同价款的10%</w:t>
      </w:r>
      <w:r>
        <w:rPr>
          <w:rFonts w:hint="eastAsia" w:ascii="宋体" w:hAnsi="宋体" w:eastAsia="宋体" w:cs="宋体"/>
          <w:b/>
          <w:bCs/>
          <w:color w:val="000000" w:themeColor="text1"/>
          <w:sz w:val="24"/>
          <w:szCs w:val="24"/>
          <w:lang w:val="en-US" w:eastAsia="zh-CN" w:bidi="ar-SA"/>
        </w:rPr>
        <w:t xml:space="preserve">                            </w:t>
      </w:r>
      <w:r/>
    </w:p>
    <w:p>
      <w:pPr>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rPr>
      </w:pPr>
      <w:r>
        <w:rPr>
          <w:rFonts w:hint="eastAsia" w:ascii="宋体" w:hAnsi="宋体" w:eastAsia="宋体" w:cs="宋体"/>
          <w:b/>
          <w:bCs/>
          <w:color w:val="000000" w:themeColor="text1"/>
          <w:sz w:val="24"/>
          <w:szCs w:val="24"/>
          <w:lang w:val="en-US" w:eastAsia="zh-CN" w:bidi="ar-SA"/>
        </w:rPr>
        <w:t xml:space="preserve">履约担保期限：</w:t>
      </w:r>
      <w:r>
        <w:rPr>
          <w:rFonts w:hint="eastAsia" w:ascii="宋体" w:hAnsi="宋体" w:eastAsia="宋体" w:cs="宋体"/>
          <w:b/>
          <w:bCs/>
          <w:color w:val="000000" w:themeColor="text1"/>
          <w:sz w:val="24"/>
          <w:szCs w:val="24"/>
          <w:u w:val="single"/>
          <w:lang w:val="zh-CN" w:eastAsia="zh-CN" w:bidi="ar-SA"/>
        </w:rPr>
        <w:t xml:space="preserve">履约保证金在本项目验收合格后一次性退还；</w:t>
      </w:r>
      <w:r>
        <w:rPr>
          <w:rFonts w:hint="eastAsia" w:ascii="宋体" w:hAnsi="宋体" w:eastAsia="宋体" w:cs="宋体"/>
          <w:b/>
          <w:bCs/>
          <w:color w:val="000000" w:themeColor="text1"/>
          <w:sz w:val="24"/>
          <w:szCs w:val="24"/>
          <w:lang w:val="en-US" w:eastAsia="zh-CN" w:bidi="ar-SA"/>
        </w:rPr>
        <w:t xml:space="preserve">                                  </w:t>
      </w:r>
      <w:r/>
    </w:p>
    <w:p>
      <w:pPr>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rPr>
      </w:pPr>
      <w:r>
        <w:rPr>
          <w:rFonts w:hint="eastAsia" w:ascii="宋体" w:hAnsi="宋体" w:eastAsia="宋体" w:cs="宋体"/>
          <w:b/>
          <w:bCs/>
          <w:color w:val="000000" w:themeColor="text1"/>
          <w:sz w:val="24"/>
          <w:szCs w:val="24"/>
          <w:lang w:val="en-US" w:eastAsia="zh-CN" w:bidi="ar-SA"/>
        </w:rPr>
        <w:t xml:space="preserve">履约保证金的缴纳时间： </w:t>
      </w:r>
      <w:r>
        <w:rPr>
          <w:rFonts w:hint="eastAsia" w:ascii="宋体" w:hAnsi="宋体" w:eastAsia="宋体" w:cs="宋体"/>
          <w:b/>
          <w:bCs/>
          <w:color w:val="000000" w:themeColor="text1"/>
          <w:sz w:val="24"/>
          <w:szCs w:val="24"/>
          <w:u w:val="single"/>
          <w:lang w:val="en-US" w:eastAsia="zh-CN" w:bidi="ar-SA"/>
        </w:rPr>
        <w:t xml:space="preserve">乙方在签订合同后5个工作日内，向甲方提交履约保证金。</w:t>
      </w:r>
      <w:r>
        <w:rPr>
          <w:rFonts w:hint="eastAsia" w:ascii="宋体" w:hAnsi="宋体" w:eastAsia="宋体" w:cs="宋体"/>
          <w:b/>
          <w:bCs/>
          <w:color w:val="000000" w:themeColor="text1"/>
          <w:sz w:val="24"/>
          <w:szCs w:val="24"/>
          <w:lang w:val="en-US" w:eastAsia="zh-CN" w:bidi="ar-SA"/>
        </w:rPr>
        <w:t xml:space="preserve">        </w:t>
      </w:r>
      <w:r/>
    </w:p>
    <w:p>
      <w:pPr>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rPr>
      </w:pPr>
      <w:r>
        <w:rPr>
          <w:rFonts w:hint="eastAsia" w:ascii="宋体" w:hAnsi="宋体" w:eastAsia="宋体" w:cs="宋体"/>
          <w:b/>
          <w:bCs/>
          <w:color w:val="000000" w:themeColor="text1"/>
          <w:sz w:val="24"/>
          <w:szCs w:val="24"/>
          <w:lang w:val="en-US" w:eastAsia="zh-CN" w:bidi="ar-SA"/>
        </w:rPr>
        <w:t xml:space="preserve">退付办法：</w:t>
      </w:r>
      <w:r>
        <w:rPr>
          <w:rFonts w:hint="eastAsia" w:ascii="宋体" w:hAnsi="宋体" w:eastAsia="宋体" w:cs="宋体"/>
          <w:b/>
          <w:bCs/>
          <w:color w:val="000000" w:themeColor="text1"/>
          <w:sz w:val="24"/>
          <w:szCs w:val="24"/>
          <w:u w:val="single"/>
          <w:lang w:val="en-US" w:eastAsia="zh-CN" w:bidi="ar-SA"/>
        </w:rPr>
        <w:t xml:space="preserve">与供方提交履约保证金的方式相同。</w:t>
      </w:r>
      <w:r>
        <w:rPr>
          <w:rFonts w:hint="eastAsia" w:ascii="宋体" w:hAnsi="宋体" w:eastAsia="宋体" w:cs="宋体"/>
          <w:b/>
          <w:bCs/>
          <w:color w:val="000000" w:themeColor="text1"/>
          <w:sz w:val="24"/>
          <w:szCs w:val="24"/>
          <w:lang w:val="en-US" w:eastAsia="zh-CN" w:bidi="ar-SA"/>
        </w:rPr>
        <w:t xml:space="preserve">                                      </w:t>
      </w:r>
      <w:r/>
    </w:p>
    <w:p>
      <w:pPr>
        <w:jc w:val="left"/>
        <w:spacing w:line="360" w:lineRule="auto"/>
        <w:tabs>
          <w:tab w:val="center" w:pos="4153" w:leader="none"/>
          <w:tab w:val="right" w:pos="8306" w:leader="none"/>
        </w:tabs>
        <w:rPr>
          <w:rFonts w:hint="eastAsia" w:ascii="宋体" w:hAnsi="宋体" w:eastAsia="宋体" w:cs="宋体"/>
          <w:b/>
          <w:bCs/>
          <w:color w:val="000000" w:themeColor="text1"/>
          <w:sz w:val="24"/>
          <w:szCs w:val="24"/>
          <w:lang w:val="en-US" w:eastAsia="zh-CN" w:bidi="ar-SA"/>
        </w:rPr>
      </w:pPr>
      <w:r>
        <w:rPr>
          <w:rFonts w:hint="eastAsia" w:ascii="宋体" w:hAnsi="宋体" w:eastAsia="宋体" w:cs="宋体"/>
          <w:b/>
          <w:bCs/>
          <w:color w:val="000000" w:themeColor="text1"/>
          <w:sz w:val="24"/>
          <w:szCs w:val="24"/>
          <w:lang w:val="en-US" w:eastAsia="zh-CN" w:bidi="ar-SA"/>
        </w:rPr>
        <w:t xml:space="preserve">履约保证金不予退还的情形：</w:t>
      </w:r>
      <w:r>
        <w:rPr>
          <w:rFonts w:hint="eastAsia" w:ascii="宋体" w:hAnsi="宋体" w:eastAsia="宋体" w:cs="宋体"/>
          <w:b/>
          <w:bCs/>
          <w:color w:val="000000" w:themeColor="text1"/>
          <w:sz w:val="24"/>
          <w:szCs w:val="24"/>
          <w:u w:val="single"/>
          <w:lang w:val="en-US" w:eastAsia="zh-CN" w:bidi="ar-SA"/>
        </w:rPr>
        <w:t xml:space="preserve">①由于中标方的原因不能履约的，②在履行合同期间发生重大安全事故，给采购人造成不良影响和严重经济损失的。</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lang w:val="en-US" w:eastAsia="zh-CN" w:bidi="ar-SA"/>
        </w:rPr>
      </w:pPr>
      <w:r>
        <w:rPr>
          <w:rFonts w:hint="eastAsia" w:ascii="宋体" w:hAnsi="宋体" w:eastAsia="宋体" w:cs="宋体"/>
          <w:b/>
          <w:bCs/>
          <w:color w:val="000000" w:themeColor="text1"/>
          <w:sz w:val="24"/>
          <w:szCs w:val="24"/>
          <w:lang w:val="en-US" w:eastAsia="zh-CN" w:bidi="ar-SA"/>
        </w:rPr>
        <w:t xml:space="preserve">逾期退还履约保证金的违约责任：</w:t>
      </w:r>
      <w:r>
        <w:rPr>
          <w:rFonts w:hint="eastAsia" w:ascii="宋体" w:hAnsi="宋体" w:eastAsia="宋体" w:cs="宋体"/>
          <w:b/>
          <w:bCs/>
          <w:color w:val="000000" w:themeColor="text1"/>
          <w:sz w:val="24"/>
          <w:szCs w:val="24"/>
          <w:u w:val="single"/>
          <w:lang w:val="en-US" w:eastAsia="zh-CN" w:bidi="ar-SA"/>
        </w:rPr>
        <w:t xml:space="preserve">承担履约保证金金额千分之二/天的违约</w:t>
      </w:r>
      <w:r/>
    </w:p>
    <w:p>
      <w:pPr>
        <w:pStyle w:val="949"/>
        <w:rPr>
          <w:rFonts w:hint="eastAsia"/>
          <w:color w:val="000000" w:themeColor="text1"/>
        </w:rPr>
      </w:pPr>
      <w:r>
        <w:rPr>
          <w:rFonts w:hint="eastAsia"/>
          <w:color w:val="000000" w:themeColor="text1"/>
        </w:rPr>
      </w:r>
      <w:r/>
    </w:p>
    <w:p>
      <w:pPr>
        <w:pStyle w:val="918"/>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4"/>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18"/>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4"/>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18"/>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4"/>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pStyle w:val="949"/>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pStyle w:val="949"/>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pStyle w:val="949"/>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18"/>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4"/>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numPr>
          <w:ilvl w:val="0"/>
          <w:numId w:val="0"/>
        </w:numPr>
        <w:jc w:val="center"/>
        <w:spacing w:line="360" w:lineRule="auto"/>
        <w:rPr>
          <w:rFonts w:hint="eastAsia" w:ascii="宋体" w:hAnsi="宋体" w:eastAsia="宋体" w:cs="宋体"/>
          <w:b/>
          <w:color w:val="000000" w:themeColor="text1"/>
          <w:sz w:val="36"/>
          <w:szCs w:val="36"/>
          <w:lang w:val="en-US" w:eastAsia="zh-CN"/>
        </w:rPr>
      </w:pPr>
      <w:r>
        <w:rPr>
          <w:rFonts w:hint="eastAsia" w:ascii="宋体" w:hAnsi="宋体" w:eastAsia="宋体" w:cs="宋体"/>
          <w:b/>
          <w:color w:val="000000" w:themeColor="text1"/>
          <w:sz w:val="36"/>
          <w:szCs w:val="36"/>
          <w:lang w:val="en-US" w:eastAsia="zh-CN"/>
        </w:rPr>
        <w:t xml:space="preserve">五、合同条款</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根据无锡市</w:t>
      </w:r>
      <w:r>
        <w:rPr>
          <w:rFonts w:hint="eastAsia" w:ascii="宋体" w:hAnsi="宋体" w:eastAsia="宋体" w:cs="宋体"/>
          <w:bCs/>
          <w:color w:val="000000" w:themeColor="text1"/>
          <w:sz w:val="24"/>
          <w:szCs w:val="24"/>
          <w:lang w:val="en-US" w:eastAsia="zh-CN"/>
        </w:rPr>
        <w:t xml:space="preserve">公共资源交易</w:t>
      </w:r>
      <w:r>
        <w:rPr>
          <w:rFonts w:hint="eastAsia" w:ascii="宋体" w:hAnsi="宋体" w:eastAsia="宋体" w:cs="宋体"/>
          <w:bCs/>
          <w:color w:val="000000" w:themeColor="text1"/>
          <w:sz w:val="24"/>
          <w:szCs w:val="24"/>
        </w:rPr>
        <w:t xml:space="preserve">中心锡山分中心编号</w:t>
      </w:r>
      <w:r>
        <w:rPr>
          <w:rFonts w:hint="eastAsia" w:ascii="宋体" w:hAnsi="宋体" w:eastAsia="宋体" w:cs="宋体"/>
          <w:bCs/>
          <w:color w:val="000000" w:themeColor="text1"/>
          <w:sz w:val="24"/>
          <w:szCs w:val="24"/>
          <w:lang w:eastAsia="zh-CN"/>
        </w:rPr>
        <w:t xml:space="preserve">：JSZC-320205-JZCG-G2024-0076</w:t>
      </w:r>
      <w:r>
        <w:rPr>
          <w:rFonts w:hint="eastAsia" w:ascii="宋体" w:hAnsi="宋体" w:eastAsia="宋体" w:cs="宋体"/>
          <w:bCs/>
          <w:color w:val="000000" w:themeColor="text1"/>
          <w:sz w:val="24"/>
          <w:szCs w:val="24"/>
        </w:rPr>
        <w:t xml:space="preserve">            </w:t>
      </w:r>
      <w:r>
        <w:rPr>
          <w:rFonts w:hint="eastAsia" w:ascii="宋体" w:hAnsi="宋体" w:eastAsia="宋体" w:cs="宋体"/>
          <w:bCs/>
          <w:color w:val="000000" w:themeColor="text1"/>
          <w:sz w:val="24"/>
          <w:szCs w:val="24"/>
          <w:lang w:val="en-US" w:eastAsia="zh-CN"/>
        </w:rPr>
        <w:t xml:space="preserve">的</w:t>
      </w:r>
      <w:r>
        <w:rPr>
          <w:rFonts w:hint="eastAsia" w:ascii="宋体" w:hAnsi="宋体" w:eastAsia="宋体" w:cs="宋体"/>
          <w:bCs/>
          <w:color w:val="000000" w:themeColor="text1"/>
          <w:sz w:val="24"/>
          <w:szCs w:val="24"/>
        </w:rPr>
        <w:t xml:space="preserve">招标文件和该文件的中标通知书及供方投标文件，供需双方</w:t>
      </w:r>
      <w:r>
        <w:rPr>
          <w:rFonts w:hint="eastAsia" w:ascii="宋体" w:hAnsi="宋体" w:eastAsia="宋体" w:cs="宋体"/>
          <w:bCs/>
          <w:color w:val="000000" w:themeColor="text1"/>
          <w:sz w:val="24"/>
          <w:szCs w:val="24"/>
          <w:lang w:eastAsia="zh-CN"/>
        </w:rPr>
        <w:t xml:space="preserve">就</w:t>
      </w:r>
      <w:r>
        <w:rPr>
          <w:rFonts w:hint="eastAsia" w:ascii="宋体" w:hAnsi="宋体" w:eastAsia="宋体" w:cs="宋体"/>
          <w:color w:val="000000" w:themeColor="text1"/>
          <w:sz w:val="24"/>
          <w:szCs w:val="24"/>
          <w:u w:val="single"/>
        </w:rPr>
        <w:t xml:space="preserve">东北塘街道各街头公园物业管理服务项目</w:t>
      </w:r>
      <w:r>
        <w:rPr>
          <w:rFonts w:hint="eastAsia" w:ascii="宋体" w:hAnsi="宋体" w:eastAsia="宋体" w:cs="宋体"/>
          <w:bCs/>
          <w:color w:val="000000" w:themeColor="text1"/>
          <w:sz w:val="24"/>
          <w:szCs w:val="24"/>
        </w:rPr>
        <w:t xml:space="preserve">及相关问题，同意按下列条款规定执行。</w:t>
      </w:r>
      <w:r/>
    </w:p>
    <w:p>
      <w:pPr>
        <w:numPr>
          <w:ilvl w:val="0"/>
          <w:numId w:val="0"/>
        </w:numPr>
        <w:ind w:left="560"/>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第一条  </w:t>
      </w:r>
      <w:r>
        <w:rPr>
          <w:rFonts w:hint="eastAsia" w:ascii="宋体" w:hAnsi="宋体" w:eastAsia="宋体" w:cs="宋体"/>
          <w:b/>
          <w:color w:val="000000" w:themeColor="text1"/>
          <w:sz w:val="24"/>
          <w:szCs w:val="24"/>
        </w:rPr>
        <w:t xml:space="preserve">合同标的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方将</w:t>
      </w:r>
      <w:r>
        <w:rPr>
          <w:rFonts w:hint="eastAsia" w:ascii="宋体" w:hAnsi="宋体" w:eastAsia="宋体" w:cs="宋体"/>
          <w:color w:val="000000" w:themeColor="text1"/>
          <w:sz w:val="24"/>
          <w:szCs w:val="24"/>
          <w:u w:val="single"/>
        </w:rPr>
        <w:t xml:space="preserve">东北塘街道各街头公园物业管理服务项目</w:t>
      </w:r>
      <w:r>
        <w:rPr>
          <w:rFonts w:hint="eastAsia" w:ascii="宋体" w:hAnsi="宋体" w:eastAsia="宋体" w:cs="宋体"/>
          <w:bCs/>
          <w:color w:val="000000" w:themeColor="text1"/>
          <w:sz w:val="24"/>
          <w:szCs w:val="24"/>
        </w:rPr>
        <w:t xml:space="preserve">委托</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方实行物业管理服务。</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一、项目基本情况：</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1、本项目为</w:t>
      </w:r>
      <w:r>
        <w:rPr>
          <w:rFonts w:hint="eastAsia" w:ascii="宋体" w:hAnsi="宋体" w:eastAsia="宋体" w:cs="宋体"/>
          <w:color w:val="000000" w:themeColor="text1"/>
          <w:sz w:val="24"/>
          <w:szCs w:val="24"/>
          <w:u w:val="single"/>
        </w:rPr>
        <w:t xml:space="preserve">东北塘街道各街头公园物业管理服务项目</w:t>
      </w:r>
      <w:r>
        <w:rPr>
          <w:rFonts w:hint="eastAsia" w:ascii="宋体" w:hAnsi="宋体" w:eastAsia="宋体" w:cs="宋体"/>
          <w:bCs/>
          <w:color w:val="000000" w:themeColor="text1"/>
          <w:sz w:val="24"/>
          <w:szCs w:val="24"/>
        </w:rPr>
        <w:t xml:space="preserve">，服务内容包括：详见附件；</w:t>
      </w:r>
      <w:r/>
    </w:p>
    <w:p>
      <w:pPr>
        <w:ind w:firstLine="523"/>
        <w:spacing w:line="360" w:lineRule="auto"/>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rPr>
        <w:t xml:space="preserve">2、坐落位置：</w:t>
      </w:r>
      <w:r>
        <w:rPr>
          <w:rFonts w:hint="eastAsia" w:ascii="宋体" w:hAnsi="宋体" w:eastAsia="宋体" w:cs="宋体"/>
          <w:bCs/>
          <w:color w:val="000000" w:themeColor="text1"/>
          <w:sz w:val="24"/>
          <w:szCs w:val="24"/>
          <w:u w:val="single"/>
          <w:lang w:val="en-US" w:eastAsia="zh-CN"/>
        </w:rPr>
        <w:t xml:space="preserve">                             </w:t>
      </w:r>
      <w:r/>
    </w:p>
    <w:p>
      <w:pPr>
        <w:ind w:firstLine="523"/>
        <w:spacing w:line="360" w:lineRule="auto"/>
        <w:rPr>
          <w:rFonts w:hint="eastAsia" w:ascii="宋体" w:hAnsi="宋体" w:eastAsia="宋体" w:cs="宋体"/>
          <w:bCs/>
          <w:color w:val="000000" w:themeColor="text1"/>
          <w:sz w:val="24"/>
          <w:szCs w:val="24"/>
          <w:u w:val="single"/>
          <w:lang w:val="en-US" w:eastAsia="zh-CN"/>
        </w:rPr>
      </w:pPr>
      <w:r>
        <w:rPr>
          <w:rFonts w:hint="eastAsia" w:ascii="宋体" w:hAnsi="宋体" w:eastAsia="宋体" w:cs="宋体"/>
          <w:bCs/>
          <w:color w:val="000000" w:themeColor="text1"/>
          <w:sz w:val="24"/>
          <w:szCs w:val="24"/>
          <w:lang w:val="en-US" w:eastAsia="zh-CN"/>
        </w:rPr>
        <w:t xml:space="preserve">3、占地面积：</w:t>
      </w:r>
      <w:r>
        <w:rPr>
          <w:rFonts w:hint="eastAsia" w:ascii="宋体" w:hAnsi="宋体" w:eastAsia="宋体" w:cs="宋体"/>
          <w:bCs/>
          <w:color w:val="000000" w:themeColor="text1"/>
          <w:sz w:val="24"/>
          <w:szCs w:val="24"/>
          <w:u w:val="single"/>
          <w:lang w:val="en-US" w:eastAsia="zh-CN"/>
        </w:rPr>
        <w:t xml:space="preserve">                              </w:t>
      </w:r>
      <w:r/>
    </w:p>
    <w:p>
      <w:pPr>
        <w:ind w:firstLine="600"/>
        <w:keepLines w:val="0"/>
        <w:keepNext w:val="0"/>
        <w:pageBreakBefore w:val="0"/>
        <w:spacing w:after="5" w:line="360" w:lineRule="auto"/>
        <w:widowControl w:val="off"/>
        <w:rPr>
          <w:rFonts w:hint="eastAsia" w:ascii="宋体" w:hAnsi="宋体" w:eastAsia="宋体" w:cs="宋体"/>
          <w:bCs/>
          <w:color w:val="000000" w:themeColor="text1"/>
          <w:sz w:val="24"/>
          <w:szCs w:val="24"/>
          <w:u w:val="single"/>
          <w:lang w:val="en-US" w:eastAsia="zh-CN"/>
        </w:rPr>
      </w:pPr>
      <w:r>
        <w:rPr>
          <w:rFonts w:hint="eastAsia" w:ascii="宋体" w:hAnsi="宋体" w:eastAsia="宋体" w:cs="宋体"/>
          <w:bCs/>
          <w:color w:val="000000" w:themeColor="text1"/>
          <w:sz w:val="24"/>
          <w:szCs w:val="24"/>
          <w:lang w:val="en-US" w:eastAsia="zh-CN"/>
        </w:rPr>
        <w:t xml:space="preserve">二、本项目的物业管理服务委托管理期限：</w:t>
      </w:r>
      <w:r>
        <w:rPr>
          <w:rFonts w:hint="eastAsia" w:ascii="宋体" w:hAnsi="宋体" w:eastAsia="宋体" w:cs="宋体"/>
          <w:bCs/>
          <w:color w:val="000000" w:themeColor="text1"/>
          <w:sz w:val="24"/>
          <w:szCs w:val="24"/>
          <w:u w:val="single"/>
          <w:lang w:val="en-US" w:eastAsia="zh-CN"/>
        </w:rPr>
        <w:t xml:space="preserve">1</w:t>
      </w:r>
      <w:r>
        <w:rPr>
          <w:rFonts w:hint="eastAsia" w:ascii="宋体" w:hAnsi="宋体" w:eastAsia="宋体" w:cs="宋体"/>
          <w:bCs/>
          <w:color w:val="000000" w:themeColor="text1"/>
          <w:sz w:val="24"/>
          <w:szCs w:val="24"/>
          <w:u w:val="single"/>
        </w:rPr>
        <w:t xml:space="preserve">年</w:t>
      </w:r>
      <w:r>
        <w:rPr>
          <w:rFonts w:hint="eastAsia" w:ascii="宋体" w:hAnsi="宋体" w:eastAsia="宋体" w:cs="宋体"/>
          <w:bCs/>
          <w:color w:val="000000" w:themeColor="text1"/>
          <w:sz w:val="24"/>
          <w:szCs w:val="24"/>
          <w:u w:val="single"/>
          <w:lang w:val="en-US" w:eastAsia="zh-CN"/>
        </w:rPr>
        <w:t xml:space="preserve">。</w:t>
      </w:r>
      <w:r/>
    </w:p>
    <w:p>
      <w:pPr>
        <w:ind w:firstLine="523"/>
        <w:spacing w:line="360" w:lineRule="auto"/>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lang w:val="en-US" w:eastAsia="zh-CN"/>
        </w:rPr>
        <w:t xml:space="preserve">第二条  委托管理事项</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委托物业管理服务事项详见本项目招标文件。</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lang w:val="en-US" w:eastAsia="zh-CN"/>
        </w:rPr>
        <w:t xml:space="preserve">第三条  </w:t>
      </w:r>
      <w:r>
        <w:rPr>
          <w:rFonts w:hint="eastAsia" w:ascii="宋体" w:hAnsi="宋体" w:eastAsia="宋体" w:cs="宋体"/>
          <w:b/>
          <w:color w:val="000000" w:themeColor="text1"/>
          <w:sz w:val="24"/>
          <w:szCs w:val="24"/>
        </w:rPr>
        <w:t xml:space="preserve">合同总价款</w:t>
      </w:r>
      <w:r>
        <w:rPr>
          <w:rFonts w:hint="eastAsia" w:ascii="宋体" w:hAnsi="宋体" w:eastAsia="宋体" w:cs="宋体"/>
          <w:b/>
          <w:color w:val="000000" w:themeColor="text1"/>
          <w:sz w:val="24"/>
          <w:szCs w:val="24"/>
          <w:lang w:val="en-US" w:eastAsia="zh-CN"/>
        </w:rPr>
        <w:t xml:space="preserve">及</w:t>
      </w:r>
      <w:r>
        <w:rPr>
          <w:rFonts w:hint="eastAsia" w:ascii="宋体" w:hAnsi="宋体" w:eastAsia="宋体" w:cs="宋体"/>
          <w:b/>
          <w:color w:val="000000" w:themeColor="text1"/>
          <w:sz w:val="24"/>
          <w:szCs w:val="24"/>
        </w:rPr>
        <w:t xml:space="preserve">物业管理服务费用的支付</w:t>
      </w:r>
      <w:r>
        <w:rPr>
          <w:rFonts w:hint="eastAsia" w:ascii="宋体" w:hAnsi="宋体" w:eastAsia="宋体" w:cs="宋体"/>
          <w:b/>
          <w:color w:val="000000" w:themeColor="text1"/>
          <w:sz w:val="24"/>
          <w:szCs w:val="24"/>
          <w:lang w:val="en-US" w:eastAsia="zh-CN"/>
        </w:rPr>
        <w:t xml:space="preserve">和</w:t>
      </w:r>
      <w:r>
        <w:rPr>
          <w:rFonts w:hint="eastAsia" w:ascii="宋体" w:hAnsi="宋体" w:eastAsia="宋体" w:cs="宋体"/>
          <w:b/>
          <w:color w:val="000000" w:themeColor="text1"/>
          <w:sz w:val="24"/>
          <w:szCs w:val="24"/>
        </w:rPr>
        <w:t xml:space="preserve">使用 </w:t>
      </w:r>
      <w:r>
        <w:rPr>
          <w:rFonts w:hint="eastAsia" w:ascii="宋体" w:hAnsi="宋体" w:eastAsia="宋体" w:cs="宋体"/>
          <w:bCs/>
          <w:color w:val="000000" w:themeColor="text1"/>
          <w:sz w:val="24"/>
          <w:szCs w:val="24"/>
        </w:rPr>
        <w:t xml:space="preserve">   </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本合同项下物业管理服务费用人民币总价款（</w:t>
      </w: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年）为</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整（大写），每月服务费用为</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（大写）。</w:t>
      </w:r>
      <w:r>
        <w:rPr>
          <w:rFonts w:hint="eastAsia" w:ascii="宋体" w:hAnsi="宋体" w:eastAsia="宋体" w:cs="宋体"/>
          <w:color w:val="000000" w:themeColor="text1"/>
          <w:sz w:val="24"/>
          <w:szCs w:val="24"/>
        </w:rPr>
        <w:t xml:space="preserve">其中：服务人员的用餐费、加班费、福利费（春节、端午、中秋节日福利）等由甲方每月统计后按实结算给乙方，乙方开具发票后，以银行转账形式支付。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本合同执行期间合同总价款不变。</w:t>
      </w:r>
      <w:r/>
    </w:p>
    <w:p>
      <w:pPr>
        <w:ind w:firstLine="523"/>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第四条  </w:t>
      </w:r>
      <w:r>
        <w:rPr>
          <w:rFonts w:hint="eastAsia" w:ascii="宋体" w:hAnsi="宋体" w:eastAsia="宋体" w:cs="宋体"/>
          <w:b/>
          <w:color w:val="000000" w:themeColor="text1"/>
          <w:sz w:val="24"/>
          <w:szCs w:val="24"/>
        </w:rPr>
        <w:t xml:space="preserve">组成本合同的有关文件</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关于</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u w:val="single"/>
          <w:lang w:eastAsia="zh-CN"/>
        </w:rPr>
        <w:t xml:space="preserve">（</w:t>
      </w:r>
      <w:r>
        <w:rPr>
          <w:rFonts w:hint="eastAsia" w:ascii="宋体" w:hAnsi="宋体" w:eastAsia="宋体" w:cs="宋体"/>
          <w:bCs/>
          <w:color w:val="000000" w:themeColor="text1"/>
          <w:sz w:val="24"/>
          <w:szCs w:val="24"/>
          <w:u w:val="single"/>
          <w:lang w:val="en-US" w:eastAsia="zh-CN"/>
        </w:rPr>
        <w:t xml:space="preserve">项目名称）   （项目编号）</w:t>
      </w:r>
      <w:r>
        <w:rPr>
          <w:rFonts w:hint="eastAsia" w:ascii="宋体" w:hAnsi="宋体" w:eastAsia="宋体" w:cs="宋体"/>
          <w:bCs/>
          <w:color w:val="000000" w:themeColor="text1"/>
          <w:sz w:val="24"/>
          <w:szCs w:val="24"/>
        </w:rPr>
        <w:t xml:space="preserve">的招标文件、投标文件、合同条款及中标通知书，供方在投标、评标过程中所作其它有关承诺、声明、书面澄清等均为合同不可分割的部分，与主合同具有同等法律效力。</w:t>
      </w:r>
      <w:r/>
    </w:p>
    <w:p>
      <w:pPr>
        <w:ind w:firstLine="523"/>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第五条  双方权利义务</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一、</w:t>
      </w:r>
      <w:r>
        <w:rPr>
          <w:rFonts w:hint="eastAsia" w:ascii="宋体" w:hAnsi="宋体" w:eastAsia="宋体" w:cs="宋体"/>
          <w:bCs/>
          <w:color w:val="000000" w:themeColor="text1"/>
          <w:sz w:val="24"/>
          <w:szCs w:val="24"/>
        </w:rPr>
        <w:t xml:space="preserve">需方权利义务：</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代表和维护产权人及使用人的合法权益；</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不得干涉供方依法或依本合同规定内容所进行的管理活动；</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负责处理非供方原因而产生的各种纠纷；</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审定供方撰写的物业服务管理制度；</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bCs/>
          <w:color w:val="000000" w:themeColor="text1"/>
          <w:sz w:val="24"/>
          <w:szCs w:val="24"/>
        </w:rPr>
        <w:t xml:space="preserve">检查监督供方管理工作的实施及制度的执行情况；</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w:t>
      </w:r>
      <w:r>
        <w:rPr>
          <w:rFonts w:hint="eastAsia" w:ascii="宋体" w:hAnsi="宋体" w:eastAsia="宋体" w:cs="宋体"/>
          <w:bCs/>
          <w:color w:val="000000" w:themeColor="text1"/>
          <w:sz w:val="24"/>
          <w:szCs w:val="24"/>
        </w:rPr>
        <w:t xml:space="preserve">审定供方提出的物业服务年度计划及财务预决算；</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w:t>
      </w:r>
      <w:r>
        <w:rPr>
          <w:rFonts w:hint="eastAsia" w:ascii="宋体" w:hAnsi="宋体" w:eastAsia="宋体" w:cs="宋体"/>
          <w:bCs/>
          <w:color w:val="000000" w:themeColor="text1"/>
          <w:sz w:val="24"/>
          <w:szCs w:val="24"/>
        </w:rPr>
        <w:t xml:space="preserve">在物业管理公司管理期间，</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免费提供物业管理办公用房若干，提供给物业管理公司使用，产权归采购单位所有；</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w:t>
      </w:r>
      <w:r>
        <w:rPr>
          <w:rFonts w:hint="eastAsia" w:ascii="宋体" w:hAnsi="宋体" w:eastAsia="宋体" w:cs="宋体"/>
          <w:bCs/>
          <w:color w:val="000000" w:themeColor="text1"/>
          <w:sz w:val="24"/>
          <w:szCs w:val="24"/>
        </w:rPr>
        <w:t xml:space="preserve">提供供方进行物业服务</w:t>
      </w:r>
      <w:r>
        <w:rPr>
          <w:rFonts w:hint="eastAsia" w:ascii="宋体" w:hAnsi="宋体" w:eastAsia="宋体" w:cs="宋体"/>
          <w:bCs/>
          <w:color w:val="000000" w:themeColor="text1"/>
          <w:sz w:val="24"/>
          <w:szCs w:val="24"/>
          <w:lang w:eastAsia="zh-CN"/>
        </w:rPr>
        <w:t xml:space="preserve">所必需的</w:t>
      </w:r>
      <w:r>
        <w:rPr>
          <w:rFonts w:hint="eastAsia" w:ascii="宋体" w:hAnsi="宋体" w:eastAsia="宋体" w:cs="宋体"/>
          <w:bCs/>
          <w:color w:val="000000" w:themeColor="text1"/>
          <w:sz w:val="24"/>
          <w:szCs w:val="24"/>
        </w:rPr>
        <w:t xml:space="preserve">水、电供应；</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w:t>
      </w:r>
      <w:r>
        <w:rPr>
          <w:rFonts w:hint="eastAsia" w:ascii="宋体" w:hAnsi="宋体" w:eastAsia="宋体" w:cs="宋体"/>
          <w:bCs/>
          <w:color w:val="000000" w:themeColor="text1"/>
          <w:sz w:val="24"/>
          <w:szCs w:val="24"/>
        </w:rPr>
        <w:t xml:space="preserve">协助供方做好物业服务管理工作；</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10、法规、政策规定由需方承担的其他责任。</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二、</w:t>
      </w:r>
      <w:r>
        <w:rPr>
          <w:rFonts w:hint="eastAsia" w:ascii="宋体" w:hAnsi="宋体" w:eastAsia="宋体" w:cs="宋体"/>
          <w:bCs/>
          <w:color w:val="000000" w:themeColor="text1"/>
          <w:sz w:val="24"/>
          <w:szCs w:val="24"/>
        </w:rPr>
        <w:t xml:space="preserve">供方权利义务：</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根据有关法律法规、本合同的规定及本物业的实际情况，制定物业服务管理制度及管理方案、年度管理计划、资金使用计划及决算报告等工作目标；</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定期向需方公布物业服务管理费用</w:t>
      </w:r>
      <w:r>
        <w:rPr>
          <w:rFonts w:hint="eastAsia" w:ascii="宋体" w:hAnsi="宋体" w:eastAsia="宋体" w:cs="宋体"/>
          <w:bCs/>
          <w:color w:val="000000" w:themeColor="text1"/>
          <w:sz w:val="24"/>
          <w:szCs w:val="24"/>
          <w:lang w:eastAsia="zh-CN"/>
        </w:rPr>
        <w:t xml:space="preserve">收支账目</w:t>
      </w:r>
      <w:r>
        <w:rPr>
          <w:rFonts w:hint="eastAsia" w:ascii="宋体" w:hAnsi="宋体" w:eastAsia="宋体" w:cs="宋体"/>
          <w:bCs/>
          <w:color w:val="000000" w:themeColor="text1"/>
          <w:sz w:val="24"/>
          <w:szCs w:val="24"/>
        </w:rPr>
        <w:t xml:space="preserve">；</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在本物业管理区域内设立专门机构负责本物业的日常物业管理工作，并委派有岗位资质的人员履行本合同；</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负责所有日常物业材料、用品及易耗品的更新；</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bCs/>
          <w:color w:val="000000" w:themeColor="text1"/>
          <w:sz w:val="24"/>
          <w:szCs w:val="24"/>
        </w:rPr>
        <w:t xml:space="preserve">自主开展物业管理活动</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如有</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，但不得侵害需方、物业使用人及他人的合法权益，不得利用提供物业服务的便利获取不当利益；</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w:t>
      </w:r>
      <w:r>
        <w:rPr>
          <w:rFonts w:hint="eastAsia" w:ascii="宋体" w:hAnsi="宋体" w:eastAsia="宋体" w:cs="宋体"/>
          <w:bCs/>
          <w:color w:val="000000" w:themeColor="text1"/>
          <w:sz w:val="24"/>
          <w:szCs w:val="24"/>
        </w:rPr>
        <w:t xml:space="preserve">根据有关法律法规的规定和本合同的规定，向需方收取物业服务费用，通过合法有效方式解决拖欠物业服务费的问题；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w:t>
      </w:r>
      <w:r>
        <w:rPr>
          <w:rFonts w:hint="eastAsia" w:ascii="宋体" w:hAnsi="宋体" w:eastAsia="宋体" w:cs="宋体"/>
          <w:bCs/>
          <w:color w:val="000000" w:themeColor="text1"/>
          <w:sz w:val="24"/>
          <w:szCs w:val="24"/>
        </w:rPr>
        <w:t xml:space="preserve">建立、保存物业管理</w:t>
      </w:r>
      <w:r>
        <w:rPr>
          <w:rFonts w:hint="eastAsia" w:ascii="宋体" w:hAnsi="宋体" w:eastAsia="宋体" w:cs="宋体"/>
          <w:bCs/>
          <w:color w:val="000000" w:themeColor="text1"/>
          <w:sz w:val="24"/>
          <w:szCs w:val="24"/>
          <w:lang w:eastAsia="zh-CN"/>
        </w:rPr>
        <w:t xml:space="preserve">账目</w:t>
      </w:r>
      <w:r>
        <w:rPr>
          <w:rFonts w:hint="eastAsia" w:ascii="宋体" w:hAnsi="宋体" w:eastAsia="宋体" w:cs="宋体"/>
          <w:bCs/>
          <w:color w:val="000000" w:themeColor="text1"/>
          <w:sz w:val="24"/>
          <w:szCs w:val="24"/>
        </w:rPr>
        <w:t xml:space="preserve">，及时向需方公告本管理区域内的重大物业服务事项；</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w:t>
      </w:r>
      <w:r>
        <w:rPr>
          <w:rFonts w:hint="eastAsia" w:ascii="宋体" w:hAnsi="宋体" w:eastAsia="宋体" w:cs="宋体"/>
          <w:bCs/>
          <w:color w:val="000000" w:themeColor="text1"/>
          <w:sz w:val="24"/>
          <w:szCs w:val="24"/>
        </w:rPr>
        <w:t xml:space="preserve">合同终止时，向需方移交全部物业管理用房、档案资料和注明应属需方所有的其他资产和物资，并办理交接手续；</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w:t>
      </w:r>
      <w:r>
        <w:rPr>
          <w:rFonts w:hint="eastAsia" w:ascii="宋体" w:hAnsi="宋体" w:eastAsia="宋体" w:cs="宋体"/>
          <w:bCs/>
          <w:color w:val="000000" w:themeColor="text1"/>
          <w:sz w:val="24"/>
          <w:szCs w:val="24"/>
        </w:rPr>
        <w:t xml:space="preserve">法规、政策规定由供方承担的其他责任。</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三、在管理过程中，因下列因素所致的损害，不论其为直接或间接，均构成对供方的免责事由，供方均不负赔偿之责：</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天灾、地震等不可抗力的事由所致的损害；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暴动、持械抢劫、破坏、爆炸、火灾、刑事犯罪等违法行为等事由所致的损害，但因供方故意或过失所致，不在此限；</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因本合同标的物本身固有瑕疵所致的损害；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因需方或第三者之故意、过失所致的损害；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bCs/>
          <w:color w:val="000000" w:themeColor="text1"/>
          <w:sz w:val="24"/>
          <w:szCs w:val="24"/>
        </w:rPr>
        <w:t xml:space="preserve">因需方或物业使用人专有部分的火灾、盗窃等所致的损害。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w:t>
      </w:r>
      <w:r>
        <w:rPr>
          <w:rFonts w:hint="eastAsia" w:ascii="宋体" w:hAnsi="宋体" w:eastAsia="宋体" w:cs="宋体"/>
          <w:bCs/>
          <w:color w:val="000000" w:themeColor="text1"/>
          <w:sz w:val="24"/>
          <w:szCs w:val="24"/>
        </w:rPr>
        <w:t xml:space="preserve">因供方书面建议需方改善或改进物业管理措施，而需方未采纳所致的损害；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w:t>
      </w:r>
      <w:r>
        <w:rPr>
          <w:rFonts w:hint="eastAsia" w:ascii="宋体" w:hAnsi="宋体" w:eastAsia="宋体" w:cs="宋体"/>
          <w:bCs/>
          <w:color w:val="000000" w:themeColor="text1"/>
          <w:sz w:val="24"/>
          <w:szCs w:val="24"/>
        </w:rPr>
        <w:t xml:space="preserve">因需方或物业使用人指挥调派供方工作人员所致的损害；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w:t>
      </w:r>
      <w:r>
        <w:rPr>
          <w:rFonts w:hint="eastAsia" w:ascii="宋体" w:hAnsi="宋体" w:eastAsia="宋体" w:cs="宋体"/>
          <w:bCs/>
          <w:color w:val="000000" w:themeColor="text1"/>
          <w:sz w:val="24"/>
          <w:szCs w:val="24"/>
        </w:rPr>
        <w:t xml:space="preserve">本合同标的物之共用部分（含共用部位、共用设备设施）自然或人为的任何损坏。但因供方故意或重大过失所致的，不在此限；</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w:t>
      </w:r>
      <w:r>
        <w:rPr>
          <w:rFonts w:hint="eastAsia" w:ascii="宋体" w:hAnsi="宋体" w:eastAsia="宋体" w:cs="宋体"/>
          <w:bCs/>
          <w:color w:val="000000" w:themeColor="text1"/>
          <w:sz w:val="24"/>
          <w:szCs w:val="24"/>
        </w:rPr>
        <w:t xml:space="preserve">除上述各款外，其它不可归责于供方之事由的。</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四、</w:t>
      </w:r>
      <w:r>
        <w:rPr>
          <w:rFonts w:hint="eastAsia" w:ascii="宋体" w:hAnsi="宋体" w:eastAsia="宋体" w:cs="宋体"/>
          <w:bCs/>
          <w:color w:val="000000" w:themeColor="text1"/>
          <w:sz w:val="24"/>
          <w:szCs w:val="24"/>
        </w:rPr>
        <w:t xml:space="preserve">为维护公众、需方及物业使用人的合法利益，在不可预见情况下，如发生</w:t>
      </w:r>
      <w:r>
        <w:rPr>
          <w:rFonts w:hint="eastAsia" w:ascii="宋体" w:hAnsi="宋体" w:eastAsia="宋体" w:cs="宋体"/>
          <w:bCs/>
          <w:color w:val="000000" w:themeColor="text1"/>
          <w:sz w:val="24"/>
          <w:szCs w:val="24"/>
          <w:lang w:eastAsia="zh-CN"/>
        </w:rPr>
        <w:t xml:space="preserve">煤气泄漏</w:t>
      </w:r>
      <w:r>
        <w:rPr>
          <w:rFonts w:hint="eastAsia" w:ascii="宋体" w:hAnsi="宋体" w:eastAsia="宋体" w:cs="宋体"/>
          <w:bCs/>
          <w:color w:val="000000" w:themeColor="text1"/>
          <w:sz w:val="24"/>
          <w:szCs w:val="24"/>
        </w:rPr>
        <w:t xml:space="preserve">、漏电、火灾、水管破裂、救助人命、协助公安机关执行任务等情况，供方因采取紧急避险措施造成财产损失的，按有关法律规定处理。</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五、</w:t>
      </w:r>
      <w:r>
        <w:rPr>
          <w:rFonts w:hint="eastAsia" w:ascii="宋体" w:hAnsi="宋体" w:eastAsia="宋体" w:cs="宋体"/>
          <w:bCs/>
          <w:color w:val="000000" w:themeColor="text1"/>
          <w:sz w:val="24"/>
          <w:szCs w:val="24"/>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Cs/>
          <w:color w:val="000000" w:themeColor="text1"/>
          <w:sz w:val="24"/>
          <w:szCs w:val="24"/>
          <w:lang w:val="en-US" w:eastAsia="zh-CN"/>
        </w:rPr>
        <w:t xml:space="preserve">供</w:t>
      </w:r>
      <w:r>
        <w:rPr>
          <w:rFonts w:hint="eastAsia" w:ascii="宋体" w:hAnsi="宋体" w:eastAsia="宋体" w:cs="宋体"/>
          <w:bCs/>
          <w:color w:val="000000" w:themeColor="text1"/>
          <w:sz w:val="24"/>
          <w:szCs w:val="24"/>
        </w:rPr>
        <w:t xml:space="preserve">方直接损失：</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（1）需方内部工作安排、计划调整等自身原因；</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（2）中央、省、市、区级政策变动，以及规划、计划调整等外部原因；</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（3）其他需方原因。</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本合同对合同变更、中止或终止合同有其他特殊约定的，按该特殊约定执行。</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第六条  质量保证</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建立质量管理体系并有效运行，物业管理服务能够接受质量审核。</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物业管理服务逐步达到接受创优评审条件。</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各项承诺指标及所采取的措施详见“招标文件”。</w:t>
      </w:r>
      <w:r/>
    </w:p>
    <w:p>
      <w:pPr>
        <w:contextualSpacing/>
        <w:jc w:val="left"/>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其他物业服务质量要求按无锡市有关标准执行。</w:t>
      </w:r>
      <w:r/>
    </w:p>
    <w:p>
      <w:pPr>
        <w:contextualSpacing/>
        <w:ind w:firstLine="482"/>
        <w:jc w:val="left"/>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第</w:t>
      </w:r>
      <w:r>
        <w:rPr>
          <w:rFonts w:hint="eastAsia" w:ascii="宋体" w:hAnsi="宋体" w:eastAsia="宋体" w:cs="宋体"/>
          <w:b/>
          <w:color w:val="000000" w:themeColor="text1"/>
          <w:sz w:val="24"/>
          <w:szCs w:val="24"/>
          <w:lang w:val="en-US" w:eastAsia="zh-CN"/>
        </w:rPr>
        <w:t xml:space="preserve">七</w:t>
      </w:r>
      <w:r>
        <w:rPr>
          <w:rFonts w:hint="eastAsia" w:ascii="宋体" w:hAnsi="宋体" w:eastAsia="宋体" w:cs="宋体"/>
          <w:b/>
          <w:color w:val="000000" w:themeColor="text1"/>
          <w:sz w:val="24"/>
          <w:szCs w:val="24"/>
        </w:rPr>
        <w:t xml:space="preserve">条  乙方的人员配置</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1、乙方总配置人员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名。</w:t>
      </w:r>
      <w:r>
        <w:rPr>
          <w:rFonts w:hint="eastAsia" w:ascii="宋体" w:hAnsi="宋体" w:eastAsia="宋体" w:cs="宋体"/>
          <w:color w:val="000000" w:themeColor="text1"/>
          <w:sz w:val="24"/>
          <w:szCs w:val="24"/>
          <w:lang w:val="en-US" w:eastAsia="zh-CN"/>
        </w:rPr>
        <w:t xml:space="preserve">项目负责人：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u w:val="none"/>
          <w:lang w:val="en-US" w:eastAsia="zh-CN"/>
        </w:rPr>
        <w:t xml:space="preserve">。</w:t>
      </w:r>
      <w:r>
        <w:rPr>
          <w:rFonts w:hint="eastAsia" w:ascii="宋体" w:hAnsi="宋体" w:eastAsia="宋体" w:cs="宋体"/>
          <w:color w:val="000000" w:themeColor="text1"/>
          <w:sz w:val="24"/>
          <w:szCs w:val="24"/>
        </w:rPr>
        <w:t xml:space="preserve">                  </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、物业人员要求：</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（2）所有相关人员要求政治上可靠，身体素质好，无不良行为记录。</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（3）重要岗位人员必须由甲方人事部门考核、政治审查通过方可录用。</w:t>
      </w:r>
      <w:r/>
    </w:p>
    <w:p>
      <w:pPr>
        <w:ind w:firstLine="523"/>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w:t>
      </w:r>
      <w:r>
        <w:rPr>
          <w:rFonts w:hint="eastAsia" w:ascii="宋体" w:hAnsi="宋体" w:eastAsia="宋体" w:cs="宋体"/>
          <w:b/>
          <w:color w:val="000000" w:themeColor="text1"/>
          <w:sz w:val="24"/>
          <w:szCs w:val="24"/>
          <w:lang w:val="en-US" w:eastAsia="zh-CN"/>
        </w:rPr>
        <w:t xml:space="preserve">八</w:t>
      </w:r>
      <w:r>
        <w:rPr>
          <w:rFonts w:hint="eastAsia" w:ascii="宋体" w:hAnsi="宋体" w:eastAsia="宋体" w:cs="宋体"/>
          <w:b/>
          <w:color w:val="000000" w:themeColor="text1"/>
          <w:sz w:val="24"/>
          <w:szCs w:val="24"/>
        </w:rPr>
        <w:t xml:space="preserve">条   款项支付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1、本合同项下所有款项均以人民币支付。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2、本合同项下的采购资金系需方支付。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3、以上款项按约定向供方支付。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第</w:t>
      </w:r>
      <w:r>
        <w:rPr>
          <w:rFonts w:hint="eastAsia" w:ascii="宋体" w:hAnsi="宋体" w:eastAsia="宋体" w:cs="宋体"/>
          <w:b/>
          <w:color w:val="000000" w:themeColor="text1"/>
          <w:sz w:val="24"/>
          <w:szCs w:val="24"/>
          <w:lang w:val="en-US" w:eastAsia="zh-CN"/>
        </w:rPr>
        <w:t xml:space="preserve">九</w:t>
      </w:r>
      <w:r>
        <w:rPr>
          <w:rFonts w:hint="eastAsia" w:ascii="宋体" w:hAnsi="宋体" w:eastAsia="宋体" w:cs="宋体"/>
          <w:b/>
          <w:color w:val="000000" w:themeColor="text1"/>
          <w:sz w:val="24"/>
          <w:szCs w:val="24"/>
        </w:rPr>
        <w:t xml:space="preserve">条　违约责任</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1、需方无正当理由，违反本合同第五条的有关规定，使供方未能完成规定管理目标的，供方有权要求需方在一定期限内解决，逾期未解决，造成供方经济损失的，由需方向供方偿付合同总价5%的违约金</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或依照法律程序解除部分或全部合同。</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方无正当理由，违反本合同第五条及第六条的有关规定，未能达到规定管理目标及质量保证的，</w:t>
      </w: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方有权要求供方限期整改，逾期未整改，造成需方经济损失的，</w:t>
      </w: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方有权扣留供方全部履约保证金（如有），同时</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方应向</w:t>
      </w: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方支付合同总价5%的违约金。</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方在承担上述3款一项或多项违约责任后，仍应继续履行合同规定的义务（解除合同的除外）。</w:t>
      </w: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方未能及时追究</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方的任何一项违约责任并不表明</w:t>
      </w: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方放弃追究</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方该项或其他违约责任。</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第</w:t>
      </w:r>
      <w:r>
        <w:rPr>
          <w:rFonts w:hint="eastAsia" w:ascii="宋体" w:hAnsi="宋体" w:eastAsia="宋体" w:cs="宋体"/>
          <w:b/>
          <w:color w:val="000000" w:themeColor="text1"/>
          <w:sz w:val="24"/>
          <w:szCs w:val="24"/>
          <w:lang w:val="en-US" w:eastAsia="zh-CN"/>
        </w:rPr>
        <w:t xml:space="preserve">十</w:t>
      </w:r>
      <w:r>
        <w:rPr>
          <w:rFonts w:hint="eastAsia" w:ascii="宋体" w:hAnsi="宋体" w:eastAsia="宋体" w:cs="宋体"/>
          <w:b/>
          <w:color w:val="000000" w:themeColor="text1"/>
          <w:sz w:val="24"/>
          <w:szCs w:val="24"/>
        </w:rPr>
        <w:t xml:space="preserve">条　合同生效及其他</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1、甲方按照招标文件和</w:t>
      </w:r>
      <w:r>
        <w:rPr>
          <w:rFonts w:hint="eastAsia" w:ascii="宋体" w:hAnsi="宋体" w:eastAsia="宋体" w:cs="宋体"/>
          <w:bCs/>
          <w:color w:val="000000" w:themeColor="text1"/>
          <w:sz w:val="24"/>
          <w:szCs w:val="24"/>
          <w:lang w:eastAsia="zh-CN"/>
        </w:rPr>
        <w:t xml:space="preserve">中标供应商</w:t>
      </w:r>
      <w:r>
        <w:rPr>
          <w:rFonts w:hint="eastAsia" w:ascii="宋体" w:hAnsi="宋体" w:eastAsia="宋体" w:cs="宋体"/>
          <w:bCs/>
          <w:color w:val="000000" w:themeColor="text1"/>
          <w:sz w:val="24"/>
          <w:szCs w:val="24"/>
        </w:rPr>
        <w:t xml:space="preserve">投标文件的规定，与</w:t>
      </w:r>
      <w:r>
        <w:rPr>
          <w:rFonts w:hint="eastAsia" w:ascii="宋体" w:hAnsi="宋体" w:eastAsia="宋体" w:cs="宋体"/>
          <w:bCs/>
          <w:color w:val="000000" w:themeColor="text1"/>
          <w:sz w:val="24"/>
          <w:szCs w:val="24"/>
          <w:lang w:eastAsia="zh-CN"/>
        </w:rPr>
        <w:t xml:space="preserve">中标供应商</w:t>
      </w:r>
      <w:r>
        <w:rPr>
          <w:rFonts w:hint="eastAsia" w:ascii="宋体" w:hAnsi="宋体" w:eastAsia="宋体" w:cs="宋体"/>
          <w:bCs/>
          <w:color w:val="000000" w:themeColor="text1"/>
          <w:sz w:val="24"/>
          <w:szCs w:val="24"/>
        </w:rPr>
        <w:t xml:space="preserve">签订书面合同。所签订的合同不得对招标文件确定的事项和</w:t>
      </w:r>
      <w:r>
        <w:rPr>
          <w:rFonts w:hint="eastAsia" w:ascii="宋体" w:hAnsi="宋体" w:eastAsia="宋体" w:cs="宋体"/>
          <w:bCs/>
          <w:color w:val="000000" w:themeColor="text1"/>
          <w:sz w:val="24"/>
          <w:szCs w:val="24"/>
          <w:lang w:eastAsia="zh-CN"/>
        </w:rPr>
        <w:t xml:space="preserve">中标供应商</w:t>
      </w:r>
      <w:r>
        <w:rPr>
          <w:rFonts w:hint="eastAsia" w:ascii="宋体" w:hAnsi="宋体" w:eastAsia="宋体" w:cs="宋体"/>
          <w:bCs/>
          <w:color w:val="000000" w:themeColor="text1"/>
          <w:sz w:val="24"/>
          <w:szCs w:val="24"/>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按供需双方</w:t>
      </w:r>
      <w:r>
        <w:rPr>
          <w:rFonts w:hint="eastAsia" w:ascii="宋体" w:hAnsi="宋体" w:eastAsia="宋体" w:cs="宋体"/>
          <w:bCs/>
          <w:color w:val="000000" w:themeColor="text1"/>
          <w:sz w:val="24"/>
          <w:szCs w:val="24"/>
          <w:lang w:eastAsia="zh-CN"/>
        </w:rPr>
        <w:t xml:space="preserve">代表</w:t>
      </w:r>
      <w:r>
        <w:rPr>
          <w:rFonts w:hint="eastAsia" w:ascii="宋体" w:hAnsi="宋体" w:eastAsia="宋体" w:cs="宋体"/>
          <w:bCs/>
          <w:color w:val="000000" w:themeColor="text1"/>
          <w:sz w:val="24"/>
          <w:szCs w:val="24"/>
        </w:rPr>
        <w:t xml:space="preserve">签字并盖章后生效。</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3、合同中未有约定的按照有关的法律法规以及国家行业标准或技术文件规定予以解决。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4、供需双方确认：对本合同条款及后果均已知悉，一致确认不存在欺诈、胁迫、乘人之危、重大误解、显失公平等任何可能导致合同无效或被撤销的情形。</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方式处理：</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（1）向无锡仲裁委员会申请仲裁。</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（2）向需方所在地法院提起诉讼。</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6、本合同终止时，供方应移交物业管理权，撤出本物业，协助需方</w:t>
      </w:r>
      <w:r>
        <w:rPr>
          <w:rFonts w:hint="eastAsia" w:ascii="宋体" w:hAnsi="宋体" w:eastAsia="宋体" w:cs="宋体"/>
          <w:bCs/>
          <w:color w:val="000000" w:themeColor="text1"/>
          <w:sz w:val="24"/>
          <w:szCs w:val="24"/>
          <w:lang w:eastAsia="zh-CN"/>
        </w:rPr>
        <w:t xml:space="preserve">做好</w:t>
      </w:r>
      <w:r>
        <w:rPr>
          <w:rFonts w:hint="eastAsia" w:ascii="宋体" w:hAnsi="宋体" w:eastAsia="宋体" w:cs="宋体"/>
          <w:bCs/>
          <w:color w:val="000000" w:themeColor="text1"/>
          <w:sz w:val="24"/>
          <w:szCs w:val="24"/>
        </w:rPr>
        <w:t xml:space="preserve">物业服务的交接和善后工作，移交或配合需方移交管理用房和物业管理的全部档案资料等。</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r/>
    </w:p>
    <w:p>
      <w:pPr>
        <w:ind w:firstLine="523"/>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第十</w:t>
      </w:r>
      <w:r>
        <w:rPr>
          <w:rFonts w:hint="eastAsia" w:ascii="宋体" w:hAnsi="宋体" w:eastAsia="宋体" w:cs="宋体"/>
          <w:b/>
          <w:color w:val="000000" w:themeColor="text1"/>
          <w:sz w:val="24"/>
          <w:szCs w:val="24"/>
          <w:lang w:val="en-US" w:eastAsia="zh-CN"/>
        </w:rPr>
        <w:t xml:space="preserve">一</w:t>
      </w:r>
      <w:r>
        <w:rPr>
          <w:rFonts w:hint="eastAsia" w:ascii="宋体" w:hAnsi="宋体" w:eastAsia="宋体" w:cs="宋体"/>
          <w:b/>
          <w:color w:val="000000" w:themeColor="text1"/>
          <w:sz w:val="24"/>
          <w:szCs w:val="24"/>
        </w:rPr>
        <w:t xml:space="preserve">条   诚实信用</w:t>
      </w:r>
      <w:r/>
    </w:p>
    <w:p>
      <w:pPr>
        <w:ind w:firstLine="523"/>
        <w:spacing w:line="360" w:lineRule="auto"/>
        <w:rPr>
          <w:rFonts w:hint="eastAsia" w:ascii="宋体" w:hAnsi="宋体" w:eastAsia="宋体" w:cs="宋体"/>
          <w:bCs/>
          <w:color w:val="000000" w:themeColor="text1"/>
          <w:sz w:val="24"/>
          <w:szCs w:val="24"/>
          <w:lang w:val="zh-CN"/>
        </w:rPr>
      </w:pPr>
      <w:r>
        <w:rPr>
          <w:rFonts w:hint="eastAsia" w:ascii="宋体" w:hAnsi="宋体" w:eastAsia="宋体" w:cs="宋体"/>
          <w:bCs/>
          <w:color w:val="000000" w:themeColor="text1"/>
          <w:sz w:val="24"/>
          <w:szCs w:val="24"/>
          <w:lang w:val="zh-CN"/>
        </w:rPr>
        <w:t xml:space="preserve">供方应诚实信用，严格按照采购文件要求和承诺履行合同，不向需方进行商业贿赂或者提供不正当利益。</w:t>
      </w:r>
      <w:r/>
    </w:p>
    <w:p>
      <w:pPr>
        <w:ind w:firstLine="523"/>
        <w:spacing w:line="360" w:lineRule="auto"/>
        <w:rPr>
          <w:rFonts w:hint="eastAsia" w:ascii="宋体" w:hAnsi="宋体" w:eastAsia="宋体" w:cs="宋体"/>
          <w:bCs/>
          <w:color w:val="000000" w:themeColor="text1"/>
          <w:sz w:val="24"/>
          <w:szCs w:val="24"/>
          <w:lang w:val="zh-CN"/>
        </w:rPr>
      </w:pPr>
      <w:r>
        <w:rPr>
          <w:rFonts w:hint="eastAsia" w:ascii="宋体" w:hAnsi="宋体" w:eastAsia="宋体" w:cs="宋体"/>
          <w:bCs/>
          <w:color w:val="000000" w:themeColor="text1"/>
          <w:sz w:val="24"/>
          <w:szCs w:val="24"/>
          <w:lang w:val="zh-CN"/>
        </w:rPr>
      </w:r>
      <w:r/>
    </w:p>
    <w:p>
      <w:pPr>
        <w:ind w:firstLine="523"/>
        <w:spacing w:line="360" w:lineRule="auto"/>
        <w:rPr>
          <w:rFonts w:hint="eastAsia" w:ascii="宋体" w:hAnsi="宋体" w:eastAsia="宋体" w:cs="宋体"/>
          <w:bCs/>
          <w:color w:val="000000" w:themeColor="text1"/>
          <w:sz w:val="24"/>
          <w:szCs w:val="24"/>
          <w:lang w:val="zh-CN"/>
        </w:rPr>
      </w:pPr>
      <w:r>
        <w:rPr>
          <w:rFonts w:hint="eastAsia" w:ascii="宋体" w:hAnsi="宋体" w:eastAsia="宋体" w:cs="宋体"/>
          <w:bCs/>
          <w:color w:val="000000" w:themeColor="text1"/>
          <w:sz w:val="24"/>
          <w:szCs w:val="24"/>
          <w:lang w:val="zh-CN"/>
        </w:rPr>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需方（</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）：（签章）                   供方（中标方）：（签章）</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法定（授权）代表人：                     法定（授权）代表人：</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地址：                                   地址：</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年    月    日                           年    月    日</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供方户名：</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供方开户银行：</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供方</w:t>
      </w:r>
      <w:r>
        <w:rPr>
          <w:rFonts w:hint="eastAsia" w:ascii="宋体" w:hAnsi="宋体" w:eastAsia="宋体" w:cs="宋体"/>
          <w:bCs/>
          <w:color w:val="000000" w:themeColor="text1"/>
          <w:sz w:val="24"/>
          <w:szCs w:val="24"/>
          <w:lang w:eastAsia="zh-CN"/>
        </w:rPr>
        <w:t xml:space="preserve">账号</w:t>
      </w:r>
      <w:r>
        <w:rPr>
          <w:rFonts w:hint="eastAsia" w:ascii="宋体" w:hAnsi="宋体" w:eastAsia="宋体" w:cs="宋体"/>
          <w:bCs/>
          <w:color w:val="000000" w:themeColor="text1"/>
          <w:sz w:val="24"/>
          <w:szCs w:val="24"/>
        </w:rPr>
        <w:t xml:space="preserve">：</w:t>
      </w:r>
      <w:r/>
    </w:p>
    <w:p>
      <w:pPr>
        <w:jc w:val="center"/>
        <w:rPr>
          <w:rFonts w:hint="eastAsia" w:ascii="宋体" w:hAnsi="宋体" w:eastAsia="宋体" w:cs="宋体"/>
          <w:color w:val="000000" w:themeColor="text1"/>
          <w:sz w:val="21"/>
          <w:szCs w:val="22"/>
          <w:highlight w:val="none"/>
          <w:lang w:val="en-US" w:eastAsia="zh-CN"/>
        </w:rPr>
      </w:pPr>
      <w:r>
        <w:rPr>
          <w:rFonts w:hint="eastAsia" w:ascii="宋体" w:hAnsi="宋体" w:eastAsia="宋体" w:cs="宋体"/>
          <w:bCs/>
          <w:color w:val="000000" w:themeColor="text1"/>
          <w:sz w:val="24"/>
          <w:szCs w:val="24"/>
        </w:rPr>
        <w:br w:type="page" w:clear="all"/>
      </w:r>
      <w:r>
        <w:rPr>
          <w:rFonts w:hint="eastAsia" w:ascii="宋体" w:hAnsi="宋体" w:eastAsia="宋体" w:cs="宋体"/>
          <w:b/>
          <w:bCs/>
          <w:color w:val="000000" w:themeColor="text1"/>
          <w:sz w:val="36"/>
          <w:szCs w:val="36"/>
          <w:highlight w:val="none"/>
          <w:lang w:val="en-US" w:eastAsia="zh-CN"/>
        </w:rPr>
        <w:t xml:space="preserve">六、 </w:t>
      </w:r>
      <w:r>
        <w:rPr>
          <w:rFonts w:hint="eastAsia" w:ascii="宋体" w:hAnsi="宋体" w:eastAsia="宋体" w:cs="宋体"/>
          <w:b/>
          <w:bCs/>
          <w:color w:val="000000" w:themeColor="text1"/>
          <w:sz w:val="36"/>
          <w:szCs w:val="36"/>
          <w:highlight w:val="none"/>
          <w:lang w:val="en-US" w:eastAsia="zh-CN" w:bidi="ar-SA"/>
        </w:rPr>
        <w:t xml:space="preserve">附件</w:t>
      </w:r>
      <w:r/>
    </w:p>
    <w:p>
      <w:pPr>
        <w:jc w:val="left"/>
        <w:spacing w:line="360" w:lineRule="auto"/>
        <w:rPr>
          <w:rFonts w:hint="eastAsia" w:ascii="宋体" w:hAnsi="宋体" w:eastAsia="宋体" w:cs="宋体"/>
          <w:bCs/>
          <w:color w:val="000000" w:themeColor="text1"/>
          <w:sz w:val="24"/>
          <w:szCs w:val="24"/>
          <w:highlight w:val="none"/>
          <w:lang w:eastAsia="zh-CN"/>
        </w:rPr>
      </w:pPr>
      <w:r/>
      <w:bookmarkStart w:id="24" w:name="_Hlk88052800"/>
      <w:r>
        <w:rPr>
          <w:rFonts w:hint="eastAsia" w:ascii="宋体" w:hAnsi="宋体" w:eastAsia="宋体" w:cs="宋体"/>
          <w:bCs/>
          <w:color w:val="000000" w:themeColor="text1"/>
          <w:sz w:val="24"/>
          <w:szCs w:val="24"/>
          <w:highlight w:val="none"/>
        </w:rPr>
        <w:t xml:space="preserve">附件一：评分标准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100分</w:t>
      </w:r>
      <w:r>
        <w:rPr>
          <w:rFonts w:hint="eastAsia" w:ascii="宋体" w:hAnsi="宋体" w:eastAsia="宋体" w:cs="宋体"/>
          <w:bCs/>
          <w:color w:val="000000" w:themeColor="text1"/>
          <w:sz w:val="24"/>
          <w:szCs w:val="24"/>
          <w:highlight w:val="none"/>
          <w:lang w:eastAsia="zh-CN"/>
        </w:rPr>
        <w:t xml:space="preserve">）</w:t>
      </w: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比较与评价采用综合评分法（计分均保留2位小数），</w:t>
      </w:r>
      <w:r>
        <w:rPr>
          <w:rFonts w:hint="eastAsia" w:ascii="宋体" w:hAnsi="宋体" w:eastAsia="宋体" w:cs="宋体"/>
          <w:color w:val="000000" w:themeColor="text1"/>
          <w:sz w:val="24"/>
          <w:szCs w:val="24"/>
          <w:highlight w:val="none"/>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具体评分标准如下：</w:t>
      </w:r>
      <w:bookmarkEnd w:id="24"/>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（一）评分项目及总分（总分100分）</w:t>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1、投标报价                     </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      </w:t>
      </w:r>
      <w:r>
        <w:rPr>
          <w:rFonts w:hint="eastAsia" w:ascii="宋体" w:hAnsi="宋体" w:eastAsia="宋体" w:cs="宋体"/>
          <w:color w:val="000000" w:themeColor="text1"/>
          <w:sz w:val="24"/>
          <w:highlight w:val="none"/>
          <w:lang w:val="en-US" w:eastAsia="zh-CN"/>
        </w:rPr>
        <w:t xml:space="preserve">20</w:t>
      </w:r>
      <w:r>
        <w:rPr>
          <w:rFonts w:hint="eastAsia" w:ascii="宋体" w:hAnsi="宋体" w:eastAsia="宋体" w:cs="宋体"/>
          <w:color w:val="000000" w:themeColor="text1"/>
          <w:sz w:val="24"/>
          <w:highlight w:val="none"/>
        </w:rPr>
        <w:t xml:space="preserve">分</w:t>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2、拟投入人员情况                </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     </w:t>
      </w:r>
      <w:r>
        <w:rPr>
          <w:rFonts w:hint="eastAsia" w:ascii="宋体" w:hAnsi="宋体" w:eastAsia="宋体" w:cs="宋体"/>
          <w:color w:val="000000" w:themeColor="text1"/>
          <w:sz w:val="24"/>
          <w:highlight w:val="none"/>
          <w:lang w:val="en-US" w:eastAsia="zh-CN"/>
        </w:rPr>
        <w:t xml:space="preserve">10</w:t>
      </w:r>
      <w:r>
        <w:rPr>
          <w:rFonts w:hint="eastAsia" w:ascii="宋体" w:hAnsi="宋体" w:eastAsia="宋体" w:cs="宋体"/>
          <w:color w:val="000000" w:themeColor="text1"/>
          <w:sz w:val="24"/>
          <w:highlight w:val="none"/>
        </w:rPr>
        <w:t xml:space="preserve">分</w:t>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3、投标人评价                      </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   </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分</w:t>
      </w:r>
      <w:r/>
    </w:p>
    <w:p>
      <w:pPr>
        <w:pStyle w:val="918"/>
        <w:ind w:firstLine="480"/>
        <w:jc w:val="left"/>
        <w:spacing w:line="360" w:lineRule="auto"/>
        <w:rPr>
          <w:rFonts w:hint="eastAsia" w:ascii="宋体" w:hAnsi="宋体" w:eastAsia="宋体" w:cs="宋体"/>
          <w:bCs w:val="0"/>
          <w:color w:val="000000" w:themeColor="text1"/>
          <w:sz w:val="24"/>
          <w:highlight w:val="none"/>
        </w:rPr>
      </w:pPr>
      <w:r>
        <w:rPr>
          <w:rFonts w:hint="eastAsia" w:ascii="宋体" w:hAnsi="宋体" w:eastAsia="宋体" w:cs="宋体"/>
          <w:bCs w:val="0"/>
          <w:color w:val="000000" w:themeColor="text1"/>
          <w:sz w:val="24"/>
          <w:highlight w:val="none"/>
        </w:rPr>
        <w:t xml:space="preserve">4、服务方案                    </w:t>
      </w:r>
      <w:r>
        <w:rPr>
          <w:rFonts w:hint="eastAsia" w:ascii="宋体" w:hAnsi="宋体" w:eastAsia="宋体" w:cs="宋体"/>
          <w:bCs w:val="0"/>
          <w:color w:val="000000" w:themeColor="text1"/>
          <w:sz w:val="24"/>
          <w:highlight w:val="none"/>
          <w:lang w:val="en-US" w:eastAsia="zh-CN"/>
        </w:rPr>
        <w:t xml:space="preserve">                      </w:t>
      </w:r>
      <w:r>
        <w:rPr>
          <w:rFonts w:hint="eastAsia" w:ascii="宋体" w:hAnsi="宋体" w:eastAsia="宋体" w:cs="宋体"/>
          <w:bCs w:val="0"/>
          <w:color w:val="000000" w:themeColor="text1"/>
          <w:sz w:val="24"/>
          <w:highlight w:val="none"/>
        </w:rPr>
        <w:t xml:space="preserve">       </w:t>
      </w:r>
      <w:r>
        <w:rPr>
          <w:rFonts w:hint="eastAsia" w:ascii="宋体" w:hAnsi="宋体" w:eastAsia="宋体" w:cs="宋体"/>
          <w:bCs w:val="0"/>
          <w:color w:val="000000" w:themeColor="text1"/>
          <w:sz w:val="24"/>
          <w:highlight w:val="none"/>
          <w:lang w:val="en-US" w:eastAsia="zh-CN"/>
        </w:rPr>
        <w:t xml:space="preserve">62</w:t>
      </w:r>
      <w:r>
        <w:rPr>
          <w:rFonts w:hint="eastAsia" w:ascii="宋体" w:hAnsi="宋体" w:eastAsia="宋体" w:cs="宋体"/>
          <w:bCs w:val="0"/>
          <w:color w:val="000000" w:themeColor="text1"/>
          <w:sz w:val="24"/>
          <w:highlight w:val="none"/>
        </w:rPr>
        <w:t xml:space="preserve">分</w:t>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（二）各项目评分标准</w:t>
      </w:r>
      <w:r>
        <w:rPr>
          <w:rFonts w:hint="eastAsia" w:ascii="宋体" w:hAnsi="宋体" w:eastAsia="宋体" w:cs="宋体"/>
          <w:color w:val="000000" w:themeColor="text1"/>
          <w:sz w:val="24"/>
          <w:highlight w:val="none"/>
        </w:rPr>
        <w:tab/>
      </w:r>
      <w:r/>
    </w:p>
    <w:p>
      <w:pPr>
        <w:ind w:firstLine="42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highlight w:val="none"/>
        </w:rPr>
        <w:t xml:space="preserve">1、</w:t>
      </w:r>
      <w:r>
        <w:rPr>
          <w:rFonts w:hint="eastAsia" w:ascii="宋体" w:hAnsi="宋体" w:eastAsia="宋体" w:cs="宋体"/>
          <w:b/>
          <w:bCs/>
          <w:color w:val="000000" w:themeColor="text1"/>
          <w:sz w:val="24"/>
          <w:szCs w:val="24"/>
          <w:highlight w:val="none"/>
        </w:rPr>
        <w:t xml:space="preserve">投标报价（</w:t>
      </w:r>
      <w:r>
        <w:rPr>
          <w:rFonts w:hint="eastAsia" w:ascii="宋体" w:hAnsi="宋体" w:eastAsia="宋体" w:cs="宋体"/>
          <w:b/>
          <w:bCs/>
          <w:color w:val="000000" w:themeColor="text1"/>
          <w:sz w:val="24"/>
          <w:szCs w:val="24"/>
          <w:highlight w:val="none"/>
          <w:lang w:val="en-US" w:eastAsia="zh-CN"/>
        </w:rPr>
        <w:t xml:space="preserve">20</w:t>
      </w:r>
      <w:r>
        <w:rPr>
          <w:rFonts w:hint="eastAsia" w:ascii="宋体" w:hAnsi="宋体" w:eastAsia="宋体" w:cs="宋体"/>
          <w:b/>
          <w:bCs/>
          <w:color w:val="000000" w:themeColor="text1"/>
          <w:sz w:val="24"/>
          <w:szCs w:val="24"/>
          <w:highlight w:val="none"/>
        </w:rPr>
        <w:t xml:space="preserve">分）</w:t>
      </w:r>
      <w:r/>
    </w:p>
    <w:p>
      <w:pPr>
        <w:ind w:firstLine="566"/>
        <w:spacing w:line="360" w:lineRule="auto"/>
        <w:tabs>
          <w:tab w:val="left" w:pos="945"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投标报价得分=(评标基准价／投标报价)×价格权值×100。</w:t>
      </w:r>
      <w:r/>
    </w:p>
    <w:p>
      <w:pPr>
        <w:ind w:firstLine="569"/>
        <w:spacing w:line="360" w:lineRule="auto"/>
        <w:tabs>
          <w:tab w:val="left" w:pos="945" w:leader="none"/>
          <w:tab w:val="left" w:pos="1155"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标委员会认为投标人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p>
    <w:p>
      <w:pPr>
        <w:ind w:firstLine="241"/>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2、拟投入人员情况（</w:t>
      </w:r>
      <w:r>
        <w:rPr>
          <w:rFonts w:hint="eastAsia" w:ascii="宋体" w:hAnsi="宋体" w:eastAsia="宋体" w:cs="宋体"/>
          <w:b/>
          <w:bCs/>
          <w:color w:val="000000" w:themeColor="text1"/>
          <w:sz w:val="24"/>
          <w:szCs w:val="24"/>
          <w:highlight w:val="none"/>
          <w:lang w:val="en-US" w:eastAsia="zh-CN"/>
        </w:rPr>
        <w:t xml:space="preserve">10</w:t>
      </w:r>
      <w:r>
        <w:rPr>
          <w:rFonts w:hint="eastAsia" w:ascii="宋体" w:hAnsi="宋体" w:eastAsia="宋体" w:cs="宋体"/>
          <w:b/>
          <w:bCs/>
          <w:color w:val="000000" w:themeColor="text1"/>
          <w:sz w:val="24"/>
          <w:szCs w:val="24"/>
          <w:highlight w:val="none"/>
        </w:rPr>
        <w:t xml:space="preserve">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（1）项目负责人要求（</w:t>
      </w:r>
      <w:r>
        <w:rPr>
          <w:rFonts w:hint="eastAsia" w:ascii="宋体" w:hAnsi="宋体" w:eastAsia="宋体" w:cs="宋体"/>
          <w:bCs/>
          <w:color w:val="000000" w:themeColor="text1"/>
          <w:sz w:val="24"/>
          <w:highlight w:val="none"/>
          <w:lang w:val="en-US" w:eastAsia="zh-CN"/>
        </w:rPr>
        <w:t xml:space="preserve">2</w:t>
      </w:r>
      <w:r>
        <w:rPr>
          <w:rFonts w:hint="eastAsia" w:ascii="宋体" w:hAnsi="宋体" w:eastAsia="宋体" w:cs="宋体"/>
          <w:bCs/>
          <w:color w:val="000000" w:themeColor="text1"/>
          <w:sz w:val="24"/>
          <w:highlight w:val="none"/>
        </w:rPr>
        <w:t xml:space="preserve">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szCs w:val="24"/>
          <w:highlight w:val="none"/>
        </w:rPr>
        <w:t xml:space="preserve">具有特种设备安全管理员证的，得</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分</w:t>
      </w:r>
      <w:r>
        <w:rPr>
          <w:rFonts w:hint="eastAsia" w:ascii="宋体" w:hAnsi="宋体" w:eastAsia="宋体" w:cs="宋体"/>
          <w:bCs/>
          <w:color w:val="000000" w:themeColor="text1"/>
          <w:sz w:val="24"/>
          <w:highlight w:val="none"/>
        </w:rPr>
        <w:t xml:space="preserve">。</w:t>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【注：提供</w:t>
      </w:r>
      <w:r>
        <w:rPr>
          <w:rFonts w:hint="eastAsia" w:ascii="宋体" w:hAnsi="宋体" w:eastAsia="宋体" w:cs="宋体"/>
          <w:b/>
          <w:bCs w:val="0"/>
          <w:color w:val="000000" w:themeColor="text1"/>
          <w:sz w:val="24"/>
          <w:szCs w:val="24"/>
          <w:highlight w:val="none"/>
          <w:lang w:val="en-US" w:eastAsia="zh-CN"/>
        </w:rPr>
        <w:t xml:space="preserve">项目负责人相关</w:t>
      </w:r>
      <w:r>
        <w:rPr>
          <w:rFonts w:hint="eastAsia" w:ascii="宋体" w:hAnsi="宋体" w:eastAsia="宋体" w:cs="宋体"/>
          <w:b/>
          <w:bCs w:val="0"/>
          <w:color w:val="000000" w:themeColor="text1"/>
          <w:sz w:val="24"/>
          <w:szCs w:val="24"/>
          <w:highlight w:val="none"/>
        </w:rPr>
        <w:t xml:space="preserve">证书、供应商为其连续六个月（可不含投标当月））缴纳社保的证明（需提供带有清晰二维码的官网打印件），以上原件扫描件扫上传至系统中并加盖公章（新成立公司除外、法定代表人除外），未提供或提供不全不得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（2）服务人员配置（</w:t>
      </w:r>
      <w:r>
        <w:rPr>
          <w:rFonts w:hint="eastAsia" w:ascii="宋体" w:hAnsi="宋体" w:eastAsia="宋体" w:cs="宋体"/>
          <w:bCs/>
          <w:color w:val="000000" w:themeColor="text1"/>
          <w:sz w:val="24"/>
          <w:highlight w:val="none"/>
          <w:lang w:val="en-US" w:eastAsia="zh-CN"/>
        </w:rPr>
        <w:t xml:space="preserve">8</w:t>
      </w:r>
      <w:r>
        <w:rPr>
          <w:rFonts w:hint="eastAsia" w:ascii="宋体" w:hAnsi="宋体" w:eastAsia="宋体" w:cs="宋体"/>
          <w:bCs/>
          <w:color w:val="000000" w:themeColor="text1"/>
          <w:sz w:val="24"/>
          <w:highlight w:val="none"/>
        </w:rPr>
        <w:t xml:space="preserve">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①保安负责人要求：（</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具有有效的高级保安证书（技工等级：三级）的，得</w:t>
      </w:r>
      <w:r>
        <w:rPr>
          <w:rFonts w:hint="eastAsia" w:ascii="宋体" w:hAnsi="宋体" w:eastAsia="宋体" w:cs="宋体"/>
          <w:bCs/>
          <w:color w:val="000000" w:themeColor="text1"/>
          <w:sz w:val="24"/>
          <w:highlight w:val="none"/>
          <w:lang w:val="en-US" w:eastAsia="zh-CN"/>
        </w:rPr>
        <w:t xml:space="preserve">1.5</w:t>
      </w:r>
      <w:r>
        <w:rPr>
          <w:rFonts w:hint="eastAsia" w:ascii="宋体" w:hAnsi="宋体" w:eastAsia="宋体" w:cs="宋体"/>
          <w:bCs/>
          <w:color w:val="000000" w:themeColor="text1"/>
          <w:sz w:val="24"/>
          <w:highlight w:val="none"/>
        </w:rPr>
        <w:t xml:space="preserve">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具有有效的建构筑物消防员证或消防设施操作证的，得</w:t>
      </w:r>
      <w:r>
        <w:rPr>
          <w:rFonts w:hint="eastAsia" w:ascii="宋体" w:hAnsi="宋体" w:eastAsia="宋体" w:cs="宋体"/>
          <w:bCs/>
          <w:color w:val="000000" w:themeColor="text1"/>
          <w:sz w:val="24"/>
          <w:highlight w:val="none"/>
          <w:lang w:val="en-US" w:eastAsia="zh-CN"/>
        </w:rPr>
        <w:t xml:space="preserve">1.5</w:t>
      </w:r>
      <w:r>
        <w:rPr>
          <w:rFonts w:hint="eastAsia" w:ascii="宋体" w:hAnsi="宋体" w:eastAsia="宋体" w:cs="宋体"/>
          <w:bCs/>
          <w:color w:val="000000" w:themeColor="text1"/>
          <w:sz w:val="24"/>
          <w:highlight w:val="none"/>
        </w:rPr>
        <w:t xml:space="preserve">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②其他保安人员要求：（</w:t>
      </w:r>
      <w:r>
        <w:rPr>
          <w:rFonts w:hint="eastAsia" w:ascii="宋体" w:hAnsi="宋体" w:eastAsia="宋体" w:cs="宋体"/>
          <w:bCs/>
          <w:color w:val="000000" w:themeColor="text1"/>
          <w:sz w:val="24"/>
          <w:highlight w:val="none"/>
          <w:lang w:val="en-US" w:eastAsia="zh-CN"/>
        </w:rPr>
        <w:t xml:space="preserve">4</w:t>
      </w:r>
      <w:r>
        <w:rPr>
          <w:rFonts w:hint="eastAsia" w:ascii="宋体" w:hAnsi="宋体" w:eastAsia="宋体" w:cs="宋体"/>
          <w:bCs/>
          <w:color w:val="000000" w:themeColor="text1"/>
          <w:sz w:val="24"/>
          <w:highlight w:val="none"/>
        </w:rPr>
        <w:t xml:space="preserve">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lang w:val="zh-CN"/>
        </w:rPr>
        <w:t xml:space="preserve">具有</w:t>
      </w:r>
      <w:r>
        <w:rPr>
          <w:rFonts w:hint="eastAsia" w:ascii="宋体" w:hAnsi="宋体" w:eastAsia="宋体" w:cs="宋体"/>
          <w:bCs/>
          <w:color w:val="000000" w:themeColor="text1"/>
          <w:sz w:val="24"/>
          <w:highlight w:val="none"/>
        </w:rPr>
        <w:t xml:space="preserve">行政主管部门颁发的消防设施操作员证书，有一个得</w:t>
      </w:r>
      <w:r>
        <w:rPr>
          <w:rFonts w:hint="eastAsia" w:ascii="宋体" w:hAnsi="宋体" w:eastAsia="宋体" w:cs="宋体"/>
          <w:bCs/>
          <w:color w:val="000000" w:themeColor="text1"/>
          <w:sz w:val="24"/>
          <w:highlight w:val="none"/>
          <w:lang w:val="en-US" w:eastAsia="zh-CN"/>
        </w:rPr>
        <w:t xml:space="preserve">2</w:t>
      </w:r>
      <w:r>
        <w:rPr>
          <w:rFonts w:hint="eastAsia" w:ascii="宋体" w:hAnsi="宋体" w:eastAsia="宋体" w:cs="宋体"/>
          <w:bCs/>
          <w:color w:val="000000" w:themeColor="text1"/>
          <w:sz w:val="24"/>
          <w:highlight w:val="none"/>
        </w:rPr>
        <w:t xml:space="preserve">分，最多得</w:t>
      </w:r>
      <w:r>
        <w:rPr>
          <w:rFonts w:hint="eastAsia" w:ascii="宋体" w:hAnsi="宋体" w:eastAsia="宋体" w:cs="宋体"/>
          <w:bCs/>
          <w:color w:val="000000" w:themeColor="text1"/>
          <w:sz w:val="24"/>
          <w:highlight w:val="none"/>
          <w:lang w:val="en-US" w:eastAsia="zh-CN"/>
        </w:rPr>
        <w:t xml:space="preserve">4</w:t>
      </w:r>
      <w:r>
        <w:rPr>
          <w:rFonts w:hint="eastAsia" w:ascii="宋体" w:hAnsi="宋体" w:eastAsia="宋体" w:cs="宋体"/>
          <w:bCs/>
          <w:color w:val="000000" w:themeColor="text1"/>
          <w:sz w:val="24"/>
          <w:highlight w:val="none"/>
        </w:rPr>
        <w:t xml:space="preserve">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③保洁负责人要求：（</w:t>
      </w:r>
      <w:r>
        <w:rPr>
          <w:rFonts w:hint="eastAsia" w:ascii="宋体" w:hAnsi="宋体" w:eastAsia="宋体" w:cs="宋体"/>
          <w:bCs/>
          <w:color w:val="000000" w:themeColor="text1"/>
          <w:sz w:val="24"/>
          <w:highlight w:val="none"/>
          <w:lang w:val="en-US" w:eastAsia="zh-CN"/>
        </w:rPr>
        <w:t xml:space="preserve">1</w:t>
      </w:r>
      <w:r>
        <w:rPr>
          <w:rFonts w:hint="eastAsia" w:ascii="宋体" w:hAnsi="宋体" w:eastAsia="宋体" w:cs="宋体"/>
          <w:bCs/>
          <w:color w:val="000000" w:themeColor="text1"/>
          <w:sz w:val="24"/>
          <w:highlight w:val="none"/>
        </w:rPr>
        <w:t xml:space="preserve">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具有有效的垃圾分类工程管理师证的，得</w:t>
      </w:r>
      <w:r>
        <w:rPr>
          <w:rFonts w:hint="eastAsia" w:ascii="宋体" w:hAnsi="宋体" w:eastAsia="宋体" w:cs="宋体"/>
          <w:bCs/>
          <w:color w:val="000000" w:themeColor="text1"/>
          <w:sz w:val="24"/>
          <w:highlight w:val="none"/>
          <w:lang w:val="en-US" w:eastAsia="zh-CN"/>
        </w:rPr>
        <w:t xml:space="preserve">1</w:t>
      </w:r>
      <w:r>
        <w:rPr>
          <w:rFonts w:hint="eastAsia" w:ascii="宋体" w:hAnsi="宋体" w:eastAsia="宋体" w:cs="宋体"/>
          <w:bCs/>
          <w:color w:val="000000" w:themeColor="text1"/>
          <w:sz w:val="24"/>
          <w:highlight w:val="none"/>
        </w:rPr>
        <w:t xml:space="preserve">分。</w:t>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注：提供相关证书、供应商最近三个月中任意一个月（不含投标当月））缴纳社保的证明（需提供带有清晰二维码的官网打印件），以上原件扫描件扫上传至系统中并加盖公章（新成立公司除外、法定代表人除外），未提供或提供不全不得分。】</w:t>
      </w:r>
      <w:r/>
    </w:p>
    <w:p>
      <w:pPr>
        <w:ind w:firstLine="236"/>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3、投标人评价（</w:t>
      </w:r>
      <w:r>
        <w:rPr>
          <w:rFonts w:hint="eastAsia" w:ascii="宋体" w:hAnsi="宋体" w:eastAsia="宋体" w:cs="宋体"/>
          <w:b/>
          <w:bCs/>
          <w:color w:val="000000" w:themeColor="text1"/>
          <w:sz w:val="24"/>
          <w:szCs w:val="24"/>
          <w:highlight w:val="none"/>
          <w:lang w:val="en-US" w:eastAsia="zh-CN"/>
        </w:rPr>
        <w:t xml:space="preserve">8</w:t>
      </w:r>
      <w:r>
        <w:rPr>
          <w:rFonts w:hint="eastAsia" w:ascii="宋体" w:hAnsi="宋体" w:eastAsia="宋体" w:cs="宋体"/>
          <w:b/>
          <w:bCs/>
          <w:color w:val="000000" w:themeColor="text1"/>
          <w:sz w:val="24"/>
          <w:szCs w:val="24"/>
          <w:highlight w:val="none"/>
        </w:rPr>
        <w:t xml:space="preserve">分）</w:t>
      </w:r>
      <w:r/>
    </w:p>
    <w:p>
      <w:pPr>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（1）服务业绩（</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p>
    <w:p>
      <w:pPr>
        <w:ind w:firstLine="420"/>
        <w:spacing w:line="360" w:lineRule="auto"/>
        <w:tabs>
          <w:tab w:val="left" w:pos="945" w:leader="none"/>
          <w:tab w:val="left" w:pos="115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近3年内（以公告时间往前推算）有类似项目业绩（需提供单份有效期内的①合同或协议、②支付凭证、③验收证明（能够证明本项目已完成的证明材料）），时间以合同（协议）上签订时间为准，有一个得</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分，最多得</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分。（投标人须提供上述证明材料原件扫描件上传到电子标书，并加盖投标人电子公章，不提供不得分）</w:t>
      </w:r>
      <w:r/>
    </w:p>
    <w:p>
      <w:pPr>
        <w:ind w:firstLine="420"/>
        <w:spacing w:line="360" w:lineRule="auto"/>
        <w:tabs>
          <w:tab w:val="left" w:pos="945" w:leader="none"/>
          <w:tab w:val="left" w:pos="1155" w:leader="none"/>
        </w:tabs>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bCs/>
          <w:color w:val="000000" w:themeColor="text1"/>
          <w:sz w:val="24"/>
          <w:highlight w:val="none"/>
        </w:rPr>
        <w:t xml:space="preserve">荣誉（3分）</w:t>
      </w:r>
      <w:r/>
    </w:p>
    <w:p>
      <w:pPr>
        <w:ind w:firstLine="42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供应商自2021年1月1日起获得过与本项目相关的行政主管部门颁发的省级及以上荣誉的（不含协会颁发），每提供一个得</w:t>
      </w:r>
      <w:r>
        <w:rPr>
          <w:rFonts w:hint="eastAsia" w:ascii="宋体" w:hAnsi="宋体" w:eastAsia="宋体" w:cs="宋体"/>
          <w:bCs/>
          <w:color w:val="000000" w:themeColor="text1"/>
          <w:sz w:val="24"/>
          <w:highlight w:val="none"/>
          <w:lang w:val="en-US" w:eastAsia="zh-CN"/>
        </w:rPr>
        <w:t xml:space="preserve">2</w:t>
      </w:r>
      <w:r>
        <w:rPr>
          <w:rFonts w:hint="eastAsia" w:ascii="宋体" w:hAnsi="宋体" w:eastAsia="宋体" w:cs="宋体"/>
          <w:bCs/>
          <w:color w:val="000000" w:themeColor="text1"/>
          <w:sz w:val="24"/>
          <w:highlight w:val="none"/>
        </w:rPr>
        <w:t xml:space="preserve">分，获得过市级荣誉的（不含协会颁发），每提供一个得</w:t>
      </w:r>
      <w:r>
        <w:rPr>
          <w:rFonts w:hint="eastAsia" w:ascii="宋体" w:hAnsi="宋体" w:eastAsia="宋体" w:cs="宋体"/>
          <w:bCs/>
          <w:color w:val="000000" w:themeColor="text1"/>
          <w:sz w:val="24"/>
          <w:highlight w:val="none"/>
          <w:lang w:val="en-US" w:eastAsia="zh-CN"/>
        </w:rPr>
        <w:t xml:space="preserve">1</w:t>
      </w:r>
      <w:r>
        <w:rPr>
          <w:rFonts w:hint="eastAsia" w:ascii="宋体" w:hAnsi="宋体" w:eastAsia="宋体" w:cs="宋体"/>
          <w:bCs/>
          <w:color w:val="000000" w:themeColor="text1"/>
          <w:sz w:val="24"/>
          <w:highlight w:val="none"/>
        </w:rPr>
        <w:t xml:space="preserve">分。本项限评2个，本项最高得</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分。</w:t>
      </w:r>
      <w:r/>
    </w:p>
    <w:p>
      <w:pPr>
        <w:ind w:firstLine="42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（注：时间以荣誉证书或相关证明文件的落款时间为准、同一项目不重复计分。（荣誉证书或相关证明文件、证书扫描件上传系统，不上传不得分）。</w:t>
      </w:r>
      <w:r/>
    </w:p>
    <w:p>
      <w:pPr>
        <w:ind w:firstLine="4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（3）满意度证明（</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分）：投标供应商自2021年1月1日起被委托方考核为优秀或非常满意等最高等级评价的，有一个得1分，最多得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分；同一个案例不重复计算，同一采购人（委托方）不重复计算；提供加盖委托方单位公章的有效书面证明材料。</w:t>
      </w:r>
      <w:r/>
    </w:p>
    <w:p>
      <w:pPr>
        <w:ind w:firstLine="236"/>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4、服务方案（6</w:t>
      </w:r>
      <w:r>
        <w:rPr>
          <w:rFonts w:hint="eastAsia" w:ascii="宋体" w:hAnsi="宋体" w:eastAsia="宋体" w:cs="宋体"/>
          <w:b/>
          <w:bCs/>
          <w:color w:val="000000" w:themeColor="text1"/>
          <w:sz w:val="24"/>
          <w:szCs w:val="24"/>
          <w:highlight w:val="none"/>
          <w:lang w:val="en-US" w:eastAsia="zh-CN"/>
        </w:rPr>
        <w:t xml:space="preserve">2</w:t>
      </w:r>
      <w:r>
        <w:rPr>
          <w:rFonts w:hint="eastAsia" w:ascii="宋体" w:hAnsi="宋体" w:eastAsia="宋体" w:cs="宋体"/>
          <w:b/>
          <w:bCs/>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在响应招标文件需求的基础上针对下列各部分进行评价，要求体现科学合理性、条理性、可行性、完善性，以下各部分如未见阐述则不得分：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（1）目标及整体设想（6分）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①物业管理服务的目标（包括但不限于综合管理、公共区域秩序维护、公共区域清洁、公用设施设备日常运行、保养、维修等）；</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②物业管理服务的整体设想（包括但不限于综合管理、公共区域秩序维护、公共区域清洁、公用设施设备日常运行、保养、维修）。</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（2）物业管理服务体系、管理规章制度、日常管理标准及措施（9分）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①物业管理服务体系（包括但不限于综合管理、公共区域秩序维护、公共区域清洁、公用设施设备日常运行、保养、维修等）；</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②管理规章制度；</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③日常管理标准及措施。</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（3）物业管理服务的岗前培训及阶段性培训管理（</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①物业管理服务的岗前培训目标、方案、计划、内容等；</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②物业管理服务的阶段性培训管理。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（4）物业管理中涉及的物资装备配备及维保使用方案（8分）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①物业管理服务（包括但不限于综合管理、公共区域秩序维护、公共区域清洁、公用设施设备日常运行、保养、维修等）方面涉及的物资装备配备方案；</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②维保使用方案。</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（5）物业管理服务中的管理重点难点和措施（8分）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①针对投标项目后期物业管理服务中的可能存在的重点难点进行调研及分析；</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②针对上述该项目重点和难点计划实施方案。</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（6）与采购方以及其他单位、部门的综合协调方案（4分）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针对投标项目，后期物业服务过程中，计划与采购方、属地社区以及其他单位、部门的综合协调方案。</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（7）物业管理服务正式接管前具体措施（4分）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物业管理服务正式接管前的具体措施。</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（8）特殊情况应急预案及措施（4分）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物业管理服务中应对自然灾害、事故灾害、公共卫生安全事件等突发事件的应急预案及措施。</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（9）物业管理服务项目过失及意外保障措施（3分）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物业管理服务中涉及的过失及意外保障措施。</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（10）档案资料管理（3分）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物业管理服务中的档案资料管理。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（11）物业管理服务响应时间（2分）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物业管理服务响应时间（包括但不限于综合管理、公共区域秩序维护、公共区域清洁、卫生防疫、公用设施设备日常运行、保养、维修，食堂服务等）。</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（12）特色与创新（3分）</w:t>
      </w:r>
      <w:r/>
    </w:p>
    <w:p>
      <w:pPr>
        <w:ind w:left="1" w:firstLine="480"/>
        <w:spacing w:line="360" w:lineRule="auto"/>
        <w:tabs>
          <w:tab w:val="left" w:pos="840" w:leader="none"/>
          <w:tab w:val="left" w:pos="105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针对投标项目，提出有针对性、可落地、可执行的物业管理服务特色与创新举措。</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投标人针对上述内容进行阐述，要求阐述内容完整合理、可行性强。以上内容不存在瑕疵的该条得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以上内容存在1处瑕疵的该条得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以上内容存在2处瑕的该条得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未提供方案或不满足项目需求书要求或内容存在3处及以上瑕疵的该条得0分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注:以上所称“瑕疵”是指内容缺项、不完整或缺少关键点</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rPr>
        <w:t xml:space="preserve">非专门针对本项目或不适用本项目特性、套用其他项目内容</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rPr>
        <w:t xml:space="preserve">对同一问题前后表述矛盾</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rPr>
        <w:t xml:space="preserve">存在逻辑漏洞科学原理或常识错误</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rPr>
        <w:t xml:space="preserve">不利于本项目目标的实现、现有技术条件下不可能出现的情形等任意一种情形。</w:t>
      </w:r>
      <w:r/>
    </w:p>
    <w:p>
      <w:pPr>
        <w:pStyle w:val="923"/>
        <w:rPr>
          <w:rFonts w:hint="eastAsia"/>
          <w:color w:val="000000" w:themeColor="text1"/>
        </w:rPr>
      </w:pPr>
      <w:r>
        <w:rPr>
          <w:rFonts w:hint="eastAsia"/>
          <w:color w:val="000000" w:themeColor="text1"/>
        </w:rPr>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rPr>
      </w:pPr>
      <w:r>
        <w:rPr>
          <w:rFonts w:hint="eastAsia" w:ascii="宋体" w:hAnsi="宋体" w:eastAsia="宋体" w:cs="宋体"/>
          <w:b/>
          <w:bCs/>
          <w:color w:val="000000" w:themeColor="text1"/>
          <w:sz w:val="24"/>
          <w:szCs w:val="22"/>
        </w:rPr>
        <w:t xml:space="preserve">备注：以上需提供的所有证明材料以扫描件上传至电子标书中，所有证明材料确保真实有效，采购人有权查验，否则由此带来的后果由投标供应商自行承担。</w:t>
      </w:r>
      <w:r/>
    </w:p>
    <w:p>
      <w:pPr>
        <w:pStyle w:val="923"/>
        <w:rPr>
          <w:rFonts w:hint="eastAsia"/>
          <w:color w:val="000000" w:themeColor="text1"/>
        </w:rPr>
      </w:pPr>
      <w:r>
        <w:rPr>
          <w:rFonts w:hint="eastAsia"/>
          <w:color w:val="000000" w:themeColor="text1"/>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t xml:space="preserve">评分办法及评分细则的解释权属</w:t>
      </w:r>
      <w:r>
        <w:rPr>
          <w:rFonts w:hint="eastAsia" w:ascii="宋体" w:hAnsi="宋体" w:eastAsia="宋体" w:cs="宋体"/>
          <w:b/>
          <w:bCs/>
          <w:color w:val="000000" w:themeColor="text1"/>
          <w:sz w:val="24"/>
          <w:szCs w:val="22"/>
          <w:lang w:val="en-US" w:eastAsia="zh-CN"/>
        </w:rPr>
        <w:t xml:space="preserve">采购人</w:t>
      </w:r>
      <w:r>
        <w:rPr>
          <w:rFonts w:hint="eastAsia" w:ascii="宋体" w:hAnsi="宋体" w:eastAsia="宋体" w:cs="宋体"/>
          <w:b/>
          <w:color w:val="000000" w:themeColor="text1"/>
          <w:sz w:val="24"/>
          <w:szCs w:val="22"/>
          <w:highlight w:val="none"/>
        </w:rPr>
        <w:t xml:space="preserve">。未列入本评分细则的其他条件不作为评分内容。</w:t>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49"/>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23"/>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pStyle w:val="923"/>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rPr>
          <w:rFonts w:hint="eastAsia"/>
          <w:color w:val="000000" w:themeColor="text1"/>
        </w:rPr>
      </w:pPr>
      <w:r>
        <w:rPr>
          <w:rFonts w:hint="eastAsia"/>
          <w:color w:val="000000" w:themeColor="text1"/>
        </w:rPr>
      </w:r>
      <w:r/>
    </w:p>
    <w:p>
      <w:pPr>
        <w:jc w:val="lef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附件二：投标文件格式</w:t>
      </w:r>
      <w:r/>
    </w:p>
    <w:p>
      <w:pPr>
        <w:rPr>
          <w:rFonts w:hint="eastAsia" w:ascii="宋体" w:hAnsi="宋体" w:eastAsia="宋体" w:cs="宋体"/>
          <w:bCs/>
          <w:color w:val="000000" w:themeColor="text1"/>
          <w:sz w:val="32"/>
          <w:szCs w:val="22"/>
        </w:rPr>
      </w:pPr>
      <w:r>
        <w:rPr>
          <w:rFonts w:hint="eastAsia" w:ascii="宋体" w:hAnsi="宋体" w:eastAsia="宋体" w:cs="宋体"/>
          <w:bCs/>
          <w:color w:val="000000" w:themeColor="text1"/>
          <w:sz w:val="32"/>
          <w:szCs w:val="22"/>
        </w:rPr>
      </w:r>
      <w:r/>
    </w:p>
    <w:p>
      <w:pPr>
        <w:rPr>
          <w:rFonts w:hint="eastAsia" w:ascii="宋体" w:hAnsi="宋体" w:eastAsia="宋体" w:cs="宋体"/>
          <w:bCs/>
          <w:color w:val="000000" w:themeColor="text1"/>
          <w:sz w:val="32"/>
          <w:szCs w:val="22"/>
        </w:rPr>
      </w:pPr>
      <w:r>
        <w:rPr>
          <w:rFonts w:hint="eastAsia" w:ascii="宋体" w:hAnsi="宋体" w:eastAsia="宋体" w:cs="宋体"/>
          <w:bCs/>
          <w:color w:val="000000" w:themeColor="text1"/>
          <w:sz w:val="32"/>
          <w:szCs w:val="22"/>
        </w:rPr>
      </w:r>
      <w:r/>
    </w:p>
    <w:p>
      <w:pPr>
        <w:jc w:val="cente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投</w:t>
      </w:r>
      <w:r/>
    </w:p>
    <w:p>
      <w:pPr>
        <w:jc w:val="center"/>
        <w:rPr>
          <w:rFonts w:hint="eastAsia" w:ascii="宋体" w:hAnsi="宋体" w:eastAsia="宋体" w:cs="宋体"/>
          <w:bCs/>
          <w:color w:val="000000" w:themeColor="text1"/>
          <w:sz w:val="72"/>
          <w:szCs w:val="22"/>
        </w:rPr>
      </w:pPr>
      <w:r>
        <w:rPr>
          <w:rFonts w:hint="eastAsia" w:ascii="宋体" w:hAnsi="宋体" w:eastAsia="宋体" w:cs="宋体"/>
          <w:bCs/>
          <w:color w:val="000000" w:themeColor="text1"/>
          <w:sz w:val="72"/>
          <w:szCs w:val="22"/>
        </w:rPr>
      </w:r>
      <w:r/>
    </w:p>
    <w:p>
      <w:pPr>
        <w:jc w:val="cente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标</w:t>
      </w:r>
      <w:r/>
    </w:p>
    <w:p>
      <w:pPr>
        <w:jc w:val="center"/>
        <w:rPr>
          <w:rFonts w:hint="eastAsia" w:ascii="宋体" w:hAnsi="宋体" w:eastAsia="宋体" w:cs="宋体"/>
          <w:bCs/>
          <w:color w:val="000000" w:themeColor="text1"/>
          <w:sz w:val="72"/>
          <w:szCs w:val="22"/>
        </w:rPr>
      </w:pPr>
      <w:r>
        <w:rPr>
          <w:rFonts w:hint="eastAsia" w:ascii="宋体" w:hAnsi="宋体" w:eastAsia="宋体" w:cs="宋体"/>
          <w:bCs/>
          <w:color w:val="000000" w:themeColor="text1"/>
          <w:sz w:val="72"/>
          <w:szCs w:val="22"/>
        </w:rPr>
      </w:r>
      <w:r/>
    </w:p>
    <w:p>
      <w:pPr>
        <w:jc w:val="cente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文</w:t>
      </w:r>
      <w:r/>
    </w:p>
    <w:p>
      <w:pPr>
        <w:jc w:val="cente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r>
      <w:r/>
    </w:p>
    <w:p>
      <w:pPr>
        <w:jc w:val="cente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件</w:t>
      </w:r>
      <w:r/>
    </w:p>
    <w:p>
      <w:pPr>
        <w:pStyle w:val="918"/>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r>
      <w:r/>
    </w:p>
    <w:p>
      <w:pPr>
        <w:pStyle w:val="934"/>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r>
      <w:r/>
    </w:p>
    <w:p>
      <w:pP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r>
      <w:r/>
    </w:p>
    <w:p>
      <w:pPr>
        <w:pStyle w:val="918"/>
        <w:rPr>
          <w:rFonts w:hint="eastAsia" w:ascii="宋体" w:hAnsi="宋体" w:eastAsia="宋体" w:cs="宋体"/>
          <w:color w:val="000000" w:themeColor="text1"/>
          <w:sz w:val="28"/>
          <w:szCs w:val="22"/>
        </w:rPr>
      </w:pPr>
      <w:r>
        <w:rPr>
          <w:rFonts w:hint="eastAsia" w:ascii="宋体" w:hAnsi="宋体" w:eastAsia="宋体" w:cs="宋体"/>
          <w:color w:val="000000" w:themeColor="text1"/>
          <w:sz w:val="28"/>
          <w:szCs w:val="22"/>
        </w:rPr>
      </w:r>
      <w:r/>
    </w:p>
    <w:p>
      <w:pPr>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ind w:firstLine="1120"/>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rPr>
        <w:outlineLvl w:val="0"/>
      </w:pPr>
      <w:r>
        <w:rPr>
          <w:rFonts w:hint="eastAsia" w:ascii="宋体" w:hAnsi="宋体" w:eastAsia="宋体" w:cs="宋体"/>
          <w:bCs/>
          <w:color w:val="000000" w:themeColor="text1"/>
          <w:sz w:val="28"/>
          <w:szCs w:val="28"/>
        </w:rPr>
        <w:t xml:space="preserve">采购项目编号： </w:t>
      </w:r>
      <w:r>
        <w:rPr>
          <w:rFonts w:hint="eastAsia" w:ascii="宋体" w:hAnsi="宋体" w:eastAsia="宋体" w:cs="宋体"/>
          <w:color w:val="000000" w:themeColor="text1"/>
          <w:sz w:val="28"/>
          <w:szCs w:val="28"/>
          <w:highlight w:val="none"/>
          <w:lang w:eastAsia="zh-CN"/>
        </w:rPr>
        <w:t xml:space="preserve">JSZC-320205-JZCG-G2024-0076</w:t>
      </w:r>
      <w:r/>
    </w:p>
    <w:p>
      <w:pPr>
        <w:ind w:left="3077" w:hanging="196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rPr>
      </w:pPr>
      <w:r>
        <w:rPr>
          <w:rFonts w:hint="eastAsia" w:ascii="宋体" w:hAnsi="宋体" w:eastAsia="宋体" w:cs="宋体"/>
          <w:bCs/>
          <w:color w:val="000000" w:themeColor="text1"/>
          <w:sz w:val="28"/>
          <w:szCs w:val="28"/>
        </w:rPr>
        <w:t xml:space="preserve">采购项目名称：</w:t>
      </w:r>
      <w:r>
        <w:rPr>
          <w:rFonts w:hint="eastAsia" w:ascii="宋体" w:hAnsi="宋体" w:eastAsia="宋体" w:cs="宋体"/>
          <w:bCs/>
          <w:color w:val="000000" w:themeColor="text1"/>
          <w:sz w:val="24"/>
          <w:szCs w:val="24"/>
          <w:highlight w:val="none"/>
          <w:lang w:eastAsia="zh-CN"/>
        </w:rPr>
        <w:t xml:space="preserve">东北塘街道各街头公园物业管理服务项目 </w:t>
      </w:r>
      <w:r/>
    </w:p>
    <w:p>
      <w:pPr>
        <w:ind w:firstLine="1120"/>
        <w:keepLines w:val="0"/>
        <w:keepNext w:val="0"/>
        <w:pageBreakBefore w:val="0"/>
        <w:spacing w:line="360" w:lineRule="auto"/>
        <w:widowControl w:val="off"/>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lang w:val="en-US" w:eastAsia="zh-CN"/>
        </w:rPr>
        <w:t xml:space="preserve">采购人</w:t>
      </w:r>
      <w:r>
        <w:rPr>
          <w:rFonts w:hint="eastAsia" w:ascii="宋体" w:hAnsi="宋体" w:eastAsia="宋体" w:cs="宋体"/>
          <w:bCs/>
          <w:color w:val="000000" w:themeColor="text1"/>
          <w:sz w:val="28"/>
          <w:szCs w:val="28"/>
        </w:rPr>
        <w:t xml:space="preserve">：</w:t>
      </w:r>
      <w:r/>
    </w:p>
    <w:p>
      <w:pPr>
        <w:rPr>
          <w:rFonts w:hint="eastAsia" w:ascii="宋体" w:hAnsi="宋体" w:eastAsia="宋体" w:cs="宋体"/>
          <w:bCs/>
          <w:color w:val="000000" w:themeColor="text1"/>
          <w:sz w:val="32"/>
          <w:szCs w:val="22"/>
        </w:rPr>
      </w:pPr>
      <w:r>
        <w:rPr>
          <w:rFonts w:hint="eastAsia" w:ascii="宋体" w:hAnsi="宋体" w:eastAsia="宋体" w:cs="宋体"/>
          <w:bCs/>
          <w:color w:val="000000" w:themeColor="text1"/>
          <w:sz w:val="32"/>
          <w:szCs w:val="22"/>
        </w:rPr>
      </w:r>
      <w:r/>
    </w:p>
    <w:p>
      <w:pPr>
        <w:jc w:val="center"/>
        <w:rPr>
          <w:rFonts w:hint="eastAsia" w:ascii="宋体" w:hAnsi="宋体" w:eastAsia="宋体" w:cs="宋体"/>
          <w:bCs/>
          <w:color w:val="000000" w:themeColor="text1"/>
          <w:sz w:val="36"/>
          <w:szCs w:val="36"/>
        </w:rPr>
      </w:pPr>
      <w:r>
        <w:rPr>
          <w:rFonts w:hint="eastAsia" w:ascii="宋体" w:hAnsi="宋体" w:eastAsia="宋体" w:cs="宋体"/>
          <w:bCs/>
          <w:color w:val="000000" w:themeColor="text1"/>
          <w:sz w:val="36"/>
          <w:szCs w:val="36"/>
        </w:rPr>
        <w:t xml:space="preserve">二○二</w:t>
      </w:r>
      <w:r>
        <w:rPr>
          <w:rFonts w:hint="eastAsia" w:ascii="宋体" w:hAnsi="宋体" w:eastAsia="宋体" w:cs="宋体"/>
          <w:bCs/>
          <w:color w:val="000000" w:themeColor="text1"/>
          <w:sz w:val="36"/>
          <w:szCs w:val="36"/>
          <w:lang w:eastAsia="zh-CN"/>
        </w:rPr>
        <w:t xml:space="preserve">四</w:t>
      </w:r>
      <w:r>
        <w:rPr>
          <w:rFonts w:hint="eastAsia" w:ascii="宋体" w:hAnsi="宋体" w:eastAsia="宋体" w:cs="宋体"/>
          <w:bCs/>
          <w:color w:val="000000" w:themeColor="text1"/>
          <w:sz w:val="36"/>
          <w:szCs w:val="36"/>
        </w:rPr>
        <w:t xml:space="preserve">年  月  日</w:t>
      </w:r>
      <w:r/>
    </w:p>
    <w:p>
      <w:pPr>
        <w:ind w:firstLine="480"/>
        <w:rPr>
          <w:rFonts w:hint="eastAsia" w:ascii="宋体" w:hAnsi="宋体" w:eastAsia="宋体" w:cs="宋体"/>
          <w:b/>
          <w:bCs w:val="0"/>
          <w:color w:val="000000" w:themeColor="text1"/>
          <w:sz w:val="24"/>
          <w:szCs w:val="24"/>
        </w:rPr>
        <w:outlineLvl w:val="0"/>
      </w:pPr>
      <w:r/>
      <w:bookmarkStart w:id="25" w:name="一．报价函（格式）"/>
      <w:r/>
      <w:bookmarkEnd w:id="25"/>
      <w:r/>
      <w:r/>
    </w:p>
    <w:p>
      <w:pPr>
        <w:ind w:firstLine="480"/>
        <w:rPr>
          <w:rFonts w:hint="eastAsia" w:ascii="宋体" w:hAnsi="宋体" w:eastAsia="宋体" w:cs="宋体"/>
          <w:b/>
          <w:bCs w:val="0"/>
          <w:color w:val="000000" w:themeColor="text1"/>
          <w:sz w:val="24"/>
          <w:szCs w:val="24"/>
        </w:rPr>
        <w:outlineLvl w:val="0"/>
      </w:pPr>
      <w:r>
        <w:rPr>
          <w:rFonts w:hint="eastAsia" w:ascii="宋体" w:hAnsi="宋体" w:eastAsia="宋体" w:cs="宋体"/>
          <w:b/>
          <w:bCs w:val="0"/>
          <w:color w:val="000000" w:themeColor="text1"/>
          <w:sz w:val="24"/>
          <w:szCs w:val="24"/>
        </w:rPr>
      </w:r>
      <w:r/>
    </w:p>
    <w:p>
      <w:pPr>
        <w:pStyle w:val="949"/>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r>
      <w:r/>
    </w:p>
    <w:p>
      <w:pPr>
        <w:pStyle w:val="949"/>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r>
      <w:r/>
    </w:p>
    <w:p>
      <w:pPr>
        <w:pStyle w:val="949"/>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r>
      <w:r/>
    </w:p>
    <w:p>
      <w:pPr>
        <w:pStyle w:val="949"/>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r>
      <w:r/>
    </w:p>
    <w:p>
      <w:pPr>
        <w:ind w:firstLine="480"/>
        <w:rPr>
          <w:rFonts w:hint="eastAsia" w:ascii="宋体" w:hAnsi="宋体" w:eastAsia="宋体" w:cs="宋体"/>
          <w:b/>
          <w:bCs w:val="0"/>
          <w:color w:val="000000" w:themeColor="text1"/>
          <w:sz w:val="24"/>
          <w:szCs w:val="24"/>
        </w:rPr>
        <w:outlineLvl w:val="0"/>
      </w:pPr>
      <w:r>
        <w:rPr>
          <w:rFonts w:hint="eastAsia" w:ascii="宋体" w:hAnsi="宋体" w:eastAsia="宋体" w:cs="宋体"/>
          <w:b/>
          <w:bCs w:val="0"/>
          <w:color w:val="000000" w:themeColor="text1"/>
          <w:sz w:val="24"/>
          <w:szCs w:val="24"/>
        </w:rPr>
        <w:t xml:space="preserve">（一）投标函（格式）：</w:t>
      </w:r>
      <w:r/>
    </w:p>
    <w:p>
      <w:pPr>
        <w:rPr>
          <w:rFonts w:hint="eastAsia" w:ascii="宋体" w:hAnsi="宋体" w:eastAsia="宋体" w:cs="宋体"/>
          <w:b/>
          <w:bCs/>
          <w:color w:val="000000" w:themeColor="text1"/>
          <w:sz w:val="24"/>
          <w:szCs w:val="24"/>
        </w:rPr>
        <w:outlineLvl w:val="0"/>
      </w:pPr>
      <w:r>
        <w:rPr>
          <w:rFonts w:hint="eastAsia" w:ascii="宋体" w:hAnsi="宋体" w:eastAsia="宋体" w:cs="宋体"/>
          <w:b/>
          <w:bCs/>
          <w:color w:val="000000" w:themeColor="text1"/>
          <w:sz w:val="24"/>
          <w:szCs w:val="24"/>
        </w:rPr>
      </w:r>
      <w:r/>
    </w:p>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8"/>
          <w:szCs w:val="28"/>
        </w:rPr>
        <w:t xml:space="preserve">投  标  函</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我方收到贵方编号</w:t>
      </w:r>
      <w:r>
        <w:rPr>
          <w:rFonts w:hint="eastAsia" w:ascii="宋体" w:hAnsi="宋体" w:eastAsia="宋体" w:cs="宋体"/>
          <w:bCs/>
          <w:color w:val="000000" w:themeColor="text1"/>
          <w:sz w:val="24"/>
          <w:szCs w:val="24"/>
          <w:lang w:eastAsia="zh-CN"/>
        </w:rPr>
        <w:t xml:space="preserve">JSZC-320205-JZCG-G2024-0076</w:t>
      </w:r>
      <w:r>
        <w:rPr>
          <w:rFonts w:hint="eastAsia" w:ascii="宋体" w:hAnsi="宋体" w:eastAsia="宋体" w:cs="宋体"/>
          <w:bCs/>
          <w:color w:val="000000" w:themeColor="text1"/>
          <w:sz w:val="24"/>
          <w:szCs w:val="24"/>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一、</w:t>
      </w:r>
      <w:r>
        <w:rPr>
          <w:rFonts w:hint="eastAsia" w:ascii="宋体" w:hAnsi="宋体" w:eastAsia="宋体" w:cs="宋体"/>
          <w:bCs/>
          <w:color w:val="000000" w:themeColor="text1"/>
          <w:sz w:val="24"/>
          <w:szCs w:val="24"/>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63"/>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二、</w:t>
      </w:r>
      <w:r>
        <w:rPr>
          <w:rFonts w:hint="eastAsia" w:ascii="宋体" w:hAnsi="宋体" w:eastAsia="宋体" w:cs="宋体"/>
          <w:bCs/>
          <w:color w:val="000000" w:themeColor="text1"/>
          <w:sz w:val="24"/>
          <w:szCs w:val="24"/>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三、</w:t>
      </w:r>
      <w:r>
        <w:rPr>
          <w:rFonts w:hint="eastAsia" w:ascii="宋体" w:hAnsi="宋体" w:eastAsia="宋体" w:cs="宋体"/>
          <w:bCs/>
          <w:color w:val="000000" w:themeColor="text1"/>
          <w:sz w:val="24"/>
          <w:szCs w:val="24"/>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四、</w:t>
      </w:r>
      <w:r>
        <w:rPr>
          <w:rFonts w:hint="eastAsia" w:ascii="宋体" w:hAnsi="宋体" w:eastAsia="宋体" w:cs="宋体"/>
          <w:bCs/>
          <w:color w:val="000000" w:themeColor="text1"/>
          <w:sz w:val="24"/>
          <w:szCs w:val="24"/>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五、</w:t>
      </w:r>
      <w:r>
        <w:rPr>
          <w:rFonts w:hint="eastAsia" w:ascii="宋体" w:hAnsi="宋体" w:eastAsia="宋体" w:cs="宋体"/>
          <w:bCs/>
          <w:color w:val="000000" w:themeColor="text1"/>
          <w:sz w:val="24"/>
          <w:szCs w:val="24"/>
        </w:rPr>
        <w:t xml:space="preserve">我方愿意遵守《中华人民共和国政府采购法》，并按《中华人民共和国</w:t>
      </w:r>
      <w:r>
        <w:rPr>
          <w:rFonts w:hint="eastAsia" w:ascii="宋体" w:hAnsi="宋体" w:eastAsia="宋体" w:cs="宋体"/>
          <w:bCs/>
          <w:color w:val="000000" w:themeColor="text1"/>
          <w:sz w:val="24"/>
          <w:szCs w:val="24"/>
          <w:lang w:val="en-US" w:eastAsia="zh-CN"/>
        </w:rPr>
        <w:t xml:space="preserve">民法典</w:t>
      </w:r>
      <w:r>
        <w:rPr>
          <w:rFonts w:hint="eastAsia" w:ascii="宋体" w:hAnsi="宋体" w:eastAsia="宋体" w:cs="宋体"/>
          <w:bCs/>
          <w:color w:val="000000" w:themeColor="text1"/>
          <w:sz w:val="24"/>
          <w:szCs w:val="24"/>
        </w:rPr>
        <w:t xml:space="preserve">》、财政部《政府采购货物和服务招标投标管理办法》</w:t>
      </w:r>
      <w:r>
        <w:rPr>
          <w:rFonts w:hint="eastAsia" w:ascii="宋体" w:hAnsi="宋体" w:eastAsia="宋体" w:cs="宋体"/>
          <w:color w:val="000000" w:themeColor="text1"/>
          <w:sz w:val="24"/>
          <w:szCs w:val="24"/>
        </w:rPr>
        <w:t xml:space="preserve">和</w:t>
      </w:r>
      <w:r>
        <w:rPr>
          <w:rFonts w:hint="eastAsia" w:ascii="宋体" w:hAnsi="宋体" w:eastAsia="宋体" w:cs="宋体"/>
          <w:bCs/>
          <w:color w:val="000000" w:themeColor="text1"/>
          <w:sz w:val="24"/>
          <w:szCs w:val="24"/>
        </w:rPr>
        <w:t xml:space="preserve">合同条款履行自己的全部责任。</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六、</w:t>
      </w:r>
      <w:r>
        <w:rPr>
          <w:rFonts w:hint="eastAsia" w:ascii="宋体" w:hAnsi="宋体" w:eastAsia="宋体" w:cs="宋体"/>
          <w:bCs/>
          <w:color w:val="000000" w:themeColor="text1"/>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rPr>
      </w:pPr>
      <w:r>
        <w:rPr>
          <w:rFonts w:hint="eastAsia" w:ascii="宋体" w:hAnsi="宋体" w:eastAsia="宋体" w:cs="宋体"/>
          <w:bCs/>
          <w:color w:val="000000" w:themeColor="text1"/>
          <w:sz w:val="24"/>
          <w:szCs w:val="24"/>
          <w:lang w:val="en-US" w:eastAsia="zh-CN"/>
        </w:rPr>
        <w:t xml:space="preserve">七、</w:t>
      </w:r>
      <w:r>
        <w:rPr>
          <w:rFonts w:hint="eastAsia" w:ascii="宋体" w:hAnsi="宋体" w:eastAsia="宋体" w:cs="宋体"/>
          <w:bCs/>
          <w:color w:val="000000" w:themeColor="text1"/>
          <w:sz w:val="24"/>
          <w:szCs w:val="24"/>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八、</w:t>
      </w:r>
      <w:r>
        <w:rPr>
          <w:rFonts w:hint="eastAsia" w:ascii="宋体" w:hAnsi="宋体" w:eastAsia="宋体" w:cs="宋体"/>
          <w:bCs/>
          <w:color w:val="000000" w:themeColor="text1"/>
          <w:sz w:val="24"/>
          <w:szCs w:val="24"/>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2"/>
          <w:lang w:val="en-US" w:eastAsia="zh-CN"/>
        </w:rPr>
        <w:t xml:space="preserve">九、</w:t>
      </w:r>
      <w:r>
        <w:rPr>
          <w:rFonts w:hint="eastAsia" w:ascii="宋体" w:hAnsi="宋体" w:eastAsia="宋体" w:cs="宋体"/>
          <w:bCs/>
          <w:color w:val="000000" w:themeColor="text1"/>
          <w:sz w:val="24"/>
          <w:szCs w:val="22"/>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2"/>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十、</w:t>
      </w:r>
      <w:r>
        <w:rPr>
          <w:rFonts w:hint="eastAsia" w:ascii="宋体" w:hAnsi="宋体" w:eastAsia="宋体" w:cs="宋体"/>
          <w:bCs/>
          <w:color w:val="000000" w:themeColor="text1"/>
          <w:sz w:val="24"/>
          <w:szCs w:val="24"/>
        </w:rPr>
        <w:t xml:space="preserve">我</w:t>
      </w:r>
      <w:r>
        <w:rPr>
          <w:rFonts w:hint="eastAsia" w:ascii="宋体" w:hAnsi="宋体" w:eastAsia="宋体" w:cs="宋体"/>
          <w:bCs/>
          <w:color w:val="000000" w:themeColor="text1"/>
          <w:sz w:val="24"/>
          <w:szCs w:val="24"/>
          <w:lang w:val="en-US" w:eastAsia="zh-CN"/>
        </w:rPr>
        <w:t xml:space="preserve">方为</w:t>
      </w:r>
      <w:r>
        <w:rPr>
          <w:rFonts w:hint="eastAsia" w:ascii="宋体" w:hAnsi="宋体" w:eastAsia="宋体" w:cs="宋体"/>
          <w:bCs/>
          <w:color w:val="000000" w:themeColor="text1"/>
          <w:sz w:val="24"/>
          <w:szCs w:val="24"/>
        </w:rPr>
        <w:t xml:space="preserve">本项目</w:t>
      </w:r>
      <w:r>
        <w:rPr>
          <w:rFonts w:hint="eastAsia" w:ascii="宋体" w:hAnsi="宋体" w:eastAsia="宋体" w:cs="宋体"/>
          <w:bCs/>
          <w:color w:val="000000" w:themeColor="text1"/>
          <w:sz w:val="24"/>
          <w:szCs w:val="24"/>
          <w:lang w:val="en-US" w:eastAsia="zh-CN"/>
        </w:rPr>
        <w:t xml:space="preserve">作出</w:t>
      </w:r>
      <w:r>
        <w:rPr>
          <w:rFonts w:hint="eastAsia" w:ascii="宋体" w:hAnsi="宋体" w:eastAsia="宋体" w:cs="宋体"/>
          <w:bCs/>
          <w:color w:val="000000" w:themeColor="text1"/>
          <w:sz w:val="24"/>
          <w:szCs w:val="24"/>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十一、</w:t>
      </w:r>
      <w:r>
        <w:rPr>
          <w:rFonts w:hint="eastAsia" w:ascii="宋体" w:hAnsi="宋体" w:eastAsia="宋体" w:cs="宋体"/>
          <w:bCs/>
          <w:color w:val="000000" w:themeColor="text1"/>
          <w:sz w:val="24"/>
          <w:szCs w:val="24"/>
        </w:rPr>
        <w:t xml:space="preserve">我</w:t>
      </w:r>
      <w:r>
        <w:rPr>
          <w:rFonts w:hint="eastAsia" w:ascii="宋体" w:hAnsi="宋体" w:eastAsia="宋体" w:cs="宋体"/>
          <w:bCs/>
          <w:color w:val="000000" w:themeColor="text1"/>
          <w:sz w:val="24"/>
          <w:szCs w:val="24"/>
          <w:lang w:val="en-US" w:eastAsia="zh-CN"/>
        </w:rPr>
        <w:t xml:space="preserve">方</w:t>
      </w:r>
      <w:r>
        <w:rPr>
          <w:rFonts w:hint="eastAsia" w:ascii="宋体" w:hAnsi="宋体" w:eastAsia="宋体" w:cs="宋体"/>
          <w:bCs/>
          <w:color w:val="000000" w:themeColor="text1"/>
          <w:sz w:val="24"/>
          <w:szCs w:val="24"/>
        </w:rPr>
        <w:t xml:space="preserve">承诺不非法转包、分包。</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十二、</w:t>
      </w:r>
      <w:r>
        <w:rPr>
          <w:rFonts w:hint="eastAsia" w:ascii="宋体" w:hAnsi="宋体" w:eastAsia="宋体" w:cs="宋体"/>
          <w:bCs/>
          <w:color w:val="000000" w:themeColor="text1"/>
          <w:sz w:val="24"/>
          <w:szCs w:val="24"/>
        </w:rPr>
        <w:t xml:space="preserve">我方</w:t>
      </w:r>
      <w:r>
        <w:rPr>
          <w:rFonts w:hint="eastAsia" w:ascii="宋体" w:hAnsi="宋体" w:eastAsia="宋体" w:cs="宋体"/>
          <w:bCs/>
          <w:color w:val="000000" w:themeColor="text1"/>
          <w:sz w:val="24"/>
          <w:szCs w:val="24"/>
          <w:lang w:val="en-US" w:eastAsia="zh-CN"/>
        </w:rPr>
        <w:t xml:space="preserve">不存在</w:t>
      </w:r>
      <w:r>
        <w:rPr>
          <w:rFonts w:hint="eastAsia" w:ascii="宋体" w:hAnsi="宋体" w:eastAsia="宋体" w:cs="宋体"/>
          <w:bCs/>
          <w:color w:val="000000" w:themeColor="text1"/>
          <w:sz w:val="24"/>
          <w:szCs w:val="24"/>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十三、</w:t>
      </w:r>
      <w:r>
        <w:rPr>
          <w:rFonts w:hint="eastAsia" w:ascii="宋体" w:hAnsi="宋体" w:eastAsia="宋体" w:cs="宋体"/>
          <w:bCs/>
          <w:color w:val="000000" w:themeColor="text1"/>
          <w:sz w:val="24"/>
          <w:szCs w:val="24"/>
        </w:rPr>
        <w:t xml:space="preserve">我方</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不提供虚假材料谋取中标、</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不采取不正当手段诋毁、排挤其他供应商、</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不与</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eastAsia="zh-CN"/>
        </w:rPr>
        <w:t xml:space="preserve">其他</w:t>
      </w:r>
      <w:r>
        <w:rPr>
          <w:rFonts w:hint="eastAsia" w:ascii="宋体" w:hAnsi="宋体" w:eastAsia="宋体" w:cs="宋体"/>
          <w:bCs/>
          <w:color w:val="000000" w:themeColor="text1"/>
          <w:sz w:val="24"/>
          <w:szCs w:val="24"/>
        </w:rPr>
        <w:t xml:space="preserve">供应商或者采购中心恶意串通、</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不向</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公共资源交易中心</w:t>
      </w:r>
      <w:r>
        <w:rPr>
          <w:rFonts w:hint="eastAsia" w:ascii="宋体" w:hAnsi="宋体" w:eastAsia="宋体" w:cs="宋体"/>
          <w:bCs/>
          <w:color w:val="000000" w:themeColor="text1"/>
          <w:sz w:val="24"/>
          <w:szCs w:val="24"/>
        </w:rPr>
        <w:t xml:space="preserve">工作人员和评委进行商业贿赂、</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不在采购过程中与</w:t>
      </w: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进行协商谈判、</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十四、</w:t>
      </w:r>
      <w:r>
        <w:rPr>
          <w:rFonts w:hint="eastAsia" w:ascii="宋体" w:hAnsi="宋体" w:eastAsia="宋体" w:cs="宋体"/>
          <w:bCs/>
          <w:color w:val="000000" w:themeColor="text1"/>
          <w:sz w:val="24"/>
          <w:szCs w:val="24"/>
        </w:rPr>
        <w:t xml:space="preserve">我</w:t>
      </w:r>
      <w:r>
        <w:rPr>
          <w:rFonts w:hint="eastAsia" w:ascii="宋体" w:hAnsi="宋体" w:eastAsia="宋体" w:cs="宋体"/>
          <w:bCs/>
          <w:color w:val="000000" w:themeColor="text1"/>
          <w:sz w:val="24"/>
          <w:szCs w:val="24"/>
          <w:lang w:val="en-US" w:eastAsia="zh-CN"/>
        </w:rPr>
        <w:t xml:space="preserve">方</w:t>
      </w:r>
      <w:r>
        <w:rPr>
          <w:rFonts w:hint="eastAsia" w:ascii="宋体" w:hAnsi="宋体" w:eastAsia="宋体" w:cs="宋体"/>
          <w:bCs/>
          <w:color w:val="000000" w:themeColor="text1"/>
          <w:sz w:val="24"/>
          <w:szCs w:val="24"/>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lang w:eastAsia="zh-CN"/>
        </w:rPr>
        <w:t xml:space="preserve">作出</w:t>
      </w:r>
      <w:r>
        <w:rPr>
          <w:rFonts w:hint="eastAsia" w:ascii="宋体" w:hAnsi="宋体" w:eastAsia="宋体" w:cs="宋体"/>
          <w:bCs/>
          <w:color w:val="000000" w:themeColor="text1"/>
          <w:sz w:val="24"/>
          <w:szCs w:val="24"/>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360" w:lineRule="auto"/>
        <w:rPr>
          <w:rFonts w:hint="eastAsia" w:ascii="宋体" w:hAnsi="宋体" w:eastAsia="宋体" w:cs="宋体"/>
          <w:bCs/>
          <w:color w:val="000000" w:themeColor="text1"/>
          <w:sz w:val="24"/>
          <w:szCs w:val="22"/>
        </w:rPr>
      </w:pPr>
      <w:r>
        <w:rPr>
          <w:rFonts w:hint="eastAsia" w:ascii="宋体" w:hAnsi="宋体" w:eastAsia="宋体" w:cs="宋体"/>
          <w:bCs/>
          <w:color w:val="000000" w:themeColor="text1"/>
          <w:sz w:val="24"/>
          <w:szCs w:val="24"/>
        </w:rPr>
        <w:t xml:space="preserve">以上</w:t>
      </w:r>
      <w:r>
        <w:rPr>
          <w:rFonts w:hint="eastAsia" w:ascii="宋体" w:hAnsi="宋体" w:eastAsia="宋体" w:cs="宋体"/>
          <w:bCs/>
          <w:color w:val="000000" w:themeColor="text1"/>
          <w:sz w:val="24"/>
          <w:szCs w:val="24"/>
          <w:lang w:val="en-US" w:eastAsia="zh-CN"/>
        </w:rPr>
        <w:t xml:space="preserve">条款</w:t>
      </w:r>
      <w:r>
        <w:rPr>
          <w:rFonts w:hint="eastAsia" w:ascii="宋体" w:hAnsi="宋体" w:eastAsia="宋体" w:cs="宋体"/>
          <w:bCs/>
          <w:color w:val="000000" w:themeColor="text1"/>
          <w:sz w:val="24"/>
          <w:szCs w:val="24"/>
        </w:rPr>
        <w:t xml:space="preserve">，如有违反，愿依照国家相关法律处理，并承担由此给</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带来的损失</w:t>
      </w:r>
      <w:r>
        <w:rPr>
          <w:rFonts w:hint="eastAsia" w:ascii="宋体" w:hAnsi="宋体" w:eastAsia="宋体" w:cs="宋体"/>
          <w:bCs/>
          <w:color w:val="000000" w:themeColor="text1"/>
          <w:sz w:val="24"/>
          <w:szCs w:val="22"/>
        </w:rPr>
        <w:t xml:space="preserve">。</w:t>
      </w:r>
      <w:r/>
    </w:p>
    <w:p>
      <w:pPr>
        <w:pStyle w:val="1118"/>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盖章</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     </w:t>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电话：                              传真：</w:t>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通讯地址：                          邮编：</w:t>
      </w:r>
      <w:r/>
    </w:p>
    <w:p>
      <w:pPr>
        <w:pStyle w:val="1118"/>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pStyle w:val="918"/>
        <w:rPr>
          <w:rFonts w:hint="eastAsia" w:ascii="宋体" w:hAnsi="宋体" w:eastAsia="宋体" w:cs="宋体"/>
          <w:color w:val="000000" w:themeColor="text1"/>
          <w:sz w:val="28"/>
          <w:szCs w:val="22"/>
        </w:rPr>
      </w:pPr>
      <w:r>
        <w:rPr>
          <w:rFonts w:hint="eastAsia" w:ascii="宋体" w:hAnsi="宋体" w:eastAsia="宋体" w:cs="宋体"/>
          <w:color w:val="000000" w:themeColor="text1"/>
          <w:sz w:val="28"/>
          <w:szCs w:val="22"/>
        </w:rPr>
      </w:r>
      <w:r/>
    </w:p>
    <w:p>
      <w:p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rPr>
        <w:outlineLvl w:val="0"/>
      </w:pPr>
      <w:r>
        <w:rPr>
          <w:rFonts w:hint="eastAsia" w:ascii="宋体" w:hAnsi="宋体" w:eastAsia="宋体" w:cs="宋体"/>
          <w:b/>
          <w:bCs w:val="0"/>
          <w:color w:val="000000" w:themeColor="text1"/>
          <w:sz w:val="24"/>
          <w:szCs w:val="24"/>
        </w:rPr>
        <w:t xml:space="preserve">（二）（</w:t>
      </w:r>
      <w:r>
        <w:rPr>
          <w:rFonts w:hint="eastAsia" w:ascii="宋体" w:hAnsi="宋体" w:eastAsia="宋体" w:cs="宋体"/>
          <w:b/>
          <w:bCs w:val="0"/>
          <w:color w:val="000000" w:themeColor="text1"/>
          <w:sz w:val="24"/>
          <w:szCs w:val="24"/>
          <w:lang w:eastAsia="zh-CN"/>
        </w:rPr>
        <w:t xml:space="preserve">供应商</w:t>
      </w:r>
      <w:r>
        <w:rPr>
          <w:rFonts w:hint="eastAsia" w:ascii="宋体" w:hAnsi="宋体" w:eastAsia="宋体" w:cs="宋体"/>
          <w:b/>
          <w:bCs w:val="0"/>
          <w:color w:val="000000" w:themeColor="text1"/>
          <w:sz w:val="24"/>
          <w:szCs w:val="24"/>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rPr>
      </w:pPr>
      <w:r>
        <w:rPr>
          <w:rFonts w:hint="eastAsia" w:ascii="宋体" w:hAnsi="宋体" w:eastAsia="宋体" w:cs="宋体"/>
          <w:bCs/>
          <w:color w:val="000000" w:themeColor="text1"/>
          <w:sz w:val="36"/>
          <w:szCs w:val="22"/>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rPr>
      </w:pPr>
      <w:r/>
      <w:bookmarkStart w:id="26" w:name="报价方关于资格的声明函（格式）"/>
      <w:r/>
      <w:bookmarkEnd w:id="26"/>
      <w:r>
        <w:rPr>
          <w:rFonts w:hint="eastAsia" w:ascii="宋体" w:hAnsi="宋体" w:eastAsia="宋体" w:cs="宋体"/>
          <w:bCs/>
          <w:color w:val="000000" w:themeColor="text1"/>
          <w:sz w:val="28"/>
          <w:szCs w:val="28"/>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8"/>
          <w:szCs w:val="22"/>
        </w:rPr>
        <w:t xml:space="preserve">   </w:t>
      </w:r>
      <w:r>
        <w:rPr>
          <w:rFonts w:hint="eastAsia" w:ascii="宋体" w:hAnsi="宋体" w:eastAsia="宋体" w:cs="宋体"/>
          <w:bCs/>
          <w:color w:val="000000" w:themeColor="text1"/>
          <w:sz w:val="24"/>
          <w:szCs w:val="24"/>
        </w:rPr>
        <w:t xml:space="preserve">                         政府采购编号：</w:t>
      </w:r>
      <w:r>
        <w:rPr>
          <w:rFonts w:hint="eastAsia" w:ascii="宋体" w:hAnsi="宋体" w:eastAsia="宋体" w:cs="宋体"/>
          <w:bCs/>
          <w:color w:val="000000" w:themeColor="text1"/>
          <w:sz w:val="24"/>
          <w:szCs w:val="24"/>
          <w:lang w:eastAsia="zh-CN"/>
        </w:rPr>
        <w:t xml:space="preserve">JSZC-320205-JZCG-G2024-0076</w:t>
      </w:r>
      <w:r>
        <w:rPr>
          <w:rFonts w:hint="eastAsia" w:ascii="宋体" w:hAnsi="宋体" w:eastAsia="宋体" w:cs="宋体"/>
          <w:bCs/>
          <w:color w:val="000000" w:themeColor="text1"/>
          <w:sz w:val="24"/>
          <w:szCs w:val="24"/>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我公司</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单位</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愿针对本次</w:t>
      </w:r>
      <w:r>
        <w:rPr>
          <w:rFonts w:hint="eastAsia" w:ascii="宋体" w:hAnsi="宋体" w:eastAsia="宋体" w:cs="宋体"/>
          <w:color w:val="000000" w:themeColor="text1"/>
          <w:sz w:val="24"/>
          <w:szCs w:val="24"/>
          <w:u w:val="single"/>
        </w:rPr>
        <w:t xml:space="preserve">东北塘街道各街头公园物业管理服务项目</w:t>
      </w:r>
      <w:r>
        <w:rPr>
          <w:rFonts w:hint="eastAsia" w:ascii="宋体" w:hAnsi="宋体" w:eastAsia="宋体" w:cs="宋体"/>
          <w:bCs/>
          <w:color w:val="000000" w:themeColor="text1"/>
          <w:sz w:val="24"/>
          <w:szCs w:val="24"/>
        </w:rPr>
        <w:t xml:space="preserve">进行投标。</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我公司</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单位</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一</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具有独立承担民事责任的能力；</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二</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三</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四</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五</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六</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若有违背，我公司</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单位</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愿意承担由此而产生的一切后果。</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供应商（</w:t>
      </w:r>
      <w:r>
        <w:rPr>
          <w:rFonts w:hint="eastAsia" w:ascii="宋体" w:hAnsi="宋体" w:eastAsia="宋体" w:cs="宋体"/>
          <w:color w:val="000000" w:themeColor="text1"/>
          <w:sz w:val="24"/>
          <w:szCs w:val="24"/>
        </w:rPr>
        <w:t xml:space="preserve">盖章</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法定代表人</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签字或盖章</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rPr>
        <w:outlineLvl w:val="0"/>
      </w:pPr>
      <w:r>
        <w:rPr>
          <w:rFonts w:hint="eastAsia" w:ascii="宋体" w:hAnsi="宋体" w:eastAsia="宋体" w:cs="宋体"/>
          <w:color w:val="000000" w:themeColor="text1"/>
          <w:sz w:val="24"/>
          <w:szCs w:val="24"/>
        </w:rPr>
      </w:r>
      <w:r/>
    </w:p>
    <w:p>
      <w:pPr>
        <w:ind w:firstLine="480"/>
        <w:rPr>
          <w:rFonts w:hint="eastAsia" w:ascii="宋体" w:hAnsi="宋体" w:eastAsia="宋体" w:cs="宋体"/>
          <w:color w:val="000000" w:themeColor="text1"/>
          <w:sz w:val="24"/>
          <w:szCs w:val="24"/>
        </w:rPr>
        <w:outlineLvl w:val="0"/>
      </w:pPr>
      <w:r>
        <w:rPr>
          <w:rFonts w:hint="eastAsia" w:ascii="宋体" w:hAnsi="宋体" w:eastAsia="宋体" w:cs="宋体"/>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numPr>
          <w:ilvl w:val="0"/>
          <w:numId w:val="0"/>
        </w:numPr>
        <w:rPr>
          <w:rFonts w:hint="eastAsia" w:ascii="宋体" w:hAnsi="宋体" w:eastAsia="宋体" w:cs="宋体"/>
          <w:b/>
          <w:bCs w:val="0"/>
          <w:color w:val="000000" w:themeColor="text1"/>
          <w:sz w:val="24"/>
          <w:szCs w:val="24"/>
        </w:rPr>
        <w:outlineLvl w:val="0"/>
      </w:pPr>
      <w:r>
        <w:rPr>
          <w:rFonts w:hint="eastAsia" w:ascii="宋体" w:hAnsi="宋体" w:eastAsia="宋体" w:cs="宋体"/>
          <w:b/>
          <w:bCs w:val="0"/>
          <w:color w:val="000000" w:themeColor="text1"/>
          <w:sz w:val="24"/>
          <w:szCs w:val="24"/>
          <w:lang w:eastAsia="zh-CN"/>
        </w:rPr>
        <w:t xml:space="preserve">（</w:t>
      </w:r>
      <w:r>
        <w:rPr>
          <w:rFonts w:hint="eastAsia" w:ascii="宋体" w:hAnsi="宋体" w:eastAsia="宋体" w:cs="宋体"/>
          <w:b/>
          <w:bCs w:val="0"/>
          <w:color w:val="000000" w:themeColor="text1"/>
          <w:sz w:val="24"/>
          <w:szCs w:val="24"/>
          <w:lang w:val="en-US" w:eastAsia="zh-CN"/>
        </w:rPr>
        <w:t xml:space="preserve">三</w:t>
      </w:r>
      <w:r>
        <w:rPr>
          <w:rFonts w:hint="eastAsia" w:ascii="宋体" w:hAnsi="宋体" w:eastAsia="宋体" w:cs="宋体"/>
          <w:b/>
          <w:bCs w:val="0"/>
          <w:color w:val="000000" w:themeColor="text1"/>
          <w:sz w:val="24"/>
          <w:szCs w:val="24"/>
          <w:lang w:eastAsia="zh-CN"/>
        </w:rPr>
        <w:t xml:space="preserve">）</w:t>
      </w:r>
      <w:r>
        <w:rPr>
          <w:rFonts w:hint="eastAsia" w:ascii="宋体" w:hAnsi="宋体" w:eastAsia="宋体" w:cs="宋体"/>
          <w:b/>
          <w:bCs w:val="0"/>
          <w:color w:val="000000" w:themeColor="text1"/>
          <w:sz w:val="24"/>
          <w:szCs w:val="24"/>
        </w:rPr>
        <w:t xml:space="preserve">（</w:t>
      </w:r>
      <w:r>
        <w:rPr>
          <w:rFonts w:hint="eastAsia" w:ascii="宋体" w:hAnsi="宋体" w:eastAsia="宋体" w:cs="宋体"/>
          <w:b/>
          <w:bCs w:val="0"/>
          <w:color w:val="000000" w:themeColor="text1"/>
          <w:sz w:val="24"/>
          <w:szCs w:val="24"/>
          <w:lang w:eastAsia="zh-CN"/>
        </w:rPr>
        <w:t xml:space="preserve">供应商</w:t>
      </w:r>
      <w:r>
        <w:rPr>
          <w:rFonts w:hint="eastAsia" w:ascii="宋体" w:hAnsi="宋体" w:eastAsia="宋体" w:cs="宋体"/>
          <w:b/>
          <w:bCs w:val="0"/>
          <w:color w:val="000000" w:themeColor="text1"/>
          <w:sz w:val="24"/>
          <w:szCs w:val="24"/>
        </w:rPr>
        <w:t xml:space="preserve">）法定代表人授权委托书（格式）：</w:t>
      </w:r>
      <w:r/>
    </w:p>
    <w:p>
      <w:pPr>
        <w:pStyle w:val="918"/>
        <w:numPr>
          <w:ilvl w:val="0"/>
          <w:numId w:val="0"/>
        </w:numPr>
        <w:rPr>
          <w:rFonts w:hint="eastAsia" w:ascii="宋体" w:hAnsi="宋体" w:eastAsia="宋体" w:cs="宋体"/>
          <w:color w:val="000000" w:themeColor="text1"/>
          <w:sz w:val="28"/>
          <w:szCs w:val="22"/>
        </w:rPr>
      </w:pPr>
      <w:r>
        <w:rPr>
          <w:rFonts w:hint="eastAsia" w:ascii="宋体" w:hAnsi="宋体" w:eastAsia="宋体" w:cs="宋体"/>
          <w:color w:val="000000" w:themeColor="text1"/>
          <w:sz w:val="28"/>
          <w:szCs w:val="22"/>
        </w:rPr>
      </w:r>
      <w:r/>
    </w:p>
    <w:p>
      <w:pP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t xml:space="preserve">法定代表人授权委托书</w:t>
      </w:r>
      <w:r/>
    </w:p>
    <w:p>
      <w:pPr>
        <w:jc w:val="center"/>
        <w:spacing w:line="360" w:lineRule="auto"/>
        <w:rPr>
          <w:rFonts w:hint="eastAsia" w:ascii="宋体" w:hAnsi="宋体" w:eastAsia="宋体" w:cs="宋体"/>
          <w:bCs/>
          <w:color w:val="000000" w:themeColor="text1"/>
          <w:sz w:val="36"/>
          <w:szCs w:val="22"/>
        </w:rPr>
      </w:pPr>
      <w:r>
        <w:rPr>
          <w:rFonts w:hint="eastAsia" w:ascii="宋体" w:hAnsi="宋体" w:eastAsia="宋体" w:cs="宋体"/>
          <w:bCs/>
          <w:color w:val="000000" w:themeColor="text1"/>
          <w:sz w:val="36"/>
          <w:szCs w:val="22"/>
        </w:rPr>
      </w:r>
      <w:r/>
    </w:p>
    <w:p>
      <w:pPr>
        <w:spacing w:line="480" w:lineRule="auto"/>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8"/>
          <w:szCs w:val="22"/>
        </w:rPr>
        <w:t xml:space="preserve">                           </w:t>
      </w:r>
      <w:r>
        <w:rPr>
          <w:rFonts w:hint="eastAsia" w:ascii="宋体" w:hAnsi="宋体" w:eastAsia="宋体" w:cs="宋体"/>
          <w:bCs/>
          <w:color w:val="000000" w:themeColor="text1"/>
          <w:sz w:val="24"/>
          <w:szCs w:val="24"/>
        </w:rPr>
        <w:t xml:space="preserve">采购项目编号：</w:t>
      </w:r>
      <w:r>
        <w:rPr>
          <w:rFonts w:hint="eastAsia" w:ascii="宋体" w:hAnsi="宋体" w:eastAsia="宋体" w:cs="宋体"/>
          <w:bCs/>
          <w:color w:val="000000" w:themeColor="text1"/>
          <w:sz w:val="24"/>
          <w:szCs w:val="24"/>
          <w:lang w:eastAsia="zh-CN"/>
        </w:rPr>
        <w:t xml:space="preserve">JSZC-320205-JZCG-G2024-0076</w:t>
      </w:r>
      <w:r/>
    </w:p>
    <w:p>
      <w:pPr>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日期：</w:t>
      </w:r>
      <w:r/>
    </w:p>
    <w:p>
      <w:pPr>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系中华人民共和国合法公司（单位），特授权</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代表我公司（单位）全权办理针对本项目（</w:t>
      </w:r>
      <w:r>
        <w:rPr>
          <w:rFonts w:hint="eastAsia" w:ascii="宋体" w:hAnsi="宋体" w:eastAsia="宋体" w:cs="宋体"/>
          <w:color w:val="000000" w:themeColor="text1"/>
          <w:sz w:val="24"/>
          <w:szCs w:val="24"/>
          <w:u w:val="single"/>
        </w:rPr>
        <w:t xml:space="preserve">东北塘街道各街头公园物业管理服务项目</w:t>
      </w:r>
      <w:r>
        <w:rPr>
          <w:rFonts w:hint="eastAsia" w:ascii="宋体" w:hAnsi="宋体" w:eastAsia="宋体" w:cs="宋体"/>
          <w:bCs/>
          <w:color w:val="000000" w:themeColor="text1"/>
          <w:sz w:val="24"/>
          <w:szCs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被授权代表情况：</w:t>
      </w:r>
      <w:r/>
    </w:p>
    <w:p>
      <w:pPr>
        <w:ind w:firstLine="525"/>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姓名：         性别：       电话：</w:t>
      </w:r>
      <w:r/>
    </w:p>
    <w:p>
      <w:pPr>
        <w:ind w:firstLine="324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324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324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单位名称（盖章）：</w:t>
      </w:r>
      <w:r/>
    </w:p>
    <w:p>
      <w:pPr>
        <w:ind w:firstLine="40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法定代表人（签字或盖章）：</w:t>
      </w:r>
      <w:r/>
    </w:p>
    <w:p>
      <w:pPr>
        <w:ind w:firstLine="42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2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法定代表人身份证</w:t>
      </w:r>
      <w:r>
        <w:rPr>
          <w:rFonts w:hint="eastAsia" w:ascii="宋体" w:hAnsi="宋体" w:eastAsia="宋体" w:cs="宋体"/>
          <w:bCs/>
          <w:color w:val="000000" w:themeColor="text1"/>
          <w:sz w:val="24"/>
          <w:szCs w:val="24"/>
          <w:lang w:eastAsia="zh-CN"/>
        </w:rPr>
        <w:t xml:space="preserve">扫描件</w:t>
      </w:r>
      <w:r>
        <w:rPr>
          <w:rFonts w:hint="eastAsia" w:ascii="宋体" w:hAnsi="宋体" w:eastAsia="宋体" w:cs="宋体"/>
          <w:bCs/>
          <w:color w:val="000000" w:themeColor="text1"/>
          <w:sz w:val="24"/>
          <w:szCs w:val="24"/>
        </w:rPr>
        <w:t xml:space="preserve">：</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3" o:spid="_x0000_s13"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rPr>
        <w:t xml:space="preserve"> </w:t>
      </w:r>
      <w:r>
        <w:rPr>
          <w:rFonts w:hint="eastAsia" w:ascii="宋体" w:hAnsi="宋体" w:eastAsia="宋体" w:cs="宋体"/>
          <w:bCs/>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5"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4" o:spid="_x0000_s14"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rPr>
        <w:t xml:space="preserve">       </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
          <w:bCs/>
          <w:color w:val="000000" w:themeColor="text1"/>
          <w:sz w:val="24"/>
          <w:szCs w:val="24"/>
        </w:rPr>
      </w:pPr>
      <w:r>
        <w:rPr>
          <w:rFonts w:hint="eastAsia" w:ascii="宋体" w:hAnsi="宋体" w:eastAsia="宋体" w:cs="宋体"/>
          <w:bCs/>
          <w:color w:val="000000" w:themeColor="text1"/>
          <w:sz w:val="24"/>
          <w:szCs w:val="24"/>
        </w:rPr>
        <w:t xml:space="preserve">法定代表人授权代表身份证</w:t>
      </w:r>
      <w:r>
        <w:rPr>
          <w:rFonts w:hint="eastAsia" w:ascii="宋体" w:hAnsi="宋体" w:eastAsia="宋体" w:cs="宋体"/>
          <w:bCs/>
          <w:color w:val="000000" w:themeColor="text1"/>
          <w:sz w:val="24"/>
          <w:szCs w:val="24"/>
          <w:lang w:eastAsia="zh-CN"/>
        </w:rPr>
        <w:t xml:space="preserve">扫描件</w:t>
      </w:r>
      <w:r>
        <w:rPr>
          <w:rFonts w:hint="eastAsia" w:ascii="宋体" w:hAnsi="宋体" w:eastAsia="宋体" w:cs="宋体"/>
          <w:bCs/>
          <w:color w:val="000000" w:themeColor="text1"/>
          <w:sz w:val="24"/>
          <w:szCs w:val="24"/>
        </w:rPr>
        <w:t xml:space="preserve">：</w:t>
      </w:r>
      <w:r>
        <w:rPr>
          <w:rFonts w:hint="eastAsia" w:ascii="宋体" w:hAnsi="宋体" w:eastAsia="宋体" w:cs="宋体"/>
          <w:b/>
          <w:bCs/>
          <w:color w:val="000000" w:themeColor="text1"/>
          <w:sz w:val="24"/>
          <w:szCs w:val="24"/>
        </w:rPr>
        <w:t xml:space="preserve">法</w:t>
      </w:r>
      <w:r/>
    </w:p>
    <w:p>
      <w:pPr>
        <w:rPr>
          <w:rFonts w:hint="eastAsia" w:ascii="宋体" w:hAnsi="宋体" w:eastAsia="宋体" w:cs="宋体"/>
          <w:color w:val="000000" w:themeColor="text1"/>
          <w:sz w:val="32"/>
          <w:szCs w:val="32"/>
        </w:rPr>
      </w:pPr>
      <w:r>
        <w:rPr>
          <w:rFonts w:hint="eastAsia" w:ascii="宋体" w:hAnsi="宋体" w:eastAsia="宋体" w:cs="宋体"/>
          <w:bCs/>
          <w:color w:val="000000" w:themeColor="text1"/>
          <w:sz w:val="24"/>
          <w:szCs w:val="24"/>
        </w:rPr>
        <w:t xml:space="preserve"> </w:t>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color w:val="000000" w:themeColor="text1"/>
          <w:sz w:val="2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6"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5" o:spid="_x0000_s15"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7"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6" o:spid="_x0000_s16"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0"/>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pStyle w:val="1118"/>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9"/>
        <w:rPr>
          <w:rFonts w:hint="eastAsia"/>
          <w:color w:val="000000" w:themeColor="text1"/>
        </w:rPr>
      </w:pPr>
      <w:r>
        <w:rPr>
          <w:rFonts w:hint="eastAsia"/>
          <w:color w:val="000000" w:themeColor="text1"/>
        </w:rPr>
      </w:r>
      <w:r/>
    </w:p>
    <w:p>
      <w:pPr>
        <w:pStyle w:val="1119"/>
        <w:rPr>
          <w:rFonts w:hint="eastAsia"/>
          <w:color w:val="000000" w:themeColor="text1"/>
        </w:rPr>
      </w:pPr>
      <w:r>
        <w:rPr>
          <w:rFonts w:hint="eastAsia"/>
          <w:color w:val="000000" w:themeColor="text1"/>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1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rPr>
          <w:rFonts w:hint="eastAsia" w:ascii="宋体" w:hAnsi="宋体" w:eastAsia="宋体" w:cs="宋体"/>
          <w:b/>
          <w:bCs w:val="0"/>
          <w:color w:val="000000" w:themeColor="text1"/>
          <w:sz w:val="24"/>
          <w:szCs w:val="24"/>
        </w:rPr>
        <w:outlineLvl w:val="0"/>
      </w:pPr>
      <w:r>
        <w:rPr>
          <w:rFonts w:hint="eastAsia" w:ascii="宋体" w:hAnsi="宋体" w:eastAsia="宋体" w:cs="宋体"/>
          <w:b/>
          <w:bCs w:val="0"/>
          <w:color w:val="000000" w:themeColor="text1"/>
          <w:sz w:val="24"/>
          <w:szCs w:val="24"/>
        </w:rPr>
        <w:t xml:space="preserve">（四）承诺书</w:t>
      </w:r>
      <w:r>
        <w:rPr>
          <w:rFonts w:hint="eastAsia" w:ascii="宋体" w:hAnsi="宋体" w:eastAsia="宋体" w:cs="宋体"/>
          <w:b/>
          <w:bCs w:val="0"/>
          <w:color w:val="000000" w:themeColor="text1"/>
          <w:sz w:val="24"/>
          <w:szCs w:val="24"/>
          <w:lang w:eastAsia="zh-CN"/>
        </w:rPr>
        <w:t xml:space="preserve">（</w:t>
      </w:r>
      <w:r>
        <w:rPr>
          <w:rFonts w:hint="eastAsia" w:ascii="宋体" w:hAnsi="宋体" w:eastAsia="宋体" w:cs="宋体"/>
          <w:b/>
          <w:bCs w:val="0"/>
          <w:color w:val="000000" w:themeColor="text1"/>
          <w:sz w:val="24"/>
          <w:szCs w:val="24"/>
        </w:rPr>
        <w:t xml:space="preserve">格式</w:t>
      </w:r>
      <w:r>
        <w:rPr>
          <w:rFonts w:hint="eastAsia" w:ascii="宋体" w:hAnsi="宋体" w:eastAsia="宋体" w:cs="宋体"/>
          <w:b/>
          <w:bCs w:val="0"/>
          <w:color w:val="000000" w:themeColor="text1"/>
          <w:sz w:val="24"/>
          <w:szCs w:val="24"/>
          <w:lang w:eastAsia="zh-CN"/>
        </w:rPr>
        <w:t xml:space="preserve">）</w:t>
      </w:r>
      <w:r>
        <w:rPr>
          <w:rFonts w:hint="eastAsia" w:ascii="宋体" w:hAnsi="宋体" w:eastAsia="宋体" w:cs="宋体"/>
          <w:b/>
          <w:bCs w:val="0"/>
          <w:color w:val="000000" w:themeColor="text1"/>
          <w:sz w:val="24"/>
          <w:szCs w:val="24"/>
        </w:rPr>
        <w:t xml:space="preserve">：</w:t>
      </w:r>
      <w:r/>
    </w:p>
    <w:p>
      <w:pPr>
        <w:spacing w:line="360" w:lineRule="auto"/>
        <w:rPr>
          <w:rFonts w:hint="eastAsia" w:ascii="宋体" w:hAnsi="宋体" w:eastAsia="宋体" w:cs="宋体"/>
          <w:b/>
          <w:bCs w:val="0"/>
          <w:color w:val="000000" w:themeColor="text1"/>
          <w:sz w:val="28"/>
          <w:szCs w:val="28"/>
        </w:rPr>
        <w:outlineLvl w:val="0"/>
      </w:pPr>
      <w:r>
        <w:rPr>
          <w:rFonts w:hint="eastAsia" w:ascii="宋体" w:hAnsi="宋体" w:eastAsia="宋体" w:cs="宋体"/>
          <w:b/>
          <w:bCs w:val="0"/>
          <w:color w:val="000000" w:themeColor="text1"/>
          <w:sz w:val="28"/>
          <w:szCs w:val="28"/>
        </w:rPr>
      </w:r>
      <w:r/>
    </w:p>
    <w:p>
      <w:pPr>
        <w:jc w:val="center"/>
        <w:spacing w:line="360" w:lineRule="auto"/>
        <w:rPr>
          <w:rFonts w:hint="eastAsia" w:ascii="宋体" w:hAnsi="宋体" w:eastAsia="宋体" w:cs="宋体"/>
          <w:b/>
          <w:bCs/>
          <w:color w:val="000000" w:themeColor="text1"/>
          <w:sz w:val="36"/>
          <w:szCs w:val="36"/>
        </w:rPr>
      </w:pPr>
      <w:r>
        <w:rPr>
          <w:rFonts w:hint="eastAsia" w:ascii="宋体" w:hAnsi="宋体" w:eastAsia="宋体" w:cs="宋体"/>
          <w:b/>
          <w:bCs/>
          <w:color w:val="000000" w:themeColor="text1"/>
          <w:sz w:val="36"/>
          <w:szCs w:val="36"/>
        </w:rPr>
        <w:t xml:space="preserve">承诺书</w:t>
      </w:r>
      <w:r/>
    </w:p>
    <w:p>
      <w:pPr>
        <w:pStyle w:val="1127"/>
        <w:ind w:left="1260"/>
        <w:spacing w:line="360" w:lineRule="auto"/>
        <w:rPr>
          <w:rFonts w:hint="eastAsia" w:ascii="宋体" w:hAnsi="宋体" w:eastAsia="宋体" w:cs="宋体"/>
          <w:color w:val="000000" w:themeColor="text1"/>
          <w:sz w:val="21"/>
          <w:szCs w:val="24"/>
        </w:rPr>
      </w:pPr>
      <w:r>
        <w:rPr>
          <w:rFonts w:hint="eastAsia" w:ascii="宋体" w:hAnsi="宋体" w:eastAsia="宋体" w:cs="宋体"/>
          <w:color w:val="000000" w:themeColor="text1"/>
          <w:sz w:val="21"/>
          <w:szCs w:val="24"/>
        </w:rPr>
      </w:r>
      <w:r/>
    </w:p>
    <w:p>
      <w:pPr>
        <w:jc w:val="center"/>
        <w:spacing w:line="360" w:lineRule="auto"/>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spacing w:line="48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2"/>
          <w:lang w:eastAsia="zh-CN"/>
        </w:rPr>
        <w:t xml:space="preserve">供应商</w:t>
      </w:r>
      <w:r>
        <w:rPr>
          <w:rFonts w:hint="eastAsia" w:ascii="宋体" w:hAnsi="宋体" w:eastAsia="宋体" w:cs="宋体"/>
          <w:color w:val="000000" w:themeColor="text1"/>
          <w:sz w:val="24"/>
          <w:szCs w:val="24"/>
        </w:rPr>
        <w:t xml:space="preserve">名称）在此承诺：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1．本公司（单位）对本项目（</w:t>
      </w:r>
      <w:r>
        <w:rPr>
          <w:rFonts w:hint="eastAsia" w:ascii="宋体" w:hAnsi="宋体" w:eastAsia="宋体" w:cs="宋体"/>
          <w:bCs/>
          <w:color w:val="000000" w:themeColor="text1"/>
          <w:sz w:val="24"/>
          <w:szCs w:val="24"/>
          <w:u w:val="single"/>
        </w:rPr>
        <w:t xml:space="preserve">项目编号 </w:t>
      </w:r>
      <w:r>
        <w:rPr>
          <w:rFonts w:hint="eastAsia" w:ascii="宋体" w:hAnsi="宋体" w:eastAsia="宋体" w:cs="宋体"/>
          <w:bCs/>
          <w:color w:val="000000" w:themeColor="text1"/>
          <w:sz w:val="24"/>
          <w:szCs w:val="24"/>
          <w:u w:val="single"/>
          <w:lang w:eastAsia="zh-CN"/>
        </w:rPr>
        <w:t xml:space="preserve">JSZC-320205-JZCG-G2024-0076</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 本公司未被“信用中国”网站（</w:t>
      </w:r>
      <w:r>
        <w:rPr>
          <w:rFonts w:hint="eastAsia" w:ascii="宋体" w:hAnsi="宋体" w:eastAsia="宋体" w:cs="宋体"/>
          <w:bCs/>
          <w:color w:val="000000" w:themeColor="text1"/>
          <w:sz w:val="24"/>
          <w:szCs w:val="24"/>
        </w:rPr>
        <w:fldChar w:fldCharType="begin"/>
      </w:r>
      <w:r>
        <w:rPr>
          <w:rFonts w:hint="eastAsia" w:ascii="宋体" w:hAnsi="宋体" w:eastAsia="宋体" w:cs="宋体"/>
          <w:bCs/>
          <w:color w:val="000000" w:themeColor="text1"/>
          <w:sz w:val="24"/>
          <w:szCs w:val="24"/>
        </w:rPr>
        <w:instrText xml:space="preserve"> HYPERLINK "http://www.creditchina.gov.cn" </w:instrText>
      </w:r>
      <w:r>
        <w:rPr>
          <w:rFonts w:hint="eastAsia" w:ascii="宋体" w:hAnsi="宋体" w:eastAsia="宋体" w:cs="宋体"/>
          <w:bCs/>
          <w:color w:val="000000" w:themeColor="text1"/>
          <w:sz w:val="24"/>
          <w:szCs w:val="24"/>
        </w:rPr>
        <w:fldChar w:fldCharType="separate"/>
      </w:r>
      <w:r>
        <w:rPr>
          <w:rFonts w:hint="eastAsia" w:ascii="宋体" w:hAnsi="宋体" w:eastAsia="宋体" w:cs="宋体"/>
          <w:bCs/>
          <w:color w:val="000000" w:themeColor="text1"/>
          <w:sz w:val="24"/>
          <w:szCs w:val="24"/>
        </w:rPr>
        <w:t xml:space="preserve">www.creditchina.gov.cn</w:t>
      </w:r>
      <w:r>
        <w:rPr>
          <w:rFonts w:hint="eastAsia" w:ascii="宋体" w:hAnsi="宋体" w:eastAsia="宋体" w:cs="宋体"/>
          <w:bCs/>
          <w:color w:val="000000" w:themeColor="text1"/>
          <w:sz w:val="24"/>
          <w:szCs w:val="24"/>
        </w:rPr>
        <w:fldChar w:fldCharType="end"/>
      </w:r>
      <w:r>
        <w:rPr>
          <w:rFonts w:hint="eastAsia" w:ascii="宋体" w:hAnsi="宋体" w:eastAsia="宋体" w:cs="宋体"/>
          <w:bCs/>
          <w:color w:val="000000" w:themeColor="text1"/>
          <w:sz w:val="24"/>
          <w:szCs w:val="24"/>
        </w:rPr>
        <w:t xml:space="preserve">）、中国政府采购网</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www.ccgp.gov.cn</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rPr>
      </w:pPr>
      <w:r>
        <w:rPr>
          <w:rFonts w:hint="eastAsia" w:ascii="宋体" w:hAnsi="宋体" w:eastAsia="宋体" w:cs="宋体"/>
          <w:bCs/>
          <w:color w:val="000000" w:themeColor="text1"/>
          <w:sz w:val="24"/>
          <w:szCs w:val="24"/>
        </w:rPr>
        <w:t xml:space="preserve">如违背上述承诺，本公司（单位）将承担一切法律责任。</w:t>
      </w:r>
      <w:r/>
    </w:p>
    <w:p>
      <w:pP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r>
      <w:r/>
    </w:p>
    <w:p>
      <w:pPr>
        <w:ind w:firstLine="540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372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（盖章）：</w:t>
      </w:r>
      <w:r/>
    </w:p>
    <w:p>
      <w:pPr>
        <w:ind w:firstLine="480"/>
        <w:spacing w:line="480" w:lineRule="auto"/>
        <w:rPr>
          <w:rFonts w:hint="eastAsia" w:ascii="宋体" w:hAnsi="宋体" w:eastAsia="宋体" w:cs="宋体"/>
          <w:color w:val="000000" w:themeColor="text1"/>
          <w:sz w:val="21"/>
          <w:szCs w:val="22"/>
        </w:rPr>
        <w:sectPr>
          <w:headerReference w:type="default" r:id="rId10"/>
          <w:headerReference w:type="first" r:id="rId11"/>
          <w:footerReference w:type="default" r:id="rId16"/>
          <w:footerReference w:type="first" r:id="rId17"/>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rPr>
        <w:t xml:space="preserve">法定代表人或法定代表人授权代表签字或盖章：</w:t>
      </w:r>
      <w:r/>
    </w:p>
    <w:p>
      <w:p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2"/>
        <w:rPr>
          <w:rFonts w:hint="eastAsia" w:ascii="宋体" w:hAnsi="宋体" w:eastAsia="宋体" w:cs="宋体"/>
          <w:b/>
          <w:bCs w:val="0"/>
          <w:color w:val="000000" w:themeColor="text1"/>
          <w:sz w:val="28"/>
          <w:szCs w:val="28"/>
        </w:rPr>
        <w:outlineLvl w:val="0"/>
      </w:pPr>
      <w:r>
        <w:rPr>
          <w:rFonts w:hint="eastAsia" w:ascii="宋体" w:hAnsi="宋体" w:eastAsia="宋体" w:cs="宋体"/>
          <w:b/>
          <w:bCs w:val="0"/>
          <w:color w:val="000000" w:themeColor="text1"/>
          <w:sz w:val="24"/>
          <w:szCs w:val="24"/>
        </w:rPr>
        <w:t xml:space="preserve">（</w:t>
      </w:r>
      <w:r>
        <w:rPr>
          <w:rFonts w:hint="eastAsia" w:ascii="宋体" w:hAnsi="宋体" w:eastAsia="宋体" w:cs="宋体"/>
          <w:b/>
          <w:bCs w:val="0"/>
          <w:color w:val="000000" w:themeColor="text1"/>
          <w:sz w:val="24"/>
          <w:szCs w:val="24"/>
          <w:lang w:val="en-US" w:eastAsia="zh-CN"/>
        </w:rPr>
        <w:t xml:space="preserve">五</w:t>
      </w:r>
      <w:r>
        <w:rPr>
          <w:rFonts w:hint="eastAsia" w:ascii="宋体" w:hAnsi="宋体" w:eastAsia="宋体" w:cs="宋体"/>
          <w:b/>
          <w:bCs w:val="0"/>
          <w:color w:val="000000" w:themeColor="text1"/>
          <w:sz w:val="24"/>
          <w:szCs w:val="24"/>
        </w:rPr>
        <w:t xml:space="preserve">）开标一览表（格式）：</w:t>
      </w:r>
      <w:r/>
    </w:p>
    <w:p>
      <w:pP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t xml:space="preserve">开标一览表 </w:t>
      </w:r>
      <w:r/>
    </w:p>
    <w:p>
      <w:pPr>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spacing w:line="360" w:lineRule="auto"/>
        <w:rPr>
          <w:rFonts w:hint="eastAsia" w:ascii="宋体" w:hAnsi="宋体" w:eastAsia="宋体" w:cs="宋体"/>
          <w:b w:val="0"/>
          <w:bCs/>
          <w:color w:val="000000" w:themeColor="text1"/>
          <w:sz w:val="24"/>
          <w:szCs w:val="24"/>
          <w:u w:val="none"/>
          <w:lang w:eastAsia="zh-CN"/>
        </w:rPr>
      </w:pPr>
      <w:r>
        <w:rPr>
          <w:rFonts w:hint="eastAsia" w:ascii="宋体" w:hAnsi="宋体" w:eastAsia="宋体" w:cs="宋体"/>
          <w:b w:val="0"/>
          <w:bCs/>
          <w:color w:val="000000" w:themeColor="text1"/>
          <w:sz w:val="24"/>
          <w:szCs w:val="24"/>
        </w:rPr>
        <w:t xml:space="preserve">采购项目编号：</w:t>
      </w:r>
      <w:r>
        <w:rPr>
          <w:rFonts w:hint="eastAsia" w:ascii="宋体" w:hAnsi="宋体" w:eastAsia="宋体" w:cs="宋体"/>
          <w:b w:val="0"/>
          <w:bCs/>
          <w:color w:val="000000" w:themeColor="text1"/>
          <w:sz w:val="24"/>
          <w:szCs w:val="24"/>
          <w:u w:val="none"/>
          <w:lang w:eastAsia="zh-CN"/>
        </w:rPr>
        <w:t xml:space="preserve">JSZC-320205-JZCG-G2024-0076</w:t>
      </w:r>
      <w:r/>
    </w:p>
    <w:p>
      <w:pPr>
        <w:spacing w:line="360" w:lineRule="auto"/>
        <w:rPr>
          <w:rFonts w:hint="eastAsia" w:ascii="宋体" w:hAnsi="宋体" w:eastAsia="宋体" w:cs="宋体"/>
          <w:b w:val="0"/>
          <w:bCs/>
          <w:color w:val="000000" w:themeColor="text1"/>
          <w:sz w:val="24"/>
          <w:szCs w:val="24"/>
          <w:u w:val="none"/>
          <w:lang w:eastAsia="zh-CN"/>
        </w:rPr>
      </w:pPr>
      <w:r>
        <w:rPr>
          <w:rFonts w:hint="eastAsia" w:ascii="宋体" w:hAnsi="宋体" w:eastAsia="宋体" w:cs="宋体"/>
          <w:b w:val="0"/>
          <w:bCs/>
          <w:color w:val="000000" w:themeColor="text1"/>
          <w:sz w:val="24"/>
          <w:szCs w:val="24"/>
          <w:u w:val="none"/>
          <w:lang w:eastAsia="zh-CN"/>
        </w:rPr>
      </w:r>
      <w:r/>
    </w:p>
    <w:p>
      <w:pPr>
        <w:spacing w:line="360" w:lineRule="auto"/>
        <w:rPr>
          <w:rFonts w:hint="eastAsia" w:ascii="宋体" w:hAnsi="宋体" w:eastAsia="宋体" w:cs="宋体"/>
          <w:b w:val="0"/>
          <w:bCs/>
          <w:color w:val="000000" w:themeColor="text1"/>
          <w:sz w:val="24"/>
          <w:szCs w:val="24"/>
          <w:u w:val="none"/>
          <w:lang w:val="en-US" w:eastAsia="zh-CN"/>
        </w:rPr>
      </w:pPr>
      <w:r>
        <w:rPr>
          <w:rFonts w:hint="eastAsia" w:ascii="宋体" w:hAnsi="宋体" w:eastAsia="宋体" w:cs="宋体"/>
          <w:b w:val="0"/>
          <w:bCs/>
          <w:color w:val="000000" w:themeColor="text1"/>
          <w:sz w:val="24"/>
          <w:szCs w:val="24"/>
          <w:u w:val="none"/>
          <w:lang w:val="en-US" w:eastAsia="zh-CN"/>
        </w:rPr>
        <w:t xml:space="preserve">货币单位：人民币元</w:t>
      </w:r>
      <w:r/>
    </w:p>
    <w:p>
      <w:pPr>
        <w:spacing w:line="360" w:lineRule="auto"/>
        <w:rPr>
          <w:rFonts w:hint="eastAsia" w:ascii="宋体" w:hAnsi="宋体" w:eastAsia="宋体" w:cs="宋体"/>
          <w:b w:val="0"/>
          <w:bCs/>
          <w:color w:val="000000" w:themeColor="text1"/>
          <w:sz w:val="24"/>
          <w:szCs w:val="24"/>
          <w:u w:val="none"/>
          <w:lang w:val="en-US" w:eastAsia="zh-CN"/>
        </w:rPr>
      </w:pPr>
      <w:r>
        <w:rPr>
          <w:rFonts w:hint="eastAsia" w:ascii="宋体" w:hAnsi="宋体" w:eastAsia="宋体" w:cs="宋体"/>
          <w:b w:val="0"/>
          <w:bCs/>
          <w:color w:val="000000" w:themeColor="text1"/>
          <w:sz w:val="24"/>
          <w:szCs w:val="24"/>
          <w:u w:val="none"/>
          <w:lang w:val="en-US" w:eastAsia="zh-CN"/>
        </w:rPr>
      </w:r>
      <w:r/>
    </w:p>
    <w:tbl>
      <w:tblPr>
        <w:tblStyle w:val="917"/>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t xml:space="preserve">项目名称</w:t>
            </w:r>
            <w:r/>
          </w:p>
        </w:tc>
        <w:tc>
          <w:tcPr>
            <w:tcW w:w="3712" w:type="dxa"/>
            <w:vAlign w:val="center"/>
            <w:textDirection w:val="lrTb"/>
            <w:noWrap w:val="false"/>
          </w:tcPr>
          <w:p>
            <w:pPr>
              <w:jc w:val="center"/>
              <w:spacing w:line="360" w:lineRule="auto"/>
              <w:rPr>
                <w:rFonts w:hint="default" w:ascii="宋体" w:hAnsi="宋体" w:eastAsia="宋体" w:cs="宋体"/>
                <w:color w:val="000000" w:themeColor="text1"/>
                <w:sz w:val="24"/>
                <w:szCs w:val="22"/>
                <w:u w:val="none"/>
                <w:lang w:val="en-US"/>
              </w:rPr>
            </w:pPr>
            <w:r>
              <w:rPr>
                <w:rFonts w:hint="eastAsia" w:ascii="宋体" w:hAnsi="宋体" w:eastAsia="宋体" w:cs="宋体"/>
                <w:bCs/>
                <w:color w:val="000000" w:themeColor="text1"/>
                <w:sz w:val="24"/>
                <w:szCs w:val="24"/>
                <w:u w:val="none"/>
                <w:lang w:val="en-US" w:eastAsia="zh-CN"/>
              </w:rPr>
              <w:t xml:space="preserve">项目内容</w:t>
            </w:r>
            <w:r/>
          </w:p>
        </w:tc>
        <w:tc>
          <w:tcPr>
            <w:tcW w:w="3712" w:type="dxa"/>
            <w:vAlign w:val="center"/>
            <w:textDirection w:val="lrTb"/>
            <w:noWrap w:val="false"/>
          </w:tcPr>
          <w:p>
            <w:pPr>
              <w:jc w:val="center"/>
              <w:spacing w:line="360" w:lineRule="auto"/>
              <w:rPr>
                <w:rFonts w:hint="default" w:ascii="宋体" w:hAnsi="宋体" w:eastAsia="宋体" w:cs="宋体"/>
                <w:bCs/>
                <w:color w:val="000000" w:themeColor="text1"/>
                <w:sz w:val="24"/>
                <w:szCs w:val="24"/>
                <w:u w:val="none"/>
                <w:lang w:val="en-US" w:eastAsia="zh-CN"/>
              </w:rPr>
            </w:pPr>
            <w:r>
              <w:rPr>
                <w:rFonts w:hint="eastAsia" w:ascii="宋体" w:hAnsi="宋体" w:eastAsia="宋体" w:cs="宋体"/>
                <w:bCs/>
                <w:color w:val="000000" w:themeColor="text1"/>
                <w:sz w:val="24"/>
                <w:szCs w:val="24"/>
                <w:u w:val="none"/>
                <w:lang w:val="en-US" w:eastAsia="zh-CN"/>
              </w:rPr>
              <w:t xml:space="preserve">总价（小写）</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r>
            <w:r/>
          </w:p>
        </w:tc>
        <w:tc>
          <w:tcPr>
            <w:tcW w:w="3712" w:type="dxa"/>
            <w:vAlign w:val="center"/>
            <w:textDirection w:val="lrTb"/>
            <w:noWrap w:val="false"/>
          </w:tcPr>
          <w:p>
            <w:pPr>
              <w:spacing w:line="360" w:lineRule="auto"/>
              <w:rPr>
                <w:rFonts w:hint="eastAsia" w:ascii="宋体" w:hAnsi="宋体" w:eastAsia="宋体" w:cs="宋体"/>
                <w:color w:val="000000" w:themeColor="text1"/>
                <w:sz w:val="24"/>
                <w:szCs w:val="22"/>
                <w:lang w:val="en-US" w:eastAsia="zh-CN"/>
              </w:rPr>
            </w:pPr>
            <w:r>
              <w:rPr>
                <w:rFonts w:hint="eastAsia" w:ascii="宋体" w:hAnsi="宋体" w:eastAsia="宋体" w:cs="宋体"/>
                <w:color w:val="000000" w:themeColor="text1"/>
                <w:sz w:val="24"/>
                <w:szCs w:val="22"/>
                <w:lang w:val="en-US" w:eastAsia="zh-CN"/>
              </w:rPr>
            </w:r>
            <w:r/>
          </w:p>
        </w:tc>
        <w:tc>
          <w:tcPr>
            <w:tcW w:w="3712" w:type="dxa"/>
            <w:vAlign w:val="center"/>
            <w:textDirection w:val="lrTb"/>
            <w:noWrap w:val="false"/>
          </w:tcPr>
          <w:p>
            <w:pP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lang w:val="en-US" w:eastAsia="zh-CN"/>
              </w:rPr>
            </w:pPr>
            <w:r>
              <w:rPr>
                <w:rFonts w:hint="eastAsia" w:ascii="宋体" w:hAnsi="宋体" w:eastAsia="宋体" w:cs="宋体"/>
                <w:color w:val="000000" w:themeColor="text1"/>
                <w:sz w:val="24"/>
                <w:szCs w:val="22"/>
                <w:lang w:val="en-US" w:eastAsia="zh-CN"/>
              </w:rPr>
              <w:t xml:space="preserve">总价（大写）</w:t>
            </w:r>
            <w:r/>
          </w:p>
        </w:tc>
        <w:tc>
          <w:tcPr>
            <w:gridSpan w:val="2"/>
            <w:tcW w:w="7424" w:type="dxa"/>
            <w:vAlign w:val="center"/>
            <w:textDirection w:val="lrTb"/>
            <w:noWrap w:val="false"/>
          </w:tcPr>
          <w:p>
            <w:pP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r>
            <w:r/>
          </w:p>
        </w:tc>
      </w:tr>
    </w:tbl>
    <w:p>
      <w:pPr>
        <w:rPr>
          <w:rFonts w:hint="eastAsia" w:ascii="宋体" w:hAnsi="宋体" w:eastAsia="宋体" w:cs="宋体"/>
          <w:b w:val="0"/>
          <w:bCs/>
          <w:color w:val="000000" w:themeColor="text1"/>
          <w:sz w:val="24"/>
          <w:szCs w:val="24"/>
          <w:lang w:val="en-US" w:eastAsia="zh-CN"/>
        </w:rPr>
      </w:pPr>
      <w:r>
        <w:rPr>
          <w:rFonts w:hint="eastAsia" w:ascii="宋体" w:hAnsi="宋体" w:eastAsia="宋体" w:cs="宋体"/>
          <w:b w:val="0"/>
          <w:bCs/>
          <w:color w:val="000000" w:themeColor="text1"/>
          <w:sz w:val="24"/>
          <w:szCs w:val="24"/>
          <w:lang w:val="en-US" w:eastAsia="zh-CN"/>
        </w:rPr>
      </w:r>
      <w:r/>
    </w:p>
    <w:p>
      <w:pPr>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lang w:val="en-US" w:eastAsia="zh-CN"/>
        </w:rPr>
        <w:t xml:space="preserve">投标人公章          </w:t>
      </w:r>
      <w:r>
        <w:rPr>
          <w:rFonts w:hint="eastAsia" w:ascii="宋体" w:hAnsi="宋体" w:eastAsia="宋体" w:cs="宋体"/>
          <w:b w:val="0"/>
          <w:bCs/>
          <w:color w:val="000000" w:themeColor="text1"/>
          <w:sz w:val="24"/>
          <w:szCs w:val="24"/>
        </w:rPr>
        <w:t xml:space="preserve">（</w:t>
      </w:r>
      <w:r>
        <w:rPr>
          <w:rFonts w:hint="eastAsia" w:ascii="宋体" w:hAnsi="宋体" w:eastAsia="宋体" w:cs="宋体"/>
          <w:b w:val="0"/>
          <w:bCs/>
          <w:color w:val="000000" w:themeColor="text1"/>
          <w:sz w:val="24"/>
          <w:szCs w:val="24"/>
          <w:lang w:val="en-US" w:eastAsia="zh-CN"/>
        </w:rPr>
        <w:t xml:space="preserve">电子签章</w:t>
      </w:r>
      <w:r>
        <w:rPr>
          <w:rFonts w:hint="eastAsia" w:ascii="宋体" w:hAnsi="宋体" w:eastAsia="宋体" w:cs="宋体"/>
          <w:b w:val="0"/>
          <w:bCs/>
          <w:color w:val="000000" w:themeColor="text1"/>
          <w:sz w:val="24"/>
          <w:szCs w:val="24"/>
        </w:rPr>
        <w:t xml:space="preserve">）</w:t>
      </w:r>
      <w:r/>
    </w:p>
    <w:p>
      <w:pPr>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rPr>
      </w:r>
      <w:r/>
    </w:p>
    <w:p>
      <w:pPr>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rPr>
      </w:r>
      <w:r/>
    </w:p>
    <w:p>
      <w:pPr>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rPr>
      </w:r>
      <w:r/>
    </w:p>
    <w:p>
      <w:pPr>
        <w:ind w:firstLine="472"/>
        <w:spacing w:line="460" w:lineRule="exact"/>
        <w:rPr>
          <w:rFonts w:hint="eastAsia" w:ascii="宋体" w:hAnsi="宋体" w:eastAsia="宋体" w:cs="宋体"/>
          <w:b/>
          <w:color w:val="000000" w:themeColor="text1"/>
          <w:sz w:val="24"/>
          <w:szCs w:val="22"/>
        </w:rPr>
      </w:pPr>
      <w:r>
        <w:rPr>
          <w:rFonts w:hint="eastAsia" w:ascii="宋体" w:hAnsi="宋体" w:eastAsia="宋体" w:cs="宋体"/>
          <w:b/>
          <w:color w:val="000000" w:themeColor="text1"/>
          <w:sz w:val="24"/>
          <w:szCs w:val="22"/>
        </w:rPr>
        <w:t xml:space="preserve">填写说明：</w:t>
      </w:r>
      <w:r/>
    </w:p>
    <w:p>
      <w:pPr>
        <w:numPr>
          <w:ilvl w:val="0"/>
          <w:numId w:val="5"/>
        </w:numPr>
        <w:ind w:firstLine="470"/>
        <w:spacing w:line="4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2"/>
        </w:rPr>
        <w:t xml:space="preserve">评标时一律按</w:t>
      </w:r>
      <w:r>
        <w:rPr>
          <w:rFonts w:hint="eastAsia" w:ascii="宋体" w:hAnsi="宋体" w:eastAsia="宋体" w:cs="宋体"/>
          <w:bCs/>
          <w:color w:val="000000" w:themeColor="text1"/>
          <w:sz w:val="24"/>
          <w:szCs w:val="22"/>
          <w:lang w:val="en-US" w:eastAsia="zh-CN"/>
        </w:rPr>
        <w:t xml:space="preserve">苏采云系统自带的</w:t>
      </w:r>
      <w:r>
        <w:rPr>
          <w:rFonts w:hint="eastAsia" w:ascii="宋体" w:hAnsi="宋体" w:eastAsia="宋体" w:cs="宋体"/>
          <w:bCs/>
          <w:color w:val="000000" w:themeColor="text1"/>
          <w:sz w:val="24"/>
          <w:szCs w:val="22"/>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rPr>
          <w:rFonts w:hint="eastAsia" w:ascii="宋体" w:hAnsi="宋体" w:eastAsia="宋体" w:cs="宋体"/>
          <w:b/>
          <w:bCs w:val="0"/>
          <w:color w:val="000000" w:themeColor="text1"/>
          <w:sz w:val="28"/>
          <w:szCs w:val="28"/>
        </w:rPr>
        <w:outlineLvl w:val="0"/>
      </w:pPr>
      <w:r>
        <w:rPr>
          <w:rFonts w:hint="eastAsia" w:ascii="宋体" w:hAnsi="宋体" w:eastAsia="宋体" w:cs="宋体"/>
          <w:b/>
          <w:bCs w:val="0"/>
          <w:color w:val="000000" w:themeColor="text1"/>
          <w:sz w:val="24"/>
          <w:szCs w:val="24"/>
        </w:rPr>
        <w:t xml:space="preserve">（</w:t>
      </w:r>
      <w:r>
        <w:rPr>
          <w:rFonts w:hint="eastAsia" w:ascii="宋体" w:hAnsi="宋体" w:eastAsia="宋体" w:cs="宋体"/>
          <w:b/>
          <w:bCs w:val="0"/>
          <w:color w:val="000000" w:themeColor="text1"/>
          <w:sz w:val="24"/>
          <w:szCs w:val="24"/>
          <w:lang w:val="en-US" w:eastAsia="zh-CN"/>
        </w:rPr>
        <w:t xml:space="preserve">六</w:t>
      </w:r>
      <w:r>
        <w:rPr>
          <w:rFonts w:hint="eastAsia" w:ascii="宋体" w:hAnsi="宋体" w:eastAsia="宋体" w:cs="宋体"/>
          <w:b/>
          <w:bCs w:val="0"/>
          <w:color w:val="000000" w:themeColor="text1"/>
          <w:sz w:val="24"/>
          <w:szCs w:val="24"/>
        </w:rPr>
        <w:t xml:space="preserve">）明细报价表（格式）：</w:t>
      </w:r>
      <w:r/>
    </w:p>
    <w:p>
      <w:pPr>
        <w:jc w:val="center"/>
        <w:rPr>
          <w:rFonts w:hint="eastAsia" w:ascii="宋体" w:hAnsi="宋体" w:eastAsia="宋体" w:cs="宋体"/>
          <w:bCs/>
          <w:color w:val="000000" w:themeColor="text1"/>
          <w:sz w:val="24"/>
          <w:szCs w:val="24"/>
          <w:lang w:eastAsia="zh-CN"/>
        </w:rPr>
      </w:pPr>
      <w:r>
        <w:rPr>
          <w:rFonts w:hint="eastAsia" w:ascii="宋体" w:hAnsi="宋体" w:eastAsia="宋体" w:cs="宋体"/>
          <w:bCs/>
          <w:color w:val="000000" w:themeColor="text1"/>
          <w:sz w:val="28"/>
          <w:szCs w:val="28"/>
        </w:rPr>
        <w:t xml:space="preserve">报价明细表</w:t>
      </w:r>
      <w:r>
        <w:rPr>
          <w:rFonts w:hint="eastAsia" w:ascii="宋体" w:hAnsi="宋体" w:eastAsia="宋体" w:cs="宋体"/>
          <w:bCs/>
          <w:color w:val="000000" w:themeColor="text1"/>
          <w:sz w:val="28"/>
          <w:szCs w:val="28"/>
          <w:lang w:eastAsia="zh-CN"/>
        </w:rPr>
        <w:t xml:space="preserve">（</w:t>
      </w:r>
      <w:r>
        <w:rPr>
          <w:rFonts w:hint="eastAsia" w:ascii="宋体" w:hAnsi="宋体" w:eastAsia="宋体" w:cs="宋体"/>
          <w:bCs/>
          <w:color w:val="000000" w:themeColor="text1"/>
          <w:sz w:val="28"/>
          <w:szCs w:val="28"/>
          <w:lang w:val="en-US" w:eastAsia="zh-CN"/>
        </w:rPr>
        <w:t xml:space="preserve">一</w:t>
      </w:r>
      <w:r>
        <w:rPr>
          <w:rFonts w:hint="eastAsia" w:ascii="宋体" w:hAnsi="宋体" w:eastAsia="宋体" w:cs="宋体"/>
          <w:bCs/>
          <w:color w:val="000000" w:themeColor="text1"/>
          <w:sz w:val="28"/>
          <w:szCs w:val="28"/>
          <w:lang w:eastAsia="zh-CN"/>
        </w:rPr>
        <w:t xml:space="preserve">）</w:t>
      </w:r>
      <w:r/>
    </w:p>
    <w:p>
      <w:pPr>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名称（盖章）                              采购项目编号：</w:t>
      </w:r>
      <w:r/>
    </w:p>
    <w:tbl>
      <w:tblPr>
        <w:tblStyle w:val="917"/>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报价</w:t>
            </w:r>
            <w:r>
              <w:rPr>
                <w:rFonts w:hint="eastAsia" w:ascii="宋体" w:hAnsi="宋体" w:eastAsia="宋体" w:cs="宋体"/>
                <w:b/>
                <w:bCs/>
                <w:color w:val="000000" w:themeColor="text1"/>
                <w:sz w:val="21"/>
                <w:szCs w:val="21"/>
                <w:lang w:bidi="ar"/>
              </w:rPr>
              <w:br/>
            </w:r>
            <w:r>
              <w:rPr>
                <w:rFonts w:hint="eastAsia" w:ascii="宋体" w:hAnsi="宋体" w:eastAsia="宋体" w:cs="宋体"/>
                <w:b/>
                <w:bCs/>
                <w:color w:val="000000" w:themeColor="text1"/>
                <w:sz w:val="21"/>
                <w:szCs w:val="21"/>
                <w:lang w:bidi="ar"/>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报价</w:t>
            </w:r>
            <w:r>
              <w:rPr>
                <w:rFonts w:hint="eastAsia" w:ascii="宋体" w:hAnsi="宋体" w:eastAsia="宋体" w:cs="宋体"/>
                <w:b/>
                <w:bCs/>
                <w:color w:val="000000" w:themeColor="text1"/>
                <w:sz w:val="21"/>
                <w:szCs w:val="21"/>
                <w:lang w:bidi="ar"/>
              </w:rPr>
              <w:br/>
            </w:r>
            <w:r>
              <w:rPr>
                <w:rFonts w:hint="eastAsia" w:ascii="宋体" w:hAnsi="宋体" w:eastAsia="宋体" w:cs="宋体"/>
                <w:b/>
                <w:bCs/>
                <w:color w:val="000000" w:themeColor="text1"/>
                <w:sz w:val="21"/>
                <w:szCs w:val="21"/>
                <w:lang w:bidi="ar"/>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lang w:val="en-US" w:eastAsia="zh-CN" w:bidi="ar-SA"/>
              </w:rPr>
            </w:pPr>
            <w:r>
              <w:rPr>
                <w:rFonts w:hint="eastAsia" w:ascii="宋体" w:hAnsi="宋体" w:eastAsia="宋体" w:cs="宋体"/>
                <w:b/>
                <w:color w:val="000000" w:themeColor="text1"/>
                <w:sz w:val="21"/>
                <w:szCs w:val="21"/>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lang w:val="en-US" w:eastAsia="zh-CN"/>
              </w:rPr>
              <w:t xml:space="preserve">办公</w:t>
            </w:r>
            <w:r>
              <w:rPr>
                <w:rFonts w:hint="eastAsia" w:ascii="宋体" w:hAnsi="宋体" w:eastAsia="宋体" w:cs="宋体"/>
                <w:b/>
                <w:bCs/>
                <w:color w:val="000000" w:themeColor="text1"/>
                <w:sz w:val="21"/>
                <w:szCs w:val="21"/>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bidi="ar"/>
              </w:rPr>
              <w:t xml:space="preserve">（</w:t>
            </w: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通讯费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lang w:eastAsia="zh-CN"/>
              </w:rPr>
            </w:pPr>
            <w:r>
              <w:rPr>
                <w:rFonts w:hint="eastAsia" w:ascii="宋体" w:hAnsi="宋体" w:eastAsia="宋体" w:cs="宋体"/>
                <w:b/>
                <w:bCs/>
                <w:color w:val="000000" w:themeColor="text1"/>
                <w:sz w:val="24"/>
                <w:szCs w:val="24"/>
                <w:lang w:eastAsia="zh-CN" w:bidi="ar"/>
              </w:rPr>
              <w:t xml:space="preserve">（</w:t>
            </w:r>
            <w:r>
              <w:rPr>
                <w:rFonts w:hint="eastAsia" w:ascii="宋体" w:hAnsi="宋体" w:eastAsia="宋体" w:cs="宋体"/>
                <w:b/>
                <w:bCs/>
                <w:color w:val="000000" w:themeColor="text1"/>
                <w:sz w:val="24"/>
                <w:szCs w:val="24"/>
                <w:lang w:val="en-US" w:eastAsia="zh-CN" w:bidi="ar"/>
              </w:rPr>
              <w:t xml:space="preserve">5</w:t>
            </w:r>
            <w:r>
              <w:rPr>
                <w:rFonts w:hint="eastAsia" w:ascii="宋体" w:hAnsi="宋体" w:eastAsia="宋体" w:cs="宋体"/>
                <w:b/>
                <w:bCs/>
                <w:color w:val="000000" w:themeColor="text1"/>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lang w:val="en-US" w:eastAsia="zh-CN" w:bidi="ar"/>
              </w:rPr>
            </w:pPr>
            <w:r>
              <w:rPr>
                <w:rFonts w:hint="eastAsia" w:ascii="宋体" w:hAnsi="宋体" w:eastAsia="宋体" w:cs="宋体"/>
                <w:b w:val="0"/>
                <w:bCs w:val="0"/>
                <w:color w:val="000000" w:themeColor="text1"/>
                <w:sz w:val="24"/>
                <w:szCs w:val="24"/>
                <w:lang w:eastAsia="zh-CN" w:bidi="ar"/>
              </w:rPr>
              <w:t xml:space="preserve">（</w:t>
            </w:r>
            <w:r>
              <w:rPr>
                <w:rFonts w:hint="eastAsia" w:ascii="宋体" w:hAnsi="宋体" w:eastAsia="宋体" w:cs="宋体"/>
                <w:b w:val="0"/>
                <w:bCs w:val="0"/>
                <w:color w:val="000000" w:themeColor="text1"/>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lang w:val="en-US" w:eastAsia="zh-CN" w:bidi="ar"/>
              </w:rPr>
            </w:pPr>
            <w:r>
              <w:rPr>
                <w:rFonts w:hint="eastAsia" w:ascii="宋体" w:hAnsi="宋体" w:eastAsia="宋体" w:cs="宋体"/>
                <w:b w:val="0"/>
                <w:bCs w:val="0"/>
                <w:color w:val="000000" w:themeColor="text1"/>
                <w:sz w:val="24"/>
                <w:szCs w:val="24"/>
                <w:lang w:eastAsia="zh-CN" w:bidi="ar"/>
              </w:rPr>
              <w:t xml:space="preserve">（</w:t>
            </w:r>
            <w:r>
              <w:rPr>
                <w:rFonts w:hint="eastAsia" w:ascii="宋体" w:hAnsi="宋体" w:eastAsia="宋体" w:cs="宋体"/>
                <w:b w:val="0"/>
                <w:bCs w:val="0"/>
                <w:color w:val="000000" w:themeColor="text1"/>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lang w:eastAsia="zh-CN"/>
              </w:rPr>
            </w:pPr>
            <w:r>
              <w:rPr>
                <w:rFonts w:hint="eastAsia" w:ascii="宋体" w:hAnsi="宋体" w:eastAsia="宋体" w:cs="宋体"/>
                <w:b/>
                <w:bCs/>
                <w:color w:val="000000" w:themeColor="text1"/>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b/>
                <w:color w:val="000000" w:themeColor="text1"/>
                <w:sz w:val="21"/>
                <w:szCs w:val="21"/>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1"/>
                <w:szCs w:val="21"/>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lang w:eastAsia="zh-CN" w:bidi="ar"/>
              </w:rPr>
            </w:pPr>
            <w:r>
              <w:rPr>
                <w:rFonts w:hint="eastAsia" w:ascii="宋体" w:hAnsi="宋体" w:eastAsia="宋体" w:cs="宋体"/>
                <w:b/>
                <w:bCs/>
                <w:color w:val="000000" w:themeColor="text1"/>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lang w:val="en-US" w:eastAsia="zh-CN"/>
              </w:rPr>
            </w:pPr>
            <w:r>
              <w:rPr>
                <w:rFonts w:hint="eastAsia" w:ascii="宋体" w:hAnsi="宋体" w:eastAsia="宋体" w:cs="宋体"/>
                <w:b/>
                <w:color w:val="000000" w:themeColor="text1"/>
                <w:sz w:val="21"/>
                <w:szCs w:val="21"/>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lang w:val="en-US" w:eastAsia="zh-CN"/>
              </w:rPr>
            </w:pPr>
            <w:r>
              <w:rPr>
                <w:rFonts w:hint="eastAsia" w:ascii="宋体" w:hAnsi="宋体" w:eastAsia="宋体" w:cs="宋体"/>
                <w:b/>
                <w:bCs/>
                <w:color w:val="000000" w:themeColor="text1"/>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lang w:val="en-US" w:eastAsia="zh-CN" w:bidi="ar-SA"/>
              </w:rPr>
            </w:pPr>
            <w:r>
              <w:rPr>
                <w:rFonts w:hint="eastAsia" w:ascii="宋体" w:hAnsi="宋体" w:eastAsia="宋体" w:cs="宋体"/>
                <w:b/>
                <w:color w:val="000000" w:themeColor="text1"/>
                <w:sz w:val="21"/>
                <w:szCs w:val="21"/>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lang w:val="en-US" w:eastAsia="zh-CN"/>
              </w:rPr>
            </w:pPr>
            <w:r>
              <w:rPr>
                <w:rFonts w:hint="eastAsia" w:ascii="宋体" w:hAnsi="宋体" w:eastAsia="宋体" w:cs="宋体"/>
                <w:b/>
                <w:bCs/>
                <w:color w:val="000000" w:themeColor="text1"/>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lang w:val="en-US" w:eastAsia="zh-CN" w:bidi="ar-SA"/>
              </w:rPr>
            </w:pPr>
            <w:r>
              <w:rPr>
                <w:rFonts w:hint="eastAsia" w:ascii="宋体" w:hAnsi="宋体" w:eastAsia="宋体" w:cs="宋体"/>
                <w:b/>
                <w:color w:val="000000" w:themeColor="text1"/>
                <w:sz w:val="21"/>
                <w:szCs w:val="21"/>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lang w:val="en-US" w:eastAsia="zh-CN" w:bidi="ar"/>
              </w:rPr>
            </w:pPr>
            <w:r>
              <w:rPr>
                <w:rFonts w:hint="eastAsia" w:ascii="宋体" w:hAnsi="宋体" w:eastAsia="宋体" w:cs="宋体"/>
                <w:b/>
                <w:bCs/>
                <w:color w:val="000000" w:themeColor="text1"/>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lang w:eastAsia="zh-CN" w:bidi="ar"/>
              </w:rPr>
            </w:pPr>
            <w:r>
              <w:rPr>
                <w:rFonts w:hint="eastAsia" w:ascii="宋体" w:hAnsi="宋体" w:eastAsia="宋体" w:cs="宋体"/>
                <w:b/>
                <w:color w:val="000000" w:themeColor="text1"/>
                <w:sz w:val="21"/>
                <w:szCs w:val="21"/>
              </w:rPr>
              <w:t xml:space="preserve">其他支出（按需求自行列举</w:t>
            </w:r>
            <w:r>
              <w:rPr>
                <w:rFonts w:hint="eastAsia" w:ascii="宋体" w:hAnsi="宋体" w:eastAsia="宋体" w:cs="宋体"/>
                <w:b/>
                <w:color w:val="000000" w:themeColor="text1"/>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319"/>
                <w:rFonts w:hint="eastAsia" w:ascii="宋体" w:hAnsi="宋体" w:eastAsia="宋体" w:cs="宋体"/>
                <w:b/>
                <w:bCs/>
                <w:color w:val="000000" w:themeColor="text1"/>
                <w:sz w:val="24"/>
                <w:szCs w:val="24"/>
                <w:lang w:val="en-US" w:bidi="ar"/>
              </w:rPr>
            </w:pPr>
            <w:r>
              <w:rPr>
                <w:rFonts w:hint="eastAsia" w:ascii="宋体" w:hAnsi="宋体" w:eastAsia="宋体" w:cs="宋体"/>
                <w:b/>
                <w:bCs/>
                <w:color w:val="000000" w:themeColor="text1"/>
                <w:sz w:val="24"/>
                <w:szCs w:val="24"/>
                <w:lang w:val="en-US" w:eastAsia="zh-CN"/>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319"/>
                <w:rFonts w:hint="eastAsia" w:ascii="宋体" w:hAnsi="宋体" w:eastAsia="宋体" w:cs="宋体"/>
                <w:b/>
                <w:bCs/>
                <w:color w:val="000000" w:themeColor="text1"/>
                <w:sz w:val="24"/>
                <w:szCs w:val="24"/>
                <w:lang w:val="en-US" w:bidi="ar"/>
              </w:rPr>
            </w:pPr>
            <w:r>
              <w:rPr>
                <w:rFonts w:hint="eastAsia" w:ascii="宋体" w:hAnsi="宋体" w:eastAsia="宋体" w:cs="宋体"/>
                <w:b/>
                <w:bCs/>
                <w:color w:val="000000" w:themeColor="text1"/>
                <w:sz w:val="24"/>
                <w:szCs w:val="24"/>
                <w:lang w:val="en-US" w:eastAsia="zh-CN" w:bidi="ar"/>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lang w:val="en-US" w:eastAsia="zh-CN" w:bidi="ar"/>
              </w:rPr>
            </w:pPr>
            <w:r>
              <w:rPr>
                <w:rFonts w:hint="eastAsia" w:ascii="宋体" w:hAnsi="宋体" w:eastAsia="宋体" w:cs="宋体"/>
                <w:b/>
                <w:bCs/>
                <w:color w:val="000000" w:themeColor="text1"/>
                <w:sz w:val="24"/>
                <w:szCs w:val="24"/>
                <w:lang w:val="en-US" w:eastAsia="zh-CN" w:bidi="ar"/>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lang w:val="en-US" w:eastAsia="zh-CN"/>
              </w:rPr>
            </w:pPr>
            <w:r>
              <w:rPr>
                <w:rFonts w:hint="eastAsia" w:ascii="宋体" w:hAnsi="宋体" w:eastAsia="宋体" w:cs="宋体"/>
                <w:color w:val="000000" w:themeColor="text1"/>
                <w:sz w:val="21"/>
                <w:szCs w:val="22"/>
                <w:lang w:val="en-US" w:eastAsia="zh-CN"/>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bl>
    <w:p>
      <w:pPr>
        <w:spacing w:line="400" w:lineRule="exact"/>
        <w:rPr>
          <w:rFonts w:hint="eastAsia" w:ascii="宋体" w:hAnsi="宋体" w:eastAsia="宋体" w:cs="宋体"/>
          <w:bCs/>
          <w:color w:val="000000" w:themeColor="text1"/>
          <w:sz w:val="32"/>
          <w:szCs w:val="22"/>
        </w:rPr>
      </w:pPr>
      <w:r>
        <w:rPr>
          <w:rFonts w:hint="eastAsia" w:ascii="宋体" w:hAnsi="宋体" w:eastAsia="宋体" w:cs="宋体"/>
          <w:b/>
          <w:bCs/>
          <w:color w:val="000000" w:themeColor="text1"/>
          <w:sz w:val="24"/>
          <w:szCs w:val="24"/>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涉及到的一切相关费用。</w:t>
      </w: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上述报价表由投标单位参照，不限于此，可根据采购需求自行添加条目进行投报</w:t>
      </w:r>
      <w:r>
        <w:rPr>
          <w:rFonts w:hint="eastAsia" w:ascii="宋体" w:hAnsi="宋体" w:eastAsia="宋体" w:cs="宋体"/>
          <w:bCs/>
          <w:color w:val="000000" w:themeColor="text1"/>
          <w:sz w:val="24"/>
          <w:szCs w:val="24"/>
          <w:lang w:eastAsia="zh-CN"/>
        </w:rPr>
        <w:t xml:space="preserve">。</w:t>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jc w:val="center"/>
        <w:spacing w:line="400" w:lineRule="exact"/>
        <w:rPr>
          <w:rFonts w:hint="eastAsia" w:ascii="宋体" w:hAnsi="宋体" w:eastAsia="宋体" w:cs="宋体"/>
          <w:b/>
          <w:bCs/>
          <w:color w:val="000000" w:themeColor="text1"/>
          <w:sz w:val="24"/>
          <w:szCs w:val="24"/>
          <w:lang w:eastAsia="zh-CN"/>
        </w:rPr>
      </w:pPr>
      <w:r>
        <w:rPr>
          <w:rFonts w:hint="eastAsia" w:ascii="宋体" w:hAnsi="宋体" w:eastAsia="宋体" w:cs="宋体"/>
          <w:b/>
          <w:bCs/>
          <w:color w:val="000000" w:themeColor="text1"/>
          <w:sz w:val="24"/>
          <w:szCs w:val="24"/>
        </w:rPr>
        <w:t xml:space="preserve">表（1）：员工工资福利及法定计提费用明细表</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lang w:val="en-US" w:eastAsia="zh-CN"/>
        </w:rPr>
        <w:t xml:space="preserve">一</w:t>
      </w:r>
      <w:r>
        <w:rPr>
          <w:rFonts w:hint="eastAsia" w:ascii="宋体" w:hAnsi="宋体" w:eastAsia="宋体" w:cs="宋体"/>
          <w:b/>
          <w:bCs/>
          <w:color w:val="000000" w:themeColor="text1"/>
          <w:sz w:val="24"/>
          <w:szCs w:val="24"/>
          <w:lang w:eastAsia="zh-CN"/>
        </w:rPr>
        <w:t xml:space="preserve">）</w:t>
      </w:r>
      <w:r/>
    </w:p>
    <w:tbl>
      <w:tblPr>
        <w:tblStyle w:val="917"/>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rPr>
            </w:pPr>
            <w:r>
              <w:rPr>
                <w:rStyle w:val="1317"/>
                <w:rFonts w:hint="eastAsia" w:ascii="宋体" w:hAnsi="宋体" w:eastAsia="宋体" w:cs="宋体"/>
                <w:color w:val="000000" w:themeColor="text1"/>
                <w:sz w:val="18"/>
                <w:szCs w:val="18"/>
                <w:lang w:bidi="ar"/>
              </w:rPr>
              <w:t xml:space="preserve">（</w:t>
            </w:r>
            <w:r>
              <w:rPr>
                <w:rFonts w:hint="eastAsia" w:ascii="宋体" w:hAnsi="宋体" w:eastAsia="宋体" w:cs="宋体"/>
                <w:b/>
                <w:bCs/>
                <w:color w:val="000000" w:themeColor="text1"/>
                <w:sz w:val="18"/>
                <w:szCs w:val="18"/>
                <w:lang w:bidi="ar"/>
              </w:rPr>
              <w:t xml:space="preserve">1</w:t>
            </w:r>
            <w:r>
              <w:rPr>
                <w:rStyle w:val="1317"/>
                <w:rFonts w:hint="eastAsia" w:ascii="宋体" w:hAnsi="宋体" w:eastAsia="宋体" w:cs="宋体"/>
                <w:color w:val="000000" w:themeColor="text1"/>
                <w:sz w:val="18"/>
                <w:szCs w:val="18"/>
                <w:lang w:bidi="ar"/>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人员费用标准（</w:t>
            </w:r>
            <w:r>
              <w:rPr>
                <w:rFonts w:hint="eastAsia" w:ascii="宋体" w:hAnsi="宋体" w:eastAsia="宋体" w:cs="宋体"/>
                <w:b/>
                <w:bCs/>
                <w:color w:val="000000" w:themeColor="text1"/>
                <w:sz w:val="18"/>
                <w:szCs w:val="18"/>
                <w:lang w:val="en-US" w:eastAsia="zh-CN" w:bidi="ar"/>
              </w:rPr>
              <w:t xml:space="preserve">人/</w:t>
            </w:r>
            <w:r>
              <w:rPr>
                <w:rFonts w:hint="eastAsia" w:ascii="宋体" w:hAnsi="宋体" w:eastAsia="宋体" w:cs="宋体"/>
                <w:b/>
                <w:bCs/>
                <w:color w:val="000000" w:themeColor="text1"/>
                <w:sz w:val="18"/>
                <w:szCs w:val="18"/>
                <w:lang w:bidi="ar"/>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合计费用</w:t>
            </w:r>
            <w:r>
              <w:rPr>
                <w:rFonts w:hint="eastAsia" w:ascii="宋体" w:hAnsi="宋体" w:eastAsia="宋体" w:cs="宋体"/>
                <w:b/>
                <w:bCs/>
                <w:color w:val="000000" w:themeColor="text1"/>
                <w:sz w:val="18"/>
                <w:szCs w:val="18"/>
                <w:lang w:bidi="ar"/>
              </w:rPr>
              <w:br/>
            </w:r>
            <w:r>
              <w:rPr>
                <w:rFonts w:hint="eastAsia" w:ascii="宋体" w:hAnsi="宋体" w:eastAsia="宋体" w:cs="宋体"/>
                <w:b/>
                <w:bCs/>
                <w:color w:val="000000" w:themeColor="text1"/>
                <w:sz w:val="18"/>
                <w:szCs w:val="18"/>
                <w:lang w:bidi="ar"/>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lang w:eastAsia="zh-CN"/>
              </w:rPr>
            </w:pPr>
            <w:r>
              <w:rPr>
                <w:rFonts w:hint="eastAsia" w:ascii="宋体" w:hAnsi="宋体" w:eastAsia="宋体" w:cs="宋体"/>
                <w:b/>
                <w:bCs/>
                <w:color w:val="000000" w:themeColor="text1"/>
                <w:sz w:val="18"/>
                <w:szCs w:val="18"/>
                <w:lang w:val="en-US" w:eastAsia="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项目经理</w:t>
            </w:r>
            <w:r/>
          </w:p>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lang w:eastAsia="zh-CN"/>
              </w:rPr>
            </w:pPr>
            <w:r>
              <w:rPr>
                <w:rFonts w:hint="eastAsia" w:ascii="宋体" w:hAnsi="宋体" w:eastAsia="宋体" w:cs="宋体"/>
                <w:color w:val="000000" w:themeColor="text1"/>
                <w:sz w:val="18"/>
                <w:szCs w:val="18"/>
                <w:lang w:eastAsia="zh-CN"/>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lang w:eastAsia="zh-CN"/>
              </w:rPr>
            </w:pPr>
            <w:r>
              <w:rPr>
                <w:rFonts w:hint="eastAsia" w:ascii="宋体" w:hAnsi="宋体" w:eastAsia="宋体" w:cs="宋体"/>
                <w:b/>
                <w:bCs/>
                <w:color w:val="000000" w:themeColor="text1"/>
                <w:sz w:val="18"/>
                <w:szCs w:val="1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rPr>
            </w:pPr>
            <w:r>
              <w:rPr>
                <w:rFonts w:hint="eastAsia" w:ascii="宋体" w:hAnsi="宋体" w:eastAsia="宋体" w:cs="宋体"/>
                <w:b/>
                <w:color w:val="000000" w:themeColor="text1"/>
                <w:sz w:val="18"/>
                <w:szCs w:val="18"/>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1</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2</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lang w:val="en-US" w:eastAsia="zh-CN"/>
              </w:rPr>
            </w:pPr>
            <w:r>
              <w:rPr>
                <w:rFonts w:hint="eastAsia" w:ascii="宋体" w:hAnsi="宋体" w:eastAsia="宋体" w:cs="宋体"/>
                <w:color w:val="000000" w:themeColor="text1"/>
                <w:sz w:val="18"/>
                <w:szCs w:val="18"/>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3</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4</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5</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6</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7</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8</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lang w:eastAsia="zh-CN"/>
              </w:rPr>
            </w:pPr>
            <w:r>
              <w:rPr>
                <w:rFonts w:hint="eastAsia" w:ascii="宋体" w:hAnsi="宋体" w:eastAsia="宋体" w:cs="宋体"/>
                <w:color w:val="000000" w:themeColor="text1"/>
                <w:sz w:val="18"/>
                <w:szCs w:val="18"/>
                <w:lang w:eastAsia="zh-CN" w:bidi="ar"/>
              </w:rPr>
              <w:t xml:space="preserve">（</w:t>
            </w:r>
            <w:r>
              <w:rPr>
                <w:rFonts w:hint="eastAsia" w:ascii="宋体" w:hAnsi="宋体" w:eastAsia="宋体" w:cs="宋体"/>
                <w:color w:val="000000" w:themeColor="text1"/>
                <w:sz w:val="18"/>
                <w:szCs w:val="18"/>
                <w:lang w:val="en-US" w:eastAsia="zh-CN" w:bidi="ar"/>
              </w:rPr>
              <w:t xml:space="preserve">9</w:t>
            </w:r>
            <w:r>
              <w:rPr>
                <w:rFonts w:hint="eastAsia" w:ascii="宋体" w:hAnsi="宋体" w:eastAsia="宋体" w:cs="宋体"/>
                <w:color w:val="000000" w:themeColor="text1"/>
                <w:sz w:val="18"/>
                <w:szCs w:val="18"/>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10</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11</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合计</w:t>
            </w:r>
            <w:r>
              <w:rPr>
                <w:rFonts w:hint="eastAsia" w:ascii="宋体" w:hAnsi="宋体" w:eastAsia="宋体" w:cs="宋体"/>
                <w:b/>
                <w:bCs/>
                <w:color w:val="000000" w:themeColor="text1"/>
                <w:sz w:val="21"/>
                <w:szCs w:val="21"/>
                <w:lang w:eastAsia="zh-CN" w:bidi="ar"/>
              </w:rPr>
              <w:t xml:space="preserve">（</w:t>
            </w:r>
            <w:r>
              <w:rPr>
                <w:rFonts w:hint="eastAsia" w:ascii="宋体" w:hAnsi="宋体" w:eastAsia="宋体" w:cs="宋体"/>
                <w:b/>
                <w:bCs/>
                <w:color w:val="000000" w:themeColor="text1"/>
                <w:sz w:val="21"/>
                <w:szCs w:val="21"/>
                <w:lang w:val="en-US" w:eastAsia="zh-CN" w:bidi="ar"/>
              </w:rPr>
              <w:t xml:space="preserve">年</w:t>
            </w:r>
            <w:r>
              <w:rPr>
                <w:rFonts w:hint="eastAsia" w:ascii="宋体" w:hAnsi="宋体" w:eastAsia="宋体" w:cs="宋体"/>
                <w:b/>
                <w:bCs/>
                <w:color w:val="000000" w:themeColor="text1"/>
                <w:sz w:val="21"/>
                <w:szCs w:val="21"/>
                <w:lang w:eastAsia="zh-CN" w:bidi="ar"/>
              </w:rPr>
              <w:t xml:space="preserve">）</w:t>
            </w:r>
            <w:r>
              <w:rPr>
                <w:rFonts w:hint="eastAsia" w:ascii="宋体" w:hAnsi="宋体" w:eastAsia="宋体" w:cs="宋体"/>
                <w:b/>
                <w:bCs/>
                <w:color w:val="000000" w:themeColor="text1"/>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bl>
    <w:p>
      <w:pPr>
        <w:ind w:firstLine="241"/>
        <w:rPr>
          <w:rFonts w:hint="eastAsia" w:ascii="宋体" w:hAnsi="宋体" w:eastAsia="宋体" w:cs="宋体"/>
          <w:bCs/>
          <w:color w:val="000000" w:themeColor="text1"/>
          <w:sz w:val="22"/>
          <w:szCs w:val="22"/>
        </w:rPr>
      </w:pPr>
      <w:r>
        <w:rPr>
          <w:rFonts w:hint="eastAsia" w:ascii="宋体" w:hAnsi="宋体" w:eastAsia="宋体" w:cs="宋体"/>
          <w:b/>
          <w:bCs/>
          <w:color w:val="000000" w:themeColor="text1"/>
          <w:sz w:val="24"/>
          <w:szCs w:val="24"/>
        </w:rPr>
        <w:t xml:space="preserve">法定代表人或法定代表人授权代表签字或盖章：</w:t>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keepLines w:val="0"/>
        <w:keepNext w:val="0"/>
        <w:pageBreakBefore w:val="0"/>
        <w:spacing w:line="360" w:lineRule="auto"/>
        <w:widowControl w:val="off"/>
        <w:rPr>
          <w:rFonts w:hint="eastAsia" w:ascii="宋体" w:hAnsi="宋体" w:eastAsia="宋体" w:cs="宋体"/>
          <w:bCs/>
          <w:color w:val="000000" w:themeColor="text1"/>
          <w:sz w:val="24"/>
          <w:szCs w:val="24"/>
          <w:lang w:eastAsia="zh-CN"/>
        </w:rPr>
      </w:pPr>
      <w:r>
        <w:rPr>
          <w:rFonts w:hint="eastAsia" w:ascii="宋体" w:hAnsi="宋体" w:eastAsia="宋体" w:cs="宋体"/>
          <w:bCs/>
          <w:color w:val="000000" w:themeColor="text1"/>
          <w:sz w:val="24"/>
          <w:szCs w:val="24"/>
        </w:rPr>
        <w:t xml:space="preserve">注：1、以上人员费用须包括工资等内容，须符合国家、省、市相关政策规定</w:t>
      </w:r>
      <w:r>
        <w:rPr>
          <w:rFonts w:hint="eastAsia" w:ascii="宋体" w:hAnsi="宋体" w:eastAsia="宋体" w:cs="宋体"/>
          <w:bCs/>
          <w:color w:val="000000" w:themeColor="text1"/>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zh-CN"/>
        </w:rPr>
        <w:t xml:space="preserve">上表可自行延长，</w:t>
      </w:r>
      <w:r>
        <w:rPr>
          <w:rFonts w:hint="eastAsia" w:ascii="宋体" w:hAnsi="宋体" w:eastAsia="宋体" w:cs="宋体"/>
          <w:bCs/>
          <w:color w:val="000000" w:themeColor="text1"/>
          <w:sz w:val="24"/>
          <w:szCs w:val="24"/>
          <w:lang w:val="en-US" w:eastAsia="zh-CN"/>
        </w:rPr>
        <w:t xml:space="preserve">但不得改变文本格式。</w:t>
      </w:r>
      <w:r/>
    </w:p>
    <w:p>
      <w:pPr>
        <w:numPr>
          <w:ilvl w:val="0"/>
          <w:numId w:val="0"/>
        </w:numP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r>
      <w:r/>
    </w:p>
    <w:p>
      <w:pPr>
        <w:pStyle w:val="923"/>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r>
      <w:r/>
    </w:p>
    <w:p>
      <w:pPr>
        <w:rPr>
          <w:rFonts w:hint="eastAsia"/>
          <w:color w:val="000000" w:themeColor="text1"/>
          <w:lang w:val="en-US" w:eastAsia="zh-CN"/>
        </w:rPr>
      </w:pPr>
      <w:r>
        <w:rPr>
          <w:rFonts w:hint="eastAsia"/>
          <w:color w:val="000000" w:themeColor="text1"/>
          <w:lang w:val="en-US" w:eastAsia="zh-CN"/>
        </w:rPr>
      </w:r>
      <w:r/>
    </w:p>
    <w:p>
      <w:pPr>
        <w:pStyle w:val="95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95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400" w:lineRule="exact"/>
        <w:rPr>
          <w:rFonts w:hint="eastAsia" w:ascii="宋体" w:hAnsi="宋体" w:eastAsia="宋体" w:cs="宋体"/>
          <w:b/>
          <w:bCs/>
          <w:color w:val="000000" w:themeColor="text1"/>
          <w:sz w:val="21"/>
          <w:szCs w:val="21"/>
          <w:lang w:eastAsia="zh-CN"/>
        </w:rPr>
      </w:pPr>
      <w:r>
        <w:rPr>
          <w:rFonts w:hint="eastAsia" w:ascii="宋体" w:hAnsi="宋体" w:eastAsia="宋体" w:cs="宋体"/>
          <w:color w:val="000000" w:themeColor="text1"/>
          <w:sz w:val="21"/>
          <w:szCs w:val="21"/>
          <w:lang w:eastAsia="zh-CN"/>
        </w:rPr>
        <w:tab/>
      </w:r>
      <w:r>
        <w:rPr>
          <w:rFonts w:hint="eastAsia" w:ascii="宋体" w:hAnsi="宋体" w:eastAsia="宋体" w:cs="宋体"/>
          <w:b/>
          <w:bCs/>
          <w:color w:val="000000" w:themeColor="text1"/>
          <w:sz w:val="21"/>
          <w:szCs w:val="21"/>
        </w:rPr>
        <w:t xml:space="preserve">表（2）：投入本项目的工具设备物资明细表</w:t>
      </w:r>
      <w:r>
        <w:rPr>
          <w:rFonts w:hint="eastAsia" w:ascii="宋体" w:hAnsi="宋体" w:eastAsia="宋体" w:cs="宋体"/>
          <w:b/>
          <w:bCs/>
          <w:color w:val="000000" w:themeColor="text1"/>
          <w:sz w:val="21"/>
          <w:szCs w:val="21"/>
          <w:lang w:eastAsia="zh-CN"/>
        </w:rPr>
        <w:t xml:space="preserve">（</w:t>
      </w:r>
      <w:r>
        <w:rPr>
          <w:rFonts w:hint="eastAsia" w:ascii="宋体" w:hAnsi="宋体" w:eastAsia="宋体" w:cs="宋体"/>
          <w:b/>
          <w:bCs/>
          <w:color w:val="000000" w:themeColor="text1"/>
          <w:sz w:val="21"/>
          <w:szCs w:val="21"/>
          <w:lang w:val="en-US" w:eastAsia="zh-CN"/>
        </w:rPr>
        <w:t xml:space="preserve">一</w:t>
      </w:r>
      <w:r>
        <w:rPr>
          <w:rFonts w:hint="eastAsia" w:ascii="宋体" w:hAnsi="宋体" w:eastAsia="宋体" w:cs="宋体"/>
          <w:b/>
          <w:bCs/>
          <w:color w:val="000000" w:themeColor="text1"/>
          <w:sz w:val="21"/>
          <w:szCs w:val="21"/>
          <w:lang w:eastAsia="zh-CN"/>
        </w:rPr>
        <w:t xml:space="preserve">）</w:t>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品牌</w:t>
            </w:r>
            <w:r/>
          </w:p>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合计费用</w:t>
            </w:r>
            <w:r/>
          </w:p>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合计费用</w:t>
            </w:r>
            <w:r/>
          </w:p>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合计</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年</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bl>
    <w:p>
      <w:pPr>
        <w:ind w:firstLine="211"/>
        <w:rPr>
          <w:rFonts w:hint="eastAsia" w:ascii="宋体" w:hAnsi="宋体" w:eastAsia="宋体" w:cs="宋体"/>
          <w:bCs/>
          <w:color w:val="000000" w:themeColor="text1"/>
          <w:sz w:val="21"/>
          <w:szCs w:val="21"/>
        </w:rPr>
      </w:pPr>
      <w:r>
        <w:rPr>
          <w:rFonts w:hint="eastAsia" w:ascii="宋体" w:hAnsi="宋体" w:eastAsia="宋体" w:cs="宋体"/>
          <w:b/>
          <w:bCs/>
          <w:color w:val="000000" w:themeColor="text1"/>
          <w:sz w:val="21"/>
          <w:szCs w:val="21"/>
        </w:rPr>
        <w:t xml:space="preserve">法定代表人或法定代表人授权代表签字或盖章：</w:t>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注：1、由</w:t>
      </w:r>
      <w:r>
        <w:rPr>
          <w:rFonts w:hint="eastAsia" w:ascii="宋体" w:hAnsi="宋体" w:eastAsia="宋体" w:cs="宋体"/>
          <w:bCs/>
          <w:color w:val="000000" w:themeColor="text1"/>
          <w:sz w:val="21"/>
          <w:szCs w:val="21"/>
          <w:lang w:eastAsia="zh-CN"/>
        </w:rPr>
        <w:t xml:space="preserve">供应商</w:t>
      </w:r>
      <w:r>
        <w:rPr>
          <w:rFonts w:hint="eastAsia" w:ascii="宋体" w:hAnsi="宋体" w:eastAsia="宋体" w:cs="宋体"/>
          <w:bCs/>
          <w:color w:val="000000" w:themeColor="text1"/>
          <w:sz w:val="21"/>
          <w:szCs w:val="21"/>
        </w:rPr>
        <w:t xml:space="preserve">根据采购需求自行测算含在投标报价中。</w:t>
      </w:r>
      <w:r/>
    </w:p>
    <w:p>
      <w:pPr>
        <w:ind w:firstLine="405"/>
        <w:rPr>
          <w:rFonts w:hint="eastAsia" w:ascii="宋体" w:hAnsi="宋体" w:eastAsia="宋体" w:cs="宋体"/>
          <w:color w:val="000000" w:themeColor="text1"/>
          <w:sz w:val="21"/>
          <w:szCs w:val="21"/>
          <w:lang w:val="zh-CN"/>
        </w:rPr>
      </w:pPr>
      <w:r>
        <w:rPr>
          <w:rFonts w:hint="eastAsia" w:ascii="宋体" w:hAnsi="宋体" w:eastAsia="宋体" w:cs="宋体"/>
          <w:bCs/>
          <w:color w:val="000000" w:themeColor="text1"/>
          <w:sz w:val="21"/>
          <w:szCs w:val="21"/>
        </w:rPr>
        <w:t xml:space="preserve">2、</w:t>
      </w:r>
      <w:r>
        <w:rPr>
          <w:rFonts w:hint="eastAsia" w:ascii="宋体" w:hAnsi="宋体" w:eastAsia="宋体" w:cs="宋体"/>
          <w:color w:val="000000" w:themeColor="text1"/>
          <w:sz w:val="21"/>
          <w:szCs w:val="21"/>
          <w:lang w:val="zh-CN"/>
        </w:rPr>
        <w:t xml:space="preserve">上表可自行延长，</w:t>
      </w:r>
      <w:r>
        <w:rPr>
          <w:rFonts w:hint="eastAsia" w:ascii="宋体" w:hAnsi="宋体" w:eastAsia="宋体" w:cs="宋体"/>
          <w:color w:val="000000" w:themeColor="text1"/>
          <w:sz w:val="21"/>
          <w:szCs w:val="21"/>
          <w:lang w:val="en-US" w:eastAsia="zh-CN"/>
        </w:rPr>
        <w:t xml:space="preserve">但不得改变文本格式。</w:t>
      </w:r>
      <w:r/>
    </w:p>
    <w:p>
      <w:pPr>
        <w:jc w:val="center"/>
        <w:spacing w:line="400" w:lineRule="exact"/>
        <w:rPr>
          <w:rFonts w:hint="eastAsia" w:ascii="宋体" w:hAnsi="宋体" w:eastAsia="宋体" w:cs="宋体"/>
          <w:b/>
          <w:bCs/>
          <w:color w:val="000000" w:themeColor="text1"/>
          <w:sz w:val="21"/>
          <w:szCs w:val="21"/>
          <w:lang w:eastAsia="zh-CN"/>
        </w:rPr>
      </w:pPr>
      <w:r>
        <w:rPr>
          <w:rFonts w:hint="eastAsia" w:ascii="宋体" w:hAnsi="宋体" w:eastAsia="宋体" w:cs="宋体"/>
          <w:b/>
          <w:bCs/>
          <w:color w:val="000000" w:themeColor="text1"/>
          <w:sz w:val="21"/>
          <w:szCs w:val="21"/>
        </w:rPr>
        <w:t xml:space="preserve">表（3）：投入本项目的耗材明细表</w:t>
      </w:r>
      <w:r>
        <w:rPr>
          <w:rFonts w:hint="eastAsia" w:ascii="宋体" w:hAnsi="宋体" w:eastAsia="宋体" w:cs="宋体"/>
          <w:b/>
          <w:bCs/>
          <w:color w:val="000000" w:themeColor="text1"/>
          <w:sz w:val="21"/>
          <w:szCs w:val="21"/>
          <w:lang w:eastAsia="zh-CN"/>
        </w:rPr>
        <w:t xml:space="preserve">（</w:t>
      </w:r>
      <w:r>
        <w:rPr>
          <w:rFonts w:hint="eastAsia" w:ascii="宋体" w:hAnsi="宋体" w:eastAsia="宋体" w:cs="宋体"/>
          <w:b/>
          <w:bCs/>
          <w:color w:val="000000" w:themeColor="text1"/>
          <w:sz w:val="21"/>
          <w:szCs w:val="21"/>
          <w:lang w:val="en-US" w:eastAsia="zh-CN"/>
        </w:rPr>
        <w:t xml:space="preserve">一</w:t>
      </w:r>
      <w:r>
        <w:rPr>
          <w:rFonts w:hint="eastAsia" w:ascii="宋体" w:hAnsi="宋体" w:eastAsia="宋体" w:cs="宋体"/>
          <w:b/>
          <w:bCs/>
          <w:color w:val="000000" w:themeColor="text1"/>
          <w:sz w:val="21"/>
          <w:szCs w:val="21"/>
          <w:lang w:eastAsia="zh-CN"/>
        </w:rPr>
        <w:t xml:space="preserve">）</w:t>
      </w:r>
      <w:r/>
    </w:p>
    <w:tbl>
      <w:tblPr>
        <w:tblStyle w:val="917"/>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合计</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年</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bl>
    <w:p>
      <w:pPr>
        <w:ind w:firstLine="211"/>
        <w:rPr>
          <w:rFonts w:hint="eastAsia" w:ascii="宋体" w:hAnsi="宋体" w:eastAsia="宋体" w:cs="宋体"/>
          <w:bCs/>
          <w:color w:val="000000" w:themeColor="text1"/>
          <w:sz w:val="21"/>
          <w:szCs w:val="21"/>
        </w:rPr>
      </w:pPr>
      <w:r>
        <w:rPr>
          <w:rFonts w:hint="eastAsia" w:ascii="宋体" w:hAnsi="宋体" w:eastAsia="宋体" w:cs="宋体"/>
          <w:b/>
          <w:bCs/>
          <w:color w:val="000000" w:themeColor="text1"/>
          <w:sz w:val="21"/>
          <w:szCs w:val="21"/>
        </w:rPr>
        <w:t xml:space="preserve">法定代表人或法定代表人授权代表签字或盖章：</w:t>
      </w:r>
      <w:r/>
    </w:p>
    <w:p>
      <w:pPr>
        <w:ind w:firstLine="210"/>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ind w:firstLine="210"/>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ind w:firstLine="210"/>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注：1、由供应商根据采购需求自行测算含在投标报价中。</w:t>
      </w:r>
      <w:r/>
    </w:p>
    <w:p>
      <w:pPr>
        <w:ind w:firstLine="630"/>
        <w:rPr>
          <w:rFonts w:hint="eastAsia" w:ascii="宋体" w:hAnsi="宋体" w:eastAsia="宋体" w:cs="宋体"/>
          <w:bCs/>
          <w:color w:val="000000" w:themeColor="text1"/>
          <w:sz w:val="21"/>
          <w:szCs w:val="21"/>
          <w:lang w:eastAsia="zh-CN"/>
        </w:rPr>
      </w:pPr>
      <w:r>
        <w:rPr>
          <w:rFonts w:hint="eastAsia" w:ascii="宋体" w:hAnsi="宋体" w:eastAsia="宋体" w:cs="宋体"/>
          <w:bCs/>
          <w:color w:val="000000" w:themeColor="text1"/>
          <w:sz w:val="21"/>
          <w:szCs w:val="21"/>
        </w:rPr>
        <w:t xml:space="preserve">2、上表可自行延长</w:t>
      </w:r>
      <w:r>
        <w:rPr>
          <w:rFonts w:hint="eastAsia" w:ascii="宋体" w:hAnsi="宋体" w:eastAsia="宋体" w:cs="宋体"/>
          <w:bCs/>
          <w:color w:val="000000" w:themeColor="text1"/>
          <w:sz w:val="21"/>
          <w:szCs w:val="21"/>
          <w:lang w:eastAsia="zh-CN"/>
        </w:rPr>
        <w:t xml:space="preserve">，</w:t>
      </w:r>
      <w:r>
        <w:rPr>
          <w:rFonts w:hint="eastAsia" w:ascii="宋体" w:hAnsi="宋体" w:eastAsia="宋体" w:cs="宋体"/>
          <w:bCs/>
          <w:color w:val="000000" w:themeColor="text1"/>
          <w:sz w:val="21"/>
          <w:szCs w:val="21"/>
          <w:lang w:val="en-US" w:eastAsia="zh-CN"/>
        </w:rPr>
        <w:t xml:space="preserve">但不得改变文本格式。</w:t>
      </w:r>
      <w:r/>
    </w:p>
    <w:p>
      <w:pPr>
        <w:pStyle w:val="952"/>
        <w:rPr>
          <w:rFonts w:hint="eastAsia" w:ascii="宋体" w:hAnsi="宋体" w:eastAsia="宋体" w:cs="宋体"/>
          <w:color w:val="000000" w:themeColor="text1"/>
          <w:sz w:val="32"/>
          <w:szCs w:val="20"/>
        </w:rPr>
      </w:pPr>
      <w:r>
        <w:rPr>
          <w:rFonts w:hint="eastAsia" w:ascii="宋体" w:hAnsi="宋体" w:eastAsia="宋体" w:cs="宋体"/>
          <w:color w:val="000000" w:themeColor="text1"/>
          <w:sz w:val="32"/>
          <w:szCs w:val="20"/>
        </w:rPr>
      </w:r>
      <w:r/>
    </w:p>
    <w:p>
      <w:pPr>
        <w:ind w:right="-511"/>
        <w:spacing w:after="120" w:line="420" w:lineRule="exact"/>
        <w:tabs>
          <w:tab w:val="left" w:pos="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lang w:eastAsia="zh-CN"/>
        </w:rPr>
      </w:pPr>
      <w:r>
        <w:rPr>
          <w:rFonts w:hint="eastAsia" w:ascii="宋体" w:hAnsi="宋体" w:eastAsia="宋体" w:cs="宋体"/>
          <w:b/>
          <w:color w:val="000000" w:themeColor="text1"/>
          <w:sz w:val="24"/>
          <w:szCs w:val="24"/>
        </w:rPr>
        <w:t xml:space="preserve">日期</w:t>
      </w:r>
      <w:r>
        <w:rPr>
          <w:rFonts w:hint="eastAsia" w:ascii="宋体" w:hAnsi="宋体" w:eastAsia="宋体" w:cs="宋体"/>
          <w:b/>
          <w:color w:val="000000" w:themeColor="text1"/>
          <w:sz w:val="24"/>
          <w:szCs w:val="24"/>
          <w:lang w:eastAsia="zh-CN"/>
        </w:rPr>
        <w:t xml:space="preserve">：</w:t>
      </w:r>
      <w:r/>
    </w:p>
    <w:p>
      <w:pPr>
        <w:pStyle w:val="950"/>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950"/>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950"/>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950"/>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950"/>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1120"/>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spacing w:line="360" w:lineRule="auto"/>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
          <w:bCs w:val="0"/>
          <w:color w:val="000000" w:themeColor="text1"/>
          <w:sz w:val="24"/>
          <w:szCs w:val="24"/>
        </w:rPr>
        <w:outlineLvl w:val="0"/>
      </w:pPr>
      <w:r>
        <w:rPr>
          <w:rFonts w:hint="eastAsia" w:ascii="宋体" w:hAnsi="宋体" w:eastAsia="宋体" w:cs="宋体"/>
          <w:b/>
          <w:bCs w:val="0"/>
          <w:color w:val="000000" w:themeColor="text1"/>
          <w:sz w:val="24"/>
          <w:szCs w:val="24"/>
          <w:lang w:eastAsia="zh-CN"/>
        </w:rPr>
        <w:t xml:space="preserve">（</w:t>
      </w:r>
      <w:r>
        <w:rPr>
          <w:rFonts w:hint="eastAsia" w:ascii="宋体" w:hAnsi="宋体" w:eastAsia="宋体" w:cs="宋体"/>
          <w:b/>
          <w:bCs w:val="0"/>
          <w:color w:val="000000" w:themeColor="text1"/>
          <w:sz w:val="24"/>
          <w:szCs w:val="24"/>
        </w:rPr>
        <w:t xml:space="preserve">七</w:t>
      </w:r>
      <w:r>
        <w:rPr>
          <w:rFonts w:hint="eastAsia" w:ascii="宋体" w:hAnsi="宋体" w:eastAsia="宋体" w:cs="宋体"/>
          <w:b/>
          <w:bCs w:val="0"/>
          <w:color w:val="000000" w:themeColor="text1"/>
          <w:sz w:val="24"/>
          <w:szCs w:val="24"/>
          <w:lang w:eastAsia="zh-CN"/>
        </w:rPr>
        <w:t xml:space="preserve">）</w:t>
      </w:r>
      <w:r>
        <w:rPr>
          <w:rFonts w:hint="eastAsia" w:ascii="宋体" w:hAnsi="宋体" w:eastAsia="宋体" w:cs="宋体"/>
          <w:b/>
          <w:bCs w:val="0"/>
          <w:color w:val="000000" w:themeColor="text1"/>
          <w:sz w:val="24"/>
          <w:szCs w:val="24"/>
        </w:rPr>
        <w:t xml:space="preserve"> </w:t>
      </w:r>
      <w:r>
        <w:rPr>
          <w:rFonts w:hint="eastAsia" w:ascii="宋体" w:hAnsi="宋体" w:eastAsia="宋体" w:cs="宋体"/>
          <w:b/>
          <w:bCs w:val="0"/>
          <w:color w:val="000000" w:themeColor="text1"/>
          <w:sz w:val="24"/>
          <w:szCs w:val="32"/>
        </w:rPr>
        <w:t xml:space="preserve">服务保障承诺书</w:t>
      </w:r>
      <w:r>
        <w:rPr>
          <w:rFonts w:hint="eastAsia" w:ascii="宋体" w:hAnsi="宋体" w:eastAsia="宋体" w:cs="宋体"/>
          <w:b/>
          <w:bCs w:val="0"/>
          <w:color w:val="000000" w:themeColor="text1"/>
          <w:sz w:val="24"/>
          <w:szCs w:val="32"/>
          <w:lang w:eastAsia="zh-CN"/>
        </w:rPr>
        <w:t xml:space="preserve">（</w:t>
      </w:r>
      <w:r>
        <w:rPr>
          <w:rFonts w:hint="eastAsia" w:ascii="宋体" w:hAnsi="宋体" w:eastAsia="宋体" w:cs="宋体"/>
          <w:b/>
          <w:bCs w:val="0"/>
          <w:color w:val="000000" w:themeColor="text1"/>
          <w:sz w:val="24"/>
          <w:szCs w:val="32"/>
        </w:rPr>
        <w:t xml:space="preserve">格式</w:t>
      </w:r>
      <w:r>
        <w:rPr>
          <w:rFonts w:hint="eastAsia" w:ascii="宋体" w:hAnsi="宋体" w:eastAsia="宋体" w:cs="宋体"/>
          <w:b/>
          <w:bCs w:val="0"/>
          <w:color w:val="000000" w:themeColor="text1"/>
          <w:sz w:val="24"/>
          <w:szCs w:val="32"/>
          <w:lang w:eastAsia="zh-CN"/>
        </w:rPr>
        <w:t xml:space="preserve">）</w:t>
      </w:r>
      <w:r>
        <w:rPr>
          <w:rFonts w:hint="eastAsia" w:ascii="宋体" w:hAnsi="宋体" w:eastAsia="宋体" w:cs="宋体"/>
          <w:b/>
          <w:bCs w:val="0"/>
          <w:color w:val="000000" w:themeColor="text1"/>
          <w:sz w:val="24"/>
          <w:szCs w:val="32"/>
        </w:rPr>
        <w:t xml:space="preserve">：</w:t>
      </w:r>
      <w:r/>
    </w:p>
    <w:p>
      <w:pPr>
        <w:jc w:val="center"/>
        <w:spacing w:line="360" w:lineRule="auto"/>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t xml:space="preserve">服务承诺</w:t>
      </w:r>
      <w:r/>
    </w:p>
    <w:p>
      <w:pPr>
        <w:jc w:val="left"/>
        <w:spacing w:line="360" w:lineRule="auto"/>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lang w:eastAsia="zh-CN"/>
        </w:rPr>
        <w:t xml:space="preserve">供应商</w:t>
      </w:r>
      <w:r>
        <w:rPr>
          <w:rFonts w:hint="eastAsia" w:ascii="宋体" w:hAnsi="宋体" w:eastAsia="宋体" w:cs="宋体"/>
          <w:color w:val="000000" w:themeColor="text1"/>
          <w:sz w:val="24"/>
          <w:szCs w:val="24"/>
        </w:rPr>
        <w:t xml:space="preserve">名称</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针</w:t>
      </w:r>
      <w:r>
        <w:rPr>
          <w:rFonts w:hint="eastAsia" w:ascii="宋体" w:hAnsi="宋体" w:eastAsia="宋体" w:cs="宋体"/>
          <w:bCs/>
          <w:color w:val="000000" w:themeColor="text1"/>
          <w:sz w:val="24"/>
          <w:szCs w:val="24"/>
        </w:rPr>
        <w:t xml:space="preserve">对</w:t>
      </w:r>
      <w:r>
        <w:rPr>
          <w:rFonts w:hint="eastAsia" w:ascii="宋体" w:hAnsi="宋体" w:eastAsia="宋体" w:cs="宋体"/>
          <w:color w:val="000000" w:themeColor="text1"/>
          <w:sz w:val="24"/>
          <w:szCs w:val="24"/>
          <w:u w:val="single"/>
        </w:rPr>
        <w:t xml:space="preserve">东北塘街道各街头公园物业管理服务项目</w:t>
      </w:r>
      <w:r>
        <w:rPr>
          <w:rFonts w:hint="eastAsia" w:ascii="宋体" w:hAnsi="宋体" w:eastAsia="宋体" w:cs="宋体"/>
          <w:bCs/>
          <w:color w:val="000000" w:themeColor="text1"/>
          <w:sz w:val="24"/>
          <w:szCs w:val="24"/>
        </w:rPr>
        <w:t xml:space="preserve">在此承诺：</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3、本公司承诺中标后器具、设备确保满足项目最低配置的要求</w:t>
      </w:r>
      <w:r>
        <w:rPr>
          <w:rFonts w:hint="eastAsia" w:ascii="宋体" w:hAnsi="宋体" w:eastAsia="宋体" w:cs="宋体"/>
          <w:color w:val="000000" w:themeColor="text1"/>
          <w:sz w:val="24"/>
          <w:szCs w:val="22"/>
        </w:rPr>
        <w:t xml:space="preserve">。</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7、</w:t>
      </w:r>
      <w:r/>
    </w:p>
    <w:p>
      <w:pPr>
        <w:pStyle w:val="918"/>
        <w:ind w:left="959" w:hanging="480"/>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t xml:space="preserve">8、</w:t>
      </w:r>
      <w:r/>
    </w:p>
    <w:p>
      <w:pPr>
        <w:pStyle w:val="918"/>
        <w:ind w:left="959" w:hanging="480"/>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t xml:space="preserve">9、</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w:t>
      </w:r>
      <w:r/>
    </w:p>
    <w:p>
      <w:pPr>
        <w:ind w:firstLine="48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如违背上述承诺，本公司</w:t>
      </w:r>
      <w:r>
        <w:rPr>
          <w:rFonts w:hint="eastAsia" w:ascii="宋体" w:hAnsi="宋体" w:eastAsia="宋体" w:cs="宋体"/>
          <w:color w:val="000000" w:themeColor="text1"/>
          <w:sz w:val="24"/>
          <w:szCs w:val="24"/>
        </w:rPr>
        <w:t xml:space="preserve">（单位）</w:t>
      </w:r>
      <w:r>
        <w:rPr>
          <w:rFonts w:hint="eastAsia" w:ascii="宋体" w:hAnsi="宋体" w:eastAsia="宋体" w:cs="宋体"/>
          <w:bCs/>
          <w:color w:val="000000" w:themeColor="text1"/>
          <w:sz w:val="24"/>
          <w:szCs w:val="24"/>
        </w:rPr>
        <w:t xml:space="preserve">将承担一切法律责任。</w:t>
      </w:r>
      <w:r/>
    </w:p>
    <w:p>
      <w:pPr>
        <w:ind w:firstLine="3720"/>
        <w:spacing w:line="480" w:lineRule="auto"/>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（盖章）：</w:t>
      </w:r>
      <w:r/>
    </w:p>
    <w:p>
      <w:pPr>
        <w:ind w:firstLine="48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p>
      <w:pPr>
        <w:ind w:firstLine="420"/>
        <w:spacing w:line="48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注：以上内容由投标单位根据采购要求自行完善。</w:t>
      </w:r>
      <w:r/>
    </w:p>
    <w:p>
      <w:pPr>
        <w:pStyle w:val="1120"/>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20"/>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20"/>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20"/>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20"/>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20"/>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ind w:firstLine="420"/>
        <w:rPr>
          <w:rFonts w:hint="eastAsia" w:ascii="宋体" w:hAnsi="宋体" w:eastAsia="宋体" w:cs="宋体"/>
          <w:b/>
          <w:bCs w:val="0"/>
          <w:color w:val="000000" w:themeColor="text1"/>
          <w:sz w:val="28"/>
          <w:szCs w:val="28"/>
        </w:rPr>
        <w:outlineLvl w:val="0"/>
      </w:pPr>
      <w:r>
        <w:rPr>
          <w:rFonts w:hint="eastAsia" w:ascii="宋体" w:hAnsi="宋体" w:eastAsia="宋体" w:cs="宋体"/>
          <w:b/>
          <w:bCs w:val="0"/>
          <w:color w:val="000000" w:themeColor="text1"/>
          <w:sz w:val="24"/>
          <w:szCs w:val="24"/>
        </w:rPr>
        <w:t xml:space="preserve">（</w:t>
      </w:r>
      <w:r>
        <w:rPr>
          <w:rFonts w:hint="eastAsia" w:ascii="宋体" w:hAnsi="宋体" w:eastAsia="宋体" w:cs="宋体"/>
          <w:b/>
          <w:bCs w:val="0"/>
          <w:color w:val="000000" w:themeColor="text1"/>
          <w:sz w:val="24"/>
          <w:szCs w:val="24"/>
          <w:lang w:val="en-US" w:eastAsia="zh-CN"/>
        </w:rPr>
        <w:t xml:space="preserve">八</w:t>
      </w:r>
      <w:r>
        <w:rPr>
          <w:rFonts w:hint="eastAsia" w:ascii="宋体" w:hAnsi="宋体" w:eastAsia="宋体" w:cs="宋体"/>
          <w:b/>
          <w:bCs w:val="0"/>
          <w:color w:val="000000" w:themeColor="text1"/>
          <w:sz w:val="24"/>
          <w:szCs w:val="24"/>
        </w:rPr>
        <w:t xml:space="preserve">）</w:t>
      </w:r>
      <w:r>
        <w:rPr>
          <w:rFonts w:hint="eastAsia" w:ascii="宋体" w:hAnsi="宋体" w:eastAsia="宋体" w:cs="宋体"/>
          <w:b/>
          <w:bCs w:val="0"/>
          <w:color w:val="000000" w:themeColor="text1"/>
          <w:sz w:val="24"/>
          <w:szCs w:val="24"/>
          <w:lang w:val="en-US" w:eastAsia="zh-CN"/>
        </w:rPr>
        <w:t xml:space="preserve">投标</w:t>
      </w:r>
      <w:r>
        <w:rPr>
          <w:rFonts w:hint="eastAsia" w:ascii="宋体" w:hAnsi="宋体" w:eastAsia="宋体" w:cs="宋体"/>
          <w:b/>
          <w:bCs w:val="0"/>
          <w:color w:val="000000" w:themeColor="text1"/>
          <w:sz w:val="24"/>
          <w:szCs w:val="24"/>
        </w:rPr>
        <w:t xml:space="preserve">偏离表（格式）：</w:t>
      </w:r>
      <w:r/>
    </w:p>
    <w:p>
      <w:pPr>
        <w:ind w:firstLine="490"/>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ind w:firstLine="490"/>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ind w:firstLine="490"/>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lang w:val="en-US" w:eastAsia="zh-CN"/>
        </w:rPr>
        <w:t xml:space="preserve">投标</w:t>
      </w:r>
      <w:r>
        <w:rPr>
          <w:rFonts w:hint="eastAsia" w:ascii="宋体" w:hAnsi="宋体" w:eastAsia="宋体" w:cs="宋体"/>
          <w:bCs/>
          <w:color w:val="000000" w:themeColor="text1"/>
          <w:sz w:val="28"/>
          <w:szCs w:val="28"/>
        </w:rPr>
        <w:t xml:space="preserve">偏离表</w:t>
      </w:r>
      <w:r/>
    </w:p>
    <w:p>
      <w:pPr>
        <w:jc w:val="center"/>
        <w:spacing w:line="400" w:lineRule="exact"/>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jc w:val="center"/>
        <w:spacing w:line="400" w:lineRule="exact"/>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spacing w:line="400" w:lineRule="exact"/>
        <w:rPr>
          <w:rFonts w:hint="default"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名称（盖章）                    采购项目编号：</w:t>
      </w:r>
      <w:r>
        <w:rPr>
          <w:rFonts w:hint="eastAsia" w:ascii="宋体" w:hAnsi="宋体" w:eastAsia="宋体" w:cs="宋体"/>
          <w:color w:val="000000" w:themeColor="text1"/>
          <w:sz w:val="21"/>
          <w:szCs w:val="22"/>
          <w:lang w:eastAsia="zh-CN"/>
        </w:rPr>
        <w:t xml:space="preserve">JSZC-320205-JZCG-G2024-0076</w:t>
      </w:r>
      <w:r/>
    </w:p>
    <w:tbl>
      <w:tblPr>
        <w:tblStyle w:val="917"/>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rPr>
            </w:pPr>
            <w:r>
              <w:rPr>
                <w:rFonts w:hint="eastAsia" w:ascii="宋体" w:hAnsi="宋体" w:eastAsia="宋体" w:cs="宋体"/>
                <w:color w:val="000000" w:themeColor="text1"/>
                <w:sz w:val="21"/>
                <w:szCs w:val="22"/>
                <w:highlight w:val="none"/>
              </w:rPr>
              <w:t xml:space="preserve">响应</w:t>
            </w:r>
            <w:r>
              <w:rPr>
                <w:rFonts w:hint="eastAsia" w:ascii="宋体" w:hAnsi="宋体" w:eastAsia="宋体" w:cs="宋体"/>
                <w:color w:val="000000" w:themeColor="text1"/>
                <w:sz w:val="21"/>
                <w:szCs w:val="22"/>
                <w:highlight w:val="none"/>
                <w:lang w:eastAsia="zh-CN"/>
              </w:rPr>
              <w:t xml:space="preserve">采购文件</w:t>
            </w:r>
            <w:r>
              <w:rPr>
                <w:rFonts w:hint="eastAsia" w:ascii="宋体" w:hAnsi="宋体" w:eastAsia="宋体" w:cs="宋体"/>
                <w:color w:val="000000" w:themeColor="text1"/>
                <w:sz w:val="21"/>
                <w:szCs w:val="22"/>
                <w:highlight w:val="none"/>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rPr>
            </w:pPr>
            <w:r>
              <w:rPr>
                <w:rFonts w:hint="eastAsia" w:ascii="宋体" w:hAnsi="宋体" w:eastAsia="宋体" w:cs="宋体"/>
                <w:color w:val="000000" w:themeColor="text1"/>
                <w:sz w:val="21"/>
                <w:szCs w:val="22"/>
                <w:highlight w:val="none"/>
              </w:rPr>
              <w:t xml:space="preserve">响应</w:t>
            </w:r>
            <w:r>
              <w:rPr>
                <w:rFonts w:hint="eastAsia" w:ascii="宋体" w:hAnsi="宋体" w:eastAsia="宋体" w:cs="宋体"/>
                <w:color w:val="000000" w:themeColor="text1"/>
                <w:sz w:val="21"/>
                <w:szCs w:val="22"/>
                <w:highlight w:val="none"/>
                <w:lang w:eastAsia="zh-CN"/>
              </w:rPr>
              <w:t xml:space="preserve">采购文件</w:t>
            </w:r>
            <w:r>
              <w:rPr>
                <w:rFonts w:hint="eastAsia" w:ascii="宋体" w:hAnsi="宋体" w:eastAsia="宋体" w:cs="宋体"/>
                <w:color w:val="000000" w:themeColor="text1"/>
                <w:sz w:val="21"/>
                <w:szCs w:val="22"/>
                <w:highlight w:val="none"/>
              </w:rPr>
              <w:t xml:space="preserve">中</w:t>
            </w:r>
            <w:r>
              <w:rPr>
                <w:rFonts w:hint="eastAsia" w:ascii="宋体" w:hAnsi="宋体" w:eastAsia="宋体" w:cs="宋体"/>
                <w:color w:val="000000" w:themeColor="text1"/>
                <w:sz w:val="21"/>
                <w:szCs w:val="22"/>
                <w:highlight w:val="none"/>
                <w:lang w:eastAsia="zh-CN"/>
              </w:rPr>
              <w:t xml:space="preserve">其他相关</w:t>
            </w:r>
            <w:r>
              <w:rPr>
                <w:rFonts w:hint="eastAsia" w:ascii="宋体" w:hAnsi="宋体" w:eastAsia="宋体" w:cs="宋体"/>
                <w:color w:val="000000" w:themeColor="text1"/>
                <w:sz w:val="21"/>
                <w:szCs w:val="22"/>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r>
    </w:tbl>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法定代表人或法定代表人授权代表签字或盖章：</w:t>
      </w:r>
      <w:r/>
    </w:p>
    <w:p>
      <w:pPr>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注：（1）本表不得删除；</w:t>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   </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（2）如无任何服务偏离，请于本表 “偏离说明”中注明“无偏离”；</w:t>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   </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952"/>
        <w:ind w:left="726" w:hanging="98"/>
        <w:jc w:val="both"/>
        <w:rPr>
          <w:rFonts w:hint="eastAsia" w:ascii="宋体" w:hAnsi="宋体" w:eastAsia="宋体" w:cs="宋体"/>
          <w:b w:val="0"/>
          <w:bCs/>
          <w:color w:val="000000" w:themeColor="text1"/>
          <w:sz w:val="24"/>
          <w:szCs w:val="24"/>
          <w:lang w:val="en-US" w:eastAsia="zh-CN" w:bidi="ar-SA"/>
        </w:rPr>
      </w:pPr>
      <w:r>
        <w:rPr>
          <w:rFonts w:hint="eastAsia" w:ascii="宋体" w:hAnsi="宋体" w:eastAsia="宋体" w:cs="宋体"/>
          <w:b w:val="0"/>
          <w:bCs/>
          <w:color w:val="000000" w:themeColor="text1"/>
          <w:sz w:val="24"/>
          <w:szCs w:val="24"/>
          <w:lang w:val="en-US" w:eastAsia="zh-CN" w:bidi="ar-SA"/>
        </w:rPr>
        <w:t xml:space="preserve">（5）表格不够可自行延长，但不得改变文本格式；</w:t>
      </w:r>
      <w:r/>
    </w:p>
    <w:p>
      <w:pPr>
        <w:pStyle w:val="952"/>
        <w:rPr>
          <w:rFonts w:hint="eastAsia" w:ascii="宋体" w:hAnsi="宋体" w:eastAsia="宋体" w:cs="宋体"/>
          <w:color w:val="000000" w:themeColor="text1"/>
          <w:sz w:val="32"/>
          <w:szCs w:val="20"/>
        </w:rPr>
      </w:pPr>
      <w:r>
        <w:rPr>
          <w:rFonts w:hint="eastAsia" w:ascii="宋体" w:hAnsi="宋体" w:eastAsia="宋体" w:cs="宋体"/>
          <w:color w:val="000000" w:themeColor="text1"/>
          <w:sz w:val="32"/>
          <w:szCs w:val="20"/>
        </w:rPr>
      </w:r>
      <w:r/>
    </w:p>
    <w:p>
      <w:p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50"/>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2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pStyle w:val="1120"/>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ind w:firstLine="42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numPr>
          <w:ilvl w:val="0"/>
          <w:numId w:val="0"/>
        </w:numPr>
        <w:ind w:firstLine="241"/>
        <w:rPr>
          <w:rFonts w:hint="eastAsia" w:ascii="宋体" w:hAnsi="宋体" w:eastAsia="宋体" w:cs="宋体"/>
          <w:b/>
          <w:bCs w:val="0"/>
          <w:color w:val="000000" w:themeColor="text1"/>
          <w:sz w:val="24"/>
          <w:szCs w:val="24"/>
          <w:lang w:eastAsia="zh-CN"/>
        </w:rPr>
        <w:outlineLvl w:val="0"/>
      </w:pPr>
      <w:r>
        <w:rPr>
          <w:rFonts w:hint="eastAsia" w:ascii="宋体" w:hAnsi="宋体" w:eastAsia="宋体" w:cs="宋体"/>
          <w:b/>
          <w:bCs w:val="0"/>
          <w:color w:val="000000" w:themeColor="text1"/>
          <w:sz w:val="24"/>
          <w:szCs w:val="24"/>
          <w:lang w:val="en-US" w:eastAsia="zh-CN"/>
        </w:rPr>
        <w:t xml:space="preserve">（九）</w:t>
      </w:r>
      <w:r>
        <w:rPr>
          <w:rFonts w:hint="eastAsia" w:ascii="宋体" w:hAnsi="宋体" w:eastAsia="宋体" w:cs="宋体"/>
          <w:b/>
          <w:bCs w:val="0"/>
          <w:color w:val="000000" w:themeColor="text1"/>
          <w:sz w:val="24"/>
          <w:szCs w:val="24"/>
        </w:rPr>
        <w:t xml:space="preserve">投标供应商情况表（格式）</w:t>
      </w:r>
      <w:r>
        <w:rPr>
          <w:rFonts w:hint="eastAsia" w:ascii="宋体" w:hAnsi="宋体" w:eastAsia="宋体" w:cs="宋体"/>
          <w:b/>
          <w:bCs w:val="0"/>
          <w:color w:val="000000" w:themeColor="text1"/>
          <w:sz w:val="24"/>
          <w:szCs w:val="24"/>
          <w:lang w:eastAsia="zh-CN"/>
        </w:rPr>
        <w:t xml:space="preserve">：</w:t>
      </w:r>
      <w:r/>
    </w:p>
    <w:p>
      <w:pPr>
        <w:pStyle w:val="950"/>
        <w:numPr>
          <w:ilvl w:val="0"/>
          <w:numId w:val="0"/>
        </w:num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09"/>
        <w:ind w:firstLine="0"/>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投标供应商情况表</w:t>
      </w:r>
      <w:r/>
    </w:p>
    <w:p>
      <w:pPr>
        <w:numPr>
          <w:ilvl w:val="0"/>
          <w:numId w:val="0"/>
        </w:num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单位名称：（公章）</w:t>
      </w:r>
      <w:r/>
    </w:p>
    <w:p>
      <w:pPr>
        <w:ind w:firstLine="420"/>
        <w:jc w:val="cente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tbl>
      <w:tblPr>
        <w:tblStyle w:val="91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202</w:t>
            </w:r>
            <w:r>
              <w:rPr>
                <w:rFonts w:hint="eastAsia" w:ascii="宋体" w:hAnsi="宋体" w:eastAsia="宋体" w:cs="宋体"/>
                <w:color w:val="000000" w:themeColor="text1"/>
                <w:sz w:val="22"/>
                <w:szCs w:val="21"/>
                <w:lang w:val="en-US" w:eastAsia="zh-CN"/>
              </w:rPr>
              <w:t xml:space="preserve">3</w:t>
            </w:r>
            <w:r>
              <w:rPr>
                <w:rFonts w:hint="eastAsia" w:ascii="宋体" w:hAnsi="宋体" w:eastAsia="宋体" w:cs="宋体"/>
                <w:color w:val="000000" w:themeColor="text1"/>
                <w:sz w:val="22"/>
                <w:szCs w:val="21"/>
              </w:rPr>
              <w:t xml:space="preserve">年</w:t>
            </w:r>
            <w:r>
              <w:rPr>
                <w:rFonts w:hint="eastAsia" w:ascii="宋体" w:hAnsi="宋体" w:eastAsia="宋体" w:cs="宋体"/>
                <w:color w:val="000000" w:themeColor="text1"/>
                <w:sz w:val="22"/>
                <w:szCs w:val="21"/>
                <w:lang w:val="en-US" w:eastAsia="zh-CN"/>
              </w:rPr>
              <w:t xml:space="preserve">     </w:t>
            </w:r>
            <w:r>
              <w:rPr>
                <w:rFonts w:hint="eastAsia" w:ascii="宋体" w:hAnsi="宋体" w:eastAsia="宋体" w:cs="宋体"/>
                <w:color w:val="000000" w:themeColor="text1"/>
                <w:sz w:val="22"/>
                <w:szCs w:val="21"/>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202</w:t>
            </w:r>
            <w:r>
              <w:rPr>
                <w:rFonts w:hint="eastAsia" w:ascii="宋体" w:hAnsi="宋体" w:eastAsia="宋体" w:cs="宋体"/>
                <w:color w:val="000000" w:themeColor="text1"/>
                <w:sz w:val="22"/>
                <w:szCs w:val="21"/>
                <w:lang w:val="en-US" w:eastAsia="zh-CN"/>
              </w:rPr>
              <w:t xml:space="preserve">3</w:t>
            </w:r>
            <w:r>
              <w:rPr>
                <w:rFonts w:hint="eastAsia" w:ascii="宋体" w:hAnsi="宋体" w:eastAsia="宋体" w:cs="宋体"/>
                <w:color w:val="000000" w:themeColor="text1"/>
                <w:sz w:val="22"/>
                <w:szCs w:val="21"/>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 </w:t>
            </w:r>
            <w:r>
              <w:rPr>
                <w:rFonts w:hint="eastAsia" w:ascii="宋体" w:hAnsi="宋体" w:eastAsia="宋体" w:cs="宋体"/>
                <w:color w:val="000000" w:themeColor="text1"/>
                <w:sz w:val="22"/>
                <w:szCs w:val="21"/>
                <w:lang w:val="en-US" w:eastAsia="zh-CN"/>
              </w:rPr>
              <w:t xml:space="preserve">        </w:t>
            </w:r>
            <w:r>
              <w:rPr>
                <w:rFonts w:hint="eastAsia" w:ascii="宋体" w:hAnsi="宋体" w:eastAsia="宋体" w:cs="宋体"/>
                <w:color w:val="000000" w:themeColor="text1"/>
                <w:sz w:val="22"/>
                <w:szCs w:val="21"/>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自有面积平方米</w:t>
            </w:r>
            <w:r/>
          </w:p>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bl>
    <w:p>
      <w:pPr>
        <w:jc w:val="left"/>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pStyle w:val="112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2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2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ind w:firstLine="241"/>
        <w:spacing w:line="360" w:lineRule="auto"/>
        <w:rPr>
          <w:rFonts w:hint="eastAsia" w:ascii="宋体" w:hAnsi="宋体" w:eastAsia="宋体" w:cs="宋体"/>
          <w:b/>
          <w:bCs w:val="0"/>
          <w:color w:val="000000" w:themeColor="text1"/>
          <w:sz w:val="24"/>
          <w:szCs w:val="24"/>
          <w:highlight w:val="none"/>
        </w:rPr>
        <w:outlineLvl w:val="2"/>
      </w:pPr>
      <w:r/>
      <w:bookmarkStart w:id="27" w:name="_Toc112006946"/>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lang w:val="en-US" w:eastAsia="zh-CN"/>
        </w:rPr>
        <w:t xml:space="preserve">十）主要</w:t>
      </w:r>
      <w:r>
        <w:rPr>
          <w:rFonts w:hint="eastAsia" w:ascii="宋体" w:hAnsi="宋体" w:eastAsia="宋体" w:cs="宋体"/>
          <w:b/>
          <w:bCs w:val="0"/>
          <w:color w:val="000000" w:themeColor="text1"/>
          <w:sz w:val="24"/>
          <w:szCs w:val="24"/>
          <w:highlight w:val="none"/>
        </w:rPr>
        <w:t xml:space="preserve">人员配置表及项目</w:t>
      </w:r>
      <w:r>
        <w:rPr>
          <w:rFonts w:hint="eastAsia" w:ascii="宋体" w:hAnsi="宋体" w:eastAsia="宋体" w:cs="宋体"/>
          <w:b/>
          <w:bCs w:val="0"/>
          <w:color w:val="000000" w:themeColor="text1"/>
          <w:sz w:val="24"/>
          <w:szCs w:val="24"/>
          <w:highlight w:val="none"/>
          <w:lang w:val="en-US" w:eastAsia="zh-CN"/>
        </w:rPr>
        <w:t xml:space="preserve">负责人</w:t>
      </w:r>
      <w:r>
        <w:rPr>
          <w:rFonts w:hint="eastAsia" w:ascii="宋体" w:hAnsi="宋体" w:eastAsia="宋体" w:cs="宋体"/>
          <w:b/>
          <w:bCs w:val="0"/>
          <w:color w:val="000000" w:themeColor="text1"/>
          <w:sz w:val="24"/>
          <w:szCs w:val="24"/>
          <w:highlight w:val="none"/>
        </w:rPr>
        <w:t xml:space="preserve">简历表</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格式</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w:t>
      </w:r>
      <w:r/>
    </w:p>
    <w:p>
      <w:pPr>
        <w:jc w:val="center"/>
        <w:spacing w:line="360" w:lineRule="auto"/>
        <w:rPr>
          <w:rFonts w:hint="eastAsia" w:ascii="宋体" w:hAnsi="宋体" w:eastAsia="宋体" w:cs="宋体"/>
          <w:b/>
          <w:color w:val="000000" w:themeColor="text1"/>
          <w:sz w:val="36"/>
          <w:szCs w:val="36"/>
          <w:highlight w:val="none"/>
          <w:lang w:eastAsia="zh-CN"/>
        </w:rPr>
      </w:pPr>
      <w:r>
        <w:rPr>
          <w:rFonts w:hint="eastAsia" w:ascii="宋体" w:hAnsi="宋体" w:eastAsia="宋体" w:cs="宋体"/>
          <w:bCs/>
          <w:color w:val="000000" w:themeColor="text1"/>
          <w:sz w:val="24"/>
          <w:szCs w:val="24"/>
          <w:highlight w:val="none"/>
        </w:rPr>
        <w:t xml:space="preserve">（1）人员配置表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一</w:t>
      </w:r>
      <w:r>
        <w:rPr>
          <w:rFonts w:hint="eastAsia" w:ascii="宋体" w:hAnsi="宋体" w:eastAsia="宋体" w:cs="宋体"/>
          <w:bCs/>
          <w:color w:val="000000" w:themeColor="text1"/>
          <w:sz w:val="24"/>
          <w:szCs w:val="24"/>
          <w:highlight w:val="none"/>
          <w:lang w:eastAsia="zh-CN"/>
        </w:rPr>
        <w:t xml:space="preserve">）</w:t>
      </w:r>
      <w:r/>
    </w:p>
    <w:p>
      <w:pPr>
        <w:spacing w:line="400" w:lineRule="exact"/>
        <w:rPr>
          <w:rFonts w:hint="default"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highlight w:val="none"/>
        </w:rPr>
        <w:t xml:space="preserve">报价人名称</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盖章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政府采购编号：</w:t>
      </w:r>
      <w:r>
        <w:rPr>
          <w:rFonts w:hint="eastAsia" w:ascii="宋体" w:hAnsi="宋体" w:eastAsia="宋体" w:cs="宋体"/>
          <w:color w:val="000000" w:themeColor="text1"/>
          <w:sz w:val="21"/>
          <w:szCs w:val="22"/>
          <w:lang w:eastAsia="zh-CN"/>
        </w:rPr>
        <w:t xml:space="preserve">JSZC-320205-JZCG-G2024-0076</w:t>
      </w:r>
      <w:r/>
    </w:p>
    <w:tbl>
      <w:tblPr>
        <w:tblStyle w:val="917"/>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rPr>
            </w:pP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
                <w:color w:val="000000" w:themeColor="text1"/>
                <w:sz w:val="21"/>
                <w:szCs w:val="22"/>
                <w:highlight w:val="none"/>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性别</w:t>
            </w:r>
            <w:r/>
          </w:p>
        </w:tc>
        <w:tc>
          <w:tcPr>
            <w:tcW w:w="634" w:type="dxa"/>
            <w:vAlign w:val="center"/>
            <w:textDirection w:val="lrTb"/>
            <w:noWrap w:val="false"/>
          </w:tcPr>
          <w:p>
            <w:pP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年龄</w:t>
            </w:r>
            <w:r/>
          </w:p>
        </w:tc>
        <w:tc>
          <w:tcPr>
            <w:tcW w:w="1321" w:type="dxa"/>
            <w:vAlign w:val="center"/>
            <w:textDirection w:val="lrTb"/>
            <w:noWrap w:val="false"/>
          </w:tcPr>
          <w:p>
            <w:pPr>
              <w:jc w:val="cente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bl>
    <w:p>
      <w:pPr>
        <w:ind w:left="12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left="12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720"/>
        <w:rPr>
          <w:rFonts w:hint="eastAsia" w:ascii="宋体" w:hAnsi="宋体" w:eastAsia="宋体" w:cs="宋体"/>
          <w:bCs/>
          <w:color w:val="000000" w:themeColor="text1"/>
          <w:sz w:val="22"/>
          <w:szCs w:val="22"/>
          <w:lang w:eastAsia="zh-CN"/>
        </w:rPr>
      </w:pPr>
      <w:r>
        <w:rPr>
          <w:rFonts w:hint="eastAsia" w:ascii="宋体" w:hAnsi="宋体" w:eastAsia="宋体" w:cs="宋体"/>
          <w:bCs/>
          <w:color w:val="000000" w:themeColor="text1"/>
          <w:sz w:val="24"/>
          <w:szCs w:val="24"/>
          <w:highlight w:val="none"/>
        </w:rPr>
        <w:t xml:space="preserve">备注：1.</w:t>
      </w:r>
      <w:r>
        <w:rPr>
          <w:rFonts w:hint="eastAsia" w:ascii="宋体" w:hAnsi="宋体" w:eastAsia="宋体" w:cs="宋体"/>
          <w:bCs/>
          <w:color w:val="000000" w:themeColor="text1"/>
          <w:sz w:val="22"/>
          <w:szCs w:val="22"/>
        </w:rPr>
        <w:t xml:space="preserve">上表可自行延长</w:t>
      </w:r>
      <w:r>
        <w:rPr>
          <w:rFonts w:hint="eastAsia" w:ascii="宋体" w:hAnsi="宋体" w:eastAsia="宋体" w:cs="宋体"/>
          <w:bCs/>
          <w:color w:val="000000" w:themeColor="text1"/>
          <w:sz w:val="22"/>
          <w:szCs w:val="22"/>
          <w:lang w:eastAsia="zh-CN"/>
        </w:rPr>
        <w:t xml:space="preserve">，</w:t>
      </w:r>
      <w:r>
        <w:rPr>
          <w:rFonts w:hint="eastAsia" w:ascii="宋体" w:hAnsi="宋体" w:eastAsia="宋体" w:cs="宋体"/>
          <w:bCs/>
          <w:color w:val="000000" w:themeColor="text1"/>
          <w:sz w:val="22"/>
          <w:szCs w:val="22"/>
          <w:lang w:val="en-US" w:eastAsia="zh-CN"/>
        </w:rPr>
        <w:t xml:space="preserve">但不得改变文本格式。</w:t>
      </w:r>
      <w:r/>
    </w:p>
    <w:p>
      <w:pPr>
        <w:ind w:firstLine="1320"/>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2.人员相关证明材料应按招标文件要求提供，并附在本表之后。</w:t>
      </w:r>
      <w:r/>
    </w:p>
    <w:p>
      <w:pPr>
        <w:spacing w:before="5"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  </w:t>
      </w:r>
      <w:r/>
    </w:p>
    <w:p>
      <w:pPr>
        <w:spacing w:before="5"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spacing w:before="5"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日期：</w:t>
      </w:r>
      <w:r/>
    </w:p>
    <w:p>
      <w:pPr>
        <w:jc w:val="left"/>
        <w:spacing w:line="360" w:lineRule="auto"/>
        <w:rPr>
          <w:rFonts w:hint="eastAsia" w:ascii="宋体" w:eastAsia="宋体"/>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lang w:val="en-US" w:eastAsia="zh-CN"/>
        </w:rPr>
        <w:t xml:space="preserve"> </w:t>
      </w:r>
      <w:r>
        <w:rPr>
          <w:rFonts w:hint="eastAsia" w:ascii="宋体"/>
          <w:b/>
          <w:bCs/>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）拟派项目</w:t>
      </w:r>
      <w:r>
        <w:rPr>
          <w:rFonts w:hint="eastAsia" w:ascii="宋体" w:hAnsi="宋体"/>
          <w:color w:val="000000" w:themeColor="text1"/>
          <w:sz w:val="24"/>
          <w:szCs w:val="24"/>
          <w:highlight w:val="none"/>
          <w:lang w:val="en-US" w:eastAsia="zh-CN"/>
        </w:rPr>
        <w:t xml:space="preserve">经理</w:t>
      </w:r>
      <w:r>
        <w:rPr>
          <w:rFonts w:hint="eastAsia" w:ascii="宋体" w:hAnsi="宋体"/>
          <w:color w:val="000000" w:themeColor="text1"/>
          <w:sz w:val="24"/>
          <w:szCs w:val="24"/>
          <w:highlight w:val="none"/>
        </w:rPr>
        <w:t xml:space="preserve">简历</w:t>
      </w:r>
      <w:r>
        <w:rPr>
          <w:rFonts w:hint="eastAsia" w:ascii="宋体" w:hAnsi="宋体"/>
          <w:color w:val="000000" w:themeColor="text1"/>
          <w:sz w:val="24"/>
          <w:szCs w:val="24"/>
          <w:highlight w:val="none"/>
          <w:lang w:val="en-US" w:eastAsia="zh-CN"/>
        </w:rPr>
        <w:t xml:space="preserve">表（一）</w:t>
      </w:r>
      <w:r/>
    </w:p>
    <w:p>
      <w:pPr>
        <w:spacing w:line="360" w:lineRule="auto"/>
        <w:rPr>
          <w:rFonts w:ascii="黑体" w:hAnsi="宋体" w:eastAsia="黑体"/>
          <w:color w:val="000000" w:themeColor="text1"/>
          <w:sz w:val="24"/>
          <w:szCs w:val="24"/>
          <w:highlight w:val="none"/>
        </w:rPr>
      </w:pPr>
      <w:r>
        <w:rPr>
          <w:rFonts w:hint="eastAsia" w:ascii="黑体" w:hAnsi="宋体" w:eastAsia="黑体"/>
          <w:color w:val="000000" w:themeColor="text1"/>
          <w:sz w:val="24"/>
          <w:szCs w:val="24"/>
          <w:highlight w:val="none"/>
          <w:lang w:val="en-US" w:eastAsia="zh-CN"/>
        </w:rPr>
        <w:t xml:space="preserve">供应商</w:t>
      </w:r>
      <w:r>
        <w:rPr>
          <w:rFonts w:hint="eastAsia" w:ascii="黑体" w:hAnsi="宋体" w:eastAsia="黑体"/>
          <w:color w:val="000000" w:themeColor="text1"/>
          <w:sz w:val="24"/>
          <w:szCs w:val="24"/>
          <w:highlight w:val="none"/>
        </w:rPr>
        <w:t xml:space="preserve">名称（盖章）　                              政府采购编号：</w:t>
      </w:r>
      <w:r/>
    </w:p>
    <w:tbl>
      <w:tblPr>
        <w:tblStyle w:val="91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姓  名</w:t>
            </w:r>
            <w:r/>
          </w:p>
        </w:tc>
        <w:tc>
          <w:tcPr>
            <w:tcW w:w="1227"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gridSpan w:val="2"/>
            <w:tcW w:w="1227"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性别</w:t>
            </w:r>
            <w:r/>
          </w:p>
        </w:tc>
        <w:tc>
          <w:tcPr>
            <w:tcW w:w="1227"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gridSpan w:val="2"/>
            <w:tcW w:w="1227"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gridSpan w:val="2"/>
            <w:tcW w:w="1227"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学  历</w:t>
            </w:r>
            <w:r/>
          </w:p>
        </w:tc>
        <w:tc>
          <w:tcPr>
            <w:tcW w:w="1227"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职务</w:t>
            </w:r>
            <w:r/>
          </w:p>
        </w:tc>
        <w:tc>
          <w:tcPr>
            <w:tcW w:w="1227"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gridSpan w:val="2"/>
            <w:tcW w:w="1227"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职  称</w:t>
            </w:r>
            <w:r/>
          </w:p>
        </w:tc>
        <w:tc>
          <w:tcPr>
            <w:tcW w:w="1227"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gridSpan w:val="2"/>
            <w:tcW w:w="1227"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gridSpan w:val="2"/>
            <w:tcW w:w="1227"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参加工作时间</w:t>
            </w:r>
            <w:r/>
          </w:p>
        </w:tc>
        <w:tc>
          <w:tcPr>
            <w:tcW w:w="1227"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rPr>
            </w:pPr>
            <w:r>
              <w:rPr>
                <w:rFonts w:ascii="宋体" w:hAnsi="宋体"/>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rPr>
            </w:pPr>
            <w:r>
              <w:rPr>
                <w:rFonts w:ascii="宋体" w:hAnsi="宋体"/>
                <w:color w:val="000000" w:themeColor="text1"/>
                <w:highlight w:val="none"/>
              </w:rPr>
            </w:r>
            <w:r/>
          </w:p>
        </w:tc>
      </w:tr>
    </w:tbl>
    <w:p>
      <w:pPr>
        <w:rPr>
          <w:b/>
          <w:bCs/>
          <w:color w:val="000000" w:themeColor="text1"/>
          <w:sz w:val="24"/>
          <w:szCs w:val="24"/>
          <w:highlight w:val="none"/>
        </w:rPr>
      </w:pPr>
      <w:r>
        <w:rPr>
          <w:b/>
          <w:bCs/>
          <w:color w:val="000000" w:themeColor="text1"/>
          <w:sz w:val="24"/>
          <w:szCs w:val="24"/>
          <w:highlight w:val="none"/>
        </w:rPr>
      </w:r>
      <w:r/>
    </w:p>
    <w:p>
      <w:pPr>
        <w:rPr>
          <w:b/>
          <w:bCs/>
          <w:color w:val="000000" w:themeColor="text1"/>
          <w:sz w:val="24"/>
          <w:szCs w:val="24"/>
          <w:highlight w:val="none"/>
        </w:rPr>
      </w:pPr>
      <w:r>
        <w:rPr>
          <w:b/>
          <w:bCs/>
          <w:color w:val="000000" w:themeColor="text1"/>
          <w:sz w:val="24"/>
          <w:szCs w:val="24"/>
          <w:highlight w:val="none"/>
        </w:rPr>
      </w:r>
      <w:r/>
    </w:p>
    <w:p>
      <w:pPr>
        <w:rPr>
          <w:rFonts w:ascii="宋体"/>
          <w:bCs/>
          <w:color w:val="000000" w:themeColor="text1"/>
          <w:szCs w:val="21"/>
          <w:highlight w:val="none"/>
        </w:rPr>
      </w:pPr>
      <w:r>
        <w:rPr>
          <w:rFonts w:hint="eastAsia"/>
          <w:b/>
          <w:bCs/>
          <w:color w:val="000000" w:themeColor="text1"/>
          <w:sz w:val="24"/>
          <w:szCs w:val="24"/>
          <w:highlight w:val="none"/>
        </w:rPr>
        <w:t xml:space="preserve">法定代表人或法定代表人授权代表签字或盖章：</w:t>
      </w:r>
      <w:r/>
    </w:p>
    <w:p>
      <w:pPr>
        <w:numPr>
          <w:ilvl w:val="0"/>
          <w:numId w:val="0"/>
        </w:numPr>
        <w:jc w:val="left"/>
        <w:rPr>
          <w:rFonts w:hint="eastAsia" w:ascii="宋体" w:hAnsi="宋体" w:eastAsia="宋体" w:cs="Times New Roman"/>
          <w:bCs/>
          <w:color w:val="000000" w:themeColor="text1"/>
          <w:sz w:val="22"/>
          <w:lang w:val="en-US" w:eastAsia="zh-CN"/>
        </w:rPr>
        <w:outlineLvl w:val="0"/>
      </w:pPr>
      <w:r>
        <w:rPr>
          <w:rFonts w:hint="eastAsia" w:ascii="宋体" w:hAnsi="宋体"/>
          <w:bCs/>
          <w:color w:val="000000" w:themeColor="text1"/>
          <w:szCs w:val="21"/>
        </w:rPr>
        <w:t xml:space="preserve">注：1.</w:t>
      </w:r>
      <w:r>
        <w:rPr>
          <w:rFonts w:hint="eastAsia" w:ascii="宋体" w:hAnsi="宋体"/>
          <w:bCs/>
          <w:color w:val="000000" w:themeColor="text1"/>
          <w:sz w:val="22"/>
        </w:rPr>
        <w:t xml:space="preserve">上表可自行延长</w:t>
      </w:r>
      <w:r>
        <w:rPr>
          <w:rFonts w:hint="eastAsia" w:ascii="宋体" w:hAnsi="宋体"/>
          <w:bCs/>
          <w:color w:val="000000" w:themeColor="text1"/>
          <w:sz w:val="22"/>
          <w:lang w:eastAsia="zh-CN"/>
        </w:rPr>
        <w:t xml:space="preserve">，</w:t>
      </w:r>
      <w:r>
        <w:rPr>
          <w:rFonts w:hint="eastAsia" w:ascii="宋体" w:hAnsi="宋体" w:eastAsia="宋体" w:cs="Times New Roman"/>
          <w:bCs/>
          <w:color w:val="000000" w:themeColor="text1"/>
          <w:sz w:val="22"/>
          <w:lang w:val="en-US" w:eastAsia="zh-CN"/>
        </w:rPr>
        <w:t xml:space="preserve">但不得改变文本格式。</w:t>
      </w:r>
      <w:r/>
    </w:p>
    <w:p>
      <w:pPr>
        <w:numPr>
          <w:ilvl w:val="0"/>
          <w:numId w:val="5"/>
        </w:numPr>
        <w:ind w:left="0" w:firstLine="470"/>
        <w:jc w:val="left"/>
        <w:rPr>
          <w:rFonts w:hint="eastAsia" w:ascii="宋体" w:hAnsi="宋体" w:eastAsia="等线" w:cs="Times New Roman"/>
          <w:b w:val="0"/>
          <w:bCs/>
          <w:color w:val="000000" w:themeColor="text1"/>
          <w:sz w:val="22"/>
          <w:szCs w:val="22"/>
          <w:lang w:val="en-US" w:eastAsia="zh-CN" w:bidi="ar-SA"/>
        </w:rPr>
        <w:outlineLvl w:val="0"/>
      </w:pPr>
      <w:r>
        <w:rPr>
          <w:rFonts w:hint="eastAsia" w:ascii="宋体" w:hAnsi="宋体" w:eastAsia="等线" w:cs="Times New Roman"/>
          <w:b w:val="0"/>
          <w:bCs/>
          <w:color w:val="000000" w:themeColor="text1"/>
          <w:sz w:val="22"/>
          <w:szCs w:val="22"/>
          <w:lang w:val="en-US" w:eastAsia="zh-CN" w:bidi="ar-SA"/>
        </w:rPr>
        <w:t xml:space="preserve">人相关证明材料应按招标文件要求提供，并附在本表之后。</w:t>
      </w:r>
      <w:r/>
    </w:p>
    <w:p>
      <w:pPr>
        <w:numPr>
          <w:ilvl w:val="0"/>
          <w:numId w:val="0"/>
        </w:numPr>
        <w:jc w:val="left"/>
        <w:rPr>
          <w:rFonts w:hint="eastAsia" w:ascii="宋体" w:hAnsi="宋体" w:eastAsia="等线" w:cs="Times New Roman"/>
          <w:b w:val="0"/>
          <w:bCs/>
          <w:color w:val="000000" w:themeColor="text1"/>
          <w:sz w:val="22"/>
          <w:szCs w:val="22"/>
          <w:lang w:val="en-US" w:eastAsia="zh-CN" w:bidi="ar-SA"/>
        </w:rPr>
        <w:outlineLvl w:val="0"/>
      </w:pPr>
      <w:r>
        <w:rPr>
          <w:rFonts w:hint="eastAsia" w:ascii="宋体" w:hAnsi="宋体" w:eastAsia="等线" w:cs="Times New Roman"/>
          <w:b w:val="0"/>
          <w:bCs/>
          <w:color w:val="000000" w:themeColor="text1"/>
          <w:sz w:val="22"/>
          <w:szCs w:val="22"/>
          <w:lang w:val="en-US" w:eastAsia="zh-CN" w:bidi="ar-SA"/>
        </w:rPr>
      </w:r>
      <w:r/>
    </w:p>
    <w:p>
      <w:pPr>
        <w:numPr>
          <w:ilvl w:val="0"/>
          <w:numId w:val="0"/>
        </w:numPr>
        <w:jc w:val="left"/>
        <w:rPr>
          <w:rFonts w:hint="eastAsia" w:ascii="宋体" w:hAnsi="宋体" w:eastAsia="等线" w:cs="Times New Roman"/>
          <w:b w:val="0"/>
          <w:bCs/>
          <w:color w:val="000000" w:themeColor="text1"/>
          <w:sz w:val="22"/>
          <w:szCs w:val="22"/>
          <w:lang w:val="en-US" w:eastAsia="zh-CN" w:bidi="ar-SA"/>
        </w:rPr>
        <w:outlineLvl w:val="0"/>
      </w:pPr>
      <w:r>
        <w:rPr>
          <w:rFonts w:hint="eastAsia" w:ascii="宋体" w:hAnsi="宋体" w:eastAsia="等线" w:cs="Times New Roman"/>
          <w:b w:val="0"/>
          <w:bCs/>
          <w:color w:val="000000" w:themeColor="text1"/>
          <w:sz w:val="22"/>
          <w:szCs w:val="22"/>
          <w:lang w:val="en-US" w:eastAsia="zh-CN" w:bidi="ar-SA"/>
        </w:rPr>
        <w:t xml:space="preserve"> </w:t>
      </w:r>
      <w:r/>
    </w:p>
    <w:p>
      <w:pPr>
        <w:pStyle w:val="1092"/>
        <w:jc w:val="both"/>
        <w:keepLines/>
        <w:spacing w:before="160" w:after="160"/>
        <w:rPr>
          <w:rFonts w:hint="eastAsia" w:ascii="宋体" w:hAnsi="宋体" w:eastAsia="宋体" w:cs="宋体"/>
          <w:b/>
          <w:bCs w:val="0"/>
          <w:color w:val="000000" w:themeColor="text1"/>
          <w:sz w:val="24"/>
          <w:szCs w:val="32"/>
          <w:lang w:eastAsia="zh-CN"/>
        </w:rPr>
      </w:pPr>
      <w:r>
        <w:rPr>
          <w:rFonts w:hint="eastAsia" w:ascii="宋体" w:hAnsi="宋体" w:eastAsia="宋体" w:cs="宋体"/>
          <w:b/>
          <w:bCs w:val="0"/>
          <w:color w:val="000000" w:themeColor="text1"/>
          <w:sz w:val="24"/>
          <w:szCs w:val="32"/>
        </w:rPr>
        <w:t xml:space="preserve">（十</w:t>
      </w:r>
      <w:r>
        <w:rPr>
          <w:rFonts w:hint="eastAsia" w:ascii="宋体" w:hAnsi="宋体" w:eastAsia="宋体" w:cs="宋体"/>
          <w:b/>
          <w:bCs w:val="0"/>
          <w:color w:val="000000" w:themeColor="text1"/>
          <w:sz w:val="24"/>
          <w:szCs w:val="32"/>
          <w:lang w:val="en-US" w:eastAsia="zh-CN"/>
        </w:rPr>
        <w:t xml:space="preserve">一</w:t>
      </w:r>
      <w:r>
        <w:rPr>
          <w:rFonts w:hint="eastAsia" w:ascii="宋体" w:hAnsi="宋体" w:eastAsia="宋体" w:cs="宋体"/>
          <w:b/>
          <w:bCs w:val="0"/>
          <w:color w:val="000000" w:themeColor="text1"/>
          <w:sz w:val="24"/>
          <w:szCs w:val="32"/>
        </w:rPr>
        <w:t xml:space="preserve">）（</w:t>
      </w:r>
      <w:r>
        <w:rPr>
          <w:rFonts w:hint="eastAsia" w:ascii="宋体" w:hAnsi="宋体" w:eastAsia="宋体" w:cs="宋体"/>
          <w:b/>
          <w:bCs w:val="0"/>
          <w:color w:val="000000" w:themeColor="text1"/>
          <w:sz w:val="24"/>
          <w:szCs w:val="32"/>
          <w:lang w:eastAsia="zh-CN"/>
        </w:rPr>
        <w:t xml:space="preserve">供应商</w:t>
      </w:r>
      <w:r>
        <w:rPr>
          <w:rFonts w:hint="eastAsia" w:ascii="宋体" w:hAnsi="宋体" w:eastAsia="宋体" w:cs="宋体"/>
          <w:b/>
          <w:bCs w:val="0"/>
          <w:color w:val="000000" w:themeColor="text1"/>
          <w:sz w:val="24"/>
          <w:szCs w:val="32"/>
        </w:rPr>
        <w:t xml:space="preserve">）中小企业声明函（格式）</w:t>
      </w:r>
      <w:bookmarkEnd w:id="27"/>
      <w:r>
        <w:rPr>
          <w:rFonts w:hint="eastAsia" w:ascii="宋体" w:hAnsi="宋体" w:eastAsia="宋体" w:cs="宋体"/>
          <w:b/>
          <w:bCs w:val="0"/>
          <w:color w:val="000000" w:themeColor="text1"/>
          <w:sz w:val="24"/>
          <w:szCs w:val="32"/>
          <w:lang w:eastAsia="zh-CN"/>
        </w:rPr>
        <w:t xml:space="preserve">：</w:t>
      </w:r>
      <w:r/>
    </w:p>
    <w:p>
      <w:pPr>
        <w:jc w:val="cente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jc w:val="center"/>
        <w:rPr>
          <w:rFonts w:hint="eastAsia" w:ascii="宋体" w:hAnsi="宋体" w:eastAsia="宋体" w:cs="宋体"/>
          <w:b/>
          <w:bCs w:val="0"/>
          <w:color w:val="000000" w:themeColor="text1"/>
          <w:sz w:val="36"/>
          <w:szCs w:val="36"/>
          <w:highlight w:val="none"/>
        </w:rPr>
      </w:pPr>
      <w:r/>
      <w:bookmarkStart w:id="28" w:name="_Toc112006947"/>
      <w:r>
        <w:rPr>
          <w:rFonts w:hint="eastAsia" w:ascii="宋体" w:hAnsi="宋体" w:eastAsia="宋体" w:cs="宋体"/>
          <w:b/>
          <w:bCs w:val="0"/>
          <w:color w:val="000000" w:themeColor="text1"/>
          <w:sz w:val="36"/>
          <w:szCs w:val="36"/>
          <w:highlight w:val="none"/>
        </w:rPr>
        <w:t xml:space="preserve">中小企业声明函（服务）</w:t>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rPr>
        <w:t xml:space="preserve">本公司（联合体）</w:t>
      </w:r>
      <w:r>
        <w:rPr>
          <w:rFonts w:hint="eastAsia" w:ascii="宋体" w:hAnsi="宋体" w:eastAsia="宋体" w:cs="宋体"/>
          <w:color w:val="000000" w:themeColor="text1"/>
          <w:sz w:val="24"/>
          <w:szCs w:val="24"/>
          <w:highlight w:val="none"/>
        </w:rPr>
        <w:t xml:space="preserve">参加</w:t>
      </w:r>
      <w:r>
        <w:rPr>
          <w:rFonts w:hint="eastAsia" w:ascii="宋体" w:hAnsi="宋体" w:eastAsia="宋体" w:cs="宋体"/>
          <w:color w:val="000000" w:themeColor="text1"/>
          <w:sz w:val="24"/>
          <w:szCs w:val="24"/>
          <w:highlight w:val="none"/>
          <w:u w:val="single"/>
        </w:rPr>
        <w:t xml:space="preserve">（</w:t>
      </w:r>
      <w:r>
        <w:rPr>
          <w:rStyle w:val="946"/>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w:t>
      </w:r>
      <w:r>
        <w:rPr>
          <w:rStyle w:val="946"/>
          <w:rFonts w:hint="eastAsia" w:ascii="宋体" w:hAnsi="宋体" w:eastAsia="宋体" w:cs="宋体"/>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1.</w:t>
      </w:r>
      <w:r>
        <w:rPr>
          <w:rFonts w:hint="eastAsia" w:ascii="宋体" w:hAnsi="宋体" w:eastAsia="宋体" w:cs="宋体"/>
          <w:color w:val="000000" w:themeColor="text1"/>
          <w:sz w:val="24"/>
          <w:szCs w:val="24"/>
          <w:highlight w:val="none"/>
          <w:u w:val="single"/>
        </w:rPr>
        <w:t xml:space="preserve">（</w:t>
      </w:r>
      <w:r>
        <w:rPr>
          <w:rStyle w:val="946"/>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Style w:val="946"/>
          <w:rFonts w:hint="eastAsia" w:ascii="宋体" w:hAnsi="宋体" w:eastAsia="宋体" w:cs="宋体"/>
          <w:color w:val="000000" w:themeColor="text1"/>
          <w:sz w:val="24"/>
          <w:szCs w:val="24"/>
          <w:highlight w:val="none"/>
          <w:u w:val="single"/>
        </w:rPr>
        <w:t xml:space="preserve">采购文件中明确的所属行业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w:t>
      </w:r>
      <w:r>
        <w:rPr>
          <w:rStyle w:val="946"/>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w:t>
      </w:r>
      <w:r>
        <w:rPr>
          <w:rStyle w:val="946"/>
          <w:rFonts w:hint="eastAsia" w:ascii="宋体" w:hAnsi="宋体" w:eastAsia="宋体" w:cs="宋体"/>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2.</w:t>
      </w:r>
      <w:r>
        <w:rPr>
          <w:rFonts w:hint="eastAsia" w:ascii="宋体" w:hAnsi="宋体" w:eastAsia="宋体" w:cs="宋体"/>
          <w:color w:val="000000" w:themeColor="text1"/>
          <w:sz w:val="24"/>
          <w:szCs w:val="24"/>
          <w:highlight w:val="none"/>
          <w:u w:val="single"/>
        </w:rPr>
        <w:t xml:space="preserve">（</w:t>
      </w:r>
      <w:r>
        <w:rPr>
          <w:rStyle w:val="946"/>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Style w:val="946"/>
          <w:rFonts w:hint="eastAsia" w:ascii="宋体" w:hAnsi="宋体" w:eastAsia="宋体" w:cs="宋体"/>
          <w:color w:val="000000" w:themeColor="text1"/>
          <w:sz w:val="24"/>
          <w:szCs w:val="24"/>
          <w:highlight w:val="none"/>
          <w:u w:val="single"/>
        </w:rPr>
        <w:t xml:space="preserve">采购文件中明确的所属行业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w:t>
      </w:r>
      <w:r>
        <w:rPr>
          <w:rStyle w:val="946"/>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w:t>
      </w:r>
      <w:r>
        <w:rPr>
          <w:rFonts w:hint="eastAsia" w:eastAsia="宋体" w:cs="宋体"/>
          <w:color w:val="000000" w:themeColor="text1"/>
          <w:sz w:val="24"/>
          <w:szCs w:val="24"/>
          <w:highlight w:val="none"/>
          <w:lang w:eastAsia="zh-CN"/>
        </w:rPr>
        <w:t xml:space="preserve">总额</w:t>
      </w:r>
      <w:r>
        <w:rPr>
          <w:rFonts w:hint="eastAsia" w:ascii="宋体" w:hAnsi="宋体" w:eastAsia="宋体" w:cs="宋体"/>
          <w:color w:val="000000" w:themeColor="text1"/>
          <w:sz w:val="24"/>
          <w:szCs w:val="24"/>
          <w:highlight w:val="none"/>
        </w:rPr>
        <w:t xml:space="preserve">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w:t>
      </w:r>
      <w:r>
        <w:rPr>
          <w:rStyle w:val="946"/>
          <w:rFonts w:hint="eastAsia" w:ascii="宋体" w:hAnsi="宋体" w:eastAsia="宋体" w:cs="宋体"/>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以上企业，不属于大企业的分支机构，不存在控股股东为大企业的情形，也不存在与大企业的负责人为同一人的情形。</w:t>
      </w:r>
      <w:r/>
    </w:p>
    <w:p>
      <w:pPr>
        <w:pStyle w:val="940"/>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本企业对上述声明内容的真实性负责。如有虚假，将依法承担相应责任。</w:t>
      </w:r>
      <w:r/>
    </w:p>
    <w:p>
      <w:pPr>
        <w:pStyle w:val="940"/>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日期：</w:t>
      </w:r>
      <w:r/>
    </w:p>
    <w:p>
      <w:pPr>
        <w:spacing w:line="48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备注：</w:t>
      </w:r>
      <w:r/>
    </w:p>
    <w:p>
      <w:pPr>
        <w:numPr>
          <w:ilvl w:val="0"/>
          <w:numId w:val="6"/>
        </w:numPr>
        <w:spacing w:line="48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2"/>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lang w:bidi="ar"/>
        </w:rPr>
        <w:t xml:space="preserve">  </w:t>
      </w:r>
      <w:r/>
    </w:p>
    <w:p>
      <w:pPr>
        <w:ind w:firstLine="5760"/>
        <w:jc w:val="left"/>
        <w:spacing w:line="360" w:lineRule="auto"/>
        <w:widowControl/>
        <w:rPr>
          <w:rFonts w:hint="eastAsia" w:ascii="宋体" w:hAnsi="宋体" w:eastAsia="宋体" w:cs="宋体"/>
          <w:color w:val="000000" w:themeColor="text1"/>
          <w:sz w:val="24"/>
          <w:szCs w:val="22"/>
          <w:lang w:bidi="ar"/>
        </w:rPr>
      </w:pPr>
      <w:r>
        <w:rPr>
          <w:rFonts w:hint="eastAsia" w:ascii="宋体" w:hAnsi="宋体" w:eastAsia="宋体" w:cs="宋体"/>
          <w:color w:val="000000" w:themeColor="text1"/>
          <w:sz w:val="24"/>
          <w:szCs w:val="22"/>
          <w:lang w:bidi="ar"/>
        </w:rPr>
      </w:r>
      <w:r/>
    </w:p>
    <w:p>
      <w:pPr>
        <w:pStyle w:val="1092"/>
        <w:jc w:val="both"/>
        <w:keepLines/>
        <w:spacing w:before="160" w:after="160"/>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32"/>
        </w:rPr>
        <w:t xml:space="preserve">（十</w:t>
      </w:r>
      <w:r>
        <w:rPr>
          <w:rFonts w:hint="eastAsia" w:ascii="宋体" w:hAnsi="宋体" w:eastAsia="宋体" w:cs="宋体"/>
          <w:b/>
          <w:bCs w:val="0"/>
          <w:color w:val="000000" w:themeColor="text1"/>
          <w:sz w:val="24"/>
          <w:szCs w:val="32"/>
          <w:lang w:val="en-US" w:eastAsia="zh-CN"/>
        </w:rPr>
        <w:t xml:space="preserve">一</w:t>
      </w:r>
      <w:r>
        <w:rPr>
          <w:rFonts w:hint="eastAsia" w:ascii="宋体" w:hAnsi="宋体" w:eastAsia="宋体" w:cs="宋体"/>
          <w:b/>
          <w:bCs w:val="0"/>
          <w:color w:val="000000" w:themeColor="text1"/>
          <w:sz w:val="24"/>
          <w:szCs w:val="32"/>
        </w:rPr>
        <w:t xml:space="preserve">）（</w:t>
      </w:r>
      <w:r>
        <w:rPr>
          <w:rFonts w:hint="eastAsia" w:ascii="宋体" w:hAnsi="宋体" w:eastAsia="宋体" w:cs="宋体"/>
          <w:b/>
          <w:bCs w:val="0"/>
          <w:color w:val="000000" w:themeColor="text1"/>
          <w:sz w:val="24"/>
          <w:szCs w:val="32"/>
          <w:lang w:eastAsia="zh-CN"/>
        </w:rPr>
        <w:t xml:space="preserve">供应商</w:t>
      </w:r>
      <w:r>
        <w:rPr>
          <w:rFonts w:hint="eastAsia" w:ascii="宋体" w:hAnsi="宋体" w:eastAsia="宋体" w:cs="宋体"/>
          <w:b/>
          <w:bCs w:val="0"/>
          <w:color w:val="000000" w:themeColor="text1"/>
          <w:sz w:val="24"/>
          <w:szCs w:val="32"/>
        </w:rPr>
        <w:t xml:space="preserve">）残疾人福利性单位声明函（格式）：</w:t>
      </w:r>
      <w:bookmarkEnd w:id="28"/>
      <w:r/>
      <w:r/>
    </w:p>
    <w:p>
      <w:pPr>
        <w:spacing w:line="588" w:lineRule="exact"/>
        <w:rPr>
          <w:rFonts w:hint="eastAsia" w:ascii="宋体" w:hAnsi="宋体" w:eastAsia="宋体" w:cs="宋体"/>
          <w:b/>
          <w:color w:val="000000" w:themeColor="text1"/>
          <w:spacing w:val="6"/>
          <w:sz w:val="28"/>
          <w:szCs w:val="28"/>
        </w:rPr>
      </w:pPr>
      <w:r>
        <w:rPr>
          <w:rFonts w:hint="eastAsia" w:ascii="宋体" w:hAnsi="宋体" w:eastAsia="宋体" w:cs="宋体"/>
          <w:b/>
          <w:color w:val="000000" w:themeColor="text1"/>
          <w:spacing w:val="6"/>
          <w:sz w:val="28"/>
          <w:szCs w:val="28"/>
        </w:rPr>
      </w:r>
      <w:r/>
    </w:p>
    <w:p>
      <w:pPr>
        <w:jc w:val="cente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残疾人福利性单位声明函</w:t>
      </w:r>
      <w:r/>
    </w:p>
    <w:p>
      <w:pPr>
        <w:jc w:val="cente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u w:val="single"/>
          <w:lang w:val="en-US" w:eastAsia="zh-CN"/>
        </w:rPr>
        <w:t xml:space="preserve">                    </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单位的</w:t>
      </w:r>
      <w:r>
        <w:rPr>
          <w:rFonts w:hint="eastAsia" w:ascii="宋体" w:hAnsi="宋体" w:eastAsia="宋体" w:cs="宋体"/>
          <w:bCs/>
          <w:color w:val="000000" w:themeColor="text1"/>
          <w:sz w:val="24"/>
          <w:szCs w:val="24"/>
          <w:u w:val="single"/>
          <w:lang w:val="en-US" w:eastAsia="zh-CN"/>
        </w:rPr>
        <w:t xml:space="preserve">  （                                </w:t>
      </w:r>
      <w:r>
        <w:rPr>
          <w:rFonts w:hint="eastAsia" w:ascii="宋体" w:hAnsi="宋体" w:eastAsia="宋体" w:cs="宋体"/>
          <w:color w:val="000000" w:themeColor="text1"/>
          <w:sz w:val="24"/>
          <w:szCs w:val="24"/>
          <w:u w:val="single"/>
        </w:rPr>
        <w:t xml:space="preserve">项目</w:t>
      </w:r>
      <w:r>
        <w:rPr>
          <w:rFonts w:hint="eastAsia" w:ascii="宋体" w:hAnsi="宋体" w:eastAsia="宋体" w:cs="宋体"/>
          <w:bCs/>
          <w:color w:val="000000" w:themeColor="text1"/>
          <w:sz w:val="24"/>
          <w:szCs w:val="24"/>
          <w:u w:val="single"/>
        </w:rPr>
        <w:t xml:space="preserve">）</w:t>
      </w:r>
      <w:r>
        <w:rPr>
          <w:rFonts w:hint="eastAsia" w:ascii="宋体" w:hAnsi="宋体" w:eastAsia="宋体" w:cs="宋体"/>
          <w:bCs/>
          <w:color w:val="000000" w:themeColor="text1"/>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单位名称（盖章）：</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日  期：</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jc w:val="left"/>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br w:type="page" w:clear="all"/>
      </w:r>
      <w:r/>
    </w:p>
    <w:p>
      <w:pPr>
        <w:ind w:firstLine="480"/>
        <w:spacing w:line="360" w:lineRule="auto"/>
        <w:rPr>
          <w:rFonts w:hint="eastAsia" w:ascii="宋体" w:hAnsi="宋体" w:eastAsia="宋体" w:cs="宋体"/>
          <w:b/>
          <w:bCs w:val="0"/>
          <w:color w:val="000000" w:themeColor="text1"/>
          <w:sz w:val="24"/>
          <w:szCs w:val="24"/>
          <w:lang w:eastAsia="zh-CN"/>
        </w:rPr>
      </w:pPr>
      <w:r>
        <w:rPr>
          <w:rFonts w:hint="eastAsia" w:ascii="宋体" w:hAnsi="宋体" w:eastAsia="宋体" w:cs="宋体"/>
          <w:b/>
          <w:bCs w:val="0"/>
          <w:color w:val="000000" w:themeColor="text1"/>
          <w:sz w:val="24"/>
          <w:szCs w:val="24"/>
        </w:rPr>
        <w:t xml:space="preserve">（十</w:t>
      </w:r>
      <w:r>
        <w:rPr>
          <w:rFonts w:hint="eastAsia" w:ascii="宋体" w:hAnsi="宋体" w:eastAsia="宋体" w:cs="宋体"/>
          <w:b/>
          <w:bCs w:val="0"/>
          <w:color w:val="000000" w:themeColor="text1"/>
          <w:sz w:val="24"/>
          <w:szCs w:val="24"/>
          <w:lang w:val="en-US" w:eastAsia="zh-CN"/>
        </w:rPr>
        <w:t xml:space="preserve">二</w:t>
      </w:r>
      <w:r>
        <w:rPr>
          <w:rFonts w:hint="eastAsia" w:ascii="宋体" w:hAnsi="宋体" w:eastAsia="宋体" w:cs="宋体"/>
          <w:b/>
          <w:bCs w:val="0"/>
          <w:color w:val="000000" w:themeColor="text1"/>
          <w:sz w:val="24"/>
          <w:szCs w:val="24"/>
        </w:rPr>
        <w:t xml:space="preserve">）服务方案（格式）</w:t>
      </w:r>
      <w:r>
        <w:rPr>
          <w:rFonts w:hint="eastAsia" w:ascii="宋体" w:hAnsi="宋体" w:eastAsia="宋体" w:cs="宋体"/>
          <w:b/>
          <w:bCs w:val="0"/>
          <w:color w:val="000000" w:themeColor="text1"/>
          <w:sz w:val="24"/>
          <w:szCs w:val="24"/>
          <w:lang w:eastAsia="zh-CN"/>
        </w:rPr>
        <w:t xml:space="preserve">：</w:t>
      </w:r>
      <w:r/>
    </w:p>
    <w:p>
      <w:pPr>
        <w:ind w:firstLine="480"/>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ind w:left="120"/>
        <w:spacing w:line="360" w:lineRule="auto"/>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名称（盖章）：</w:t>
      </w:r>
      <w:r/>
    </w:p>
    <w:p>
      <w:pPr>
        <w:ind w:left="12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日  期：</w:t>
      </w:r>
      <w:r/>
    </w:p>
    <w:p>
      <w:pPr>
        <w:spacing w:line="360" w:lineRule="auto"/>
        <w:rPr>
          <w:rFonts w:hint="eastAsia" w:ascii="宋体" w:hAnsi="宋体" w:eastAsia="宋体" w:cs="宋体"/>
          <w:bCs/>
          <w:color w:val="000000" w:themeColor="text1"/>
          <w:sz w:val="24"/>
          <w:szCs w:val="24"/>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rPr>
      </w:r>
      <w:r/>
    </w:p>
    <w:p>
      <w:pPr>
        <w:pStyle w:val="1092"/>
        <w:jc w:val="both"/>
        <w:keepLines/>
        <w:spacing w:before="160" w:after="160"/>
        <w:rPr>
          <w:rFonts w:hint="eastAsia" w:ascii="宋体" w:hAnsi="宋体" w:eastAsia="宋体" w:cs="宋体"/>
          <w:b/>
          <w:bCs w:val="0"/>
          <w:color w:val="000000" w:themeColor="text1"/>
          <w:sz w:val="24"/>
          <w:szCs w:val="32"/>
        </w:rPr>
      </w:pPr>
      <w:r/>
      <w:bookmarkStart w:id="29" w:name="_Toc112006949"/>
      <w:r>
        <w:rPr>
          <w:rFonts w:hint="eastAsia" w:ascii="宋体" w:hAnsi="宋体" w:eastAsia="宋体" w:cs="宋体"/>
          <w:b/>
          <w:bCs w:val="0"/>
          <w:color w:val="000000" w:themeColor="text1"/>
          <w:sz w:val="24"/>
          <w:szCs w:val="32"/>
        </w:rPr>
        <w:t xml:space="preserve">（十</w:t>
      </w:r>
      <w:r>
        <w:rPr>
          <w:rFonts w:hint="eastAsia" w:ascii="宋体" w:hAnsi="宋体" w:eastAsia="宋体" w:cs="宋体"/>
          <w:b/>
          <w:bCs w:val="0"/>
          <w:color w:val="000000" w:themeColor="text1"/>
          <w:sz w:val="24"/>
          <w:szCs w:val="32"/>
          <w:lang w:val="en-US" w:eastAsia="zh-CN"/>
        </w:rPr>
        <w:t xml:space="preserve">三</w:t>
      </w:r>
      <w:r>
        <w:rPr>
          <w:rFonts w:hint="eastAsia" w:ascii="宋体" w:hAnsi="宋体" w:eastAsia="宋体" w:cs="宋体"/>
          <w:b/>
          <w:bCs w:val="0"/>
          <w:color w:val="000000" w:themeColor="text1"/>
          <w:sz w:val="24"/>
          <w:szCs w:val="32"/>
        </w:rPr>
        <w:t xml:space="preserve">）（</w:t>
      </w:r>
      <w:r>
        <w:rPr>
          <w:rFonts w:hint="eastAsia" w:ascii="宋体" w:hAnsi="宋体" w:eastAsia="宋体" w:cs="宋体"/>
          <w:b/>
          <w:bCs w:val="0"/>
          <w:color w:val="000000" w:themeColor="text1"/>
          <w:sz w:val="24"/>
          <w:szCs w:val="32"/>
          <w:lang w:eastAsia="zh-CN"/>
        </w:rPr>
        <w:t xml:space="preserve">供应商</w:t>
      </w:r>
      <w:r>
        <w:rPr>
          <w:rFonts w:hint="eastAsia" w:ascii="宋体" w:hAnsi="宋体" w:eastAsia="宋体" w:cs="宋体"/>
          <w:b/>
          <w:bCs w:val="0"/>
          <w:color w:val="000000" w:themeColor="text1"/>
          <w:sz w:val="24"/>
          <w:szCs w:val="32"/>
        </w:rPr>
        <w:t xml:space="preserve">）其他材料</w:t>
      </w:r>
      <w:bookmarkEnd w:id="29"/>
      <w:r>
        <w:rPr>
          <w:rFonts w:hint="eastAsia" w:ascii="宋体" w:hAnsi="宋体" w:eastAsia="宋体" w:cs="宋体"/>
          <w:b/>
          <w:bCs w:val="0"/>
          <w:color w:val="000000" w:themeColor="text1"/>
          <w:sz w:val="24"/>
          <w:szCs w:val="32"/>
        </w:rPr>
        <w:t xml:space="preserve">：</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44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供应商</w:t>
      </w:r>
      <w:r>
        <w:rPr>
          <w:rFonts w:hint="eastAsia" w:ascii="宋体" w:hAnsi="宋体" w:eastAsia="宋体" w:cs="宋体"/>
          <w:color w:val="000000" w:themeColor="text1"/>
          <w:sz w:val="24"/>
          <w:szCs w:val="24"/>
        </w:rPr>
        <w:t xml:space="preserve">名称</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公章</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法定代表人或授权委托人</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签字</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w:t>
      </w:r>
      <w:r/>
    </w:p>
    <w:p>
      <w:pPr>
        <w:jc w:val="center"/>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                   日期：     年  月   日</w:t>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color w:val="000000" w:themeColor="text1"/>
        </w:rPr>
      </w:pPr>
      <w:r>
        <w:rPr>
          <w:color w:val="000000" w:themeColor="text1"/>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MicrosoftYaHei-Identity-H">
    <w:panose1 w:val="020B050302020402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left="6524"/>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left="652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13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both"/>
      <w:rPr>
        <w:rFonts w:hint="eastAsia" w:eastAsia="楷体_GB2312"/>
        <w:sz w:val="21"/>
        <w:lang w:eastAsia="zh-CN"/>
      </w:rPr>
    </w:pPr>
    <w:r>
      <w:rPr>
        <w:rFonts w:hint="eastAsia" w:eastAsia="楷体_GB2312"/>
        <w:sz w:val="21"/>
        <w:lang w:eastAsia="zh-CN"/>
      </w:rPr>
    </w:r>
    <w:r/>
  </w:p>
  <w:p>
    <w:pPr>
      <w:pStyle w:val="1140"/>
      <w:jc w:val="both"/>
      <w:rPr>
        <w:rFonts w:hint="eastAsia" w:eastAsia="楷体_GB2312"/>
        <w:sz w:val="21"/>
        <w:lang w:eastAsia="zh-CN"/>
      </w:rPr>
    </w:pPr>
    <w:r>
      <w:rPr>
        <w:rFonts w:hint="eastAsia" w:eastAsia="楷体_GB2312"/>
        <w:sz w:val="21"/>
        <w:lang w:eastAsia="zh-CN"/>
      </w:rPr>
    </w:r>
    <w:r/>
  </w:p>
  <w:p>
    <w:pPr>
      <w:pStyle w:val="1140"/>
      <w:jc w:val="both"/>
      <w:rPr>
        <w:rFonts w:hint="eastAsia" w:eastAsia="楷体_GB2312"/>
        <w:sz w:val="21"/>
        <w:lang w:eastAsia="zh-CN"/>
      </w:rPr>
    </w:pPr>
    <w:r>
      <w:rPr>
        <w:rFonts w:hint="eastAsia" w:eastAsia="楷体_GB2312"/>
        <w:sz w:val="21"/>
        <w:lang w:eastAsia="zh-CN"/>
      </w:rPr>
    </w:r>
    <w:r/>
  </w:p>
  <w:p>
    <w:pPr>
      <w:pStyle w:val="1140"/>
      <w:jc w:val="both"/>
      <w:rPr>
        <w:rFonts w:hint="eastAsia" w:ascii="宋体" w:hAnsi="宋体" w:eastAsia="宋体" w:cs="宋体"/>
        <w:sz w:val="15"/>
        <w:szCs w:val="15"/>
      </w:rPr>
    </w:pPr>
    <w:r>
      <w:rPr>
        <w:rFonts w:hint="eastAsia" w:eastAsia="楷体_GB2312"/>
        <w:sz w:val="21"/>
      </w:rPr>
      <w:t xml:space="preserve"> </w:t>
    </w:r>
    <w:r>
      <w:rPr>
        <w:rFonts w:hint="eastAsia" w:eastAsia="楷体_GB2312"/>
        <w:sz w:val="21"/>
        <w:lang w:eastAsia="zh-CN"/>
      </w:rPr>
      <w:t xml:space="preserve">JSZC-320205-JZCG-G2024-0076</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both"/>
      <w:rPr>
        <w:rFonts w:hint="eastAsia" w:ascii="宋体" w:hAnsi="宋体" w:eastAsia="宋体" w:cs="宋体"/>
        <w:sz w:val="15"/>
        <w:szCs w:val="15"/>
      </w:rPr>
    </w:pPr>
    <w:r>
      <w:rPr>
        <w:rFonts w:hint="eastAsia" w:eastAsia="楷体_GB2312"/>
        <w:sz w:val="21"/>
        <w:lang w:eastAsia="zh-CN"/>
      </w:rPr>
      <w:t xml:space="preserve">JSZC-320205-JZCG-G2024-0076</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JSZC-320205-JZCG-G2024-0076</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524"/>
        <w:isLgl w:val="false"/>
        <w:suff w:val="tab"/>
        <w:lvlText w:val="%1.%2."/>
        <w:lvlJc w:val="left"/>
        <w:pPr>
          <w:ind w:left="567" w:hanging="567"/>
          <w:tabs>
            <w:tab w:val="left" w:pos="567" w:leader="none"/>
          </w:tabs>
        </w:pPr>
        <w:rPr>
          <w:rFonts w:hint="eastAsia"/>
        </w:rPr>
      </w:lvl>
    </w:lvlOverride>
    <w:lvlOverride w:ilvl="2">
      <w:lvl w:ilvl="2">
        <w:start w:val="1"/>
        <w:numFmt w:val="decimal"/>
        <w:pStyle w:val="1523"/>
        <w:isLgl w:val="false"/>
        <w:suff w:val="tab"/>
        <w:lvlText w:val="%1.%2.%3."/>
        <w:lvlJc w:val="left"/>
        <w:pPr>
          <w:ind w:left="709" w:hanging="709"/>
          <w:tabs>
            <w:tab w:val="left" w:pos="709" w:leader="none"/>
          </w:tabs>
        </w:pPr>
        <w:rPr>
          <w:rFonts w:hint="eastAsia"/>
        </w:rPr>
      </w:lvl>
    </w:lvlOverride>
    <w:lvlOverride w:ilvl="3">
      <w:lvl w:ilvl="3">
        <w:start w:val="1"/>
        <w:numFmt w:val="decimal"/>
        <w:pStyle w:val="1342"/>
        <w:isLgl w:val="false"/>
        <w:suff w:val="tab"/>
        <w:lvlText w:val="%1.%2.%3.%4."/>
        <w:lvlJc w:val="left"/>
        <w:pPr>
          <w:ind w:left="851" w:hanging="851"/>
          <w:tabs>
            <w:tab w:val="left" w:pos="851" w:leader="none"/>
          </w:tabs>
        </w:pPr>
        <w:rPr>
          <w:rFonts w:hint="eastAsia"/>
        </w:rPr>
      </w:lvl>
    </w:lvlOverride>
    <w:lvlOverride w:ilvl="4">
      <w:lvl w:ilvl="4">
        <w:start w:val="1"/>
        <w:numFmt w:val="decimal"/>
        <w:pStyle w:val="1339"/>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4"/>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6" w:default="1">
    <w:name w:val="Normal"/>
    <w:next w:val="918"/>
    <w:link w:val="1530"/>
    <w:uiPriority w:val="0"/>
    <w:qFormat/>
    <w:pPr>
      <w:jc w:val="both"/>
      <w:widowControl w:val="off"/>
    </w:pPr>
    <w:rPr>
      <w:rFonts w:hint="default" w:ascii="等线" w:hAnsi="等线" w:eastAsia="等线" w:cs="Times New Roman"/>
      <w:sz w:val="21"/>
      <w:szCs w:val="22"/>
      <w:lang w:val="en-US" w:eastAsia="zh-CN" w:bidi="ar-SA"/>
    </w:rPr>
  </w:style>
  <w:style w:type="paragraph" w:styleId="907">
    <w:name w:val="Heading 1"/>
    <w:basedOn w:val="906"/>
    <w:next w:val="906"/>
    <w:uiPriority w:val="9"/>
    <w:qFormat/>
    <w:pPr>
      <w:keepLines/>
      <w:keepNext/>
      <w:spacing w:before="480" w:after="200"/>
      <w:outlineLvl w:val="0"/>
    </w:pPr>
    <w:rPr>
      <w:rFonts w:ascii="Arial" w:hAnsi="Arial" w:eastAsia="Arial" w:cs="Arial"/>
      <w:sz w:val="40"/>
      <w:szCs w:val="40"/>
    </w:rPr>
  </w:style>
  <w:style w:type="paragraph" w:styleId="908">
    <w:name w:val="Heading 2"/>
    <w:basedOn w:val="906"/>
    <w:next w:val="906"/>
    <w:uiPriority w:val="9"/>
    <w:unhideWhenUsed/>
    <w:qFormat/>
    <w:pPr>
      <w:keepLines/>
      <w:keepNext/>
      <w:spacing w:before="360" w:after="200"/>
      <w:outlineLvl w:val="1"/>
    </w:pPr>
    <w:rPr>
      <w:rFonts w:ascii="Arial" w:hAnsi="Arial" w:eastAsia="Arial" w:cs="Arial"/>
      <w:sz w:val="34"/>
    </w:rPr>
  </w:style>
  <w:style w:type="paragraph" w:styleId="909">
    <w:name w:val="Heading 3"/>
    <w:basedOn w:val="906"/>
    <w:next w:val="906"/>
    <w:uiPriority w:val="9"/>
    <w:unhideWhenUsed/>
    <w:qFormat/>
    <w:pPr>
      <w:keepLines/>
      <w:keepNext/>
      <w:spacing w:before="320" w:after="200"/>
      <w:outlineLvl w:val="2"/>
    </w:pPr>
    <w:rPr>
      <w:rFonts w:ascii="Arial" w:hAnsi="Arial" w:eastAsia="Arial" w:cs="Arial"/>
      <w:sz w:val="30"/>
      <w:szCs w:val="30"/>
    </w:rPr>
  </w:style>
  <w:style w:type="paragraph" w:styleId="910">
    <w:name w:val="Heading 4"/>
    <w:basedOn w:val="906"/>
    <w:next w:val="906"/>
    <w:uiPriority w:val="9"/>
    <w:unhideWhenUsed/>
    <w:qFormat/>
    <w:pPr>
      <w:keepLines/>
      <w:keepNext/>
      <w:spacing w:before="320" w:after="200"/>
      <w:outlineLvl w:val="3"/>
    </w:pPr>
    <w:rPr>
      <w:rFonts w:ascii="Arial" w:hAnsi="Arial" w:eastAsia="Arial" w:cs="Arial"/>
      <w:b/>
      <w:bCs/>
      <w:sz w:val="26"/>
      <w:szCs w:val="26"/>
    </w:rPr>
  </w:style>
  <w:style w:type="paragraph" w:styleId="911">
    <w:name w:val="Heading 5"/>
    <w:basedOn w:val="906"/>
    <w:next w:val="906"/>
    <w:uiPriority w:val="9"/>
    <w:unhideWhenUsed/>
    <w:qFormat/>
    <w:pPr>
      <w:keepLines/>
      <w:keepNext/>
      <w:spacing w:before="320" w:after="200"/>
      <w:outlineLvl w:val="4"/>
    </w:pPr>
    <w:rPr>
      <w:rFonts w:ascii="Arial" w:hAnsi="Arial" w:eastAsia="Arial" w:cs="Arial"/>
      <w:b/>
      <w:bCs/>
      <w:sz w:val="24"/>
      <w:szCs w:val="24"/>
    </w:rPr>
  </w:style>
  <w:style w:type="paragraph" w:styleId="912">
    <w:name w:val="Heading 6"/>
    <w:basedOn w:val="906"/>
    <w:next w:val="906"/>
    <w:link w:val="953"/>
    <w:uiPriority w:val="9"/>
    <w:unhideWhenUsed/>
    <w:qFormat/>
    <w:pPr>
      <w:keepLines/>
      <w:keepNext/>
      <w:spacing w:before="320" w:after="200"/>
      <w:outlineLvl w:val="5"/>
    </w:pPr>
    <w:rPr>
      <w:rFonts w:ascii="Arial" w:hAnsi="Arial" w:eastAsia="Arial" w:cs="Arial"/>
      <w:b/>
      <w:bCs/>
      <w:sz w:val="22"/>
      <w:szCs w:val="22"/>
    </w:rPr>
  </w:style>
  <w:style w:type="paragraph" w:styleId="913">
    <w:name w:val="Heading 7"/>
    <w:basedOn w:val="906"/>
    <w:next w:val="906"/>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914">
    <w:name w:val="Heading 8"/>
    <w:basedOn w:val="906"/>
    <w:next w:val="906"/>
    <w:link w:val="955"/>
    <w:uiPriority w:val="9"/>
    <w:unhideWhenUsed/>
    <w:qFormat/>
    <w:pPr>
      <w:keepLines/>
      <w:keepNext/>
      <w:spacing w:before="320" w:after="200"/>
      <w:outlineLvl w:val="7"/>
    </w:pPr>
    <w:rPr>
      <w:rFonts w:ascii="Arial" w:hAnsi="Arial" w:eastAsia="Arial" w:cs="Arial"/>
      <w:i/>
      <w:iCs/>
      <w:sz w:val="22"/>
      <w:szCs w:val="22"/>
    </w:rPr>
  </w:style>
  <w:style w:type="paragraph" w:styleId="915">
    <w:name w:val="Heading 9"/>
    <w:basedOn w:val="906"/>
    <w:next w:val="906"/>
    <w:link w:val="956"/>
    <w:uiPriority w:val="9"/>
    <w:unhideWhenUsed/>
    <w:qFormat/>
    <w:pPr>
      <w:keepLines/>
      <w:keepNext/>
      <w:spacing w:before="320" w:after="200"/>
      <w:outlineLvl w:val="8"/>
    </w:pPr>
    <w:rPr>
      <w:rFonts w:ascii="Arial" w:hAnsi="Arial" w:eastAsia="Arial" w:cs="Arial"/>
      <w:i/>
      <w:iCs/>
      <w:sz w:val="21"/>
      <w:szCs w:val="21"/>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Body Text"/>
    <w:basedOn w:val="906"/>
    <w:uiPriority w:val="99"/>
    <w:qFormat/>
    <w:rPr>
      <w:rFonts w:ascii="华文中宋" w:eastAsia="华文中宋"/>
      <w:bCs/>
      <w:sz w:val="28"/>
    </w:rPr>
  </w:style>
  <w:style w:type="paragraph" w:styleId="919">
    <w:name w:val="toc 7"/>
    <w:basedOn w:val="906"/>
    <w:next w:val="906"/>
    <w:uiPriority w:val="39"/>
    <w:unhideWhenUsed/>
    <w:qFormat/>
    <w:pPr>
      <w:ind w:left="1701" w:right="0" w:firstLine="0"/>
      <w:spacing w:after="57"/>
    </w:pPr>
  </w:style>
  <w:style w:type="paragraph" w:styleId="920">
    <w:name w:val="Caption"/>
    <w:basedOn w:val="906"/>
    <w:next w:val="906"/>
    <w:uiPriority w:val="35"/>
    <w:semiHidden/>
    <w:unhideWhenUsed/>
    <w:qFormat/>
    <w:pPr>
      <w:spacing w:line="276" w:lineRule="auto"/>
    </w:pPr>
    <w:rPr>
      <w:b/>
      <w:bCs/>
      <w:color w:val="4f81bd" w:themeColor="accent1"/>
      <w:sz w:val="18"/>
      <w:szCs w:val="18"/>
    </w:rPr>
  </w:style>
  <w:style w:type="paragraph" w:styleId="921">
    <w:name w:val="index 6"/>
    <w:basedOn w:val="906"/>
    <w:next w:val="906"/>
    <w:uiPriority w:val="0"/>
    <w:qFormat/>
    <w:pPr>
      <w:ind w:left="2100"/>
    </w:pPr>
    <w:rPr>
      <w:rFonts w:eastAsia="楷体_GB2312"/>
      <w:sz w:val="26"/>
    </w:rPr>
  </w:style>
  <w:style w:type="paragraph" w:styleId="922">
    <w:name w:val="Body Text Indent"/>
    <w:basedOn w:val="906"/>
    <w:next w:val="921"/>
    <w:uiPriority w:val="99"/>
    <w:qFormat/>
    <w:pPr>
      <w:ind w:firstLine="576"/>
    </w:pPr>
    <w:rPr>
      <w:b/>
      <w:sz w:val="30"/>
    </w:rPr>
  </w:style>
  <w:style w:type="paragraph" w:styleId="923">
    <w:name w:val="index 4"/>
    <w:basedOn w:val="906"/>
    <w:next w:val="906"/>
    <w:uiPriority w:val="99"/>
    <w:qFormat/>
    <w:pPr>
      <w:ind w:left="600"/>
    </w:pPr>
    <w:rPr>
      <w:szCs w:val="24"/>
    </w:rPr>
  </w:style>
  <w:style w:type="paragraph" w:styleId="924">
    <w:name w:val="toc 5"/>
    <w:basedOn w:val="906"/>
    <w:next w:val="906"/>
    <w:uiPriority w:val="39"/>
    <w:unhideWhenUsed/>
    <w:qFormat/>
    <w:pPr>
      <w:ind w:left="1134" w:right="0" w:firstLine="0"/>
      <w:spacing w:after="57"/>
    </w:pPr>
  </w:style>
  <w:style w:type="paragraph" w:styleId="925">
    <w:name w:val="toc 3"/>
    <w:basedOn w:val="906"/>
    <w:next w:val="906"/>
    <w:uiPriority w:val="39"/>
    <w:unhideWhenUsed/>
    <w:qFormat/>
    <w:pPr>
      <w:ind w:left="567" w:right="0" w:firstLine="0"/>
      <w:spacing w:after="57"/>
    </w:pPr>
  </w:style>
  <w:style w:type="paragraph" w:styleId="926">
    <w:name w:val="Plain Text"/>
    <w:basedOn w:val="906"/>
    <w:next w:val="927"/>
    <w:uiPriority w:val="0"/>
    <w:qFormat/>
    <w:rPr>
      <w:rFonts w:ascii="宋体" w:hAnsi="Courier New"/>
    </w:rPr>
  </w:style>
  <w:style w:type="paragraph" w:styleId="927">
    <w:name w:val="toc 2"/>
    <w:basedOn w:val="906"/>
    <w:next w:val="906"/>
    <w:uiPriority w:val="39"/>
    <w:unhideWhenUsed/>
    <w:qFormat/>
    <w:pPr>
      <w:ind w:left="283" w:right="0" w:firstLine="0"/>
      <w:spacing w:after="57"/>
    </w:pPr>
  </w:style>
  <w:style w:type="paragraph" w:styleId="928">
    <w:name w:val="toc 8"/>
    <w:basedOn w:val="906"/>
    <w:next w:val="906"/>
    <w:uiPriority w:val="39"/>
    <w:unhideWhenUsed/>
    <w:qFormat/>
    <w:pPr>
      <w:ind w:left="1984" w:right="0" w:firstLine="0"/>
      <w:spacing w:after="57"/>
    </w:pPr>
  </w:style>
  <w:style w:type="paragraph" w:styleId="929">
    <w:name w:val="endnote text"/>
    <w:basedOn w:val="906"/>
    <w:link w:val="1089"/>
    <w:uiPriority w:val="99"/>
    <w:semiHidden/>
    <w:unhideWhenUsed/>
    <w:qFormat/>
    <w:pPr>
      <w:spacing w:after="0" w:line="240" w:lineRule="auto"/>
    </w:pPr>
    <w:rPr>
      <w:sz w:val="20"/>
    </w:rPr>
  </w:style>
  <w:style w:type="paragraph" w:styleId="930">
    <w:name w:val="Footer"/>
    <w:basedOn w:val="906"/>
    <w:link w:val="963"/>
    <w:uiPriority w:val="99"/>
    <w:unhideWhenUsed/>
    <w:qFormat/>
    <w:pPr>
      <w:spacing w:after="0" w:line="240" w:lineRule="auto"/>
      <w:tabs>
        <w:tab w:val="center" w:pos="7143" w:leader="none"/>
        <w:tab w:val="right" w:pos="14287" w:leader="none"/>
      </w:tabs>
    </w:pPr>
  </w:style>
  <w:style w:type="paragraph" w:styleId="931">
    <w:name w:val="Header"/>
    <w:basedOn w:val="906"/>
    <w:uiPriority w:val="99"/>
    <w:unhideWhenUsed/>
    <w:qFormat/>
    <w:pPr>
      <w:spacing w:after="0" w:line="240" w:lineRule="auto"/>
      <w:tabs>
        <w:tab w:val="center" w:pos="7143" w:leader="none"/>
        <w:tab w:val="right" w:pos="14287" w:leader="none"/>
      </w:tabs>
    </w:pPr>
  </w:style>
  <w:style w:type="paragraph" w:styleId="932">
    <w:name w:val="toc 1"/>
    <w:basedOn w:val="906"/>
    <w:next w:val="906"/>
    <w:uiPriority w:val="39"/>
    <w:unhideWhenUsed/>
    <w:qFormat/>
    <w:pPr>
      <w:ind w:left="0" w:right="0" w:firstLine="0"/>
      <w:spacing w:after="57"/>
    </w:pPr>
  </w:style>
  <w:style w:type="paragraph" w:styleId="933">
    <w:name w:val="toc 4"/>
    <w:basedOn w:val="906"/>
    <w:next w:val="906"/>
    <w:uiPriority w:val="39"/>
    <w:unhideWhenUsed/>
    <w:qFormat/>
    <w:pPr>
      <w:ind w:left="850" w:right="0" w:firstLine="0"/>
      <w:spacing w:after="57"/>
    </w:pPr>
  </w:style>
  <w:style w:type="paragraph" w:styleId="934">
    <w:name w:val="Subtitle"/>
    <w:basedOn w:val="906"/>
    <w:next w:val="906"/>
    <w:link w:val="958"/>
    <w:uiPriority w:val="11"/>
    <w:qFormat/>
    <w:pPr>
      <w:spacing w:before="200" w:after="200"/>
    </w:pPr>
    <w:rPr>
      <w:sz w:val="24"/>
      <w:szCs w:val="24"/>
    </w:rPr>
  </w:style>
  <w:style w:type="paragraph" w:styleId="935">
    <w:name w:val="List"/>
    <w:basedOn w:val="906"/>
    <w:uiPriority w:val="99"/>
    <w:semiHidden/>
    <w:qFormat/>
    <w:pPr>
      <w:contextualSpacing/>
      <w:ind w:left="200" w:hanging="200"/>
    </w:pPr>
  </w:style>
  <w:style w:type="paragraph" w:styleId="936">
    <w:name w:val="footnote text"/>
    <w:basedOn w:val="906"/>
    <w:uiPriority w:val="99"/>
    <w:semiHidden/>
    <w:unhideWhenUsed/>
    <w:qFormat/>
    <w:pPr>
      <w:spacing w:after="40" w:line="240" w:lineRule="auto"/>
    </w:pPr>
    <w:rPr>
      <w:sz w:val="18"/>
    </w:rPr>
  </w:style>
  <w:style w:type="paragraph" w:styleId="937">
    <w:name w:val="toc 6"/>
    <w:basedOn w:val="906"/>
    <w:next w:val="906"/>
    <w:uiPriority w:val="39"/>
    <w:unhideWhenUsed/>
    <w:qFormat/>
    <w:pPr>
      <w:ind w:left="1417" w:right="0" w:firstLine="0"/>
      <w:spacing w:after="57"/>
    </w:pPr>
  </w:style>
  <w:style w:type="paragraph" w:styleId="938">
    <w:name w:val="table of figures"/>
    <w:basedOn w:val="906"/>
    <w:next w:val="906"/>
    <w:uiPriority w:val="99"/>
    <w:unhideWhenUsed/>
    <w:qFormat/>
    <w:pPr>
      <w:spacing w:after="0" w:afterAutospacing="0"/>
    </w:pPr>
  </w:style>
  <w:style w:type="paragraph" w:styleId="939">
    <w:name w:val="toc 9"/>
    <w:basedOn w:val="906"/>
    <w:next w:val="906"/>
    <w:uiPriority w:val="39"/>
    <w:unhideWhenUsed/>
    <w:qFormat/>
    <w:pPr>
      <w:ind w:left="2268" w:right="0" w:firstLine="0"/>
      <w:spacing w:after="57"/>
    </w:pPr>
  </w:style>
  <w:style w:type="paragraph" w:styleId="940">
    <w:name w:val="Normal (Web)"/>
    <w:basedOn w:val="906"/>
    <w:uiPriority w:val="99"/>
    <w:qFormat/>
    <w:pPr>
      <w:jc w:val="left"/>
      <w:spacing w:before="100" w:beforeAutospacing="1" w:after="100" w:afterAutospacing="1"/>
      <w:widowControl/>
    </w:pPr>
    <w:rPr>
      <w:rFonts w:ascii="宋体" w:hAnsi="宋体" w:cs="宋体"/>
      <w:sz w:val="24"/>
      <w:szCs w:val="24"/>
    </w:rPr>
  </w:style>
  <w:style w:type="paragraph" w:styleId="941">
    <w:name w:val="Title"/>
    <w:basedOn w:val="906"/>
    <w:next w:val="906"/>
    <w:uiPriority w:val="10"/>
    <w:qFormat/>
    <w:pPr>
      <w:contextualSpacing/>
      <w:spacing w:before="300" w:after="200"/>
    </w:pPr>
    <w:rPr>
      <w:sz w:val="48"/>
      <w:szCs w:val="48"/>
    </w:rPr>
  </w:style>
  <w:style w:type="paragraph" w:styleId="942">
    <w:name w:val="Body Text First Indent"/>
    <w:basedOn w:val="918"/>
    <w:uiPriority w:val="99"/>
    <w:unhideWhenUsed/>
    <w:qFormat/>
    <w:pPr>
      <w:ind w:firstLine="420"/>
      <w:spacing w:after="120"/>
    </w:pPr>
    <w:rPr>
      <w:rFonts w:ascii="Times New Roman"/>
      <w:bCs w:val="0"/>
      <w:sz w:val="21"/>
    </w:rPr>
  </w:style>
  <w:style w:type="paragraph" w:styleId="943">
    <w:name w:val="Body Text First Indent 2"/>
    <w:basedOn w:val="922"/>
    <w:next w:val="906"/>
    <w:uiPriority w:val="0"/>
    <w:qFormat/>
    <w:pPr>
      <w:ind w:left="420" w:firstLine="420"/>
      <w:spacing w:after="120"/>
    </w:pPr>
    <w:rPr>
      <w:b w:val="0"/>
      <w:sz w:val="21"/>
    </w:rPr>
  </w:style>
  <w:style w:type="table" w:styleId="9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endnote reference"/>
    <w:uiPriority w:val="99"/>
    <w:semiHidden/>
    <w:unhideWhenUsed/>
    <w:qFormat/>
    <w:rPr>
      <w:vertAlign w:val="superscript"/>
    </w:rPr>
  </w:style>
  <w:style w:type="character" w:styleId="946">
    <w:name w:val="Emphasis"/>
    <w:basedOn w:val="916"/>
    <w:uiPriority w:val="20"/>
    <w:qFormat/>
    <w:rPr>
      <w:b/>
      <w:bCs/>
    </w:rPr>
  </w:style>
  <w:style w:type="character" w:styleId="947">
    <w:name w:val="Hyperlink"/>
    <w:uiPriority w:val="99"/>
    <w:unhideWhenUsed/>
    <w:qFormat/>
    <w:rPr>
      <w:color w:val="0000ff" w:themeColor="hyperlink"/>
      <w:u w:val="single"/>
    </w:rPr>
  </w:style>
  <w:style w:type="character" w:styleId="948">
    <w:name w:val="footnote reference"/>
    <w:uiPriority w:val="99"/>
    <w:unhideWhenUsed/>
    <w:qFormat/>
    <w:rPr>
      <w:vertAlign w:val="superscript"/>
    </w:rPr>
  </w:style>
  <w:style w:type="paragraph" w:styleId="949" w:customStyle="1">
    <w:name w:val="_Style 1"/>
    <w:basedOn w:val="906"/>
    <w:uiPriority w:val="0"/>
    <w:qFormat/>
    <w:pPr>
      <w:ind w:firstLine="420"/>
    </w:pPr>
    <w:rPr>
      <w:rFonts w:ascii="Times New Roman" w:hAnsi="Times New Roman" w:eastAsia="宋体" w:cs="Times New Roman"/>
      <w:sz w:val="20"/>
      <w:szCs w:val="20"/>
    </w:rPr>
  </w:style>
  <w:style w:type="paragraph" w:styleId="95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951" w:customStyle="1">
    <w:name w:val="标题 41"/>
    <w:basedOn w:val="906"/>
    <w:next w:val="906"/>
    <w:link w:val="1103"/>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952" w:customStyle="1">
    <w:name w:val="标题 31"/>
    <w:basedOn w:val="906"/>
    <w:next w:val="906"/>
    <w:link w:val="110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953" w:customStyle="1">
    <w:name w:val="Heading 6 Char"/>
    <w:link w:val="912"/>
    <w:uiPriority w:val="9"/>
    <w:qFormat/>
    <w:rPr>
      <w:rFonts w:ascii="Arial" w:hAnsi="Arial" w:eastAsia="Arial" w:cs="Arial"/>
      <w:b/>
      <w:bCs/>
      <w:sz w:val="22"/>
      <w:szCs w:val="22"/>
    </w:rPr>
  </w:style>
  <w:style w:type="character" w:styleId="954" w:customStyle="1">
    <w:name w:val="Heading 7 Char"/>
    <w:link w:val="913"/>
    <w:uiPriority w:val="9"/>
    <w:qFormat/>
    <w:rPr>
      <w:rFonts w:ascii="Arial" w:hAnsi="Arial" w:eastAsia="Arial" w:cs="Arial"/>
      <w:b/>
      <w:bCs/>
      <w:i/>
      <w:iCs/>
      <w:sz w:val="22"/>
      <w:szCs w:val="22"/>
    </w:rPr>
  </w:style>
  <w:style w:type="character" w:styleId="955" w:customStyle="1">
    <w:name w:val="Heading 8 Char"/>
    <w:link w:val="914"/>
    <w:uiPriority w:val="9"/>
    <w:qFormat/>
    <w:rPr>
      <w:rFonts w:ascii="Arial" w:hAnsi="Arial" w:eastAsia="Arial" w:cs="Arial"/>
      <w:i/>
      <w:iCs/>
      <w:sz w:val="22"/>
      <w:szCs w:val="22"/>
    </w:rPr>
  </w:style>
  <w:style w:type="character" w:styleId="956" w:customStyle="1">
    <w:name w:val="Heading 9 Char"/>
    <w:link w:val="915"/>
    <w:uiPriority w:val="9"/>
    <w:qFormat/>
    <w:rPr>
      <w:rFonts w:ascii="Arial" w:hAnsi="Arial" w:eastAsia="Arial" w:cs="Arial"/>
      <w:i/>
      <w:iCs/>
      <w:sz w:val="21"/>
      <w:szCs w:val="21"/>
    </w:rPr>
  </w:style>
  <w:style w:type="paragraph" w:styleId="957">
    <w:name w:val="No Spacing"/>
    <w:uiPriority w:val="1"/>
    <w:qFormat/>
    <w:pPr>
      <w:spacing w:before="0" w:after="0" w:line="240" w:lineRule="auto"/>
    </w:pPr>
    <w:rPr>
      <w:rFonts w:hint="default" w:ascii="等线" w:hAnsi="等线" w:eastAsia="等线" w:cs="Times New Roman"/>
    </w:rPr>
  </w:style>
  <w:style w:type="character" w:styleId="958" w:customStyle="1">
    <w:name w:val="Subtitle Char"/>
    <w:link w:val="934"/>
    <w:uiPriority w:val="11"/>
    <w:qFormat/>
    <w:rPr>
      <w:sz w:val="24"/>
      <w:szCs w:val="24"/>
    </w:rPr>
  </w:style>
  <w:style w:type="paragraph" w:styleId="959">
    <w:name w:val="Quote"/>
    <w:basedOn w:val="906"/>
    <w:next w:val="906"/>
    <w:link w:val="960"/>
    <w:uiPriority w:val="29"/>
    <w:qFormat/>
    <w:pPr>
      <w:ind w:left="720" w:right="720"/>
    </w:pPr>
    <w:rPr>
      <w:i/>
    </w:rPr>
  </w:style>
  <w:style w:type="character" w:styleId="960" w:customStyle="1">
    <w:name w:val="Quote Char"/>
    <w:link w:val="959"/>
    <w:uiPriority w:val="29"/>
    <w:qFormat/>
    <w:rPr>
      <w:i/>
    </w:rPr>
  </w:style>
  <w:style w:type="paragraph" w:styleId="961">
    <w:name w:val="Intense Quote"/>
    <w:basedOn w:val="906"/>
    <w:next w:val="906"/>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Intense Quote Char"/>
    <w:link w:val="961"/>
    <w:uiPriority w:val="30"/>
    <w:qFormat/>
    <w:rPr>
      <w:i/>
    </w:rPr>
  </w:style>
  <w:style w:type="character" w:styleId="963" w:customStyle="1">
    <w:name w:val="Caption Char"/>
    <w:link w:val="930"/>
    <w:uiPriority w:val="99"/>
    <w:qFormat/>
  </w:style>
  <w:style w:type="table" w:styleId="9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9" w:customStyle="1">
    <w:name w:val="Endnote Text Char"/>
    <w:link w:val="929"/>
    <w:uiPriority w:val="99"/>
    <w:qFormat/>
    <w:rPr>
      <w:sz w:val="20"/>
    </w:rPr>
  </w:style>
  <w:style w:type="paragraph" w:styleId="1090" w:customStyle="1">
    <w:name w:val="TOC Heading"/>
    <w:uiPriority w:val="39"/>
    <w:unhideWhenUsed/>
    <w:qFormat/>
    <w:rPr>
      <w:rFonts w:hint="default" w:ascii="等线" w:hAnsi="等线" w:eastAsia="等线" w:cs="Times New Roman"/>
    </w:rPr>
  </w:style>
  <w:style w:type="paragraph" w:styleId="1091" w:customStyle="1">
    <w:name w:val="标题 11"/>
    <w:basedOn w:val="906"/>
    <w:next w:val="906"/>
    <w:link w:val="1101"/>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092" w:customStyle="1">
    <w:name w:val="标题 21"/>
    <w:basedOn w:val="906"/>
    <w:next w:val="906"/>
    <w:link w:val="1102"/>
    <w:uiPriority w:val="9"/>
    <w:qFormat/>
    <w:pPr>
      <w:keepLines/>
      <w:keepNext/>
      <w:spacing w:before="260" w:after="260" w:line="413" w:lineRule="auto"/>
      <w:outlineLvl w:val="1"/>
    </w:pPr>
    <w:rPr>
      <w:rFonts w:ascii="Arial" w:hAnsi="Arial" w:eastAsia="黑体" w:cs="Times New Roman"/>
      <w:b/>
      <w:bCs/>
      <w:sz w:val="32"/>
      <w:szCs w:val="32"/>
    </w:rPr>
  </w:style>
  <w:style w:type="paragraph" w:styleId="1093" w:customStyle="1">
    <w:name w:val="标题 51"/>
    <w:basedOn w:val="906"/>
    <w:next w:val="906"/>
    <w:link w:val="1104"/>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1094" w:customStyle="1">
    <w:name w:val="标题 61"/>
    <w:basedOn w:val="906"/>
    <w:next w:val="906"/>
    <w:link w:val="1105"/>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1095" w:customStyle="1">
    <w:name w:val="标题 71"/>
    <w:basedOn w:val="906"/>
    <w:next w:val="906"/>
    <w:link w:val="1106"/>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1096" w:customStyle="1">
    <w:name w:val="标题 81"/>
    <w:basedOn w:val="906"/>
    <w:next w:val="906"/>
    <w:link w:val="1107"/>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1097" w:customStyle="1">
    <w:name w:val="标题 91"/>
    <w:basedOn w:val="906"/>
    <w:next w:val="906"/>
    <w:link w:val="110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1098" w:customStyle="1">
    <w:name w:val="默认段落字体1"/>
    <w:link w:val="906"/>
    <w:uiPriority w:val="1"/>
    <w:unhideWhenUsed/>
    <w:qFormat/>
  </w:style>
  <w:style w:type="table" w:styleId="1099" w:customStyle="1">
    <w:name w:val="普通表格1"/>
    <w:uiPriority w:val="99"/>
    <w:unhideWhenUsed/>
    <w:qFormat/>
    <w:tblPr/>
  </w:style>
  <w:style w:type="character" w:styleId="1100" w:customStyle="1">
    <w:name w:val="标题 3 字符1"/>
    <w:link w:val="952"/>
    <w:uiPriority w:val="0"/>
    <w:qFormat/>
    <w:rPr>
      <w:rFonts w:ascii="Times New Roman" w:hAnsi="Times New Roman" w:eastAsia="宋体" w:cs="Times New Roman"/>
      <w:b/>
      <w:sz w:val="32"/>
      <w:szCs w:val="20"/>
    </w:rPr>
  </w:style>
  <w:style w:type="character" w:styleId="1101" w:customStyle="1">
    <w:name w:val="标题 1 字符1"/>
    <w:link w:val="1091"/>
    <w:uiPriority w:val="9"/>
    <w:qFormat/>
    <w:rPr>
      <w:rFonts w:ascii="黑体" w:hAnsi="Times New Roman" w:eastAsia="黑体" w:cs="Times New Roman"/>
      <w:sz w:val="52"/>
      <w:szCs w:val="20"/>
    </w:rPr>
  </w:style>
  <w:style w:type="character" w:styleId="1102" w:customStyle="1">
    <w:name w:val="标题 2 字符1"/>
    <w:link w:val="1092"/>
    <w:uiPriority w:val="9"/>
    <w:qFormat/>
    <w:rPr>
      <w:rFonts w:ascii="Arial" w:hAnsi="Arial" w:eastAsia="黑体" w:cs="Times New Roman"/>
      <w:b/>
      <w:bCs/>
      <w:sz w:val="32"/>
      <w:szCs w:val="32"/>
    </w:rPr>
  </w:style>
  <w:style w:type="character" w:styleId="1103" w:customStyle="1">
    <w:name w:val="标题 4 字符1"/>
    <w:link w:val="951"/>
    <w:uiPriority w:val="0"/>
    <w:qFormat/>
    <w:rPr>
      <w:rFonts w:ascii="Arial" w:hAnsi="Arial" w:eastAsia="黑体" w:cs="Times New Roman"/>
      <w:sz w:val="28"/>
      <w:szCs w:val="20"/>
    </w:rPr>
  </w:style>
  <w:style w:type="character" w:styleId="1104" w:customStyle="1">
    <w:name w:val="标题 5 字符1"/>
    <w:link w:val="1093"/>
    <w:uiPriority w:val="9"/>
    <w:qFormat/>
    <w:rPr>
      <w:rFonts w:ascii="宋体" w:hAnsi="宋体" w:eastAsia="宋体" w:cs="Times New Roman"/>
      <w:b/>
      <w:sz w:val="24"/>
      <w:szCs w:val="20"/>
    </w:rPr>
  </w:style>
  <w:style w:type="character" w:styleId="1105" w:customStyle="1">
    <w:name w:val="标题 6 字符1"/>
    <w:link w:val="1094"/>
    <w:uiPriority w:val="9"/>
    <w:qFormat/>
    <w:rPr>
      <w:rFonts w:ascii="Arial" w:hAnsi="Arial" w:eastAsia="黑体" w:cs="Times New Roman"/>
      <w:b/>
      <w:bCs/>
      <w:sz w:val="24"/>
      <w:szCs w:val="24"/>
    </w:rPr>
  </w:style>
  <w:style w:type="character" w:styleId="1106" w:customStyle="1">
    <w:name w:val="标题 7 字符1"/>
    <w:link w:val="1095"/>
    <w:uiPriority w:val="9"/>
    <w:qFormat/>
    <w:rPr>
      <w:rFonts w:ascii="Times New Roman" w:hAnsi="Times New Roman" w:eastAsia="宋体" w:cs="Times New Roman"/>
      <w:b/>
      <w:bCs/>
      <w:sz w:val="24"/>
      <w:szCs w:val="24"/>
    </w:rPr>
  </w:style>
  <w:style w:type="character" w:styleId="1107" w:customStyle="1">
    <w:name w:val="标题 8 字符1"/>
    <w:link w:val="1096"/>
    <w:uiPriority w:val="9"/>
    <w:qFormat/>
    <w:rPr>
      <w:rFonts w:ascii="Arial" w:hAnsi="Arial" w:eastAsia="黑体" w:cs="Times New Roman"/>
      <w:sz w:val="24"/>
      <w:szCs w:val="24"/>
    </w:rPr>
  </w:style>
  <w:style w:type="character" w:styleId="1108" w:customStyle="1">
    <w:name w:val="标题 9 字符1"/>
    <w:link w:val="1097"/>
    <w:uiPriority w:val="0"/>
    <w:qFormat/>
    <w:rPr>
      <w:rFonts w:ascii="Arial" w:hAnsi="Arial" w:eastAsia="黑体" w:cs="Times New Roman"/>
      <w:szCs w:val="21"/>
    </w:rPr>
  </w:style>
  <w:style w:type="paragraph" w:styleId="1109" w:customStyle="1">
    <w:name w:val="正文缩进1"/>
    <w:basedOn w:val="906"/>
    <w:next w:val="906"/>
    <w:link w:val="1110"/>
    <w:uiPriority w:val="0"/>
    <w:qFormat/>
    <w:pPr>
      <w:ind w:firstLine="420"/>
    </w:pPr>
    <w:rPr>
      <w:rFonts w:ascii="Times New Roman" w:hAnsi="Times New Roman" w:eastAsia="宋体" w:cs="Times New Roman"/>
      <w:szCs w:val="20"/>
    </w:rPr>
  </w:style>
  <w:style w:type="character" w:styleId="1110" w:customStyle="1">
    <w:name w:val="正文缩进 字符1"/>
    <w:link w:val="1109"/>
    <w:uiPriority w:val="0"/>
    <w:qFormat/>
    <w:rPr>
      <w:rFonts w:ascii="Times New Roman" w:hAnsi="Times New Roman" w:eastAsia="宋体" w:cs="Times New Roman"/>
      <w:szCs w:val="20"/>
    </w:rPr>
  </w:style>
  <w:style w:type="paragraph" w:styleId="1111" w:customStyle="1">
    <w:name w:val="题注1"/>
    <w:basedOn w:val="906"/>
    <w:next w:val="906"/>
    <w:uiPriority w:val="99"/>
    <w:qFormat/>
    <w:rPr>
      <w:rFonts w:ascii="Cambria" w:hAnsi="Cambria" w:eastAsia="黑体" w:cs="Times New Roman"/>
      <w:sz w:val="20"/>
      <w:szCs w:val="20"/>
    </w:rPr>
  </w:style>
  <w:style w:type="paragraph" w:styleId="1112" w:customStyle="1">
    <w:name w:val="文档结构图1"/>
    <w:basedOn w:val="906"/>
    <w:link w:val="1113"/>
    <w:uiPriority w:val="99"/>
    <w:qFormat/>
    <w:pPr>
      <w:shd w:val="clear" w:color="auto" w:fill="000080"/>
    </w:pPr>
    <w:rPr>
      <w:rFonts w:ascii="Times New Roman" w:hAnsi="Times New Roman" w:eastAsia="宋体" w:cs="Times New Roman"/>
      <w:szCs w:val="20"/>
    </w:rPr>
  </w:style>
  <w:style w:type="character" w:styleId="1113" w:customStyle="1">
    <w:name w:val="文档结构图 字符2"/>
    <w:link w:val="1112"/>
    <w:uiPriority w:val="99"/>
    <w:qFormat/>
    <w:rPr>
      <w:rFonts w:ascii="Times New Roman" w:hAnsi="Times New Roman" w:eastAsia="宋体" w:cs="Times New Roman"/>
      <w:szCs w:val="20"/>
      <w:shd w:val="clear" w:color="auto" w:fill="000080"/>
    </w:rPr>
  </w:style>
  <w:style w:type="paragraph" w:styleId="1114" w:customStyle="1">
    <w:name w:val="批注文字1"/>
    <w:basedOn w:val="906"/>
    <w:link w:val="1115"/>
    <w:uiPriority w:val="99"/>
    <w:qFormat/>
    <w:pPr>
      <w:jc w:val="left"/>
      <w:spacing w:line="360" w:lineRule="atLeast"/>
    </w:pPr>
    <w:rPr>
      <w:rFonts w:ascii="Times New Roman" w:hAnsi="Times New Roman" w:eastAsia="宋体" w:cs="Times New Roman"/>
      <w:sz w:val="24"/>
      <w:szCs w:val="20"/>
    </w:rPr>
  </w:style>
  <w:style w:type="character" w:styleId="1115" w:customStyle="1">
    <w:name w:val="批注文字 字符2"/>
    <w:link w:val="1114"/>
    <w:uiPriority w:val="99"/>
    <w:qFormat/>
    <w:rPr>
      <w:rFonts w:ascii="Times New Roman" w:hAnsi="Times New Roman" w:eastAsia="宋体" w:cs="Times New Roman"/>
      <w:sz w:val="24"/>
      <w:szCs w:val="20"/>
    </w:rPr>
  </w:style>
  <w:style w:type="paragraph" w:styleId="1116" w:customStyle="1">
    <w:name w:val="正文文本 31"/>
    <w:basedOn w:val="906"/>
    <w:link w:val="1117"/>
    <w:uiPriority w:val="0"/>
    <w:qFormat/>
    <w:rPr>
      <w:rFonts w:ascii="宋体" w:hAnsi="Times New Roman" w:eastAsia="宋体" w:cs="Times New Roman"/>
      <w:sz w:val="24"/>
      <w:szCs w:val="20"/>
    </w:rPr>
  </w:style>
  <w:style w:type="character" w:styleId="1117" w:customStyle="1">
    <w:name w:val="正文文本 3 字符"/>
    <w:link w:val="1116"/>
    <w:uiPriority w:val="0"/>
    <w:qFormat/>
    <w:rPr>
      <w:rFonts w:ascii="宋体" w:hAnsi="Times New Roman" w:eastAsia="宋体" w:cs="Times New Roman"/>
      <w:sz w:val="24"/>
      <w:szCs w:val="20"/>
    </w:rPr>
  </w:style>
  <w:style w:type="paragraph" w:styleId="1118" w:customStyle="1">
    <w:name w:val="正文文本1"/>
    <w:basedOn w:val="906"/>
    <w:next w:val="1119"/>
    <w:link w:val="1121"/>
    <w:uiPriority w:val="0"/>
    <w:qFormat/>
    <w:rPr>
      <w:rFonts w:ascii="华文中宋" w:hAnsi="Times New Roman" w:eastAsia="华文中宋" w:cs="Times New Roman"/>
      <w:bCs/>
      <w:sz w:val="28"/>
      <w:szCs w:val="20"/>
    </w:rPr>
  </w:style>
  <w:style w:type="paragraph" w:styleId="1119" w:customStyle="1">
    <w:name w:val="列表1"/>
    <w:basedOn w:val="906"/>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120" w:customStyle="1">
    <w:name w:val="正文首行缩进1"/>
    <w:basedOn w:val="1118"/>
    <w:link w:val="1167"/>
    <w:uiPriority w:val="99"/>
    <w:unhideWhenUsed/>
    <w:qFormat/>
    <w:pPr>
      <w:ind w:firstLine="420"/>
      <w:spacing w:after="120"/>
    </w:pPr>
    <w:rPr>
      <w:rFonts w:ascii="等线" w:hAnsi="等线" w:eastAsia="等线" w:cs="Times New Roman"/>
      <w:bCs w:val="0"/>
      <w:sz w:val="21"/>
      <w:szCs w:val="22"/>
    </w:rPr>
  </w:style>
  <w:style w:type="character" w:styleId="1121" w:customStyle="1">
    <w:name w:val="正文文本 字符2"/>
    <w:link w:val="1118"/>
    <w:uiPriority w:val="0"/>
    <w:qFormat/>
    <w:rPr>
      <w:rFonts w:ascii="华文中宋" w:hAnsi="Times New Roman" w:eastAsia="华文中宋" w:cs="Times New Roman"/>
      <w:bCs/>
      <w:sz w:val="28"/>
      <w:szCs w:val="20"/>
    </w:rPr>
  </w:style>
  <w:style w:type="character" w:styleId="1122" w:customStyle="1">
    <w:name w:val="正文首行缩进 字符"/>
    <w:link w:val="1120"/>
    <w:uiPriority w:val="99"/>
    <w:semiHidden/>
    <w:qFormat/>
    <w:rPr>
      <w:rFonts w:ascii="华文中宋" w:hAnsi="Times New Roman" w:eastAsia="华文中宋" w:cs="Times New Roman"/>
      <w:sz w:val="28"/>
      <w:szCs w:val="20"/>
    </w:rPr>
  </w:style>
  <w:style w:type="paragraph" w:styleId="1123" w:customStyle="1">
    <w:name w:val="正文文本缩进1"/>
    <w:basedOn w:val="906"/>
    <w:next w:val="1124"/>
    <w:link w:val="1125"/>
    <w:uiPriority w:val="0"/>
    <w:qFormat/>
    <w:pPr>
      <w:ind w:firstLine="540"/>
      <w:spacing w:line="360" w:lineRule="auto"/>
      <w:widowControl/>
    </w:pPr>
    <w:rPr>
      <w:rFonts w:ascii="宋体" w:hAnsi="MS Sans Serif" w:eastAsia="宋体" w:cs="Times New Roman"/>
      <w:spacing w:val="12"/>
      <w:sz w:val="24"/>
      <w:szCs w:val="20"/>
    </w:rPr>
  </w:style>
  <w:style w:type="paragraph" w:styleId="1124" w:customStyle="1">
    <w:name w:val="寄信人地址1"/>
    <w:basedOn w:val="906"/>
    <w:uiPriority w:val="0"/>
    <w:qFormat/>
    <w:rPr>
      <w:rFonts w:ascii="Arial" w:hAnsi="Arial" w:eastAsia="宋体" w:cs="Times New Roman"/>
      <w:szCs w:val="20"/>
    </w:rPr>
  </w:style>
  <w:style w:type="character" w:styleId="1125" w:customStyle="1">
    <w:name w:val="正文文本缩进 字符2"/>
    <w:link w:val="1123"/>
    <w:uiPriority w:val="0"/>
    <w:qFormat/>
    <w:rPr>
      <w:rFonts w:ascii="宋体" w:hAnsi="MS Sans Serif" w:eastAsia="宋体" w:cs="Times New Roman"/>
      <w:spacing w:val="12"/>
      <w:sz w:val="24"/>
      <w:szCs w:val="20"/>
    </w:rPr>
  </w:style>
  <w:style w:type="paragraph" w:styleId="1126" w:customStyle="1">
    <w:name w:val="文本块1"/>
    <w:basedOn w:val="906"/>
    <w:uiPriority w:val="99"/>
    <w:qFormat/>
    <w:pPr>
      <w:ind w:left="420" w:right="33"/>
      <w:jc w:val="left"/>
    </w:pPr>
    <w:rPr>
      <w:rFonts w:ascii="Times New Roman" w:hAnsi="Times New Roman" w:eastAsia="宋体" w:cs="Times New Roman"/>
      <w:sz w:val="24"/>
      <w:szCs w:val="20"/>
    </w:rPr>
  </w:style>
  <w:style w:type="paragraph" w:styleId="1127" w:customStyle="1">
    <w:name w:val="索引 41"/>
    <w:basedOn w:val="906"/>
    <w:next w:val="906"/>
    <w:uiPriority w:val="99"/>
    <w:qFormat/>
    <w:pPr>
      <w:ind w:left="600"/>
    </w:pPr>
    <w:rPr>
      <w:rFonts w:ascii="Times New Roman" w:hAnsi="Times New Roman" w:eastAsia="宋体" w:cs="Times New Roman"/>
      <w:szCs w:val="24"/>
    </w:rPr>
  </w:style>
  <w:style w:type="paragraph" w:styleId="1128" w:customStyle="1">
    <w:name w:val="纯文本1"/>
    <w:basedOn w:val="906"/>
    <w:next w:val="1129"/>
    <w:link w:val="1130"/>
    <w:uiPriority w:val="0"/>
    <w:qFormat/>
    <w:rPr>
      <w:rFonts w:ascii="宋体" w:hAnsi="Courier New" w:eastAsia="宋体" w:cs="Times New Roman"/>
      <w:szCs w:val="20"/>
    </w:rPr>
  </w:style>
  <w:style w:type="paragraph" w:styleId="1129" w:customStyle="1">
    <w:name w:val="目录 21"/>
    <w:basedOn w:val="906"/>
    <w:next w:val="906"/>
    <w:uiPriority w:val="39"/>
    <w:unhideWhenUsed/>
    <w:qFormat/>
    <w:pPr>
      <w:ind w:left="420"/>
    </w:pPr>
  </w:style>
  <w:style w:type="character" w:styleId="1130" w:customStyle="1">
    <w:name w:val="纯文本 字符2"/>
    <w:link w:val="1128"/>
    <w:uiPriority w:val="0"/>
    <w:qFormat/>
    <w:rPr>
      <w:rFonts w:ascii="宋体" w:hAnsi="Courier New" w:eastAsia="宋体" w:cs="Times New Roman"/>
      <w:szCs w:val="20"/>
    </w:rPr>
  </w:style>
  <w:style w:type="paragraph" w:styleId="1131" w:customStyle="1">
    <w:name w:val="日期1"/>
    <w:basedOn w:val="906"/>
    <w:next w:val="906"/>
    <w:link w:val="1132"/>
    <w:uiPriority w:val="99"/>
    <w:qFormat/>
    <w:rPr>
      <w:rFonts w:ascii="Times New Roman" w:hAnsi="Times New Roman" w:eastAsia="宋体" w:cs="Times New Roman"/>
      <w:sz w:val="24"/>
      <w:szCs w:val="20"/>
    </w:rPr>
  </w:style>
  <w:style w:type="character" w:styleId="1132" w:customStyle="1">
    <w:name w:val="日期 字符2"/>
    <w:link w:val="1131"/>
    <w:uiPriority w:val="99"/>
    <w:qFormat/>
    <w:rPr>
      <w:rFonts w:ascii="Times New Roman" w:hAnsi="Times New Roman" w:eastAsia="宋体" w:cs="Times New Roman"/>
      <w:sz w:val="24"/>
      <w:szCs w:val="20"/>
    </w:rPr>
  </w:style>
  <w:style w:type="paragraph" w:styleId="1133" w:customStyle="1">
    <w:name w:val="正文文本缩进 21"/>
    <w:basedOn w:val="906"/>
    <w:link w:val="1134"/>
    <w:uiPriority w:val="99"/>
    <w:qFormat/>
    <w:pPr>
      <w:ind w:left="420"/>
      <w:spacing w:after="120" w:line="480" w:lineRule="auto"/>
    </w:pPr>
    <w:rPr>
      <w:rFonts w:ascii="Times New Roman" w:hAnsi="Times New Roman" w:eastAsia="宋体" w:cs="Times New Roman"/>
      <w:szCs w:val="24"/>
    </w:rPr>
  </w:style>
  <w:style w:type="character" w:styleId="1134" w:customStyle="1">
    <w:name w:val="正文文本缩进 2 字符2"/>
    <w:link w:val="1133"/>
    <w:uiPriority w:val="99"/>
    <w:qFormat/>
    <w:rPr>
      <w:rFonts w:ascii="Times New Roman" w:hAnsi="Times New Roman" w:eastAsia="宋体" w:cs="Times New Roman"/>
      <w:szCs w:val="24"/>
    </w:rPr>
  </w:style>
  <w:style w:type="paragraph" w:styleId="1135" w:customStyle="1">
    <w:name w:val="批注框文本1"/>
    <w:basedOn w:val="906"/>
    <w:link w:val="1136"/>
    <w:uiPriority w:val="99"/>
    <w:qFormat/>
    <w:rPr>
      <w:rFonts w:ascii="Times New Roman" w:hAnsi="Times New Roman" w:eastAsia="宋体" w:cs="Times New Roman"/>
      <w:sz w:val="18"/>
      <w:szCs w:val="18"/>
    </w:rPr>
  </w:style>
  <w:style w:type="character" w:styleId="1136" w:customStyle="1">
    <w:name w:val="批注框文本 字符2"/>
    <w:link w:val="1135"/>
    <w:uiPriority w:val="99"/>
    <w:qFormat/>
    <w:rPr>
      <w:rFonts w:ascii="Times New Roman" w:hAnsi="Times New Roman" w:eastAsia="宋体" w:cs="Times New Roman"/>
      <w:sz w:val="18"/>
      <w:szCs w:val="18"/>
    </w:rPr>
  </w:style>
  <w:style w:type="paragraph" w:styleId="1137" w:customStyle="1">
    <w:name w:val="页脚1"/>
    <w:basedOn w:val="906"/>
    <w:next w:val="1138"/>
    <w:link w:val="1139"/>
    <w:uiPriority w:val="99"/>
    <w:unhideWhenUsed/>
    <w:qFormat/>
    <w:pPr>
      <w:jc w:val="left"/>
      <w:tabs>
        <w:tab w:val="center" w:pos="4153" w:leader="none"/>
        <w:tab w:val="right" w:pos="8306" w:leader="none"/>
      </w:tabs>
    </w:pPr>
    <w:rPr>
      <w:sz w:val="18"/>
      <w:szCs w:val="18"/>
    </w:rPr>
  </w:style>
  <w:style w:type="paragraph" w:styleId="1138" w:customStyle="1">
    <w:name w:val="TOC Heading1"/>
    <w:next w:val="906"/>
    <w:uiPriority w:val="0"/>
    <w:qFormat/>
    <w:rPr>
      <w:rFonts w:hint="default" w:ascii="Times New Roman" w:hAnsi="Times New Roman" w:eastAsia="宋体" w:cs="Times New Roman"/>
      <w:sz w:val="32"/>
      <w:lang w:val="en-US" w:eastAsia="zh-CN" w:bidi="ar-SA"/>
    </w:rPr>
  </w:style>
  <w:style w:type="character" w:styleId="1139" w:customStyle="1">
    <w:name w:val="页脚 字符"/>
    <w:link w:val="1137"/>
    <w:uiPriority w:val="0"/>
    <w:qFormat/>
    <w:rPr>
      <w:sz w:val="18"/>
      <w:szCs w:val="18"/>
    </w:rPr>
  </w:style>
  <w:style w:type="paragraph" w:styleId="1140" w:customStyle="1">
    <w:name w:val="页眉1"/>
    <w:basedOn w:val="906"/>
    <w:link w:val="114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41" w:customStyle="1">
    <w:name w:val="页眉 字符"/>
    <w:link w:val="1140"/>
    <w:uiPriority w:val="99"/>
    <w:qFormat/>
    <w:rPr>
      <w:sz w:val="18"/>
      <w:szCs w:val="18"/>
    </w:rPr>
  </w:style>
  <w:style w:type="paragraph" w:styleId="1142" w:customStyle="1">
    <w:name w:val="目录 11"/>
    <w:basedOn w:val="906"/>
    <w:next w:val="906"/>
    <w:uiPriority w:val="39"/>
    <w:qFormat/>
    <w:pPr>
      <w:jc w:val="center"/>
      <w:spacing w:before="120" w:after="120"/>
      <w:tabs>
        <w:tab w:val="right" w:pos="9170" w:leader="dot"/>
      </w:tabs>
    </w:pPr>
    <w:rPr>
      <w:rFonts w:eastAsia="文鼎小标宋简"/>
      <w:caps/>
      <w:sz w:val="32"/>
      <w:szCs w:val="32"/>
    </w:rPr>
  </w:style>
  <w:style w:type="paragraph" w:styleId="1143" w:customStyle="1">
    <w:name w:val="副标题1"/>
    <w:basedOn w:val="906"/>
    <w:next w:val="906"/>
    <w:link w:val="1144"/>
    <w:uiPriority w:val="0"/>
    <w:qFormat/>
    <w:pPr>
      <w:jc w:val="center"/>
      <w:spacing w:before="240" w:after="60" w:line="312" w:lineRule="auto"/>
      <w:outlineLvl w:val="1"/>
    </w:pPr>
    <w:rPr>
      <w:rFonts w:ascii="Cambria" w:hAnsi="Cambria" w:eastAsia="宋体" w:cs="Times New Roman"/>
      <w:b/>
      <w:bCs/>
      <w:sz w:val="32"/>
      <w:szCs w:val="32"/>
    </w:rPr>
  </w:style>
  <w:style w:type="character" w:styleId="1144" w:customStyle="1">
    <w:name w:val="副标题 字符"/>
    <w:link w:val="1143"/>
    <w:uiPriority w:val="0"/>
    <w:qFormat/>
    <w:rPr>
      <w:rFonts w:ascii="Cambria" w:hAnsi="Cambria" w:eastAsia="宋体" w:cs="Times New Roman"/>
      <w:b/>
      <w:bCs/>
      <w:sz w:val="32"/>
      <w:szCs w:val="32"/>
    </w:rPr>
  </w:style>
  <w:style w:type="paragraph" w:styleId="1145" w:customStyle="1">
    <w:name w:val="脚注文本1"/>
    <w:basedOn w:val="906"/>
    <w:link w:val="1146"/>
    <w:uiPriority w:val="0"/>
    <w:qFormat/>
    <w:pPr>
      <w:jc w:val="left"/>
      <w:spacing w:line="312" w:lineRule="atLeast"/>
    </w:pPr>
    <w:rPr>
      <w:rFonts w:ascii="Times New Roman" w:hAnsi="Times New Roman" w:eastAsia="宋体" w:cs="Times New Roman"/>
      <w:sz w:val="18"/>
      <w:szCs w:val="20"/>
    </w:rPr>
  </w:style>
  <w:style w:type="character" w:styleId="1146" w:customStyle="1">
    <w:name w:val="脚注文本 字符"/>
    <w:link w:val="1145"/>
    <w:uiPriority w:val="0"/>
    <w:qFormat/>
    <w:rPr>
      <w:rFonts w:ascii="Times New Roman" w:hAnsi="Times New Roman" w:eastAsia="宋体" w:cs="Times New Roman"/>
      <w:sz w:val="18"/>
      <w:szCs w:val="20"/>
    </w:rPr>
  </w:style>
  <w:style w:type="paragraph" w:styleId="1147" w:customStyle="1">
    <w:name w:val="正文文本缩进 31"/>
    <w:basedOn w:val="906"/>
    <w:link w:val="1148"/>
    <w:uiPriority w:val="99"/>
    <w:qFormat/>
    <w:pPr>
      <w:ind w:firstLine="540"/>
      <w:spacing w:line="360" w:lineRule="auto"/>
      <w:widowControl/>
    </w:pPr>
    <w:rPr>
      <w:rFonts w:ascii="宋体" w:hAnsi="MS Sans Serif" w:eastAsia="宋体" w:cs="Times New Roman"/>
      <w:color w:val="000000"/>
      <w:sz w:val="24"/>
      <w:szCs w:val="20"/>
    </w:rPr>
  </w:style>
  <w:style w:type="character" w:styleId="1148" w:customStyle="1">
    <w:name w:val="正文文本缩进 3 字符2"/>
    <w:link w:val="1147"/>
    <w:uiPriority w:val="99"/>
    <w:qFormat/>
    <w:rPr>
      <w:rFonts w:ascii="宋体" w:hAnsi="MS Sans Serif" w:eastAsia="宋体" w:cs="Times New Roman"/>
      <w:color w:val="000000"/>
      <w:sz w:val="24"/>
      <w:szCs w:val="20"/>
    </w:rPr>
  </w:style>
  <w:style w:type="paragraph" w:styleId="1149" w:customStyle="1">
    <w:name w:val="正文文本 21"/>
    <w:basedOn w:val="906"/>
    <w:link w:val="1150"/>
    <w:uiPriority w:val="0"/>
    <w:qFormat/>
    <w:pPr>
      <w:spacing w:line="360" w:lineRule="auto"/>
      <w:tabs>
        <w:tab w:val="left" w:pos="540" w:leader="none"/>
      </w:tabs>
    </w:pPr>
    <w:rPr>
      <w:rFonts w:ascii="宋体" w:eastAsia="宋体" w:cs="Times New Roman"/>
      <w:color w:val="000000"/>
      <w:sz w:val="28"/>
      <w:szCs w:val="20"/>
    </w:rPr>
  </w:style>
  <w:style w:type="character" w:styleId="1150" w:customStyle="1">
    <w:name w:val="正文文本 2 字符"/>
    <w:link w:val="1149"/>
    <w:uiPriority w:val="0"/>
    <w:qFormat/>
    <w:rPr>
      <w:rFonts w:ascii="宋体" w:eastAsia="宋体" w:cs="Times New Roman"/>
      <w:color w:val="000000"/>
      <w:sz w:val="28"/>
      <w:szCs w:val="20"/>
    </w:rPr>
  </w:style>
  <w:style w:type="paragraph" w:styleId="1151" w:customStyle="1">
    <w:name w:val="普通(网站)1"/>
    <w:basedOn w:val="906"/>
    <w:uiPriority w:val="99"/>
    <w:qFormat/>
    <w:pPr>
      <w:jc w:val="left"/>
      <w:spacing w:before="100" w:beforeAutospacing="1" w:after="100" w:afterAutospacing="1"/>
      <w:widowControl/>
    </w:pPr>
    <w:rPr>
      <w:rFonts w:ascii="宋体" w:hAnsi="宋体" w:eastAsia="宋体" w:cs="宋体"/>
      <w:sz w:val="24"/>
      <w:szCs w:val="24"/>
    </w:rPr>
  </w:style>
  <w:style w:type="paragraph" w:styleId="1152" w:customStyle="1">
    <w:name w:val="标题1"/>
    <w:basedOn w:val="906"/>
    <w:next w:val="906"/>
    <w:link w:val="1153"/>
    <w:uiPriority w:val="10"/>
    <w:qFormat/>
    <w:pPr>
      <w:jc w:val="center"/>
      <w:spacing w:before="240" w:after="60"/>
      <w:outlineLvl w:val="0"/>
    </w:pPr>
    <w:rPr>
      <w:rFonts w:ascii="Cambria" w:hAnsi="Cambria" w:eastAsia="宋体" w:cs="Times New Roman"/>
      <w:b/>
      <w:bCs/>
      <w:sz w:val="32"/>
      <w:szCs w:val="32"/>
    </w:rPr>
  </w:style>
  <w:style w:type="character" w:styleId="1153" w:customStyle="1">
    <w:name w:val="标题 字符"/>
    <w:link w:val="1152"/>
    <w:uiPriority w:val="10"/>
    <w:qFormat/>
    <w:rPr>
      <w:rFonts w:ascii="Cambria" w:hAnsi="Cambria" w:eastAsia="宋体" w:cs="Times New Roman"/>
      <w:b/>
      <w:bCs/>
      <w:sz w:val="32"/>
      <w:szCs w:val="32"/>
    </w:rPr>
  </w:style>
  <w:style w:type="paragraph" w:styleId="1154" w:customStyle="1">
    <w:name w:val="批注主题1"/>
    <w:basedOn w:val="1114"/>
    <w:next w:val="1114"/>
    <w:link w:val="1155"/>
    <w:uiPriority w:val="99"/>
    <w:qFormat/>
    <w:pPr>
      <w:spacing w:line="240" w:lineRule="auto"/>
    </w:pPr>
    <w:rPr>
      <w:b/>
      <w:bCs/>
      <w:sz w:val="21"/>
    </w:rPr>
  </w:style>
  <w:style w:type="character" w:styleId="1155" w:customStyle="1">
    <w:name w:val="批注主题 字符2"/>
    <w:link w:val="1154"/>
    <w:uiPriority w:val="99"/>
    <w:qFormat/>
    <w:rPr>
      <w:rFonts w:ascii="Times New Roman" w:hAnsi="Times New Roman" w:eastAsia="宋体" w:cs="Times New Roman"/>
      <w:b/>
      <w:bCs/>
      <w:szCs w:val="20"/>
    </w:rPr>
  </w:style>
  <w:style w:type="paragraph" w:styleId="1156" w:customStyle="1">
    <w:name w:val="正文首行缩进 21"/>
    <w:basedOn w:val="1123"/>
    <w:link w:val="1157"/>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157" w:customStyle="1">
    <w:name w:val="正文首行缩进 2 字符"/>
    <w:basedOn w:val="1125"/>
    <w:link w:val="1156"/>
    <w:uiPriority w:val="99"/>
    <w:semiHidden/>
    <w:qFormat/>
  </w:style>
  <w:style w:type="table" w:styleId="1158" w:customStyle="1">
    <w:name w:val="网格型11"/>
    <w:basedOn w:val="1099"/>
    <w:uiPriority w:val="99"/>
    <w:unhideWhenUsed/>
    <w:qFormat/>
    <w:rPr>
      <w:rFonts w:ascii="Times New Roman" w:hAnsi="Times New Roman" w:eastAsia="宋体" w:cs="Times New Roman"/>
      <w:sz w:val="20"/>
      <w:szCs w:val="20"/>
    </w:rPr>
    <w:tblPr/>
  </w:style>
  <w:style w:type="character" w:styleId="1159" w:customStyle="1">
    <w:name w:val="要点1"/>
    <w:link w:val="906"/>
    <w:uiPriority w:val="0"/>
    <w:qFormat/>
    <w:rPr>
      <w:b/>
      <w:bCs/>
    </w:rPr>
  </w:style>
  <w:style w:type="character" w:styleId="1160" w:customStyle="1">
    <w:name w:val="页码1"/>
    <w:link w:val="906"/>
    <w:uiPriority w:val="0"/>
    <w:qFormat/>
  </w:style>
  <w:style w:type="character" w:styleId="1161" w:customStyle="1">
    <w:name w:val="已访问的超链接1"/>
    <w:link w:val="906"/>
    <w:uiPriority w:val="99"/>
    <w:qFormat/>
    <w:rPr>
      <w:color w:val="000000"/>
      <w:u w:val="none"/>
    </w:rPr>
  </w:style>
  <w:style w:type="character" w:styleId="1162" w:customStyle="1">
    <w:name w:val="强调1"/>
    <w:link w:val="906"/>
    <w:uiPriority w:val="0"/>
    <w:qFormat/>
  </w:style>
  <w:style w:type="character" w:styleId="1163" w:customStyle="1">
    <w:name w:val="HTML 打字机1"/>
    <w:link w:val="906"/>
    <w:uiPriority w:val="0"/>
    <w:qFormat/>
    <w:rPr>
      <w:rFonts w:ascii="宋体" w:hAnsi="宋体" w:eastAsia="宋体" w:cs="宋体"/>
      <w:sz w:val="24"/>
      <w:szCs w:val="24"/>
    </w:rPr>
  </w:style>
  <w:style w:type="character" w:styleId="1164" w:customStyle="1">
    <w:name w:val="超链接1"/>
    <w:link w:val="906"/>
    <w:uiPriority w:val="99"/>
    <w:qFormat/>
    <w:rPr>
      <w:color w:val="000000"/>
      <w:u w:val="none"/>
    </w:rPr>
  </w:style>
  <w:style w:type="character" w:styleId="1165" w:customStyle="1">
    <w:name w:val="HTML 代码1"/>
    <w:link w:val="906"/>
    <w:uiPriority w:val="0"/>
    <w:qFormat/>
    <w:rPr>
      <w:rFonts w:ascii="Courier New" w:hAnsi="Courier New"/>
      <w:sz w:val="20"/>
    </w:rPr>
  </w:style>
  <w:style w:type="character" w:styleId="1166" w:customStyle="1">
    <w:name w:val="批注引用1"/>
    <w:link w:val="906"/>
    <w:uiPriority w:val="99"/>
    <w:qFormat/>
    <w:rPr>
      <w:sz w:val="21"/>
      <w:szCs w:val="21"/>
    </w:rPr>
  </w:style>
  <w:style w:type="character" w:styleId="1167" w:customStyle="1">
    <w:name w:val="正文首行缩进 Char"/>
    <w:link w:val="1120"/>
    <w:uiPriority w:val="99"/>
    <w:semiHidden/>
    <w:qFormat/>
    <w:rPr>
      <w:rFonts w:ascii="Times New Roman" w:hAnsi="Times New Roman" w:eastAsia="华文中宋" w:cs="Times New Roman"/>
      <w:sz w:val="21"/>
      <w:szCs w:val="20"/>
    </w:rPr>
  </w:style>
  <w:style w:type="paragraph" w:styleId="1168" w:customStyle="1">
    <w:name w:val="列出段落1"/>
    <w:basedOn w:val="906"/>
    <w:uiPriority w:val="0"/>
    <w:qFormat/>
    <w:pPr>
      <w:ind w:firstLine="420"/>
    </w:pPr>
    <w:rPr>
      <w:rFonts w:ascii="Calibri" w:hAnsi="Calibri" w:eastAsia="宋体" w:cs="Times New Roman"/>
    </w:rPr>
  </w:style>
  <w:style w:type="character" w:styleId="1169" w:customStyle="1">
    <w:name w:val="标题 1 字符"/>
    <w:link w:val="906"/>
    <w:uiPriority w:val="0"/>
    <w:qFormat/>
    <w:rPr>
      <w:b/>
      <w:bCs/>
      <w:sz w:val="44"/>
      <w:szCs w:val="44"/>
    </w:rPr>
  </w:style>
  <w:style w:type="character" w:styleId="1170" w:customStyle="1">
    <w:name w:val="标题 2 字符"/>
    <w:link w:val="906"/>
    <w:uiPriority w:val="0"/>
    <w:qFormat/>
    <w:rPr>
      <w:rFonts w:ascii="等线 Light" w:hAnsi="等线 Light" w:eastAsia="等线 Light" w:cs="Times New Roman"/>
      <w:b/>
      <w:bCs/>
      <w:sz w:val="32"/>
      <w:szCs w:val="32"/>
    </w:rPr>
  </w:style>
  <w:style w:type="character" w:styleId="1171" w:customStyle="1">
    <w:name w:val="标题 3 字符"/>
    <w:link w:val="906"/>
    <w:uiPriority w:val="0"/>
    <w:qFormat/>
    <w:rPr>
      <w:b/>
      <w:bCs/>
      <w:sz w:val="32"/>
      <w:szCs w:val="32"/>
    </w:rPr>
  </w:style>
  <w:style w:type="character" w:styleId="1172" w:customStyle="1">
    <w:name w:val="标题 4 字符"/>
    <w:link w:val="906"/>
    <w:uiPriority w:val="0"/>
    <w:qFormat/>
    <w:rPr>
      <w:rFonts w:ascii="等线 Light" w:hAnsi="等线 Light" w:eastAsia="等线 Light" w:cs="Times New Roman"/>
      <w:b/>
      <w:bCs/>
      <w:sz w:val="28"/>
      <w:szCs w:val="28"/>
    </w:rPr>
  </w:style>
  <w:style w:type="character" w:styleId="1173" w:customStyle="1">
    <w:name w:val="标题 5 字符"/>
    <w:link w:val="906"/>
    <w:uiPriority w:val="0"/>
    <w:qFormat/>
    <w:rPr>
      <w:b/>
      <w:bCs/>
      <w:sz w:val="28"/>
      <w:szCs w:val="28"/>
    </w:rPr>
  </w:style>
  <w:style w:type="character" w:styleId="1174" w:customStyle="1">
    <w:name w:val="标题 6 字符"/>
    <w:link w:val="906"/>
    <w:uiPriority w:val="0"/>
    <w:qFormat/>
    <w:rPr>
      <w:rFonts w:ascii="等线 Light" w:hAnsi="等线 Light" w:eastAsia="等线 Light" w:cs="Times New Roman"/>
      <w:b/>
      <w:bCs/>
      <w:sz w:val="24"/>
      <w:szCs w:val="24"/>
    </w:rPr>
  </w:style>
  <w:style w:type="character" w:styleId="1175" w:customStyle="1">
    <w:name w:val="标题 7 字符"/>
    <w:link w:val="906"/>
    <w:uiPriority w:val="0"/>
    <w:qFormat/>
    <w:rPr>
      <w:b/>
      <w:bCs/>
      <w:sz w:val="24"/>
      <w:szCs w:val="24"/>
    </w:rPr>
  </w:style>
  <w:style w:type="character" w:styleId="1176" w:customStyle="1">
    <w:name w:val="标题 8 字符"/>
    <w:link w:val="906"/>
    <w:uiPriority w:val="0"/>
    <w:qFormat/>
    <w:rPr>
      <w:rFonts w:ascii="等线 Light" w:hAnsi="等线 Light" w:eastAsia="等线 Light" w:cs="Times New Roman"/>
      <w:sz w:val="24"/>
      <w:szCs w:val="24"/>
    </w:rPr>
  </w:style>
  <w:style w:type="character" w:styleId="1177" w:customStyle="1">
    <w:name w:val="标题 9 字符"/>
    <w:link w:val="906"/>
    <w:uiPriority w:val="0"/>
    <w:qFormat/>
    <w:rPr>
      <w:rFonts w:ascii="等线 Light" w:hAnsi="等线 Light" w:eastAsia="等线 Light" w:cs="Times New Roman"/>
      <w:szCs w:val="21"/>
    </w:rPr>
  </w:style>
  <w:style w:type="paragraph" w:styleId="1178" w:customStyle="1">
    <w:name w:val="_Style 39"/>
    <w:basedOn w:val="906"/>
    <w:next w:val="1179"/>
    <w:uiPriority w:val="34"/>
    <w:qFormat/>
    <w:pPr>
      <w:ind w:firstLine="420"/>
    </w:pPr>
    <w:rPr>
      <w:rFonts w:ascii="Times New Roman" w:hAnsi="Times New Roman" w:eastAsia="宋体" w:cs="Times New Roman"/>
      <w:szCs w:val="24"/>
    </w:rPr>
  </w:style>
  <w:style w:type="paragraph" w:styleId="1179" w:customStyle="1">
    <w:name w:val="列出段落"/>
    <w:basedOn w:val="906"/>
    <w:link w:val="1180"/>
    <w:uiPriority w:val="34"/>
    <w:qFormat/>
    <w:pPr>
      <w:ind w:firstLine="420"/>
    </w:pPr>
    <w:rPr>
      <w:szCs w:val="24"/>
    </w:rPr>
  </w:style>
  <w:style w:type="character" w:styleId="1180" w:customStyle="1">
    <w:name w:val="列表段落 字符"/>
    <w:link w:val="1179"/>
    <w:uiPriority w:val="34"/>
    <w:qFormat/>
    <w:rPr>
      <w:sz w:val="21"/>
      <w:szCs w:val="24"/>
    </w:rPr>
  </w:style>
  <w:style w:type="character" w:styleId="1181" w:customStyle="1">
    <w:name w:val="文档结构图 字符"/>
    <w:link w:val="906"/>
    <w:uiPriority w:val="0"/>
    <w:qFormat/>
    <w:rPr>
      <w:rFonts w:ascii="Microsoft YaHei UI" w:eastAsia="Microsoft YaHei UI"/>
      <w:sz w:val="18"/>
      <w:szCs w:val="18"/>
    </w:rPr>
  </w:style>
  <w:style w:type="character" w:styleId="1182" w:customStyle="1">
    <w:name w:val="批注文字 字符"/>
    <w:basedOn w:val="1098"/>
    <w:link w:val="906"/>
    <w:uiPriority w:val="0"/>
    <w:qFormat/>
  </w:style>
  <w:style w:type="character" w:styleId="1183" w:customStyle="1">
    <w:name w:val="正文文本 字符"/>
    <w:basedOn w:val="1098"/>
    <w:link w:val="906"/>
    <w:uiPriority w:val="0"/>
    <w:qFormat/>
  </w:style>
  <w:style w:type="character" w:styleId="1184" w:customStyle="1">
    <w:name w:val="正文文本缩进 字符"/>
    <w:basedOn w:val="1098"/>
    <w:link w:val="906"/>
    <w:uiPriority w:val="0"/>
    <w:qFormat/>
  </w:style>
  <w:style w:type="paragraph" w:styleId="118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86" w:customStyle="1">
    <w:name w:val="纯文本 字符"/>
    <w:link w:val="906"/>
    <w:uiPriority w:val="0"/>
    <w:qFormat/>
    <w:rPr>
      <w:rFonts w:ascii="等线" w:hAnsi="Courier New" w:cs="Courier New"/>
    </w:rPr>
  </w:style>
  <w:style w:type="character" w:styleId="1187" w:customStyle="1">
    <w:name w:val="日期 字符"/>
    <w:basedOn w:val="1098"/>
    <w:link w:val="906"/>
    <w:uiPriority w:val="0"/>
    <w:qFormat/>
  </w:style>
  <w:style w:type="character" w:styleId="1188" w:customStyle="1">
    <w:name w:val="正文文本缩进 2 字符"/>
    <w:basedOn w:val="1098"/>
    <w:link w:val="906"/>
    <w:uiPriority w:val="0"/>
    <w:qFormat/>
  </w:style>
  <w:style w:type="character" w:styleId="1189" w:customStyle="1">
    <w:name w:val="批注框文本 字符"/>
    <w:link w:val="906"/>
    <w:uiPriority w:val="0"/>
    <w:qFormat/>
    <w:rPr>
      <w:sz w:val="18"/>
      <w:szCs w:val="18"/>
    </w:rPr>
  </w:style>
  <w:style w:type="character" w:styleId="1190" w:customStyle="1">
    <w:name w:val="页脚 字符2"/>
    <w:link w:val="906"/>
    <w:uiPriority w:val="99"/>
    <w:qFormat/>
    <w:rPr>
      <w:sz w:val="18"/>
      <w:szCs w:val="18"/>
    </w:rPr>
  </w:style>
  <w:style w:type="character" w:styleId="1191" w:customStyle="1">
    <w:name w:val="页眉 字符2"/>
    <w:link w:val="906"/>
    <w:uiPriority w:val="99"/>
    <w:qFormat/>
    <w:rPr>
      <w:sz w:val="18"/>
      <w:szCs w:val="18"/>
    </w:rPr>
  </w:style>
  <w:style w:type="character" w:styleId="1192" w:customStyle="1">
    <w:name w:val="正文文本缩进 3 字符"/>
    <w:link w:val="906"/>
    <w:uiPriority w:val="0"/>
    <w:qFormat/>
    <w:rPr>
      <w:sz w:val="16"/>
      <w:szCs w:val="16"/>
    </w:rPr>
  </w:style>
  <w:style w:type="character" w:styleId="1193" w:customStyle="1">
    <w:name w:val="批注主题 字符"/>
    <w:link w:val="906"/>
    <w:uiPriority w:val="0"/>
    <w:qFormat/>
    <w:rPr>
      <w:b/>
      <w:bCs/>
    </w:rPr>
  </w:style>
  <w:style w:type="character" w:styleId="1194" w:customStyle="1">
    <w:name w:val="正文文本首行缩进 字符1"/>
    <w:link w:val="906"/>
    <w:uiPriority w:val="0"/>
    <w:qFormat/>
    <w:rPr>
      <w:sz w:val="21"/>
    </w:rPr>
  </w:style>
  <w:style w:type="character" w:styleId="1195" w:customStyle="1">
    <w:name w:val="正文文本首行缩进 2 字符"/>
    <w:link w:val="906"/>
    <w:uiPriority w:val="0"/>
    <w:qFormat/>
  </w:style>
  <w:style w:type="character" w:styleId="1196" w:customStyle="1">
    <w:name w:val="Comment Text Char1"/>
    <w:link w:val="906"/>
    <w:uiPriority w:val="0"/>
    <w:qFormat/>
    <w:rPr>
      <w:sz w:val="24"/>
      <w:lang w:bidi="ar-SA"/>
    </w:rPr>
  </w:style>
  <w:style w:type="character" w:styleId="1197" w:customStyle="1">
    <w:name w:val="Footnote Text Char"/>
    <w:link w:val="906"/>
    <w:uiPriority w:val="0"/>
    <w:qFormat/>
    <w:rPr>
      <w:rFonts w:eastAsia="宋体"/>
      <w:sz w:val="18"/>
      <w:lang w:val="en-US" w:eastAsia="zh-CN" w:bidi="ar-SA"/>
    </w:rPr>
  </w:style>
  <w:style w:type="character" w:styleId="1198" w:customStyle="1">
    <w:name w:val="font131"/>
    <w:link w:val="906"/>
    <w:uiPriority w:val="0"/>
    <w:qFormat/>
    <w:rPr>
      <w:rFonts w:ascii="Times New Roman" w:hAnsi="Times New Roman" w:cs="Times New Roman"/>
      <w:color w:val="000000"/>
      <w:sz w:val="20"/>
      <w:szCs w:val="20"/>
      <w:u w:val="none"/>
      <w:vertAlign w:val="superscript"/>
    </w:rPr>
  </w:style>
  <w:style w:type="character" w:styleId="1199" w:customStyle="1">
    <w:name w:val="Plain Text Char"/>
    <w:link w:val="906"/>
    <w:uiPriority w:val="0"/>
    <w:qFormat/>
    <w:rPr>
      <w:rFonts w:ascii="宋体" w:hAnsi="Courier New" w:eastAsia="宋体"/>
      <w:sz w:val="24"/>
      <w:lang w:bidi="ar-SA"/>
    </w:rPr>
  </w:style>
  <w:style w:type="character" w:styleId="1200" w:customStyle="1">
    <w:name w:val="正文文本 (5) Exact"/>
    <w:link w:val="1201"/>
    <w:uiPriority w:val="0"/>
    <w:qFormat/>
    <w:rPr>
      <w:rFonts w:ascii="仿宋" w:eastAsia="仿宋"/>
      <w:sz w:val="19"/>
      <w:szCs w:val="19"/>
      <w:shd w:val="clear" w:color="auto" w:fill="ffffff"/>
      <w:lang w:eastAsia="en-US"/>
    </w:rPr>
  </w:style>
  <w:style w:type="paragraph" w:styleId="1201" w:customStyle="1">
    <w:name w:val="正文文本 (5)"/>
    <w:basedOn w:val="906"/>
    <w:link w:val="1200"/>
    <w:uiPriority w:val="0"/>
    <w:qFormat/>
    <w:pPr>
      <w:jc w:val="left"/>
      <w:spacing w:line="240" w:lineRule="atLeast"/>
      <w:shd w:val="clear" w:color="auto" w:fill="ffffff"/>
    </w:pPr>
    <w:rPr>
      <w:rFonts w:ascii="仿宋" w:eastAsia="仿宋"/>
      <w:sz w:val="19"/>
      <w:szCs w:val="19"/>
      <w:lang w:eastAsia="en-US"/>
    </w:rPr>
  </w:style>
  <w:style w:type="character" w:styleId="1202" w:customStyle="1">
    <w:name w:val="页眉 Char"/>
    <w:link w:val="906"/>
    <w:uiPriority w:val="99"/>
    <w:qFormat/>
    <w:rPr>
      <w:sz w:val="18"/>
      <w:szCs w:val="18"/>
    </w:rPr>
  </w:style>
  <w:style w:type="character" w:styleId="1203" w:customStyle="1">
    <w:name w:val="标题 1 Char1"/>
    <w:link w:val="906"/>
    <w:uiPriority w:val="0"/>
    <w:qFormat/>
    <w:rPr>
      <w:rFonts w:ascii="Calibri" w:hAnsi="Calibri" w:eastAsia="宋体" w:cs="Arial"/>
      <w:b/>
      <w:sz w:val="44"/>
      <w:szCs w:val="20"/>
    </w:rPr>
  </w:style>
  <w:style w:type="character" w:styleId="1204" w:customStyle="1">
    <w:name w:val="明显强调"/>
    <w:link w:val="906"/>
    <w:uiPriority w:val="0"/>
    <w:qFormat/>
    <w:rPr>
      <w:b/>
      <w:bCs/>
      <w:i/>
      <w:iCs/>
      <w:color w:val="4f81bd"/>
    </w:rPr>
  </w:style>
  <w:style w:type="character" w:styleId="1205" w:customStyle="1">
    <w:name w:val="纯文本 Char1"/>
    <w:link w:val="906"/>
    <w:uiPriority w:val="0"/>
    <w:qFormat/>
    <w:rPr>
      <w:rFonts w:ascii="宋体" w:hAnsi="Courier New"/>
      <w:sz w:val="21"/>
    </w:rPr>
  </w:style>
  <w:style w:type="character" w:styleId="1206" w:customStyle="1">
    <w:name w:val="yf00正文 字符"/>
    <w:link w:val="1207"/>
    <w:uiPriority w:val="0"/>
    <w:qFormat/>
    <w:rPr>
      <w:rFonts w:ascii="宋体" w:hAnsi="宋体"/>
      <w:sz w:val="24"/>
      <w:szCs w:val="21"/>
    </w:rPr>
  </w:style>
  <w:style w:type="paragraph" w:styleId="1207" w:customStyle="1">
    <w:name w:val="yf00正文"/>
    <w:basedOn w:val="906"/>
    <w:link w:val="1206"/>
    <w:uiPriority w:val="0"/>
    <w:qFormat/>
    <w:pPr>
      <w:ind w:firstLine="480"/>
      <w:spacing w:after="160" w:line="360" w:lineRule="auto"/>
    </w:pPr>
    <w:rPr>
      <w:rFonts w:ascii="宋体" w:hAnsi="宋体"/>
      <w:sz w:val="24"/>
      <w:szCs w:val="21"/>
    </w:rPr>
  </w:style>
  <w:style w:type="character" w:styleId="1208" w:customStyle="1">
    <w:name w:val="font101"/>
    <w:link w:val="906"/>
    <w:uiPriority w:val="0"/>
    <w:qFormat/>
    <w:rPr>
      <w:rFonts w:hint="eastAsia" w:ascii="宋体" w:hAnsi="宋体" w:eastAsia="宋体" w:cs="宋体"/>
      <w:color w:val="000000"/>
      <w:sz w:val="18"/>
      <w:szCs w:val="18"/>
      <w:u w:val="none"/>
    </w:rPr>
  </w:style>
  <w:style w:type="character" w:styleId="1209" w:customStyle="1">
    <w:name w:val="Header Char"/>
    <w:link w:val="906"/>
    <w:uiPriority w:val="0"/>
    <w:qFormat/>
    <w:rPr>
      <w:rFonts w:eastAsia="宋体"/>
      <w:sz w:val="18"/>
      <w:szCs w:val="18"/>
      <w:lang w:val="en-US" w:eastAsia="zh-CN" w:bidi="ar-SA"/>
    </w:rPr>
  </w:style>
  <w:style w:type="character" w:styleId="1210" w:customStyle="1">
    <w:name w:val="批注文字 Char Char"/>
    <w:link w:val="906"/>
    <w:uiPriority w:val="0"/>
    <w:qFormat/>
    <w:rPr>
      <w:rFonts w:ascii="宋体" w:hAnsi="Times New Roman" w:eastAsia="宋体" w:cs="Times New Roman"/>
      <w:sz w:val="28"/>
      <w:szCs w:val="20"/>
    </w:rPr>
  </w:style>
  <w:style w:type="character" w:styleId="1211" w:customStyle="1">
    <w:name w:val="fontstyle01"/>
    <w:link w:val="906"/>
    <w:uiPriority w:val="0"/>
    <w:qFormat/>
    <w:rPr>
      <w:rFonts w:ascii="MicrosoftYaHei-Identity-H" w:hAnsi="MicrosoftYaHei-Identity-H"/>
      <w:color w:val="231916"/>
      <w:sz w:val="22"/>
      <w:szCs w:val="22"/>
    </w:rPr>
  </w:style>
  <w:style w:type="character" w:styleId="1212" w:customStyle="1">
    <w:name w:val="font91"/>
    <w:link w:val="906"/>
    <w:uiPriority w:val="0"/>
    <w:qFormat/>
    <w:rPr>
      <w:rFonts w:hint="eastAsia" w:ascii="宋体" w:hAnsi="宋体" w:eastAsia="宋体" w:cs="宋体"/>
      <w:b/>
      <w:bCs/>
      <w:color w:val="000000"/>
      <w:sz w:val="24"/>
      <w:szCs w:val="24"/>
      <w:u w:val="none"/>
    </w:rPr>
  </w:style>
  <w:style w:type="character" w:styleId="1213" w:customStyle="1">
    <w:name w:val="font111"/>
    <w:link w:val="906"/>
    <w:uiPriority w:val="0"/>
    <w:qFormat/>
    <w:rPr>
      <w:rFonts w:hint="eastAsia" w:ascii="宋体" w:hAnsi="宋体" w:eastAsia="宋体" w:cs="宋体"/>
      <w:color w:val="000000"/>
      <w:sz w:val="20"/>
      <w:szCs w:val="20"/>
      <w:u w:val="none"/>
    </w:rPr>
  </w:style>
  <w:style w:type="character" w:styleId="1214" w:customStyle="1">
    <w:name w:val="tit12"/>
    <w:link w:val="906"/>
    <w:uiPriority w:val="0"/>
    <w:qFormat/>
    <w:rPr>
      <w:color w:val="db2200"/>
    </w:rPr>
  </w:style>
  <w:style w:type="character" w:styleId="1215" w:customStyle="1">
    <w:name w:val="批注文字 Char1"/>
    <w:link w:val="906"/>
    <w:uiPriority w:val="0"/>
    <w:qFormat/>
    <w:rPr>
      <w:rFonts w:ascii="Times New Roman" w:hAnsi="Times New Roman" w:eastAsia="宋体" w:cs="Times New Roman"/>
      <w:sz w:val="20"/>
      <w:szCs w:val="20"/>
    </w:rPr>
  </w:style>
  <w:style w:type="character" w:styleId="1216" w:customStyle="1">
    <w:name w:val="CITE"/>
    <w:link w:val="906"/>
    <w:uiPriority w:val="0"/>
    <w:qFormat/>
    <w:rPr>
      <w:i/>
    </w:rPr>
  </w:style>
  <w:style w:type="character" w:styleId="1217" w:customStyle="1">
    <w:name w:val="标题5 Char Char"/>
    <w:link w:val="1218"/>
    <w:uiPriority w:val="0"/>
    <w:qFormat/>
    <w:rPr>
      <w:rFonts w:ascii="Arial" w:hAnsi="Arial"/>
      <w:b/>
      <w:bCs/>
      <w:sz w:val="24"/>
      <w:szCs w:val="32"/>
    </w:rPr>
  </w:style>
  <w:style w:type="paragraph" w:styleId="1218" w:customStyle="1">
    <w:name w:val="标题5"/>
    <w:basedOn w:val="952"/>
    <w:link w:val="1217"/>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219" w:customStyle="1">
    <w:name w:val="Variable"/>
    <w:link w:val="906"/>
    <w:uiPriority w:val="0"/>
    <w:qFormat/>
    <w:rPr>
      <w:i/>
    </w:rPr>
  </w:style>
  <w:style w:type="character" w:styleId="1220" w:customStyle="1">
    <w:name w:val="超链接_0"/>
    <w:link w:val="906"/>
    <w:uiPriority w:val="99"/>
    <w:qFormat/>
    <w:rPr>
      <w:rFonts w:ascii="Calibri" w:hAnsi="Calibri" w:cs="Times New Roman"/>
      <w:color w:val="0000ff"/>
      <w:u w:val="single"/>
    </w:rPr>
  </w:style>
  <w:style w:type="character" w:styleId="1221" w:customStyle="1">
    <w:name w:val="15"/>
    <w:link w:val="906"/>
    <w:uiPriority w:val="0"/>
    <w:qFormat/>
    <w:rPr>
      <w:rFonts w:ascii="Arial" w:hAnsi="Arial" w:cs="Arial"/>
      <w:b/>
      <w:bCs/>
      <w:sz w:val="32"/>
      <w:szCs w:val="32"/>
    </w:rPr>
  </w:style>
  <w:style w:type="character" w:styleId="1222" w:customStyle="1">
    <w:name w:val="Char Char91"/>
    <w:link w:val="906"/>
    <w:uiPriority w:val="0"/>
    <w:qFormat/>
    <w:rPr>
      <w:rFonts w:eastAsia="宋体"/>
      <w:b/>
      <w:bCs/>
      <w:sz w:val="32"/>
      <w:szCs w:val="44"/>
      <w:lang w:val="en-US" w:eastAsia="zh-CN" w:bidi="ar-SA"/>
    </w:rPr>
  </w:style>
  <w:style w:type="character" w:styleId="1223" w:customStyle="1">
    <w:name w:val="正文缩进 字符"/>
    <w:link w:val="906"/>
    <w:uiPriority w:val="0"/>
    <w:qFormat/>
    <w:rPr>
      <w:szCs w:val="24"/>
    </w:rPr>
  </w:style>
  <w:style w:type="character" w:styleId="1224" w:customStyle="1">
    <w:name w:val="日期 Char1"/>
    <w:link w:val="906"/>
    <w:uiPriority w:val="0"/>
    <w:qFormat/>
    <w:rPr>
      <w:rFonts w:ascii="Times New Roman" w:hAnsi="Times New Roman" w:eastAsia="宋体" w:cs="Times New Roman"/>
      <w:szCs w:val="24"/>
    </w:rPr>
  </w:style>
  <w:style w:type="character" w:styleId="1225" w:customStyle="1">
    <w:name w:val="正文文本缩进 2 字符1"/>
    <w:link w:val="906"/>
    <w:uiPriority w:val="99"/>
    <w:semiHidden/>
    <w:qFormat/>
    <w:rPr>
      <w:sz w:val="21"/>
      <w:szCs w:val="24"/>
    </w:rPr>
  </w:style>
  <w:style w:type="character" w:styleId="1226" w:customStyle="1">
    <w:name w:val="正文文本首行缩进 2 字符1"/>
    <w:link w:val="906"/>
    <w:uiPriority w:val="99"/>
    <w:qFormat/>
    <w:rPr>
      <w:rFonts w:ascii="宋体" w:hAnsi="MS Sans Serif"/>
      <w:spacing w:val="12"/>
      <w:sz w:val="21"/>
    </w:rPr>
  </w:style>
  <w:style w:type="character" w:styleId="1227" w:customStyle="1">
    <w:name w:val="正文文本缩进 3 字符1"/>
    <w:link w:val="906"/>
    <w:uiPriority w:val="99"/>
    <w:semiHidden/>
    <w:qFormat/>
    <w:rPr>
      <w:sz w:val="16"/>
      <w:szCs w:val="16"/>
    </w:rPr>
  </w:style>
  <w:style w:type="character" w:styleId="1228" w:customStyle="1">
    <w:name w:val="more6"/>
    <w:link w:val="906"/>
    <w:uiPriority w:val="0"/>
    <w:qFormat/>
  </w:style>
  <w:style w:type="character" w:styleId="1229" w:customStyle="1">
    <w:name w:val="HTML Markup"/>
    <w:link w:val="906"/>
    <w:uiPriority w:val="0"/>
    <w:qFormat/>
    <w:rPr>
      <w:vanish/>
      <w:color w:val="ff0000"/>
    </w:rPr>
  </w:style>
  <w:style w:type="character" w:styleId="1230" w:customStyle="1">
    <w:name w:val="不明显参考"/>
    <w:link w:val="906"/>
    <w:uiPriority w:val="0"/>
    <w:qFormat/>
    <w:rPr>
      <w:smallCaps/>
      <w:color w:val="c0504d"/>
      <w:u w:val="single"/>
    </w:rPr>
  </w:style>
  <w:style w:type="character" w:styleId="1231" w:customStyle="1">
    <w:name w:val="font151"/>
    <w:link w:val="906"/>
    <w:uiPriority w:val="0"/>
    <w:qFormat/>
    <w:rPr>
      <w:rFonts w:ascii="Wingdings 2" w:hAnsi="Wingdings 2" w:eastAsia="Wingdings 2" w:cs="Wingdings 2"/>
      <w:color w:val="000000"/>
      <w:sz w:val="20"/>
      <w:szCs w:val="20"/>
      <w:u w:val="none"/>
    </w:rPr>
  </w:style>
  <w:style w:type="character" w:styleId="1232" w:customStyle="1">
    <w:name w:val="样式 Char"/>
    <w:link w:val="1233"/>
    <w:uiPriority w:val="0"/>
    <w:qFormat/>
    <w:rPr>
      <w:rFonts w:ascii="宋体" w:hAnsi="宋体" w:cs="宋体"/>
      <w:sz w:val="24"/>
      <w:szCs w:val="24"/>
    </w:rPr>
  </w:style>
  <w:style w:type="paragraph" w:styleId="1233" w:customStyle="1">
    <w:name w:val="样式"/>
    <w:link w:val="1232"/>
    <w:uiPriority w:val="0"/>
    <w:qFormat/>
    <w:pPr>
      <w:widowControl w:val="off"/>
    </w:pPr>
    <w:rPr>
      <w:rFonts w:hint="default" w:ascii="宋体" w:hAnsi="宋体" w:eastAsia="等线" w:cs="宋体"/>
      <w:sz w:val="24"/>
      <w:szCs w:val="24"/>
      <w:lang w:val="en-US" w:eastAsia="zh-CN" w:bidi="ar-SA"/>
    </w:rPr>
  </w:style>
  <w:style w:type="character" w:styleId="1234" w:customStyle="1">
    <w:name w:val="明显引用 Char1"/>
    <w:link w:val="906"/>
    <w:uiPriority w:val="30"/>
    <w:qFormat/>
    <w:rPr>
      <w:rFonts w:ascii="Times New Roman" w:hAnsi="Times New Roman" w:eastAsia="宋体" w:cs="Times New Roman"/>
      <w:b/>
      <w:bCs/>
      <w:i/>
      <w:iCs/>
      <w:color w:val="4f81bd"/>
      <w:szCs w:val="24"/>
    </w:rPr>
  </w:style>
  <w:style w:type="character" w:styleId="1235" w:customStyle="1">
    <w:name w:val="Document Map Char"/>
    <w:link w:val="906"/>
    <w:uiPriority w:val="0"/>
    <w:qFormat/>
    <w:rPr>
      <w:rFonts w:eastAsia="宋体"/>
      <w:sz w:val="21"/>
      <w:szCs w:val="24"/>
      <w:lang w:val="en-US" w:eastAsia="zh-CN" w:bidi="ar-SA"/>
    </w:rPr>
  </w:style>
  <w:style w:type="character" w:styleId="1236" w:customStyle="1">
    <w:name w:val="副标题 Char1"/>
    <w:link w:val="906"/>
    <w:uiPriority w:val="0"/>
    <w:qFormat/>
    <w:rPr>
      <w:rFonts w:ascii="Cambria" w:hAnsi="Cambria" w:cs="Times New Roman"/>
      <w:b/>
      <w:bCs/>
      <w:sz w:val="32"/>
      <w:szCs w:val="32"/>
    </w:rPr>
  </w:style>
  <w:style w:type="character" w:styleId="1237" w:customStyle="1">
    <w:name w:val="正文文本首行缩进 字符"/>
    <w:link w:val="906"/>
    <w:uiPriority w:val="0"/>
    <w:qFormat/>
    <w:rPr>
      <w:rFonts w:ascii="华文中宋" w:eastAsia="华文中宋"/>
      <w:sz w:val="21"/>
    </w:rPr>
  </w:style>
  <w:style w:type="character" w:styleId="1238" w:customStyle="1">
    <w:name w:val="正文文本缩进 字符1"/>
    <w:link w:val="906"/>
    <w:uiPriority w:val="99"/>
    <w:semiHidden/>
    <w:qFormat/>
    <w:rPr>
      <w:sz w:val="21"/>
      <w:szCs w:val="24"/>
    </w:rPr>
  </w:style>
  <w:style w:type="character" w:styleId="1239" w:customStyle="1">
    <w:name w:val="CODE"/>
    <w:link w:val="906"/>
    <w:uiPriority w:val="0"/>
    <w:qFormat/>
    <w:rPr>
      <w:rFonts w:ascii="Courier New" w:hAnsi="Courier New"/>
      <w:sz w:val="20"/>
    </w:rPr>
  </w:style>
  <w:style w:type="character" w:styleId="1240" w:customStyle="1">
    <w:name w:val="正文文本缩进 Char1"/>
    <w:link w:val="906"/>
    <w:uiPriority w:val="0"/>
    <w:qFormat/>
    <w:rPr>
      <w:sz w:val="21"/>
      <w:szCs w:val="24"/>
    </w:rPr>
  </w:style>
  <w:style w:type="character" w:styleId="1241" w:customStyle="1">
    <w:name w:val="文档结构图 Char1"/>
    <w:link w:val="906"/>
    <w:uiPriority w:val="0"/>
    <w:qFormat/>
    <w:rPr>
      <w:rFonts w:ascii="宋体" w:hAnsi="Times New Roman" w:eastAsia="宋体" w:cs="Times New Roman"/>
      <w:sz w:val="18"/>
      <w:szCs w:val="18"/>
    </w:rPr>
  </w:style>
  <w:style w:type="character" w:styleId="1242" w:customStyle="1">
    <w:name w:val="明显参考"/>
    <w:link w:val="906"/>
    <w:uiPriority w:val="0"/>
    <w:qFormat/>
    <w:rPr>
      <w:b/>
      <w:bCs/>
      <w:smallCaps/>
      <w:color w:val="c0504d"/>
      <w:spacing w:val="5"/>
      <w:u w:val="single"/>
    </w:rPr>
  </w:style>
  <w:style w:type="character" w:styleId="1243" w:customStyle="1">
    <w:name w:val="Body Text Indent 2 Char"/>
    <w:link w:val="906"/>
    <w:uiPriority w:val="0"/>
    <w:qFormat/>
    <w:rPr>
      <w:rFonts w:eastAsia="宋体"/>
      <w:sz w:val="21"/>
      <w:szCs w:val="24"/>
      <w:lang w:val="en-US" w:eastAsia="zh-CN" w:bidi="ar-SA"/>
    </w:rPr>
  </w:style>
  <w:style w:type="character" w:styleId="1244" w:customStyle="1">
    <w:name w:val="Comment Text Char"/>
    <w:link w:val="906"/>
    <w:uiPriority w:val="0"/>
    <w:qFormat/>
    <w:rPr>
      <w:rFonts w:cs="Times New Roman"/>
      <w:sz w:val="24"/>
      <w:szCs w:val="24"/>
    </w:rPr>
  </w:style>
  <w:style w:type="character" w:styleId="1245" w:customStyle="1">
    <w:name w:val="标题 Char1"/>
    <w:link w:val="906"/>
    <w:uiPriority w:val="10"/>
    <w:qFormat/>
    <w:rPr>
      <w:rFonts w:ascii="Cambria" w:hAnsi="Cambria" w:eastAsia="宋体" w:cs="Times New Roman"/>
      <w:b/>
      <w:bCs/>
      <w:sz w:val="32"/>
      <w:szCs w:val="32"/>
    </w:rPr>
  </w:style>
  <w:style w:type="character" w:styleId="1246" w:customStyle="1">
    <w:name w:val="批注框文本 字符1"/>
    <w:link w:val="906"/>
    <w:uiPriority w:val="99"/>
    <w:semiHidden/>
    <w:qFormat/>
    <w:rPr>
      <w:sz w:val="18"/>
      <w:szCs w:val="18"/>
    </w:rPr>
  </w:style>
  <w:style w:type="character" w:styleId="1247" w:customStyle="1">
    <w:name w:val="Footer Char"/>
    <w:link w:val="906"/>
    <w:uiPriority w:val="0"/>
    <w:qFormat/>
    <w:rPr>
      <w:rFonts w:eastAsia="宋体"/>
      <w:sz w:val="18"/>
      <w:szCs w:val="18"/>
      <w:lang w:val="en-US" w:eastAsia="zh-CN" w:bidi="ar-SA"/>
    </w:rPr>
  </w:style>
  <w:style w:type="character" w:styleId="1248" w:customStyle="1">
    <w:name w:val="正文文本 Char1"/>
    <w:link w:val="906"/>
    <w:uiPriority w:val="0"/>
    <w:qFormat/>
    <w:rPr>
      <w:sz w:val="21"/>
      <w:szCs w:val="22"/>
    </w:rPr>
  </w:style>
  <w:style w:type="character" w:styleId="1249" w:customStyle="1">
    <w:name w:val="font341"/>
    <w:link w:val="906"/>
    <w:uiPriority w:val="0"/>
    <w:qFormat/>
    <w:rPr>
      <w:rFonts w:ascii="Times New Roman" w:hAnsi="Times New Roman" w:cs="Times New Roman"/>
      <w:color w:val="000000"/>
      <w:sz w:val="20"/>
      <w:szCs w:val="20"/>
      <w:u w:val="none"/>
    </w:rPr>
  </w:style>
  <w:style w:type="character" w:styleId="1250" w:customStyle="1">
    <w:name w:val="Char Char21"/>
    <w:link w:val="906"/>
    <w:uiPriority w:val="0"/>
    <w:qFormat/>
    <w:rPr>
      <w:rFonts w:ascii="Arial" w:hAnsi="Arial" w:eastAsia="黑体" w:cs="Times New Roman"/>
      <w:b/>
      <w:bCs/>
      <w:sz w:val="32"/>
      <w:szCs w:val="32"/>
    </w:rPr>
  </w:style>
  <w:style w:type="character" w:styleId="1251" w:customStyle="1">
    <w:name w:val="Balloon Text Char"/>
    <w:link w:val="906"/>
    <w:uiPriority w:val="0"/>
    <w:qFormat/>
    <w:rPr>
      <w:sz w:val="18"/>
      <w:lang w:bidi="ar-SA"/>
    </w:rPr>
  </w:style>
  <w:style w:type="character" w:styleId="1252" w:customStyle="1">
    <w:name w:val="正文非缩进 Char1"/>
    <w:link w:val="906"/>
    <w:uiPriority w:val="0"/>
    <w:qFormat/>
  </w:style>
  <w:style w:type="character" w:styleId="1253" w:customStyle="1">
    <w:name w:val="标题 2 Char1"/>
    <w:link w:val="906"/>
    <w:uiPriority w:val="0"/>
    <w:qFormat/>
    <w:rPr>
      <w:rFonts w:ascii="Arial" w:hAnsi="Arial" w:eastAsia="黑体" w:cs="Calibri"/>
      <w:b/>
      <w:sz w:val="32"/>
      <w:szCs w:val="20"/>
    </w:rPr>
  </w:style>
  <w:style w:type="character" w:styleId="1254" w:customStyle="1">
    <w:name w:val="Heading 2 Char"/>
    <w:link w:val="906"/>
    <w:uiPriority w:val="0"/>
    <w:qFormat/>
    <w:rPr>
      <w:rFonts w:ascii="Arial" w:hAnsi="Arial" w:eastAsia="黑体"/>
      <w:b/>
      <w:bCs/>
      <w:sz w:val="32"/>
      <w:szCs w:val="32"/>
      <w:lang w:val="en-US" w:eastAsia="zh-CN" w:bidi="ar-SA"/>
    </w:rPr>
  </w:style>
  <w:style w:type="character" w:styleId="1255" w:customStyle="1">
    <w:name w:val="font141"/>
    <w:link w:val="906"/>
    <w:uiPriority w:val="0"/>
    <w:qFormat/>
    <w:rPr>
      <w:rFonts w:ascii="Times New Roman" w:hAnsi="Times New Roman" w:cs="Times New Roman"/>
      <w:color w:val="000000"/>
      <w:sz w:val="18"/>
      <w:szCs w:val="18"/>
      <w:u w:val="none"/>
    </w:rPr>
  </w:style>
  <w:style w:type="character" w:styleId="1256" w:customStyle="1">
    <w:name w:val=" Char Char3"/>
    <w:link w:val="906"/>
    <w:uiPriority w:val="0"/>
    <w:qFormat/>
    <w:rPr>
      <w:rFonts w:ascii="黑体" w:hAnsi="宋体" w:eastAsia="黑体" w:cs="Arial"/>
      <w:b/>
      <w:bCs/>
      <w:sz w:val="24"/>
      <w:szCs w:val="24"/>
      <w:lang w:val="en-US" w:eastAsia="zh-CN" w:bidi="ar-SA"/>
    </w:rPr>
  </w:style>
  <w:style w:type="character" w:styleId="1257" w:customStyle="1">
    <w:name w:val="引用 字符"/>
    <w:link w:val="1258"/>
    <w:uiPriority w:val="0"/>
    <w:qFormat/>
    <w:rPr>
      <w:i/>
      <w:iCs/>
      <w:color w:val="000000"/>
    </w:rPr>
  </w:style>
  <w:style w:type="paragraph" w:styleId="1258" w:customStyle="1">
    <w:name w:val="引用"/>
    <w:basedOn w:val="906"/>
    <w:next w:val="906"/>
    <w:link w:val="1257"/>
    <w:uiPriority w:val="0"/>
    <w:qFormat/>
    <w:rPr>
      <w:i/>
      <w:iCs/>
      <w:color w:val="000000"/>
    </w:rPr>
  </w:style>
  <w:style w:type="character" w:styleId="1259" w:customStyle="1">
    <w:name w:val="引用 字符1"/>
    <w:link w:val="906"/>
    <w:uiPriority w:val="29"/>
    <w:qFormat/>
    <w:rPr>
      <w:i/>
      <w:iCs/>
      <w:color w:val="404040"/>
    </w:rPr>
  </w:style>
  <w:style w:type="character" w:styleId="1260" w:customStyle="1">
    <w:name w:val="Date Char"/>
    <w:link w:val="906"/>
    <w:uiPriority w:val="0"/>
    <w:qFormat/>
    <w:rPr>
      <w:rFonts w:eastAsia="宋体"/>
      <w:sz w:val="21"/>
      <w:szCs w:val="24"/>
      <w:lang w:val="en-US" w:eastAsia="zh-CN" w:bidi="ar-SA"/>
    </w:rPr>
  </w:style>
  <w:style w:type="character" w:styleId="1261" w:customStyle="1">
    <w:name w:val="Char Char9"/>
    <w:link w:val="906"/>
    <w:uiPriority w:val="0"/>
    <w:qFormat/>
    <w:rPr>
      <w:rFonts w:eastAsia="宋体"/>
      <w:b/>
      <w:bCs/>
      <w:sz w:val="32"/>
      <w:szCs w:val="44"/>
      <w:lang w:val="en-US" w:eastAsia="zh-CN" w:bidi="ar-SA"/>
    </w:rPr>
  </w:style>
  <w:style w:type="character" w:styleId="1262" w:customStyle="1">
    <w:name w:val="font122"/>
    <w:link w:val="906"/>
    <w:uiPriority w:val="0"/>
    <w:qFormat/>
    <w:rPr>
      <w:rFonts w:hint="eastAsia" w:ascii="宋体" w:hAnsi="宋体" w:eastAsia="宋体" w:cs="宋体"/>
      <w:color w:val="000000"/>
      <w:sz w:val="20"/>
      <w:szCs w:val="20"/>
      <w:u w:val="none"/>
      <w:vertAlign w:val="superscript"/>
    </w:rPr>
  </w:style>
  <w:style w:type="character" w:styleId="1263" w:customStyle="1">
    <w:name w:val="页眉 字符1"/>
    <w:link w:val="906"/>
    <w:uiPriority w:val="99"/>
    <w:semiHidden/>
    <w:qFormat/>
    <w:rPr>
      <w:sz w:val="18"/>
      <w:szCs w:val="18"/>
    </w:rPr>
  </w:style>
  <w:style w:type="character" w:styleId="1264" w:customStyle="1">
    <w:name w:val="页脚 字符1"/>
    <w:link w:val="906"/>
    <w:uiPriority w:val="99"/>
    <w:semiHidden/>
    <w:qFormat/>
    <w:rPr>
      <w:sz w:val="18"/>
      <w:szCs w:val="18"/>
    </w:rPr>
  </w:style>
  <w:style w:type="character" w:styleId="1265" w:customStyle="1">
    <w:name w:val="Comment"/>
    <w:link w:val="906"/>
    <w:uiPriority w:val="0"/>
    <w:qFormat/>
    <w:rPr>
      <w:vanish/>
    </w:rPr>
  </w:style>
  <w:style w:type="character" w:styleId="1266" w:customStyle="1">
    <w:name w:val="font81"/>
    <w:link w:val="906"/>
    <w:uiPriority w:val="0"/>
    <w:qFormat/>
    <w:rPr>
      <w:rFonts w:hint="eastAsia" w:ascii="宋体" w:hAnsi="宋体" w:eastAsia="宋体" w:cs="宋体"/>
      <w:color w:val="000000"/>
      <w:sz w:val="22"/>
      <w:szCs w:val="22"/>
      <w:u w:val="single"/>
    </w:rPr>
  </w:style>
  <w:style w:type="character" w:styleId="1267" w:customStyle="1">
    <w:name w:val="明显引用 字符"/>
    <w:link w:val="1268"/>
    <w:uiPriority w:val="0"/>
    <w:qFormat/>
    <w:rPr>
      <w:b/>
      <w:bCs/>
      <w:i/>
      <w:iCs/>
      <w:color w:val="4f81bd"/>
    </w:rPr>
  </w:style>
  <w:style w:type="paragraph" w:styleId="1268" w:customStyle="1">
    <w:name w:val="明显引用"/>
    <w:basedOn w:val="906"/>
    <w:next w:val="906"/>
    <w:link w:val="1267"/>
    <w:uiPriority w:val="0"/>
    <w:qFormat/>
    <w:pPr>
      <w:ind w:left="936" w:right="936"/>
      <w:spacing w:before="200" w:after="280"/>
      <w:pBdr>
        <w:bottom w:val="single" w:color="4F81BD" w:sz="4" w:space="4"/>
      </w:pBdr>
    </w:pPr>
    <w:rPr>
      <w:b/>
      <w:bCs/>
      <w:i/>
      <w:iCs/>
      <w:color w:val="4f81bd"/>
    </w:rPr>
  </w:style>
  <w:style w:type="character" w:styleId="1269" w:customStyle="1">
    <w:name w:val="明显引用 字符1"/>
    <w:link w:val="906"/>
    <w:uiPriority w:val="30"/>
    <w:qFormat/>
    <w:rPr>
      <w:i/>
      <w:iCs/>
      <w:color w:val="4472c4"/>
    </w:rPr>
  </w:style>
  <w:style w:type="character" w:styleId="1270" w:customStyle="1">
    <w:name w:val="Char Char181"/>
    <w:link w:val="906"/>
    <w:uiPriority w:val="0"/>
    <w:qFormat/>
    <w:rPr>
      <w:b/>
      <w:bCs/>
      <w:sz w:val="44"/>
      <w:szCs w:val="44"/>
    </w:rPr>
  </w:style>
  <w:style w:type="character" w:styleId="1271" w:customStyle="1">
    <w:name w:val="Definition"/>
    <w:link w:val="906"/>
    <w:uiPriority w:val="0"/>
    <w:qFormat/>
    <w:rPr>
      <w:i/>
    </w:rPr>
  </w:style>
  <w:style w:type="character" w:styleId="1272" w:customStyle="1">
    <w:name w:val="Char Char23"/>
    <w:link w:val="906"/>
    <w:uiPriority w:val="0"/>
    <w:qFormat/>
    <w:rPr>
      <w:rFonts w:eastAsia="宋体"/>
      <w:b/>
      <w:bCs/>
      <w:sz w:val="32"/>
      <w:szCs w:val="44"/>
      <w:lang w:val="en-US" w:eastAsia="zh-CN" w:bidi="ar-SA"/>
    </w:rPr>
  </w:style>
  <w:style w:type="character" w:styleId="1273" w:customStyle="1">
    <w:name w:val="Para head"/>
    <w:link w:val="906"/>
    <w:uiPriority w:val="0"/>
    <w:qFormat/>
    <w:rPr>
      <w:rFonts w:ascii="Arial" w:hAnsi="Arial" w:eastAsia="Times New Roman"/>
      <w:sz w:val="20"/>
    </w:rPr>
  </w:style>
  <w:style w:type="character" w:styleId="1274" w:customStyle="1">
    <w:name w:val="【正文】 Char"/>
    <w:link w:val="1275"/>
    <w:uiPriority w:val="0"/>
    <w:qFormat/>
    <w:rPr>
      <w:rFonts w:ascii="宋体" w:hAnsi="宋体" w:cs="宋体"/>
      <w:sz w:val="24"/>
      <w:szCs w:val="24"/>
      <w:lang w:val="zh-CN"/>
    </w:rPr>
  </w:style>
  <w:style w:type="paragraph" w:styleId="1275" w:customStyle="1">
    <w:name w:val="【正文】"/>
    <w:basedOn w:val="1149"/>
    <w:link w:val="1274"/>
    <w:uiPriority w:val="0"/>
    <w:qFormat/>
    <w:pPr>
      <w:ind w:firstLine="480"/>
      <w:tabs>
        <w:tab w:val="clear" w:pos="540" w:leader="none"/>
      </w:tabs>
    </w:pPr>
    <w:rPr>
      <w:rFonts w:hAnsi="宋体" w:eastAsia="等线" w:cs="宋体"/>
      <w:color w:val="000000"/>
      <w:sz w:val="24"/>
      <w:szCs w:val="24"/>
      <w:lang w:val="zh-CN"/>
    </w:rPr>
  </w:style>
  <w:style w:type="character" w:styleId="1276" w:customStyle="1">
    <w:name w:val="Char Char6"/>
    <w:link w:val="906"/>
    <w:uiPriority w:val="0"/>
    <w:qFormat/>
    <w:rPr>
      <w:rFonts w:eastAsia="宋体"/>
      <w:b/>
      <w:bCs/>
      <w:sz w:val="32"/>
      <w:szCs w:val="44"/>
      <w:lang w:val="en-US" w:eastAsia="zh-CN" w:bidi="ar-SA"/>
    </w:rPr>
  </w:style>
  <w:style w:type="character" w:styleId="1277" w:customStyle="1">
    <w:name w:val="标题 Char2"/>
    <w:link w:val="906"/>
    <w:uiPriority w:val="0"/>
    <w:qFormat/>
    <w:rPr>
      <w:rFonts w:ascii="Cambria" w:hAnsi="Cambria" w:eastAsia="宋体" w:cs="Times New Roman"/>
      <w:b/>
      <w:bCs/>
      <w:sz w:val="32"/>
      <w:szCs w:val="32"/>
    </w:rPr>
  </w:style>
  <w:style w:type="character" w:styleId="1278" w:customStyle="1">
    <w:name w:val="Char Char22"/>
    <w:link w:val="906"/>
    <w:uiPriority w:val="0"/>
    <w:qFormat/>
    <w:rPr>
      <w:rFonts w:ascii="Times New Roman" w:hAnsi="Times New Roman" w:eastAsia="宋体" w:cs="Times New Roman"/>
      <w:b/>
      <w:bCs/>
      <w:sz w:val="32"/>
      <w:szCs w:val="44"/>
    </w:rPr>
  </w:style>
  <w:style w:type="character" w:styleId="1279" w:customStyle="1">
    <w:name w:val="样式3 字符"/>
    <w:link w:val="1280"/>
    <w:uiPriority w:val="0"/>
    <w:qFormat/>
    <w:rPr>
      <w:rFonts w:eastAsia="黑体"/>
      <w:b/>
      <w:bCs/>
      <w:sz w:val="32"/>
      <w:szCs w:val="44"/>
    </w:rPr>
  </w:style>
  <w:style w:type="paragraph" w:styleId="1280" w:customStyle="1">
    <w:name w:val="样式3"/>
    <w:basedOn w:val="1091"/>
    <w:link w:val="1279"/>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281" w:customStyle="1">
    <w:name w:val="font71"/>
    <w:link w:val="906"/>
    <w:uiPriority w:val="0"/>
    <w:qFormat/>
    <w:rPr>
      <w:rFonts w:hint="eastAsia" w:ascii="宋体" w:hAnsi="宋体" w:eastAsia="宋体" w:cs="宋体"/>
      <w:color w:val="000000"/>
      <w:sz w:val="18"/>
      <w:szCs w:val="18"/>
      <w:u w:val="none"/>
    </w:rPr>
  </w:style>
  <w:style w:type="character" w:styleId="1282" w:customStyle="1">
    <w:name w:val="批注框文本 Char1"/>
    <w:link w:val="906"/>
    <w:uiPriority w:val="0"/>
    <w:qFormat/>
    <w:rPr>
      <w:rFonts w:ascii="Times New Roman" w:hAnsi="Times New Roman" w:eastAsia="宋体" w:cs="Times New Roman"/>
      <w:sz w:val="18"/>
      <w:szCs w:val="18"/>
    </w:rPr>
  </w:style>
  <w:style w:type="character" w:styleId="1283" w:customStyle="1">
    <w:name w:val="font291"/>
    <w:link w:val="906"/>
    <w:uiPriority w:val="0"/>
    <w:qFormat/>
    <w:rPr>
      <w:rFonts w:hint="eastAsia" w:ascii="宋体" w:hAnsi="宋体" w:eastAsia="宋体" w:cs="宋体"/>
      <w:color w:val="000000"/>
      <w:sz w:val="20"/>
      <w:szCs w:val="20"/>
      <w:u w:val="none"/>
    </w:rPr>
  </w:style>
  <w:style w:type="character" w:styleId="1284" w:customStyle="1">
    <w:name w:val="Char Char18"/>
    <w:link w:val="906"/>
    <w:uiPriority w:val="0"/>
    <w:qFormat/>
    <w:rPr>
      <w:rFonts w:ascii="Times New Roman" w:hAnsi="Times New Roman" w:eastAsia="宋体" w:cs="Times New Roman"/>
      <w:b/>
      <w:bCs/>
      <w:sz w:val="28"/>
      <w:szCs w:val="28"/>
    </w:rPr>
  </w:style>
  <w:style w:type="character" w:styleId="1285" w:customStyle="1">
    <w:name w:val="表格正文样式 字符"/>
    <w:link w:val="1286"/>
    <w:uiPriority w:val="0"/>
    <w:qFormat/>
    <w:rPr>
      <w:rFonts w:ascii="宋体" w:hAnsi="宋体" w:cs="宋体"/>
      <w:color w:val="000000"/>
      <w:sz w:val="24"/>
      <w:szCs w:val="24"/>
    </w:rPr>
  </w:style>
  <w:style w:type="paragraph" w:styleId="1286" w:customStyle="1">
    <w:name w:val="表格正文样式"/>
    <w:basedOn w:val="906"/>
    <w:link w:val="1285"/>
    <w:uiPriority w:val="0"/>
    <w:qFormat/>
    <w:pPr>
      <w:widowControl/>
    </w:pPr>
    <w:rPr>
      <w:rFonts w:ascii="宋体" w:hAnsi="宋体" w:cs="宋体"/>
      <w:color w:val="000000"/>
      <w:sz w:val="24"/>
      <w:szCs w:val="24"/>
    </w:rPr>
  </w:style>
  <w:style w:type="character" w:styleId="1287" w:customStyle="1">
    <w:name w:val="font31"/>
    <w:link w:val="906"/>
    <w:uiPriority w:val="0"/>
    <w:qFormat/>
    <w:rPr>
      <w:rFonts w:hint="eastAsia" w:ascii="宋体" w:hAnsi="宋体" w:eastAsia="宋体" w:cs="宋体"/>
      <w:color w:val="000000"/>
      <w:sz w:val="22"/>
      <w:szCs w:val="22"/>
      <w:u w:val="none"/>
    </w:rPr>
  </w:style>
  <w:style w:type="character" w:styleId="1288" w:customStyle="1">
    <w:name w:val="标题 字符1"/>
    <w:link w:val="906"/>
    <w:uiPriority w:val="10"/>
    <w:qFormat/>
    <w:rPr>
      <w:rFonts w:ascii="等线 Light" w:hAnsi="等线 Light" w:cs="Times New Roman"/>
      <w:b/>
      <w:bCs/>
      <w:sz w:val="32"/>
      <w:szCs w:val="32"/>
    </w:rPr>
  </w:style>
  <w:style w:type="character" w:styleId="1289" w:customStyle="1">
    <w:name w:val="正文文本 字符1"/>
    <w:link w:val="906"/>
    <w:uiPriority w:val="99"/>
    <w:semiHidden/>
    <w:qFormat/>
    <w:rPr>
      <w:sz w:val="21"/>
      <w:szCs w:val="24"/>
    </w:rPr>
  </w:style>
  <w:style w:type="character" w:styleId="1290" w:customStyle="1">
    <w:name w:val="标题 3 Char"/>
    <w:link w:val="906"/>
    <w:uiPriority w:val="9"/>
    <w:qFormat/>
    <w:rPr>
      <w:rFonts w:eastAsia="宋体"/>
      <w:b/>
      <w:sz w:val="32"/>
      <w:lang w:val="en-US" w:eastAsia="zh-CN" w:bidi="ar-SA"/>
    </w:rPr>
  </w:style>
  <w:style w:type="character" w:styleId="1291" w:customStyle="1">
    <w:name w:val="Heading 4 Char"/>
    <w:link w:val="906"/>
    <w:uiPriority w:val="0"/>
    <w:qFormat/>
    <w:rPr>
      <w:rFonts w:ascii="Arial" w:hAnsi="Arial" w:eastAsia="宋体"/>
      <w:b/>
      <w:bCs/>
      <w:sz w:val="21"/>
      <w:szCs w:val="28"/>
      <w:lang w:val="en-US" w:eastAsia="zh-CN" w:bidi="ar-SA"/>
    </w:rPr>
  </w:style>
  <w:style w:type="character" w:styleId="1292" w:customStyle="1">
    <w:name w:val="副标题 字符1"/>
    <w:link w:val="906"/>
    <w:uiPriority w:val="11"/>
    <w:qFormat/>
    <w:rPr>
      <w:rFonts w:ascii="等线 Light" w:hAnsi="等线 Light" w:cs="Times New Roman"/>
      <w:b/>
      <w:bCs/>
      <w:sz w:val="32"/>
      <w:szCs w:val="32"/>
    </w:rPr>
  </w:style>
  <w:style w:type="character" w:styleId="1293" w:customStyle="1">
    <w:name w:val="2 级标题 Char"/>
    <w:link w:val="1294"/>
    <w:uiPriority w:val="0"/>
    <w:qFormat/>
    <w:rPr>
      <w:bCs/>
      <w:sz w:val="24"/>
      <w:szCs w:val="32"/>
    </w:rPr>
  </w:style>
  <w:style w:type="paragraph" w:styleId="1294" w:customStyle="1">
    <w:name w:val="2 级标题"/>
    <w:basedOn w:val="1092"/>
    <w:link w:val="1293"/>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295" w:customStyle="1">
    <w:name w:val="font322"/>
    <w:link w:val="906"/>
    <w:uiPriority w:val="0"/>
    <w:qFormat/>
    <w:rPr>
      <w:rFonts w:hint="eastAsia" w:ascii="宋体" w:hAnsi="宋体" w:eastAsia="宋体" w:cs="宋体"/>
      <w:color w:val="000000"/>
      <w:sz w:val="20"/>
      <w:szCs w:val="20"/>
      <w:u w:val="none"/>
    </w:rPr>
  </w:style>
  <w:style w:type="character" w:styleId="1296" w:customStyle="1">
    <w:name w:val="Heading 1 Char"/>
    <w:link w:val="906"/>
    <w:uiPriority w:val="0"/>
    <w:qFormat/>
    <w:rPr>
      <w:rFonts w:eastAsia="宋体"/>
      <w:b/>
      <w:bCs/>
      <w:sz w:val="32"/>
      <w:szCs w:val="44"/>
      <w:lang w:val="en-US" w:eastAsia="zh-CN" w:bidi="ar-SA"/>
    </w:rPr>
  </w:style>
  <w:style w:type="character" w:styleId="1297" w:customStyle="1">
    <w:name w:val=" Char Char4"/>
    <w:link w:val="906"/>
    <w:uiPriority w:val="0"/>
    <w:qFormat/>
    <w:rPr>
      <w:rFonts w:ascii="宋体" w:hAnsi="宋体" w:eastAsia="黑体" w:cs="Arial"/>
      <w:b/>
      <w:sz w:val="28"/>
      <w:szCs w:val="32"/>
      <w:lang w:val="en-US" w:eastAsia="zh-CN" w:bidi="ar-SA"/>
    </w:rPr>
  </w:style>
  <w:style w:type="character" w:styleId="1298" w:customStyle="1">
    <w:name w:val="Body Text Indent Char"/>
    <w:link w:val="906"/>
    <w:uiPriority w:val="0"/>
    <w:qFormat/>
    <w:rPr>
      <w:rFonts w:ascii="宋体" w:hAnsi="宋体" w:eastAsia="宋体"/>
      <w:sz w:val="21"/>
      <w:lang w:val="en-US" w:eastAsia="zh-CN" w:bidi="ar-SA"/>
    </w:rPr>
  </w:style>
  <w:style w:type="character" w:styleId="1299" w:customStyle="1">
    <w:name w:val="日期 字符1"/>
    <w:link w:val="906"/>
    <w:uiPriority w:val="99"/>
    <w:semiHidden/>
    <w:qFormat/>
    <w:rPr>
      <w:sz w:val="21"/>
      <w:szCs w:val="24"/>
    </w:rPr>
  </w:style>
  <w:style w:type="character" w:styleId="1300" w:customStyle="1">
    <w:name w:val="font361"/>
    <w:link w:val="906"/>
    <w:uiPriority w:val="0"/>
    <w:qFormat/>
    <w:rPr>
      <w:rFonts w:hint="eastAsia" w:ascii="宋体" w:hAnsi="宋体" w:eastAsia="宋体" w:cs="宋体"/>
      <w:b/>
      <w:color w:val="000000"/>
      <w:sz w:val="20"/>
      <w:szCs w:val="20"/>
      <w:u w:val="none"/>
    </w:rPr>
  </w:style>
  <w:style w:type="character" w:styleId="1301" w:customStyle="1">
    <w:name w:val="脚注文本 字符1"/>
    <w:link w:val="906"/>
    <w:uiPriority w:val="99"/>
    <w:qFormat/>
    <w:rPr>
      <w:sz w:val="18"/>
      <w:szCs w:val="18"/>
    </w:rPr>
  </w:style>
  <w:style w:type="character" w:styleId="1302" w:customStyle="1">
    <w:name w:val="textcontents"/>
    <w:link w:val="906"/>
    <w:uiPriority w:val="0"/>
    <w:qFormat/>
    <w:rPr>
      <w:rFonts w:cs="Times New Roman"/>
    </w:rPr>
  </w:style>
  <w:style w:type="character" w:styleId="1303" w:customStyle="1">
    <w:name w:val="纯文本 Char"/>
    <w:link w:val="906"/>
    <w:uiPriority w:val="99"/>
    <w:qFormat/>
    <w:rPr>
      <w:rFonts w:ascii="宋体" w:hAnsi="Courier New" w:eastAsia="宋体"/>
      <w:sz w:val="21"/>
      <w:lang w:val="en-US" w:eastAsia="zh-CN" w:bidi="ar-SA"/>
    </w:rPr>
  </w:style>
  <w:style w:type="character" w:styleId="1304" w:customStyle="1">
    <w:name w:val="引用 Char1"/>
    <w:link w:val="906"/>
    <w:uiPriority w:val="29"/>
    <w:qFormat/>
    <w:rPr>
      <w:rFonts w:ascii="Times New Roman" w:hAnsi="Times New Roman" w:eastAsia="宋体" w:cs="Times New Roman"/>
      <w:i/>
      <w:iCs/>
      <w:color w:val="000000"/>
      <w:szCs w:val="24"/>
    </w:rPr>
  </w:style>
  <w:style w:type="character" w:styleId="1305" w:customStyle="1">
    <w:name w:val="正文文本 3 字符1"/>
    <w:link w:val="906"/>
    <w:uiPriority w:val="99"/>
    <w:qFormat/>
    <w:rPr>
      <w:sz w:val="16"/>
      <w:szCs w:val="16"/>
    </w:rPr>
  </w:style>
  <w:style w:type="character" w:styleId="1306" w:customStyle="1">
    <w:name w:val=" Char Char1"/>
    <w:link w:val="906"/>
    <w:uiPriority w:val="0"/>
    <w:qFormat/>
    <w:rPr>
      <w:rFonts w:ascii="黑体" w:hAnsi="Arial" w:eastAsia="黑体" w:cs="Arial"/>
      <w:b/>
      <w:bCs/>
      <w:sz w:val="32"/>
      <w:szCs w:val="32"/>
      <w:lang w:val="en-US" w:eastAsia="zh-CN" w:bidi="ar-SA"/>
    </w:rPr>
  </w:style>
  <w:style w:type="character" w:styleId="1307" w:customStyle="1">
    <w:name w:val="font381"/>
    <w:link w:val="906"/>
    <w:uiPriority w:val="0"/>
    <w:qFormat/>
    <w:rPr>
      <w:rFonts w:hint="eastAsia" w:ascii="宋体" w:hAnsi="宋体" w:eastAsia="宋体" w:cs="宋体"/>
      <w:color w:val="000000"/>
      <w:sz w:val="20"/>
      <w:szCs w:val="20"/>
      <w:u w:val="none"/>
    </w:rPr>
  </w:style>
  <w:style w:type="character" w:styleId="1308" w:customStyle="1">
    <w:name w:val="font61"/>
    <w:link w:val="906"/>
    <w:uiPriority w:val="0"/>
    <w:qFormat/>
    <w:rPr>
      <w:rFonts w:ascii="Times New Roman" w:hAnsi="Times New Roman" w:cs="Times New Roman"/>
      <w:color w:val="000000"/>
      <w:sz w:val="24"/>
      <w:szCs w:val="24"/>
      <w:u w:val="none"/>
    </w:rPr>
  </w:style>
  <w:style w:type="character" w:styleId="1309" w:customStyle="1">
    <w:name w:val="font01"/>
    <w:link w:val="906"/>
    <w:uiPriority w:val="0"/>
    <w:qFormat/>
    <w:rPr>
      <w:rFonts w:ascii="Times New Roman" w:hAnsi="Times New Roman" w:cs="Times New Roman"/>
      <w:color w:val="000000"/>
      <w:sz w:val="24"/>
      <w:szCs w:val="24"/>
      <w:u w:val="none"/>
    </w:rPr>
  </w:style>
  <w:style w:type="character" w:styleId="1310" w:customStyle="1">
    <w:name w:val="正文文本 2 字符1"/>
    <w:link w:val="906"/>
    <w:uiPriority w:val="99"/>
    <w:qFormat/>
    <w:rPr>
      <w:sz w:val="21"/>
    </w:rPr>
  </w:style>
  <w:style w:type="character" w:styleId="1311" w:customStyle="1">
    <w:name w:val="批注文字 字符1"/>
    <w:link w:val="906"/>
    <w:uiPriority w:val="99"/>
    <w:semiHidden/>
    <w:qFormat/>
    <w:rPr>
      <w:sz w:val="21"/>
      <w:szCs w:val="24"/>
    </w:rPr>
  </w:style>
  <w:style w:type="character" w:styleId="1312" w:customStyle="1">
    <w:name w:val="文档结构图 字符1"/>
    <w:link w:val="906"/>
    <w:uiPriority w:val="99"/>
    <w:semiHidden/>
    <w:qFormat/>
    <w:rPr>
      <w:rFonts w:ascii="Microsoft YaHei UI" w:eastAsia="Microsoft YaHei UI"/>
      <w:sz w:val="18"/>
      <w:szCs w:val="18"/>
    </w:rPr>
  </w:style>
  <w:style w:type="character" w:styleId="1313" w:customStyle="1">
    <w:name w:val="Heading 3 Char"/>
    <w:link w:val="906"/>
    <w:uiPriority w:val="0"/>
    <w:qFormat/>
    <w:rPr>
      <w:rFonts w:cs="Times New Roman"/>
      <w:b/>
      <w:bCs/>
      <w:sz w:val="32"/>
      <w:szCs w:val="32"/>
    </w:rPr>
  </w:style>
  <w:style w:type="character" w:styleId="1314" w:customStyle="1">
    <w:name w:val="Sample"/>
    <w:link w:val="906"/>
    <w:uiPriority w:val="0"/>
    <w:qFormat/>
    <w:rPr>
      <w:rFonts w:ascii="Courier New" w:hAnsi="Courier New"/>
    </w:rPr>
  </w:style>
  <w:style w:type="character" w:styleId="1315" w:customStyle="1">
    <w:name w:val=" Char Char"/>
    <w:link w:val="906"/>
    <w:uiPriority w:val="0"/>
    <w:qFormat/>
    <w:rPr>
      <w:rFonts w:eastAsia="宋体"/>
      <w:b/>
      <w:sz w:val="21"/>
      <w:szCs w:val="24"/>
      <w:lang w:val="en-US" w:eastAsia="zh-CN" w:bidi="ar-SA"/>
    </w:rPr>
  </w:style>
  <w:style w:type="character" w:styleId="1316" w:customStyle="1">
    <w:name w:val="Heading 5 Char"/>
    <w:link w:val="906"/>
    <w:uiPriority w:val="0"/>
    <w:qFormat/>
    <w:rPr>
      <w:rFonts w:eastAsia="宋体"/>
      <w:b/>
      <w:bCs/>
      <w:sz w:val="28"/>
      <w:szCs w:val="28"/>
      <w:lang w:val="en-US" w:eastAsia="zh-CN" w:bidi="ar-SA"/>
    </w:rPr>
  </w:style>
  <w:style w:type="character" w:styleId="1317" w:customStyle="1">
    <w:name w:val="font21"/>
    <w:link w:val="906"/>
    <w:uiPriority w:val="0"/>
    <w:qFormat/>
    <w:rPr>
      <w:rFonts w:hint="eastAsia" w:ascii="宋体" w:hAnsi="宋体" w:eastAsia="宋体" w:cs="宋体"/>
      <w:b/>
      <w:color w:val="000000"/>
      <w:sz w:val="24"/>
      <w:szCs w:val="24"/>
      <w:u w:val="none"/>
    </w:rPr>
  </w:style>
  <w:style w:type="character" w:styleId="1318" w:customStyle="1">
    <w:name w:val="Char Char19"/>
    <w:link w:val="906"/>
    <w:uiPriority w:val="0"/>
    <w:qFormat/>
    <w:rPr>
      <w:rFonts w:ascii="Arial" w:hAnsi="Arial" w:eastAsia="宋体" w:cs="Times New Roman"/>
      <w:b/>
      <w:bCs/>
      <w:szCs w:val="28"/>
    </w:rPr>
  </w:style>
  <w:style w:type="character" w:styleId="1319" w:customStyle="1">
    <w:name w:val="font41"/>
    <w:link w:val="906"/>
    <w:uiPriority w:val="0"/>
    <w:qFormat/>
    <w:rPr>
      <w:rFonts w:hint="eastAsia" w:ascii="宋体" w:hAnsi="宋体" w:eastAsia="宋体" w:cs="宋体"/>
      <w:color w:val="000000"/>
      <w:sz w:val="24"/>
      <w:szCs w:val="24"/>
      <w:u w:val="none"/>
    </w:rPr>
  </w:style>
  <w:style w:type="character" w:styleId="1320" w:customStyle="1">
    <w:name w:val="Typewriter"/>
    <w:link w:val="906"/>
    <w:uiPriority w:val="0"/>
    <w:qFormat/>
    <w:rPr>
      <w:rFonts w:ascii="Courier New" w:hAnsi="Courier New"/>
      <w:sz w:val="20"/>
    </w:rPr>
  </w:style>
  <w:style w:type="character" w:styleId="1321" w:customStyle="1">
    <w:name w:val="Comment Subject Char"/>
    <w:link w:val="906"/>
    <w:uiPriority w:val="0"/>
    <w:qFormat/>
    <w:rPr>
      <w:b/>
      <w:sz w:val="24"/>
      <w:lang w:bidi="ar-SA"/>
    </w:rPr>
  </w:style>
  <w:style w:type="character" w:styleId="1322" w:customStyle="1">
    <w:name w:val="纯文本 字符1"/>
    <w:link w:val="906"/>
    <w:uiPriority w:val="99"/>
    <w:semiHidden/>
    <w:qFormat/>
    <w:rPr>
      <w:rFonts w:ascii="等线" w:hAnsi="Courier New" w:eastAsia="等线" w:cs="Courier New"/>
      <w:sz w:val="21"/>
      <w:szCs w:val="24"/>
    </w:rPr>
  </w:style>
  <w:style w:type="character" w:styleId="1323" w:customStyle="1">
    <w:name w:val="标题4 Char Char"/>
    <w:link w:val="1324"/>
    <w:uiPriority w:val="0"/>
    <w:qFormat/>
    <w:rPr>
      <w:rFonts w:ascii="Arial" w:hAnsi="Arial"/>
      <w:b/>
      <w:bCs/>
      <w:sz w:val="24"/>
      <w:szCs w:val="32"/>
    </w:rPr>
  </w:style>
  <w:style w:type="paragraph" w:styleId="1324" w:customStyle="1">
    <w:name w:val="标题4"/>
    <w:basedOn w:val="1092"/>
    <w:next w:val="1127"/>
    <w:link w:val="1323"/>
    <w:uiPriority w:val="0"/>
    <w:qFormat/>
    <w:pPr>
      <w:jc w:val="center"/>
      <w:spacing w:before="60" w:after="60"/>
    </w:pPr>
    <w:rPr>
      <w:rFonts w:eastAsia="等线" w:cs="Times New Roman"/>
      <w:sz w:val="24"/>
    </w:rPr>
  </w:style>
  <w:style w:type="character" w:styleId="1325" w:customStyle="1">
    <w:name w:val="Heading 3 Char1"/>
    <w:link w:val="906"/>
    <w:uiPriority w:val="0"/>
    <w:qFormat/>
    <w:rPr>
      <w:rFonts w:eastAsia="宋体"/>
      <w:b/>
      <w:bCs/>
      <w:sz w:val="24"/>
      <w:szCs w:val="32"/>
      <w:lang w:val="en-US" w:eastAsia="zh-CN" w:bidi="ar-SA"/>
    </w:rPr>
  </w:style>
  <w:style w:type="character" w:styleId="1326" w:customStyle="1">
    <w:name w:val="样式 标题 3 + (中文) 黑体 小四 非加粗 段前: 7.8 磅 段后: 0 磅 行距: 固定值 20 磅 Char"/>
    <w:link w:val="906"/>
    <w:uiPriority w:val="0"/>
    <w:qFormat/>
    <w:rPr>
      <w:rFonts w:ascii="黑体" w:hAnsi="宋体" w:eastAsia="黑体" w:cs="宋体"/>
      <w:b/>
      <w:bCs/>
      <w:sz w:val="24"/>
      <w:lang w:val="en-US" w:eastAsia="zh-CN" w:bidi="ar-SA"/>
    </w:rPr>
  </w:style>
  <w:style w:type="character" w:styleId="1327" w:customStyle="1">
    <w:name w:val="font51"/>
    <w:link w:val="906"/>
    <w:uiPriority w:val="0"/>
    <w:qFormat/>
    <w:rPr>
      <w:rFonts w:ascii="Calibri" w:hAnsi="Calibri" w:cs="Calibri"/>
      <w:color w:val="000000"/>
      <w:sz w:val="24"/>
      <w:szCs w:val="24"/>
      <w:u w:val="none"/>
    </w:rPr>
  </w:style>
  <w:style w:type="character" w:styleId="1328" w:customStyle="1">
    <w:name w:val="不明显强调"/>
    <w:link w:val="906"/>
    <w:uiPriority w:val="0"/>
    <w:qFormat/>
    <w:rPr>
      <w:i/>
      <w:iCs/>
      <w:color w:val="808080"/>
    </w:rPr>
  </w:style>
  <w:style w:type="character" w:styleId="1329" w:customStyle="1">
    <w:name w:val="批注主题 Char1"/>
    <w:link w:val="906"/>
    <w:uiPriority w:val="0"/>
    <w:qFormat/>
    <w:rPr>
      <w:rFonts w:ascii="Times New Roman" w:hAnsi="Times New Roman" w:eastAsia="宋体" w:cs="Times New Roman"/>
      <w:b/>
      <w:bCs/>
      <w:sz w:val="20"/>
      <w:szCs w:val="20"/>
    </w:rPr>
  </w:style>
  <w:style w:type="character" w:styleId="1330" w:customStyle="1">
    <w:name w:val="Char Char24"/>
    <w:link w:val="906"/>
    <w:uiPriority w:val="0"/>
    <w:qFormat/>
    <w:rPr>
      <w:rFonts w:eastAsia="宋体"/>
      <w:b/>
      <w:bCs/>
      <w:sz w:val="32"/>
      <w:szCs w:val="44"/>
      <w:lang w:val="en-US" w:eastAsia="zh-CN" w:bidi="ar-SA"/>
    </w:rPr>
  </w:style>
  <w:style w:type="character" w:styleId="1331" w:customStyle="1">
    <w:name w:val="Char Char20"/>
    <w:link w:val="906"/>
    <w:uiPriority w:val="0"/>
    <w:qFormat/>
    <w:rPr>
      <w:rFonts w:ascii="Times New Roman" w:hAnsi="Times New Roman" w:eastAsia="宋体" w:cs="Times New Roman"/>
      <w:b/>
      <w:bCs/>
      <w:sz w:val="24"/>
      <w:szCs w:val="32"/>
    </w:rPr>
  </w:style>
  <w:style w:type="character" w:styleId="1332" w:customStyle="1">
    <w:name w:val="书籍标题"/>
    <w:link w:val="906"/>
    <w:uiPriority w:val="0"/>
    <w:qFormat/>
    <w:rPr>
      <w:b/>
      <w:bCs/>
      <w:smallCaps/>
      <w:spacing w:val="5"/>
    </w:rPr>
  </w:style>
  <w:style w:type="character" w:styleId="1333" w:customStyle="1">
    <w:name w:val="Keyboard"/>
    <w:link w:val="906"/>
    <w:uiPriority w:val="0"/>
    <w:qFormat/>
    <w:rPr>
      <w:rFonts w:ascii="Courier New" w:hAnsi="Courier New"/>
      <w:b/>
      <w:sz w:val="20"/>
    </w:rPr>
  </w:style>
  <w:style w:type="character" w:styleId="1334" w:customStyle="1">
    <w:name w:val="批注主题 字符1"/>
    <w:link w:val="906"/>
    <w:uiPriority w:val="99"/>
    <w:semiHidden/>
    <w:qFormat/>
    <w:rPr>
      <w:b/>
      <w:bCs/>
      <w:sz w:val="21"/>
      <w:szCs w:val="24"/>
    </w:rPr>
  </w:style>
  <w:style w:type="character" w:styleId="1335" w:customStyle="1">
    <w:name w:val="页脚 Char"/>
    <w:link w:val="906"/>
    <w:uiPriority w:val="99"/>
    <w:qFormat/>
    <w:rPr>
      <w:sz w:val="18"/>
      <w:szCs w:val="18"/>
    </w:rPr>
  </w:style>
  <w:style w:type="character" w:styleId="1336" w:customStyle="1">
    <w:name w:val="Title Char"/>
    <w:link w:val="906"/>
    <w:uiPriority w:val="0"/>
    <w:qFormat/>
    <w:rPr>
      <w:rFonts w:ascii="Cambria" w:hAnsi="Cambria"/>
      <w:b/>
      <w:sz w:val="32"/>
      <w:lang w:bidi="ar-SA"/>
    </w:rPr>
  </w:style>
  <w:style w:type="paragraph" w:styleId="1337" w:customStyle="1">
    <w:name w:val="三级标题"/>
    <w:basedOn w:val="952"/>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338" w:customStyle="1">
    <w:name w:val="表格正文"/>
    <w:basedOn w:val="906"/>
    <w:uiPriority w:val="0"/>
    <w:qFormat/>
    <w:pPr>
      <w:ind w:firstLine="200"/>
      <w:spacing w:line="360" w:lineRule="auto"/>
    </w:pPr>
    <w:rPr>
      <w:rFonts w:ascii="宋体" w:hAnsi="Times New Roman" w:eastAsia="宋体" w:cs="Times New Roman"/>
      <w:sz w:val="24"/>
      <w:szCs w:val="20"/>
    </w:rPr>
  </w:style>
  <w:style w:type="paragraph" w:styleId="1339" w:customStyle="1">
    <w:name w:val="标题 H5"/>
    <w:basedOn w:val="906"/>
    <w:next w:val="906"/>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340" w:customStyle="1">
    <w:name w:val="段"/>
    <w:basedOn w:val="906"/>
    <w:uiPriority w:val="0"/>
    <w:qFormat/>
    <w:pPr>
      <w:ind w:firstLine="200"/>
      <w:spacing w:line="360" w:lineRule="auto"/>
      <w:widowControl/>
    </w:pPr>
    <w:rPr>
      <w:rFonts w:ascii="宋体" w:hAnsi="宋体" w:eastAsia="宋体" w:cs="宋体"/>
      <w:szCs w:val="21"/>
    </w:rPr>
  </w:style>
  <w:style w:type="paragraph" w:styleId="1341"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42" w:customStyle="1">
    <w:name w:val="标题 H4"/>
    <w:basedOn w:val="906"/>
    <w:next w:val="906"/>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343" w:customStyle="1">
    <w:name w:val="表格标题"/>
    <w:basedOn w:val="906"/>
    <w:next w:val="906"/>
    <w:uiPriority w:val="0"/>
    <w:qFormat/>
    <w:pPr>
      <w:jc w:val="left"/>
      <w:spacing w:after="160"/>
    </w:pPr>
    <w:rPr>
      <w:rFonts w:ascii="仿宋" w:hAnsi="仿宋" w:eastAsia="仿宋" w:cs="Times New Roman"/>
      <w:b/>
      <w:bCs/>
      <w:sz w:val="22"/>
      <w:szCs w:val="21"/>
    </w:rPr>
  </w:style>
  <w:style w:type="paragraph" w:styleId="1344" w:customStyle="1">
    <w:name w:val="xl46"/>
    <w:basedOn w:val="9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34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46" w:customStyle="1">
    <w:name w:val="xl370"/>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7" w:customStyle="1">
    <w:name w:val="k 正文"/>
    <w:basedOn w:val="906"/>
    <w:uiPriority w:val="0"/>
    <w:qFormat/>
    <w:pPr>
      <w:ind w:firstLine="200"/>
      <w:spacing w:line="360" w:lineRule="auto"/>
    </w:pPr>
    <w:rPr>
      <w:rFonts w:ascii="Times New Roman" w:hAnsi="Times New Roman" w:eastAsia="宋体" w:cs="Times New Roman"/>
    </w:rPr>
  </w:style>
  <w:style w:type="paragraph" w:styleId="1348" w:customStyle="1">
    <w:name w:val="font17"/>
    <w:basedOn w:val="906"/>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349" w:customStyle="1">
    <w:name w:val="H1"/>
    <w:basedOn w:val="906"/>
    <w:next w:val="906"/>
    <w:uiPriority w:val="0"/>
    <w:qFormat/>
    <w:pPr>
      <w:jc w:val="left"/>
      <w:keepNext/>
      <w:spacing w:before="100" w:after="100"/>
      <w:outlineLvl w:val="1"/>
    </w:pPr>
    <w:rPr>
      <w:rFonts w:ascii="Times New Roman" w:hAnsi="Times New Roman" w:eastAsia="宋体" w:cs="Times New Roman"/>
      <w:b/>
      <w:sz w:val="48"/>
      <w:szCs w:val="20"/>
    </w:rPr>
  </w:style>
  <w:style w:type="paragraph" w:styleId="1350" w:customStyle="1">
    <w:name w:val="Char"/>
    <w:basedOn w:val="906"/>
    <w:uiPriority w:val="0"/>
    <w:qFormat/>
    <w:pPr>
      <w:jc w:val="left"/>
      <w:spacing w:after="160" w:line="240" w:lineRule="exact"/>
      <w:widowControl/>
    </w:pPr>
    <w:rPr>
      <w:rFonts w:ascii="Times New Roman" w:hAnsi="Times New Roman" w:eastAsia="宋体" w:cs="Times New Roman"/>
      <w:szCs w:val="24"/>
    </w:rPr>
  </w:style>
  <w:style w:type="paragraph" w:styleId="1351" w:customStyle="1">
    <w:name w:val="reader-word-layer"/>
    <w:basedOn w:val="906"/>
    <w:uiPriority w:val="0"/>
    <w:qFormat/>
    <w:pPr>
      <w:jc w:val="left"/>
      <w:spacing w:before="100" w:beforeAutospacing="1" w:after="100" w:afterAutospacing="1"/>
      <w:widowControl/>
    </w:pPr>
    <w:rPr>
      <w:rFonts w:ascii="宋体" w:hAnsi="宋体" w:eastAsia="宋体" w:cs="宋体"/>
      <w:sz w:val="24"/>
      <w:szCs w:val="24"/>
    </w:rPr>
  </w:style>
  <w:style w:type="paragraph" w:styleId="1352" w:customStyle="1">
    <w:name w:val="xl66"/>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3" w:customStyle="1">
    <w:name w:val="xl78"/>
    <w:basedOn w:val="90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354" w:customStyle="1">
    <w:name w:val="xl36"/>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355" w:customStyle="1">
    <w:name w:val="xl25"/>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356" w:customStyle="1">
    <w:name w:val="目录文字"/>
    <w:basedOn w:val="906"/>
    <w:uiPriority w:val="0"/>
    <w:qFormat/>
    <w:pPr>
      <w:jc w:val="left"/>
      <w:spacing w:line="480" w:lineRule="auto"/>
      <w:widowControl/>
    </w:pPr>
    <w:rPr>
      <w:rFonts w:ascii="宋体" w:hAnsi="宋体" w:eastAsia="宋体" w:cs="Times New Roman"/>
      <w:sz w:val="24"/>
      <w:szCs w:val="20"/>
    </w:rPr>
  </w:style>
  <w:style w:type="paragraph" w:styleId="1357" w:customStyle="1">
    <w:name w:val="列表段落2"/>
    <w:basedOn w:val="906"/>
    <w:uiPriority w:val="0"/>
    <w:qFormat/>
    <w:pPr>
      <w:ind w:firstLine="420"/>
    </w:pPr>
    <w:rPr>
      <w:rFonts w:ascii="Times New Roman" w:hAnsi="Times New Roman" w:eastAsia="宋体" w:cs="Times New Roman"/>
      <w:szCs w:val="21"/>
    </w:rPr>
  </w:style>
  <w:style w:type="paragraph" w:styleId="1358" w:customStyle="1">
    <w:name w:val="空半行"/>
    <w:basedOn w:val="906"/>
    <w:uiPriority w:val="0"/>
    <w:qFormat/>
    <w:pPr>
      <w:spacing w:line="120" w:lineRule="exact"/>
    </w:pPr>
    <w:rPr>
      <w:rFonts w:ascii="Times New Roman" w:hAnsi="Times New Roman" w:eastAsia="仿宋_GB2312" w:cs="Times New Roman"/>
      <w:color w:val="ffffff"/>
      <w:sz w:val="30"/>
      <w:szCs w:val="20"/>
    </w:rPr>
  </w:style>
  <w:style w:type="paragraph" w:styleId="1359" w:customStyle="1">
    <w:name w:val="xl42"/>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360" w:customStyle="1">
    <w:name w:val="xl45"/>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361" w:customStyle="1">
    <w:name w:val="内容文本"/>
    <w:basedOn w:val="1179"/>
    <w:uiPriority w:val="0"/>
    <w:qFormat/>
    <w:pPr>
      <w:contextualSpacing/>
      <w:ind w:firstLine="200"/>
      <w:jc w:val="left"/>
      <w:spacing w:line="360" w:lineRule="auto"/>
    </w:pPr>
    <w:rPr>
      <w:rFonts w:ascii="宋体" w:hAnsi="宋体" w:eastAsia="宋体" w:cs="Times New Roman"/>
      <w:sz w:val="24"/>
      <w:lang w:eastAsia="en-US" w:bidi="en-US"/>
    </w:rPr>
  </w:style>
  <w:style w:type="paragraph" w:styleId="1362" w:customStyle="1">
    <w:name w:val="font12"/>
    <w:basedOn w:val="906"/>
    <w:uiPriority w:val="0"/>
    <w:qFormat/>
    <w:pPr>
      <w:jc w:val="left"/>
      <w:spacing w:before="100" w:beforeAutospacing="1" w:after="100" w:afterAutospacing="1"/>
      <w:widowControl/>
    </w:pPr>
    <w:rPr>
      <w:rFonts w:ascii="宋体" w:hAnsi="宋体" w:eastAsia="宋体" w:cs="宋体"/>
      <w:b/>
      <w:bCs/>
      <w:sz w:val="22"/>
    </w:rPr>
  </w:style>
  <w:style w:type="paragraph" w:styleId="1363" w:customStyle="1">
    <w:name w:val="1"/>
    <w:basedOn w:val="906"/>
    <w:next w:val="906"/>
    <w:uiPriority w:val="0"/>
    <w:qFormat/>
    <w:rPr>
      <w:rFonts w:ascii="Times New Roman" w:hAnsi="Times New Roman" w:eastAsia="宋体" w:cs="Times New Roman"/>
      <w:szCs w:val="24"/>
    </w:rPr>
  </w:style>
  <w:style w:type="paragraph" w:styleId="1364" w:customStyle="1">
    <w:name w:val="xl67"/>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5" w:customStyle="1">
    <w:name w:val="xl39"/>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366" w:customStyle="1">
    <w:name w:val="xl102"/>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7" w:customStyle="1">
    <w:name w:val="font7"/>
    <w:basedOn w:val="906"/>
    <w:uiPriority w:val="0"/>
    <w:qFormat/>
    <w:pPr>
      <w:jc w:val="left"/>
      <w:spacing w:before="100" w:beforeAutospacing="1" w:after="100" w:afterAutospacing="1"/>
      <w:widowControl/>
    </w:pPr>
    <w:rPr>
      <w:rFonts w:ascii="宋体" w:hAnsi="宋体" w:eastAsia="宋体" w:cs="宋体"/>
      <w:sz w:val="16"/>
      <w:szCs w:val="16"/>
    </w:rPr>
  </w:style>
  <w:style w:type="paragraph" w:styleId="1368" w:customStyle="1">
    <w:name w:val="xl108"/>
    <w:basedOn w:val="90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9" w:customStyle="1">
    <w:name w:val="TOC 标题_0"/>
    <w:basedOn w:val="1370"/>
    <w:next w:val="1185"/>
    <w:uiPriority w:val="0"/>
    <w:qFormat/>
    <w:pPr>
      <w:outlineLvl w:val="9"/>
    </w:pPr>
    <w:rPr>
      <w:rFonts w:ascii="Calibri" w:hAnsi="Calibri"/>
    </w:rPr>
  </w:style>
  <w:style w:type="paragraph" w:styleId="1370" w:customStyle="1">
    <w:name w:val="标题 1_0"/>
    <w:basedOn w:val="1185"/>
    <w:next w:val="1185"/>
    <w:uiPriority w:val="0"/>
    <w:qFormat/>
    <w:pPr>
      <w:keepLines/>
      <w:keepNext/>
      <w:spacing w:before="340" w:after="330" w:line="576" w:lineRule="auto"/>
      <w:outlineLvl w:val="0"/>
    </w:pPr>
    <w:rPr>
      <w:b/>
      <w:bCs/>
      <w:sz w:val="44"/>
      <w:szCs w:val="44"/>
    </w:rPr>
  </w:style>
  <w:style w:type="paragraph" w:styleId="1371" w:customStyle="1">
    <w:name w:val="xl95"/>
    <w:basedOn w:val="90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372" w:customStyle="1">
    <w:name w:val="xl35"/>
    <w:basedOn w:val="9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373" w:customStyle="1">
    <w:name w:val="标题 3_0"/>
    <w:basedOn w:val="1185"/>
    <w:next w:val="1185"/>
    <w:uiPriority w:val="0"/>
    <w:qFormat/>
    <w:pPr>
      <w:keepLines/>
      <w:keepNext/>
      <w:spacing w:before="260" w:after="260" w:line="413" w:lineRule="auto"/>
      <w:outlineLvl w:val="2"/>
    </w:pPr>
    <w:rPr>
      <w:b/>
      <w:bCs/>
      <w:sz w:val="32"/>
      <w:szCs w:val="32"/>
    </w:rPr>
  </w:style>
  <w:style w:type="paragraph" w:styleId="1374" w:customStyle="1">
    <w:name w:val="xl37"/>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75" w:customStyle="1">
    <w:name w:val="xl23"/>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76" w:customStyle="1">
    <w:name w:val=" Char Char6 Char Char Char Char"/>
    <w:basedOn w:val="906"/>
    <w:uiPriority w:val="0"/>
    <w:qFormat/>
    <w:pPr>
      <w:jc w:val="left"/>
      <w:spacing w:after="160" w:line="240" w:lineRule="exact"/>
      <w:widowControl/>
    </w:pPr>
    <w:rPr>
      <w:rFonts w:ascii="仿宋_GB2312" w:hAnsi="Times New Roman" w:eastAsia="仿宋_GB2312" w:cs="Times New Roman"/>
      <w:sz w:val="32"/>
      <w:szCs w:val="32"/>
    </w:rPr>
  </w:style>
  <w:style w:type="paragraph" w:styleId="137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78" w:customStyle="1">
    <w:name w:val="列出段落2"/>
    <w:basedOn w:val="906"/>
    <w:uiPriority w:val="34"/>
    <w:qFormat/>
    <w:pPr>
      <w:ind w:firstLine="420"/>
    </w:pPr>
    <w:rPr>
      <w:rFonts w:ascii="Times New Roman" w:hAnsi="Times New Roman" w:eastAsia="宋体" w:cs="Times New Roman"/>
      <w:szCs w:val="20"/>
    </w:rPr>
  </w:style>
  <w:style w:type="paragraph" w:styleId="1379" w:customStyle="1">
    <w:name w:val="xl70"/>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0" w:customStyle="1">
    <w:name w:val="msonormal"/>
    <w:basedOn w:val="906"/>
    <w:uiPriority w:val="0"/>
    <w:qFormat/>
    <w:pPr>
      <w:jc w:val="left"/>
      <w:spacing w:before="100" w:beforeAutospacing="1" w:after="100" w:afterAutospacing="1"/>
      <w:widowControl/>
    </w:pPr>
    <w:rPr>
      <w:rFonts w:ascii="宋体" w:hAnsi="宋体" w:eastAsia="宋体" w:cs="宋体"/>
      <w:sz w:val="24"/>
      <w:szCs w:val="24"/>
    </w:rPr>
  </w:style>
  <w:style w:type="paragraph" w:styleId="1381" w:customStyle="1">
    <w:name w:val="xl82"/>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82" w:customStyle="1">
    <w:name w:val="xl101"/>
    <w:basedOn w:val="90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3" w:customStyle="1">
    <w:name w:val="xl91"/>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4" w:customStyle="1">
    <w:name w:val="xl110"/>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85" w:customStyle="1">
    <w:name w:val="flNote"/>
    <w:basedOn w:val="906"/>
    <w:uiPriority w:val="0"/>
    <w:qFormat/>
    <w:pPr>
      <w:jc w:val="center"/>
      <w:spacing w:before="320" w:after="160" w:line="360" w:lineRule="atLeast"/>
    </w:pPr>
    <w:rPr>
      <w:rFonts w:ascii="Arial" w:hAnsi="Times New Roman" w:eastAsia="黑体" w:cs="Times New Roman"/>
      <w:sz w:val="30"/>
      <w:szCs w:val="20"/>
    </w:rPr>
  </w:style>
  <w:style w:type="paragraph" w:styleId="1386" w:customStyle="1">
    <w:name w:val="xl98"/>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87" w:customStyle="1">
    <w:name w:val="Char Char Char Char"/>
    <w:basedOn w:val="1112"/>
    <w:uiPriority w:val="0"/>
    <w:qFormat/>
    <w:pPr>
      <w:spacing w:line="360" w:lineRule="auto"/>
    </w:pPr>
    <w:rPr>
      <w:rFonts w:ascii="Tahoma" w:hAnsi="Tahoma"/>
      <w:sz w:val="24"/>
      <w:szCs w:val="24"/>
    </w:rPr>
  </w:style>
  <w:style w:type="paragraph" w:styleId="1388" w:customStyle="1">
    <w:name w:val="xl71"/>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9" w:customStyle="1">
    <w:name w:val="样式 (西文) 仿宋_GB2312 居中 行距: 1.5 倍行距"/>
    <w:basedOn w:val="906"/>
    <w:uiPriority w:val="0"/>
    <w:qFormat/>
    <w:pPr>
      <w:jc w:val="center"/>
      <w:spacing w:line="360" w:lineRule="auto"/>
    </w:pPr>
    <w:rPr>
      <w:rFonts w:ascii="宋体" w:hAnsi="宋体" w:eastAsia="宋体" w:cs="宋体"/>
      <w:szCs w:val="20"/>
    </w:rPr>
  </w:style>
  <w:style w:type="paragraph" w:styleId="1390" w:customStyle="1">
    <w:name w:val="xl80"/>
    <w:basedOn w:val="9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91" w:customStyle="1">
    <w:name w:val="H6"/>
    <w:basedOn w:val="906"/>
    <w:next w:val="906"/>
    <w:uiPriority w:val="0"/>
    <w:qFormat/>
    <w:pPr>
      <w:jc w:val="left"/>
      <w:keepNext/>
      <w:spacing w:before="100" w:after="100"/>
      <w:outlineLvl w:val="6"/>
    </w:pPr>
    <w:rPr>
      <w:rFonts w:ascii="Times New Roman" w:hAnsi="Times New Roman" w:eastAsia="宋体" w:cs="Times New Roman"/>
      <w:b/>
      <w:sz w:val="16"/>
      <w:szCs w:val="20"/>
    </w:rPr>
  </w:style>
  <w:style w:type="paragraph" w:styleId="1392" w:customStyle="1">
    <w:name w:val="菲页(卷)"/>
    <w:basedOn w:val="1091"/>
    <w:next w:val="1345"/>
    <w:uiPriority w:val="0"/>
    <w:qFormat/>
    <w:pPr>
      <w:ind w:left="1380" w:hanging="855"/>
      <w:tabs>
        <w:tab w:val="left" w:pos="1380" w:leader="none"/>
      </w:tabs>
      <w:outlineLvl w:val="1"/>
    </w:pPr>
  </w:style>
  <w:style w:type="paragraph" w:styleId="1393" w:customStyle="1">
    <w:name w:val="xl49"/>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94" w:customStyle="1">
    <w:name w:val="font18"/>
    <w:basedOn w:val="906"/>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395" w:customStyle="1">
    <w:name w:val="样式 小四 段前: 5 磅 段后: 5 磅 首行缩进:  2 字符"/>
    <w:basedOn w:val="906"/>
    <w:uiPriority w:val="0"/>
    <w:qFormat/>
    <w:pPr>
      <w:spacing w:line="360" w:lineRule="auto"/>
    </w:pPr>
    <w:rPr>
      <w:rFonts w:ascii="宋体" w:hAnsi="宋体" w:eastAsia="宋体" w:cs="Times New Roman"/>
      <w:szCs w:val="21"/>
    </w:rPr>
  </w:style>
  <w:style w:type="paragraph" w:styleId="1396" w:customStyle="1">
    <w:name w:val="xl81"/>
    <w:basedOn w:val="906"/>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97" w:customStyle="1">
    <w:name w:val="font10"/>
    <w:basedOn w:val="906"/>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398" w:customStyle="1">
    <w:name w:val="彩色列表1"/>
    <w:basedOn w:val="906"/>
    <w:uiPriority w:val="99"/>
    <w:qFormat/>
    <w:pPr>
      <w:ind w:firstLine="420"/>
    </w:pPr>
    <w:rPr>
      <w:rFonts w:ascii="Calibri" w:hAnsi="Calibri" w:eastAsia="宋体" w:cs="Times New Roman"/>
    </w:rPr>
  </w:style>
  <w:style w:type="paragraph" w:styleId="1399" w:customStyle="1">
    <w:name w:val="xl104"/>
    <w:basedOn w:val="90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00" w:customStyle="1">
    <w:name w:val="_Style 9"/>
    <w:basedOn w:val="906"/>
    <w:uiPriority w:val="0"/>
    <w:qFormat/>
    <w:pPr>
      <w:ind w:firstLine="420"/>
    </w:pPr>
    <w:rPr>
      <w:rFonts w:ascii="Calibri" w:hAnsi="Calibri" w:eastAsia="宋体" w:cs="Times New Roman"/>
      <w:szCs w:val="24"/>
    </w:rPr>
  </w:style>
  <w:style w:type="paragraph" w:styleId="1401">
    <w:name w:val="List Paragraph"/>
    <w:basedOn w:val="906"/>
    <w:uiPriority w:val="0"/>
    <w:qFormat/>
    <w:pPr>
      <w:ind w:firstLine="420"/>
    </w:pPr>
    <w:rPr>
      <w:rFonts w:ascii="Times New Roman" w:hAnsi="Times New Roman" w:eastAsia="宋体" w:cs="Times New Roman"/>
      <w:szCs w:val="21"/>
    </w:rPr>
  </w:style>
  <w:style w:type="paragraph" w:styleId="1402" w:customStyle="1">
    <w:name w:val="xl43"/>
    <w:basedOn w:val="9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403" w:customStyle="1">
    <w:name w:val="xl51"/>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404" w:customStyle="1">
    <w:name w:val="xl31"/>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5" w:customStyle="1">
    <w:name w:val="标题_0"/>
    <w:basedOn w:val="1406"/>
    <w:uiPriority w:val="0"/>
    <w:qFormat/>
    <w:pPr>
      <w:jc w:val="center"/>
      <w:spacing w:before="120" w:after="120" w:line="360" w:lineRule="auto"/>
      <w:outlineLvl w:val="0"/>
    </w:pPr>
    <w:rPr>
      <w:rFonts w:ascii="黑体" w:hAnsi="Arial" w:eastAsia="黑体"/>
      <w:b/>
      <w:bCs/>
      <w:sz w:val="32"/>
      <w:szCs w:val="32"/>
    </w:rPr>
  </w:style>
  <w:style w:type="paragraph" w:styleId="1406" w:customStyle="1">
    <w:name w:val="正文_1"/>
    <w:uiPriority w:val="0"/>
    <w:qFormat/>
    <w:rPr>
      <w:rFonts w:hint="default" w:ascii="Times New Roman" w:hAnsi="Times New Roman" w:eastAsia="宋体" w:cs="Times New Roman"/>
      <w:sz w:val="21"/>
      <w:szCs w:val="22"/>
      <w:lang w:val="en-US" w:eastAsia="zh-CN" w:bidi="ar-SA"/>
    </w:rPr>
  </w:style>
  <w:style w:type="paragraph" w:styleId="1407" w:customStyle="1">
    <w:name w:val="Address"/>
    <w:basedOn w:val="906"/>
    <w:next w:val="906"/>
    <w:uiPriority w:val="0"/>
    <w:qFormat/>
    <w:pPr>
      <w:jc w:val="left"/>
    </w:pPr>
    <w:rPr>
      <w:rFonts w:ascii="Times New Roman" w:hAnsi="Times New Roman" w:eastAsia="宋体" w:cs="Times New Roman"/>
      <w:i/>
      <w:sz w:val="24"/>
      <w:szCs w:val="20"/>
    </w:rPr>
  </w:style>
  <w:style w:type="paragraph" w:styleId="1408" w:customStyle="1">
    <w:name w:val="xl367"/>
    <w:basedOn w:val="906"/>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409" w:customStyle="1">
    <w:name w:val=" Char"/>
    <w:basedOn w:val="906"/>
    <w:uiPriority w:val="0"/>
    <w:qFormat/>
    <w:rPr>
      <w:rFonts w:ascii="Times New Roman" w:hAnsi="Times New Roman" w:eastAsia="宋体" w:cs="Times New Roman"/>
      <w:szCs w:val="24"/>
    </w:rPr>
  </w:style>
  <w:style w:type="paragraph" w:styleId="1410" w:customStyle="1">
    <w:name w:val="xl38"/>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411" w:customStyle="1">
    <w:name w:val="Definition List"/>
    <w:basedOn w:val="906"/>
    <w:next w:val="1412"/>
    <w:uiPriority w:val="0"/>
    <w:qFormat/>
    <w:pPr>
      <w:ind w:left="360"/>
      <w:jc w:val="left"/>
    </w:pPr>
    <w:rPr>
      <w:rFonts w:ascii="Times New Roman" w:hAnsi="Times New Roman" w:eastAsia="宋体" w:cs="Times New Roman"/>
      <w:sz w:val="24"/>
      <w:szCs w:val="20"/>
    </w:rPr>
  </w:style>
  <w:style w:type="paragraph" w:styleId="1412" w:customStyle="1">
    <w:name w:val="Definition Term"/>
    <w:basedOn w:val="906"/>
    <w:next w:val="1411"/>
    <w:uiPriority w:val="0"/>
    <w:qFormat/>
    <w:pPr>
      <w:jc w:val="left"/>
    </w:pPr>
    <w:rPr>
      <w:rFonts w:ascii="Times New Roman" w:hAnsi="Times New Roman" w:eastAsia="宋体" w:cs="Times New Roman"/>
      <w:sz w:val="24"/>
      <w:szCs w:val="20"/>
    </w:rPr>
  </w:style>
  <w:style w:type="paragraph" w:styleId="1413" w:customStyle="1">
    <w:name w:val="font16"/>
    <w:basedOn w:val="906"/>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414" w:customStyle="1">
    <w:name w:val="xl48"/>
    <w:basedOn w:val="9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41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6" w:customStyle="1">
    <w:name w:val="xl96"/>
    <w:basedOn w:val="9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417" w:customStyle="1">
    <w:name w:val=" Char Char Char Char"/>
    <w:basedOn w:val="906"/>
    <w:uiPriority w:val="0"/>
    <w:qFormat/>
    <w:pPr>
      <w:jc w:val="left"/>
      <w:spacing w:after="160" w:line="240" w:lineRule="exact"/>
      <w:widowControl/>
    </w:pPr>
    <w:rPr>
      <w:rFonts w:ascii="Verdana" w:hAnsi="Verdana" w:eastAsia="宋体" w:cs="Times New Roman"/>
      <w:sz w:val="20"/>
      <w:szCs w:val="20"/>
      <w:lang w:eastAsia="en-US"/>
    </w:rPr>
  </w:style>
  <w:style w:type="paragraph" w:styleId="1418" w:customStyle="1">
    <w:name w:val="xl76"/>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9" w:customStyle="1">
    <w:name w:val="H5"/>
    <w:basedOn w:val="906"/>
    <w:next w:val="906"/>
    <w:uiPriority w:val="0"/>
    <w:qFormat/>
    <w:pPr>
      <w:jc w:val="left"/>
      <w:keepNext/>
      <w:spacing w:before="100" w:after="100"/>
      <w:outlineLvl w:val="5"/>
    </w:pPr>
    <w:rPr>
      <w:rFonts w:ascii="Times New Roman" w:hAnsi="Times New Roman" w:eastAsia="宋体" w:cs="Times New Roman"/>
      <w:b/>
      <w:sz w:val="20"/>
      <w:szCs w:val="20"/>
    </w:rPr>
  </w:style>
  <w:style w:type="paragraph" w:styleId="1420" w:customStyle="1">
    <w:name w:val="H4"/>
    <w:basedOn w:val="906"/>
    <w:next w:val="906"/>
    <w:uiPriority w:val="0"/>
    <w:qFormat/>
    <w:pPr>
      <w:jc w:val="left"/>
      <w:keepNext/>
      <w:spacing w:before="100" w:after="100"/>
      <w:outlineLvl w:val="4"/>
    </w:pPr>
    <w:rPr>
      <w:rFonts w:ascii="Times New Roman" w:hAnsi="Times New Roman" w:eastAsia="宋体" w:cs="Times New Roman"/>
      <w:b/>
      <w:sz w:val="24"/>
      <w:szCs w:val="20"/>
    </w:rPr>
  </w:style>
  <w:style w:type="paragraph" w:styleId="1421" w:customStyle="1">
    <w:name w:val="xl369"/>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2" w:customStyle="1">
    <w:name w:val="xl109"/>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23" w:customStyle="1">
    <w:name w:val="标题 4_0"/>
    <w:basedOn w:val="1185"/>
    <w:next w:val="1185"/>
    <w:uiPriority w:val="0"/>
    <w:qFormat/>
    <w:pPr>
      <w:keepLines/>
      <w:keepNext/>
      <w:spacing w:before="280" w:after="290" w:line="372" w:lineRule="auto"/>
      <w:outlineLvl w:val="3"/>
    </w:pPr>
    <w:rPr>
      <w:rFonts w:ascii="Cambria" w:hAnsi="Cambria"/>
      <w:b/>
      <w:bCs/>
      <w:sz w:val="28"/>
      <w:szCs w:val="28"/>
    </w:rPr>
  </w:style>
  <w:style w:type="paragraph" w:styleId="1424" w:customStyle="1">
    <w:name w:val="xl79"/>
    <w:basedOn w:val="9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25" w:customStyle="1">
    <w:name w:val="p0"/>
    <w:basedOn w:val="906"/>
    <w:uiPriority w:val="0"/>
    <w:qFormat/>
    <w:pPr>
      <w:widowControl/>
    </w:pPr>
    <w:rPr>
      <w:rFonts w:ascii="Calibri" w:hAnsi="Calibri" w:eastAsia="宋体" w:cs="宋体"/>
      <w:szCs w:val="21"/>
    </w:rPr>
  </w:style>
  <w:style w:type="paragraph" w:styleId="1426" w:customStyle="1">
    <w:name w:val="font0"/>
    <w:basedOn w:val="906"/>
    <w:uiPriority w:val="0"/>
    <w:qFormat/>
    <w:pPr>
      <w:jc w:val="left"/>
      <w:spacing w:before="100" w:beforeAutospacing="1" w:after="100" w:afterAutospacing="1"/>
      <w:widowControl/>
    </w:pPr>
    <w:rPr>
      <w:rFonts w:ascii="宋体" w:hAnsi="宋体" w:eastAsia="宋体" w:cs="宋体"/>
      <w:color w:val="000000"/>
      <w:sz w:val="22"/>
    </w:rPr>
  </w:style>
  <w:style w:type="paragraph" w:styleId="1427" w:customStyle="1">
    <w:name w:val="xl73"/>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8" w:customStyle="1">
    <w:name w:val="font14"/>
    <w:basedOn w:val="906"/>
    <w:uiPriority w:val="0"/>
    <w:qFormat/>
    <w:pPr>
      <w:jc w:val="left"/>
      <w:spacing w:before="100" w:beforeAutospacing="1" w:after="100" w:afterAutospacing="1"/>
      <w:widowControl/>
    </w:pPr>
    <w:rPr>
      <w:rFonts w:ascii="宋体" w:hAnsi="宋体" w:eastAsia="宋体" w:cs="宋体"/>
      <w:sz w:val="12"/>
      <w:szCs w:val="12"/>
    </w:rPr>
  </w:style>
  <w:style w:type="paragraph" w:styleId="1429" w:customStyle="1">
    <w:name w:val="项目编号3"/>
    <w:basedOn w:val="906"/>
    <w:next w:val="906"/>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430" w:customStyle="1">
    <w:name w:val="xl40"/>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431"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32" w:customStyle="1">
    <w:name w:val="菲页2"/>
    <w:basedOn w:val="952"/>
    <w:uiPriority w:val="0"/>
    <w:qFormat/>
    <w:pPr>
      <w:ind w:left="2265" w:hanging="900"/>
      <w:tabs>
        <w:tab w:val="left" w:pos="2265" w:leader="none"/>
      </w:tabs>
    </w:pPr>
    <w:rPr>
      <w:rFonts w:ascii="黑体" w:hAnsi="宋体" w:eastAsia="黑体"/>
      <w:b w:val="0"/>
      <w:sz w:val="44"/>
    </w:rPr>
  </w:style>
  <w:style w:type="paragraph" w:styleId="1433" w:customStyle="1">
    <w:name w:val="xl83"/>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34" w:customStyle="1">
    <w:name w:val="xl111"/>
    <w:basedOn w:val="90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5" w:customStyle="1">
    <w:name w:val="Char Char1 Char"/>
    <w:basedOn w:val="906"/>
    <w:uiPriority w:val="0"/>
    <w:qFormat/>
    <w:pPr>
      <w:jc w:val="left"/>
      <w:spacing w:after="160" w:line="240" w:lineRule="exact"/>
      <w:widowControl/>
    </w:pPr>
    <w:rPr>
      <w:rFonts w:ascii="仿宋_GB2312" w:hAnsi="Times New Roman" w:eastAsia="仿宋_GB2312" w:cs="Times New Roman"/>
      <w:sz w:val="32"/>
      <w:szCs w:val="32"/>
    </w:rPr>
  </w:style>
  <w:style w:type="paragraph" w:styleId="1436" w:customStyle="1">
    <w:name w:val="样式 标题 2 + Times New Roman 四号 非加粗 段前: 5 磅 段后: 0 磅 行距: 固定值 20..."/>
    <w:basedOn w:val="1092"/>
    <w:uiPriority w:val="0"/>
    <w:qFormat/>
    <w:pPr>
      <w:jc w:val="center"/>
      <w:spacing w:before="100" w:after="0" w:line="400" w:lineRule="exact"/>
    </w:pPr>
    <w:rPr>
      <w:rFonts w:ascii="Times New Roman" w:hAnsi="Times New Roman" w:cs="宋体"/>
      <w:b w:val="0"/>
      <w:bCs w:val="0"/>
      <w:sz w:val="28"/>
      <w:szCs w:val="20"/>
    </w:rPr>
  </w:style>
  <w:style w:type="paragraph" w:styleId="1437" w:customStyle="1">
    <w:name w:val="font13"/>
    <w:basedOn w:val="906"/>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438" w:customStyle="1">
    <w:name w:val="H3"/>
    <w:basedOn w:val="906"/>
    <w:next w:val="906"/>
    <w:uiPriority w:val="0"/>
    <w:qFormat/>
    <w:pPr>
      <w:jc w:val="left"/>
      <w:keepNext/>
      <w:spacing w:before="100" w:after="100"/>
      <w:outlineLvl w:val="3"/>
    </w:pPr>
    <w:rPr>
      <w:rFonts w:ascii="Times New Roman" w:hAnsi="Times New Roman" w:eastAsia="宋体" w:cs="Times New Roman"/>
      <w:b/>
      <w:sz w:val="28"/>
      <w:szCs w:val="20"/>
    </w:rPr>
  </w:style>
  <w:style w:type="paragraph" w:styleId="1439" w:customStyle="1">
    <w:name w:val="xl100"/>
    <w:basedOn w:val="90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40" w:customStyle="1">
    <w:name w:val="Char Char Char Char Char Char Char"/>
    <w:basedOn w:val="906"/>
    <w:uiPriority w:val="0"/>
    <w:qFormat/>
    <w:pPr>
      <w:jc w:val="left"/>
      <w:spacing w:after="160" w:line="240" w:lineRule="exact"/>
      <w:widowControl/>
    </w:pPr>
    <w:rPr>
      <w:rFonts w:ascii="Times New Roman" w:hAnsi="Times New Roman" w:eastAsia="宋体" w:cs="Times New Roman"/>
      <w:szCs w:val="24"/>
    </w:rPr>
  </w:style>
  <w:style w:type="paragraph" w:styleId="1441" w:customStyle="1">
    <w:name w:val="xl90"/>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42" w:customStyle="1">
    <w:name w:val="xl365"/>
    <w:basedOn w:val="90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43" w:customStyle="1">
    <w:name w:val="正文文本_0"/>
    <w:basedOn w:val="1185"/>
    <w:uiPriority w:val="0"/>
    <w:qFormat/>
    <w:pPr>
      <w:ind w:left="72" w:right="30"/>
      <w:jc w:val="center"/>
      <w:spacing w:after="60" w:line="360" w:lineRule="atLeast"/>
    </w:pPr>
    <w:rPr>
      <w:sz w:val="20"/>
      <w:szCs w:val="20"/>
    </w:rPr>
  </w:style>
  <w:style w:type="paragraph" w:styleId="1444" w:customStyle="1">
    <w:name w:val="font11"/>
    <w:basedOn w:val="90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445" w:customStyle="1">
    <w:name w:val="修订"/>
    <w:uiPriority w:val="0"/>
    <w:unhideWhenUsed/>
    <w:qFormat/>
    <w:rPr>
      <w:rFonts w:hint="default" w:ascii="Times New Roman" w:hAnsi="Times New Roman" w:eastAsia="宋体" w:cs="Times New Roman"/>
      <w:sz w:val="21"/>
      <w:lang w:val="en-US" w:eastAsia="zh-CN" w:bidi="ar-SA"/>
    </w:rPr>
  </w:style>
  <w:style w:type="paragraph" w:styleId="1446" w:customStyle="1">
    <w:name w:val="xl105"/>
    <w:basedOn w:val="9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447" w:customStyle="1">
    <w:name w:val="font6"/>
    <w:basedOn w:val="906"/>
    <w:uiPriority w:val="0"/>
    <w:qFormat/>
    <w:pPr>
      <w:jc w:val="left"/>
      <w:spacing w:before="100" w:beforeAutospacing="1" w:after="100" w:afterAutospacing="1"/>
      <w:widowControl/>
    </w:pPr>
    <w:rPr>
      <w:rFonts w:ascii="宋体" w:hAnsi="宋体" w:eastAsia="宋体" w:cs="宋体"/>
      <w:sz w:val="22"/>
    </w:rPr>
  </w:style>
  <w:style w:type="paragraph" w:styleId="1448" w:customStyle="1">
    <w:name w:val="xl87"/>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49" w:customStyle="1">
    <w:name w:val="默认段落字体 Para Char"/>
    <w:basedOn w:val="906"/>
    <w:uiPriority w:val="0"/>
    <w:qFormat/>
    <w:pPr>
      <w:ind w:firstLine="200"/>
      <w:spacing w:line="360" w:lineRule="auto"/>
    </w:pPr>
    <w:rPr>
      <w:rFonts w:ascii="宋体" w:hAnsi="宋体" w:eastAsia="宋体" w:cs="宋体"/>
      <w:sz w:val="24"/>
      <w:szCs w:val="24"/>
    </w:rPr>
  </w:style>
  <w:style w:type="paragraph" w:styleId="1450" w:customStyle="1">
    <w:name w:val="纯文本3"/>
    <w:basedOn w:val="906"/>
    <w:uiPriority w:val="0"/>
    <w:qFormat/>
    <w:rPr>
      <w:rFonts w:ascii="宋体" w:hAnsi="Courier New" w:eastAsia="楷体_GB2312" w:cs="Times New Roman"/>
      <w:sz w:val="26"/>
      <w:szCs w:val="20"/>
    </w:rPr>
  </w:style>
  <w:style w:type="paragraph" w:styleId="1451" w:customStyle="1">
    <w:name w:val=" Char Char Char Char Char Char1 Char"/>
    <w:basedOn w:val="906"/>
    <w:uiPriority w:val="0"/>
    <w:qFormat/>
    <w:pPr>
      <w:jc w:val="left"/>
      <w:spacing w:after="160" w:line="240" w:lineRule="exact"/>
      <w:widowControl/>
    </w:pPr>
    <w:rPr>
      <w:rFonts w:ascii="Verdana" w:hAnsi="Verdana" w:eastAsia="宋体" w:cs="Times New Roman"/>
      <w:szCs w:val="20"/>
      <w:lang w:eastAsia="en-US"/>
    </w:rPr>
  </w:style>
  <w:style w:type="paragraph" w:styleId="1452" w:customStyle="1">
    <w:name w:val="xl50"/>
    <w:basedOn w:val="9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453" w:customStyle="1">
    <w:name w:val="xl85"/>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454" w:customStyle="1">
    <w:name w:val="样式 标题 3 + (中文) 黑体 小四 非加粗 段前: 7.8 磅 段后: 0 磅 行距: 固定值 20 磅"/>
    <w:basedOn w:val="952"/>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455" w:customStyle="1">
    <w:name w:val="xl94"/>
    <w:basedOn w:val="90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56" w:customStyle="1">
    <w:name w:val="表格"/>
    <w:basedOn w:val="906"/>
    <w:uiPriority w:val="0"/>
    <w:qFormat/>
    <w:pPr>
      <w:jc w:val="center"/>
    </w:pPr>
    <w:rPr>
      <w:rFonts w:ascii="华文细黑" w:hAnsi="华文细黑" w:eastAsia="宋体" w:cs="Times New Roman"/>
      <w:szCs w:val="20"/>
    </w:rPr>
  </w:style>
  <w:style w:type="paragraph" w:styleId="1457" w:customStyle="1">
    <w:name w:val="默认段落字体 Para Char Char Char Char Char Char Char"/>
    <w:basedOn w:val="906"/>
    <w:uiPriority w:val="0"/>
    <w:qFormat/>
    <w:rPr>
      <w:rFonts w:ascii="Tahoma" w:hAnsi="Tahoma" w:eastAsia="宋体" w:cs="Times New Roman"/>
      <w:sz w:val="24"/>
      <w:szCs w:val="20"/>
    </w:rPr>
  </w:style>
  <w:style w:type="paragraph" w:styleId="1458" w:customStyle="1">
    <w:name w:val="xl27"/>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459" w:customStyle="1">
    <w:name w:val="xl92"/>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60" w:customStyle="1">
    <w:name w:val=" Char Char2"/>
    <w:basedOn w:val="906"/>
    <w:uiPriority w:val="0"/>
    <w:qFormat/>
    <w:pPr>
      <w:spacing w:line="240" w:lineRule="exact"/>
    </w:pPr>
    <w:rPr>
      <w:rFonts w:ascii="Times New Roman" w:hAnsi="Times New Roman" w:eastAsia="宋体" w:cs="Times New Roman"/>
      <w:szCs w:val="24"/>
    </w:rPr>
  </w:style>
  <w:style w:type="paragraph" w:styleId="1461" w:customStyle="1">
    <w:name w:val="Blockquote"/>
    <w:basedOn w:val="906"/>
    <w:uiPriority w:val="0"/>
    <w:qFormat/>
    <w:pPr>
      <w:ind w:left="360" w:right="360"/>
      <w:jc w:val="left"/>
      <w:spacing w:before="100" w:after="100"/>
    </w:pPr>
    <w:rPr>
      <w:rFonts w:ascii="Calibri" w:hAnsi="Calibri" w:eastAsia="宋体" w:cs="Times New Roman"/>
      <w:sz w:val="24"/>
      <w:szCs w:val="20"/>
    </w:rPr>
  </w:style>
  <w:style w:type="paragraph" w:styleId="1462" w:customStyle="1">
    <w:name w:val="xl371"/>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3" w:customStyle="1">
    <w:name w:val="Table Paragraph"/>
    <w:basedOn w:val="906"/>
    <w:uiPriority w:val="0"/>
    <w:qFormat/>
    <w:pPr>
      <w:jc w:val="left"/>
    </w:pPr>
    <w:rPr>
      <w:rFonts w:ascii="PMingLiU" w:hAnsi="PMingLiU" w:eastAsia="PMingLiU" w:cs="PMingLiU"/>
      <w:sz w:val="22"/>
      <w:lang w:val="zh-CN" w:bidi="zh-CN"/>
    </w:rPr>
  </w:style>
  <w:style w:type="paragraph" w:styleId="1464" w:customStyle="1">
    <w:name w:val="xl69"/>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5" w:customStyle="1">
    <w:name w:val="xl97"/>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66" w:customStyle="1">
    <w:name w:val="xl106"/>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467" w:customStyle="1">
    <w:name w:val="font19"/>
    <w:basedOn w:val="906"/>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468" w:customStyle="1">
    <w:name w:val="xl89"/>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9" w:customStyle="1">
    <w:name w:val="_Style 37"/>
    <w:basedOn w:val="906"/>
    <w:next w:val="906"/>
    <w:uiPriority w:val="0"/>
    <w:qFormat/>
    <w:rPr>
      <w:rFonts w:ascii="Times New Roman" w:hAnsi="Times New Roman" w:eastAsia="宋体" w:cs="Times New Roman"/>
      <w:szCs w:val="24"/>
    </w:rPr>
  </w:style>
  <w:style w:type="paragraph" w:styleId="1470" w:customStyle="1">
    <w:name w:val="font15"/>
    <w:basedOn w:val="906"/>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471" w:customStyle="1">
    <w:name w:val="目录"/>
    <w:basedOn w:val="906"/>
    <w:uiPriority w:val="0"/>
    <w:qFormat/>
    <w:pPr>
      <w:jc w:val="center"/>
      <w:widowControl/>
    </w:pPr>
    <w:rPr>
      <w:rFonts w:ascii="宋体" w:hAnsi="Times New Roman" w:eastAsia="宋体" w:cs="Times New Roman"/>
      <w:b/>
      <w:sz w:val="36"/>
      <w:szCs w:val="20"/>
    </w:rPr>
  </w:style>
  <w:style w:type="paragraph" w:styleId="1472" w:customStyle="1">
    <w:name w:val="2-2ji"/>
    <w:basedOn w:val="1092"/>
    <w:uiPriority w:val="0"/>
    <w:qFormat/>
    <w:pPr>
      <w:jc w:val="center"/>
      <w:spacing w:before="0" w:after="0" w:line="360" w:lineRule="auto"/>
    </w:pPr>
    <w:rPr>
      <w:rFonts w:ascii="宋体" w:hAnsi="宋体" w:eastAsia="宋体"/>
      <w:sz w:val="36"/>
      <w:szCs w:val="24"/>
    </w:rPr>
  </w:style>
  <w:style w:type="paragraph" w:styleId="1473" w:customStyle="1">
    <w:name w:val="xl77"/>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74" w:customStyle="1">
    <w:name w:val="List Paragraph1"/>
    <w:basedOn w:val="906"/>
    <w:uiPriority w:val="0"/>
    <w:qFormat/>
    <w:pPr>
      <w:ind w:firstLine="420"/>
    </w:pPr>
    <w:rPr>
      <w:rFonts w:ascii="Times New Roman" w:hAnsi="Times New Roman" w:eastAsia="宋体" w:cs="Times New Roman"/>
      <w:szCs w:val="21"/>
    </w:rPr>
  </w:style>
  <w:style w:type="paragraph" w:styleId="1475" w:customStyle="1">
    <w:name w:val="TOC 标题"/>
    <w:basedOn w:val="1091"/>
    <w:next w:val="906"/>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476" w:customStyle="1">
    <w:name w:val="xl103"/>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77" w:customStyle="1">
    <w:name w:val="font9"/>
    <w:basedOn w:val="906"/>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478" w:customStyle="1">
    <w:name w:val="xl366"/>
    <w:basedOn w:val="90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79" w:customStyle="1">
    <w:name w:val="样式 标题 1 + 黑体 三号 非加粗 居中 段前: 6 磅 段后: 6 磅 行距: 固定值 20 磅"/>
    <w:basedOn w:val="1091"/>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480" w:customStyle="1">
    <w:name w:val="xl107"/>
    <w:basedOn w:val="90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81" w:customStyle="1">
    <w:name w:val="xl368"/>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2" w:customStyle="1">
    <w:name w:val="xl68"/>
    <w:basedOn w:val="906"/>
    <w:uiPriority w:val="0"/>
    <w:qFormat/>
    <w:pPr>
      <w:jc w:val="center"/>
      <w:spacing w:before="100" w:beforeAutospacing="1" w:after="100" w:afterAutospacing="1"/>
      <w:widowControl/>
    </w:pPr>
    <w:rPr>
      <w:rFonts w:ascii="宋体" w:hAnsi="宋体" w:eastAsia="宋体" w:cs="宋体"/>
      <w:sz w:val="20"/>
      <w:szCs w:val="20"/>
    </w:rPr>
  </w:style>
  <w:style w:type="paragraph" w:styleId="1483" w:customStyle="1">
    <w:name w:val="样式1"/>
    <w:basedOn w:val="906"/>
    <w:uiPriority w:val="0"/>
    <w:qFormat/>
    <w:pPr>
      <w:spacing w:before="120" w:after="120" w:line="300" w:lineRule="auto"/>
    </w:pPr>
    <w:rPr>
      <w:rFonts w:ascii="宋体" w:hAnsi="宋体" w:eastAsia="宋体" w:cs="Times New Roman"/>
      <w:b/>
      <w:sz w:val="24"/>
      <w:szCs w:val="20"/>
    </w:rPr>
  </w:style>
  <w:style w:type="paragraph" w:styleId="1484" w:customStyle="1">
    <w:name w:val="xl88"/>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485" w:customStyle="1">
    <w:name w:val="xl84"/>
    <w:basedOn w:val="906"/>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86" w:customStyle="1">
    <w:name w:val="xl47"/>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7" w:customStyle="1">
    <w:name w:val="z-Bottom of Form"/>
    <w:next w:val="90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88" w:customStyle="1">
    <w:name w:val="z-Top of Form"/>
    <w:next w:val="90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89" w:customStyle="1">
    <w:name w:val="xl26"/>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90" w:customStyle="1">
    <w:name w:val="xl32"/>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91" w:customStyle="1">
    <w:name w:val=" Char Char Char Char Char Char Char Char Char Char"/>
    <w:basedOn w:val="906"/>
    <w:uiPriority w:val="0"/>
    <w:qFormat/>
    <w:pPr>
      <w:ind w:left="432" w:hanging="432"/>
      <w:tabs>
        <w:tab w:val="left" w:pos="898" w:leader="none"/>
      </w:tabs>
    </w:pPr>
    <w:rPr>
      <w:rFonts w:ascii="Times New Roman" w:hAnsi="Times New Roman" w:eastAsia="宋体" w:cs="Times New Roman"/>
      <w:sz w:val="24"/>
      <w:szCs w:val="24"/>
    </w:rPr>
  </w:style>
  <w:style w:type="paragraph" w:styleId="1492" w:customStyle="1">
    <w:name w:val="xl41"/>
    <w:basedOn w:val="9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493" w:customStyle="1">
    <w:name w:val="xl29"/>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494" w:customStyle="1">
    <w:name w:val="菲页1"/>
    <w:basedOn w:val="1092"/>
    <w:uiPriority w:val="0"/>
    <w:qFormat/>
    <w:pPr>
      <w:jc w:val="center"/>
      <w:spacing w:before="312" w:after="312" w:line="360" w:lineRule="auto"/>
      <w:widowControl/>
    </w:pPr>
    <w:rPr>
      <w:rFonts w:ascii="黑体" w:hAnsi="宋体"/>
      <w:b w:val="0"/>
      <w:color w:val="000000"/>
      <w:sz w:val="52"/>
      <w:szCs w:val="20"/>
    </w:rPr>
  </w:style>
  <w:style w:type="paragraph" w:styleId="1495" w:customStyle="1">
    <w:name w:val="xl33"/>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96" w:customStyle="1">
    <w:name w:val="font8"/>
    <w:basedOn w:val="90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97" w:customStyle="1">
    <w:name w:val="xl93"/>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98" w:customStyle="1">
    <w:name w:val="Char Char Char Char Char Char Char Char Char Char"/>
    <w:basedOn w:val="906"/>
    <w:uiPriority w:val="0"/>
    <w:qFormat/>
    <w:pPr>
      <w:ind w:left="315" w:hanging="315"/>
      <w:tabs>
        <w:tab w:val="left" w:pos="315" w:leader="none"/>
      </w:tabs>
    </w:pPr>
    <w:rPr>
      <w:rFonts w:ascii="Times New Roman" w:hAnsi="Times New Roman" w:eastAsia="宋体" w:cs="Times New Roman"/>
      <w:sz w:val="24"/>
      <w:szCs w:val="24"/>
    </w:rPr>
  </w:style>
  <w:style w:type="paragraph" w:styleId="1499" w:customStyle="1">
    <w:name w:val="xl22"/>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500" w:customStyle="1">
    <w:name w:val="默认段落字体 Para Char Char Char"/>
    <w:basedOn w:val="906"/>
    <w:uiPriority w:val="0"/>
    <w:qFormat/>
    <w:rPr>
      <w:rFonts w:ascii="Times New Roman" w:hAnsi="Times New Roman" w:eastAsia="宋体" w:cs="Times New Roman"/>
      <w:szCs w:val="24"/>
    </w:rPr>
  </w:style>
  <w:style w:type="paragraph" w:styleId="150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2" w:customStyle="1">
    <w:name w:val="文档正文"/>
    <w:basedOn w:val="906"/>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503" w:customStyle="1">
    <w:name w:val="font5"/>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504" w:customStyle="1">
    <w:name w:val="xl44"/>
    <w:basedOn w:val="906"/>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505" w:customStyle="1">
    <w:name w:val="正文缩进_0"/>
    <w:basedOn w:val="1406"/>
    <w:uiPriority w:val="0"/>
    <w:qFormat/>
    <w:pPr>
      <w:ind w:firstLine="420"/>
      <w:jc w:val="both"/>
      <w:widowControl w:val="off"/>
    </w:pPr>
    <w:rPr>
      <w:u w:val="single"/>
    </w:rPr>
  </w:style>
  <w:style w:type="paragraph" w:styleId="1506" w:customStyle="1">
    <w:name w:val="xl364"/>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07" w:customStyle="1">
    <w:name w:val="Preformatted"/>
    <w:basedOn w:val="90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508" w:customStyle="1">
    <w:name w:val="xl112"/>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09" w:customStyle="1">
    <w:name w:val="H2"/>
    <w:basedOn w:val="906"/>
    <w:next w:val="906"/>
    <w:uiPriority w:val="0"/>
    <w:qFormat/>
    <w:pPr>
      <w:jc w:val="left"/>
      <w:keepNext/>
      <w:spacing w:before="100" w:after="100"/>
      <w:outlineLvl w:val="2"/>
    </w:pPr>
    <w:rPr>
      <w:rFonts w:ascii="Times New Roman" w:hAnsi="Times New Roman" w:eastAsia="宋体" w:cs="Times New Roman"/>
      <w:b/>
      <w:sz w:val="36"/>
      <w:szCs w:val="20"/>
    </w:rPr>
  </w:style>
  <w:style w:type="paragraph" w:styleId="1510" w:customStyle="1">
    <w:name w:val="xl74"/>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511" w:customStyle="1">
    <w:name w:val="xl86"/>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512" w:customStyle="1">
    <w:name w:val="xl72"/>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13" w:customStyle="1">
    <w:name w:val="xl24"/>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4" w:customStyle="1">
    <w:name w:val="xl75"/>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5" w:customStyle="1">
    <w:name w:val="xl362"/>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16" w:customStyle="1">
    <w:name w:val="xl30"/>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517" w:customStyle="1">
    <w:name w:val="xl34"/>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518" w:customStyle="1">
    <w:name w:val="xl99"/>
    <w:basedOn w:val="90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19" w:customStyle="1">
    <w:name w:val="xl363"/>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0" w:customStyle="1">
    <w:name w:val="Char1"/>
    <w:basedOn w:val="906"/>
    <w:uiPriority w:val="0"/>
    <w:qFormat/>
    <w:pPr>
      <w:jc w:val="left"/>
      <w:spacing w:after="160" w:line="240" w:lineRule="exact"/>
      <w:widowControl/>
    </w:pPr>
    <w:rPr>
      <w:rFonts w:ascii="Times New Roman" w:hAnsi="Times New Roman" w:eastAsia="宋体" w:cs="Times New Roman"/>
      <w:szCs w:val="24"/>
    </w:rPr>
  </w:style>
  <w:style w:type="paragraph" w:styleId="1521" w:customStyle="1">
    <w:name w:val="xl28"/>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522" w:customStyle="1">
    <w:name w:val="TOC 标题1"/>
    <w:basedOn w:val="906"/>
    <w:next w:val="906"/>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523" w:customStyle="1">
    <w:name w:val="标题 H3"/>
    <w:basedOn w:val="906"/>
    <w:next w:val="906"/>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524" w:customStyle="1">
    <w:name w:val="标题 H2"/>
    <w:basedOn w:val="906"/>
    <w:next w:val="906"/>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525" w:customStyle="1">
    <w:name w:val="_Style 16"/>
    <w:basedOn w:val="906"/>
    <w:next w:val="1179"/>
    <w:uiPriority w:val="99"/>
    <w:qFormat/>
    <w:pPr>
      <w:ind w:firstLine="420"/>
      <w:spacing w:line="360" w:lineRule="auto"/>
    </w:pPr>
    <w:rPr>
      <w:rFonts w:ascii="Calibri" w:hAnsi="Calibri" w:eastAsia="宋体" w:cs="Times New Roman"/>
      <w:sz w:val="24"/>
    </w:rPr>
  </w:style>
  <w:style w:type="table" w:styleId="1526" w:customStyle="1">
    <w:name w:val="网格型1"/>
    <w:basedOn w:val="1099"/>
    <w:uiPriority w:val="39"/>
    <w:qFormat/>
    <w:rPr>
      <w:rFonts w:ascii="等线" w:hAnsi="等线" w:eastAsia="等线" w:cs="Times New Roman"/>
    </w:rPr>
    <w:tblPr/>
  </w:style>
  <w:style w:type="table" w:styleId="1527" w:customStyle="1">
    <w:name w:val="自定网格1"/>
    <w:basedOn w:val="1099"/>
    <w:uiPriority w:val="39"/>
    <w:qFormat/>
    <w:pPr>
      <w:jc w:val="both"/>
      <w:widowControl w:val="off"/>
    </w:pPr>
    <w:rPr>
      <w:rFonts w:ascii="Times New Roman" w:hAnsi="Times New Roman" w:eastAsia="宋体" w:cs="Times New Roman"/>
      <w:sz w:val="20"/>
      <w:szCs w:val="20"/>
    </w:rPr>
    <w:tblPr/>
  </w:style>
  <w:style w:type="table" w:styleId="1528" w:customStyle="1">
    <w:name w:val="网格型2"/>
    <w:basedOn w:val="1099"/>
    <w:uiPriority w:val="39"/>
    <w:qFormat/>
    <w:pPr>
      <w:jc w:val="both"/>
      <w:widowControl w:val="off"/>
    </w:pPr>
    <w:rPr>
      <w:rFonts w:ascii="Times New Roman" w:hAnsi="Times New Roman" w:eastAsia="宋体" w:cs="Times New Roman"/>
      <w:sz w:val="20"/>
      <w:szCs w:val="20"/>
    </w:rPr>
    <w:tblPr/>
  </w:style>
  <w:style w:type="character" w:styleId="1529" w:customStyle="1">
    <w:name w:val="NormalCharacter1"/>
    <w:link w:val="906"/>
    <w:uiPriority w:val="0"/>
    <w:qFormat/>
  </w:style>
  <w:style w:type="character" w:styleId="1530" w:customStyle="1">
    <w:name w:val="列出段落 Char"/>
    <w:link w:val="906"/>
    <w:uiPriority w:val="34"/>
    <w:qFormat/>
    <w:rPr>
      <w:sz w:val="21"/>
      <w:szCs w:val="24"/>
    </w:rPr>
  </w:style>
  <w:style w:type="table" w:styleId="1531" w:customStyle="1">
    <w:name w:val="网格型3"/>
    <w:basedOn w:val="1099"/>
    <w:uiPriority w:val="39"/>
    <w:qFormat/>
    <w:rPr>
      <w:rFonts w:ascii="Calibri" w:hAnsi="Calibri" w:eastAsia="宋体" w:cs="Times New Roman"/>
    </w:rPr>
    <w:tblPr/>
  </w:style>
  <w:style w:type="table" w:styleId="1532" w:customStyle="1">
    <w:name w:val="网格型4"/>
    <w:basedOn w:val="1099"/>
    <w:uiPriority w:val="39"/>
    <w:qFormat/>
    <w:rPr>
      <w:rFonts w:ascii="Calibri" w:hAnsi="Calibri" w:eastAsia="宋体" w:cs="Times New Roman"/>
    </w:rPr>
    <w:tblPr/>
  </w:style>
  <w:style w:type="table" w:styleId="1533" w:customStyle="1">
    <w:name w:val="网格型5"/>
    <w:basedOn w:val="1099"/>
    <w:uiPriority w:val="39"/>
    <w:qFormat/>
    <w:rPr>
      <w:rFonts w:ascii="Calibri" w:hAnsi="Calibri" w:eastAsia="宋体" w:cs="Times New Roman"/>
    </w:rPr>
    <w:tblPr/>
  </w:style>
  <w:style w:type="table" w:styleId="1534" w:customStyle="1">
    <w:name w:val="网格型6"/>
    <w:basedOn w:val="1099"/>
    <w:uiPriority w:val="39"/>
    <w:qFormat/>
    <w:rPr>
      <w:rFonts w:ascii="Calibri" w:hAnsi="Calibri" w:eastAsia="宋体" w:cs="Times New Roman"/>
    </w:rPr>
    <w:tblPr/>
  </w:style>
  <w:style w:type="paragraph" w:styleId="1535" w:customStyle="1">
    <w:name w:val="引文目录1"/>
    <w:basedOn w:val="906"/>
    <w:next w:val="906"/>
    <w:uiPriority w:val="0"/>
    <w:qFormat/>
    <w:pPr>
      <w:ind w:left="420"/>
    </w:pPr>
  </w:style>
  <w:style w:type="paragraph" w:styleId="1536" w:customStyle="1">
    <w:name w:val="索引 411"/>
    <w:basedOn w:val="906"/>
    <w:next w:val="906"/>
    <w:uiPriority w:val="99"/>
    <w:qFormat/>
    <w:pPr>
      <w:ind w:left="600"/>
    </w:pPr>
    <w:rPr>
      <w:szCs w:val="24"/>
    </w:rPr>
  </w:style>
  <w:style w:type="paragraph" w:styleId="1537" w:customStyle="1">
    <w:name w:val="l15"/>
    <w:basedOn w:val="906"/>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538" w:customStyle="1">
    <w:name w:val="Table Text"/>
    <w:basedOn w:val="906"/>
    <w:uiPriority w:val="0"/>
    <w:semiHidden/>
    <w:qFormat/>
    <w:rPr>
      <w:rFonts w:ascii="宋体" w:hAnsi="宋体" w:eastAsia="宋体" w:cs="宋体"/>
      <w:sz w:val="22"/>
      <w:szCs w:val="22"/>
      <w:lang w:val="en-US" w:eastAsia="en-US" w:bidi="ar-SA"/>
    </w:rPr>
  </w:style>
  <w:style w:type="table" w:styleId="1539" w:customStyle="1">
    <w:name w:val="Table Normal"/>
    <w:uiPriority w:val="0"/>
    <w:unhideWhenUsed/>
    <w:qFormat/>
    <w:tblPr/>
  </w:style>
  <w:style w:type="numbering" w:styleId="1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74"/>
    <customShpInfo spid="_x0000_s2076"/>
    <customShpInfo spid="_x0000_s2075"/>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陈中飞</cp:lastModifiedBy>
  <cp:revision>7</cp:revision>
  <dcterms:created xsi:type="dcterms:W3CDTF">2023-06-12T02:47:00Z</dcterms:created>
  <dcterms:modified xsi:type="dcterms:W3CDTF">2024-08-14T03:39:53Z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BD3B6ECF190045D88BE1021FA3626564_12</vt:lpwstr>
  </property>
</Properties>
</file>