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000000" w:themeColor="text1"/>
          <w:sz w:val="84"/>
          <w:szCs w:val="24"/>
          <w:highlight w:val="white"/>
          <w14:textFill>
            <w14:solidFill>
              <w14:schemeClr w14:val="tx1"/>
            </w14:solidFill>
          </w14:textFill>
        </w:rPr>
      </w:pPr>
      <w:r>
        <w:rPr>
          <w:rFonts w:hint="eastAsia" w:ascii="仿宋" w:hAnsi="仿宋" w:eastAsia="仿宋" w:cs="仿宋"/>
          <w:b/>
          <w:bCs/>
          <w:color w:val="000000" w:themeColor="text1"/>
          <w:sz w:val="84"/>
          <w:szCs w:val="24"/>
          <w:highlight w:val="white"/>
          <w14:textFill>
            <w14:solidFill>
              <w14:schemeClr w14:val="tx1"/>
            </w14:solidFill>
          </w14:textFill>
        </w:rPr>
      </w:r>
      <w:r/>
    </w:p>
    <w:p>
      <w:pPr>
        <w:jc w:val="center"/>
        <w:spacing w:before="120" w:after="120" w:line="360" w:lineRule="auto"/>
        <w:rPr>
          <w:rFonts w:hint="eastAsia" w:ascii="仿宋" w:hAnsi="仿宋" w:eastAsia="仿宋" w:cs="仿宋"/>
          <w:b/>
          <w:bCs/>
          <w:color w:val="000000" w:themeColor="text1"/>
          <w:sz w:val="84"/>
          <w:szCs w:val="24"/>
          <w:highlight w:val="white"/>
          <w14:textFill>
            <w14:solidFill>
              <w14:schemeClr w14:val="tx1"/>
            </w14:solidFill>
          </w14:textFill>
        </w:rPr>
      </w:pPr>
      <w:r>
        <w:rPr>
          <w:rFonts w:hint="eastAsia" w:ascii="Times New Roman" w:hAnsi="Times New Roman" w:eastAsia="黑体"/>
          <w:b/>
          <w:bCs/>
          <w:color w:val="000000" w:themeColor="text1"/>
          <w:sz w:val="84"/>
          <w:szCs w:val="24"/>
          <w:highlight w:val="white"/>
          <w14:textFill>
            <w14:solidFill>
              <w14:schemeClr w14:val="tx1"/>
            </w14:solidFill>
          </w14:textFill>
        </w:rPr>
        <w:t xml:space="preserve">竞争性磋商文件</w:t>
      </w:r>
      <w:r/>
    </w:p>
    <w:p>
      <w:pPr>
        <w:ind w:firstLine="1506"/>
        <w:rPr>
          <w:rFonts w:ascii="Times New Roman" w:hAnsi="Times New Roman" w:cs="宋体"/>
          <w:b/>
          <w:color w:val="000000" w:themeColor="text1"/>
          <w:sz w:val="30"/>
          <w:szCs w:val="30"/>
          <w:highlight w:val="white"/>
          <w14:textFill>
            <w14:solidFill>
              <w14:schemeClr w14:val="tx1"/>
            </w14:solidFill>
          </w14:textFill>
        </w:rPr>
      </w:pPr>
      <w:r>
        <w:rPr>
          <w:rFonts w:ascii="Times New Roman" w:hAnsi="Times New Roman" w:cs="宋体"/>
          <w:b/>
          <w:color w:val="000000" w:themeColor="text1"/>
          <w:sz w:val="30"/>
          <w:szCs w:val="30"/>
          <w:highlight w:val="white"/>
          <w14:textFill>
            <w14:solidFill>
              <w14:schemeClr w14:val="tx1"/>
            </w14:solidFill>
          </w14:textFill>
        </w:rPr>
      </w:r>
      <w:r/>
    </w:p>
    <w:tbl>
      <w:tblPr>
        <w:tblStyle w:val="74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912"/>
        <w:gridCol w:w="5507"/>
      </w:tblGrid>
      <w:tr>
        <w:trPr>
          <w:jc w:val="center"/>
          <w:trHeight w:val="1236"/>
        </w:trPr>
        <w:tc>
          <w:tcPr>
            <w:tcW w:w="1912" w:type="dxa"/>
            <w:vAlign w:val="center"/>
            <w:textDirection w:val="lrTb"/>
            <w:noWrap w:val="false"/>
          </w:tcPr>
          <w:p>
            <w:pPr>
              <w:jc w:val="center"/>
              <w:spacing w:line="500" w:lineRule="exact"/>
              <w:rPr>
                <w:rFonts w:hint="eastAsia" w:ascii="仿宋" w:hAnsi="仿宋" w:eastAsia="仿宋" w:cs="仿宋"/>
                <w:color w:val="000000" w:themeColor="text1"/>
                <w:sz w:val="24"/>
                <w:szCs w:val="24"/>
                <w:highlight w:val="white"/>
                <w14:textFill>
                  <w14:solidFill>
                    <w14:schemeClr w14:val="tx1"/>
                  </w14:solidFill>
                </w14:textFill>
              </w:rPr>
            </w:pPr>
            <w:r>
              <w:rPr>
                <w:rFonts w:hint="eastAsia" w:ascii="Times New Roman" w:hAnsi="Times New Roman" w:cs="宋体"/>
                <w:b/>
                <w:color w:val="000000" w:themeColor="text1"/>
                <w:sz w:val="30"/>
                <w:szCs w:val="30"/>
                <w:highlight w:val="white"/>
                <w14:textFill>
                  <w14:solidFill>
                    <w14:schemeClr w14:val="tx1"/>
                  </w14:solidFill>
                </w14:textFill>
              </w:rPr>
              <w:t xml:space="preserve">项目名称：</w:t>
            </w:r>
            <w:r/>
          </w:p>
        </w:tc>
        <w:tc>
          <w:tcPr>
            <w:tcW w:w="5507" w:type="dxa"/>
            <w:vAlign w:val="center"/>
            <w:textDirection w:val="lrTb"/>
            <w:noWrap w:val="false"/>
          </w:tcPr>
          <w:p>
            <w:pPr>
              <w:rPr>
                <w:rFonts w:hint="eastAsia" w:ascii="仿宋" w:hAnsi="仿宋" w:cs="仿宋"/>
                <w:b/>
                <w:bCs/>
                <w:color w:val="000000" w:themeColor="text1"/>
                <w:sz w:val="28"/>
                <w:szCs w:val="28"/>
                <w:highlight w:val="white"/>
                <w14:textFill>
                  <w14:solidFill>
                    <w14:schemeClr w14:val="tx1"/>
                  </w14:solidFill>
                </w14:textFill>
              </w:rPr>
            </w:pPr>
            <w:r/>
            <w:bookmarkStart w:id="121" w:name="_GoBack"/>
            <w:r>
              <w:rPr>
                <w:rFonts w:hint="eastAsia" w:ascii="Times New Roman" w:hAnsi="Times New Roman"/>
                <w:b/>
                <w:color w:val="000000" w:themeColor="text1"/>
                <w:sz w:val="30"/>
                <w:szCs w:val="30"/>
                <w:highlight w:val="white"/>
                <w:lang w:eastAsia="zh-CN"/>
                <w14:textFill>
                  <w14:solidFill>
                    <w14:schemeClr w14:val="tx1"/>
                  </w14:solidFill>
                </w14:textFill>
              </w:rPr>
              <w:t xml:space="preserve">2025年度沭阳县贤官镇高标准农田建设工程监理项目</w:t>
            </w:r>
            <w:bookmarkEnd w:id="121"/>
            <w:r/>
            <w:r/>
          </w:p>
        </w:tc>
      </w:tr>
      <w:tr>
        <w:trPr>
          <w:jc w:val="center"/>
          <w:trHeight w:val="1099"/>
        </w:trPr>
        <w:tc>
          <w:tcPr>
            <w:tcW w:w="1912" w:type="dxa"/>
            <w:vAlign w:val="center"/>
            <w:textDirection w:val="lrTb"/>
            <w:noWrap w:val="false"/>
          </w:tcPr>
          <w:p>
            <w:pPr>
              <w:jc w:val="center"/>
              <w:spacing w:line="500" w:lineRule="exact"/>
              <w:rPr>
                <w:rFonts w:ascii="Times New Roman" w:hAnsi="Times New Roman"/>
                <w:b/>
                <w:bCs/>
                <w:color w:val="000000" w:themeColor="text1"/>
                <w:spacing w:val="45"/>
                <w:sz w:val="32"/>
                <w:szCs w:val="24"/>
                <w:highlight w:val="white"/>
                <w14:textFill>
                  <w14:solidFill>
                    <w14:schemeClr w14:val="tx1"/>
                  </w14:solidFill>
                </w14:textFill>
              </w:rPr>
            </w:pPr>
            <w:r>
              <w:rPr>
                <w:rFonts w:hint="eastAsia" w:ascii="Times New Roman" w:hAnsi="Times New Roman" w:cs="宋体"/>
                <w:b/>
                <w:color w:val="000000" w:themeColor="text1"/>
                <w:sz w:val="30"/>
                <w:szCs w:val="30"/>
                <w:highlight w:val="white"/>
                <w14:textFill>
                  <w14:solidFill>
                    <w14:schemeClr w14:val="tx1"/>
                  </w14:solidFill>
                </w14:textFill>
              </w:rPr>
              <w:t xml:space="preserve">项目编号：</w:t>
            </w:r>
            <w:r/>
          </w:p>
        </w:tc>
        <w:tc>
          <w:tcPr>
            <w:tcW w:w="5507" w:type="dxa"/>
            <w:vAlign w:val="center"/>
            <w:textDirection w:val="lrTb"/>
            <w:noWrap w:val="false"/>
          </w:tcPr>
          <w:p>
            <w:pPr>
              <w:rPr>
                <w:rFonts w:hint="eastAsia" w:ascii="仿宋" w:hAnsi="仿宋" w:eastAsia="宋体" w:cs="仿宋"/>
                <w:b/>
                <w:bCs/>
                <w:color w:val="000000" w:themeColor="text1"/>
                <w:sz w:val="28"/>
                <w:szCs w:val="28"/>
                <w:highlight w:val="white"/>
                <w14:textFill>
                  <w14:solidFill>
                    <w14:schemeClr w14:val="tx1"/>
                  </w14:solidFill>
                </w14:textFill>
              </w:rPr>
            </w:pPr>
            <w:r>
              <w:rPr>
                <w:rFonts w:hint="eastAsia" w:ascii="Times New Roman" w:hAnsi="Times New Roman"/>
                <w:b/>
                <w:color w:val="000000" w:themeColor="text1"/>
                <w:sz w:val="30"/>
                <w:szCs w:val="30"/>
                <w:highlight w:val="white"/>
                <w:lang w:eastAsia="zh-CN"/>
                <w14:textFill>
                  <w14:solidFill>
                    <w14:schemeClr w14:val="tx1"/>
                  </w14:solidFill>
                </w14:textFill>
              </w:rPr>
              <w:t xml:space="preserve">JSZC-321322-WCCA-C2025-0009</w:t>
            </w:r>
            <w:r/>
          </w:p>
        </w:tc>
      </w:tr>
    </w:tbl>
    <w:p>
      <w:pPr>
        <w:ind w:firstLine="1506"/>
        <w:rPr>
          <w:rFonts w:ascii="Times New Roman" w:hAnsi="Times New Roman" w:cs="宋体"/>
          <w:b/>
          <w:color w:val="000000" w:themeColor="text1"/>
          <w:sz w:val="30"/>
          <w:szCs w:val="30"/>
          <w:highlight w:val="white"/>
          <w14:textFill>
            <w14:solidFill>
              <w14:schemeClr w14:val="tx1"/>
            </w14:solidFill>
          </w14:textFill>
        </w:rPr>
      </w:pPr>
      <w:r>
        <w:rPr>
          <w:rFonts w:ascii="Times New Roman" w:hAnsi="Times New Roman" w:cs="宋体"/>
          <w:b/>
          <w:color w:val="000000" w:themeColor="text1"/>
          <w:sz w:val="30"/>
          <w:szCs w:val="30"/>
          <w:highlight w:val="white"/>
          <w14:textFill>
            <w14:solidFill>
              <w14:schemeClr w14:val="tx1"/>
            </w14:solidFill>
          </w14:textFill>
        </w:rPr>
      </w:r>
      <w:r/>
    </w:p>
    <w:p>
      <w:pPr>
        <w:ind w:firstLine="1506"/>
        <w:rPr>
          <w:rFonts w:ascii="Times New Roman" w:hAnsi="Times New Roman" w:cs="宋体"/>
          <w:b/>
          <w:color w:val="000000" w:themeColor="text1"/>
          <w:sz w:val="30"/>
          <w:szCs w:val="30"/>
          <w:highlight w:val="white"/>
          <w14:textFill>
            <w14:solidFill>
              <w14:schemeClr w14:val="tx1"/>
            </w14:solidFill>
          </w14:textFill>
        </w:rPr>
      </w:pPr>
      <w:r>
        <w:rPr>
          <w:rFonts w:ascii="Times New Roman" w:hAnsi="Times New Roman" w:cs="宋体"/>
          <w:b/>
          <w:color w:val="000000" w:themeColor="text1"/>
          <w:sz w:val="30"/>
          <w:szCs w:val="30"/>
          <w:highlight w:val="white"/>
          <w14:textFill>
            <w14:solidFill>
              <w14:schemeClr w14:val="tx1"/>
            </w14:solidFill>
          </w14:textFill>
        </w:rPr>
      </w:r>
      <w:r/>
    </w:p>
    <w:p>
      <w:pPr>
        <w:ind w:firstLine="1506"/>
        <w:rPr>
          <w:rFonts w:ascii="Times New Roman" w:hAnsi="Times New Roman" w:cs="宋体"/>
          <w:b/>
          <w:color w:val="000000" w:themeColor="text1"/>
          <w:sz w:val="30"/>
          <w:szCs w:val="30"/>
          <w:highlight w:val="white"/>
          <w14:textFill>
            <w14:solidFill>
              <w14:schemeClr w14:val="tx1"/>
            </w14:solidFill>
          </w14:textFill>
        </w:rPr>
      </w:pPr>
      <w:r>
        <w:rPr>
          <w:rFonts w:hint="eastAsia" w:ascii="Times New Roman" w:hAnsi="Times New Roman"/>
          <w:b/>
          <w:color w:val="000000" w:themeColor="text1"/>
          <w:sz w:val="30"/>
          <w:szCs w:val="30"/>
          <w:highlight w:val="white"/>
          <w:lang w:eastAsia="zh-CN"/>
          <w14:textFill>
            <w14:solidFill>
              <w14:schemeClr w14:val="tx1"/>
            </w14:solidFill>
          </w14:textFill>
        </w:rPr>
        <w:t xml:space="preserve">                                   </w:t>
      </w:r>
      <w:r>
        <w:rPr>
          <w:rFonts w:hint="eastAsia" w:ascii="Times New Roman" w:hAnsi="Times New Roman" w:cs="宋体"/>
          <w:b/>
          <w:color w:val="000000" w:themeColor="text1"/>
          <w:sz w:val="30"/>
          <w:szCs w:val="30"/>
          <w:highlight w:val="white"/>
          <w14:textFill>
            <w14:solidFill>
              <w14:schemeClr w14:val="tx1"/>
            </w14:solidFill>
          </w14:textFill>
        </w:rPr>
        <w:t xml:space="preserve"> </w:t>
      </w:r>
      <w:r/>
    </w:p>
    <w:p>
      <w:pPr>
        <w:ind w:left="2800" w:hanging="2800"/>
        <w:rPr>
          <w:rFonts w:ascii="Times New Roman" w:hAnsi="Times New Roman"/>
          <w:color w:val="000000" w:themeColor="text1"/>
          <w:sz w:val="28"/>
          <w:szCs w:val="28"/>
          <w:highlight w:val="white"/>
          <w14:textFill>
            <w14:solidFill>
              <w14:schemeClr w14:val="tx1"/>
            </w14:solidFill>
          </w14:textFill>
        </w:rPr>
      </w:pPr>
      <w:r>
        <w:rPr>
          <w:rFonts w:ascii="Times New Roman" w:hAnsi="Times New Roman"/>
          <w:color w:val="000000" w:themeColor="text1"/>
          <w:sz w:val="28"/>
          <w:szCs w:val="28"/>
          <w:highlight w:val="white"/>
          <w14:textFill>
            <w14:solidFill>
              <w14:schemeClr w14:val="tx1"/>
            </w14:solidFill>
          </w14:textFill>
        </w:rPr>
      </w:r>
      <w:r/>
    </w:p>
    <w:p>
      <w:pPr>
        <w:ind w:left="2800" w:hanging="2800"/>
        <w:rPr>
          <w:rFonts w:ascii="Times New Roman" w:hAnsi="Times New Roman"/>
          <w:b/>
          <w:color w:val="000000" w:themeColor="text1"/>
          <w:sz w:val="28"/>
          <w:szCs w:val="28"/>
          <w:highlight w:val="white"/>
          <w14:textFill>
            <w14:solidFill>
              <w14:schemeClr w14:val="tx1"/>
            </w14:solidFill>
          </w14:textFill>
        </w:rPr>
      </w:pPr>
      <w:r>
        <w:rPr>
          <w:rFonts w:ascii="Times New Roman" w:hAnsi="Times New Roman"/>
          <w:color w:val="000000" w:themeColor="text1"/>
          <w:sz w:val="28"/>
          <w:szCs w:val="28"/>
          <w:highlight w:val="white"/>
          <w14:textFill>
            <w14:solidFill>
              <w14:schemeClr w14:val="tx1"/>
            </w14:solidFill>
          </w14:textFill>
        </w:rPr>
        <w:t xml:space="preserve">       </w:t>
      </w:r>
      <w:r>
        <w:rPr>
          <w:rFonts w:hint="eastAsia" w:ascii="Times New Roman" w:hAnsi="Times New Roman"/>
          <w:color w:val="000000" w:themeColor="text1"/>
          <w:sz w:val="28"/>
          <w:szCs w:val="28"/>
          <w:highlight w:val="white"/>
          <w14:textFill>
            <w14:solidFill>
              <w14:schemeClr w14:val="tx1"/>
            </w14:solidFill>
          </w14:textFill>
        </w:rPr>
        <w:t xml:space="preserve">   </w:t>
      </w:r>
      <w:r>
        <w:rPr>
          <w:rFonts w:ascii="Times New Roman" w:hAnsi="Times New Roman"/>
          <w:b/>
          <w:color w:val="000000" w:themeColor="text1"/>
          <w:sz w:val="28"/>
          <w:szCs w:val="28"/>
          <w:highlight w:val="white"/>
          <w14:textFill>
            <w14:solidFill>
              <w14:schemeClr w14:val="tx1"/>
            </w14:solidFill>
          </w14:textFill>
        </w:rPr>
        <w:t xml:space="preserve"> </w:t>
      </w:r>
      <w:r/>
    </w:p>
    <w:p>
      <w:pPr>
        <w:ind w:left="2800" w:hanging="2800"/>
        <w:rPr>
          <w:rFonts w:ascii="Times New Roman" w:hAnsi="Times New Roman"/>
          <w:b/>
          <w:color w:val="000000" w:themeColor="text1"/>
          <w:sz w:val="28"/>
          <w:szCs w:val="28"/>
          <w:highlight w:val="white"/>
          <w14:textFill>
            <w14:solidFill>
              <w14:schemeClr w14:val="tx1"/>
            </w14:solidFill>
          </w14:textFill>
        </w:rPr>
      </w:pPr>
      <w:r>
        <w:rPr>
          <w:rFonts w:ascii="Times New Roman" w:hAnsi="Times New Roman"/>
          <w:b/>
          <w:color w:val="000000" w:themeColor="text1"/>
          <w:sz w:val="28"/>
          <w:szCs w:val="28"/>
          <w:highlight w:val="white"/>
          <w14:textFill>
            <w14:solidFill>
              <w14:schemeClr w14:val="tx1"/>
            </w14:solidFill>
          </w14:textFill>
        </w:rPr>
      </w:r>
      <w:r/>
    </w:p>
    <w:p>
      <w:pPr>
        <w:ind w:left="2800" w:hanging="2800"/>
        <w:rPr>
          <w:rFonts w:ascii="Times New Roman" w:hAnsi="Times New Roman"/>
          <w:b/>
          <w:color w:val="000000" w:themeColor="text1"/>
          <w:sz w:val="28"/>
          <w:szCs w:val="28"/>
          <w:highlight w:val="white"/>
          <w14:textFill>
            <w14:solidFill>
              <w14:schemeClr w14:val="tx1"/>
            </w14:solidFill>
          </w14:textFill>
        </w:rPr>
      </w:pPr>
      <w:r>
        <w:rPr>
          <w:rFonts w:ascii="Times New Roman" w:hAnsi="Times New Roman"/>
          <w:b/>
          <w:color w:val="000000" w:themeColor="text1"/>
          <w:sz w:val="28"/>
          <w:szCs w:val="28"/>
          <w:highlight w:val="white"/>
          <w14:textFill>
            <w14:solidFill>
              <w14:schemeClr w14:val="tx1"/>
            </w14:solidFill>
          </w14:textFill>
        </w:rPr>
      </w:r>
      <w:r/>
    </w:p>
    <w:p>
      <w:pPr>
        <w:ind w:left="2800" w:hanging="2800"/>
        <w:rPr>
          <w:rFonts w:ascii="Times New Roman" w:hAnsi="Times New Roman"/>
          <w:b/>
          <w:color w:val="000000" w:themeColor="text1"/>
          <w:sz w:val="28"/>
          <w:szCs w:val="28"/>
          <w:highlight w:val="white"/>
          <w14:textFill>
            <w14:solidFill>
              <w14:schemeClr w14:val="tx1"/>
            </w14:solidFill>
          </w14:textFill>
        </w:rPr>
      </w:pPr>
      <w:r>
        <w:rPr>
          <w:rFonts w:ascii="Times New Roman" w:hAnsi="Times New Roman"/>
          <w:b/>
          <w:color w:val="000000" w:themeColor="text1"/>
          <w:sz w:val="28"/>
          <w:szCs w:val="28"/>
          <w:highlight w:val="white"/>
          <w14:textFill>
            <w14:solidFill>
              <w14:schemeClr w14:val="tx1"/>
            </w14:solidFill>
          </w14:textFill>
        </w:rPr>
      </w:r>
      <w:r/>
    </w:p>
    <w:p>
      <w:pPr>
        <w:ind w:left="2800" w:hanging="2800"/>
        <w:rPr>
          <w:rFonts w:ascii="Times New Roman" w:hAnsi="Times New Roman"/>
          <w:b/>
          <w:color w:val="000000" w:themeColor="text1"/>
          <w:sz w:val="28"/>
          <w:szCs w:val="28"/>
          <w:highlight w:val="white"/>
          <w14:textFill>
            <w14:solidFill>
              <w14:schemeClr w14:val="tx1"/>
            </w14:solidFill>
          </w14:textFill>
        </w:rPr>
      </w:pPr>
      <w:r>
        <w:rPr>
          <w:rFonts w:ascii="Times New Roman" w:hAnsi="Times New Roman"/>
          <w:b/>
          <w:color w:val="000000" w:themeColor="text1"/>
          <w:sz w:val="28"/>
          <w:szCs w:val="28"/>
          <w:highlight w:val="white"/>
          <w14:textFill>
            <w14:solidFill>
              <w14:schemeClr w14:val="tx1"/>
            </w14:solidFill>
          </w14:textFill>
        </w:rPr>
      </w:r>
      <w:r/>
    </w:p>
    <w:p>
      <w:pPr>
        <w:ind w:left="2800" w:hanging="2800"/>
        <w:rPr>
          <w:rFonts w:ascii="Times New Roman" w:hAnsi="Times New Roman"/>
          <w:b/>
          <w:color w:val="000000" w:themeColor="text1"/>
          <w:sz w:val="28"/>
          <w:szCs w:val="28"/>
          <w:highlight w:val="white"/>
          <w14:textFill>
            <w14:solidFill>
              <w14:schemeClr w14:val="tx1"/>
            </w14:solidFill>
          </w14:textFill>
        </w:rPr>
      </w:pPr>
      <w:r>
        <w:rPr>
          <w:rFonts w:ascii="Times New Roman" w:hAnsi="Times New Roman"/>
          <w:b/>
          <w:color w:val="000000" w:themeColor="text1"/>
          <w:sz w:val="28"/>
          <w:szCs w:val="28"/>
          <w:highlight w:val="white"/>
          <w14:textFill>
            <w14:solidFill>
              <w14:schemeClr w14:val="tx1"/>
            </w14:solidFill>
          </w14:textFill>
        </w:rPr>
      </w:r>
      <w:r/>
    </w:p>
    <w:p>
      <w:pPr>
        <w:jc w:val="left"/>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tbl>
      <w:tblPr>
        <w:tblStyle w:val="74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000000" w:themeColor="text1"/>
                <w:sz w:val="24"/>
                <w:szCs w:val="24"/>
                <w:highlight w:val="white"/>
                <w14:textFill>
                  <w14:solidFill>
                    <w14:schemeClr w14:val="tx1"/>
                  </w14:solidFill>
                </w14:textFill>
              </w:rPr>
            </w:pPr>
            <w:r>
              <w:rPr>
                <w:rFonts w:hint="eastAsia" w:ascii="Times New Roman" w:hAnsi="Times New Roman"/>
                <w:b/>
                <w:bCs/>
                <w:color w:val="000000" w:themeColor="text1"/>
                <w:spacing w:val="45"/>
                <w:sz w:val="32"/>
                <w:szCs w:val="24"/>
                <w:highlight w:val="white"/>
                <w14:textFill>
                  <w14:solidFill>
                    <w14:schemeClr w14:val="tx1"/>
                  </w14:solidFill>
                </w14:textFill>
              </w:rPr>
              <w:t xml:space="preserve">采  购 人</w:t>
            </w:r>
            <w:r>
              <w:rPr>
                <w:rFonts w:hint="eastAsia" w:ascii="Times New Roman" w:hAnsi="Times New Roman"/>
                <w:b/>
                <w:bCs/>
                <w:color w:val="000000" w:themeColor="text1"/>
                <w:spacing w:val="1"/>
                <w:sz w:val="32"/>
                <w:szCs w:val="24"/>
                <w:highlight w:val="white"/>
                <w14:textFill>
                  <w14:solidFill>
                    <w14:schemeClr w14:val="tx1"/>
                  </w14:solidFill>
                </w14:textFill>
              </w:rPr>
              <w:t xml:space="preserve">：</w:t>
            </w:r>
            <w:r/>
          </w:p>
        </w:tc>
        <w:tc>
          <w:tcPr>
            <w:tcW w:w="4677" w:type="dxa"/>
            <w:vAlign w:val="center"/>
            <w:textDirection w:val="lrTb"/>
            <w:noWrap w:val="false"/>
          </w:tcPr>
          <w:p>
            <w:pPr>
              <w:jc w:val="left"/>
              <w:spacing w:line="500" w:lineRule="exact"/>
              <w:rPr>
                <w:rFonts w:hint="eastAsia" w:ascii="仿宋" w:hAnsi="仿宋" w:eastAsia="宋体" w:cs="仿宋"/>
                <w:b/>
                <w:bCs/>
                <w:color w:val="000000" w:themeColor="text1"/>
                <w:sz w:val="28"/>
                <w:szCs w:val="28"/>
                <w:highlight w:val="white"/>
                <w:lang w:eastAsia="zh-CN"/>
                <w14:textFill>
                  <w14:solidFill>
                    <w14:schemeClr w14:val="tx1"/>
                  </w14:solidFill>
                </w14:textFill>
              </w:rPr>
            </w:pPr>
            <w:r>
              <w:rPr>
                <w:rFonts w:hint="eastAsia" w:ascii="仿宋" w:hAnsi="仿宋" w:cs="仿宋"/>
                <w:b/>
                <w:bCs/>
                <w:color w:val="000000" w:themeColor="text1"/>
                <w:sz w:val="28"/>
                <w:szCs w:val="28"/>
                <w:highlight w:val="white"/>
                <w:lang w:eastAsia="zh-CN"/>
                <w14:textFill>
                  <w14:solidFill>
                    <w14:schemeClr w14:val="tx1"/>
                  </w14:solidFill>
                </w14:textFill>
              </w:rPr>
              <w:t xml:space="preserve">沭阳县贤官镇人民政府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000000" w:themeColor="text1"/>
                <w:spacing w:val="45"/>
                <w:sz w:val="32"/>
                <w:szCs w:val="24"/>
                <w:highlight w:val="white"/>
                <w14:textFill>
                  <w14:solidFill>
                    <w14:schemeClr w14:val="tx1"/>
                  </w14:solidFill>
                </w14:textFill>
              </w:rPr>
            </w:pPr>
            <w:r>
              <w:rPr>
                <w:rFonts w:hint="eastAsia" w:ascii="Times New Roman" w:hAnsi="Times New Roman"/>
                <w:b/>
                <w:bCs/>
                <w:color w:val="000000" w:themeColor="text1"/>
                <w:sz w:val="32"/>
                <w:szCs w:val="24"/>
                <w:highlight w:val="white"/>
                <w14:textFill>
                  <w14:solidFill>
                    <w14:schemeClr w14:val="tx1"/>
                  </w14:solidFill>
                </w14:textFill>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b/>
                <w:bCs/>
                <w:color w:val="000000" w:themeColor="text1"/>
                <w:sz w:val="28"/>
                <w:szCs w:val="28"/>
                <w:highlight w:val="white"/>
                <w14:textFill>
                  <w14:solidFill>
                    <w14:schemeClr w14:val="tx1"/>
                  </w14:solidFill>
                </w14:textFill>
              </w:rPr>
            </w:pPr>
            <w:r>
              <w:rPr>
                <w:rFonts w:hint="eastAsia" w:ascii="仿宋" w:hAnsi="仿宋" w:cs="仿宋"/>
                <w:b/>
                <w:bCs/>
                <w:color w:val="000000" w:themeColor="text1"/>
                <w:sz w:val="28"/>
                <w:szCs w:val="28"/>
                <w:highlight w:val="white"/>
                <w:lang w:val="en-US" w:eastAsia="zh-CN"/>
                <w14:textFill>
                  <w14:solidFill>
                    <w14:schemeClr w14:val="tx1"/>
                  </w14:solidFill>
                </w14:textFill>
              </w:rPr>
              <w:t xml:space="preserve">江苏中亿华建设项目管理有限公司</w:t>
            </w:r>
            <w:r/>
          </w:p>
        </w:tc>
      </w:tr>
    </w:tbl>
    <w:p>
      <w:pPr>
        <w:jc w:val="left"/>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left"/>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left"/>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left"/>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before="120" w:after="120" w:line="360" w:lineRule="auto"/>
        <w:rPr>
          <w:rFonts w:ascii="Arial" w:hAnsi="Arial"/>
          <w:b/>
          <w:color w:val="000000" w:themeColor="text1"/>
          <w:sz w:val="16"/>
          <w:szCs w:val="13"/>
          <w:highlight w:val="white"/>
          <w14:textFill>
            <w14:solidFill>
              <w14:schemeClr w14:val="tx1"/>
            </w14:solidFill>
          </w14:textFill>
        </w:rPr>
      </w:pPr>
      <w:r>
        <w:rPr>
          <w:rFonts w:ascii="Arial" w:hAnsi="Arial"/>
          <w:b/>
          <w:color w:val="000000" w:themeColor="text1"/>
          <w:sz w:val="16"/>
          <w:szCs w:val="13"/>
          <w:highlight w:val="white"/>
          <w14:textFill>
            <w14:solidFill>
              <w14:schemeClr w14:val="tx1"/>
            </w14:solidFill>
          </w14:textFill>
        </w:rPr>
      </w:r>
      <w:r/>
    </w:p>
    <w:p>
      <w:pPr>
        <w:jc w:val="center"/>
        <w:spacing w:before="120" w:after="120" w:line="360" w:lineRule="auto"/>
        <w:rPr>
          <w:rFonts w:ascii="Arial" w:hAnsi="Arial"/>
          <w:b/>
          <w:color w:val="000000" w:themeColor="text1"/>
          <w:sz w:val="32"/>
          <w:szCs w:val="24"/>
          <w:highlight w:val="white"/>
          <w14:textFill>
            <w14:solidFill>
              <w14:schemeClr w14:val="tx1"/>
            </w14:solidFill>
          </w14:textFill>
        </w:rPr>
      </w:pPr>
      <w:r>
        <w:rPr>
          <w:rFonts w:ascii="Arial" w:hAnsi="Arial"/>
          <w:b/>
          <w:color w:val="000000" w:themeColor="text1"/>
          <w:sz w:val="32"/>
          <w:szCs w:val="24"/>
          <w:highlight w:val="white"/>
          <w14:textFill>
            <w14:solidFill>
              <w14:schemeClr w14:val="tx1"/>
            </w14:solidFill>
          </w14:textFill>
        </w:rPr>
        <w:t xml:space="preserve">202</w:t>
      </w:r>
      <w:r>
        <w:rPr>
          <w:rFonts w:hint="eastAsia" w:ascii="Arial" w:hAnsi="Arial"/>
          <w:b/>
          <w:color w:val="000000" w:themeColor="text1"/>
          <w:sz w:val="32"/>
          <w:szCs w:val="24"/>
          <w:highlight w:val="white"/>
          <w14:textFill>
            <w14:solidFill>
              <w14:schemeClr w14:val="tx1"/>
            </w14:solidFill>
          </w14:textFill>
        </w:rPr>
        <w:t xml:space="preserve">5</w:t>
      </w:r>
      <w:r>
        <w:rPr>
          <w:rFonts w:hint="eastAsia" w:ascii="Arial" w:hAnsi="Arial" w:cs="宋体"/>
          <w:b/>
          <w:color w:val="000000" w:themeColor="text1"/>
          <w:sz w:val="32"/>
          <w:szCs w:val="24"/>
          <w:highlight w:val="white"/>
          <w14:textFill>
            <w14:solidFill>
              <w14:schemeClr w14:val="tx1"/>
            </w14:solidFill>
          </w14:textFill>
        </w:rPr>
        <w:t xml:space="preserve">年</w:t>
      </w:r>
      <w:r>
        <w:rPr>
          <w:rFonts w:hint="eastAsia" w:ascii="Arial" w:hAnsi="Arial" w:cs="宋体"/>
          <w:b/>
          <w:color w:val="000000" w:themeColor="text1"/>
          <w:sz w:val="32"/>
          <w:szCs w:val="24"/>
          <w:highlight w:val="white"/>
          <w:lang w:val="en-US" w:eastAsia="zh-CN"/>
          <w14:textFill>
            <w14:solidFill>
              <w14:schemeClr w14:val="tx1"/>
            </w14:solidFill>
          </w14:textFill>
        </w:rPr>
        <w:t xml:space="preserve">11</w:t>
      </w:r>
      <w:r>
        <w:rPr>
          <w:rFonts w:hint="eastAsia" w:ascii="Arial" w:hAnsi="Arial" w:cs="宋体"/>
          <w:b/>
          <w:color w:val="000000" w:themeColor="text1"/>
          <w:sz w:val="32"/>
          <w:szCs w:val="24"/>
          <w:highlight w:val="white"/>
          <w14:textFill>
            <w14:solidFill>
              <w14:schemeClr w14:val="tx1"/>
            </w14:solidFill>
          </w14:textFill>
        </w:rPr>
        <w:t xml:space="preserve">月</w:t>
      </w:r>
      <w:r>
        <w:rPr>
          <w:rFonts w:hint="eastAsia" w:ascii="Arial" w:hAnsi="Arial" w:cs="宋体"/>
          <w:b/>
          <w:color w:val="000000" w:themeColor="text1"/>
          <w:sz w:val="32"/>
          <w:szCs w:val="24"/>
          <w:highlight w:val="white"/>
          <w:lang w:val="en-US" w:eastAsia="zh-CN"/>
          <w14:textFill>
            <w14:solidFill>
              <w14:schemeClr w14:val="tx1"/>
            </w14:solidFill>
          </w14:textFill>
        </w:rPr>
        <w:t xml:space="preserve">27</w:t>
      </w:r>
      <w:r>
        <w:rPr>
          <w:rFonts w:hint="eastAsia" w:ascii="Arial" w:hAnsi="Arial" w:cs="宋体"/>
          <w:b/>
          <w:color w:val="000000" w:themeColor="text1"/>
          <w:sz w:val="32"/>
          <w:szCs w:val="24"/>
          <w:highlight w:val="white"/>
          <w14:textFill>
            <w14:solidFill>
              <w14:schemeClr w14:val="tx1"/>
            </w14:solidFill>
          </w14:textFill>
        </w:rPr>
        <w:t xml:space="preserve">日</w:t>
      </w:r>
      <w:r/>
    </w:p>
    <w:p>
      <w:pPr>
        <w:rPr>
          <w:rFonts w:hint="eastAsia" w:ascii="Times New Roman" w:hAnsi="Times New Roman" w:eastAsia="黑体"/>
          <w:color w:val="000000" w:themeColor="text1"/>
          <w:sz w:val="36"/>
          <w:highlight w:val="white"/>
          <w14:textFill>
            <w14:solidFill>
              <w14:schemeClr w14:val="tx1"/>
            </w14:solidFill>
          </w14:textFill>
        </w:rPr>
      </w:pPr>
      <w:r>
        <w:rPr>
          <w:rFonts w:hint="eastAsia" w:ascii="Times New Roman" w:hAnsi="Times New Roman" w:eastAsia="黑体"/>
          <w:color w:val="000000" w:themeColor="text1"/>
          <w:sz w:val="36"/>
          <w:highlight w:val="white"/>
          <w14:textFill>
            <w14:solidFill>
              <w14:schemeClr w14:val="tx1"/>
            </w14:solidFill>
          </w14:textFill>
        </w:rPr>
        <w:br w:type="page" w:clear="all"/>
      </w:r>
      <w:r/>
    </w:p>
    <w:p>
      <w:pPr>
        <w:jc w:val="center"/>
        <w:rPr>
          <w:rFonts w:ascii="Times New Roman" w:hAnsi="Times New Roman" w:eastAsia="黑体"/>
          <w:color w:val="000000" w:themeColor="text1"/>
          <w:sz w:val="36"/>
          <w:highlight w:val="white"/>
          <w14:textFill>
            <w14:solidFill>
              <w14:schemeClr w14:val="tx1"/>
            </w14:solidFill>
          </w14:textFill>
        </w:rPr>
      </w:pPr>
      <w:r>
        <w:rPr>
          <w:rFonts w:hint="eastAsia" w:ascii="Times New Roman" w:hAnsi="Times New Roman" w:eastAsia="黑体"/>
          <w:color w:val="000000" w:themeColor="text1"/>
          <w:sz w:val="36"/>
          <w:highlight w:val="white"/>
          <w14:textFill>
            <w14:solidFill>
              <w14:schemeClr w14:val="tx1"/>
            </w14:solidFill>
          </w14:textFill>
        </w:rPr>
        <w:t xml:space="preserve">目    录</w:t>
      </w:r>
      <w:r/>
    </w:p>
    <w:p>
      <w:pPr>
        <w:pStyle w:val="759"/>
        <w:spacing w:before="0" w:after="0" w:line="700" w:lineRule="exact"/>
        <w:tabs>
          <w:tab w:val="right" w:pos="8306" w:leader="dot"/>
        </w:tabs>
        <w:rPr>
          <w:rFonts w:ascii="Times New Roman" w:hAnsi="Times New Roman" w:eastAsia="黑体"/>
          <w:b w:val="0"/>
          <w:bCs w:val="0"/>
          <w:caps w:val="0"/>
          <w:color w:val="000000" w:themeColor="text1"/>
          <w:sz w:val="32"/>
          <w:highlight w:val="white"/>
          <w14:textFill>
            <w14:solidFill>
              <w14:schemeClr w14:val="tx1"/>
            </w14:solidFill>
          </w14:textFill>
        </w:rPr>
      </w:pPr>
      <w:r>
        <w:rPr>
          <w:rFonts w:hint="eastAsia" w:ascii="Times New Roman" w:hAnsi="Times New Roman" w:eastAsia="黑体"/>
          <w:b w:val="0"/>
          <w:bCs w:val="0"/>
          <w:caps w:val="0"/>
          <w:color w:val="000000" w:themeColor="text1"/>
          <w:sz w:val="32"/>
          <w:highlight w:val="white"/>
          <w14:textFill>
            <w14:solidFill>
              <w14:schemeClr w14:val="tx1"/>
            </w14:solidFill>
          </w14:textFill>
        </w:rPr>
        <w:fldChar w:fldCharType="begin"/>
      </w:r>
      <w:r>
        <w:rPr>
          <w:rFonts w:hint="eastAsia" w:ascii="Times New Roman" w:hAnsi="Times New Roman" w:eastAsia="黑体"/>
          <w:b w:val="0"/>
          <w:bCs w:val="0"/>
          <w:caps w:val="0"/>
          <w:color w:val="000000" w:themeColor="text1"/>
          <w:sz w:val="32"/>
          <w:highlight w:val="white"/>
          <w14:textFill>
            <w14:solidFill>
              <w14:schemeClr w14:val="tx1"/>
            </w14:solidFill>
          </w14:textFill>
        </w:rPr>
        <w:instrText xml:space="preserve">TOC \o "1-1" \h \u </w:instrText>
      </w:r>
      <w:r>
        <w:rPr>
          <w:rFonts w:hint="eastAsia" w:ascii="Times New Roman" w:hAnsi="Times New Roman" w:eastAsia="黑体"/>
          <w:b w:val="0"/>
          <w:bCs w:val="0"/>
          <w:caps w:val="0"/>
          <w:color w:val="000000" w:themeColor="text1"/>
          <w:sz w:val="32"/>
          <w:highlight w:val="white"/>
          <w14:textFill>
            <w14:solidFill>
              <w14:schemeClr w14:val="tx1"/>
            </w14:solidFill>
          </w14:textFill>
        </w:rPr>
        <w:fldChar w:fldCharType="separate"/>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"_Toc7294" </w:instrText>
      </w:r>
      <w:r>
        <w:rPr>
          <w:color w:val="000000" w:themeColor="text1"/>
          <w:highlight w:val="white"/>
          <w14:textFill>
            <w14:solidFill>
              <w14:schemeClr w14:val="tx1"/>
            </w14:solidFill>
          </w14:textFill>
        </w:rPr>
        <w:fldChar w:fldCharType="separate"/>
      </w:r>
      <w:r>
        <w:rPr>
          <w:rFonts w:hint="eastAsia" w:ascii="Times New Roman" w:hAnsi="Times New Roman" w:eastAsia="黑体" w:cs="黑体"/>
          <w:b w:val="0"/>
          <w:bCs w:val="0"/>
          <w:caps w:val="0"/>
          <w:color w:val="000000" w:themeColor="text1"/>
          <w:sz w:val="32"/>
          <w:szCs w:val="44"/>
          <w:highlight w:val="white"/>
          <w14:textFill>
            <w14:solidFill>
              <w14:schemeClr w14:val="tx1"/>
            </w14:solidFill>
          </w14:textFill>
        </w:rPr>
        <w:t xml:space="preserve">第一章  磋商邀请</w:t>
      </w:r>
      <w:r>
        <w:rPr>
          <w:rFonts w:ascii="Times New Roman" w:hAnsi="Times New Roman" w:eastAsia="黑体"/>
          <w:b w:val="0"/>
          <w:bCs w:val="0"/>
          <w:caps w:val="0"/>
          <w:color w:val="000000" w:themeColor="text1"/>
          <w:sz w:val="32"/>
          <w:highlight w:val="white"/>
          <w14:textFill>
            <w14:solidFill>
              <w14:schemeClr w14:val="tx1"/>
            </w14:solidFill>
          </w14:textFill>
        </w:rPr>
        <w:tab/>
      </w:r>
      <w:r>
        <w:rPr>
          <w:rFonts w:ascii="Times New Roman" w:hAnsi="Times New Roman" w:eastAsia="黑体"/>
          <w:b w:val="0"/>
          <w:bCs w:val="0"/>
          <w:caps w:val="0"/>
          <w:color w:val="000000" w:themeColor="text1"/>
          <w:sz w:val="32"/>
          <w:highlight w:val="white"/>
          <w14:textFill>
            <w14:solidFill>
              <w14:schemeClr w14:val="tx1"/>
            </w14:solidFill>
          </w14:textFill>
        </w:rPr>
        <w:fldChar w:fldCharType="begin"/>
      </w:r>
      <w:r>
        <w:rPr>
          <w:rFonts w:ascii="Times New Roman" w:hAnsi="Times New Roman" w:eastAsia="黑体"/>
          <w:b w:val="0"/>
          <w:bCs w:val="0"/>
          <w:caps w:val="0"/>
          <w:color w:val="000000" w:themeColor="text1"/>
          <w:sz w:val="32"/>
          <w:highlight w:val="white"/>
          <w14:textFill>
            <w14:solidFill>
              <w14:schemeClr w14:val="tx1"/>
            </w14:solidFill>
          </w14:textFill>
        </w:rPr>
        <w:instrText xml:space="preserve"> PAGEREF _Toc7294 \h </w:instrText>
      </w:r>
      <w:r>
        <w:rPr>
          <w:rFonts w:ascii="Times New Roman" w:hAnsi="Times New Roman" w:eastAsia="黑体"/>
          <w:b w:val="0"/>
          <w:bCs w:val="0"/>
          <w:caps w:val="0"/>
          <w:color w:val="000000" w:themeColor="text1"/>
          <w:sz w:val="32"/>
          <w:highlight w:val="white"/>
          <w14:textFill>
            <w14:solidFill>
              <w14:schemeClr w14:val="tx1"/>
            </w14:solidFill>
          </w14:textFill>
        </w:rPr>
        <w:fldChar w:fldCharType="separate"/>
      </w:r>
      <w:r>
        <w:rPr>
          <w:rFonts w:ascii="Times New Roman" w:hAnsi="Times New Roman" w:eastAsia="黑体"/>
          <w:b w:val="0"/>
          <w:bCs w:val="0"/>
          <w:caps w:val="0"/>
          <w:color w:val="000000" w:themeColor="text1"/>
          <w:sz w:val="32"/>
          <w:highlight w:val="white"/>
          <w14:textFill>
            <w14:solidFill>
              <w14:schemeClr w14:val="tx1"/>
            </w14:solidFill>
          </w14:textFill>
        </w:rPr>
        <w:t xml:space="preserve">3</w:t>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p>
    <w:p>
      <w:pPr>
        <w:pStyle w:val="759"/>
        <w:spacing w:before="0" w:after="0" w:line="700" w:lineRule="exact"/>
        <w:tabs>
          <w:tab w:val="right" w:pos="8306" w:leader="dot"/>
        </w:tabs>
        <w:rPr>
          <w:rFonts w:ascii="Times New Roman" w:hAnsi="Times New Roman" w:eastAsia="黑体"/>
          <w:b w:val="0"/>
          <w:bCs w:val="0"/>
          <w:caps w:val="0"/>
          <w:color w:val="000000" w:themeColor="text1"/>
          <w:sz w:val="32"/>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"_Toc3297" </w:instrText>
      </w:r>
      <w:r>
        <w:rPr>
          <w:color w:val="000000" w:themeColor="text1"/>
          <w:highlight w:val="white"/>
          <w14:textFill>
            <w14:solidFill>
              <w14:schemeClr w14:val="tx1"/>
            </w14:solidFill>
          </w14:textFill>
        </w:rPr>
        <w:fldChar w:fldCharType="separate"/>
      </w:r>
      <w:r>
        <w:rPr>
          <w:rFonts w:hint="eastAsia" w:ascii="Times New Roman" w:hAnsi="Times New Roman" w:eastAsia="黑体"/>
          <w:b w:val="0"/>
          <w:bCs w:val="0"/>
          <w:caps w:val="0"/>
          <w:color w:val="000000" w:themeColor="text1"/>
          <w:sz w:val="32"/>
          <w:highlight w:val="white"/>
          <w14:textFill>
            <w14:solidFill>
              <w14:schemeClr w14:val="tx1"/>
            </w14:solidFill>
          </w14:textFill>
        </w:rPr>
        <w:t xml:space="preserve">第二章  供应商须知</w:t>
      </w:r>
      <w:r>
        <w:rPr>
          <w:rFonts w:ascii="Times New Roman" w:hAnsi="Times New Roman" w:eastAsia="黑体"/>
          <w:b w:val="0"/>
          <w:bCs w:val="0"/>
          <w:caps w:val="0"/>
          <w:color w:val="000000" w:themeColor="text1"/>
          <w:sz w:val="32"/>
          <w:highlight w:val="white"/>
          <w14:textFill>
            <w14:solidFill>
              <w14:schemeClr w14:val="tx1"/>
            </w14:solidFill>
          </w14:textFill>
        </w:rPr>
        <w:tab/>
      </w:r>
      <w:r>
        <w:rPr>
          <w:rFonts w:ascii="Times New Roman" w:hAnsi="Times New Roman" w:eastAsia="黑体"/>
          <w:b w:val="0"/>
          <w:bCs w:val="0"/>
          <w:caps w:val="0"/>
          <w:color w:val="000000" w:themeColor="text1"/>
          <w:sz w:val="32"/>
          <w:highlight w:val="white"/>
          <w14:textFill>
            <w14:solidFill>
              <w14:schemeClr w14:val="tx1"/>
            </w14:solidFill>
          </w14:textFill>
        </w:rPr>
        <w:fldChar w:fldCharType="begin"/>
      </w:r>
      <w:r>
        <w:rPr>
          <w:rFonts w:ascii="Times New Roman" w:hAnsi="Times New Roman" w:eastAsia="黑体"/>
          <w:b w:val="0"/>
          <w:bCs w:val="0"/>
          <w:caps w:val="0"/>
          <w:color w:val="000000" w:themeColor="text1"/>
          <w:sz w:val="32"/>
          <w:highlight w:val="white"/>
          <w14:textFill>
            <w14:solidFill>
              <w14:schemeClr w14:val="tx1"/>
            </w14:solidFill>
          </w14:textFill>
        </w:rPr>
        <w:instrText xml:space="preserve"> PAGEREF _Toc3297 \h </w:instrText>
      </w:r>
      <w:r>
        <w:rPr>
          <w:rFonts w:ascii="Times New Roman" w:hAnsi="Times New Roman" w:eastAsia="黑体"/>
          <w:b w:val="0"/>
          <w:bCs w:val="0"/>
          <w:caps w:val="0"/>
          <w:color w:val="000000" w:themeColor="text1"/>
          <w:sz w:val="32"/>
          <w:highlight w:val="white"/>
          <w14:textFill>
            <w14:solidFill>
              <w14:schemeClr w14:val="tx1"/>
            </w14:solidFill>
          </w14:textFill>
        </w:rPr>
        <w:fldChar w:fldCharType="separate"/>
      </w:r>
      <w:r>
        <w:rPr>
          <w:rFonts w:ascii="Times New Roman" w:hAnsi="Times New Roman" w:eastAsia="黑体"/>
          <w:b w:val="0"/>
          <w:bCs w:val="0"/>
          <w:caps w:val="0"/>
          <w:color w:val="000000" w:themeColor="text1"/>
          <w:sz w:val="32"/>
          <w:highlight w:val="white"/>
          <w14:textFill>
            <w14:solidFill>
              <w14:schemeClr w14:val="tx1"/>
            </w14:solidFill>
          </w14:textFill>
        </w:rPr>
        <w:t xml:space="preserve">6</w:t>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p>
    <w:p>
      <w:pPr>
        <w:pStyle w:val="759"/>
        <w:spacing w:before="0" w:after="0" w:line="700" w:lineRule="exact"/>
        <w:tabs>
          <w:tab w:val="right" w:pos="8306" w:leader="dot"/>
        </w:tabs>
        <w:rPr>
          <w:rFonts w:ascii="Times New Roman" w:hAnsi="Times New Roman" w:eastAsia="黑体"/>
          <w:b w:val="0"/>
          <w:bCs w:val="0"/>
          <w:caps w:val="0"/>
          <w:color w:val="000000" w:themeColor="text1"/>
          <w:sz w:val="32"/>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"_Toc21941" </w:instrText>
      </w:r>
      <w:r>
        <w:rPr>
          <w:color w:val="000000" w:themeColor="text1"/>
          <w:highlight w:val="white"/>
          <w14:textFill>
            <w14:solidFill>
              <w14:schemeClr w14:val="tx1"/>
            </w14:solidFill>
          </w14:textFill>
        </w:rPr>
        <w:fldChar w:fldCharType="separate"/>
      </w:r>
      <w:r>
        <w:rPr>
          <w:rFonts w:hint="eastAsia" w:ascii="Times New Roman" w:hAnsi="Times New Roman" w:eastAsia="黑体"/>
          <w:b w:val="0"/>
          <w:bCs w:val="0"/>
          <w:caps w:val="0"/>
          <w:color w:val="000000" w:themeColor="text1"/>
          <w:sz w:val="32"/>
          <w:highlight w:val="white"/>
          <w14:textFill>
            <w14:solidFill>
              <w14:schemeClr w14:val="tx1"/>
            </w14:solidFill>
          </w14:textFill>
        </w:rPr>
        <w:t xml:space="preserve">第三章  评审方法与评审标准</w:t>
      </w:r>
      <w:r>
        <w:rPr>
          <w:rFonts w:ascii="Times New Roman" w:hAnsi="Times New Roman" w:eastAsia="黑体"/>
          <w:b w:val="0"/>
          <w:bCs w:val="0"/>
          <w:caps w:val="0"/>
          <w:color w:val="000000" w:themeColor="text1"/>
          <w:sz w:val="32"/>
          <w:highlight w:val="white"/>
          <w14:textFill>
            <w14:solidFill>
              <w14:schemeClr w14:val="tx1"/>
            </w14:solidFill>
          </w14:textFill>
        </w:rPr>
        <w:tab/>
      </w:r>
      <w:r>
        <w:rPr>
          <w:rFonts w:ascii="Times New Roman" w:hAnsi="Times New Roman" w:eastAsia="黑体"/>
          <w:b w:val="0"/>
          <w:bCs w:val="0"/>
          <w:caps w:val="0"/>
          <w:color w:val="000000" w:themeColor="text1"/>
          <w:sz w:val="32"/>
          <w:highlight w:val="white"/>
          <w14:textFill>
            <w14:solidFill>
              <w14:schemeClr w14:val="tx1"/>
            </w14:solidFill>
          </w14:textFill>
        </w:rPr>
        <w:fldChar w:fldCharType="begin"/>
      </w:r>
      <w:r>
        <w:rPr>
          <w:rFonts w:ascii="Times New Roman" w:hAnsi="Times New Roman" w:eastAsia="黑体"/>
          <w:b w:val="0"/>
          <w:bCs w:val="0"/>
          <w:caps w:val="0"/>
          <w:color w:val="000000" w:themeColor="text1"/>
          <w:sz w:val="32"/>
          <w:highlight w:val="white"/>
          <w14:textFill>
            <w14:solidFill>
              <w14:schemeClr w14:val="tx1"/>
            </w14:solidFill>
          </w14:textFill>
        </w:rPr>
        <w:instrText xml:space="preserve"> PAGEREF _Toc21941 \h </w:instrText>
      </w:r>
      <w:r>
        <w:rPr>
          <w:rFonts w:ascii="Times New Roman" w:hAnsi="Times New Roman" w:eastAsia="黑体"/>
          <w:b w:val="0"/>
          <w:bCs w:val="0"/>
          <w:caps w:val="0"/>
          <w:color w:val="000000" w:themeColor="text1"/>
          <w:sz w:val="32"/>
          <w:highlight w:val="white"/>
          <w14:textFill>
            <w14:solidFill>
              <w14:schemeClr w14:val="tx1"/>
            </w14:solidFill>
          </w14:textFill>
        </w:rPr>
        <w:fldChar w:fldCharType="separate"/>
      </w:r>
      <w:r>
        <w:rPr>
          <w:rFonts w:ascii="Times New Roman" w:hAnsi="Times New Roman" w:eastAsia="黑体"/>
          <w:b w:val="0"/>
          <w:bCs w:val="0"/>
          <w:caps w:val="0"/>
          <w:color w:val="000000" w:themeColor="text1"/>
          <w:sz w:val="32"/>
          <w:highlight w:val="white"/>
          <w14:textFill>
            <w14:solidFill>
              <w14:schemeClr w14:val="tx1"/>
            </w14:solidFill>
          </w14:textFill>
        </w:rPr>
        <w:t xml:space="preserve">20</w:t>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p>
    <w:p>
      <w:pPr>
        <w:pStyle w:val="759"/>
        <w:spacing w:before="0" w:after="0" w:line="700" w:lineRule="exact"/>
        <w:tabs>
          <w:tab w:val="right" w:pos="8306" w:leader="dot"/>
        </w:tabs>
        <w:rPr>
          <w:rFonts w:ascii="Times New Roman" w:hAnsi="Times New Roman" w:eastAsia="黑体"/>
          <w:b w:val="0"/>
          <w:bCs w:val="0"/>
          <w:caps w:val="0"/>
          <w:color w:val="000000" w:themeColor="text1"/>
          <w:sz w:val="32"/>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"_Toc1519" </w:instrText>
      </w:r>
      <w:r>
        <w:rPr>
          <w:color w:val="000000" w:themeColor="text1"/>
          <w:highlight w:val="white"/>
          <w14:textFill>
            <w14:solidFill>
              <w14:schemeClr w14:val="tx1"/>
            </w14:solidFill>
          </w14:textFill>
        </w:rPr>
        <w:fldChar w:fldCharType="separate"/>
      </w:r>
      <w:r>
        <w:rPr>
          <w:rFonts w:ascii="Times New Roman" w:hAnsi="Times New Roman" w:eastAsia="黑体"/>
          <w:b w:val="0"/>
          <w:bCs w:val="0"/>
          <w:caps w:val="0"/>
          <w:color w:val="000000" w:themeColor="text1"/>
          <w:sz w:val="32"/>
          <w:szCs w:val="44"/>
          <w:highlight w:val="white"/>
          <w14:textFill>
            <w14:solidFill>
              <w14:schemeClr w14:val="tx1"/>
            </w14:solidFill>
          </w14:textFill>
        </w:rPr>
        <w:t xml:space="preserve">第四</w:t>
      </w:r>
      <w:r>
        <w:rPr>
          <w:rFonts w:hint="eastAsia" w:ascii="Times New Roman" w:hAnsi="Times New Roman" w:eastAsia="黑体"/>
          <w:b w:val="0"/>
          <w:bCs w:val="0"/>
          <w:caps w:val="0"/>
          <w:color w:val="000000" w:themeColor="text1"/>
          <w:sz w:val="32"/>
          <w:szCs w:val="44"/>
          <w:highlight w:val="white"/>
          <w14:textFill>
            <w14:solidFill>
              <w14:schemeClr w14:val="tx1"/>
            </w14:solidFill>
          </w14:textFill>
        </w:rPr>
        <w:t xml:space="preserve">章  </w:t>
      </w:r>
      <w:r>
        <w:rPr>
          <w:rFonts w:ascii="Times New Roman" w:hAnsi="Times New Roman" w:eastAsia="黑体"/>
          <w:b w:val="0"/>
          <w:bCs w:val="0"/>
          <w:caps w:val="0"/>
          <w:color w:val="000000" w:themeColor="text1"/>
          <w:sz w:val="32"/>
          <w:szCs w:val="44"/>
          <w:highlight w:val="white"/>
          <w14:textFill>
            <w14:solidFill>
              <w14:schemeClr w14:val="tx1"/>
            </w14:solidFill>
          </w14:textFill>
        </w:rPr>
        <w:t xml:space="preserve">采购需求</w:t>
      </w:r>
      <w:r>
        <w:rPr>
          <w:rFonts w:ascii="Times New Roman" w:hAnsi="Times New Roman" w:eastAsia="黑体"/>
          <w:b w:val="0"/>
          <w:bCs w:val="0"/>
          <w:caps w:val="0"/>
          <w:color w:val="000000" w:themeColor="text1"/>
          <w:sz w:val="32"/>
          <w:highlight w:val="white"/>
          <w14:textFill>
            <w14:solidFill>
              <w14:schemeClr w14:val="tx1"/>
            </w14:solidFill>
          </w14:textFill>
        </w:rPr>
        <w:tab/>
      </w:r>
      <w:r>
        <w:rPr>
          <w:rFonts w:ascii="Times New Roman" w:hAnsi="Times New Roman" w:eastAsia="黑体"/>
          <w:b w:val="0"/>
          <w:bCs w:val="0"/>
          <w:caps w:val="0"/>
          <w:color w:val="000000" w:themeColor="text1"/>
          <w:sz w:val="32"/>
          <w:highlight w:val="white"/>
          <w14:textFill>
            <w14:solidFill>
              <w14:schemeClr w14:val="tx1"/>
            </w14:solidFill>
          </w14:textFill>
        </w:rPr>
        <w:fldChar w:fldCharType="begin"/>
      </w:r>
      <w:r>
        <w:rPr>
          <w:rFonts w:ascii="Times New Roman" w:hAnsi="Times New Roman" w:eastAsia="黑体"/>
          <w:b w:val="0"/>
          <w:bCs w:val="0"/>
          <w:caps w:val="0"/>
          <w:color w:val="000000" w:themeColor="text1"/>
          <w:sz w:val="32"/>
          <w:highlight w:val="white"/>
          <w14:textFill>
            <w14:solidFill>
              <w14:schemeClr w14:val="tx1"/>
            </w14:solidFill>
          </w14:textFill>
        </w:rPr>
        <w:instrText xml:space="preserve"> PAGEREF _Toc1519 \h </w:instrText>
      </w:r>
      <w:r>
        <w:rPr>
          <w:rFonts w:ascii="Times New Roman" w:hAnsi="Times New Roman" w:eastAsia="黑体"/>
          <w:b w:val="0"/>
          <w:bCs w:val="0"/>
          <w:caps w:val="0"/>
          <w:color w:val="000000" w:themeColor="text1"/>
          <w:sz w:val="32"/>
          <w:highlight w:val="white"/>
          <w14:textFill>
            <w14:solidFill>
              <w14:schemeClr w14:val="tx1"/>
            </w14:solidFill>
          </w14:textFill>
        </w:rPr>
        <w:fldChar w:fldCharType="separate"/>
      </w:r>
      <w:r>
        <w:rPr>
          <w:rFonts w:ascii="Times New Roman" w:hAnsi="Times New Roman" w:eastAsia="黑体"/>
          <w:b w:val="0"/>
          <w:bCs w:val="0"/>
          <w:caps w:val="0"/>
          <w:color w:val="000000" w:themeColor="text1"/>
          <w:sz w:val="32"/>
          <w:highlight w:val="white"/>
          <w14:textFill>
            <w14:solidFill>
              <w14:schemeClr w14:val="tx1"/>
            </w14:solidFill>
          </w14:textFill>
        </w:rPr>
        <w:t xml:space="preserve">23</w:t>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p>
    <w:p>
      <w:pPr>
        <w:pStyle w:val="759"/>
        <w:spacing w:before="0" w:after="0" w:line="700" w:lineRule="exact"/>
        <w:tabs>
          <w:tab w:val="right" w:pos="8306" w:leader="dot"/>
        </w:tabs>
        <w:rPr>
          <w:rFonts w:ascii="Times New Roman" w:hAnsi="Times New Roman" w:eastAsia="黑体"/>
          <w:b w:val="0"/>
          <w:bCs w:val="0"/>
          <w:caps w:val="0"/>
          <w:color w:val="000000" w:themeColor="text1"/>
          <w:sz w:val="32"/>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"_Toc2833" </w:instrText>
      </w:r>
      <w:r>
        <w:rPr>
          <w:color w:val="000000" w:themeColor="text1"/>
          <w:highlight w:val="white"/>
          <w14:textFill>
            <w14:solidFill>
              <w14:schemeClr w14:val="tx1"/>
            </w14:solidFill>
          </w14:textFill>
        </w:rPr>
        <w:fldChar w:fldCharType="separate"/>
      </w:r>
      <w:r>
        <w:rPr>
          <w:rFonts w:hint="eastAsia" w:ascii="Times New Roman" w:hAnsi="Times New Roman" w:eastAsia="黑体"/>
          <w:b w:val="0"/>
          <w:bCs w:val="0"/>
          <w:caps w:val="0"/>
          <w:color w:val="000000" w:themeColor="text1"/>
          <w:sz w:val="32"/>
          <w:szCs w:val="44"/>
          <w:highlight w:val="white"/>
          <w14:textFill>
            <w14:solidFill>
              <w14:schemeClr w14:val="tx1"/>
            </w14:solidFill>
          </w14:textFill>
        </w:rPr>
        <w:t xml:space="preserve">第五章  合同文本</w:t>
      </w:r>
      <w:r>
        <w:rPr>
          <w:rFonts w:ascii="Times New Roman" w:hAnsi="Times New Roman" w:eastAsia="黑体"/>
          <w:b w:val="0"/>
          <w:bCs w:val="0"/>
          <w:caps w:val="0"/>
          <w:color w:val="000000" w:themeColor="text1"/>
          <w:sz w:val="32"/>
          <w:highlight w:val="white"/>
          <w14:textFill>
            <w14:solidFill>
              <w14:schemeClr w14:val="tx1"/>
            </w14:solidFill>
          </w14:textFill>
        </w:rPr>
        <w:tab/>
      </w:r>
      <w:r>
        <w:rPr>
          <w:rFonts w:ascii="Times New Roman" w:hAnsi="Times New Roman" w:eastAsia="黑体"/>
          <w:b w:val="0"/>
          <w:bCs w:val="0"/>
          <w:caps w:val="0"/>
          <w:color w:val="000000" w:themeColor="text1"/>
          <w:sz w:val="32"/>
          <w:highlight w:val="white"/>
          <w14:textFill>
            <w14:solidFill>
              <w14:schemeClr w14:val="tx1"/>
            </w14:solidFill>
          </w14:textFill>
        </w:rPr>
        <w:fldChar w:fldCharType="begin"/>
      </w:r>
      <w:r>
        <w:rPr>
          <w:rFonts w:ascii="Times New Roman" w:hAnsi="Times New Roman" w:eastAsia="黑体"/>
          <w:b w:val="0"/>
          <w:bCs w:val="0"/>
          <w:caps w:val="0"/>
          <w:color w:val="000000" w:themeColor="text1"/>
          <w:sz w:val="32"/>
          <w:highlight w:val="white"/>
          <w14:textFill>
            <w14:solidFill>
              <w14:schemeClr w14:val="tx1"/>
            </w14:solidFill>
          </w14:textFill>
        </w:rPr>
        <w:instrText xml:space="preserve"> PAGEREF _Toc2833 \h </w:instrText>
      </w:r>
      <w:r>
        <w:rPr>
          <w:rFonts w:ascii="Times New Roman" w:hAnsi="Times New Roman" w:eastAsia="黑体"/>
          <w:b w:val="0"/>
          <w:bCs w:val="0"/>
          <w:caps w:val="0"/>
          <w:color w:val="000000" w:themeColor="text1"/>
          <w:sz w:val="32"/>
          <w:highlight w:val="white"/>
          <w14:textFill>
            <w14:solidFill>
              <w14:schemeClr w14:val="tx1"/>
            </w14:solidFill>
          </w14:textFill>
        </w:rPr>
        <w:fldChar w:fldCharType="separate"/>
      </w:r>
      <w:r>
        <w:rPr>
          <w:rFonts w:ascii="Times New Roman" w:hAnsi="Times New Roman" w:eastAsia="黑体"/>
          <w:b w:val="0"/>
          <w:bCs w:val="0"/>
          <w:caps w:val="0"/>
          <w:color w:val="000000" w:themeColor="text1"/>
          <w:sz w:val="32"/>
          <w:highlight w:val="white"/>
          <w14:textFill>
            <w14:solidFill>
              <w14:schemeClr w14:val="tx1"/>
            </w14:solidFill>
          </w14:textFill>
        </w:rPr>
        <w:t xml:space="preserve">29</w:t>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p>
    <w:p>
      <w:pPr>
        <w:pStyle w:val="759"/>
        <w:spacing w:before="0" w:after="0" w:line="700" w:lineRule="exact"/>
        <w:tabs>
          <w:tab w:val="right" w:pos="8306" w:leader="dot"/>
        </w:tabs>
        <w:rPr>
          <w:rFonts w:ascii="Times New Roman" w:hAnsi="Times New Roman" w:eastAsia="黑体"/>
          <w:b w:val="0"/>
          <w:bCs w:val="0"/>
          <w:caps w:val="0"/>
          <w:color w:val="000000" w:themeColor="text1"/>
          <w:sz w:val="32"/>
          <w:highlight w:val="white"/>
          <w14:textFill>
            <w14:solidFill>
              <w14:schemeClr w14:val="tx1"/>
            </w14:solidFill>
          </w14:textFill>
        </w:rPr>
      </w:pP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\l "_Toc22631" </w:instrText>
      </w:r>
      <w:r>
        <w:rPr>
          <w:color w:val="000000" w:themeColor="text1"/>
          <w:highlight w:val="white"/>
          <w14:textFill>
            <w14:solidFill>
              <w14:schemeClr w14:val="tx1"/>
            </w14:solidFill>
          </w14:textFill>
        </w:rPr>
        <w:fldChar w:fldCharType="separate"/>
      </w:r>
      <w:r>
        <w:rPr>
          <w:rFonts w:hint="eastAsia" w:ascii="Times New Roman" w:hAnsi="Times New Roman" w:eastAsia="黑体"/>
          <w:b w:val="0"/>
          <w:bCs w:val="0"/>
          <w:caps w:val="0"/>
          <w:color w:val="000000" w:themeColor="text1"/>
          <w:sz w:val="32"/>
          <w:szCs w:val="44"/>
          <w:highlight w:val="white"/>
          <w14:textFill>
            <w14:solidFill>
              <w14:schemeClr w14:val="tx1"/>
            </w14:solidFill>
          </w14:textFill>
        </w:rPr>
        <w:t xml:space="preserve">第六章  响应文件格式</w:t>
      </w:r>
      <w:r>
        <w:rPr>
          <w:rFonts w:ascii="Times New Roman" w:hAnsi="Times New Roman" w:eastAsia="黑体"/>
          <w:b w:val="0"/>
          <w:bCs w:val="0"/>
          <w:caps w:val="0"/>
          <w:color w:val="000000" w:themeColor="text1"/>
          <w:sz w:val="32"/>
          <w:highlight w:val="white"/>
          <w14:textFill>
            <w14:solidFill>
              <w14:schemeClr w14:val="tx1"/>
            </w14:solidFill>
          </w14:textFill>
        </w:rPr>
        <w:tab/>
      </w:r>
      <w:r>
        <w:rPr>
          <w:rFonts w:ascii="Times New Roman" w:hAnsi="Times New Roman" w:eastAsia="黑体"/>
          <w:b w:val="0"/>
          <w:bCs w:val="0"/>
          <w:caps w:val="0"/>
          <w:color w:val="000000" w:themeColor="text1"/>
          <w:sz w:val="32"/>
          <w:highlight w:val="white"/>
          <w14:textFill>
            <w14:solidFill>
              <w14:schemeClr w14:val="tx1"/>
            </w14:solidFill>
          </w14:textFill>
        </w:rPr>
        <w:fldChar w:fldCharType="begin"/>
      </w:r>
      <w:r>
        <w:rPr>
          <w:rFonts w:ascii="Times New Roman" w:hAnsi="Times New Roman" w:eastAsia="黑体"/>
          <w:b w:val="0"/>
          <w:bCs w:val="0"/>
          <w:caps w:val="0"/>
          <w:color w:val="000000" w:themeColor="text1"/>
          <w:sz w:val="32"/>
          <w:highlight w:val="white"/>
          <w14:textFill>
            <w14:solidFill>
              <w14:schemeClr w14:val="tx1"/>
            </w14:solidFill>
          </w14:textFill>
        </w:rPr>
        <w:instrText xml:space="preserve"> PAGEREF _Toc22631 \h </w:instrText>
      </w:r>
      <w:r>
        <w:rPr>
          <w:rFonts w:ascii="Times New Roman" w:hAnsi="Times New Roman" w:eastAsia="黑体"/>
          <w:b w:val="0"/>
          <w:bCs w:val="0"/>
          <w:caps w:val="0"/>
          <w:color w:val="000000" w:themeColor="text1"/>
          <w:sz w:val="32"/>
          <w:highlight w:val="white"/>
          <w14:textFill>
            <w14:solidFill>
              <w14:schemeClr w14:val="tx1"/>
            </w14:solidFill>
          </w14:textFill>
        </w:rPr>
        <w:fldChar w:fldCharType="separate"/>
      </w:r>
      <w:r>
        <w:rPr>
          <w:rFonts w:ascii="Times New Roman" w:hAnsi="Times New Roman" w:eastAsia="黑体"/>
          <w:b w:val="0"/>
          <w:bCs w:val="0"/>
          <w:caps w:val="0"/>
          <w:color w:val="000000" w:themeColor="text1"/>
          <w:sz w:val="32"/>
          <w:highlight w:val="white"/>
          <w14:textFill>
            <w14:solidFill>
              <w14:schemeClr w14:val="tx1"/>
            </w14:solidFill>
          </w14:textFill>
        </w:rPr>
        <w:t xml:space="preserve">29</w:t>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rPr>
          <w:rFonts w:ascii="Times New Roman" w:hAnsi="Times New Roman" w:eastAsia="黑体"/>
          <w:b w:val="0"/>
          <w:bCs w:val="0"/>
          <w:caps w:val="0"/>
          <w:color w:val="000000" w:themeColor="text1"/>
          <w:sz w:val="32"/>
          <w:highlight w:val="white"/>
          <w14:textFill>
            <w14:solidFill>
              <w14:schemeClr w14:val="tx1"/>
            </w14:solidFill>
          </w14:textFill>
        </w:rPr>
        <w:fldChar w:fldCharType="end"/>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hint="eastAsia" w:ascii="Times New Roman" w:hAnsi="Times New Roman" w:eastAsia="黑体"/>
          <w:color w:val="000000" w:themeColor="text1"/>
          <w:sz w:val="32"/>
          <w:highlight w:val="white"/>
          <w14:textFill>
            <w14:solidFill>
              <w14:schemeClr w14:val="tx1"/>
            </w14:solidFill>
          </w14:textFill>
        </w:rPr>
        <w:fldChar w:fldCharType="end"/>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jc w:val="center"/>
        <w:spacing w:line="700" w:lineRule="exact"/>
        <w:rPr>
          <w:rFonts w:ascii="Times New Roman" w:hAnsi="Times New Roman" w:eastAsia="黑体"/>
          <w:color w:val="000000" w:themeColor="text1"/>
          <w:sz w:val="32"/>
          <w:highlight w:val="white"/>
          <w14:textFill>
            <w14:solidFill>
              <w14:schemeClr w14:val="tx1"/>
            </w14:solidFill>
          </w14:textFill>
        </w:rPr>
      </w:pPr>
      <w:r>
        <w:rPr>
          <w:rFonts w:ascii="Times New Roman" w:hAnsi="Times New Roman" w:eastAsia="黑体"/>
          <w:color w:val="000000" w:themeColor="text1"/>
          <w:sz w:val="32"/>
          <w:highlight w:val="white"/>
          <w14:textFill>
            <w14:solidFill>
              <w14:schemeClr w14:val="tx1"/>
            </w14:solidFill>
          </w14:textFill>
        </w:rPr>
      </w:r>
      <w:r/>
    </w:p>
    <w:p>
      <w:pPr>
        <w:rPr>
          <w:rFonts w:ascii="Times New Roman" w:hAnsi="Times New Roman" w:eastAsia="黑体"/>
          <w:color w:val="000000" w:themeColor="text1"/>
          <w:sz w:val="32"/>
          <w:highlight w:val="white"/>
          <w14:textFill>
            <w14:solidFill>
              <w14:schemeClr w14:val="tx1"/>
            </w14:solidFill>
          </w14:textFill>
        </w:rPr>
      </w:pPr>
      <w:r>
        <w:rPr>
          <w:rFonts w:hint="eastAsia" w:ascii="Times New Roman" w:hAnsi="Times New Roman" w:eastAsia="黑体"/>
          <w:color w:val="000000" w:themeColor="text1"/>
          <w:sz w:val="32"/>
          <w:highlight w:val="white"/>
          <w14:textFill>
            <w14:solidFill>
              <w14:schemeClr w14:val="tx1"/>
            </w14:solidFill>
          </w14:textFill>
        </w:rPr>
        <w:br w:type="page" w:clear="all"/>
      </w:r>
      <w:r/>
    </w:p>
    <w:p>
      <w:pPr>
        <w:pStyle w:val="731"/>
        <w:jc w:val="center"/>
        <w:rPr>
          <w:rFonts w:hint="eastAsia" w:ascii="黑体" w:hAnsi="黑体" w:eastAsia="黑体" w:cs="黑体"/>
          <w:color w:val="000000" w:themeColor="text1"/>
          <w:sz w:val="44"/>
          <w:szCs w:val="44"/>
          <w:highlight w:val="white"/>
          <w14:textFill>
            <w14:solidFill>
              <w14:schemeClr w14:val="tx1"/>
            </w14:solidFill>
          </w14:textFill>
        </w:rPr>
      </w:pPr>
      <w:r/>
      <w:bookmarkStart w:id="0" w:name="_Toc7294"/>
      <w:r/>
      <w:bookmarkStart w:id="1" w:name="_Toc27259"/>
      <w:r/>
      <w:bookmarkStart w:id="2" w:name="_Toc13414"/>
      <w:r/>
      <w:bookmarkStart w:id="3" w:name="_Toc141869960"/>
      <w:r>
        <w:rPr>
          <w:rFonts w:hint="eastAsia" w:ascii="黑体" w:hAnsi="黑体" w:eastAsia="黑体" w:cs="黑体"/>
          <w:color w:val="000000" w:themeColor="text1"/>
          <w:sz w:val="44"/>
          <w:szCs w:val="44"/>
          <w:highlight w:val="white"/>
          <w14:textFill>
            <w14:solidFill>
              <w14:schemeClr w14:val="tx1"/>
            </w14:solidFill>
          </w14:textFill>
        </w:rPr>
        <w:t xml:space="preserve">第一章  磋商邀请</w:t>
      </w:r>
      <w:bookmarkEnd w:id="0"/>
      <w:r/>
      <w:bookmarkEnd w:id="1"/>
      <w:r/>
      <w:bookmarkEnd w:id="2"/>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2025年度沭阳县贤官镇高标准农田建设工程监理项目 JSZC-321322-WCCA-C2025-0009 采购项目的潜在供应商应在磋商文件获取地点 获取采购文件，并于响应文件接收截止时间2025</w:t>
            </w:r>
            <w:r>
              <w:rPr>
                <w:rFonts w:ascii="FangSong" w:hAnsi="FangSong" w:eastAsia="FangSong" w:cs="FangSong"/>
                <w:color w:val="000000"/>
                <w:sz w:val="28"/>
              </w:rPr>
              <w:t xml:space="preserve">年12</w:t>
            </w:r>
            <w:r>
              <w:rPr>
                <w:rFonts w:ascii="FangSong" w:hAnsi="FangSong" w:eastAsia="FangSong" w:cs="FangSong"/>
                <w:color w:val="000000"/>
                <w:sz w:val="28"/>
              </w:rPr>
              <w:t xml:space="preserve">月08</w:t>
            </w:r>
            <w:r>
              <w:rPr>
                <w:rFonts w:ascii="FangSong" w:hAnsi="FangSong" w:eastAsia="FangSong" w:cs="FangSong"/>
                <w:color w:val="000000"/>
                <w:sz w:val="28"/>
              </w:rPr>
              <w:t xml:space="preserve">日9:30</w:t>
            </w:r>
            <w:r>
              <w:rPr>
                <w:rFonts w:ascii="FangSong" w:hAnsi="FangSong" w:eastAsia="FangSong" w:cs="FangSong"/>
                <w:color w:val="000000"/>
                <w:sz w:val="28"/>
              </w:rPr>
              <w:t xml:space="preserve">（北京时间）前提交响应文件。</w:t>
            </w:r>
            <w:r/>
          </w:p>
        </w:tc>
      </w:tr>
    </w:tbl>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项目编号：JSZC-321322-WCCA-C2025-0009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项目名称：2025年度沭阳县贤官镇高标准农田建设工程监理项目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预算金额：58.940000万元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最高限价（如有）：58.94万元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主要包括施工准备期、施工期及工程施工缺陷责任服务期各阶段、结余资金项目等监理服务。</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合同履行期限：同监理范围内的招标项目施工工期及缺陷责任期（具体以实际时间为准，从监理合同签订之日起至各项工程竣工验收合格并交付业主及监理缺陷责任服务期24个月。）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1.具备《中华人民共和国政府采购法》第二十二条第一款规定的6项条件（按要求提供磋商响应函）。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1.本项目属于专门面向中小企业采购的项目，供应商应为中小微企业、监狱企业、残疾人福利性单位（须提供《中小企业或残疾人福利性单位声明函》）。非中小型企业参与本项目投标，将作无效标处理。</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1.具有独立法人资格和工程监理综合资质或水利部颁发的水利工程施工监理乙级及以上企业资质或住建部颁发的水利水电工程监理乙级及以上企业资质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2.项目总监理工程师资格：具有国家注册监理工程师（水利水电专业或水利专业）注册证书，或者具有水利部颁发的水利工程监理工程师注册证书，总监理工程师的专业要求以上述证书注册专业为准；</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拟派的项目负责人（总监理工程师）必须为本单位人员，且在投标时提供投标截止前6个月内本单位为其办理的任意一个月社会养老保险或医疗保险缴纳证明材料（如为已退休人员的，在投标文件中提供退休证及其本人身份证、聘用合同原件电子件，不上传或上传不齐或模糊不清导致无法辨认的不予计分。注：本项证明材料随中标公告公示。）；证明以投标人当地社保机构出具的证明或社保机构自助查询结果打印件为准。</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4.参与本项目的施工的前期准备、设计、代建、项目管理、造价咨询、招标代理等单位的任何法人及其任何附属机构（单位），都无资格参加本项目的投标。</w:t>
      </w:r>
      <w:r/>
    </w:p>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w:t>
      </w:r>
      <w:r>
        <w:rPr>
          <w:rFonts w:ascii="FangSong" w:hAnsi="FangSong" w:eastAsia="FangSong" w:cs="FangSong"/>
          <w:color w:val="3d3d3d"/>
          <w:sz w:val="28"/>
          <w:highlight w:val="white"/>
        </w:rPr>
        <w:t xml:space="preserve">供应商应在采购文件提供的时间内，通过“苏采云”系统（网址： http://jszfcg.jsczt.cn/）或宿迁市政府采购网点击“政府采购管理交易系统（苏采云）”。</w:t>
      </w:r>
      <w:r>
        <w:rPr>
          <w:rFonts w:ascii="FangSong" w:hAnsi="FangSong" w:eastAsia="FangSong" w:cs="FangSong"/>
          <w:color w:val="000000"/>
          <w:sz w:val="28"/>
        </w:rPr>
        <w:t xml:space="preserve">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w:t>
      </w:r>
      <w:r>
        <w:rPr>
          <w:rFonts w:ascii="FangSong" w:hAnsi="FangSong" w:eastAsia="FangSong" w:cs="FangSong"/>
          <w:color w:val="3d3d3d"/>
          <w:sz w:val="28"/>
          <w:highlight w:val="white"/>
        </w:rPr>
        <w:t xml:space="preserve">使用CA锁进入系统从“项目参与”--“采购项目”菜单中，找到本项目获取采购文件（后缀名为“.kedt”）。</w:t>
      </w:r>
      <w:r>
        <w:rPr>
          <w:rFonts w:ascii="FangSong" w:hAnsi="FangSong" w:eastAsia="FangSong" w:cs="FangSong"/>
          <w:color w:val="000000"/>
          <w:sz w:val="28"/>
        </w:rPr>
        <w:t xml:space="preserve">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w:t>
      </w:r>
      <w:r>
        <w:rPr>
          <w:rFonts w:ascii="FangSong" w:hAnsi="FangSong" w:eastAsia="FangSong" w:cs="FangSong"/>
          <w:color w:val="3d3d3d"/>
          <w:sz w:val="28"/>
          <w:highlight w:val="white"/>
        </w:rPr>
        <w:t xml:space="preserve">2025-12-08 09:30 （北京时间）</w:t>
      </w:r>
      <w:r>
        <w:rPr>
          <w:rFonts w:ascii="FangSong" w:hAnsi="FangSong" w:eastAsia="FangSong" w:cs="FangSong"/>
          <w:color w:val="000000"/>
          <w:sz w:val="28"/>
        </w:rPr>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w:t>
      </w:r>
      <w:r>
        <w:rPr>
          <w:rFonts w:ascii="FangSong" w:hAnsi="FangSong" w:eastAsia="FangSong" w:cs="FangSong"/>
          <w:color w:val="3d3d3d"/>
          <w:sz w:val="28"/>
          <w:highlight w:val="white"/>
        </w:rPr>
        <w:t xml:space="preserve">“苏采云”政府采购交易系统网上开标大厅</w:t>
      </w:r>
      <w:r>
        <w:rPr>
          <w:rFonts w:ascii="FangSong" w:hAnsi="FangSong" w:eastAsia="FangSong" w:cs="FangSong"/>
          <w:color w:val="000000"/>
          <w:sz w:val="28"/>
        </w:rPr>
      </w:r>
      <w:r/>
    </w:p>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w:t>
      </w:r>
      <w:r>
        <w:rPr>
          <w:rFonts w:ascii="FangSong" w:hAnsi="FangSong" w:eastAsia="FangSong" w:cs="FangSong"/>
          <w:color w:val="3d3d3d"/>
          <w:sz w:val="28"/>
          <w:highlight w:val="white"/>
        </w:rPr>
        <w:t xml:space="preserve">2025-12-08 09:30 （北京时间）</w:t>
      </w:r>
      <w:r>
        <w:rPr>
          <w:rFonts w:ascii="FangSong" w:hAnsi="FangSong" w:eastAsia="FangSong" w:cs="FangSong"/>
          <w:color w:val="000000"/>
          <w:sz w:val="28"/>
        </w:rPr>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w:t>
      </w:r>
      <w:r>
        <w:rPr>
          <w:rFonts w:ascii="FangSong" w:hAnsi="FangSong" w:eastAsia="FangSong" w:cs="FangSong"/>
          <w:color w:val="3d3d3d"/>
          <w:sz w:val="28"/>
          <w:highlight w:val="white"/>
        </w:rPr>
        <w:t xml:space="preserve">沭阳县沭阳开标</w:t>
      </w:r>
      <w:r>
        <w:rPr>
          <w:rFonts w:ascii="FangSong" w:hAnsi="FangSong" w:eastAsia="FangSong" w:cs="FangSong"/>
          <w:color w:val="3d3d3d"/>
          <w:sz w:val="28"/>
          <w:highlight w:val="white"/>
        </w:rPr>
        <w:t xml:space="preserve">三</w:t>
      </w:r>
      <w:r>
        <w:rPr>
          <w:rFonts w:ascii="FangSong" w:hAnsi="FangSong" w:eastAsia="FangSong" w:cs="FangSong"/>
          <w:color w:val="3d3d3d"/>
          <w:sz w:val="28"/>
          <w:highlight w:val="white"/>
        </w:rPr>
        <w:t xml:space="preserve">室</w:t>
      </w:r>
      <w:r>
        <w:rPr>
          <w:rFonts w:ascii="FangSong" w:hAnsi="FangSong" w:eastAsia="FangSong" w:cs="FangSong"/>
          <w:color w:val="000000"/>
          <w:sz w:val="28"/>
        </w:rPr>
      </w:r>
      <w:r/>
    </w:p>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磋商公告发布媒体：江苏政府采购网、宿迁市政府采购网等。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宿迁地区“苏采云”系统技术支持客服电话：0527-84225125、0519-86722806。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质疑渠道：供应商登录“苏采云”系统“项目质疑申请”模块向采购人提出，质疑处理联系方式详见“采购人信息”；财政部门投诉受理电话：0527-83559270。</w:t>
      </w:r>
      <w:r/>
    </w:p>
    <w:p>
      <w:pPr>
        <w:pStyle w:val="73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单位名称：沭阳县贤官镇人民政府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单位地址：沭阳县贤官镇秦安大道一号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联系人：徐黎明</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联系电话：15052756353</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单位地址：沭阳县常州路金瑞大厦7楼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firstLine="482"/>
        <w:spacing w:line="480" w:lineRule="exact"/>
        <w:rPr>
          <w:rFonts w:ascii="Times New Roman" w:hAnsi="Times New Roman" w:cs="仿宋"/>
          <w:color w:val="000000" w:themeColor="text1"/>
          <w:sz w:val="24"/>
          <w:szCs w:val="24"/>
          <w:highlight w:val="white"/>
          <w14:textFill>
            <w14:solidFill>
              <w14:schemeClr w14:val="tx1"/>
            </w14:solidFill>
          </w14:textFill>
        </w:rPr>
      </w:pPr>
      <w:r>
        <w:rPr>
          <w:rFonts w:ascii="Times New Roman" w:hAnsi="Times New Roman" w:cs="仿宋"/>
          <w:color w:val="000000" w:themeColor="text1"/>
          <w:sz w:val="24"/>
          <w:szCs w:val="24"/>
          <w:highlight w:val="white"/>
          <w14:textFill>
            <w14:solidFill>
              <w14:schemeClr w14:val="tx1"/>
            </w14:solidFill>
          </w14:textFill>
        </w:rPr>
      </w:r>
      <w:r/>
    </w:p>
    <w:p>
      <w:pPr>
        <w:ind w:firstLine="482"/>
        <w:spacing w:line="480" w:lineRule="exact"/>
        <w:rPr>
          <w:rFonts w:ascii="Times New Roman" w:hAnsi="Times New Roman" w:cs="仿宋"/>
          <w:color w:val="000000" w:themeColor="text1"/>
          <w:sz w:val="24"/>
          <w:szCs w:val="24"/>
          <w:highlight w:val="white"/>
          <w14:textFill>
            <w14:solidFill>
              <w14:schemeClr w14:val="tx1"/>
            </w14:solidFill>
          </w14:textFill>
        </w:rPr>
      </w:pPr>
      <w:r>
        <w:rPr>
          <w:rFonts w:ascii="Times New Roman" w:hAnsi="Times New Roman" w:cs="仿宋"/>
          <w:color w:val="000000" w:themeColor="text1"/>
          <w:sz w:val="24"/>
          <w:szCs w:val="24"/>
          <w:highlight w:val="white"/>
          <w14:textFill>
            <w14:solidFill>
              <w14:schemeClr w14:val="tx1"/>
            </w14:solidFill>
          </w14:textFill>
        </w:rPr>
      </w:r>
      <w:r/>
    </w:p>
    <w:p>
      <w:pPr>
        <w:ind w:firstLine="482"/>
        <w:spacing w:line="480" w:lineRule="exact"/>
        <w:rPr>
          <w:rFonts w:ascii="Times New Roman" w:hAnsi="Times New Roman" w:cs="仿宋"/>
          <w:color w:val="000000" w:themeColor="text1"/>
          <w:sz w:val="24"/>
          <w:szCs w:val="24"/>
          <w:highlight w:val="white"/>
          <w14:textFill>
            <w14:solidFill>
              <w14:schemeClr w14:val="tx1"/>
            </w14:solidFill>
          </w14:textFill>
        </w:rPr>
      </w:pPr>
      <w:r>
        <w:rPr>
          <w:rFonts w:ascii="Times New Roman" w:hAnsi="Times New Roman" w:cs="仿宋"/>
          <w:color w:val="000000" w:themeColor="text1"/>
          <w:sz w:val="24"/>
          <w:szCs w:val="24"/>
          <w:highlight w:val="white"/>
          <w14:textFill>
            <w14:solidFill>
              <w14:schemeClr w14:val="tx1"/>
            </w14:solidFill>
          </w14:textFill>
        </w:rPr>
      </w:r>
      <w:r/>
    </w:p>
    <w:p>
      <w:pPr>
        <w:ind w:firstLine="482"/>
        <w:spacing w:line="480" w:lineRule="exact"/>
        <w:rPr>
          <w:rFonts w:ascii="Times New Roman" w:hAnsi="Times New Roman" w:cs="仿宋"/>
          <w:color w:val="000000" w:themeColor="text1"/>
          <w:sz w:val="24"/>
          <w:szCs w:val="24"/>
          <w:highlight w:val="white"/>
          <w14:textFill>
            <w14:solidFill>
              <w14:schemeClr w14:val="tx1"/>
            </w14:solidFill>
          </w14:textFill>
        </w:rPr>
      </w:pPr>
      <w:r>
        <w:rPr>
          <w:rFonts w:ascii="Times New Roman" w:hAnsi="Times New Roman" w:cs="仿宋"/>
          <w:color w:val="000000" w:themeColor="text1"/>
          <w:sz w:val="24"/>
          <w:szCs w:val="24"/>
          <w:highlight w:val="white"/>
          <w14:textFill>
            <w14:solidFill>
              <w14:schemeClr w14:val="tx1"/>
            </w14:solidFill>
          </w14:textFill>
        </w:rPr>
      </w:r>
      <w:r/>
    </w:p>
    <w:p>
      <w:pPr>
        <w:pStyle w:val="731"/>
        <w:jc w:val="both"/>
        <w:spacing w:before="200"/>
        <w:rPr>
          <w:rFonts w:ascii="Times New Roman" w:hAnsi="Times New Roman" w:eastAsia="黑体"/>
          <w:color w:val="000000" w:themeColor="text1"/>
          <w:sz w:val="44"/>
          <w:highlight w:val="white"/>
          <w14:textFill>
            <w14:solidFill>
              <w14:schemeClr w14:val="tx1"/>
            </w14:solidFill>
          </w14:textFill>
        </w:rPr>
      </w:pPr>
      <w:r>
        <w:rPr>
          <w:rFonts w:hint="eastAsia" w:ascii="Times New Roman" w:hAnsi="Times New Roman" w:eastAsia="黑体"/>
          <w:color w:val="000000" w:themeColor="text1"/>
          <w:sz w:val="44"/>
          <w:highlight w:val="white"/>
          <w14:textFill>
            <w14:solidFill>
              <w14:schemeClr w14:val="tx1"/>
            </w14:solidFill>
          </w14:textFill>
        </w:rPr>
        <w:br w:type="page" w:clear="all"/>
      </w:r>
      <w:bookmarkStart w:id="41" w:name="_Toc11816"/>
      <w:r/>
      <w:bookmarkStart w:id="42" w:name="_Toc3297"/>
      <w:r/>
      <w:bookmarkStart w:id="43" w:name="_Toc706"/>
      <w:r>
        <w:rPr>
          <w:rFonts w:hint="eastAsia" w:ascii="Times New Roman" w:hAnsi="Times New Roman" w:eastAsia="黑体"/>
          <w:color w:val="000000" w:themeColor="text1"/>
          <w:sz w:val="44"/>
          <w:highlight w:val="white"/>
          <w14:textFill>
            <w14:solidFill>
              <w14:schemeClr w14:val="tx1"/>
            </w14:solidFill>
          </w14:textFill>
        </w:rPr>
        <w:t xml:space="preserve">第二章  供应商须知</w:t>
      </w:r>
      <w:bookmarkEnd w:id="3"/>
      <w:r/>
      <w:bookmarkEnd w:id="41"/>
      <w:r/>
      <w:bookmarkEnd w:id="42"/>
      <w:r/>
      <w:bookmarkEnd w:id="43"/>
      <w:r/>
      <w:bookmarkStart w:id="44" w:name="EBa8c69c4726824205bbf6fbe49f912e2d"/>
      <w:r/>
      <w:bookmarkEnd w:id="44"/>
      <w:r/>
      <w:bookmarkStart w:id="45" w:name="EB154f34bfcea5417199f8cf429c255bfe"/>
      <w:r/>
      <w:bookmarkEnd w:id="45"/>
      <w:r/>
      <w:r/>
    </w:p>
    <w:p>
      <w:pPr>
        <w:pStyle w:val="732"/>
        <w:spacing w:before="0" w:line="520" w:lineRule="exact"/>
        <w:rPr>
          <w:rFonts w:eastAsia="宋体"/>
          <w:b/>
          <w:bCs/>
          <w:color w:val="000000" w:themeColor="text1"/>
          <w:sz w:val="32"/>
          <w:highlight w:val="white"/>
          <w14:textFill>
            <w14:solidFill>
              <w14:schemeClr w14:val="tx1"/>
            </w14:solidFill>
          </w14:textFill>
        </w:rPr>
      </w:pPr>
      <w:r/>
      <w:bookmarkStart w:id="46" w:name="_Toc141869961"/>
      <w:r>
        <w:rPr>
          <w:rFonts w:hint="eastAsia" w:eastAsia="宋体"/>
          <w:b/>
          <w:bCs/>
          <w:color w:val="000000" w:themeColor="text1"/>
          <w:sz w:val="32"/>
          <w:highlight w:val="white"/>
          <w14:textFill>
            <w14:solidFill>
              <w14:schemeClr w14:val="tx1"/>
            </w14:solidFill>
          </w14:textFill>
        </w:rPr>
        <w:t xml:space="preserve">供应商须知前附表：</w:t>
      </w:r>
      <w:bookmarkEnd w:id="46"/>
      <w:r/>
      <w:r/>
    </w:p>
    <w:tbl>
      <w:tblPr>
        <w:tblStyle w:val="74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000000" w:themeColor="text1"/>
                <w:sz w:val="24"/>
                <w:szCs w:val="24"/>
                <w:highlight w:val="white"/>
                <w14:textFill>
                  <w14:solidFill>
                    <w14:schemeClr w14:val="tx1"/>
                  </w14:solidFill>
                </w14:textFill>
              </w:rPr>
            </w:pPr>
            <w:r>
              <w:rPr>
                <w:rFonts w:hint="eastAsia" w:ascii="仿宋_GB2312" w:hAnsi="仿宋"/>
                <w:b/>
                <w:color w:val="000000" w:themeColor="text1"/>
                <w:sz w:val="24"/>
                <w:szCs w:val="24"/>
                <w:highlight w:val="white"/>
                <w14:textFill>
                  <w14:solidFill>
                    <w14:schemeClr w14:val="tx1"/>
                  </w14:solidFill>
                </w14:textFill>
              </w:rPr>
              <w:t xml:space="preserve">序号</w:t>
            </w:r>
            <w:r/>
          </w:p>
        </w:tc>
        <w:tc>
          <w:tcPr>
            <w:tcW w:w="1984" w:type="dxa"/>
            <w:vAlign w:val="center"/>
            <w:textDirection w:val="lrTb"/>
            <w:noWrap w:val="false"/>
          </w:tcPr>
          <w:p>
            <w:pPr>
              <w:jc w:val="center"/>
              <w:rPr>
                <w:rFonts w:hint="eastAsia" w:ascii="仿宋_GB2312" w:hAnsi="仿宋"/>
                <w:b/>
                <w:color w:val="000000" w:themeColor="text1"/>
                <w:sz w:val="24"/>
                <w:szCs w:val="24"/>
                <w:highlight w:val="white"/>
                <w14:textFill>
                  <w14:solidFill>
                    <w14:schemeClr w14:val="tx1"/>
                  </w14:solidFill>
                </w14:textFill>
              </w:rPr>
            </w:pPr>
            <w:r>
              <w:rPr>
                <w:rFonts w:hint="eastAsia" w:ascii="仿宋_GB2312" w:hAnsi="仿宋"/>
                <w:b/>
                <w:color w:val="000000" w:themeColor="text1"/>
                <w:sz w:val="24"/>
                <w:szCs w:val="24"/>
                <w:highlight w:val="white"/>
                <w14:textFill>
                  <w14:solidFill>
                    <w14:schemeClr w14:val="tx1"/>
                  </w14:solidFill>
                </w14:textFill>
              </w:rPr>
              <w:t xml:space="preserve">内容</w:t>
            </w:r>
            <w:r/>
          </w:p>
        </w:tc>
        <w:tc>
          <w:tcPr>
            <w:tcW w:w="5975" w:type="dxa"/>
            <w:vAlign w:val="center"/>
            <w:textDirection w:val="lrTb"/>
            <w:noWrap w:val="false"/>
          </w:tcPr>
          <w:p>
            <w:pPr>
              <w:jc w:val="center"/>
              <w:rPr>
                <w:rFonts w:hint="eastAsia" w:ascii="仿宋_GB2312" w:hAnsi="仿宋"/>
                <w:b/>
                <w:color w:val="000000" w:themeColor="text1"/>
                <w:sz w:val="24"/>
                <w:szCs w:val="24"/>
                <w:highlight w:val="white"/>
                <w14:textFill>
                  <w14:solidFill>
                    <w14:schemeClr w14:val="tx1"/>
                  </w14:solidFill>
                </w14:textFill>
              </w:rPr>
            </w:pPr>
            <w:r>
              <w:rPr>
                <w:rFonts w:hint="eastAsia" w:ascii="仿宋_GB2312" w:hAnsi="仿宋"/>
                <w:b/>
                <w:color w:val="000000" w:themeColor="text1"/>
                <w:sz w:val="24"/>
                <w:szCs w:val="24"/>
                <w:highlight w:val="white"/>
                <w14:textFill>
                  <w14:solidFill>
                    <w14:schemeClr w14:val="tx1"/>
                  </w14:solidFill>
                </w14:textFill>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1</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本项目</w:t>
            </w:r>
            <w:bookmarkStart w:id="47" w:name="EB9a5853ee094f4f0ea6ec3169265f6f2c"/>
            <w:r>
              <w:rPr>
                <w:rFonts w:hint="eastAsia" w:ascii="Times New Roman" w:hAnsi="Times New Roman" w:cs="仿宋"/>
                <w:color w:val="000000" w:themeColor="text1"/>
                <w:sz w:val="24"/>
                <w:szCs w:val="24"/>
                <w:highlight w:val="white"/>
                <w14:textFill>
                  <w14:solidFill>
                    <w14:schemeClr w14:val="tx1"/>
                  </w14:solidFill>
                </w14:textFill>
              </w:rPr>
              <w:t xml:space="preserve">属性按以下第</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 2 </w:t>
            </w:r>
            <w:r>
              <w:rPr>
                <w:rFonts w:hint="eastAsia" w:ascii="Times New Roman" w:hAnsi="Times New Roman" w:cs="仿宋"/>
                <w:color w:val="000000" w:themeColor="text1"/>
                <w:sz w:val="24"/>
                <w:szCs w:val="24"/>
                <w:highlight w:val="white"/>
                <w14:textFill>
                  <w14:solidFill>
                    <w14:schemeClr w14:val="tx1"/>
                  </w14:solidFill>
                </w14:textFill>
              </w:rPr>
              <w:t xml:space="preserve">种确定：</w:t>
            </w:r>
            <w:r/>
          </w:p>
          <w:p>
            <w:pPr>
              <w:jc w:val="left"/>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1</w:t>
            </w:r>
            <w:bookmarkEnd w:id="47"/>
            <w:r>
              <w:rPr>
                <w:rFonts w:hint="eastAsia" w:ascii="Times New Roman" w:hAnsi="Times New Roman" w:cs="仿宋"/>
                <w:color w:val="000000" w:themeColor="text1"/>
                <w:sz w:val="24"/>
                <w:szCs w:val="24"/>
                <w:highlight w:val="white"/>
                <w14:textFill>
                  <w14:solidFill>
                    <w14:schemeClr w14:val="tx1"/>
                  </w14:solidFill>
                </w14:textFill>
              </w:rPr>
              <w:t xml:space="preserve">.货物</w:t>
            </w:r>
            <w:bookmarkStart w:id="48" w:name="EBd5c6c026f9674c39b21b31ecd0c1e7fa"/>
            <w:r>
              <w:rPr>
                <w:rFonts w:hint="eastAsia" w:ascii="Times New Roman" w:hAnsi="Times New Roman" w:cs="仿宋"/>
                <w:color w:val="000000" w:themeColor="text1"/>
                <w:sz w:val="24"/>
                <w:szCs w:val="24"/>
                <w:highlight w:val="white"/>
                <w14:textFill>
                  <w14:solidFill>
                    <w14:schemeClr w14:val="tx1"/>
                  </w14:solidFill>
                </w14:textFill>
              </w:rPr>
              <w:t xml:space="preserve">采购；2.</w:t>
            </w:r>
            <w:bookmarkEnd w:id="48"/>
            <w:r>
              <w:rPr>
                <w:rFonts w:hint="eastAsia" w:ascii="Times New Roman" w:hAnsi="Times New Roman" w:cs="仿宋"/>
                <w:color w:val="000000" w:themeColor="text1"/>
                <w:sz w:val="24"/>
                <w:szCs w:val="24"/>
                <w:highlight w:val="white"/>
                <w14:textFill>
                  <w14:solidFill>
                    <w14:schemeClr w14:val="tx1"/>
                  </w14:solidFill>
                </w14:textFill>
              </w:rPr>
              <w:t xml:space="preserve">服务</w:t>
            </w:r>
            <w:bookmarkStart w:id="49" w:name="EBf7d2a4f44ecb4166a93ea852e73be69f"/>
            <w:r>
              <w:rPr>
                <w:rFonts w:hint="eastAsia" w:ascii="Times New Roman" w:hAnsi="Times New Roman" w:cs="仿宋"/>
                <w:color w:val="000000" w:themeColor="text1"/>
                <w:sz w:val="24"/>
                <w:szCs w:val="24"/>
                <w:highlight w:val="white"/>
                <w14:textFill>
                  <w14:solidFill>
                    <w14:schemeClr w14:val="tx1"/>
                  </w14:solidFill>
                </w14:textFill>
              </w:rPr>
              <w:t xml:space="preserve">采购；3.</w:t>
            </w:r>
            <w:bookmarkEnd w:id="49"/>
            <w:r>
              <w:rPr>
                <w:rFonts w:hint="eastAsia" w:ascii="Times New Roman" w:hAnsi="Times New Roman" w:cs="仿宋"/>
                <w:color w:val="000000" w:themeColor="text1"/>
                <w:sz w:val="24"/>
                <w:szCs w:val="24"/>
                <w:highlight w:val="white"/>
                <w14:textFill>
                  <w14:solidFill>
                    <w14:schemeClr w14:val="tx1"/>
                  </w14:solidFill>
                </w14:textFill>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2</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000000" w:themeColor="text1"/>
                <w:sz w:val="24"/>
                <w:szCs w:val="24"/>
                <w:highlight w:val="white"/>
                <w14:textFill>
                  <w14:solidFill>
                    <w14:schemeClr w14:val="tx1"/>
                  </w14:solidFill>
                </w14:textFill>
              </w:rPr>
            </w:pPr>
            <w:r/>
            <w:bookmarkStart w:id="50" w:name="EBf2540e281f614ac8b4efc83b6e64d4d2"/>
            <w:r>
              <w:rPr>
                <w:rFonts w:hint="eastAsia" w:ascii="Times New Roman" w:hAnsi="Times New Roman" w:cs="仿宋"/>
                <w:color w:val="000000" w:themeColor="text1"/>
                <w:sz w:val="24"/>
                <w:szCs w:val="24"/>
                <w:highlight w:val="white"/>
                <w14:textFill>
                  <w14:solidFill>
                    <w14:schemeClr w14:val="tx1"/>
                  </w14:solidFill>
                </w14:textFill>
              </w:rPr>
              <w:t xml:space="preserve">60</w:t>
            </w:r>
            <w:bookmarkEnd w:id="50"/>
            <w:r>
              <w:rPr>
                <w:rFonts w:hint="eastAsia" w:ascii="Times New Roman" w:hAnsi="Times New Roman" w:cs="仿宋"/>
                <w:color w:val="000000" w:themeColor="text1"/>
                <w:sz w:val="24"/>
                <w:szCs w:val="24"/>
                <w:highlight w:val="white"/>
                <w14:textFill>
                  <w14:solidFill>
                    <w14:schemeClr w14:val="tx1"/>
                  </w14:solidFill>
                </w14:textFill>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3</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4</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按以下第</w:t>
            </w:r>
            <w:r>
              <w:rPr>
                <w:rFonts w:hint="eastAsia" w:ascii="Times New Roman" w:hAnsi="Times New Roman" w:cs="仿宋"/>
                <w:color w:val="000000" w:themeColor="text1"/>
                <w:sz w:val="24"/>
                <w:szCs w:val="24"/>
                <w:highlight w:val="white"/>
                <w:u w:val="single"/>
                <w:lang w:val="en-US" w:eastAsia="zh-CN"/>
                <w14:textFill>
                  <w14:solidFill>
                    <w14:schemeClr w14:val="tx1"/>
                  </w14:solidFill>
                </w14:textFill>
              </w:rPr>
              <w:t xml:space="preserve"> </w:t>
            </w:r>
            <w:r>
              <w:rPr>
                <w:rFonts w:hint="eastAsia" w:ascii="Times New Roman" w:hAnsi="Times New Roman" w:cs="仿宋"/>
                <w:b/>
                <w:bCs/>
                <w:color w:val="000000" w:themeColor="text1"/>
                <w:sz w:val="24"/>
                <w:highlight w:val="white"/>
                <w:u w:val="single"/>
                <w14:textFill>
                  <w14:solidFill>
                    <w14:schemeClr w14:val="tx1"/>
                  </w14:solidFill>
                </w14:textFill>
              </w:rPr>
              <w:t xml:space="preserve">2</w:t>
            </w:r>
            <w:r>
              <w:rPr>
                <w:rFonts w:hint="eastAsia" w:ascii="Times New Roman" w:hAnsi="Times New Roman" w:cs="仿宋"/>
                <w:color w:val="000000" w:themeColor="text1"/>
                <w:sz w:val="24"/>
                <w:szCs w:val="24"/>
                <w:highlight w:val="white"/>
                <w14:textFill>
                  <w14:solidFill>
                    <w14:schemeClr w14:val="tx1"/>
                  </w14:solidFill>
                </w14:textFill>
              </w:rPr>
              <w:t xml:space="preserve">种方式确定：</w:t>
            </w:r>
            <w:r/>
          </w:p>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1.接受进口产品。</w:t>
            </w:r>
            <w:bookmarkStart w:id="51" w:name="OLE_LINK8"/>
            <w:r>
              <w:rPr>
                <w:rFonts w:hint="eastAsia" w:ascii="Times New Roman" w:hAnsi="Times New Roman" w:cs="仿宋"/>
                <w:color w:val="000000" w:themeColor="text1"/>
                <w:sz w:val="24"/>
                <w:highlight w:val="white"/>
                <w14:textFill>
                  <w14:solidFill>
                    <w14:schemeClr w14:val="tx1"/>
                  </w14:solidFill>
                </w14:textFill>
              </w:rPr>
              <w:t xml:space="preserve">应当符合《政</w:t>
            </w:r>
            <w:bookmarkStart w:id="52" w:name="OLE_LINK1"/>
            <w:r>
              <w:rPr>
                <w:rFonts w:hint="eastAsia" w:ascii="Times New Roman" w:hAnsi="Times New Roman" w:cs="仿宋"/>
                <w:color w:val="000000" w:themeColor="text1"/>
                <w:sz w:val="24"/>
                <w:highlight w:val="white"/>
                <w14:textFill>
                  <w14:solidFill>
                    <w14:schemeClr w14:val="tx1"/>
                  </w14:solidFill>
                </w14:textFill>
              </w:rPr>
              <w:t xml:space="preserve">府采购进口产品管理办法</w:t>
            </w:r>
            <w:bookmarkEnd w:id="52"/>
            <w:r>
              <w:rPr>
                <w:rFonts w:hint="eastAsia" w:ascii="Times New Roman" w:hAnsi="Times New Roman" w:cs="仿宋"/>
                <w:color w:val="000000" w:themeColor="text1"/>
                <w:sz w:val="24"/>
                <w:highlight w:val="white"/>
                <w14:textFill>
                  <w14:solidFill>
                    <w14:schemeClr w14:val="tx1"/>
                  </w14:solidFill>
                </w14:textFill>
              </w:rPr>
              <w:t xml:space="preserve">》（财库〔2007〕119号</w:t>
            </w:r>
            <w:r>
              <w:rPr>
                <w:rFonts w:hint="eastAsia" w:ascii="Times New Roman" w:hAnsi="Times New Roman" w:cs="仿宋"/>
                <w:color w:val="000000" w:themeColor="text1"/>
                <w:sz w:val="24"/>
                <w:highlight w:val="white"/>
                <w:lang w:eastAsia="zh-CN"/>
                <w14:textFill>
                  <w14:solidFill>
                    <w14:schemeClr w14:val="tx1"/>
                  </w14:solidFill>
                </w14:textFill>
              </w:rPr>
              <w:t xml:space="preserve">）和</w:t>
            </w:r>
            <w:r>
              <w:rPr>
                <w:rFonts w:hint="eastAsia" w:ascii="Times New Roman" w:hAnsi="Times New Roman" w:cs="仿宋"/>
                <w:color w:val="000000" w:themeColor="text1"/>
                <w:sz w:val="24"/>
                <w:highlight w:val="white"/>
                <w14:textFill>
                  <w14:solidFill>
                    <w14:schemeClr w14:val="tx1"/>
                  </w14:solidFill>
                </w14:textFill>
              </w:rPr>
              <w:t xml:space="preserve">《关于政府采购进口产品管理有关问题的通知》（</w:t>
            </w:r>
            <w:r>
              <w:rPr>
                <w:rFonts w:hint="eastAsia" w:ascii="Times New Roman" w:hAnsi="Times New Roman" w:cs="仿宋"/>
                <w:color w:val="000000" w:themeColor="text1"/>
                <w:sz w:val="24"/>
                <w:highlight w:val="white"/>
                <w:lang w:eastAsia="zh-CN"/>
                <w14:textFill>
                  <w14:solidFill>
                    <w14:schemeClr w14:val="tx1"/>
                  </w14:solidFill>
                </w14:textFill>
              </w:rPr>
              <w:t xml:space="preserve">财</w:t>
            </w:r>
            <w:r>
              <w:rPr>
                <w:rFonts w:hint="eastAsia" w:ascii="Times New Roman" w:hAnsi="Times New Roman" w:cs="仿宋"/>
                <w:color w:val="000000" w:themeColor="text1"/>
                <w:sz w:val="24"/>
                <w:highlight w:val="white"/>
                <w14:textFill>
                  <w14:solidFill>
                    <w14:schemeClr w14:val="tx1"/>
                  </w14:solidFill>
                </w14:textFill>
              </w:rPr>
              <w:t xml:space="preserve">库〔2008〕248号）等相关规定</w:t>
            </w:r>
            <w:r>
              <w:rPr>
                <w:rFonts w:hint="eastAsia" w:ascii="Times New Roman" w:hAnsi="Times New Roman" w:cs="仿宋"/>
                <w:color w:val="000000" w:themeColor="text1"/>
                <w:sz w:val="24"/>
                <w:szCs w:val="24"/>
                <w:highlight w:val="white"/>
                <w14:textFill>
                  <w14:solidFill>
                    <w14:schemeClr w14:val="tx1"/>
                  </w14:solidFill>
                </w14:textFill>
              </w:rPr>
              <w:t xml:space="preserve">；</w:t>
            </w:r>
            <w:bookmarkEnd w:id="51"/>
            <w:r/>
            <w:r/>
          </w:p>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5</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评审方法</w:t>
            </w:r>
            <w:r/>
          </w:p>
        </w:tc>
        <w:tc>
          <w:tcPr>
            <w:tcW w:w="5975" w:type="dxa"/>
            <w:vAlign w:val="center"/>
            <w:textDirection w:val="lrTb"/>
            <w:noWrap w:val="false"/>
          </w:tcPr>
          <w:p>
            <w:pPr>
              <w:pStyle w:val="1026"/>
              <w:spacing w:line="36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6</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 2 </w:t>
            </w:r>
            <w:r>
              <w:rPr>
                <w:rFonts w:hint="eastAsia" w:ascii="Times New Roman" w:hAnsi="Times New Roman" w:cs="仿宋"/>
                <w:color w:val="000000" w:themeColor="text1"/>
                <w:sz w:val="24"/>
                <w:szCs w:val="24"/>
                <w:highlight w:val="white"/>
                <w14:textFill>
                  <w14:solidFill>
                    <w14:schemeClr w14:val="tx1"/>
                  </w14:solidFill>
                </w14:textFill>
              </w:rPr>
              <w:t xml:space="preserve">种方式确定成交人：</w:t>
            </w:r>
            <w:r/>
          </w:p>
          <w:p>
            <w:pPr>
              <w:numPr>
                <w:ilvl w:val="0"/>
                <w:numId w:val="5"/>
              </w:numPr>
              <w:jc w:val="left"/>
              <w:spacing w:line="360" w:lineRule="exact"/>
              <w:widowControl/>
              <w:rPr>
                <w:rFonts w:hint="eastAsia"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采购人按照规定在磋商小组推荐的中标候选人中确定成交人；</w:t>
            </w:r>
            <w:r/>
          </w:p>
          <w:p>
            <w:pPr>
              <w:numPr>
                <w:ilvl w:val="0"/>
                <w:numId w:val="5"/>
              </w:num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7</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bookmarkStart w:id="53" w:name="EBebac1462c5d9459fbda8a75065c2455d"/>
            <w:r>
              <w:rPr>
                <w:rFonts w:hint="eastAsia" w:ascii="Times New Roman" w:hAnsi="Times New Roman" w:cs="仿宋"/>
                <w:color w:val="000000" w:themeColor="text1"/>
                <w:sz w:val="24"/>
                <w:szCs w:val="24"/>
                <w:highlight w:val="white"/>
                <w14:textFill>
                  <w14:solidFill>
                    <w14:schemeClr w14:val="tx1"/>
                  </w14:solidFill>
                </w14:textFill>
              </w:rPr>
              <w:t xml:space="preserve">本项目的非主体、非关键性工作是否允许分包按以下第</w:t>
            </w:r>
            <w:r>
              <w:rPr>
                <w:rFonts w:hint="eastAsia" w:ascii="Times New Roman" w:hAnsi="Times New Roman" w:cs="仿宋"/>
                <w:color w:val="000000" w:themeColor="text1"/>
                <w:sz w:val="24"/>
                <w:szCs w:val="24"/>
                <w:highlight w:val="white"/>
                <w:u w:val="single"/>
                <w:lang w:val="en-US" w:eastAsia="zh-CN"/>
                <w14:textFill>
                  <w14:solidFill>
                    <w14:schemeClr w14:val="tx1"/>
                  </w14:solidFill>
                </w14:textFill>
              </w:rPr>
              <w:t xml:space="preserve"> </w:t>
            </w:r>
            <w:r>
              <w:rPr>
                <w:rFonts w:hint="eastAsia" w:ascii="Times New Roman" w:hAnsi="Times New Roman" w:cs="仿宋"/>
                <w:b/>
                <w:bCs/>
                <w:color w:val="000000" w:themeColor="text1"/>
                <w:sz w:val="24"/>
                <w:highlight w:val="white"/>
                <w:u w:val="single"/>
                <w14:textFill>
                  <w14:solidFill>
                    <w14:schemeClr w14:val="tx1"/>
                  </w14:solidFill>
                </w14:textFill>
              </w:rPr>
              <w:t xml:space="preserve">2</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 </w:t>
            </w:r>
            <w:r>
              <w:rPr>
                <w:rFonts w:hint="eastAsia" w:ascii="Times New Roman" w:hAnsi="Times New Roman" w:cs="仿宋"/>
                <w:color w:val="000000" w:themeColor="text1"/>
                <w:sz w:val="24"/>
                <w:szCs w:val="24"/>
                <w:highlight w:val="white"/>
                <w14:textFill>
                  <w14:solidFill>
                    <w14:schemeClr w14:val="tx1"/>
                  </w14:solidFill>
                </w14:textFill>
              </w:rPr>
              <w:t xml:space="preserve">种方式确定：</w:t>
            </w:r>
            <w:r/>
          </w:p>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1.</w:t>
            </w:r>
            <w:bookmarkEnd w:id="53"/>
            <w:r>
              <w:rPr>
                <w:rFonts w:hint="eastAsia" w:ascii="Times New Roman" w:hAnsi="Times New Roman" w:cs="仿宋"/>
                <w:color w:val="000000" w:themeColor="text1"/>
                <w:sz w:val="24"/>
                <w:szCs w:val="24"/>
                <w:highlight w:val="white"/>
                <w14:textFill>
                  <w14:solidFill>
                    <w14:schemeClr w14:val="tx1"/>
                  </w14:solidFill>
                </w14:textFill>
              </w:rPr>
              <w:t xml:space="preserve">允许分包，</w:t>
            </w:r>
            <w:bookmarkStart w:id="54" w:name="EB512ba06683724173802e2aae54a26079"/>
            <w:r>
              <w:rPr>
                <w:rFonts w:hint="eastAsia" w:ascii="Times New Roman" w:hAnsi="Times New Roman" w:cs="仿宋"/>
                <w:color w:val="000000" w:themeColor="text1"/>
                <w:sz w:val="24"/>
                <w:szCs w:val="24"/>
                <w:highlight w:val="white"/>
                <w14:textFill>
                  <w14:solidFill>
                    <w14:schemeClr w14:val="tx1"/>
                  </w14:solidFill>
                </w14:textFill>
              </w:rPr>
              <w:t xml:space="preserve">允许大中型企业向一家或者多家小微企业分包，分包具体内容、金额或比例：</w:t>
            </w:r>
            <w:bookmarkEnd w:id="54"/>
            <w:r>
              <w:rPr>
                <w:rFonts w:hint="eastAsia" w:ascii="Times New Roman" w:hAnsi="Times New Roman" w:cs="仿宋"/>
                <w:color w:val="000000" w:themeColor="text1"/>
                <w:sz w:val="24"/>
                <w:szCs w:val="24"/>
                <w:highlight w:val="white"/>
                <w14:textFill>
                  <w14:solidFill>
                    <w14:schemeClr w14:val="tx1"/>
                  </w14:solidFill>
                </w14:textFill>
              </w:rPr>
              <w:t xml:space="preserve">无</w:t>
            </w:r>
            <w:r/>
          </w:p>
          <w:p>
            <w:pPr>
              <w:jc w:val="left"/>
              <w:spacing w:line="360" w:lineRule="exact"/>
              <w:widowControl/>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8</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color w:val="000000" w:themeColor="text1"/>
                <w:sz w:val="24"/>
                <w:szCs w:val="24"/>
                <w:highlight w:val="white"/>
                <w14:textFill>
                  <w14:solidFill>
                    <w14:schemeClr w14:val="tx1"/>
                  </w14:solidFill>
                </w14:textFill>
              </w:rPr>
            </w:pPr>
            <w:r/>
            <w:bookmarkStart w:id="55" w:name="EB494c0bc35e674ba8ba0c8d892ff35fa5"/>
            <w:r/>
            <w:bookmarkStart w:id="56" w:name="EB175462eccefa411d9ac6a9d79cb40789"/>
            <w:r>
              <w:rPr>
                <w:rFonts w:hint="eastAsia" w:ascii="Times New Roman" w:hAnsi="Times New Roman" w:cs="仿宋"/>
                <w:color w:val="000000" w:themeColor="text1"/>
                <w:sz w:val="24"/>
                <w:szCs w:val="24"/>
                <w:highlight w:val="white"/>
                <w:lang w:val="en-US" w:eastAsia="zh-CN"/>
                <w14:textFill>
                  <w14:solidFill>
                    <w14:schemeClr w14:val="tx1"/>
                  </w14:solidFill>
                </w14:textFill>
              </w:rPr>
              <w:t xml:space="preserve">采购人</w:t>
            </w:r>
            <w:r>
              <w:rPr>
                <w:rFonts w:hint="eastAsia" w:ascii="Times New Roman" w:hAnsi="Times New Roman" w:cs="仿宋"/>
                <w:color w:val="000000" w:themeColor="text1"/>
                <w:sz w:val="24"/>
                <w:szCs w:val="24"/>
                <w:highlight w:val="white"/>
                <w:lang w:val="zh-CN"/>
                <w14:textFill>
                  <w14:solidFill>
                    <w14:schemeClr w14:val="tx1"/>
                  </w14:solidFill>
                </w14:textFill>
              </w:rPr>
              <w:t xml:space="preserve">按照苏招协〔2022〕2号文件规定标准支付至招标代理机构（支持数字人民币支付）。</w:t>
            </w:r>
            <w:bookmarkEnd w:id="55"/>
            <w:r/>
            <w:bookmarkEnd w:id="56"/>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9</w:t>
            </w:r>
            <w:r/>
          </w:p>
        </w:tc>
        <w:tc>
          <w:tcPr>
            <w:tcW w:w="1984" w:type="dxa"/>
            <w:vAlign w:val="center"/>
            <w:textDirection w:val="lrTb"/>
            <w:noWrap w:val="false"/>
          </w:tcPr>
          <w:p>
            <w:pPr>
              <w:jc w:val="center"/>
              <w:spacing w:line="3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lang w:val="en-US" w:eastAsia="zh-CN"/>
                <w14:textFill>
                  <w14:solidFill>
                    <w14:schemeClr w14:val="tx1"/>
                  </w14:solidFill>
                </w14:textFill>
              </w:rPr>
              <w:t xml:space="preserve">无</w:t>
            </w:r>
            <w:r/>
          </w:p>
        </w:tc>
      </w:tr>
    </w:tbl>
    <w:p>
      <w:pPr>
        <w:rPr>
          <w:rFonts w:hint="eastAsia" w:ascii="仿宋" w:hAnsi="仿宋" w:eastAsia="仿宋" w:cs="仿宋"/>
          <w:color w:val="000000" w:themeColor="text1"/>
          <w:highlight w:val="white"/>
          <w14:textFill>
            <w14:solidFill>
              <w14:schemeClr w14:val="tx1"/>
            </w14:solidFill>
          </w14:textFill>
        </w:rPr>
      </w:pPr>
      <w:r/>
      <w:bookmarkStart w:id="57" w:name="EBc9d8a0a6c333409599b28034cbc893d2"/>
      <w:r/>
      <w:bookmarkEnd w:id="57"/>
      <w:r/>
      <w:bookmarkStart w:id="58" w:name="_Toc141869962"/>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一、总 则</w:t>
      </w:r>
      <w:bookmarkEnd w:id="58"/>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w:t>
      </w:r>
      <w:r>
        <w:rPr>
          <w:rFonts w:hint="eastAsia" w:ascii="Times New Roman" w:hAnsi="Times New Roman" w:cs="仿宋"/>
          <w:b/>
          <w:color w:val="000000" w:themeColor="text1"/>
          <w:sz w:val="24"/>
          <w:highlight w:val="white"/>
          <w14:textFill>
            <w14:solidFill>
              <w14:schemeClr w14:val="tx1"/>
            </w14:solidFill>
          </w14:textFill>
        </w:rPr>
        <w:t xml:space="preserve">采购方式</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本次采购采取竞争性磋商方式。</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w:t>
      </w:r>
      <w:r>
        <w:rPr>
          <w:rFonts w:hint="eastAsia" w:ascii="Times New Roman" w:hAnsi="Times New Roman" w:cs="仿宋"/>
          <w:b/>
          <w:color w:val="000000" w:themeColor="text1"/>
          <w:sz w:val="24"/>
          <w:highlight w:val="white"/>
          <w14:textFill>
            <w14:solidFill>
              <w14:schemeClr w14:val="tx1"/>
            </w14:solidFill>
          </w14:textFill>
        </w:rPr>
        <w:t xml:space="preserve">合格的供应商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2.2满足本文件实质性要求的规定。</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3.</w:t>
      </w:r>
      <w:r>
        <w:rPr>
          <w:rFonts w:hint="eastAsia" w:ascii="Times New Roman" w:hAnsi="Times New Roman" w:cs="仿宋"/>
          <w:b/>
          <w:color w:val="000000" w:themeColor="text1"/>
          <w:sz w:val="24"/>
          <w:highlight w:val="white"/>
          <w14:textFill>
            <w14:solidFill>
              <w14:schemeClr w14:val="tx1"/>
            </w14:solidFill>
          </w14:textFill>
        </w:rPr>
        <w:t xml:space="preserve">适用法律</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本次磋商及由磋商产生的合同受中华人民共和国的相关</w:t>
      </w:r>
      <w:r>
        <w:rPr>
          <w:rFonts w:hint="eastAsia" w:ascii="Times New Roman" w:hAnsi="Times New Roman" w:cs="仿宋"/>
          <w:color w:val="000000" w:themeColor="text1"/>
          <w:sz w:val="24"/>
          <w:highlight w:val="white"/>
          <w:lang w:eastAsia="zh-CN"/>
          <w14:textFill>
            <w14:solidFill>
              <w14:schemeClr w14:val="tx1"/>
            </w14:solidFill>
          </w14:textFill>
        </w:rPr>
        <w:t xml:space="preserve">法律法规</w:t>
      </w:r>
      <w:r>
        <w:rPr>
          <w:rFonts w:hint="eastAsia" w:ascii="Times New Roman" w:hAnsi="Times New Roman" w:cs="仿宋"/>
          <w:color w:val="000000" w:themeColor="text1"/>
          <w:sz w:val="24"/>
          <w:highlight w:val="white"/>
          <w14:textFill>
            <w14:solidFill>
              <w14:schemeClr w14:val="tx1"/>
            </w14:solidFill>
          </w14:textFill>
        </w:rPr>
        <w:t xml:space="preserve">制约和保护。</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4.</w:t>
      </w:r>
      <w:r>
        <w:rPr>
          <w:rFonts w:hint="eastAsia" w:ascii="Times New Roman" w:hAnsi="Times New Roman" w:cs="仿宋"/>
          <w:b/>
          <w:color w:val="000000" w:themeColor="text1"/>
          <w:sz w:val="24"/>
          <w:highlight w:val="white"/>
          <w14:textFill>
            <w14:solidFill>
              <w14:schemeClr w14:val="tx1"/>
            </w14:solidFill>
          </w14:textFill>
        </w:rPr>
        <w:t xml:space="preserve">费用</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供应商应自行承担所有参加磋商活动有关的费用。</w:t>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bookmarkStart w:id="59" w:name="_Toc141869963"/>
      <w:r>
        <w:rPr>
          <w:rFonts w:hint="eastAsia" w:ascii="黑体" w:hAnsi="黑体" w:eastAsia="黑体" w:cs="黑体"/>
          <w:b w:val="0"/>
          <w:bCs w:val="0"/>
          <w:color w:val="000000" w:themeColor="text1"/>
          <w:sz w:val="32"/>
          <w:highlight w:val="white"/>
          <w14:textFill>
            <w14:solidFill>
              <w14:schemeClr w14:val="tx1"/>
            </w14:solidFill>
          </w14:textFill>
        </w:rPr>
        <w:t xml:space="preserve">二、竞争性磋商文件</w:t>
      </w:r>
      <w:bookmarkEnd w:id="59"/>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5.</w:t>
      </w:r>
      <w:r>
        <w:rPr>
          <w:rFonts w:hint="eastAsia" w:ascii="Times New Roman" w:hAnsi="Times New Roman" w:cs="仿宋"/>
          <w:b/>
          <w:color w:val="000000" w:themeColor="text1"/>
          <w:sz w:val="24"/>
          <w:highlight w:val="white"/>
          <w14:textFill>
            <w14:solidFill>
              <w14:schemeClr w14:val="tx1"/>
            </w14:solidFill>
          </w14:textFill>
        </w:rPr>
        <w:t xml:space="preserve">磋商文件构成</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5.1磋商文件由以下部分组成：</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第一章：磋商邀请；</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第二章：供应商须知；</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第三章：评审方法与评审标准；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第四章：采购需求；</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第五章：合同文本；</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第六章：响应文件格式。</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6.</w:t>
      </w:r>
      <w:r>
        <w:rPr>
          <w:rFonts w:hint="eastAsia" w:ascii="Times New Roman" w:hAnsi="Times New Roman" w:cs="仿宋"/>
          <w:b/>
          <w:color w:val="000000" w:themeColor="text1"/>
          <w:sz w:val="24"/>
          <w:highlight w:val="white"/>
          <w14:textFill>
            <w14:solidFill>
              <w14:schemeClr w14:val="tx1"/>
            </w14:solidFill>
          </w14:textFill>
        </w:rPr>
        <w:t xml:space="preserve">政府采购政策</w:t>
      </w:r>
      <w:r/>
    </w:p>
    <w:p>
      <w:pPr>
        <w:ind w:firstLine="482"/>
        <w:spacing w:line="480" w:lineRule="exact"/>
        <w:rPr>
          <w:rFonts w:hint="eastAsia"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lang w:eastAsia="zh-CN"/>
          <w14:textFill>
            <w14:solidFill>
              <w14:schemeClr w14:val="tx1"/>
            </w14:solidFill>
          </w14:textFill>
        </w:rPr>
        <w:t xml:space="preserve">：</w:t>
      </w:r>
      <w:r>
        <w:rPr>
          <w:rFonts w:hint="eastAsia" w:ascii="Times New Roman" w:hAnsi="Times New Roman" w:cs="仿宋"/>
          <w:b/>
          <w:bCs/>
          <w:color w:val="000000" w:themeColor="text1"/>
          <w:sz w:val="24"/>
          <w:highlight w:val="white"/>
          <w:u w:val="single"/>
          <w14:textFill>
            <w14:solidFill>
              <w14:schemeClr w14:val="tx1"/>
            </w14:solidFill>
          </w14:textFill>
        </w:rPr>
        <w:t xml:space="preserve"> </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rPr>
          <w:rFonts w:hint="eastAsia" w:ascii="Times New Roman" w:hAnsi="Times New Roman" w:cs="仿宋"/>
          <w:b/>
          <w:bCs/>
          <w:color w:val="000000" w:themeColor="text1"/>
          <w:sz w:val="24"/>
          <w:highlight w:val="white"/>
          <w:u w:val="single"/>
          <w14:textFill>
            <w14:solidFill>
              <w14:schemeClr w14:val="tx1"/>
            </w14:solidFill>
          </w14:textFill>
        </w:rPr>
        <w:t xml:space="preserve"> </w:t>
      </w:r>
      <w:r>
        <w:rPr>
          <w:rFonts w:hint="eastAsia" w:ascii="Times New Roman" w:hAnsi="Times New Roman" w:cs="仿宋"/>
          <w:b/>
          <w:bCs/>
          <w:color w:val="000000" w:themeColor="text1"/>
          <w:sz w:val="24"/>
          <w:highlight w:val="white"/>
          <w:u w:val="none"/>
          <w:lang w:eastAsia="zh-CN"/>
          <w14:textFill>
            <w14:solidFill>
              <w14:schemeClr w14:val="tx1"/>
            </w14:solidFill>
          </w14:textFill>
        </w:rPr>
        <w:t xml:space="preserve">。</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b/>
          <w:bCs/>
          <w:color w:val="000000" w:themeColor="text1"/>
          <w:sz w:val="24"/>
          <w:highlight w:val="white"/>
          <w:u w:val="single"/>
          <w:lang w:eastAsia="zh-CN"/>
          <w14:textFill>
            <w14:solidFill>
              <w14:schemeClr w14:val="tx1"/>
            </w14:solidFill>
          </w14:textFill>
        </w:rPr>
        <w:t xml:space="preserve">项</w:t>
      </w:r>
      <w:r>
        <w:rPr>
          <w:rFonts w:hint="eastAsia" w:ascii="Times New Roman" w:hAnsi="Times New Roman" w:cs="仿宋"/>
          <w:color w:val="000000" w:themeColor="text1"/>
          <w:sz w:val="24"/>
          <w:highlight w:val="white"/>
          <w14:textFill>
            <w14:solidFill>
              <w14:schemeClr w14:val="tx1"/>
            </w14:solidFill>
          </w14:textFill>
        </w:rPr>
        <w:t xml:space="preserve">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_GB2312"/>
          <w:color w:val="000000" w:themeColor="text1"/>
          <w:sz w:val="24"/>
          <w:highlight w:val="white"/>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含新疆生产建设兵团</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出具的属于监狱企业的证明文件（响应文件中上传加盖出具单位公章的电子件）。</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themeColor="text1"/>
          <w:sz w:val="24"/>
          <w:highlight w:val="white"/>
          <w:u w:val="single"/>
          <w14:textFill>
            <w14:solidFill>
              <w14:schemeClr w14:val="tx1"/>
            </w14:solidFill>
          </w14:textFill>
        </w:rPr>
        <w:t xml:space="preserve">5</w:t>
      </w:r>
      <w:r>
        <w:rPr>
          <w:rFonts w:hint="eastAsia" w:ascii="Times New Roman" w:hAnsi="Times New Roman" w:cs="仿宋"/>
          <w:color w:val="000000" w:themeColor="text1"/>
          <w:sz w:val="24"/>
          <w:highlight w:val="white"/>
          <w14:textFill>
            <w14:solidFill>
              <w14:schemeClr w14:val="tx1"/>
            </w14:solidFill>
          </w14:textFill>
        </w:rPr>
        <w:t xml:space="preserve">%（工程项目为</w:t>
      </w:r>
      <w:r>
        <w:rPr>
          <w:rFonts w:hint="eastAsia" w:ascii="Times New Roman" w:hAnsi="Times New Roman" w:cs="仿宋"/>
          <w:color w:val="000000" w:themeColor="text1"/>
          <w:sz w:val="24"/>
          <w:highlight w:val="white"/>
          <w:u w:val="single"/>
          <w14:textFill>
            <w14:solidFill>
              <w14:schemeClr w14:val="tx1"/>
            </w14:solidFill>
          </w14:textFill>
        </w:rPr>
        <w:t xml:space="preserve">2</w:t>
      </w:r>
      <w:r>
        <w:rPr>
          <w:rFonts w:hint="eastAsia" w:ascii="Times New Roman" w:hAnsi="Times New Roman" w:cs="仿宋"/>
          <w:color w:val="000000" w:themeColor="text1"/>
          <w:sz w:val="24"/>
          <w:highlight w:val="white"/>
          <w14:textFill>
            <w14:solidFill>
              <w14:schemeClr w14:val="tx1"/>
            </w14:solidFill>
          </w14:textFill>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采购需求”相关内容为准。）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6.2节能产品、环境标志产品</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6.3政府采购需求标准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6.3.1商品包装、快递包装政府采购需求标准（试行）</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按照财政部印发的《商品包装政府采购需求标准（试行）</w:t>
      </w:r>
      <w:r>
        <w:rPr>
          <w:rFonts w:hint="eastAsia" w:ascii="Times New Roman" w:hAnsi="Times New Roman" w:cs="仿宋"/>
          <w:color w:val="000000" w:themeColor="text1"/>
          <w:sz w:val="24"/>
          <w:highlight w:val="white"/>
          <w:lang w:eastAsia="zh-CN"/>
          <w14:textFill>
            <w14:solidFill>
              <w14:schemeClr w14:val="tx1"/>
            </w14:solidFill>
          </w14:textFill>
        </w:rPr>
        <w:t xml:space="preserve">》和</w:t>
      </w:r>
      <w:r>
        <w:rPr>
          <w:rFonts w:hint="eastAsia" w:ascii="Times New Roman" w:hAnsi="Times New Roman" w:cs="仿宋"/>
          <w:color w:val="000000" w:themeColor="text1"/>
          <w:sz w:val="24"/>
          <w:highlight w:val="white"/>
          <w14:textFill>
            <w14:solidFill>
              <w14:schemeClr w14:val="tx1"/>
            </w14:solidFill>
          </w14:textFill>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6.3.2绿色数据中心政府采购需求标准（试行）</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6.3.3绿色建材政府采购需求标准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7.</w:t>
      </w:r>
      <w:r>
        <w:rPr>
          <w:rFonts w:hint="eastAsia" w:ascii="Times New Roman" w:hAnsi="Times New Roman" w:cs="仿宋"/>
          <w:b/>
          <w:color w:val="000000" w:themeColor="text1"/>
          <w:sz w:val="24"/>
          <w:highlight w:val="white"/>
          <w14:textFill>
            <w14:solidFill>
              <w14:schemeClr w14:val="tx1"/>
            </w14:solidFill>
          </w14:textFill>
        </w:rPr>
        <w:t xml:space="preserve">磋商文件的澄清或修改</w:t>
      </w:r>
      <w:r/>
    </w:p>
    <w:p>
      <w:pPr>
        <w:ind w:firstLine="482"/>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7.2磋商文件的澄清</w:t>
      </w:r>
      <w:r>
        <w:rPr>
          <w:rFonts w:hint="eastAsia" w:ascii="Times New Roman" w:hAnsi="Times New Roman" w:cs="仿宋"/>
          <w:color w:val="000000" w:themeColor="text1"/>
          <w:sz w:val="24"/>
          <w:highlight w:val="white"/>
          <w:lang w:eastAsia="zh-CN"/>
          <w14:textFill>
            <w14:solidFill>
              <w14:schemeClr w14:val="tx1"/>
            </w14:solidFill>
          </w14:textFill>
        </w:rPr>
        <w:t xml:space="preserve">或</w:t>
      </w:r>
      <w:r>
        <w:rPr>
          <w:rFonts w:hint="eastAsia" w:ascii="Times New Roman" w:hAnsi="Times New Roman" w:cs="仿宋"/>
          <w:color w:val="000000" w:themeColor="text1"/>
          <w:sz w:val="24"/>
          <w:highlight w:val="white"/>
          <w14:textFill>
            <w14:solidFill>
              <w14:schemeClr w14:val="tx1"/>
            </w14:solidFill>
          </w14:textFill>
        </w:rPr>
        <w:t xml:space="preserve">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7.3供应商应及时登录“苏采云”系统获取澄清答疑文件（修改后磋商文件），如供应商未能及时下载澄清和修改后的磋商文件，造成的相关责任由供应商承担。</w:t>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bookmarkStart w:id="60" w:name="_Toc141869964"/>
      <w:r>
        <w:rPr>
          <w:rFonts w:hint="eastAsia" w:ascii="黑体" w:hAnsi="黑体" w:eastAsia="黑体" w:cs="黑体"/>
          <w:b w:val="0"/>
          <w:bCs w:val="0"/>
          <w:color w:val="000000" w:themeColor="text1"/>
          <w:sz w:val="32"/>
          <w:highlight w:val="white"/>
          <w14:textFill>
            <w14:solidFill>
              <w14:schemeClr w14:val="tx1"/>
            </w14:solidFill>
          </w14:textFill>
        </w:rPr>
        <w:t xml:space="preserve">三、响应文件的编制</w:t>
      </w:r>
      <w:bookmarkEnd w:id="60"/>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8.</w:t>
      </w:r>
      <w:r>
        <w:rPr>
          <w:rFonts w:hint="eastAsia" w:ascii="Times New Roman" w:hAnsi="Times New Roman" w:cs="仿宋"/>
          <w:b/>
          <w:color w:val="000000" w:themeColor="text1"/>
          <w:sz w:val="24"/>
          <w:highlight w:val="white"/>
          <w14:textFill>
            <w14:solidFill>
              <w14:schemeClr w14:val="tx1"/>
            </w14:solidFill>
          </w14:textFill>
        </w:rPr>
        <w:t xml:space="preserve">响应文件的编制要求</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000000" w:themeColor="text1"/>
          <w:sz w:val="24"/>
          <w:highlight w:val="white"/>
          <w14:textFill>
            <w14:solidFill>
              <w14:schemeClr w14:val="tx1"/>
            </w14:solidFill>
          </w14:textFill>
        </w:rPr>
      </w:pPr>
      <w:r>
        <w:rPr>
          <w:rFonts w:hint="eastAsia" w:ascii="Times New Roman" w:hAnsi="Times New Roman"/>
          <w:b/>
          <w:color w:val="000000" w:themeColor="text1"/>
          <w:sz w:val="24"/>
          <w:highlight w:val="white"/>
          <w:lang w:eastAsia="zh-CN"/>
          <w14:textFill>
            <w14:solidFill>
              <w14:schemeClr w14:val="tx1"/>
            </w14:solidFill>
          </w14:textFill>
        </w:rPr>
        <w:t xml:space="preserve">9.</w:t>
      </w:r>
      <w:r>
        <w:rPr>
          <w:rFonts w:ascii="Times New Roman" w:hAnsi="Times New Roman"/>
          <w:b/>
          <w:color w:val="000000" w:themeColor="text1"/>
          <w:sz w:val="24"/>
          <w:highlight w:val="white"/>
          <w14:textFill>
            <w14:solidFill>
              <w14:schemeClr w14:val="tx1"/>
            </w14:solidFill>
          </w14:textFill>
        </w:rPr>
        <w:t xml:space="preserve">响应文件构成</w:t>
      </w:r>
      <w:r/>
    </w:p>
    <w:p>
      <w:pPr>
        <w:ind w:firstLine="482"/>
        <w:spacing w:line="480" w:lineRule="exact"/>
        <w:rPr>
          <w:rFonts w:ascii="Times New Roman" w:hAnsi="Times New Roman"/>
          <w:b/>
          <w:color w:val="000000" w:themeColor="text1"/>
          <w:sz w:val="24"/>
          <w:highlight w:val="white"/>
          <w14:textFill>
            <w14:solidFill>
              <w14:schemeClr w14:val="tx1"/>
            </w14:solidFill>
          </w14:textFill>
        </w:rPr>
      </w:pPr>
      <w:r/>
      <w:bookmarkStart w:id="61" w:name="EBd2e6df6607b447c7a4370e6531238d19"/>
      <w:r>
        <w:rPr>
          <w:rFonts w:ascii="Times New Roman" w:hAnsi="Times New Roman"/>
          <w:color w:val="000000" w:themeColor="text1"/>
          <w:sz w:val="24"/>
          <w:szCs w:val="21"/>
          <w:highlight w:val="white"/>
          <w14:textFill>
            <w14:solidFill>
              <w14:schemeClr w14:val="tx1"/>
            </w14:solidFill>
          </w14:textFill>
        </w:rPr>
        <w:t xml:space="preserve">9.1响应文件包括资格证明文件、</w:t>
      </w:r>
      <w:r>
        <w:rPr>
          <w:rFonts w:ascii="Times New Roman" w:hAnsi="Times New Roman"/>
          <w:color w:val="000000" w:themeColor="text1"/>
          <w:sz w:val="24"/>
          <w:szCs w:val="24"/>
          <w:highlight w:val="white"/>
          <w14:textFill>
            <w14:solidFill>
              <w14:schemeClr w14:val="tx1"/>
            </w14:solidFill>
          </w14:textFill>
        </w:rPr>
        <w:t xml:space="preserve">实质性要求响应及偏离表</w:t>
      </w:r>
      <w:r>
        <w:rPr>
          <w:rFonts w:ascii="Times New Roman" w:hAnsi="Times New Roman"/>
          <w:color w:val="000000" w:themeColor="text1"/>
          <w:sz w:val="24"/>
          <w:szCs w:val="21"/>
          <w:highlight w:val="white"/>
          <w14:textFill>
            <w14:solidFill>
              <w14:schemeClr w14:val="tx1"/>
            </w14:solidFill>
          </w14:textFill>
        </w:rPr>
        <w:t xml:space="preserve">、分项报价表、响应及偏离表、磋商</w:t>
      </w:r>
      <w:r>
        <w:rPr>
          <w:rFonts w:hint="eastAsia" w:ascii="Times New Roman" w:hAnsi="Times New Roman"/>
          <w:color w:val="000000" w:themeColor="text1"/>
          <w:sz w:val="24"/>
          <w:szCs w:val="21"/>
          <w:highlight w:val="white"/>
          <w14:textFill>
            <w14:solidFill>
              <w14:schemeClr w14:val="tx1"/>
            </w14:solidFill>
          </w14:textFill>
        </w:rPr>
        <w:t xml:space="preserve">申请</w:t>
      </w:r>
      <w:r>
        <w:rPr>
          <w:rFonts w:ascii="Times New Roman" w:hAnsi="Times New Roman"/>
          <w:color w:val="000000" w:themeColor="text1"/>
          <w:sz w:val="24"/>
          <w:szCs w:val="21"/>
          <w:highlight w:val="white"/>
          <w14:textFill>
            <w14:solidFill>
              <w14:schemeClr w14:val="tx1"/>
            </w14:solidFill>
          </w14:textFill>
        </w:rPr>
        <w:t xml:space="preserve">函</w:t>
      </w:r>
      <w:r>
        <w:rPr>
          <w:rFonts w:hint="eastAsia" w:ascii="Times New Roman" w:hAnsi="Times New Roman"/>
          <w:color w:val="000000" w:themeColor="text1"/>
          <w:sz w:val="24"/>
          <w:szCs w:val="21"/>
          <w:highlight w:val="white"/>
          <w14:textFill>
            <w14:solidFill>
              <w14:schemeClr w14:val="tx1"/>
            </w14:solidFill>
          </w14:textFill>
        </w:rPr>
        <w:t xml:space="preserve">、</w:t>
      </w:r>
      <w:r>
        <w:rPr>
          <w:rFonts w:ascii="Times New Roman" w:hAnsi="Times New Roman"/>
          <w:color w:val="000000" w:themeColor="text1"/>
          <w:sz w:val="24"/>
          <w:szCs w:val="21"/>
          <w:highlight w:val="white"/>
          <w14:textFill>
            <w14:solidFill>
              <w14:schemeClr w14:val="tx1"/>
            </w14:solidFill>
          </w14:textFill>
        </w:rPr>
        <w:t xml:space="preserve">其他证明文件等部分。</w:t>
      </w:r>
      <w:r>
        <w:rPr>
          <w:rFonts w:ascii="Times New Roman" w:hAnsi="Times New Roman"/>
          <w:color w:val="000000" w:themeColor="text1"/>
          <w:sz w:val="24"/>
          <w:highlight w:val="white"/>
          <w14:textFill>
            <w14:solidFill>
              <w14:schemeClr w14:val="tx1"/>
            </w14:solidFill>
          </w14:textFill>
        </w:rPr>
        <w:t xml:space="preserve">响应文件构成资料为非中文时应提供中文译版。</w:t>
      </w:r>
      <w:r/>
    </w:p>
    <w:p>
      <w:pPr>
        <w:ind w:firstLine="482"/>
        <w:spacing w:line="480" w:lineRule="exact"/>
        <w:rPr>
          <w:rFonts w:ascii="Times New Roman" w:hAnsi="Times New Roman"/>
          <w:b/>
          <w:color w:val="000000" w:themeColor="text1"/>
          <w:sz w:val="24"/>
          <w:highlight w:val="white"/>
          <w14:textFill>
            <w14:solidFill>
              <w14:schemeClr w14:val="tx1"/>
            </w14:solidFill>
          </w14:textFill>
        </w:rPr>
      </w:pPr>
      <w:r>
        <w:rPr>
          <w:rFonts w:ascii="Times New Roman" w:hAnsi="Times New Roman"/>
          <w:b/>
          <w:color w:val="000000" w:themeColor="text1"/>
          <w:sz w:val="24"/>
          <w:highlight w:val="white"/>
          <w14:textFill>
            <w14:solidFill>
              <w14:schemeClr w14:val="tx1"/>
            </w14:solidFill>
          </w14:textFill>
        </w:rPr>
        <w:t xml:space="preserve">9.2磋商文件要求提供证书证件等原件电子件的，供应商提供的电子件应是对证书证件等原件通过扫描、拍照等方式进行数字化的可被</w:t>
      </w:r>
      <w:r>
        <w:rPr>
          <w:rFonts w:ascii="Times New Roman" w:hAnsi="Times New Roman"/>
          <w:b/>
          <w:bCs/>
          <w:color w:val="000000" w:themeColor="text1"/>
          <w:sz w:val="24"/>
          <w:highlight w:val="white"/>
          <w14:textFill>
            <w14:solidFill>
              <w14:schemeClr w14:val="tx1"/>
            </w14:solidFill>
          </w14:textFill>
        </w:rPr>
        <w:t xml:space="preserve">“苏采云”</w:t>
      </w:r>
      <w:r>
        <w:rPr>
          <w:rFonts w:ascii="Times New Roman" w:hAnsi="Times New Roman"/>
          <w:b/>
          <w:color w:val="000000" w:themeColor="text1"/>
          <w:sz w:val="24"/>
          <w:highlight w:val="white"/>
          <w14:textFill>
            <w14:solidFill>
              <w14:schemeClr w14:val="tx1"/>
            </w14:solidFill>
          </w14:textFill>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1"/>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10.</w:t>
      </w:r>
      <w:r>
        <w:rPr>
          <w:rFonts w:hint="eastAsia" w:ascii="Times New Roman" w:hAnsi="Times New Roman" w:cs="仿宋"/>
          <w:b/>
          <w:color w:val="000000" w:themeColor="text1"/>
          <w:sz w:val="24"/>
          <w:highlight w:val="white"/>
          <w14:textFill>
            <w14:solidFill>
              <w14:schemeClr w14:val="tx1"/>
            </w14:solidFill>
          </w14:textFill>
        </w:rPr>
        <w:t xml:space="preserve">响应文件的报价</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11.</w:t>
      </w:r>
      <w:r>
        <w:rPr>
          <w:rFonts w:hint="eastAsia" w:ascii="Times New Roman" w:hAnsi="Times New Roman" w:cs="仿宋"/>
          <w:b/>
          <w:color w:val="000000" w:themeColor="text1"/>
          <w:sz w:val="24"/>
          <w:highlight w:val="white"/>
          <w14:textFill>
            <w14:solidFill>
              <w14:schemeClr w14:val="tx1"/>
            </w14:solidFill>
          </w14:textFill>
        </w:rPr>
        <w:t xml:space="preserve">磋商保证金</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bookmarkStart w:id="62" w:name="EB2c6535ca97b046d89f956e109e785ae2"/>
      <w:r>
        <w:rPr>
          <w:rFonts w:hint="eastAsia" w:ascii="Times New Roman" w:hAnsi="Times New Roman" w:cs="仿宋"/>
          <w:color w:val="000000" w:themeColor="text1"/>
          <w:sz w:val="24"/>
          <w:highlight w:val="white"/>
          <w14:textFill>
            <w14:solidFill>
              <w14:schemeClr w14:val="tx1"/>
            </w14:solidFill>
          </w14:textFill>
        </w:rPr>
        <w:t xml:space="preserve">本项目不收取磋商保证金。</w:t>
      </w:r>
      <w:bookmarkEnd w:id="62"/>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12.</w:t>
      </w:r>
      <w:r>
        <w:rPr>
          <w:rFonts w:hint="eastAsia" w:ascii="Times New Roman" w:hAnsi="Times New Roman" w:cs="仿宋"/>
          <w:b/>
          <w:color w:val="000000" w:themeColor="text1"/>
          <w:sz w:val="24"/>
          <w:highlight w:val="white"/>
          <w14:textFill>
            <w14:solidFill>
              <w14:schemeClr w14:val="tx1"/>
            </w14:solidFill>
          </w14:textFill>
        </w:rPr>
        <w:t xml:space="preserve">响应有效期</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bookmarkStart w:id="63" w:name="_Toc141869965"/>
      <w:r>
        <w:rPr>
          <w:rFonts w:hint="eastAsia" w:ascii="Times New Roman" w:hAnsi="Times New Roman" w:cs="仿宋"/>
          <w:color w:val="000000" w:themeColor="text1"/>
          <w:sz w:val="24"/>
          <w:highlight w:val="white"/>
          <w14:textFill>
            <w14:solidFill>
              <w14:schemeClr w14:val="tx1"/>
            </w14:solidFill>
          </w14:textFill>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12.2</w:t>
      </w:r>
      <w:r>
        <w:rPr>
          <w:rFonts w:hint="eastAsia" w:ascii="宋体" w:hAnsi="宋体"/>
          <w:bCs/>
          <w:color w:val="000000" w:themeColor="text1"/>
          <w:sz w:val="24"/>
          <w:szCs w:val="21"/>
          <w:highlight w:val="white"/>
          <w14:textFill>
            <w14:solidFill>
              <w14:schemeClr w14:val="tx1"/>
            </w14:solidFill>
          </w14:textFill>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000000" w:themeColor="text1"/>
          <w:sz w:val="24"/>
          <w:szCs w:val="24"/>
          <w:highlight w:val="white"/>
          <w14:textFill>
            <w14:solidFill>
              <w14:schemeClr w14:val="tx1"/>
            </w14:solidFill>
          </w14:textFill>
        </w:rPr>
        <w:t xml:space="preserve">受磋商有效期约束的所有权利与义务均延长至新的有效期</w:t>
      </w:r>
      <w:r>
        <w:rPr>
          <w:rFonts w:hint="eastAsia" w:ascii="宋体" w:hAnsi="宋体"/>
          <w:bCs/>
          <w:color w:val="000000" w:themeColor="text1"/>
          <w:sz w:val="24"/>
          <w:szCs w:val="21"/>
          <w:highlight w:val="white"/>
          <w14:textFill>
            <w14:solidFill>
              <w14:schemeClr w14:val="tx1"/>
            </w14:solidFill>
          </w14:textFill>
        </w:rPr>
        <w:t xml:space="preserve">。</w:t>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四、响应文件的提交</w:t>
      </w:r>
      <w:bookmarkEnd w:id="63"/>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13.</w:t>
      </w:r>
      <w:r>
        <w:rPr>
          <w:rFonts w:hint="eastAsia" w:ascii="Times New Roman" w:hAnsi="Times New Roman" w:cs="仿宋"/>
          <w:b/>
          <w:color w:val="000000" w:themeColor="text1"/>
          <w:sz w:val="24"/>
          <w:highlight w:val="white"/>
          <w14:textFill>
            <w14:solidFill>
              <w14:schemeClr w14:val="tx1"/>
            </w14:solidFill>
          </w14:textFill>
        </w:rPr>
        <w:t xml:space="preserve">响应文件的提交</w:t>
      </w:r>
      <w:r/>
    </w:p>
    <w:p>
      <w:pPr>
        <w:ind w:firstLine="480"/>
        <w:spacing w:line="480" w:lineRule="exact"/>
        <w:widowControl/>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13.1供应商应在磋商文件规定的响应截止时</w:t>
      </w:r>
      <w:r>
        <w:rPr>
          <w:rFonts w:hint="eastAsia" w:ascii="Times New Roman" w:hAnsi="Times New Roman" w:cs="仿宋"/>
          <w:color w:val="000000" w:themeColor="text1"/>
          <w:sz w:val="24"/>
          <w:highlight w:val="white"/>
          <w:lang w:eastAsia="zh-CN"/>
          <w14:textFill>
            <w14:solidFill>
              <w14:schemeClr w14:val="tx1"/>
            </w14:solidFill>
          </w14:textFill>
        </w:rPr>
        <w:t xml:space="preserve">间之</w:t>
      </w:r>
      <w:r>
        <w:rPr>
          <w:rFonts w:hint="eastAsia" w:ascii="Times New Roman" w:hAnsi="Times New Roman" w:cs="仿宋"/>
          <w:color w:val="000000" w:themeColor="text1"/>
          <w:sz w:val="24"/>
          <w:highlight w:val="white"/>
          <w14:textFill>
            <w14:solidFill>
              <w14:schemeClr w14:val="tx1"/>
            </w14:solidFill>
          </w14:textFill>
        </w:rPr>
        <w:t xml:space="preserve">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000000" w:themeColor="text1"/>
          <w:sz w:val="24"/>
          <w:highlight w:val="white"/>
          <w:u w:val="singl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14.</w:t>
      </w:r>
      <w:r>
        <w:rPr>
          <w:rFonts w:hint="eastAsia" w:ascii="Times New Roman" w:hAnsi="Times New Roman" w:cs="仿宋"/>
          <w:b/>
          <w:color w:val="000000" w:themeColor="text1"/>
          <w:sz w:val="24"/>
          <w:highlight w:val="white"/>
          <w14:textFill>
            <w14:solidFill>
              <w14:schemeClr w14:val="tx1"/>
            </w14:solidFill>
          </w14:textFill>
        </w:rPr>
        <w:t xml:space="preserve">响应文件被拒绝接收的情形</w:t>
      </w:r>
      <w:r/>
    </w:p>
    <w:p>
      <w:pPr>
        <w:ind w:right="105"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在磋商文件规定的响应截止时间后上传的响应文件。</w:t>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bookmarkStart w:id="64" w:name="_Toc141869967"/>
      <w:r>
        <w:rPr>
          <w:rFonts w:hint="eastAsia" w:ascii="黑体" w:hAnsi="黑体" w:eastAsia="黑体" w:cs="黑体"/>
          <w:b w:val="0"/>
          <w:bCs w:val="0"/>
          <w:color w:val="000000" w:themeColor="text1"/>
          <w:sz w:val="32"/>
          <w:highlight w:val="white"/>
          <w14:textFill>
            <w14:solidFill>
              <w14:schemeClr w14:val="tx1"/>
            </w14:solidFill>
          </w14:textFill>
        </w:rPr>
        <w:t xml:space="preserve">五、磋商程序及最后报价</w:t>
      </w:r>
      <w:bookmarkEnd w:id="64"/>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15.</w:t>
      </w:r>
      <w:r>
        <w:rPr>
          <w:rFonts w:hint="eastAsia" w:ascii="Times New Roman" w:hAnsi="Times New Roman" w:cs="仿宋"/>
          <w:b/>
          <w:color w:val="000000" w:themeColor="text1"/>
          <w:sz w:val="24"/>
          <w:highlight w:val="white"/>
          <w14:textFill>
            <w14:solidFill>
              <w14:schemeClr w14:val="tx1"/>
            </w14:solidFill>
          </w14:textFill>
        </w:rPr>
        <w:t xml:space="preserve">磋商会议</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000000" w:themeColor="text1"/>
          <w:sz w:val="24"/>
          <w:highlight w:val="white"/>
          <w:lang w:eastAsia="zh-CN"/>
          <w14:textFill>
            <w14:solidFill>
              <w14:schemeClr w14:val="tx1"/>
            </w14:solidFill>
          </w14:textFill>
        </w:rPr>
        <w:t xml:space="preserve">未</w:t>
      </w:r>
      <w:r>
        <w:rPr>
          <w:rFonts w:hint="eastAsia" w:ascii="Times New Roman" w:hAnsi="Times New Roman" w:cs="仿宋"/>
          <w:b/>
          <w:color w:val="000000" w:themeColor="text1"/>
          <w:sz w:val="24"/>
          <w:highlight w:val="white"/>
          <w14:textFill>
            <w14:solidFill>
              <w14:schemeClr w14:val="tx1"/>
            </w14:solidFill>
          </w14:textFill>
        </w:rPr>
        <w:t xml:space="preserve">成功解密的，视为其放弃磋商。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15.3供应商在磋商全过程中应</w:t>
      </w:r>
      <w:r>
        <w:rPr>
          <w:rFonts w:hint="eastAsia" w:ascii="Times New Roman" w:hAnsi="Times New Roman" w:cs="仿宋"/>
          <w:color w:val="000000" w:themeColor="text1"/>
          <w:sz w:val="24"/>
          <w:highlight w:val="white"/>
          <w:lang w:eastAsia="zh-CN"/>
          <w14:textFill>
            <w14:solidFill>
              <w14:schemeClr w14:val="tx1"/>
            </w14:solidFill>
          </w14:textFill>
        </w:rPr>
        <w:t xml:space="preserve">保持通信畅通</w:t>
      </w:r>
      <w:r>
        <w:rPr>
          <w:rFonts w:hint="eastAsia" w:ascii="Times New Roman" w:hAnsi="Times New Roman" w:cs="仿宋"/>
          <w:color w:val="000000" w:themeColor="text1"/>
          <w:sz w:val="24"/>
          <w:highlight w:val="white"/>
          <w14:textFill>
            <w14:solidFill>
              <w14:schemeClr w14:val="tx1"/>
            </w14:solidFill>
          </w14:textFill>
        </w:rPr>
        <w:t xml:space="preserve">，及时登录</w:t>
      </w:r>
      <w:r>
        <w:rPr>
          <w:rFonts w:hint="eastAsia" w:ascii="Times New Roman" w:hAnsi="Times New Roman" w:cs="仿宋"/>
          <w:b/>
          <w:bCs/>
          <w:color w:val="000000" w:themeColor="text1"/>
          <w:sz w:val="24"/>
          <w:highlight w:val="white"/>
          <w14:textFill>
            <w14:solidFill>
              <w14:schemeClr w14:val="tx1"/>
            </w14:solidFill>
          </w14:textFill>
        </w:rPr>
        <w:t xml:space="preserve">“苏采云”系统</w:t>
      </w:r>
      <w:r>
        <w:rPr>
          <w:rFonts w:hint="eastAsia" w:ascii="Times New Roman" w:hAnsi="Times New Roman" w:cs="仿宋"/>
          <w:color w:val="000000" w:themeColor="text1"/>
          <w:sz w:val="24"/>
          <w:highlight w:val="white"/>
          <w14:textFill>
            <w14:solidFill>
              <w14:schemeClr w14:val="tx1"/>
            </w14:solidFill>
          </w14:textFill>
        </w:rPr>
        <w:t xml:space="preserve">查阅、答复相关信息。</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16.</w:t>
      </w:r>
      <w:r>
        <w:rPr>
          <w:rFonts w:hint="eastAsia" w:ascii="Times New Roman" w:hAnsi="Times New Roman" w:cs="仿宋"/>
          <w:b/>
          <w:color w:val="000000" w:themeColor="text1"/>
          <w:sz w:val="24"/>
          <w:highlight w:val="white"/>
          <w14:textFill>
            <w14:solidFill>
              <w14:schemeClr w14:val="tx1"/>
            </w14:solidFill>
          </w14:textFill>
        </w:rPr>
        <w:t xml:space="preserve">磋商小组</w:t>
      </w:r>
      <w:bookmarkStart w:id="65" w:name="OLE_LINK3"/>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磋商小组由采购人代表和有关技术、经济等方面的专家组成，且人员构成符合政府采购有关规定。</w:t>
      </w:r>
      <w:bookmarkEnd w:id="65"/>
      <w:r>
        <w:rPr>
          <w:rFonts w:hint="eastAsia" w:ascii="Times New Roman" w:hAnsi="Times New Roman" w:cs="仿宋"/>
          <w:color w:val="000000" w:themeColor="text1"/>
          <w:sz w:val="24"/>
          <w:highlight w:val="white"/>
          <w14:textFill>
            <w14:solidFill>
              <w14:schemeClr w14:val="tx1"/>
            </w14:solidFill>
          </w14:textFill>
        </w:rPr>
        <w:t xml:space="preserve">磋商小组负责具体评审事务，按客观、公正、审慎的原则独立履行相关职责。</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17.</w:t>
      </w:r>
      <w:r>
        <w:rPr>
          <w:rFonts w:hint="eastAsia" w:ascii="Times New Roman" w:hAnsi="Times New Roman" w:cs="仿宋"/>
          <w:b/>
          <w:color w:val="000000" w:themeColor="text1"/>
          <w:sz w:val="24"/>
          <w:highlight w:val="white"/>
          <w14:textFill>
            <w14:solidFill>
              <w14:schemeClr w14:val="tx1"/>
            </w14:solidFill>
          </w14:textFill>
        </w:rPr>
        <w:t xml:space="preserve">磋商程序</w:t>
      </w:r>
      <w:r/>
    </w:p>
    <w:p>
      <w:pPr>
        <w:ind w:firstLine="480"/>
        <w:spacing w:line="460" w:lineRule="exact"/>
        <w:rPr>
          <w:rFonts w:ascii="Times New Roman" w:hAnsi="Times New Roman"/>
          <w:bCs/>
          <w:color w:val="000000" w:themeColor="text1"/>
          <w:sz w:val="24"/>
          <w:szCs w:val="21"/>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17.1资格审查</w:t>
      </w:r>
      <w:r/>
    </w:p>
    <w:p>
      <w:pPr>
        <w:ind w:firstLine="480"/>
        <w:spacing w:line="460" w:lineRule="exact"/>
        <w:rPr>
          <w:rFonts w:ascii="Times New Roman" w:hAnsi="Times New Roman"/>
          <w:bCs/>
          <w:color w:val="000000" w:themeColor="text1"/>
          <w:sz w:val="24"/>
          <w:szCs w:val="21"/>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000000" w:themeColor="text1"/>
          <w:sz w:val="24"/>
          <w:szCs w:val="21"/>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17.2符合性审查</w:t>
      </w:r>
      <w:r/>
    </w:p>
    <w:p>
      <w:pPr>
        <w:ind w:firstLine="480"/>
        <w:spacing w:line="480" w:lineRule="exact"/>
        <w:rPr>
          <w:rFonts w:ascii="Times New Roman" w:hAnsi="Times New Roman"/>
          <w:bCs/>
          <w:color w:val="000000" w:themeColor="text1"/>
          <w:sz w:val="24"/>
          <w:szCs w:val="21"/>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olor w:val="000000" w:themeColor="text1"/>
          <w:sz w:val="24"/>
          <w:szCs w:val="24"/>
          <w:highlight w:val="white"/>
          <w14:textFill>
            <w14:solidFill>
              <w14:schemeClr w14:val="tx1"/>
            </w14:solidFill>
          </w14:textFill>
        </w:rPr>
        <w:t xml:space="preserve">17.2.2在详细评审之前，磋商小组将首先审查每份响应文件是否实质性响应了磋商文件的要求。实质性响应的响应文件</w:t>
      </w:r>
      <w:r>
        <w:rPr>
          <w:rFonts w:hint="eastAsia" w:ascii="Times New Roman" w:hAnsi="Times New Roman"/>
          <w:color w:val="000000" w:themeColor="text1"/>
          <w:sz w:val="24"/>
          <w:szCs w:val="24"/>
          <w:highlight w:val="white"/>
          <w:lang w:eastAsia="zh-CN"/>
          <w14:textFill>
            <w14:solidFill>
              <w14:schemeClr w14:val="tx1"/>
            </w14:solidFill>
          </w14:textFill>
        </w:rPr>
        <w:t xml:space="preserve">应该</w:t>
      </w:r>
      <w:r>
        <w:rPr>
          <w:rFonts w:hint="eastAsia" w:ascii="Times New Roman" w:hAnsi="Times New Roman"/>
          <w:color w:val="000000" w:themeColor="text1"/>
          <w:sz w:val="24"/>
          <w:szCs w:val="24"/>
          <w:highlight w:val="white"/>
          <w14:textFill>
            <w14:solidFill>
              <w14:schemeClr w14:val="tx1"/>
            </w14:solidFill>
          </w14:textFill>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000000" w:themeColor="text1"/>
          <w:sz w:val="24"/>
          <w:szCs w:val="24"/>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17.3未通过资格审查或符合性审查的供应商，磋商小组将在</w:t>
      </w:r>
      <w:r>
        <w:rPr>
          <w:rFonts w:hint="eastAsia" w:ascii="Times New Roman" w:hAnsi="Times New Roman"/>
          <w:color w:val="000000" w:themeColor="text1"/>
          <w:sz w:val="24"/>
          <w:szCs w:val="24"/>
          <w:highlight w:val="white"/>
          <w14:textFill>
            <w14:solidFill>
              <w14:schemeClr w14:val="tx1"/>
            </w14:solidFill>
          </w14:textFill>
        </w:rPr>
        <w:t xml:space="preserve">“苏采云”系统</w:t>
      </w:r>
      <w:r>
        <w:rPr>
          <w:rFonts w:hint="eastAsia" w:ascii="Times New Roman" w:hAnsi="Times New Roman"/>
          <w:bCs/>
          <w:color w:val="000000" w:themeColor="text1"/>
          <w:sz w:val="24"/>
          <w:szCs w:val="21"/>
          <w:highlight w:val="whit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17.5相同品牌产品响应</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17.6磋商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17.7有关问题的澄清</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000000" w:themeColor="text1"/>
          <w:sz w:val="24"/>
          <w:szCs w:val="24"/>
          <w:highlight w:val="white"/>
          <w14:textFill>
            <w14:solidFill>
              <w14:schemeClr w14:val="tx1"/>
            </w14:solidFill>
          </w14:textFill>
        </w:rPr>
      </w:pPr>
      <w:r>
        <w:rPr>
          <w:rFonts w:hint="eastAsia" w:ascii="Times New Roman" w:hAnsi="Times New Roman"/>
          <w:bCs/>
          <w:color w:val="000000" w:themeColor="text1"/>
          <w:sz w:val="24"/>
          <w:szCs w:val="21"/>
          <w:highlight w:val="white"/>
          <w14:textFill>
            <w14:solidFill>
              <w14:schemeClr w14:val="tx1"/>
            </w14:solidFill>
          </w14:textFill>
        </w:rPr>
        <w:t xml:space="preserve">17.8最后报价</w:t>
      </w:r>
      <w:r/>
    </w:p>
    <w:p>
      <w:pPr>
        <w:ind w:firstLine="480"/>
        <w:spacing w:line="480" w:lineRule="exact"/>
        <w:tabs>
          <w:tab w:val="left" w:pos="900" w:leader="none"/>
        </w:tabs>
        <w:rPr>
          <w:rFonts w:ascii="Times New Roman" w:hAnsi="Times New Roman"/>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6" w:name="EB7c676092b0b54336b4f7c76350bf2f81"/>
      <w:r/>
      <w:r/>
    </w:p>
    <w:p>
      <w:pPr>
        <w:ind w:firstLine="482"/>
        <w:spacing w:line="480" w:lineRule="exact"/>
        <w:tabs>
          <w:tab w:val="left" w:pos="900" w:leader="none"/>
        </w:tabs>
        <w:rPr>
          <w:rFonts w:ascii="Times New Roman" w:hAnsi="Times New Roman"/>
          <w:color w:val="000000" w:themeColor="text1"/>
          <w:sz w:val="24"/>
          <w:szCs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6"/>
      <w:r/>
      <w:r/>
    </w:p>
    <w:p>
      <w:pPr>
        <w:ind w:firstLine="480"/>
        <w:spacing w:line="480" w:lineRule="exact"/>
        <w:tabs>
          <w:tab w:val="left" w:pos="900" w:leader="none"/>
        </w:tabs>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000000" w:themeColor="text1"/>
          <w:sz w:val="24"/>
          <w:szCs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17.8.6</w:t>
      </w:r>
      <w:r>
        <w:rPr>
          <w:rFonts w:hint="eastAsia" w:ascii="Times New Roman" w:hAnsi="Times New Roman"/>
          <w:color w:val="000000" w:themeColor="text1"/>
          <w:sz w:val="24"/>
          <w:szCs w:val="24"/>
          <w:highlight w:val="white"/>
          <w14:textFill>
            <w14:solidFill>
              <w14:schemeClr w14:val="tx1"/>
            </w14:solidFill>
          </w14:textFill>
        </w:rPr>
        <w:t xml:space="preserve">符合《政府采购竞争性磋商采购方</w:t>
      </w:r>
      <w:r>
        <w:rPr>
          <w:rFonts w:hint="eastAsia" w:ascii="Times New Roman" w:hAnsi="Times New Roman"/>
          <w:color w:val="000000" w:themeColor="text1"/>
          <w:sz w:val="24"/>
          <w:szCs w:val="24"/>
          <w:highlight w:val="white"/>
          <w:lang w:eastAsia="zh-CN"/>
          <w14:textFill>
            <w14:solidFill>
              <w14:schemeClr w14:val="tx1"/>
            </w14:solidFill>
          </w14:textFill>
        </w:rPr>
        <w:t xml:space="preserve">式管</w:t>
      </w:r>
      <w:r>
        <w:rPr>
          <w:rFonts w:hint="eastAsia" w:ascii="Times New Roman" w:hAnsi="Times New Roman"/>
          <w:color w:val="000000" w:themeColor="text1"/>
          <w:sz w:val="24"/>
          <w:szCs w:val="24"/>
          <w:highlight w:val="white"/>
          <w14:textFill>
            <w14:solidFill>
              <w14:schemeClr w14:val="tx1"/>
            </w14:solidFill>
          </w14:textFill>
        </w:rPr>
        <w:t xml:space="preserve">理暂行办法》第三条第一款第四项及《财政部关于竞争性磋商采购方式管理暂行办法有关问题的补充通知》（财库</w:t>
      </w:r>
      <w:r>
        <w:rPr>
          <w:rFonts w:hint="eastAsia" w:ascii="Times New Roman" w:hAnsi="Times New Roman"/>
          <w:color w:val="000000" w:themeColor="text1"/>
          <w:sz w:val="24"/>
          <w:szCs w:val="24"/>
          <w:highlight w:val="white"/>
          <w:lang w:eastAsia="zh-CN"/>
          <w14:textFill>
            <w14:solidFill>
              <w14:schemeClr w14:val="tx1"/>
            </w14:solidFill>
          </w14:textFill>
        </w:rPr>
        <w:t xml:space="preserve">〔2015〕124号</w:t>
      </w:r>
      <w:r>
        <w:rPr>
          <w:rFonts w:hint="eastAsia" w:ascii="Times New Roman" w:hAnsi="Times New Roman"/>
          <w:color w:val="000000" w:themeColor="text1"/>
          <w:sz w:val="24"/>
          <w:szCs w:val="24"/>
          <w:highlight w:val="white"/>
          <w14:textFill>
            <w14:solidFill>
              <w14:schemeClr w14:val="tx1"/>
            </w14:solidFill>
          </w14:textFill>
        </w:rPr>
        <w:t xml:space="preserve">）规定情形的，提交最后报价的供应商可以为2家。</w:t>
      </w:r>
      <w:r/>
    </w:p>
    <w:p>
      <w:pPr>
        <w:ind w:firstLine="480"/>
        <w:spacing w:line="480" w:lineRule="exact"/>
        <w:tabs>
          <w:tab w:val="left" w:pos="900" w:leader="none"/>
        </w:tabs>
        <w:rPr>
          <w:rFonts w:ascii="Times New Roman" w:hAnsi="Times New Roman"/>
          <w:color w:val="000000" w:themeColor="text1"/>
          <w:sz w:val="24"/>
          <w:szCs w:val="24"/>
          <w:highlight w:val="white"/>
          <w14:textFill>
            <w14:solidFill>
              <w14:schemeClr w14:val="tx1"/>
            </w14:solidFill>
          </w14:textFill>
        </w:rPr>
      </w:pPr>
      <w:r/>
      <w:bookmarkStart w:id="67" w:name="_Toc141869966"/>
      <w:r>
        <w:rPr>
          <w:rFonts w:hint="eastAsia" w:ascii="Times New Roman" w:hAnsi="Times New Roman"/>
          <w:bCs/>
          <w:color w:val="000000" w:themeColor="text1"/>
          <w:sz w:val="24"/>
          <w:szCs w:val="21"/>
          <w:highlight w:val="white"/>
          <w14:textFill>
            <w14:solidFill>
              <w14:schemeClr w14:val="tx1"/>
            </w14:solidFill>
          </w14:textFill>
        </w:rPr>
        <w:t xml:space="preserve">17.9推荐成交候选供应商</w:t>
      </w:r>
      <w:r/>
    </w:p>
    <w:p>
      <w:pPr>
        <w:ind w:firstLine="477"/>
        <w:spacing w:after="120" w:line="480" w:lineRule="exact"/>
        <w:tabs>
          <w:tab w:val="left" w:pos="900" w:leader="none"/>
        </w:tabs>
        <w:rPr>
          <w:rFonts w:ascii="Times New Roman" w:hAnsi="Times New Roman" w:cs="仿宋"/>
          <w:color w:val="000000" w:themeColor="text1"/>
          <w:sz w:val="24"/>
          <w:highlight w:val="white"/>
          <w14:textFill>
            <w14:solidFill>
              <w14:schemeClr w14:val="tx1"/>
            </w14:solidFill>
          </w14:textFill>
        </w:rPr>
      </w:pPr>
      <w:r/>
      <w:bookmarkStart w:id="68" w:name="OLE_LINK5"/>
      <w:r>
        <w:rPr>
          <w:rFonts w:hint="eastAsia" w:ascii="Times New Roman" w:hAnsi="Times New Roman" w:cs="仿宋"/>
          <w:color w:val="000000" w:themeColor="text1"/>
          <w:sz w:val="24"/>
          <w:highlight w:val="white"/>
          <w14:textFill>
            <w14:solidFill>
              <w14:schemeClr w14:val="tx1"/>
            </w14:solidFill>
          </w14:textFill>
        </w:rPr>
        <w:t xml:space="preserve">磋商小组根据综合评分情况，按照评审得分由高到低顺序推荐3名成交候选供应商，并编写评审报告</w:t>
      </w:r>
      <w:bookmarkEnd w:id="68"/>
      <w:r>
        <w:rPr>
          <w:rFonts w:hint="eastAsia" w:ascii="Times New Roman" w:hAnsi="Times New Roman" w:cs="仿宋"/>
          <w:color w:val="000000" w:themeColor="text1"/>
          <w:sz w:val="24"/>
          <w:highlight w:val="white"/>
          <w14:textFill>
            <w14:solidFill>
              <w14:schemeClr w14:val="tx1"/>
            </w14:solidFill>
          </w14:textFill>
        </w:rPr>
        <w:t xml:space="preserve">。符合本磋商文件17.8.</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6</w:t>
      </w:r>
      <w:r>
        <w:rPr>
          <w:rFonts w:hint="eastAsia" w:ascii="Times New Roman" w:hAnsi="Times New Roman" w:cs="仿宋"/>
          <w:color w:val="000000" w:themeColor="text1"/>
          <w:sz w:val="24"/>
          <w:highlight w:val="white"/>
          <w14:textFill>
            <w14:solidFill>
              <w14:schemeClr w14:val="tx1"/>
            </w14:solidFill>
          </w14:textFill>
        </w:rPr>
        <w:t xml:space="preserve">情形的，可以推荐2名成交候选供应商。评审得分相同的，按照最后报价由低到高的顺序推荐。评审得分且最后报价相同的，按照技术指标优劣顺序推荐。</w:t>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六、无效响应、采购活动终止、</w:t>
      </w:r>
      <w:bookmarkEnd w:id="67"/>
      <w:r>
        <w:rPr>
          <w:rFonts w:hint="eastAsia" w:ascii="黑体" w:hAnsi="黑体" w:eastAsia="黑体" w:cs="黑体"/>
          <w:b w:val="0"/>
          <w:bCs w:val="0"/>
          <w:color w:val="000000" w:themeColor="text1"/>
          <w:sz w:val="32"/>
          <w:highlight w:val="white"/>
          <w14:textFill>
            <w14:solidFill>
              <w14:schemeClr w14:val="tx1"/>
            </w14:solidFill>
          </w14:textFill>
        </w:rPr>
        <w:t xml:space="preserve">恶意串通及取消成交候选资格情形</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18.</w:t>
      </w:r>
      <w:r>
        <w:rPr>
          <w:rFonts w:hint="eastAsia" w:ascii="Times New Roman" w:hAnsi="Times New Roman" w:cs="仿宋"/>
          <w:b/>
          <w:color w:val="000000" w:themeColor="text1"/>
          <w:sz w:val="24"/>
          <w:highlight w:val="white"/>
          <w14:textFill>
            <w14:solidFill>
              <w14:schemeClr w14:val="tx1"/>
            </w14:solidFill>
          </w14:textFill>
        </w:rPr>
        <w:t xml:space="preserve">无效响应情形</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18.1供应商同一采购包提交两个以上（含两个）不同的响应文件或者最后报价的。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18.2供应商不符合磋商文件规定资格要求的或响应文件未按规定提交资质证件的。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18.3供应商的报价超过了采购预算或最高限价的。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18.4响应文件未通过符合性审查的。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18.5响应文件出现重大偏离，不符合磋商文件中规定的实质性要求的（★部分为实质性要求）。</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18.6响应文件未按照磋商文件要求加盖CA电子公章的。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18.8响应文件含有采购人不能接受的附加条件的。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18.9供应商有本磋商文件规定的恶意串通情形的。</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18.10评审过程中出现下列情形之一的，评审委员会应当启动异常低价投标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审查程序：</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报价低于采购项目预算50%的，即投标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报价</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采购项目预算x50%;</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报价低于采购项目最高限价45%的，即投标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报价</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采购项目最高限价x45%:</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3.评审委员会认定的供应商报价过低、有可能影响产品质量或者不能诚信履约的其他情形。</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启动异常低价投标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审查后，评审委员会将要求相关供应商在评标现场合理的时间内，提供项目具体成本测算等与报价合理性相关的书面说明及相关证明材料，对投标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供应商不提供书面说明、证明材料</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或者提供的书面说明、证明材料不能证明其报价合理性的评审委员会应当将其作为无效投标</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响应</w:t>
      </w:r>
      <w:r>
        <w:rPr>
          <w:rFonts w:hint="eastAsia" w:ascii="Times New Roman" w:hAnsi="Times New Roman" w:cs="仿宋"/>
          <w:color w:val="000000" w:themeColor="text1"/>
          <w:sz w:val="24"/>
          <w:highlight w:val="white"/>
          <w:lang w:eastAsia="zh-CN"/>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处理。</w:t>
      </w:r>
      <w:r/>
    </w:p>
    <w:p>
      <w:pPr>
        <w:ind w:firstLine="477"/>
        <w:spacing w:after="120" w:line="480" w:lineRule="exact"/>
        <w:tabs>
          <w:tab w:val="left" w:pos="900" w:leader="none"/>
        </w:tabs>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18.11法律、法规规定的其它情况。</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19.</w:t>
      </w:r>
      <w:r>
        <w:rPr>
          <w:rFonts w:hint="eastAsia" w:ascii="Times New Roman" w:hAnsi="Times New Roman" w:cs="仿宋"/>
          <w:b/>
          <w:color w:val="000000" w:themeColor="text1"/>
          <w:sz w:val="24"/>
          <w:highlight w:val="white"/>
          <w14:textFill>
            <w14:solidFill>
              <w14:schemeClr w14:val="tx1"/>
            </w14:solidFill>
          </w14:textFill>
        </w:rPr>
        <w:t xml:space="preserve">采购活动终止情形</w:t>
      </w:r>
      <w:r/>
    </w:p>
    <w:p>
      <w:pPr>
        <w:ind w:firstLine="482"/>
        <w:spacing w:line="480" w:lineRule="exact"/>
        <w:rPr>
          <w:rFonts w:ascii="Times New Roman" w:hAnsi="Times New Roman" w:cs="仿宋"/>
          <w:bCs/>
          <w:color w:val="000000" w:themeColor="text1"/>
          <w:sz w:val="24"/>
          <w:highlight w:val="white"/>
          <w14:textFill>
            <w14:solidFill>
              <w14:schemeClr w14:val="tx1"/>
            </w14:solidFill>
          </w14:textFill>
        </w:rPr>
      </w:pPr>
      <w:r>
        <w:rPr>
          <w:rFonts w:hint="eastAsia" w:ascii="Times New Roman" w:hAnsi="Times New Roman" w:cs="仿宋"/>
          <w:bCs/>
          <w:color w:val="000000" w:themeColor="text1"/>
          <w:sz w:val="24"/>
          <w:highlight w:val="white"/>
          <w14:textFill>
            <w14:solidFill>
              <w14:schemeClr w14:val="tx1"/>
            </w14:solidFill>
          </w14:textFill>
        </w:rPr>
        <w:t xml:space="preserve">19.1因情况变化，不再符合规定的竞争性磋商采购方式适用情形的；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19.3出现影响采购公正的违法、违规行为的。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19.4因重大变故，采购任务取消的。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19.5磋商小组认定磋商文件存在歧义、重大缺陷导致评审工作无法进行。</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19.6在苏采云系统规定时间内成功解密电子响应文件的供应商不足3家的。</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20.</w:t>
      </w:r>
      <w:r>
        <w:rPr>
          <w:rFonts w:hint="eastAsia" w:ascii="Times New Roman" w:hAnsi="Times New Roman" w:cs="仿宋"/>
          <w:b/>
          <w:color w:val="000000" w:themeColor="text1"/>
          <w:sz w:val="24"/>
          <w:highlight w:val="white"/>
          <w14:textFill>
            <w14:solidFill>
              <w14:schemeClr w14:val="tx1"/>
            </w14:solidFill>
          </w14:textFill>
        </w:rPr>
        <w:t xml:space="preserve">恶意串通情形</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20.2供应商接受采购人或采购代理机构授意撤换、修改响应文件；</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20.3供应商之间协商报价、技术方案等响应文件实质性内容；</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20.5供应商之间事先约定由某一特定供应商成交；</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20.6供应商之间商定部分供应商放弃参加政府采购活动或者放弃成交；</w:t>
      </w:r>
      <w:r/>
    </w:p>
    <w:p>
      <w:pPr>
        <w:ind w:firstLine="482"/>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21.</w:t>
      </w:r>
      <w:bookmarkStart w:id="69" w:name="OLE_LINK2"/>
      <w:r>
        <w:rPr>
          <w:rFonts w:hint="eastAsia" w:ascii="Times New Roman" w:hAnsi="Times New Roman" w:cs="仿宋"/>
          <w:b/>
          <w:color w:val="000000" w:themeColor="text1"/>
          <w:sz w:val="24"/>
          <w:highlight w:val="white"/>
          <w14:textFill>
            <w14:solidFill>
              <w14:schemeClr w14:val="tx1"/>
            </w14:solidFill>
          </w14:textFill>
        </w:rPr>
        <w:t xml:space="preserve">取消成交（候选）供应商资格</w:t>
      </w:r>
      <w:bookmarkEnd w:id="69"/>
      <w:r>
        <w:rPr>
          <w:rFonts w:hint="eastAsia" w:ascii="Times New Roman" w:hAnsi="Times New Roman" w:cs="仿宋"/>
          <w:b/>
          <w:color w:val="000000" w:themeColor="text1"/>
          <w:sz w:val="24"/>
          <w:highlight w:val="white"/>
          <w14:textFill>
            <w14:solidFill>
              <w14:schemeClr w14:val="tx1"/>
            </w14:solidFill>
          </w14:textFill>
        </w:rPr>
        <w:t xml:space="preserve">条款</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21.1提供虚假材料谋取成交的；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21.2采取不正当手段诋毁、排挤其他供应商的；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21.3与采购人、其他供应商或者采购代理机构恶意串通的；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21.4向采购人、采购代理机构行贿或者提供其他不正当利益的；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21.5未在规定时间内与采购人签订采购合同的；</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21.6</w:t>
      </w:r>
      <w:r>
        <w:rPr>
          <w:rFonts w:hint="eastAsia" w:ascii="Times New Roman" w:hAnsi="Times New Roman" w:cs="仿宋"/>
          <w:color w:val="000000" w:themeColor="text1"/>
          <w:sz w:val="24"/>
          <w:highlight w:val="white"/>
          <w:lang w:eastAsia="zh-CN"/>
          <w14:textFill>
            <w14:solidFill>
              <w14:schemeClr w14:val="tx1"/>
            </w14:solidFill>
          </w14:textFill>
        </w:rPr>
        <w:t xml:space="preserve">法律法规</w:t>
      </w:r>
      <w:r>
        <w:rPr>
          <w:rFonts w:hint="eastAsia" w:ascii="Times New Roman" w:hAnsi="Times New Roman" w:cs="仿宋"/>
          <w:color w:val="000000" w:themeColor="text1"/>
          <w:sz w:val="24"/>
          <w:highlight w:val="white"/>
          <w14:textFill>
            <w14:solidFill>
              <w14:schemeClr w14:val="tx1"/>
            </w14:solidFill>
          </w14:textFill>
        </w:rPr>
        <w:t xml:space="preserve">规定的</w:t>
      </w:r>
      <w:r>
        <w:rPr>
          <w:rFonts w:hint="eastAsia" w:ascii="Times New Roman" w:hAnsi="Times New Roman" w:cs="仿宋"/>
          <w:color w:val="000000" w:themeColor="text1"/>
          <w:sz w:val="24"/>
          <w:highlight w:val="white"/>
          <w:lang w:eastAsia="zh-CN"/>
          <w14:textFill>
            <w14:solidFill>
              <w14:schemeClr w14:val="tx1"/>
            </w14:solidFill>
          </w14:textFill>
        </w:rPr>
        <w:t xml:space="preserve">其他情况</w:t>
      </w:r>
      <w:r>
        <w:rPr>
          <w:rFonts w:hint="eastAsia" w:ascii="Times New Roman" w:hAnsi="Times New Roman" w:cs="仿宋"/>
          <w:color w:val="000000" w:themeColor="text1"/>
          <w:sz w:val="24"/>
          <w:highlight w:val="white"/>
          <w14:textFill>
            <w14:solidFill>
              <w14:schemeClr w14:val="tx1"/>
            </w14:solidFill>
          </w14:textFill>
        </w:rPr>
        <w:t xml:space="preserve">。</w:t>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bookmarkStart w:id="70" w:name="_Toc141869968"/>
      <w:r>
        <w:rPr>
          <w:rFonts w:hint="eastAsia" w:ascii="黑体" w:hAnsi="黑体" w:eastAsia="黑体" w:cs="黑体"/>
          <w:b w:val="0"/>
          <w:bCs w:val="0"/>
          <w:color w:val="000000" w:themeColor="text1"/>
          <w:sz w:val="32"/>
          <w:highlight w:val="white"/>
          <w14:textFill>
            <w14:solidFill>
              <w14:schemeClr w14:val="tx1"/>
            </w14:solidFill>
          </w14:textFill>
        </w:rPr>
        <w:t xml:space="preserve">七、成交及合同签订</w:t>
      </w:r>
      <w:bookmarkEnd w:id="70"/>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22.</w:t>
      </w:r>
      <w:r>
        <w:rPr>
          <w:rFonts w:hint="eastAsia" w:ascii="Times New Roman" w:hAnsi="Times New Roman" w:cs="仿宋"/>
          <w:b/>
          <w:color w:val="000000" w:themeColor="text1"/>
          <w:sz w:val="24"/>
          <w:highlight w:val="white"/>
          <w14:textFill>
            <w14:solidFill>
              <w14:schemeClr w14:val="tx1"/>
            </w14:solidFill>
          </w14:textFill>
        </w:rPr>
        <w:t xml:space="preserve">确定成交供应商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22.3采购人</w:t>
      </w:r>
      <w:r>
        <w:rPr>
          <w:rFonts w:hint="eastAsia" w:ascii="Times New Roman" w:hAnsi="Times New Roman" w:cs="仿宋"/>
          <w:color w:val="000000" w:themeColor="text1"/>
          <w:sz w:val="24"/>
          <w:highlight w:val="white"/>
          <w:lang w:eastAsia="zh-CN"/>
          <w14:textFill>
            <w14:solidFill>
              <w14:schemeClr w14:val="tx1"/>
            </w14:solidFill>
          </w14:textFill>
        </w:rPr>
        <w:t xml:space="preserve">确定</w:t>
      </w:r>
      <w:r>
        <w:rPr>
          <w:rFonts w:hint="eastAsia" w:ascii="Times New Roman" w:hAnsi="Times New Roman" w:cs="仿宋"/>
          <w:color w:val="000000" w:themeColor="text1"/>
          <w:sz w:val="24"/>
          <w:highlight w:val="white"/>
          <w14:textFill>
            <w14:solidFill>
              <w14:schemeClr w14:val="tx1"/>
            </w14:solidFill>
          </w14:textFill>
        </w:rPr>
        <w:t xml:space="preserve">被列为失信被执行人的供应商为成交人的，成交结果无效。</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23.</w:t>
      </w:r>
      <w:r>
        <w:rPr>
          <w:rFonts w:hint="eastAsia" w:ascii="Times New Roman" w:hAnsi="Times New Roman" w:cs="仿宋"/>
          <w:b/>
          <w:color w:val="000000" w:themeColor="text1"/>
          <w:sz w:val="24"/>
          <w:highlight w:val="white"/>
          <w14:textFill>
            <w14:solidFill>
              <w14:schemeClr w14:val="tx1"/>
            </w14:solidFill>
          </w14:textFill>
        </w:rPr>
        <w:t xml:space="preserve">成交通知书</w:t>
      </w:r>
      <w:r/>
    </w:p>
    <w:p>
      <w:pPr>
        <w:ind w:firstLine="482"/>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24.</w:t>
      </w:r>
      <w:r>
        <w:rPr>
          <w:rFonts w:hint="eastAsia" w:ascii="Times New Roman" w:hAnsi="Times New Roman" w:cs="仿宋"/>
          <w:b/>
          <w:color w:val="000000" w:themeColor="text1"/>
          <w:sz w:val="24"/>
          <w:highlight w:val="white"/>
          <w14:textFill>
            <w14:solidFill>
              <w14:schemeClr w14:val="tx1"/>
            </w14:solidFill>
          </w14:textFill>
        </w:rPr>
        <w:t xml:space="preserve">签订和公告合同</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24.1采购人与成交供应商应当在成交通知书发出之日起15日内</w:t>
      </w:r>
      <w:r>
        <w:rPr>
          <w:rFonts w:hint="eastAsia" w:ascii="宋体" w:hAnsi="宋体"/>
          <w:color w:val="000000" w:themeColor="text1"/>
          <w:sz w:val="24"/>
          <w:szCs w:val="24"/>
          <w:highlight w:val="white"/>
          <w14:textFill>
            <w14:solidFill>
              <w14:schemeClr w14:val="tx1"/>
            </w14:solidFill>
          </w14:textFill>
        </w:rPr>
        <w:t xml:space="preserve">，按照磋商文件确定的事项与采购人签订政府采购合同。</w:t>
      </w:r>
      <w:r>
        <w:rPr>
          <w:rFonts w:hint="eastAsia" w:ascii="Times New Roman" w:hAnsi="Times New Roman" w:cs="仿宋"/>
          <w:color w:val="000000" w:themeColor="text1"/>
          <w:sz w:val="24"/>
          <w:highlight w:val="white"/>
          <w14:textFill>
            <w14:solidFill>
              <w14:schemeClr w14:val="tx1"/>
            </w14:solidFill>
          </w14:textFill>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24.3采购人在自合同签订之日起2个工作日内，将合同在指定的媒体上公告。</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bookmarkStart w:id="71" w:name="_Toc141869969"/>
      <w:r>
        <w:rPr>
          <w:rFonts w:hint="eastAsia" w:ascii="Times New Roman" w:hAnsi="Times New Roman" w:cs="仿宋"/>
          <w:b/>
          <w:color w:val="000000" w:themeColor="text1"/>
          <w:sz w:val="24"/>
          <w:highlight w:val="white"/>
          <w:lang w:eastAsia="zh-CN"/>
          <w14:textFill>
            <w14:solidFill>
              <w14:schemeClr w14:val="tx1"/>
            </w14:solidFill>
          </w14:textFill>
        </w:rPr>
        <w:t xml:space="preserve">25.</w:t>
      </w:r>
      <w:r>
        <w:rPr>
          <w:rFonts w:hint="eastAsia" w:ascii="Times New Roman" w:hAnsi="Times New Roman" w:cs="仿宋"/>
          <w:b/>
          <w:color w:val="000000" w:themeColor="text1"/>
          <w:sz w:val="24"/>
          <w:highlight w:val="white"/>
          <w14:textFill>
            <w14:solidFill>
              <w14:schemeClr w14:val="tx1"/>
            </w14:solidFill>
          </w14:textFill>
        </w:rPr>
        <w:t xml:space="preserve">履约保证金</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lang w:val="zh-CN"/>
          <w14:textFill>
            <w14:solidFill>
              <w14:schemeClr w14:val="tx1"/>
            </w14:solidFill>
          </w14:textFill>
        </w:rPr>
        <w:t xml:space="preserve">按照以下第</w:t>
      </w:r>
      <w:r>
        <w:rPr>
          <w:rFonts w:hint="eastAsia" w:ascii="Times New Roman" w:hAnsi="Times New Roman" w:cs="仿宋"/>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lang w:val="zh-CN"/>
          <w14:textFill>
            <w14:solidFill>
              <w14:schemeClr w14:val="tx1"/>
            </w14:solidFill>
          </w14:textFill>
        </w:rPr>
        <w:t xml:space="preserve">方式确定履约保证</w:t>
      </w:r>
      <w:r>
        <w:rPr>
          <w:rFonts w:hint="eastAsia" w:ascii="Times New Roman" w:hAnsi="Times New Roman" w:cs="仿宋"/>
          <w:color w:val="000000" w:themeColor="text1"/>
          <w:sz w:val="24"/>
          <w:highlight w:val="white"/>
          <w14:textFill>
            <w14:solidFill>
              <w14:schemeClr w14:val="tx1"/>
            </w14:solidFill>
          </w14:textFill>
        </w:rPr>
        <w:t xml:space="preserve">金</w:t>
      </w:r>
      <w:r>
        <w:rPr>
          <w:rFonts w:hint="eastAsia" w:ascii="Times New Roman" w:hAnsi="Times New Roman" w:cs="仿宋"/>
          <w:color w:val="000000" w:themeColor="text1"/>
          <w:sz w:val="24"/>
          <w:highlight w:val="white"/>
          <w:lang w:val="zh-CN"/>
          <w14:textFill>
            <w14:solidFill>
              <w14:schemeClr w14:val="tx1"/>
            </w14:solidFill>
          </w14:textFill>
        </w:rPr>
        <w:t xml:space="preserve">收取方式。</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（1）本项目不收取履约保证金。</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（2）本项目收取履约保证金。</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25.1履约保证金提交形式</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25.2履约保证金提交金额</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按采购合同总价的</w:t>
      </w:r>
      <w:r>
        <w:rPr>
          <w:rFonts w:hint="eastAsia" w:ascii="Times New Roman" w:hAnsi="Times New Roman" w:cs="仿宋"/>
          <w:color w:val="000000" w:themeColor="text1"/>
          <w:sz w:val="24"/>
          <w:highlight w:val="white"/>
          <w:u w:val="single"/>
          <w14:textFill>
            <w14:solidFill>
              <w14:schemeClr w14:val="tx1"/>
            </w14:solidFill>
          </w14:textFill>
        </w:rPr>
        <w:t xml:space="preserve"> </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5</w:t>
      </w:r>
      <w:r>
        <w:rPr>
          <w:rFonts w:hint="eastAsia" w:ascii="Times New Roman" w:hAnsi="Times New Roman" w:cs="仿宋"/>
          <w:color w:val="000000" w:themeColor="text1"/>
          <w:sz w:val="24"/>
          <w:highlight w:val="white"/>
          <w:u w:val="single"/>
          <w14:textFill>
            <w14:solidFill>
              <w14:schemeClr w14:val="tx1"/>
            </w14:solidFill>
          </w14:textFill>
        </w:rPr>
        <w:t xml:space="preserve"> </w:t>
      </w:r>
      <w:r>
        <w:rPr>
          <w:rFonts w:hint="eastAsia" w:ascii="Times New Roman" w:hAnsi="Times New Roman" w:cs="仿宋"/>
          <w:color w:val="000000" w:themeColor="text1"/>
          <w:sz w:val="24"/>
          <w:highlight w:val="white"/>
          <w14:textFill>
            <w14:solidFill>
              <w14:schemeClr w14:val="tx1"/>
            </w14:solidFill>
          </w14:textFill>
        </w:rPr>
        <w:t xml:space="preserve">%提交。</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3 </w:t>
      </w:r>
      <w:r>
        <w:rPr>
          <w:rFonts w:hint="eastAsia" w:ascii="Times New Roman" w:hAnsi="Times New Roman" w:cs="仿宋"/>
          <w:color w:val="000000" w:themeColor="text1"/>
          <w:sz w:val="24"/>
          <w:highlight w:val="white"/>
          <w14:textFill>
            <w14:solidFill>
              <w14:schemeClr w14:val="tx1"/>
            </w14:solidFill>
          </w14:textFill>
        </w:rPr>
        <w:t xml:space="preserve">%（</w:t>
      </w:r>
      <w:bookmarkStart w:id="72" w:name="_Hlk187763955"/>
      <w:r>
        <w:rPr>
          <w:rFonts w:hint="eastAsia" w:ascii="Times New Roman" w:hAnsi="Times New Roman" w:cs="仿宋"/>
          <w:color w:val="000000" w:themeColor="text1"/>
          <w:sz w:val="24"/>
          <w:highlight w:val="white"/>
          <w14:textFill>
            <w14:solidFill>
              <w14:schemeClr w14:val="tx1"/>
            </w14:solidFill>
          </w14:textFill>
        </w:rPr>
        <w:t xml:space="preserve">履约保证金原提交金额的6折</w:t>
      </w:r>
      <w:bookmarkEnd w:id="72"/>
      <w:r>
        <w:rPr>
          <w:rFonts w:hint="eastAsia" w:ascii="Times New Roman" w:hAnsi="Times New Roman" w:cs="仿宋"/>
          <w:color w:val="000000" w:themeColor="text1"/>
          <w:sz w:val="24"/>
          <w:highlight w:val="white"/>
          <w14:textFill>
            <w14:solidFill>
              <w14:schemeClr w14:val="tx1"/>
            </w14:solidFill>
          </w14:textFill>
        </w:rPr>
        <w:t xml:space="preserve">）提交。</w:t>
      </w:r>
      <w:bookmarkStart w:id="73" w:name="_Hlk187842952"/>
      <w:r>
        <w:rPr>
          <w:rFonts w:hint="eastAsia" w:ascii="Times New Roman" w:hAnsi="Times New Roman" w:cs="仿宋"/>
          <w:color w:val="000000" w:themeColor="text1"/>
          <w:sz w:val="24"/>
          <w:highlight w:val="white"/>
          <w14:textFill>
            <w14:solidFill>
              <w14:schemeClr w14:val="tx1"/>
            </w14:solidFill>
          </w14:textFill>
        </w:rPr>
        <w:t xml:space="preserve">办理流程、偿付等内容见江苏政府采购网“保险保函”模块。</w:t>
      </w:r>
      <w:bookmarkEnd w:id="73"/>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25.3履约保证金退还方式</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25.4履约保证金退还条件</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具有验收合格相关证明材料。</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25.5履约保证金退还时间</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采购人收到成交供应商退付申请后5个工作日内退还。</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25.6履约保证金不予退还情形</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25.7逾期退还履约保证金违约责任</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000000" w:themeColor="text1"/>
          <w:sz w:val="24"/>
          <w:szCs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26.</w:t>
      </w:r>
      <w:r>
        <w:rPr>
          <w:rFonts w:hint="eastAsia" w:ascii="Times New Roman" w:hAnsi="Times New Roman" w:cs="仿宋"/>
          <w:b/>
          <w:color w:val="000000" w:themeColor="text1"/>
          <w:sz w:val="24"/>
          <w:highlight w:val="white"/>
          <w14:textFill>
            <w14:solidFill>
              <w14:schemeClr w14:val="tx1"/>
            </w14:solidFill>
          </w14:textFill>
        </w:rPr>
        <w:t xml:space="preserve">线上融资</w:t>
      </w:r>
      <w:r/>
    </w:p>
    <w:p>
      <w:pPr>
        <w:ind w:firstLine="480"/>
        <w:spacing w:line="480" w:lineRule="exact"/>
        <w:rPr>
          <w:rFonts w:ascii="Times New Roman" w:hAnsi="Times New Roman" w:cs="仿宋"/>
          <w:b/>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成交供应商可凭政府采购合同办理融资贷款，详情见江苏政府采购网“政采贷”专栏。</w:t>
      </w:r>
      <w:r/>
    </w:p>
    <w:p>
      <w:pPr>
        <w:ind w:firstLine="482"/>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27.</w:t>
      </w:r>
      <w:r>
        <w:rPr>
          <w:rFonts w:hint="eastAsia" w:ascii="Times New Roman" w:hAnsi="Times New Roman" w:cs="仿宋"/>
          <w:b/>
          <w:color w:val="000000" w:themeColor="text1"/>
          <w:sz w:val="24"/>
          <w:highlight w:val="white"/>
          <w14:textFill>
            <w14:solidFill>
              <w14:schemeClr w14:val="tx1"/>
            </w14:solidFill>
          </w14:textFill>
        </w:rPr>
        <w:t xml:space="preserve">合同履行</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27.1政府采购合同订立后，合同各方不得擅自变更、中止或者终止合同。</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27.2政府采购合同履行中，采购人需追加与合同标的相同的货物、服务（包含与货物相关的服务及与服务相关的货物）的，在不改变合同</w:t>
      </w:r>
      <w:r>
        <w:rPr>
          <w:rFonts w:hint="eastAsia" w:ascii="Times New Roman" w:hAnsi="Times New Roman" w:cs="仿宋"/>
          <w:color w:val="000000" w:themeColor="text1"/>
          <w:sz w:val="24"/>
          <w:highlight w:val="white"/>
          <w:lang w:eastAsia="zh-CN"/>
          <w14:textFill>
            <w14:solidFill>
              <w14:schemeClr w14:val="tx1"/>
            </w14:solidFill>
          </w14:textFill>
        </w:rPr>
        <w:t xml:space="preserve">其他</w:t>
      </w:r>
      <w:r>
        <w:rPr>
          <w:rFonts w:hint="eastAsia" w:ascii="Times New Roman" w:hAnsi="Times New Roman" w:cs="仿宋"/>
          <w:color w:val="000000" w:themeColor="text1"/>
          <w:sz w:val="24"/>
          <w:highlight w:val="white"/>
          <w14:textFill>
            <w14:solidFill>
              <w14:schemeClr w14:val="tx1"/>
            </w14:solidFill>
          </w14:textFill>
        </w:rPr>
        <w:t xml:space="preserve">条款的前提下，可以与成交供应商协商签订补充合同，但所有补充合同的采购金额不超过原合同金额10%。</w:t>
      </w:r>
      <w:bookmarkEnd w:id="71"/>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bookmarkStart w:id="74" w:name="_Toc141869970"/>
      <w:r>
        <w:rPr>
          <w:rFonts w:hint="eastAsia" w:ascii="黑体" w:hAnsi="黑体" w:eastAsia="黑体" w:cs="黑体"/>
          <w:b w:val="0"/>
          <w:bCs w:val="0"/>
          <w:color w:val="000000" w:themeColor="text1"/>
          <w:sz w:val="32"/>
          <w:highlight w:val="white"/>
          <w14:textFill>
            <w14:solidFill>
              <w14:schemeClr w14:val="tx1"/>
            </w14:solidFill>
          </w14:textFill>
        </w:rPr>
        <w:t xml:space="preserve">八、质疑与投诉</w:t>
      </w:r>
      <w:bookmarkEnd w:id="74"/>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28.</w:t>
      </w:r>
      <w:r>
        <w:rPr>
          <w:rFonts w:hint="eastAsia" w:ascii="Times New Roman" w:hAnsi="Times New Roman" w:cs="仿宋"/>
          <w:b/>
          <w:color w:val="000000" w:themeColor="text1"/>
          <w:sz w:val="24"/>
          <w:highlight w:val="white"/>
          <w14:textFill>
            <w14:solidFill>
              <w14:schemeClr w14:val="tx1"/>
            </w14:solidFill>
          </w14:textFill>
        </w:rPr>
        <w:t xml:space="preserve">质疑</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28.1供应商认为采购文件、采购过程和中标结果使自己的权益受到损害的，可以在知道或者应知其权益受到损害之日起七个工作日内，</w:t>
      </w:r>
      <w:r>
        <w:rPr>
          <w:rFonts w:hint="eastAsia" w:ascii="Times New Roman" w:hAnsi="Times New Roman" w:cs="仿宋"/>
          <w:b/>
          <w:bCs/>
          <w:color w:val="000000" w:themeColor="text1"/>
          <w:sz w:val="24"/>
          <w:highlight w:val="white"/>
          <w14:textFill>
            <w14:solidFill>
              <w14:schemeClr w14:val="tx1"/>
            </w14:solidFill>
          </w14:textFill>
        </w:rPr>
        <w:t xml:space="preserve">通过 CA 数字证书登录“苏采云”系统，从“项目质疑申请”模块向采购人提出质疑。</w:t>
      </w:r>
      <w:r>
        <w:rPr>
          <w:rFonts w:hint="eastAsia" w:ascii="Times New Roman" w:hAnsi="Times New Roman" w:cs="仿宋"/>
          <w:b/>
          <w:bCs/>
          <w:color w:val="000000" w:themeColor="text1"/>
          <w:sz w:val="24"/>
          <w:highlight w:val="white"/>
          <w:lang w:eastAsia="zh-CN"/>
          <w14:textFill>
            <w14:solidFill>
              <w14:schemeClr w14:val="tx1"/>
            </w14:solidFill>
          </w14:textFill>
        </w:rPr>
        <w:t xml:space="preserve">具体</w:t>
      </w:r>
      <w:r>
        <w:rPr>
          <w:rFonts w:hint="eastAsia" w:ascii="Times New Roman" w:hAnsi="Times New Roman" w:cs="仿宋"/>
          <w:color w:val="000000" w:themeColor="text1"/>
          <w:sz w:val="24"/>
          <w:highlight w:val="white"/>
          <w14:textFill>
            <w14:solidFill>
              <w14:schemeClr w14:val="tx1"/>
            </w14:solidFill>
          </w14:textFill>
        </w:rPr>
        <w:t xml:space="preserve">联系部门、联系电话、通讯地址详见采购公告。</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28.2供应商应知其权益受到损害之日，是指：</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（2）对本项目采购过程提出质疑的，为各采购程序环节结束之日；</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（3）对本项目中标或者成交结果提出质疑的，为中标或者成交结果公告期限届满之日。</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28.4供应商提出质疑应当提交质疑函和必要的证明材料。质疑函的必备内容：</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（1）供应商的姓名或者名称、地址、邮编、联系人及联系电话；</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（2）质疑项目的名称、编号；</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（3）获取采购文件的时间；</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（4）具体、明确的质疑事项和质疑事项相关的请求；</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（5）事实依据；</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（6）必要的法律依据；</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（7）提出质疑的日期；</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lang w:eastAsia="zh-CN"/>
          <w14:textFill>
            <w14:solidFill>
              <w14:schemeClr w14:val="tx1"/>
            </w14:solidFill>
          </w14:textFill>
        </w:rPr>
        <w:t xml:space="preserve">29.</w:t>
      </w:r>
      <w:r>
        <w:rPr>
          <w:rFonts w:hint="eastAsia" w:ascii="Times New Roman" w:hAnsi="Times New Roman" w:cs="仿宋"/>
          <w:b/>
          <w:color w:val="000000" w:themeColor="text1"/>
          <w:sz w:val="24"/>
          <w:highlight w:val="white"/>
          <w14:textFill>
            <w14:solidFill>
              <w14:schemeClr w14:val="tx1"/>
            </w14:solidFill>
          </w14:textFill>
        </w:rPr>
        <w:t xml:space="preserve">投诉</w:t>
      </w:r>
      <w:r/>
    </w:p>
    <w:p>
      <w:pPr>
        <w:ind w:firstLine="482"/>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highlight w:val="white"/>
          <w14:textFill>
            <w14:solidFill>
              <w14:schemeClr w14:val="tx1"/>
            </w14:solidFill>
          </w14:textFill>
        </w:rPr>
        <w:br w:type="page" w:clear="all"/>
      </w:r>
      <w:r/>
    </w:p>
    <w:p>
      <w:pPr>
        <w:pStyle w:val="731"/>
        <w:jc w:val="center"/>
        <w:spacing w:before="200"/>
        <w:rPr>
          <w:rFonts w:ascii="Times New Roman" w:hAnsi="Times New Roman" w:eastAsia="黑体"/>
          <w:color w:val="000000" w:themeColor="text1"/>
          <w:sz w:val="44"/>
          <w:highlight w:val="white"/>
          <w14:textFill>
            <w14:solidFill>
              <w14:schemeClr w14:val="tx1"/>
            </w14:solidFill>
          </w14:textFill>
        </w:rPr>
      </w:pPr>
      <w:r/>
      <w:bookmarkStart w:id="75" w:name="_Toc3418"/>
      <w:r/>
      <w:bookmarkStart w:id="76" w:name="_Toc141869971"/>
      <w:r/>
      <w:bookmarkStart w:id="77" w:name="_Toc14692"/>
      <w:r/>
      <w:bookmarkStart w:id="78" w:name="_Toc21941"/>
      <w:r>
        <w:rPr>
          <w:rFonts w:hint="eastAsia" w:ascii="Times New Roman" w:hAnsi="Times New Roman" w:eastAsia="黑体"/>
          <w:color w:val="000000" w:themeColor="text1"/>
          <w:sz w:val="44"/>
          <w:highlight w:val="white"/>
          <w14:textFill>
            <w14:solidFill>
              <w14:schemeClr w14:val="tx1"/>
            </w14:solidFill>
          </w14:textFill>
        </w:rPr>
        <w:t xml:space="preserve">第三章  </w:t>
      </w:r>
      <w:bookmarkEnd w:id="75"/>
      <w:r/>
      <w:bookmarkEnd w:id="76"/>
      <w:r/>
      <w:bookmarkEnd w:id="77"/>
      <w:r>
        <w:rPr>
          <w:rFonts w:hint="eastAsia" w:ascii="Times New Roman" w:hAnsi="Times New Roman" w:eastAsia="黑体"/>
          <w:color w:val="000000" w:themeColor="text1"/>
          <w:sz w:val="44"/>
          <w:highlight w:val="white"/>
          <w14:textFill>
            <w14:solidFill>
              <w14:schemeClr w14:val="tx1"/>
            </w14:solidFill>
          </w14:textFill>
        </w:rPr>
        <w:t xml:space="preserve">评审方法与评审标准</w:t>
      </w:r>
      <w:bookmarkEnd w:id="78"/>
      <w:r/>
      <w:r/>
    </w:p>
    <w:p>
      <w:pPr>
        <w:ind w:firstLine="482"/>
        <w:jc w:val="left"/>
        <w:spacing w:line="480" w:lineRule="exact"/>
        <w:rPr>
          <w:rFonts w:ascii="Times New Roman" w:hAnsi="Times New Roman" w:cs="仿宋"/>
          <w:b/>
          <w:bCs/>
          <w:color w:val="000000" w:themeColor="text1"/>
          <w:sz w:val="24"/>
          <w:highlight w:val="whit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一、资格审查</w:t>
      </w:r>
      <w:r/>
    </w:p>
    <w:p>
      <w:pPr>
        <w:ind w:firstLine="480"/>
        <w:jc w:val="left"/>
        <w:spacing w:line="480" w:lineRule="exact"/>
        <w:rPr>
          <w:rFonts w:hint="eastAsia"/>
          <w:color w:val="000000" w:themeColor="text1"/>
          <w:sz w:val="24"/>
          <w:szCs w:val="28"/>
          <w:highlight w:val="white"/>
          <w14:textFill>
            <w14:solidFill>
              <w14:schemeClr w14:val="tx1"/>
            </w14:solidFill>
          </w14:textFill>
        </w:rPr>
      </w:pPr>
      <w:r>
        <w:rPr>
          <w:rFonts w:hint="eastAsia"/>
          <w:color w:val="000000" w:themeColor="text1"/>
          <w:sz w:val="24"/>
          <w:szCs w:val="28"/>
          <w:highlight w:val="white"/>
          <w14:textFill>
            <w14:solidFill>
              <w14:schemeClr w14:val="tx1"/>
            </w14:solidFill>
          </w14:textFill>
        </w:rPr>
        <w:t xml:space="preserve">资格审查人员按照下列指标对各供应商的资格进行审查，未通过审查的为无效标，不参与评审。</w:t>
      </w:r>
      <w:r/>
    </w:p>
    <w:p>
      <w:pPr>
        <w:ind w:firstLine="480"/>
        <w:jc w:val="left"/>
        <w:spacing w:line="480" w:lineRule="exact"/>
        <w:rPr>
          <w:rFonts w:hint="eastAsia"/>
          <w:color w:val="000000" w:themeColor="text1"/>
          <w:sz w:val="24"/>
          <w:szCs w:val="28"/>
          <w:highlight w:val="white"/>
          <w14:textFill>
            <w14:solidFill>
              <w14:schemeClr w14:val="tx1"/>
            </w14:solidFill>
          </w14:textFill>
        </w:rPr>
      </w:pPr>
      <w:r>
        <w:rPr>
          <w:rFonts w:hint="eastAsia"/>
          <w:color w:val="000000" w:themeColor="text1"/>
          <w:sz w:val="24"/>
          <w:szCs w:val="28"/>
          <w:highlight w:val="white"/>
          <w14:textFill>
            <w14:solidFill>
              <w14:schemeClr w14:val="tx1"/>
            </w14:solidFill>
          </w14:textFill>
        </w:rPr>
      </w:r>
      <w:r/>
    </w:p>
    <w:tbl>
      <w:tblPr>
        <w:tblStyle w:val="741"/>
        <w:tblW w:w="8668" w:type="dxa"/>
        <w:tblInd w:w="-6"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07"/>
        <w:gridCol w:w="3961"/>
      </w:tblGrid>
      <w:tr>
        <w:trPr/>
        <w:tc>
          <w:tcPr>
            <w:tcBorders>
              <w:top w:val="single" w:color="auto" w:sz="6" w:space="0"/>
              <w:left w:val="single" w:color="auto" w:sz="6" w:space="0"/>
              <w:bottom w:val="single" w:color="auto" w:sz="6" w:space="0"/>
              <w:right w:val="single" w:color="auto" w:sz="6" w:space="0"/>
            </w:tcBorders>
            <w:tcW w:w="4707" w:type="dxa"/>
            <w:vAlign w:val="center"/>
            <w:textDirection w:val="lrTb"/>
            <w:noWrap w:val="false"/>
          </w:tcPr>
          <w:p>
            <w:pPr>
              <w:jc w:val="center"/>
              <w:spacing w:line="480" w:lineRule="exact"/>
              <w:rPr>
                <w:rFonts w:hint="eastAsia" w:ascii="Times New Roman" w:hAnsi="Times New Roman" w:cs="仿宋"/>
                <w:b/>
                <w:bCs/>
                <w:color w:val="000000" w:themeColor="text1"/>
                <w:highlight w:val="white"/>
                <w14:textFill>
                  <w14:solidFill>
                    <w14:schemeClr w14:val="tx1"/>
                  </w14:solidFill>
                </w14:textFill>
              </w:rPr>
            </w:pPr>
            <w:r>
              <w:rPr>
                <w:rFonts w:hint="eastAsia" w:ascii="Times New Roman" w:hAnsi="Times New Roman" w:cs="仿宋"/>
                <w:b/>
                <w:bCs/>
                <w:color w:val="000000" w:themeColor="text1"/>
                <w:highlight w:val="white"/>
                <w14:textFill>
                  <w14:solidFill>
                    <w14:schemeClr w14:val="tx1"/>
                  </w14:solidFill>
                </w14:textFill>
              </w:rPr>
              <w:t xml:space="preserve">资格审查因素</w:t>
            </w:r>
            <w:r/>
          </w:p>
        </w:tc>
        <w:tc>
          <w:tcPr>
            <w:tcBorders>
              <w:top w:val="single" w:color="auto" w:sz="6" w:space="0"/>
              <w:left w:val="single" w:color="auto" w:sz="6" w:space="0"/>
              <w:bottom w:val="single" w:color="auto" w:sz="6" w:space="0"/>
              <w:right w:val="single" w:color="auto" w:sz="6" w:space="0"/>
            </w:tcBorders>
            <w:tcW w:w="3961" w:type="dxa"/>
            <w:vAlign w:val="center"/>
            <w:textDirection w:val="lrTb"/>
            <w:noWrap w:val="false"/>
          </w:tcPr>
          <w:p>
            <w:pPr>
              <w:jc w:val="center"/>
              <w:spacing w:line="480" w:lineRule="exact"/>
              <w:rPr>
                <w:rFonts w:hint="eastAsia" w:ascii="Times New Roman" w:hAnsi="Times New Roman" w:cs="仿宋"/>
                <w:b/>
                <w:bCs/>
                <w:color w:val="000000" w:themeColor="text1"/>
                <w:highlight w:val="white"/>
                <w14:textFill>
                  <w14:solidFill>
                    <w14:schemeClr w14:val="tx1"/>
                  </w14:solidFill>
                </w14:textFill>
              </w:rPr>
            </w:pPr>
            <w:r>
              <w:rPr>
                <w:rFonts w:hint="eastAsia" w:ascii="Times New Roman" w:hAnsi="Times New Roman" w:cs="仿宋"/>
                <w:b/>
                <w:bCs/>
                <w:color w:val="000000" w:themeColor="text1"/>
                <w:highlight w:val="white"/>
                <w14:textFill>
                  <w14:solidFill>
                    <w14:schemeClr w14:val="tx1"/>
                  </w14:solidFill>
                </w14:textFill>
              </w:rPr>
              <w:t xml:space="preserve">审查标准</w:t>
            </w:r>
            <w:r/>
          </w:p>
        </w:tc>
      </w:tr>
      <w:tr>
        <w:trPr>
          <w:trHeight w:val="283"/>
        </w:trPr>
        <w:tc>
          <w:tcPr>
            <w:tcBorders>
              <w:top w:val="single" w:color="auto" w:sz="4" w:space="0"/>
              <w:left w:val="single" w:color="auto" w:sz="4" w:space="0"/>
              <w:bottom w:val="single" w:color="auto" w:sz="4" w:space="0"/>
              <w:right w:val="single" w:color="auto" w:sz="4" w:space="0"/>
            </w:tcBorders>
            <w:tcW w:w="4707" w:type="dxa"/>
            <w:vAlign w:val="center"/>
            <w:textDirection w:val="lrTb"/>
            <w:noWrap/>
          </w:tcPr>
          <w:p>
            <w:pPr>
              <w:jc w:val="left"/>
              <w:keepLines w:val="0"/>
              <w:keepNext w:val="0"/>
              <w:pageBreakBefore w:val="0"/>
              <w:spacing w:line="360" w:lineRule="exact"/>
              <w:widowControl w:val="off"/>
              <w:rPr>
                <w:rFonts w:ascii="宋体" w:cs="宋体"/>
                <w:color w:val="000000" w:themeColor="text1"/>
                <w:sz w:val="21"/>
                <w:szCs w:val="21"/>
                <w:highlight w:val="white"/>
                <w14:textFill>
                  <w14:solidFill>
                    <w14:schemeClr w14:val="tx1"/>
                  </w14:solidFill>
                </w14:textFill>
              </w:rPr>
            </w:pPr>
            <w:r>
              <w:rPr>
                <w:rFonts w:hint="eastAsia" w:ascii="宋体" w:cs="宋体"/>
                <w:color w:val="000000" w:themeColor="text1"/>
                <w:sz w:val="21"/>
                <w:szCs w:val="21"/>
                <w:highlight w:val="white"/>
                <w14:textFill>
                  <w14:solidFill>
                    <w14:schemeClr w14:val="tx1"/>
                  </w14:solidFill>
                </w14:textFill>
              </w:rPr>
              <w:t xml:space="preserve">响应声明及</w:t>
            </w:r>
            <w:r>
              <w:rPr>
                <w:rFonts w:hint="eastAsia" w:ascii="宋体" w:eastAsia="宋体" w:cs="宋体"/>
                <w:color w:val="000000" w:themeColor="text1"/>
                <w:sz w:val="21"/>
                <w:szCs w:val="21"/>
                <w:highlight w:val="white"/>
                <w14:textFill>
                  <w14:solidFill>
                    <w14:schemeClr w14:val="tx1"/>
                  </w14:solidFill>
                </w14:textFill>
              </w:rPr>
              <w:t xml:space="preserve">承诺函</w:t>
            </w:r>
            <w:r/>
          </w:p>
        </w:tc>
        <w:tc>
          <w:tcPr>
            <w:tcBorders>
              <w:top w:val="single" w:color="auto" w:sz="4" w:space="0"/>
              <w:left w:val="single" w:color="auto" w:sz="4" w:space="0"/>
              <w:bottom w:val="single" w:color="auto" w:sz="4" w:space="0"/>
              <w:right w:val="single" w:color="auto" w:sz="4" w:space="0"/>
            </w:tcBorders>
            <w:tcW w:w="3961" w:type="dxa"/>
            <w:vAlign w:val="center"/>
            <w:textDirection w:val="lrTb"/>
            <w:noWrap/>
          </w:tcPr>
          <w:p>
            <w:pPr>
              <w:jc w:val="left"/>
              <w:keepLines w:val="0"/>
              <w:keepNext w:val="0"/>
              <w:pageBreakBefore w:val="0"/>
              <w:spacing w:line="360" w:lineRule="exact"/>
              <w:widowControl w:val="off"/>
              <w:rPr>
                <w:rFonts w:ascii="宋体" w:cs="宋体"/>
                <w:color w:val="000000" w:themeColor="text1"/>
                <w:sz w:val="21"/>
                <w:szCs w:val="21"/>
                <w:highlight w:val="white"/>
                <w14:textFill>
                  <w14:solidFill>
                    <w14:schemeClr w14:val="tx1"/>
                  </w14:solidFill>
                </w14:textFill>
              </w:rPr>
            </w:pPr>
            <w:r>
              <w:rPr>
                <w:rFonts w:hint="eastAsia" w:ascii="宋体" w:cs="宋体"/>
                <w:color w:val="000000" w:themeColor="text1"/>
                <w:sz w:val="21"/>
                <w:szCs w:val="21"/>
                <w:highlight w:val="white"/>
                <w14:textFill>
                  <w14:solidFill>
                    <w14:schemeClr w14:val="tx1"/>
                  </w14:solidFill>
                </w14:textFill>
              </w:rPr>
              <w:t xml:space="preserve">符合磋商文件要求</w:t>
            </w:r>
            <w:r/>
          </w:p>
        </w:tc>
      </w:tr>
      <w:tr>
        <w:trPr>
          <w:trHeight w:val="283"/>
        </w:trPr>
        <w:tc>
          <w:tcPr>
            <w:tcBorders>
              <w:top w:val="single" w:color="auto" w:sz="4" w:space="0"/>
              <w:left w:val="single" w:color="auto" w:sz="4" w:space="0"/>
              <w:bottom w:val="single" w:color="auto" w:sz="4" w:space="0"/>
              <w:right w:val="single" w:color="auto" w:sz="4" w:space="0"/>
            </w:tcBorders>
            <w:tcW w:w="4707" w:type="dxa"/>
            <w:vAlign w:val="center"/>
            <w:textDirection w:val="lrTb"/>
            <w:noWrap/>
          </w:tcPr>
          <w:p>
            <w:pPr>
              <w:jc w:val="left"/>
              <w:keepLines w:val="0"/>
              <w:keepNext w:val="0"/>
              <w:pageBreakBefore w:val="0"/>
              <w:spacing w:line="360" w:lineRule="exact"/>
              <w:widowControl w:val="off"/>
              <w:rPr>
                <w:rFonts w:hint="eastAsia" w:ascii="宋体" w:eastAsia="宋体" w:cs="宋体"/>
                <w:color w:val="000000" w:themeColor="text1"/>
                <w:sz w:val="21"/>
                <w:szCs w:val="21"/>
                <w:highlight w:val="white"/>
                <w14:textFill>
                  <w14:solidFill>
                    <w14:schemeClr w14:val="tx1"/>
                  </w14:solidFill>
                </w14:textFill>
              </w:rPr>
            </w:pPr>
            <w:r>
              <w:rPr>
                <w:rFonts w:hint="eastAsia" w:ascii="宋体" w:eastAsia="宋体" w:cs="宋体"/>
                <w:color w:val="000000" w:themeColor="text1"/>
                <w:sz w:val="21"/>
                <w:szCs w:val="21"/>
                <w:highlight w:val="white"/>
                <w14:textFill>
                  <w14:solidFill>
                    <w14:schemeClr w14:val="tx1"/>
                  </w14:solidFill>
                </w14:textFill>
              </w:rPr>
              <w:t xml:space="preserve">中小企业</w:t>
            </w:r>
            <w:r>
              <w:rPr>
                <w:rFonts w:hint="eastAsia" w:ascii="宋体" w:cs="宋体"/>
                <w:color w:val="000000" w:themeColor="text1"/>
                <w:sz w:val="21"/>
                <w:szCs w:val="21"/>
                <w:highlight w:val="white"/>
                <w:lang w:val="en-US" w:eastAsia="zh-CN"/>
                <w14:textFill>
                  <w14:solidFill>
                    <w14:schemeClr w14:val="tx1"/>
                  </w14:solidFill>
                </w14:textFill>
              </w:rPr>
              <w:t xml:space="preserve">声明函</w:t>
            </w:r>
            <w:r/>
          </w:p>
        </w:tc>
        <w:tc>
          <w:tcPr>
            <w:tcBorders>
              <w:top w:val="single" w:color="auto" w:sz="4" w:space="0"/>
              <w:left w:val="single" w:color="auto" w:sz="4" w:space="0"/>
              <w:bottom w:val="single" w:color="auto" w:sz="4" w:space="0"/>
              <w:right w:val="single" w:color="auto" w:sz="4" w:space="0"/>
            </w:tcBorders>
            <w:tcW w:w="3961" w:type="dxa"/>
            <w:vAlign w:val="center"/>
            <w:textDirection w:val="lrTb"/>
            <w:noWrap/>
          </w:tcPr>
          <w:p>
            <w:pPr>
              <w:jc w:val="left"/>
              <w:keepLines w:val="0"/>
              <w:keepNext w:val="0"/>
              <w:pageBreakBefore w:val="0"/>
              <w:spacing w:line="360" w:lineRule="exact"/>
              <w:widowControl w:val="off"/>
              <w:rPr>
                <w:rFonts w:hint="eastAsia" w:ascii="宋体" w:eastAsia="宋体" w:cs="宋体"/>
                <w:color w:val="000000" w:themeColor="text1"/>
                <w:sz w:val="21"/>
                <w:szCs w:val="21"/>
                <w:highlight w:val="white"/>
                <w14:textFill>
                  <w14:solidFill>
                    <w14:schemeClr w14:val="tx1"/>
                  </w14:solidFill>
                </w14:textFill>
              </w:rPr>
            </w:pPr>
            <w:r>
              <w:rPr>
                <w:rFonts w:hint="eastAsia" w:ascii="宋体" w:eastAsia="宋体" w:cs="宋体"/>
                <w:color w:val="000000" w:themeColor="text1"/>
                <w:sz w:val="21"/>
                <w:szCs w:val="21"/>
                <w:highlight w:val="white"/>
                <w14:textFill>
                  <w14:solidFill>
                    <w14:schemeClr w14:val="tx1"/>
                  </w14:solidFill>
                </w14:textFill>
              </w:rPr>
              <w:t xml:space="preserve">符合磋商文件要求</w:t>
            </w:r>
            <w:r/>
          </w:p>
        </w:tc>
      </w:tr>
      <w:tr>
        <w:trPr>
          <w:trHeight w:val="283"/>
        </w:trPr>
        <w:tc>
          <w:tcPr>
            <w:tcBorders>
              <w:top w:val="single" w:color="auto" w:sz="4" w:space="0"/>
              <w:left w:val="single" w:color="auto" w:sz="4" w:space="0"/>
              <w:bottom w:val="single" w:color="auto" w:sz="4" w:space="0"/>
              <w:right w:val="single" w:color="auto" w:sz="4" w:space="0"/>
            </w:tcBorders>
            <w:tcW w:w="4707" w:type="dxa"/>
            <w:vAlign w:val="center"/>
            <w:textDirection w:val="lrTb"/>
            <w:noWrap/>
          </w:tcPr>
          <w:p>
            <w:pPr>
              <w:jc w:val="left"/>
              <w:keepLines w:val="0"/>
              <w:keepNext w:val="0"/>
              <w:pageBreakBefore w:val="0"/>
              <w:spacing w:line="360" w:lineRule="exact"/>
              <w:widowControl w:val="off"/>
              <w:rPr>
                <w:rFonts w:hint="eastAsia" w:ascii="宋体" w:eastAsia="宋体" w:cs="宋体"/>
                <w:color w:val="000000" w:themeColor="text1"/>
                <w:sz w:val="21"/>
                <w:szCs w:val="21"/>
                <w:highlight w:val="white"/>
                <w14:textFill>
                  <w14:solidFill>
                    <w14:schemeClr w14:val="tx1"/>
                  </w14:solidFill>
                </w14:textFill>
              </w:rPr>
            </w:pPr>
            <w:r>
              <w:rPr>
                <w:rFonts w:hint="eastAsia" w:ascii="宋体" w:eastAsia="宋体" w:cs="宋体"/>
                <w:color w:val="000000" w:themeColor="text1"/>
                <w:sz w:val="21"/>
                <w:szCs w:val="21"/>
                <w:highlight w:val="white"/>
                <w14:textFill>
                  <w14:solidFill>
                    <w14:schemeClr w14:val="tx1"/>
                  </w14:solidFill>
                </w14:textFill>
              </w:rPr>
              <w:t xml:space="preserve">本项目特定资格要求</w:t>
            </w:r>
            <w:r/>
          </w:p>
        </w:tc>
        <w:tc>
          <w:tcPr>
            <w:tcBorders>
              <w:top w:val="single" w:color="auto" w:sz="4" w:space="0"/>
              <w:left w:val="single" w:color="auto" w:sz="4" w:space="0"/>
              <w:bottom w:val="single" w:color="auto" w:sz="4" w:space="0"/>
              <w:right w:val="single" w:color="auto" w:sz="4" w:space="0"/>
            </w:tcBorders>
            <w:tcW w:w="3961" w:type="dxa"/>
            <w:vAlign w:val="center"/>
            <w:textDirection w:val="lrTb"/>
            <w:noWrap/>
          </w:tcPr>
          <w:p>
            <w:pPr>
              <w:jc w:val="left"/>
              <w:keepLines w:val="0"/>
              <w:keepNext w:val="0"/>
              <w:pageBreakBefore w:val="0"/>
              <w:spacing w:line="360" w:lineRule="exact"/>
              <w:widowControl w:val="off"/>
              <w:rPr>
                <w:rFonts w:hint="eastAsia" w:ascii="宋体" w:eastAsia="宋体" w:cs="宋体"/>
                <w:color w:val="000000" w:themeColor="text1"/>
                <w:sz w:val="21"/>
                <w:szCs w:val="21"/>
                <w:highlight w:val="white"/>
                <w14:textFill>
                  <w14:solidFill>
                    <w14:schemeClr w14:val="tx1"/>
                  </w14:solidFill>
                </w14:textFill>
              </w:rPr>
            </w:pPr>
            <w:r>
              <w:rPr>
                <w:rFonts w:hint="eastAsia" w:ascii="宋体" w:eastAsia="宋体" w:cs="宋体"/>
                <w:color w:val="000000" w:themeColor="text1"/>
                <w:sz w:val="21"/>
                <w:szCs w:val="21"/>
                <w:highlight w:val="white"/>
                <w14:textFill>
                  <w14:solidFill>
                    <w14:schemeClr w14:val="tx1"/>
                  </w14:solidFill>
                </w14:textFill>
              </w:rPr>
              <w:t xml:space="preserve">符合磋商文件要求</w:t>
            </w:r>
            <w:r/>
          </w:p>
        </w:tc>
      </w:tr>
      <w:tr>
        <w:trPr>
          <w:trHeight w:val="283"/>
        </w:trPr>
        <w:tc>
          <w:tcPr>
            <w:tcBorders>
              <w:top w:val="single" w:color="auto" w:sz="4" w:space="0"/>
              <w:left w:val="single" w:color="auto" w:sz="4" w:space="0"/>
              <w:bottom w:val="single" w:color="auto" w:sz="4" w:space="0"/>
              <w:right w:val="single" w:color="auto" w:sz="4" w:space="0"/>
            </w:tcBorders>
            <w:tcW w:w="4707" w:type="dxa"/>
            <w:vAlign w:val="center"/>
            <w:textDirection w:val="lrTb"/>
            <w:noWrap/>
          </w:tcPr>
          <w:p>
            <w:pPr>
              <w:jc w:val="left"/>
              <w:keepLines w:val="0"/>
              <w:keepNext w:val="0"/>
              <w:pageBreakBefore w:val="0"/>
              <w:spacing w:line="360" w:lineRule="exact"/>
              <w:widowControl w:val="off"/>
              <w:rPr>
                <w:rFonts w:ascii="宋体" w:cs="宋体"/>
                <w:color w:val="000000" w:themeColor="text1"/>
                <w:sz w:val="21"/>
                <w:szCs w:val="21"/>
                <w:highlight w:val="white"/>
                <w14:textFill>
                  <w14:solidFill>
                    <w14:schemeClr w14:val="tx1"/>
                  </w14:solidFill>
                </w14:textFill>
              </w:rPr>
            </w:pPr>
            <w:r>
              <w:rPr>
                <w:rFonts w:hint="eastAsia" w:ascii="宋体" w:cs="宋体"/>
                <w:color w:val="000000" w:themeColor="text1"/>
                <w:sz w:val="21"/>
                <w:szCs w:val="21"/>
                <w:highlight w:val="white"/>
                <w14:textFill>
                  <w14:solidFill>
                    <w14:schemeClr w14:val="tx1"/>
                  </w14:solidFill>
                </w14:textFill>
              </w:rPr>
              <w:t xml:space="preserve">信用信息</w:t>
            </w:r>
            <w:r/>
          </w:p>
        </w:tc>
        <w:tc>
          <w:tcPr>
            <w:tcBorders>
              <w:top w:val="single" w:color="auto" w:sz="4" w:space="0"/>
              <w:left w:val="single" w:color="auto" w:sz="4" w:space="0"/>
              <w:bottom w:val="single" w:color="auto" w:sz="4" w:space="0"/>
              <w:right w:val="single" w:color="auto" w:sz="4" w:space="0"/>
            </w:tcBorders>
            <w:tcW w:w="3961" w:type="dxa"/>
            <w:vAlign w:val="center"/>
            <w:textDirection w:val="lrTb"/>
            <w:noWrap/>
          </w:tcPr>
          <w:p>
            <w:pPr>
              <w:jc w:val="left"/>
              <w:keepLines w:val="0"/>
              <w:keepNext w:val="0"/>
              <w:pageBreakBefore w:val="0"/>
              <w:spacing w:line="360" w:lineRule="exact"/>
              <w:widowControl w:val="off"/>
              <w:rPr>
                <w:rFonts w:ascii="宋体" w:cs="宋体"/>
                <w:color w:val="000000" w:themeColor="text1"/>
                <w:sz w:val="21"/>
                <w:szCs w:val="21"/>
                <w:highlight w:val="white"/>
                <w14:textFill>
                  <w14:solidFill>
                    <w14:schemeClr w14:val="tx1"/>
                  </w14:solidFill>
                </w14:textFill>
              </w:rPr>
            </w:pPr>
            <w:r>
              <w:rPr>
                <w:rFonts w:hint="eastAsia" w:ascii="宋体" w:cs="宋体"/>
                <w:color w:val="000000" w:themeColor="text1"/>
                <w:sz w:val="21"/>
                <w:szCs w:val="21"/>
                <w:highlight w:val="white"/>
                <w14:textFill>
                  <w14:solidFill>
                    <w14:schemeClr w14:val="tx1"/>
                  </w14:solidFill>
                </w14:textFill>
              </w:rPr>
              <w:t xml:space="preserve">符合磋商文件要求</w:t>
            </w:r>
            <w:r/>
          </w:p>
        </w:tc>
      </w:tr>
    </w:tbl>
    <w:p>
      <w:pPr>
        <w:ind w:firstLine="482"/>
        <w:jc w:val="left"/>
        <w:spacing w:line="480" w:lineRule="exact"/>
        <w:rPr>
          <w:rFonts w:hint="eastAsia" w:ascii="Times New Roman" w:hAnsi="Times New Roman" w:cs="仿宋"/>
          <w:b/>
          <w:bCs/>
          <w:color w:val="000000" w:themeColor="text1"/>
          <w:sz w:val="24"/>
          <w:highlight w:val="whit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r>
      <w:r/>
    </w:p>
    <w:p>
      <w:pPr>
        <w:ind w:firstLine="482"/>
        <w:jc w:val="left"/>
        <w:spacing w:line="480" w:lineRule="exact"/>
        <w:rPr>
          <w:rFonts w:ascii="Times New Roman" w:hAnsi="Times New Roman" w:cs="仿宋"/>
          <w:b/>
          <w:bCs/>
          <w:color w:val="000000" w:themeColor="text1"/>
          <w:sz w:val="24"/>
          <w:highlight w:val="whit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二、符合性审查</w:t>
      </w:r>
      <w:r/>
    </w:p>
    <w:p>
      <w:pPr>
        <w:ind w:firstLine="480"/>
        <w:jc w:val="left"/>
        <w:spacing w:line="480" w:lineRule="exact"/>
        <w:rPr>
          <w:rFonts w:hint="eastAsia"/>
          <w:color w:val="000000" w:themeColor="text1"/>
          <w:sz w:val="24"/>
          <w:szCs w:val="28"/>
          <w:highlight w:val="white"/>
          <w14:textFill>
            <w14:solidFill>
              <w14:schemeClr w14:val="tx1"/>
            </w14:solidFill>
          </w14:textFill>
        </w:rPr>
      </w:pPr>
      <w:r>
        <w:rPr>
          <w:rFonts w:hint="eastAsia"/>
          <w:color w:val="000000" w:themeColor="text1"/>
          <w:sz w:val="24"/>
          <w:szCs w:val="28"/>
          <w:highlight w:val="white"/>
          <w14:textFill>
            <w14:solidFill>
              <w14:schemeClr w14:val="tx1"/>
            </w14:solidFill>
          </w14:textFill>
        </w:rPr>
        <w:t xml:space="preserve">磋商小组对符合资格的供应商的响应文件进行符合性审查，未通过审查的为无效标，不再参与评审。</w:t>
      </w:r>
      <w:r/>
    </w:p>
    <w:p>
      <w:pPr>
        <w:ind w:firstLine="480"/>
        <w:jc w:val="left"/>
        <w:spacing w:line="480" w:lineRule="exact"/>
        <w:rPr>
          <w:rFonts w:hint="eastAsia"/>
          <w:color w:val="000000" w:themeColor="text1"/>
          <w:sz w:val="24"/>
          <w:szCs w:val="28"/>
          <w:highlight w:val="white"/>
          <w14:textFill>
            <w14:solidFill>
              <w14:schemeClr w14:val="tx1"/>
            </w14:solidFill>
          </w14:textFill>
        </w:rPr>
      </w:pPr>
      <w:r>
        <w:rPr>
          <w:rFonts w:hint="eastAsia"/>
          <w:color w:val="000000" w:themeColor="text1"/>
          <w:sz w:val="24"/>
          <w:szCs w:val="28"/>
          <w:highlight w:val="white"/>
          <w14:textFill>
            <w14:solidFill>
              <w14:schemeClr w14:val="tx1"/>
            </w14:solidFill>
          </w14:textFill>
        </w:rPr>
      </w:r>
      <w:r/>
    </w:p>
    <w:tbl>
      <w:tblPr>
        <w:tblStyle w:val="741"/>
        <w:tblW w:w="8668" w:type="dxa"/>
        <w:tblInd w:w="-6"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b/>
                <w:bCs/>
                <w:color w:val="000000" w:themeColor="text1"/>
                <w:highlight w:val="white"/>
                <w14:textFill>
                  <w14:solidFill>
                    <w14:schemeClr w14:val="tx1"/>
                  </w14:solidFill>
                </w14:textFill>
              </w:rPr>
            </w:pPr>
            <w:r>
              <w:rPr>
                <w:rFonts w:hint="eastAsia" w:ascii="Times New Roman" w:hAnsi="Times New Roman" w:cs="仿宋"/>
                <w:b/>
                <w:bCs/>
                <w:color w:val="000000" w:themeColor="text1"/>
                <w:highlight w:val="white"/>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b/>
                <w:bCs/>
                <w:color w:val="000000" w:themeColor="text1"/>
                <w:highlight w:val="white"/>
                <w14:textFill>
                  <w14:solidFill>
                    <w14:schemeClr w14:val="tx1"/>
                  </w14:solidFill>
                </w14:textFill>
              </w:rPr>
            </w:pPr>
            <w:r>
              <w:rPr>
                <w:rFonts w:hint="eastAsia" w:ascii="Times New Roman" w:hAnsi="Times New Roman" w:cs="仿宋"/>
                <w:b/>
                <w:bCs/>
                <w:color w:val="000000" w:themeColor="text1"/>
                <w:highlight w:val="white"/>
                <w14:textFill>
                  <w14:solidFill>
                    <w14:schemeClr w14:val="tx1"/>
                  </w14:solidFill>
                </w14:textFill>
              </w:rPr>
              <w:t xml:space="preserve">审查标准</w:t>
            </w:r>
            <w:r/>
          </w:p>
        </w:tc>
      </w:tr>
      <w:tr>
        <w:trPr>
          <w:trHeight w:val="283"/>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000000" w:themeColor="text1"/>
                <w:highlight w:val="white"/>
                <w14:textFill>
                  <w14:solidFill>
                    <w14:schemeClr w14:val="tx1"/>
                  </w14:solidFill>
                </w14:textFill>
              </w:rPr>
            </w:pPr>
            <w:r>
              <w:rPr>
                <w:rFonts w:hint="eastAsia" w:ascii="Times New Roman" w:hAnsi="Times New Roman" w:cs="仿宋"/>
                <w:color w:val="000000" w:themeColor="text1"/>
                <w:highlight w:val="white"/>
                <w14:textFill>
                  <w14:solidFill>
                    <w14:schemeClr w14:val="tx1"/>
                  </w14:solidFill>
                </w14:textFill>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000000" w:themeColor="text1"/>
                <w:highlight w:val="white"/>
                <w14:textFill>
                  <w14:solidFill>
                    <w14:schemeClr w14:val="tx1"/>
                  </w14:solidFill>
                </w14:textFill>
              </w:rPr>
            </w:pPr>
            <w:r>
              <w:rPr>
                <w:rFonts w:hint="eastAsia" w:ascii="Times New Roman" w:hAnsi="Times New Roman" w:cs="仿宋"/>
                <w:color w:val="000000" w:themeColor="text1"/>
                <w:highlight w:val="white"/>
                <w14:textFill>
                  <w14:solidFill>
                    <w14:schemeClr w14:val="tx1"/>
                  </w14:solidFill>
                </w14:textFill>
              </w:rPr>
              <w:t xml:space="preserve">符合磋商文件要求</w:t>
            </w:r>
            <w:r/>
          </w:p>
        </w:tc>
      </w:tr>
      <w:tr>
        <w:trPr>
          <w:trHeight w:val="283"/>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000000" w:themeColor="text1"/>
                <w:highlight w:val="white"/>
                <w14:textFill>
                  <w14:solidFill>
                    <w14:schemeClr w14:val="tx1"/>
                  </w14:solidFill>
                </w14:textFill>
              </w:rPr>
            </w:pPr>
            <w:r>
              <w:rPr>
                <w:rFonts w:hint="eastAsia" w:ascii="Times New Roman" w:hAnsi="Times New Roman" w:cs="仿宋"/>
                <w:color w:val="000000" w:themeColor="text1"/>
                <w:highlight w:val="white"/>
                <w14:textFill>
                  <w14:solidFill>
                    <w14:schemeClr w14:val="tx1"/>
                  </w14:solidFill>
                </w14:textFill>
              </w:rPr>
              <w:t xml:space="preserve">磋商报价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b/>
                <w:bCs/>
                <w:color w:val="000000" w:themeColor="text1"/>
                <w:highlight w:val="white"/>
                <w14:textFill>
                  <w14:solidFill>
                    <w14:schemeClr w14:val="tx1"/>
                  </w14:solidFill>
                </w14:textFill>
              </w:rPr>
            </w:pPr>
            <w:r>
              <w:rPr>
                <w:rFonts w:hint="eastAsia" w:ascii="Times New Roman" w:hAnsi="Times New Roman" w:cs="仿宋"/>
                <w:color w:val="000000" w:themeColor="text1"/>
                <w:highlight w:val="white"/>
                <w14:textFill>
                  <w14:solidFill>
                    <w14:schemeClr w14:val="tx1"/>
                  </w14:solidFill>
                </w14:textFill>
              </w:rPr>
              <w:t xml:space="preserve">符合磋商文件要求</w:t>
            </w:r>
            <w:r/>
          </w:p>
        </w:tc>
      </w:tr>
      <w:tr>
        <w:trPr>
          <w:trHeight w:val="283"/>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000000" w:themeColor="text1"/>
                <w:highlight w:val="white"/>
                <w14:textFill>
                  <w14:solidFill>
                    <w14:schemeClr w14:val="tx1"/>
                  </w14:solidFill>
                </w14:textFill>
              </w:rPr>
            </w:pPr>
            <w:r>
              <w:rPr>
                <w:rFonts w:hint="eastAsia" w:ascii="Times New Roman" w:hAnsi="Times New Roman" w:cs="仿宋"/>
                <w:color w:val="000000" w:themeColor="text1"/>
                <w:highlight w:val="white"/>
                <w:lang w:eastAsia="zh-CN"/>
                <w14:textFill>
                  <w14:solidFill>
                    <w14:schemeClr w14:val="tx1"/>
                  </w14:solidFill>
                </w14:textFill>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000000" w:themeColor="text1"/>
                <w:highlight w:val="white"/>
                <w14:textFill>
                  <w14:solidFill>
                    <w14:schemeClr w14:val="tx1"/>
                  </w14:solidFill>
                </w14:textFill>
              </w:rPr>
            </w:pPr>
            <w:r>
              <w:rPr>
                <w:rFonts w:hint="eastAsia" w:ascii="Times New Roman" w:hAnsi="Times New Roman" w:cs="仿宋"/>
                <w:color w:val="000000" w:themeColor="text1"/>
                <w:highlight w:val="white"/>
                <w14:textFill>
                  <w14:solidFill>
                    <w14:schemeClr w14:val="tx1"/>
                  </w14:solidFill>
                </w14:textFill>
              </w:rPr>
              <w:t xml:space="preserve">符合磋商文件要求</w:t>
            </w:r>
            <w:r/>
          </w:p>
        </w:tc>
      </w:tr>
    </w:tbl>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r>
      <w:r/>
    </w:p>
    <w:p>
      <w:pPr>
        <w:ind w:firstLine="482"/>
        <w:jc w:val="left"/>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三</w:t>
      </w:r>
      <w:r>
        <w:rPr>
          <w:rFonts w:ascii="Times New Roman" w:hAnsi="Times New Roman" w:cs="仿宋"/>
          <w:color w:val="000000" w:themeColor="text1"/>
          <w:sz w:val="24"/>
          <w:highlight w:val="white"/>
          <w14:textFill>
            <w14:solidFill>
              <w14:schemeClr w14:val="tx1"/>
            </w14:solidFill>
          </w14:textFill>
        </w:rPr>
        <w:t xml:space="preserve">、</w:t>
      </w:r>
      <w:r>
        <w:rPr>
          <w:rFonts w:hint="eastAsia" w:ascii="Times New Roman" w:hAnsi="Times New Roman" w:cs="仿宋"/>
          <w:b/>
          <w:color w:val="000000" w:themeColor="text1"/>
          <w:sz w:val="24"/>
          <w:highlight w:val="white"/>
          <w14:textFill>
            <w14:solidFill>
              <w14:schemeClr w14:val="tx1"/>
            </w14:solidFill>
          </w14:textFill>
        </w:rPr>
        <w:t xml:space="preserve">评审方法</w:t>
      </w:r>
      <w:r/>
    </w:p>
    <w:p>
      <w:pPr>
        <w:ind w:firstLine="482"/>
        <w:jc w:val="left"/>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综合评分保留至小数点后两位。</w:t>
      </w:r>
      <w:r/>
    </w:p>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磋商小组根据综合评分情况，按照评审得分由高到低顺序推荐成交候选供应商，并编写评审报告。</w:t>
      </w:r>
      <w:r/>
    </w:p>
    <w:p>
      <w:pPr>
        <w:numPr>
          <w:ilvl w:val="0"/>
          <w:numId w:val="6"/>
        </w:numPr>
        <w:ind w:firstLine="482"/>
        <w:jc w:val="left"/>
        <w:spacing w:line="480" w:lineRule="exact"/>
        <w:rPr>
          <w:rFonts w:hint="eastAsia" w:ascii="Times New Roman" w:hAnsi="Times New Roman" w:cs="仿宋"/>
          <w:b/>
          <w:bCs/>
          <w:color w:val="000000" w:themeColor="text1"/>
          <w:sz w:val="24"/>
          <w:highlight w:val="whit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评审标准</w:t>
      </w:r>
      <w:r/>
    </w:p>
    <w:tbl>
      <w:tblPr>
        <w:tblStyle w:val="741"/>
        <w:tblpPr w:horzAnchor="page" w:tblpX="1369" w:vertAnchor="text" w:tblpY="625" w:leftFromText="180" w:topFromText="0" w:rightFromText="180" w:bottomFromText="0"/>
        <w:tblW w:w="50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7"/>
        <w:gridCol w:w="992"/>
        <w:gridCol w:w="966"/>
        <w:gridCol w:w="6322"/>
      </w:tblGrid>
      <w:tr>
        <w:trPr>
          <w:trHeight w:val="389"/>
        </w:trPr>
        <w:tc>
          <w:tcPr>
            <w:gridSpan w:val="2"/>
            <w:tcBorders>
              <w:top w:val="single" w:color="auto" w:sz="4" w:space="0"/>
              <w:left w:val="single" w:color="auto" w:sz="4" w:space="0"/>
              <w:bottom w:val="single" w:color="auto" w:sz="4" w:space="0"/>
              <w:right w:val="single" w:color="auto" w:sz="4" w:space="0"/>
            </w:tcBorders>
            <w:tcW w:w="1917" w:type="dxa"/>
            <w:vAlign w:val="center"/>
            <w:textDirection w:val="lrTb"/>
            <w:noWrap/>
          </w:tcPr>
          <w:p>
            <w:pPr>
              <w:jc w:val="center"/>
              <w:keepLines w:val="0"/>
              <w:keepNext w:val="0"/>
              <w:pageBreakBefore w:val="0"/>
              <w:spacing w:line="360" w:lineRule="exact"/>
              <w:widowControl w:val="off"/>
              <w:rPr>
                <w:rFonts w:ascii="宋体" w:cs="宋体"/>
                <w:b/>
                <w:bCs/>
                <w:color w:val="000000" w:themeColor="text1"/>
                <w:sz w:val="22"/>
                <w:szCs w:val="22"/>
                <w:highlight w:val="white"/>
                <w14:textFill>
                  <w14:solidFill>
                    <w14:schemeClr w14:val="tx1"/>
                  </w14:solidFill>
                </w14:textFill>
              </w:rPr>
            </w:pPr>
            <w:r>
              <w:rPr>
                <w:rFonts w:hint="eastAsia" w:ascii="宋体" w:cs="宋体"/>
                <w:b/>
                <w:bCs/>
                <w:color w:val="000000" w:themeColor="text1"/>
                <w:sz w:val="22"/>
                <w:szCs w:val="22"/>
                <w:highlight w:val="white"/>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b/>
                <w:bCs/>
                <w:color w:val="000000" w:themeColor="text1"/>
                <w:sz w:val="22"/>
                <w:szCs w:val="22"/>
                <w:highlight w:val="white"/>
                <w14:textFill>
                  <w14:solidFill>
                    <w14:schemeClr w14:val="tx1"/>
                  </w14:solidFill>
                </w14:textFill>
              </w:rPr>
            </w:pPr>
            <w:r>
              <w:rPr>
                <w:rFonts w:hint="eastAsia" w:ascii="宋体" w:cs="宋体"/>
                <w:b/>
                <w:bCs/>
                <w:color w:val="000000" w:themeColor="text1"/>
                <w:sz w:val="22"/>
                <w:szCs w:val="22"/>
                <w:highlight w:val="white"/>
                <w14:textFill>
                  <w14:solidFill>
                    <w14:schemeClr w14:val="tx1"/>
                  </w14:solidFill>
                </w14:textFill>
              </w:rPr>
              <w:t xml:space="preserve">分数</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jc w:val="center"/>
              <w:keepLines w:val="0"/>
              <w:keepNext w:val="0"/>
              <w:pageBreakBefore w:val="0"/>
              <w:spacing w:line="360" w:lineRule="exact"/>
              <w:widowControl w:val="off"/>
              <w:rPr>
                <w:rFonts w:ascii="宋体" w:cs="宋体"/>
                <w:b/>
                <w:bCs/>
                <w:color w:val="000000" w:themeColor="text1"/>
                <w:sz w:val="22"/>
                <w:szCs w:val="22"/>
                <w:highlight w:val="white"/>
                <w14:textFill>
                  <w14:solidFill>
                    <w14:schemeClr w14:val="tx1"/>
                  </w14:solidFill>
                </w14:textFill>
              </w:rPr>
            </w:pPr>
            <w:r>
              <w:rPr>
                <w:rFonts w:hint="eastAsia" w:ascii="宋体" w:cs="宋体"/>
                <w:b/>
                <w:bCs/>
                <w:color w:val="000000" w:themeColor="text1"/>
                <w:sz w:val="22"/>
                <w:szCs w:val="22"/>
                <w:highlight w:val="white"/>
                <w14:textFill>
                  <w14:solidFill>
                    <w14:schemeClr w14:val="tx1"/>
                  </w14:solidFill>
                </w14:textFill>
              </w:rPr>
              <w:t xml:space="preserve">评审标准</w:t>
            </w:r>
            <w:r/>
          </w:p>
        </w:tc>
      </w:tr>
      <w:tr>
        <w:trPr>
          <w:trHeight w:val="431"/>
        </w:trPr>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2"/>
                <w:highlight w:val="white"/>
                <w14:textFill>
                  <w14:solidFill>
                    <w14:schemeClr w14:val="tx1"/>
                  </w14:solidFill>
                </w14:textFill>
              </w:rPr>
            </w:pPr>
            <w:r>
              <w:rPr>
                <w:rFonts w:hint="eastAsia" w:ascii="宋体" w:cs="宋体"/>
                <w:color w:val="000000" w:themeColor="text1"/>
                <w:sz w:val="22"/>
                <w:szCs w:val="22"/>
                <w:highlight w:val="white"/>
                <w14:textFill>
                  <w14:solidFill>
                    <w14:schemeClr w14:val="tx1"/>
                  </w14:solidFill>
                </w14:textFill>
              </w:rPr>
              <w:t xml:space="preserve">报价分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2"/>
                <w:highlight w:val="white"/>
                <w14:textFill>
                  <w14:solidFill>
                    <w14:schemeClr w14:val="tx1"/>
                  </w14:solidFill>
                </w14:textFill>
              </w:rPr>
            </w:pPr>
            <w:r>
              <w:rPr>
                <w:rFonts w:hint="eastAsia" w:ascii="宋体" w:cs="宋体"/>
                <w:color w:val="000000" w:themeColor="text1"/>
                <w:sz w:val="22"/>
                <w:szCs w:val="22"/>
                <w:highlight w:val="whit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2"/>
                <w:highlight w:val="white"/>
                <w14:textFill>
                  <w14:solidFill>
                    <w14:schemeClr w14:val="tx1"/>
                  </w14:solidFill>
                </w14:textFill>
              </w:rPr>
            </w:pPr>
            <w:r>
              <w:rPr>
                <w:rFonts w:hint="eastAsia" w:ascii="宋体" w:cs="宋体"/>
                <w:color w:val="000000" w:themeColor="text1"/>
                <w:sz w:val="22"/>
                <w:szCs w:val="22"/>
                <w:highlight w:val="white"/>
                <w14:textFill>
                  <w14:solidFill>
                    <w14:schemeClr w14:val="tx1"/>
                  </w14:solidFill>
                </w14:textFill>
              </w:rPr>
              <w:t xml:space="preserve">1</w:t>
            </w:r>
            <w:r>
              <w:rPr>
                <w:rFonts w:hint="eastAsia" w:ascii="宋体" w:cs="宋体"/>
                <w:color w:val="000000" w:themeColor="text1"/>
                <w:sz w:val="22"/>
                <w:szCs w:val="22"/>
                <w:highlight w:val="white"/>
                <w:lang w:val="en-US" w:eastAsia="zh-CN"/>
                <w14:textFill>
                  <w14:solidFill>
                    <w14:schemeClr w14:val="tx1"/>
                  </w14:solidFill>
                </w14:textFill>
              </w:rPr>
              <w:t xml:space="preserve">0</w:t>
            </w:r>
            <w:r>
              <w:rPr>
                <w:rFonts w:hint="eastAsia" w:ascii="宋体" w:cs="宋体"/>
                <w:color w:val="000000" w:themeColor="text1"/>
                <w:sz w:val="22"/>
                <w:szCs w:val="22"/>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pStyle w:val="877"/>
              <w:ind w:firstLine="0"/>
              <w:spacing w:line="400" w:lineRule="exact"/>
              <w:rPr>
                <w:rFonts w:hint="eastAsia" w:ascii="宋体" w:cs="宋体"/>
                <w:color w:val="000000" w:themeColor="text1"/>
                <w:sz w:val="22"/>
                <w:szCs w:val="22"/>
                <w:highlight w:val="white"/>
                <w14:textFill>
                  <w14:solidFill>
                    <w14:schemeClr w14:val="tx1"/>
                  </w14:solidFill>
                </w14:textFill>
              </w:rPr>
            </w:pPr>
            <w:r>
              <w:rPr>
                <w:rFonts w:hint="eastAsia" w:ascii="宋体" w:hAnsi="Calibri" w:eastAsia="宋体" w:cs="宋体"/>
                <w:color w:val="000000" w:themeColor="text1"/>
                <w:sz w:val="22"/>
                <w:szCs w:val="22"/>
                <w:highlight w:val="white"/>
                <w:lang w:val="en-US" w:eastAsia="zh-CN" w:bidi="ar-SA"/>
                <w14:textFill>
                  <w14:solidFill>
                    <w14:schemeClr w14:val="tx1"/>
                  </w14:solidFill>
                </w14:textFill>
              </w:rPr>
              <w:t xml:space="preserve">采用低价优先法计算，即满足磋商文件要求且最后报价最低的供应商的价格为磋商基准价，其价格分为满分。其他供应商磋商报价得分=（磋商基准价/最后磋商报价）×10。</w:t>
            </w:r>
            <w:r/>
          </w:p>
        </w:tc>
      </w:tr>
      <w:tr>
        <w:trPr>
          <w:trHeight w:val="1904"/>
        </w:trPr>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仪器设备</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8.00分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满足工程现场检测需要：1、全站仪；2、水准仪；3、经纬仪；4、回弹仪；5、激光测距仪；6、钢筋位置及保护层测量仪；7、涂层测厚仪；8、数字万用表。满足以上规定配置要求得8分，缺一项扣1分，直至该项分值扣完为止。（须提供法定计量检定机构出具的有效期内的检定证书并上传至投标文件中，否则本项不得分）</w:t>
            </w:r>
            <w:r/>
          </w:p>
        </w:tc>
      </w:tr>
      <w:tr>
        <w:trPr>
          <w:trHeight w:val="5930"/>
        </w:trPr>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企业经营业绩、信誉</w:t>
            </w:r>
            <w:r/>
          </w:p>
        </w:tc>
        <w:tc>
          <w:tcPr>
            <w:tcBorders>
              <w:top w:val="single" w:color="auto" w:sz="4" w:space="0"/>
              <w:left w:val="single" w:color="auto" w:sz="4" w:space="0"/>
              <w:right w:val="single" w:color="auto" w:sz="4" w:space="0"/>
            </w:tcBorders>
            <w:tcW w:w="991"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投入的监理人员（不含总监）</w:t>
            </w:r>
            <w:r/>
          </w:p>
        </w:tc>
        <w:tc>
          <w:tcPr>
            <w:tcBorders>
              <w:top w:val="single" w:color="auto" w:sz="4" w:space="0"/>
              <w:left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ascii="宋体" w:cs="宋体"/>
                <w:color w:val="000000" w:themeColor="text1"/>
                <w:sz w:val="22"/>
                <w:szCs w:val="24"/>
                <w:highlight w:val="white"/>
                <w14:textFill>
                  <w14:solidFill>
                    <w14:schemeClr w14:val="tx1"/>
                  </w14:solidFill>
                </w14:textFill>
              </w:rPr>
              <w:t xml:space="preserve">2</w:t>
            </w:r>
            <w:r>
              <w:rPr>
                <w:rFonts w:hint="eastAsia" w:ascii="宋体" w:cs="宋体"/>
                <w:color w:val="000000" w:themeColor="text1"/>
                <w:sz w:val="22"/>
                <w:szCs w:val="24"/>
                <w:highlight w:val="white"/>
                <w:lang w:val="en-US" w:eastAsia="zh-CN"/>
                <w14:textFill>
                  <w14:solidFill>
                    <w14:schemeClr w14:val="tx1"/>
                  </w14:solidFill>
                </w14:textFill>
              </w:rPr>
              <w:t xml:space="preserve">5</w:t>
            </w:r>
            <w:r>
              <w:rPr>
                <w:rFonts w:hint="eastAsia" w:ascii="宋体" w:cs="宋体"/>
                <w:color w:val="000000" w:themeColor="text1"/>
                <w:sz w:val="22"/>
                <w:szCs w:val="24"/>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eastAsia="zh-CN"/>
                <w14:textFill>
                  <w14:solidFill>
                    <w14:schemeClr w14:val="tx1"/>
                  </w14:solidFill>
                </w14:textFill>
              </w:rPr>
              <w:t xml:space="preserve">1.</w:t>
            </w:r>
            <w:r>
              <w:rPr>
                <w:rFonts w:hint="eastAsia" w:ascii="宋体" w:cs="宋体"/>
                <w:color w:val="000000" w:themeColor="text1"/>
                <w:sz w:val="22"/>
                <w:szCs w:val="24"/>
                <w:highlight w:val="white"/>
                <w14:textFill>
                  <w14:solidFill>
                    <w14:schemeClr w14:val="tx1"/>
                  </w14:solidFill>
                </w14:textFill>
              </w:rPr>
              <w:t xml:space="preserve">专业方面</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拟投入的监理人员配齐水工、</w:t>
            </w:r>
            <w:r>
              <w:rPr>
                <w:rFonts w:hint="eastAsia" w:ascii="宋体" w:cs="宋体"/>
                <w:color w:val="000000" w:themeColor="text1"/>
                <w:sz w:val="22"/>
                <w:szCs w:val="24"/>
                <w:highlight w:val="white"/>
                <w:lang w:val="en-US" w:eastAsia="zh-CN"/>
                <w14:textFill>
                  <w14:solidFill>
                    <w14:schemeClr w14:val="tx1"/>
                  </w14:solidFill>
                </w14:textFill>
              </w:rPr>
              <w:t xml:space="preserve">水保</w:t>
            </w:r>
            <w:r>
              <w:rPr>
                <w:rFonts w:hint="eastAsia" w:ascii="宋体" w:cs="宋体"/>
                <w:color w:val="000000" w:themeColor="text1"/>
                <w:sz w:val="22"/>
                <w:szCs w:val="24"/>
                <w:highlight w:val="white"/>
                <w14:textFill>
                  <w14:solidFill>
                    <w14:schemeClr w14:val="tx1"/>
                  </w14:solidFill>
                </w14:textFill>
              </w:rPr>
              <w:t xml:space="preserve">、机电、造价、市政专业的监理工程师得1</w:t>
            </w:r>
            <w:r>
              <w:rPr>
                <w:rFonts w:hint="eastAsia" w:ascii="宋体" w:cs="宋体"/>
                <w:color w:val="000000" w:themeColor="text1"/>
                <w:sz w:val="22"/>
                <w:szCs w:val="24"/>
                <w:highlight w:val="white"/>
                <w:lang w:val="en-US" w:eastAsia="zh-CN"/>
                <w14:textFill>
                  <w14:solidFill>
                    <w14:schemeClr w14:val="tx1"/>
                  </w14:solidFill>
                </w14:textFill>
              </w:rPr>
              <w:t xml:space="preserve">5</w:t>
            </w:r>
            <w:r>
              <w:rPr>
                <w:rFonts w:hint="eastAsia" w:ascii="宋体" w:cs="宋体"/>
                <w:color w:val="000000" w:themeColor="text1"/>
                <w:sz w:val="22"/>
                <w:szCs w:val="24"/>
                <w:highlight w:val="white"/>
                <w14:textFill>
                  <w14:solidFill>
                    <w14:schemeClr w14:val="tx1"/>
                  </w14:solidFill>
                </w14:textFill>
              </w:rPr>
              <w:t xml:space="preserve">分，每缺1个专业扣</w:t>
            </w:r>
            <w:r>
              <w:rPr>
                <w:rFonts w:hint="eastAsia" w:ascii="宋体" w:cs="宋体"/>
                <w:color w:val="000000" w:themeColor="text1"/>
                <w:sz w:val="22"/>
                <w:szCs w:val="24"/>
                <w:highlight w:val="white"/>
                <w:lang w:val="en-US" w:eastAsia="zh-CN"/>
                <w14:textFill>
                  <w14:solidFill>
                    <w14:schemeClr w14:val="tx1"/>
                  </w14:solidFill>
                </w14:textFill>
              </w:rPr>
              <w:t xml:space="preserve">3</w:t>
            </w:r>
            <w:r>
              <w:rPr>
                <w:rFonts w:hint="eastAsia" w:ascii="宋体" w:cs="宋体"/>
                <w:color w:val="000000" w:themeColor="text1"/>
                <w:sz w:val="22"/>
                <w:szCs w:val="24"/>
                <w:highlight w:val="white"/>
                <w14:textFill>
                  <w14:solidFill>
                    <w14:schemeClr w14:val="tx1"/>
                  </w14:solidFill>
                </w14:textFill>
              </w:rPr>
              <w:t xml:space="preserve">分。最高得</w:t>
            </w:r>
            <w:r>
              <w:rPr>
                <w:rFonts w:hint="eastAsia" w:ascii="宋体" w:cs="宋体"/>
                <w:color w:val="000000" w:themeColor="text1"/>
                <w:sz w:val="22"/>
                <w:szCs w:val="24"/>
                <w:highlight w:val="white"/>
                <w:lang w:val="en-US" w:eastAsia="zh-CN"/>
                <w14:textFill>
                  <w14:solidFill>
                    <w14:schemeClr w14:val="tx1"/>
                  </w14:solidFill>
                </w14:textFill>
              </w:rPr>
              <w:t xml:space="preserve">15</w:t>
            </w:r>
            <w:r>
              <w:rPr>
                <w:rFonts w:hint="eastAsia" w:ascii="宋体" w:cs="宋体"/>
                <w:color w:val="000000" w:themeColor="text1"/>
                <w:sz w:val="22"/>
                <w:szCs w:val="24"/>
                <w:highlight w:val="white"/>
                <w14:textFill>
                  <w14:solidFill>
                    <w14:schemeClr w14:val="tx1"/>
                  </w14:solidFill>
                </w14:textFill>
              </w:rPr>
              <w:t xml:space="preserve">分。注</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以上证书一人多证的不重复计分</w:t>
            </w:r>
            <w:r>
              <w:rPr>
                <w:rFonts w:hint="eastAsia" w:ascii="宋体" w:cs="宋体"/>
                <w:color w:val="000000" w:themeColor="text1"/>
                <w:sz w:val="22"/>
                <w:szCs w:val="24"/>
                <w:highlight w:val="white"/>
                <w:lang w:eastAsia="zh-CN"/>
                <w14:textFill>
                  <w14:solidFill>
                    <w14:schemeClr w14:val="tx1"/>
                  </w14:solidFill>
                </w14:textFill>
              </w:rPr>
              <w:t xml:space="preserve">；</w:t>
            </w:r>
            <w:r/>
          </w:p>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eastAsia="zh-CN"/>
                <w14:textFill>
                  <w14:solidFill>
                    <w14:schemeClr w14:val="tx1"/>
                  </w14:solidFill>
                </w14:textFill>
              </w:rPr>
              <w:t xml:space="preserve">2.</w:t>
            </w:r>
            <w:r>
              <w:rPr>
                <w:rFonts w:hint="eastAsia" w:ascii="宋体" w:cs="宋体"/>
                <w:color w:val="000000" w:themeColor="text1"/>
                <w:sz w:val="22"/>
                <w:szCs w:val="24"/>
                <w:highlight w:val="white"/>
                <w14:textFill>
                  <w14:solidFill>
                    <w14:schemeClr w14:val="tx1"/>
                  </w14:solidFill>
                </w14:textFill>
              </w:rPr>
              <w:t xml:space="preserve">职称方面</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监理人员中具有水利专业</w:t>
            </w:r>
            <w:r>
              <w:rPr>
                <w:rFonts w:ascii="宋体" w:cs="宋体"/>
                <w:color w:val="000000" w:themeColor="text1"/>
                <w:sz w:val="22"/>
                <w:szCs w:val="24"/>
                <w:highlight w:val="white"/>
                <w14:textFill>
                  <w14:solidFill>
                    <w14:schemeClr w14:val="tx1"/>
                  </w14:solidFill>
                </w14:textFill>
              </w:rPr>
              <w:t xml:space="preserve">高</w:t>
            </w:r>
            <w:r>
              <w:rPr>
                <w:rFonts w:hint="eastAsia" w:ascii="宋体" w:cs="宋体"/>
                <w:color w:val="000000" w:themeColor="text1"/>
                <w:sz w:val="22"/>
                <w:szCs w:val="24"/>
                <w:highlight w:val="white"/>
                <w14:textFill>
                  <w14:solidFill>
                    <w14:schemeClr w14:val="tx1"/>
                  </w14:solidFill>
                </w14:textFill>
              </w:rPr>
              <w:t xml:space="preserve">级及以上职称，每名得2分，最高得</w:t>
            </w:r>
            <w:r>
              <w:rPr>
                <w:rFonts w:ascii="宋体" w:cs="宋体"/>
                <w:color w:val="000000" w:themeColor="text1"/>
                <w:sz w:val="22"/>
                <w:szCs w:val="24"/>
                <w:highlight w:val="white"/>
                <w14:textFill>
                  <w14:solidFill>
                    <w14:schemeClr w14:val="tx1"/>
                  </w14:solidFill>
                </w14:textFill>
              </w:rPr>
              <w:t xml:space="preserve">6</w:t>
            </w:r>
            <w:r>
              <w:rPr>
                <w:rFonts w:hint="eastAsia" w:ascii="宋体" w:cs="宋体"/>
                <w:color w:val="000000" w:themeColor="text1"/>
                <w:sz w:val="22"/>
                <w:szCs w:val="24"/>
                <w:highlight w:val="white"/>
                <w14:textFill>
                  <w14:solidFill>
                    <w14:schemeClr w14:val="tx1"/>
                  </w14:solidFill>
                </w14:textFill>
              </w:rPr>
              <w:t xml:space="preserve">分。</w:t>
            </w:r>
            <w:r/>
          </w:p>
          <w:p>
            <w:pPr>
              <w:keepLines w:val="0"/>
              <w:keepNext w:val="0"/>
              <w:pageBreakBefore w:val="0"/>
              <w:spacing w:line="360" w:lineRule="exact"/>
              <w:widowControl w:val="off"/>
              <w:rPr>
                <w:rFonts w:hint="eastAsia"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eastAsia="zh-CN"/>
                <w14:textFill>
                  <w14:solidFill>
                    <w14:schemeClr w14:val="tx1"/>
                  </w14:solidFill>
                </w14:textFill>
              </w:rPr>
              <w:t xml:space="preserve">3.</w:t>
            </w:r>
            <w:r>
              <w:rPr>
                <w:rFonts w:hint="eastAsia" w:ascii="宋体" w:cs="宋体"/>
                <w:color w:val="000000" w:themeColor="text1"/>
                <w:sz w:val="22"/>
                <w:szCs w:val="24"/>
                <w:highlight w:val="white"/>
                <w14:textFill>
                  <w14:solidFill>
                    <w14:schemeClr w14:val="tx1"/>
                  </w14:solidFill>
                </w14:textFill>
              </w:rPr>
              <w:t xml:space="preserve">监理人员进场计划及岗位配置</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对投标人根据施工总进度计划安排编排的不少于4个监理人员进场计划以及岗位配置，每少1人扣</w:t>
            </w:r>
            <w:r>
              <w:rPr>
                <w:rFonts w:hint="eastAsia" w:ascii="宋体" w:cs="宋体"/>
                <w:color w:val="000000" w:themeColor="text1"/>
                <w:sz w:val="22"/>
                <w:szCs w:val="24"/>
                <w:highlight w:val="white"/>
                <w:lang w:val="en-US" w:eastAsia="zh-CN"/>
                <w14:textFill>
                  <w14:solidFill>
                    <w14:schemeClr w14:val="tx1"/>
                  </w14:solidFill>
                </w14:textFill>
              </w:rPr>
              <w:t xml:space="preserve">1</w:t>
            </w:r>
            <w:r>
              <w:rPr>
                <w:rFonts w:hint="eastAsia" w:ascii="宋体" w:cs="宋体"/>
                <w:color w:val="000000" w:themeColor="text1"/>
                <w:sz w:val="22"/>
                <w:szCs w:val="24"/>
                <w:highlight w:val="white"/>
                <w14:textFill>
                  <w14:solidFill>
                    <w14:schemeClr w14:val="tx1"/>
                  </w14:solidFill>
                </w14:textFill>
              </w:rPr>
              <w:t xml:space="preserve">分，最高得</w:t>
            </w:r>
            <w:r>
              <w:rPr>
                <w:rFonts w:hint="eastAsia" w:ascii="宋体" w:cs="宋体"/>
                <w:color w:val="000000" w:themeColor="text1"/>
                <w:sz w:val="22"/>
                <w:szCs w:val="24"/>
                <w:highlight w:val="white"/>
                <w:lang w:val="en-US" w:eastAsia="zh-CN"/>
                <w14:textFill>
                  <w14:solidFill>
                    <w14:schemeClr w14:val="tx1"/>
                  </w14:solidFill>
                </w14:textFill>
              </w:rPr>
              <w:t xml:space="preserve">4</w:t>
            </w:r>
            <w:r>
              <w:rPr>
                <w:rFonts w:hint="eastAsia" w:ascii="宋体" w:cs="宋体"/>
                <w:color w:val="000000" w:themeColor="text1"/>
                <w:sz w:val="22"/>
                <w:szCs w:val="24"/>
                <w:highlight w:val="white"/>
                <w14:textFill>
                  <w14:solidFill>
                    <w14:schemeClr w14:val="tx1"/>
                  </w14:solidFill>
                </w14:textFill>
              </w:rPr>
              <w:t xml:space="preserve">分。</w:t>
            </w:r>
            <w:r/>
          </w:p>
          <w:p>
            <w:pPr>
              <w:keepLines w:val="0"/>
              <w:keepNext w:val="0"/>
              <w:pageBreakBefore w:val="0"/>
              <w:spacing w:line="360" w:lineRule="exact"/>
              <w:widowControl w:val="off"/>
              <w:rPr>
                <w:rFonts w:hint="eastAsia"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注</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1</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提供人员相关证书</w:t>
            </w:r>
            <w:r>
              <w:rPr>
                <w:rFonts w:hint="eastAsia" w:ascii="宋体" w:cs="宋体"/>
                <w:color w:val="000000" w:themeColor="text1"/>
                <w:sz w:val="22"/>
                <w:szCs w:val="24"/>
                <w:highlight w:val="white"/>
                <w:lang w:eastAsia="zh-CN"/>
                <w14:textFill>
                  <w14:solidFill>
                    <w14:schemeClr w14:val="tx1"/>
                  </w14:solidFill>
                </w14:textFill>
              </w:rPr>
              <w:t xml:space="preserve">电子件</w:t>
            </w:r>
            <w:r>
              <w:rPr>
                <w:rFonts w:hint="eastAsia" w:ascii="宋体" w:cs="宋体"/>
                <w:color w:val="000000" w:themeColor="text1"/>
                <w:sz w:val="22"/>
                <w:szCs w:val="24"/>
                <w:highlight w:val="white"/>
                <w14:textFill>
                  <w14:solidFill>
                    <w14:schemeClr w14:val="tx1"/>
                  </w14:solidFill>
                </w14:textFill>
              </w:rPr>
              <w:t xml:space="preserve">的扫描件。如职称专业不能体现出相关专业，请提供《专业技术资格评审表》或学历证书，以评审专业或学历证书专业为准</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2</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监理人员必须为本单位人员</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且在投标时提供投标截止前6个月内本单位为其办理的任意一个月养老保险或医疗保险缴纳证明</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证明以投标人当地社保机构出具的证明或社保机构自助查询结果打印件为准（如为已退休人员但又在执业期内的，在投标时提供退休证及其本人身份证）</w:t>
            </w:r>
            <w:r/>
          </w:p>
          <w:p>
            <w:pPr>
              <w:keepLines w:val="0"/>
              <w:keepNext w:val="0"/>
              <w:pageBreakBefore w:val="0"/>
              <w:spacing w:line="360" w:lineRule="exact"/>
              <w:widowControl w:val="off"/>
              <w:rPr>
                <w:rFonts w:hint="eastAsia"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3</w:t>
            </w:r>
            <w:r>
              <w:rPr>
                <w:rFonts w:hint="eastAsia" w:ascii="宋体" w:cs="宋体"/>
                <w:color w:val="000000" w:themeColor="text1"/>
                <w:sz w:val="22"/>
                <w:szCs w:val="24"/>
                <w:highlight w:val="white"/>
                <w:lang w:eastAsia="zh-CN"/>
                <w14:textFill>
                  <w14:solidFill>
                    <w14:schemeClr w14:val="tx1"/>
                  </w14:solidFill>
                </w14:textFill>
              </w:rPr>
              <w:t xml:space="preserve">）</w:t>
            </w:r>
            <w:r>
              <w:rPr>
                <w:rFonts w:hint="eastAsia" w:ascii="宋体" w:cs="宋体"/>
                <w:color w:val="000000" w:themeColor="text1"/>
                <w:sz w:val="22"/>
                <w:szCs w:val="24"/>
                <w:highlight w:val="white"/>
                <w14:textFill>
                  <w14:solidFill>
                    <w14:schemeClr w14:val="tx1"/>
                  </w14:solidFill>
                </w14:textFill>
              </w:rPr>
              <w:t xml:space="preserve">以上</w:t>
            </w:r>
            <w:r>
              <w:rPr>
                <w:rFonts w:hint="eastAsia" w:ascii="宋体" w:cs="宋体"/>
                <w:color w:val="000000" w:themeColor="text1"/>
                <w:sz w:val="22"/>
                <w:szCs w:val="24"/>
                <w:highlight w:val="white"/>
                <w:lang w:eastAsia="zh-CN"/>
                <w14:textFill>
                  <w14:solidFill>
                    <w14:schemeClr w14:val="tx1"/>
                  </w14:solidFill>
                </w14:textFill>
              </w:rPr>
              <w:t xml:space="preserve">涉及的</w:t>
            </w:r>
            <w:r>
              <w:rPr>
                <w:rFonts w:hint="eastAsia" w:ascii="宋体" w:cs="宋体"/>
                <w:color w:val="000000" w:themeColor="text1"/>
                <w:sz w:val="22"/>
                <w:szCs w:val="24"/>
                <w:highlight w:val="white"/>
                <w14:textFill>
                  <w14:solidFill>
                    <w14:schemeClr w14:val="tx1"/>
                  </w14:solidFill>
                </w14:textFill>
              </w:rPr>
              <w:t xml:space="preserve">相关证件或证明材料请上传至投标文件，未上传或模糊不清的不予计分。</w:t>
            </w:r>
            <w:r/>
          </w:p>
          <w:p>
            <w:pPr>
              <w:keepLines w:val="0"/>
              <w:keepNext w:val="0"/>
              <w:pageBreakBefore w:val="0"/>
              <w:spacing w:line="360" w:lineRule="exact"/>
              <w:widowControl w:val="off"/>
              <w:rPr>
                <w:rFonts w:hint="eastAsia" w:ascii="宋体" w:hAnsi="宋体"/>
                <w:b/>
                <w:bCs/>
                <w:color w:val="000000" w:themeColor="text1"/>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注：中标人提供的相关证书将随中标结果同步公开。</w:t>
            </w:r>
            <w:r/>
          </w:p>
        </w:tc>
      </w:tr>
      <w:tr>
        <w:trPr>
          <w:trHeight w:val="3152"/>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tcPr>
          <w:p>
            <w:pPr>
              <w:keepLines w:val="0"/>
              <w:keepNext w:val="0"/>
              <w:pageBreakBefore w:val="0"/>
              <w:spacing w:line="360" w:lineRule="exact"/>
              <w:widowControl w:val="off"/>
              <w:rPr>
                <w:sz w:val="20"/>
                <w:szCs w:val="21"/>
              </w:rPr>
            </w:pPr>
            <w:r>
              <w:rPr>
                <w:sz w:val="20"/>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企业业绩</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5</w:t>
            </w:r>
            <w:r>
              <w:rPr>
                <w:rFonts w:hint="eastAsia" w:ascii="宋体" w:cs="宋体"/>
                <w:color w:val="000000" w:themeColor="text1"/>
                <w:sz w:val="22"/>
                <w:szCs w:val="24"/>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投标人自</w:t>
            </w:r>
            <w:r>
              <w:rPr>
                <w:rFonts w:hint="eastAsia" w:ascii="宋体" w:cs="宋体"/>
                <w:color w:val="000000" w:themeColor="text1"/>
                <w:sz w:val="22"/>
                <w:szCs w:val="24"/>
                <w:highlight w:val="white"/>
                <w:lang w:eastAsia="zh-CN"/>
                <w14:textFill>
                  <w14:solidFill>
                    <w14:schemeClr w14:val="tx1"/>
                  </w14:solidFill>
                </w14:textFill>
              </w:rPr>
              <w:t xml:space="preserve">202</w:t>
            </w:r>
            <w:r>
              <w:rPr>
                <w:rFonts w:hint="eastAsia" w:ascii="宋体" w:cs="宋体"/>
                <w:color w:val="000000" w:themeColor="text1"/>
                <w:sz w:val="22"/>
                <w:szCs w:val="24"/>
                <w:highlight w:val="white"/>
                <w:lang w:val="en-US" w:eastAsia="zh-CN"/>
                <w14:textFill>
                  <w14:solidFill>
                    <w14:schemeClr w14:val="tx1"/>
                  </w14:solidFill>
                </w14:textFill>
              </w:rPr>
              <w:t xml:space="preserve">2</w:t>
            </w:r>
            <w:r>
              <w:rPr>
                <w:rFonts w:hint="eastAsia" w:ascii="宋体" w:cs="宋体"/>
                <w:color w:val="000000" w:themeColor="text1"/>
                <w:sz w:val="22"/>
                <w:szCs w:val="24"/>
                <w:highlight w:val="white"/>
                <w:lang w:eastAsia="zh-CN"/>
                <w14:textFill>
                  <w14:solidFill>
                    <w14:schemeClr w14:val="tx1"/>
                  </w14:solidFill>
                </w14:textFill>
              </w:rPr>
              <w:t xml:space="preserve">年1月1日</w:t>
            </w:r>
            <w:r>
              <w:rPr>
                <w:rFonts w:hint="eastAsia" w:ascii="宋体" w:cs="宋体"/>
                <w:color w:val="000000" w:themeColor="text1"/>
                <w:sz w:val="22"/>
                <w:szCs w:val="24"/>
                <w:highlight w:val="white"/>
                <w14:textFill>
                  <w14:solidFill>
                    <w14:schemeClr w14:val="tx1"/>
                  </w14:solidFill>
                </w14:textFill>
              </w:rPr>
              <w:t xml:space="preserve">以来（时间以合同签订时间为准）有类似项目业绩的，每提供一个得</w:t>
            </w:r>
            <w:r>
              <w:rPr>
                <w:rFonts w:hint="eastAsia" w:ascii="宋体" w:cs="宋体"/>
                <w:color w:val="000000" w:themeColor="text1"/>
                <w:sz w:val="22"/>
                <w:szCs w:val="24"/>
                <w:highlight w:val="white"/>
                <w:lang w:val="en-US" w:eastAsia="zh-CN"/>
                <w14:textFill>
                  <w14:solidFill>
                    <w14:schemeClr w14:val="tx1"/>
                  </w14:solidFill>
                </w14:textFill>
              </w:rPr>
              <w:t xml:space="preserve">2.5</w:t>
            </w:r>
            <w:r>
              <w:rPr>
                <w:rFonts w:hint="eastAsia" w:ascii="宋体" w:cs="宋体"/>
                <w:color w:val="000000" w:themeColor="text1"/>
                <w:sz w:val="22"/>
                <w:szCs w:val="24"/>
                <w:highlight w:val="white"/>
                <w14:textFill>
                  <w14:solidFill>
                    <w14:schemeClr w14:val="tx1"/>
                  </w14:solidFill>
                </w14:textFill>
              </w:rPr>
              <w:t xml:space="preserve">分，本项最多得</w:t>
            </w:r>
            <w:r>
              <w:rPr>
                <w:rFonts w:hint="eastAsia" w:ascii="宋体" w:cs="宋体"/>
                <w:color w:val="000000" w:themeColor="text1"/>
                <w:sz w:val="22"/>
                <w:szCs w:val="24"/>
                <w:highlight w:val="white"/>
                <w:lang w:val="en-US" w:eastAsia="zh-CN"/>
                <w14:textFill>
                  <w14:solidFill>
                    <w14:schemeClr w14:val="tx1"/>
                  </w14:solidFill>
                </w14:textFill>
              </w:rPr>
              <w:t xml:space="preserve">5</w:t>
            </w:r>
            <w:r>
              <w:rPr>
                <w:rFonts w:hint="eastAsia" w:ascii="宋体" w:cs="宋体"/>
                <w:color w:val="000000" w:themeColor="text1"/>
                <w:sz w:val="22"/>
                <w:szCs w:val="24"/>
                <w:highlight w:val="white"/>
                <w14:textFill>
                  <w14:solidFill>
                    <w14:schemeClr w14:val="tx1"/>
                  </w14:solidFill>
                </w14:textFill>
              </w:rPr>
              <w:t xml:space="preserve">分。</w:t>
            </w:r>
            <w:r/>
          </w:p>
          <w:p>
            <w:pPr>
              <w:keepLines w:val="0"/>
              <w:keepNext w:val="0"/>
              <w:pageBreakBefore w:val="0"/>
              <w:spacing w:line="360" w:lineRule="exact"/>
              <w:widowControl w:val="off"/>
              <w:rPr>
                <w:rFonts w:hint="eastAsia"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注：投标人须将中标通知书（或成交通知书）</w:t>
            </w:r>
            <w:r>
              <w:rPr>
                <w:rFonts w:hint="eastAsia" w:ascii="宋体" w:cs="宋体"/>
                <w:color w:val="000000" w:themeColor="text1"/>
                <w:sz w:val="22"/>
                <w:szCs w:val="24"/>
                <w:highlight w:val="white"/>
                <w:lang w:eastAsia="zh-CN"/>
                <w14:textFill>
                  <w14:solidFill>
                    <w14:schemeClr w14:val="tx1"/>
                  </w14:solidFill>
                </w14:textFill>
              </w:rPr>
              <w:t xml:space="preserve">电子件</w:t>
            </w:r>
            <w:r>
              <w:rPr>
                <w:rFonts w:hint="eastAsia" w:ascii="宋体" w:cs="宋体"/>
                <w:color w:val="000000" w:themeColor="text1"/>
                <w:sz w:val="22"/>
                <w:szCs w:val="24"/>
                <w:highlight w:val="white"/>
                <w14:textFill>
                  <w14:solidFill>
                    <w14:schemeClr w14:val="tx1"/>
                  </w14:solidFill>
                </w14:textFill>
              </w:rPr>
              <w:t xml:space="preserve">、合同</w:t>
            </w:r>
            <w:r>
              <w:rPr>
                <w:rFonts w:hint="eastAsia" w:ascii="宋体" w:cs="宋体"/>
                <w:color w:val="000000" w:themeColor="text1"/>
                <w:sz w:val="22"/>
                <w:szCs w:val="24"/>
                <w:highlight w:val="white"/>
                <w:lang w:eastAsia="zh-CN"/>
                <w14:textFill>
                  <w14:solidFill>
                    <w14:schemeClr w14:val="tx1"/>
                  </w14:solidFill>
                </w14:textFill>
              </w:rPr>
              <w:t xml:space="preserve">电子件</w:t>
            </w:r>
            <w:r>
              <w:rPr>
                <w:rFonts w:hint="eastAsia" w:ascii="宋体" w:cs="宋体"/>
                <w:color w:val="000000" w:themeColor="text1"/>
                <w:sz w:val="22"/>
                <w:szCs w:val="24"/>
                <w:highlight w:val="white"/>
                <w14:textFill>
                  <w14:solidFill>
                    <w14:schemeClr w14:val="tx1"/>
                  </w14:solidFill>
                </w14:textFill>
              </w:rPr>
              <w:t xml:space="preserve">、竣工验收证明或完工证明</w:t>
            </w:r>
            <w:r>
              <w:rPr>
                <w:rFonts w:hint="eastAsia" w:ascii="宋体" w:cs="宋体"/>
                <w:color w:val="000000" w:themeColor="text1"/>
                <w:sz w:val="22"/>
                <w:szCs w:val="24"/>
                <w:highlight w:val="white"/>
                <w:lang w:eastAsia="zh-CN"/>
                <w14:textFill>
                  <w14:solidFill>
                    <w14:schemeClr w14:val="tx1"/>
                  </w14:solidFill>
                </w14:textFill>
              </w:rPr>
              <w:t xml:space="preserve">电子件</w:t>
            </w:r>
            <w:r>
              <w:rPr>
                <w:rFonts w:hint="eastAsia" w:ascii="宋体" w:cs="宋体"/>
                <w:color w:val="000000" w:themeColor="text1"/>
                <w:sz w:val="22"/>
                <w:szCs w:val="24"/>
                <w:highlight w:val="white"/>
                <w14:textFill>
                  <w14:solidFill>
                    <w14:schemeClr w14:val="tx1"/>
                  </w14:solidFill>
                </w14:textFill>
              </w:rPr>
              <w:t xml:space="preserve">上传至投标文件中，不提供或提供不全或模糊不清不予计分。业绩证明材料须能够明确反映出投标人名称、合同签订时间等，否则不予认可。提供的业绩将随成交结果同步公开。</w:t>
            </w:r>
            <w:r/>
          </w:p>
          <w:p>
            <w:pPr>
              <w:keepLines w:val="0"/>
              <w:keepNext w:val="0"/>
              <w:pageBreakBefore w:val="0"/>
              <w:spacing w:line="360" w:lineRule="exact"/>
              <w:widowControl w:val="off"/>
              <w:rPr>
                <w:color w:val="000000" w:themeColor="text1"/>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注：中标人提供的相关业绩将随中标结果同步公开。</w:t>
            </w:r>
            <w:r/>
          </w:p>
        </w:tc>
      </w:tr>
      <w:tr>
        <w:trPr>
          <w:trHeight w:val="1904"/>
        </w:trPr>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项目实施方案</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质量控制</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11</w:t>
            </w:r>
            <w:r>
              <w:rPr>
                <w:rFonts w:hint="eastAsia" w:ascii="宋体" w:cs="宋体"/>
                <w:color w:val="000000" w:themeColor="text1"/>
                <w:sz w:val="22"/>
                <w:szCs w:val="24"/>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质量控制目标明确，制定详细的旁站方案、检测方案，措施得力、切实可行，制定详细的平行检验及巡视方案切实可行，质量缺陷处理方案切实可行，方案措施合理性满足采购需求的得11分，方案措施合理性基本满足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9</w:t>
            </w:r>
            <w:r>
              <w:rPr>
                <w:rFonts w:hint="eastAsia" w:ascii="宋体" w:cs="宋体"/>
                <w:color w:val="000000" w:themeColor="text1"/>
                <w:sz w:val="22"/>
                <w:szCs w:val="24"/>
                <w:highlight w:val="white"/>
                <w14:textFill>
                  <w14:solidFill>
                    <w14:schemeClr w14:val="tx1"/>
                  </w14:solidFill>
                </w14:textFill>
              </w:rPr>
              <w:t xml:space="preserve">分，方案措施合理性、可行性较低于采购需求的得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6</w:t>
            </w:r>
            <w:r>
              <w:rPr>
                <w:rFonts w:hint="eastAsia" w:ascii="宋体" w:cs="宋体"/>
                <w:color w:val="000000" w:themeColor="text1"/>
                <w:sz w:val="22"/>
                <w:szCs w:val="24"/>
                <w:highlight w:val="white"/>
                <w14:textFill>
                  <w14:solidFill>
                    <w14:schemeClr w14:val="tx1"/>
                  </w14:solidFill>
                </w14:textFill>
              </w:rPr>
              <w:t xml:space="preserve">分，没有内容不得分。</w:t>
            </w:r>
            <w:r/>
          </w:p>
        </w:tc>
      </w:tr>
      <w:tr>
        <w:trPr>
          <w:trHeight w:val="389"/>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tcPr>
          <w:p>
            <w:pPr>
              <w:keepLines w:val="0"/>
              <w:keepNext w:val="0"/>
              <w:pageBreakBefore w:val="0"/>
              <w:spacing w:line="360" w:lineRule="exact"/>
              <w:widowControl w:val="off"/>
              <w:rPr>
                <w:sz w:val="20"/>
                <w:szCs w:val="21"/>
              </w:rPr>
            </w:pPr>
            <w:r>
              <w:rPr>
                <w:sz w:val="20"/>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进度控制</w:t>
            </w:r>
            <w:r/>
          </w:p>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11</w:t>
            </w:r>
            <w:r>
              <w:rPr>
                <w:rFonts w:hint="eastAsia" w:ascii="宋体" w:cs="宋体"/>
                <w:color w:val="000000" w:themeColor="text1"/>
                <w:sz w:val="22"/>
                <w:szCs w:val="24"/>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进度控制目标和任务明确，合理可行，进度计划控制内容，切实可行，进度控制的措施（组织措施、技术措施、经济措施、合同措施）合理可行，方案措施合理性满足采购需求的得11分，方案措施合理性基本满足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9</w:t>
            </w:r>
            <w:r>
              <w:rPr>
                <w:rFonts w:hint="eastAsia" w:ascii="宋体" w:cs="宋体"/>
                <w:color w:val="000000" w:themeColor="text1"/>
                <w:sz w:val="22"/>
                <w:szCs w:val="24"/>
                <w:highlight w:val="white"/>
                <w14:textFill>
                  <w14:solidFill>
                    <w14:schemeClr w14:val="tx1"/>
                  </w14:solidFill>
                </w14:textFill>
              </w:rPr>
              <w:t xml:space="preserve">分，方案措施合理性、可行性较低于采购需求的得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6</w:t>
            </w:r>
            <w:r>
              <w:rPr>
                <w:rFonts w:hint="eastAsia" w:ascii="宋体" w:cs="宋体"/>
                <w:color w:val="000000" w:themeColor="text1"/>
                <w:sz w:val="22"/>
                <w:szCs w:val="24"/>
                <w:highlight w:val="white"/>
                <w14:textFill>
                  <w14:solidFill>
                    <w14:schemeClr w14:val="tx1"/>
                  </w14:solidFill>
                </w14:textFill>
              </w:rPr>
              <w:t xml:space="preserve">分，没有内容不得分。</w:t>
            </w:r>
            <w:r/>
          </w:p>
        </w:tc>
      </w:tr>
      <w:tr>
        <w:trPr>
          <w:trHeight w:val="1525"/>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tcPr>
          <w:p>
            <w:pPr>
              <w:keepLines w:val="0"/>
              <w:keepNext w:val="0"/>
              <w:pageBreakBefore w:val="0"/>
              <w:spacing w:line="360" w:lineRule="exact"/>
              <w:widowControl w:val="off"/>
              <w:rPr>
                <w:sz w:val="20"/>
                <w:szCs w:val="21"/>
              </w:rPr>
            </w:pPr>
            <w:r>
              <w:rPr>
                <w:sz w:val="20"/>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投资控制</w:t>
            </w:r>
            <w:r/>
          </w:p>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10</w:t>
            </w:r>
            <w:r>
              <w:rPr>
                <w:rFonts w:hint="eastAsia" w:ascii="宋体" w:cs="宋体"/>
                <w:color w:val="000000" w:themeColor="text1"/>
                <w:sz w:val="22"/>
                <w:szCs w:val="24"/>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投资控制的目标明确，切实可行，投资控制的方法合理可行，方案措施合理性满足采购需求的得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10</w:t>
            </w:r>
            <w:r>
              <w:rPr>
                <w:rFonts w:hint="eastAsia" w:ascii="宋体" w:cs="宋体"/>
                <w:color w:val="000000" w:themeColor="text1"/>
                <w:sz w:val="22"/>
                <w:szCs w:val="24"/>
                <w:highlight w:val="white"/>
                <w14:textFill>
                  <w14:solidFill>
                    <w14:schemeClr w14:val="tx1"/>
                  </w14:solidFill>
                </w14:textFill>
              </w:rPr>
              <w:t xml:space="preserve">分，方案措施合理性基本满足采购需求的得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8</w:t>
            </w:r>
            <w:r>
              <w:rPr>
                <w:rFonts w:hint="eastAsia" w:ascii="宋体" w:cs="宋体"/>
                <w:color w:val="000000" w:themeColor="text1"/>
                <w:sz w:val="22"/>
                <w:szCs w:val="24"/>
                <w:highlight w:val="white"/>
                <w14:textFill>
                  <w14:solidFill>
                    <w14:schemeClr w14:val="tx1"/>
                  </w14:solidFill>
                </w14:textFill>
              </w:rPr>
              <w:t xml:space="preserve">分，方案措施合理性、可行性较低于采购需求的得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6</w:t>
            </w:r>
            <w:r>
              <w:rPr>
                <w:rFonts w:hint="eastAsia" w:ascii="宋体" w:cs="宋体"/>
                <w:color w:val="000000" w:themeColor="text1"/>
                <w:sz w:val="22"/>
                <w:szCs w:val="24"/>
                <w:highlight w:val="white"/>
                <w14:textFill>
                  <w14:solidFill>
                    <w14:schemeClr w14:val="tx1"/>
                  </w14:solidFill>
                </w14:textFill>
              </w:rPr>
              <w:t xml:space="preserve">分，没有内容不得分。</w:t>
            </w:r>
            <w:r/>
          </w:p>
        </w:tc>
      </w:tr>
      <w:tr>
        <w:trPr>
          <w:trHeight w:val="1904"/>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tcPr>
          <w:p>
            <w:pPr>
              <w:keepLines w:val="0"/>
              <w:keepNext w:val="0"/>
              <w:pageBreakBefore w:val="0"/>
              <w:spacing w:line="360" w:lineRule="exact"/>
              <w:widowControl w:val="off"/>
              <w:rPr>
                <w:sz w:val="20"/>
                <w:szCs w:val="21"/>
              </w:rPr>
            </w:pPr>
            <w:r>
              <w:rPr>
                <w:sz w:val="20"/>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安全控制</w:t>
            </w:r>
            <w:r/>
          </w:p>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10</w:t>
            </w:r>
            <w:r>
              <w:rPr>
                <w:rFonts w:hint="eastAsia" w:ascii="宋体" w:cs="宋体"/>
                <w:color w:val="000000" w:themeColor="text1"/>
                <w:sz w:val="22"/>
                <w:szCs w:val="24"/>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安全监督管理的目标和任务切实可行，安全管理工作的内容清晰，安全控制措施切实可行，风险管理控制措施切实可行，方案措施合理性满足采购需求的得10分，方案措施合理性基本满足采购需求的得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8</w:t>
            </w:r>
            <w:r>
              <w:rPr>
                <w:rFonts w:hint="eastAsia" w:ascii="宋体" w:cs="宋体"/>
                <w:color w:val="000000" w:themeColor="text1"/>
                <w:sz w:val="22"/>
                <w:szCs w:val="24"/>
                <w:highlight w:val="white"/>
                <w14:textFill>
                  <w14:solidFill>
                    <w14:schemeClr w14:val="tx1"/>
                  </w14:solidFill>
                </w14:textFill>
              </w:rPr>
              <w:t xml:space="preserve">分，方案措施合理性、可行性较低于采购需求的得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6</w:t>
            </w:r>
            <w:r>
              <w:rPr>
                <w:rFonts w:hint="eastAsia" w:ascii="宋体" w:cs="宋体"/>
                <w:color w:val="000000" w:themeColor="text1"/>
                <w:sz w:val="22"/>
                <w:szCs w:val="24"/>
                <w:highlight w:val="white"/>
                <w14:textFill>
                  <w14:solidFill>
                    <w14:schemeClr w14:val="tx1"/>
                  </w14:solidFill>
                </w14:textFill>
              </w:rPr>
              <w:t xml:space="preserve">分，没有内容不得分。</w:t>
            </w:r>
            <w:r/>
          </w:p>
        </w:tc>
      </w:tr>
      <w:tr>
        <w:trPr>
          <w:trHeight w:val="1915"/>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tcPr>
          <w:p>
            <w:pPr>
              <w:keepLines w:val="0"/>
              <w:keepNext w:val="0"/>
              <w:pageBreakBefore w:val="0"/>
              <w:spacing w:line="360" w:lineRule="exact"/>
              <w:widowControl w:val="off"/>
              <w:rPr>
                <w:sz w:val="20"/>
                <w:szCs w:val="21"/>
              </w:rPr>
            </w:pPr>
            <w:r>
              <w:rPr>
                <w:sz w:val="20"/>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合同及信息管理方案</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tcPr>
          <w:p>
            <w:pPr>
              <w:jc w:val="cente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lang w:val="en-US" w:eastAsia="zh-CN"/>
                <w14:textFill>
                  <w14:solidFill>
                    <w14:schemeClr w14:val="tx1"/>
                  </w14:solidFill>
                </w14:textFill>
              </w:rPr>
              <w:t xml:space="preserve">10</w:t>
            </w:r>
            <w:r>
              <w:rPr>
                <w:rFonts w:hint="eastAsia" w:ascii="宋体" w:cs="宋体"/>
                <w:color w:val="000000" w:themeColor="text1"/>
                <w:sz w:val="22"/>
                <w:szCs w:val="24"/>
                <w:highlight w:val="white"/>
                <w14:textFill>
                  <w14:solidFill>
                    <w14:schemeClr w14:val="tx1"/>
                  </w14:solidFill>
                </w14:textFill>
              </w:rPr>
              <w:t xml:space="preserve">.00分</w:t>
            </w:r>
            <w:r/>
          </w:p>
        </w:tc>
        <w:tc>
          <w:tcPr>
            <w:tcBorders>
              <w:top w:val="single" w:color="auto" w:sz="4" w:space="0"/>
              <w:left w:val="single" w:color="auto" w:sz="4" w:space="0"/>
              <w:bottom w:val="single" w:color="auto" w:sz="4" w:space="0"/>
              <w:right w:val="single" w:color="auto" w:sz="4" w:space="0"/>
            </w:tcBorders>
            <w:tcW w:w="6316" w:type="dxa"/>
            <w:vAlign w:val="center"/>
            <w:textDirection w:val="lrTb"/>
            <w:noWrap/>
          </w:tcPr>
          <w:p>
            <w:pPr>
              <w:keepLines w:val="0"/>
              <w:keepNext w:val="0"/>
              <w:pageBreakBefore w:val="0"/>
              <w:spacing w:line="360" w:lineRule="exact"/>
              <w:widowControl w:val="off"/>
              <w:rPr>
                <w:rFonts w:ascii="宋体" w:cs="宋体"/>
                <w:color w:val="000000" w:themeColor="text1"/>
                <w:sz w:val="22"/>
                <w:szCs w:val="24"/>
                <w:highlight w:val="white"/>
                <w14:textFill>
                  <w14:solidFill>
                    <w14:schemeClr w14:val="tx1"/>
                  </w14:solidFill>
                </w14:textFill>
              </w:rPr>
            </w:pPr>
            <w:r>
              <w:rPr>
                <w:rFonts w:hint="eastAsia" w:ascii="宋体" w:cs="宋体"/>
                <w:color w:val="000000" w:themeColor="text1"/>
                <w:sz w:val="22"/>
                <w:szCs w:val="24"/>
                <w:highlight w:val="white"/>
                <w14:textFill>
                  <w14:solidFill>
                    <w14:schemeClr w14:val="tx1"/>
                  </w14:solidFill>
                </w14:textFill>
              </w:rPr>
              <w:t xml:space="preserve">合同管理目标明确，工程分包、工程变更、工程延期管理的措施切实可行，费用索赔、合同双方违约、争端与仲裁等管理措施切实可行，信息管理措施切实可行，方案措施合理性满足采购需求的得10分，方案措施合理性基本满足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8</w:t>
            </w:r>
            <w:r>
              <w:rPr>
                <w:rFonts w:hint="eastAsia" w:ascii="宋体" w:cs="宋体"/>
                <w:color w:val="000000" w:themeColor="text1"/>
                <w:sz w:val="22"/>
                <w:szCs w:val="24"/>
                <w:highlight w:val="white"/>
                <w14:textFill>
                  <w14:solidFill>
                    <w14:schemeClr w14:val="tx1"/>
                  </w14:solidFill>
                </w14:textFill>
              </w:rPr>
              <w:t xml:space="preserve">分，方案措施合理性、可行性较低于采购需求的得</w:t>
            </w:r>
            <w:r>
              <w:rPr>
                <w:rFonts w:hint="eastAsia" w:ascii="宋体" w:cs="宋体"/>
                <w:color w:val="000000" w:themeColor="text1"/>
                <w:sz w:val="22"/>
                <w:szCs w:val="24"/>
                <w:highlight w:val="white"/>
                <w:lang w:val="en-US" w:eastAsia="zh-CN"/>
                <w14:textFill>
                  <w14:solidFill>
                    <w14:schemeClr w14:val="tx1"/>
                  </w14:solidFill>
                </w14:textFill>
              </w:rPr>
              <w:t xml:space="preserve">6</w:t>
            </w:r>
            <w:r>
              <w:rPr>
                <w:rFonts w:hint="eastAsia" w:ascii="宋体" w:cs="宋体"/>
                <w:color w:val="000000" w:themeColor="text1"/>
                <w:sz w:val="22"/>
                <w:szCs w:val="24"/>
                <w:highlight w:val="white"/>
                <w14:textFill>
                  <w14:solidFill>
                    <w14:schemeClr w14:val="tx1"/>
                  </w14:solidFill>
                </w14:textFill>
              </w:rPr>
              <w:t xml:space="preserve">分，没有内容不得分。</w:t>
            </w:r>
            <w:r/>
          </w:p>
        </w:tc>
      </w:tr>
    </w:tbl>
    <w:p>
      <w:pPr>
        <w:rPr>
          <w:rFonts w:ascii="Times New Roman" w:hAnsi="Times New Roman"/>
          <w:b/>
          <w:color w:val="000000" w:themeColor="text1"/>
          <w:sz w:val="44"/>
          <w:szCs w:val="44"/>
          <w:highlight w:val="white"/>
          <w14:textFill>
            <w14:solidFill>
              <w14:schemeClr w14:val="tx1"/>
            </w14:solidFill>
          </w14:textFill>
        </w:rPr>
      </w:pPr>
      <w:r/>
      <w:bookmarkStart w:id="79" w:name="EBd5bea3a3c3254523b93c8abaa514fb10"/>
      <w:r/>
      <w:bookmarkEnd w:id="79"/>
      <w:r/>
      <w:bookmarkStart w:id="80" w:name="_Toc10422"/>
      <w:r>
        <w:rPr>
          <w:rFonts w:ascii="Times New Roman" w:hAnsi="Times New Roman"/>
          <w:b/>
          <w:color w:val="000000" w:themeColor="text1"/>
          <w:sz w:val="44"/>
          <w:szCs w:val="44"/>
          <w:highlight w:val="white"/>
          <w14:textFill>
            <w14:solidFill>
              <w14:schemeClr w14:val="tx1"/>
            </w14:solidFill>
          </w14:textFill>
        </w:rPr>
        <w:br w:type="page" w:clear="all"/>
      </w:r>
      <w:r/>
    </w:p>
    <w:p>
      <w:pPr>
        <w:rPr>
          <w:rFonts w:ascii="Times New Roman" w:hAnsi="Times New Roman"/>
          <w:b/>
          <w:color w:val="000000" w:themeColor="text1"/>
          <w:sz w:val="44"/>
          <w:szCs w:val="44"/>
          <w:highlight w:val="white"/>
          <w14:textFill>
            <w14:solidFill>
              <w14:schemeClr w14:val="tx1"/>
            </w14:solidFill>
          </w14:textFill>
        </w:rPr>
      </w:pPr>
      <w:r>
        <w:rPr>
          <w:rFonts w:ascii="Times New Roman" w:hAnsi="Times New Roman"/>
          <w:b/>
          <w:color w:val="000000" w:themeColor="text1"/>
          <w:sz w:val="44"/>
          <w:szCs w:val="44"/>
          <w:highlight w:val="white"/>
          <w14:textFill>
            <w14:solidFill>
              <w14:schemeClr w14:val="tx1"/>
            </w14:solidFill>
          </w14:textFill>
        </w:rPr>
      </w:r>
      <w:r/>
    </w:p>
    <w:p>
      <w:pPr>
        <w:jc w:val="center"/>
        <w:spacing w:line="500" w:lineRule="exact"/>
        <w:rPr>
          <w:rFonts w:ascii="Times New Roman" w:hAnsi="Times New Roman"/>
          <w:b/>
          <w:color w:val="000000" w:themeColor="text1"/>
          <w:sz w:val="44"/>
          <w:szCs w:val="44"/>
          <w:highlight w:val="white"/>
          <w14:textFill>
            <w14:solidFill>
              <w14:schemeClr w14:val="tx1"/>
            </w14:solidFill>
          </w14:textFill>
        </w:rPr>
        <w:outlineLvl w:val="0"/>
      </w:pPr>
      <w:r/>
      <w:bookmarkStart w:id="81" w:name="_Toc1519"/>
      <w:r/>
      <w:bookmarkStart w:id="82" w:name="_Toc31956"/>
      <w:r>
        <w:rPr>
          <w:rFonts w:ascii="Times New Roman" w:hAnsi="Times New Roman"/>
          <w:b/>
          <w:color w:val="000000" w:themeColor="text1"/>
          <w:sz w:val="44"/>
          <w:szCs w:val="44"/>
          <w:highlight w:val="white"/>
          <w14:textFill>
            <w14:solidFill>
              <w14:schemeClr w14:val="tx1"/>
            </w14:solidFill>
          </w14:textFill>
        </w:rPr>
        <w:t xml:space="preserve">第四</w:t>
      </w:r>
      <w:r>
        <w:rPr>
          <w:rFonts w:hint="eastAsia" w:ascii="Times New Roman" w:hAnsi="Times New Roman"/>
          <w:b/>
          <w:color w:val="000000" w:themeColor="text1"/>
          <w:sz w:val="44"/>
          <w:szCs w:val="44"/>
          <w:highlight w:val="white"/>
          <w14:textFill>
            <w14:solidFill>
              <w14:schemeClr w14:val="tx1"/>
            </w14:solidFill>
          </w14:textFill>
        </w:rPr>
        <w:t xml:space="preserve">章  </w:t>
      </w:r>
      <w:r>
        <w:rPr>
          <w:rFonts w:ascii="Times New Roman" w:hAnsi="Times New Roman"/>
          <w:b/>
          <w:color w:val="000000" w:themeColor="text1"/>
          <w:sz w:val="44"/>
          <w:szCs w:val="44"/>
          <w:highlight w:val="white"/>
          <w14:textFill>
            <w14:solidFill>
              <w14:schemeClr w14:val="tx1"/>
            </w14:solidFill>
          </w14:textFill>
        </w:rPr>
        <w:t xml:space="preserve">采购需求</w:t>
      </w:r>
      <w:bookmarkEnd w:id="80"/>
      <w:r/>
      <w:bookmarkEnd w:id="81"/>
      <w:r/>
      <w:bookmarkEnd w:id="82"/>
      <w:r/>
      <w:r/>
    </w:p>
    <w:p>
      <w:pPr>
        <w:pStyle w:val="768"/>
        <w:ind w:firstLine="482"/>
        <w:keepLines w:val="0"/>
        <w:keepNext w:val="0"/>
        <w:pageBreakBefore w:val="0"/>
        <w:spacing w:beforeAutospacing="0" w:afterAutospacing="0" w:line="360" w:lineRule="exact"/>
        <w:rPr>
          <w:rFonts w:ascii="宋体" w:cs="宋体"/>
          <w:color w:val="000000" w:themeColor="text1"/>
          <w:highlight w:val="white"/>
          <w14:textFill>
            <w14:solidFill>
              <w14:schemeClr w14:val="tx1"/>
            </w14:solidFill>
          </w14:textFill>
        </w:rPr>
      </w:pPr>
      <w:r/>
      <w:bookmarkStart w:id="83" w:name="EB16c5893a5749427e8da9a233acc09680"/>
      <w:r/>
      <w:bookmarkStart w:id="84" w:name="_Toc22280"/>
      <w:r/>
      <w:bookmarkStart w:id="85" w:name="_Toc17639"/>
      <w:r>
        <w:rPr>
          <w:rFonts w:hint="eastAsia" w:ascii="宋体" w:cs="宋体"/>
          <w:b/>
          <w:bCs/>
          <w:color w:val="000000" w:themeColor="text1"/>
          <w:szCs w:val="24"/>
          <w:highlight w:val="white"/>
          <w14:textFill>
            <w14:solidFill>
              <w14:schemeClr w14:val="tx1"/>
            </w14:solidFill>
          </w14:textFill>
        </w:rPr>
        <w:t xml:space="preserve">（注：本项目采购需求中涉及的“委托人”即为：指承担工程建设项目直接建设管理责任，委托监理业务的法人或其合法继承人；“监理人”指受委托人委托，提供监理服务的法人或其合法继承人；“承包人”指与委托人</w:t>
      </w:r>
      <w:r>
        <w:rPr>
          <w:rFonts w:hint="eastAsia" w:ascii="宋体" w:cs="宋体"/>
          <w:b/>
          <w:bCs/>
          <w:color w:val="000000" w:themeColor="text1"/>
          <w:szCs w:val="24"/>
          <w:highlight w:val="white"/>
          <w:lang w:eastAsia="zh-CN"/>
          <w14:textFill>
            <w14:solidFill>
              <w14:schemeClr w14:val="tx1"/>
            </w14:solidFill>
          </w14:textFill>
        </w:rPr>
        <w:t xml:space="preserve">（</w:t>
      </w:r>
      <w:r>
        <w:rPr>
          <w:rFonts w:hint="eastAsia" w:ascii="宋体" w:cs="宋体"/>
          <w:b/>
          <w:bCs/>
          <w:color w:val="000000" w:themeColor="text1"/>
          <w:szCs w:val="24"/>
          <w:highlight w:val="white"/>
          <w14:textFill>
            <w14:solidFill>
              <w14:schemeClr w14:val="tx1"/>
            </w14:solidFill>
          </w14:textFill>
        </w:rPr>
        <w:t xml:space="preserve">发包人</w:t>
      </w:r>
      <w:r>
        <w:rPr>
          <w:rFonts w:hint="eastAsia" w:ascii="宋体" w:cs="宋体"/>
          <w:b/>
          <w:bCs/>
          <w:color w:val="000000" w:themeColor="text1"/>
          <w:szCs w:val="24"/>
          <w:highlight w:val="white"/>
          <w:lang w:eastAsia="zh-CN"/>
          <w14:textFill>
            <w14:solidFill>
              <w14:schemeClr w14:val="tx1"/>
            </w14:solidFill>
          </w14:textFill>
        </w:rPr>
        <w:t xml:space="preserve">）</w:t>
      </w:r>
      <w:r>
        <w:rPr>
          <w:rFonts w:hint="eastAsia" w:ascii="宋体" w:cs="宋体"/>
          <w:b/>
          <w:bCs/>
          <w:color w:val="000000" w:themeColor="text1"/>
          <w:szCs w:val="24"/>
          <w:highlight w:val="white"/>
          <w14:textFill>
            <w14:solidFill>
              <w14:schemeClr w14:val="tx1"/>
            </w14:solidFill>
          </w14:textFill>
        </w:rPr>
        <w:t xml:space="preserve">签订了施工合同，承担工程施工的法人或其合法继承人；“监理机构”指监理人派驻工程现场直接开展监理业务的组织，由总监理工程师、监理工程师和监理员以及其他人员组成；“监理项目”是指委托人委托监理人实施施工监理的工程建设项目。</w:t>
      </w:r>
      <w:bookmarkEnd w:id="83"/>
      <w:r/>
      <w:r/>
    </w:p>
    <w:p>
      <w:pPr>
        <w:pStyle w:val="768"/>
        <w:ind w:firstLine="482"/>
        <w:jc w:val="both"/>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一、项目简介</w:t>
      </w:r>
      <w:r/>
    </w:p>
    <w:p>
      <w:pPr>
        <w:pStyle w:val="768"/>
        <w:ind w:firstLine="480"/>
        <w:keepLines w:val="0"/>
        <w:keepNext w:val="0"/>
        <w:pageBreakBefore w:val="0"/>
        <w:spacing w:beforeAutospacing="0" w:afterAutospacing="0" w:line="360" w:lineRule="exact"/>
        <w:rPr>
          <w:rFonts w:hint="eastAsia" w:ascii="宋体" w:eastAsia="宋体" w:cs="宋体"/>
          <w:color w:val="000000" w:themeColor="text1"/>
          <w:highlight w:val="white"/>
          <w14:textFill>
            <w14:solidFill>
              <w14:schemeClr w14:val="tx1"/>
            </w14:solidFill>
          </w14:textFill>
        </w:rPr>
      </w:pPr>
      <w:r>
        <w:rPr>
          <w:rFonts w:hint="eastAsia" w:ascii="宋体" w:cs="宋体"/>
          <w:color w:val="000000" w:themeColor="text1"/>
          <w:szCs w:val="24"/>
          <w:highlight w:val="white"/>
          <w:lang w:val="en-US" w:eastAsia="zh-CN"/>
          <w14:textFill>
            <w14:solidFill>
              <w14:schemeClr w14:val="tx1"/>
            </w14:solidFill>
          </w14:textFill>
        </w:rPr>
        <w:t xml:space="preserve">项目名称：</w:t>
      </w:r>
      <w:r>
        <w:rPr>
          <w:rFonts w:hint="eastAsia" w:cs="宋体"/>
          <w:color w:val="000000" w:themeColor="text1"/>
          <w:szCs w:val="24"/>
          <w:highlight w:val="white"/>
          <w:lang w:eastAsia="zh-CN"/>
          <w14:textFill>
            <w14:solidFill>
              <w14:schemeClr w14:val="tx1"/>
            </w14:solidFill>
          </w14:textFill>
        </w:rPr>
        <w:t xml:space="preserve">2025年度沭阳县贤官镇高标准农田建设工程监理项目</w:t>
      </w:r>
      <w:r>
        <w:rPr>
          <w:rFonts w:hint="eastAsia" w:ascii="宋体" w:cs="宋体"/>
          <w:color w:val="000000" w:themeColor="text1"/>
          <w:szCs w:val="24"/>
          <w:highlight w:val="white"/>
          <w:lang w:eastAsia="zh-CN"/>
          <w14:textFill>
            <w14:solidFill>
              <w14:schemeClr w14:val="tx1"/>
            </w14:solidFill>
          </w14:textFill>
        </w:rPr>
        <w:t xml:space="preserve">。</w:t>
      </w:r>
      <w:r/>
    </w:p>
    <w:p>
      <w:pPr>
        <w:pStyle w:val="768"/>
        <w:ind w:firstLine="480"/>
        <w:jc w:val="both"/>
        <w:keepLines w:val="0"/>
        <w:keepNext w:val="0"/>
        <w:pageBreakBefore w:val="0"/>
        <w:spacing w:beforeAutospacing="0" w:afterAutospacing="0" w:line="360" w:lineRule="exact"/>
        <w:widowControl/>
        <w:rPr>
          <w:rFonts w:hint="eastAsia" w:ascii="宋体" w:cs="宋体"/>
          <w:color w:val="000000" w:themeColor="text1"/>
          <w:szCs w:val="24"/>
          <w:highlight w:val="white"/>
          <w14:textFill>
            <w14:solidFill>
              <w14:schemeClr w14:val="tx1"/>
            </w14:solidFill>
          </w14:textFill>
        </w:rPr>
      </w:pPr>
      <w:r>
        <w:rPr>
          <w:rFonts w:hint="eastAsia" w:ascii="宋体" w:cs="宋体"/>
          <w:color w:val="000000" w:themeColor="text1"/>
          <w:szCs w:val="24"/>
          <w:highlight w:val="white"/>
          <w:lang w:val="en-US" w:eastAsia="zh-CN"/>
          <w14:textFill>
            <w14:solidFill>
              <w14:schemeClr w14:val="tx1"/>
            </w14:solidFill>
          </w14:textFill>
        </w:rPr>
        <w:t xml:space="preserve">服务内容：</w:t>
      </w:r>
      <w:r>
        <w:rPr>
          <w:rFonts w:hint="eastAsia" w:ascii="宋体" w:cs="宋体"/>
          <w:color w:val="000000" w:themeColor="text1"/>
          <w:szCs w:val="24"/>
          <w:highlight w:val="white"/>
          <w14:textFill>
            <w14:solidFill>
              <w14:schemeClr w14:val="tx1"/>
            </w14:solidFill>
          </w14:textFill>
        </w:rPr>
        <w:t xml:space="preserve">本项目监理内容主要包括：施工准备期、施工期及</w:t>
      </w:r>
      <w:r>
        <w:rPr>
          <w:rFonts w:hint="eastAsia" w:ascii="宋体" w:cs="宋体"/>
          <w:color w:val="000000" w:themeColor="text1"/>
          <w:szCs w:val="24"/>
          <w:highlight w:val="white"/>
          <w:lang w:val="en-US" w:eastAsia="zh-CN"/>
          <w14:textFill>
            <w14:solidFill>
              <w14:schemeClr w14:val="tx1"/>
            </w14:solidFill>
          </w14:textFill>
        </w:rPr>
        <w:t xml:space="preserve">24个月</w:t>
      </w:r>
      <w:r>
        <w:rPr>
          <w:rFonts w:hint="eastAsia" w:ascii="宋体" w:cs="宋体"/>
          <w:color w:val="000000" w:themeColor="text1"/>
          <w:szCs w:val="24"/>
          <w:highlight w:val="white"/>
          <w14:textFill>
            <w14:solidFill>
              <w14:schemeClr w14:val="tx1"/>
            </w14:solidFill>
          </w14:textFill>
        </w:rPr>
        <w:t xml:space="preserve">缺陷责任服务期各阶段的监理服务及相关协调工作</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lang w:val="en-US" w:eastAsia="zh-CN"/>
          <w14:textFill>
            <w14:solidFill>
              <w14:schemeClr w14:val="tx1"/>
            </w14:solidFill>
          </w14:textFill>
        </w:rPr>
        <w:t xml:space="preserve">含招标结束后结余资金项目实施的监理工作</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w:t>
      </w:r>
      <w:r/>
    </w:p>
    <w:p>
      <w:pPr>
        <w:ind w:firstLine="480"/>
        <w:jc w:val="both"/>
        <w:keepLines w:val="0"/>
        <w:keepNext w:val="0"/>
        <w:pageBreakBefore w:val="0"/>
        <w:spacing w:beforeAutospacing="0" w:afterAutospacing="0" w:line="360" w:lineRule="exact"/>
        <w:widowControl/>
        <w:rPr>
          <w:rFonts w:hint="eastAsia" w:ascii="宋体" w:hAnsi="Times New Roman" w:eastAsia="宋体" w:cs="宋体"/>
          <w:color w:val="000000" w:themeColor="text1"/>
          <w:szCs w:val="24"/>
          <w:highlight w:val="white"/>
          <w14:textFill>
            <w14:solidFill>
              <w14:schemeClr w14:val="tx1"/>
            </w14:solidFill>
          </w14:textFill>
        </w:rPr>
      </w:pPr>
      <w:r>
        <w:rPr>
          <w:rFonts w:hint="eastAsia" w:ascii="宋体" w:hAnsi="Times New Roman" w:eastAsia="宋体" w:cs="宋体"/>
          <w:color w:val="000000" w:themeColor="text1"/>
          <w:sz w:val="24"/>
          <w:szCs w:val="24"/>
          <w:highlight w:val="white"/>
          <w:lang w:val="en-US" w:eastAsia="zh-CN" w:bidi="ar-SA"/>
          <w14:textFill>
            <w14:solidFill>
              <w14:schemeClr w14:val="tx1"/>
            </w14:solidFill>
          </w14:textFill>
        </w:rPr>
        <w:t xml:space="preserve">具体详见各采购包施工工程量清单与图纸，以及结余资金项目具体情况。</w:t>
      </w:r>
      <w:r/>
    </w:p>
    <w:p>
      <w:pPr>
        <w:pStyle w:val="768"/>
        <w:ind w:firstLine="482"/>
        <w:jc w:val="both"/>
        <w:keepLines w:val="0"/>
        <w:keepNext w:val="0"/>
        <w:pageBreakBefore w:val="0"/>
        <w:spacing w:beforeAutospacing="0" w:afterAutospacing="0" w:line="360" w:lineRule="exact"/>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二、付款方式：</w:t>
      </w:r>
      <w:r/>
    </w:p>
    <w:p>
      <w:pPr>
        <w:pStyle w:val="768"/>
        <w:ind w:firstLine="480"/>
        <w:jc w:val="both"/>
        <w:keepLines w:val="0"/>
        <w:keepNext w:val="0"/>
        <w:pageBreakBefore w:val="0"/>
        <w:spacing w:beforeAutospacing="0" w:afterAutospacing="0" w:line="360" w:lineRule="exact"/>
        <w:widowControl/>
        <w:rPr>
          <w:rFonts w:ascii="宋体" w:cs="宋体"/>
          <w:b/>
          <w:bCs/>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预付款：合同签订后，采购人在收到成交供应商发票的10日内，支付合同金额的10%作为预付款；</w:t>
      </w:r>
      <w:r/>
    </w:p>
    <w:p>
      <w:pPr>
        <w:pStyle w:val="768"/>
        <w:ind w:firstLine="516"/>
        <w:jc w:val="both"/>
        <w:keepLines w:val="0"/>
        <w:keepNext w:val="0"/>
        <w:pageBreakBefore w:val="0"/>
        <w:spacing w:beforeAutospacing="0" w:afterAutospacing="0" w:line="360" w:lineRule="exact"/>
        <w:widowControl/>
        <w:rPr>
          <w:rFonts w:hint="eastAsia" w:ascii="宋体" w:cs="宋体"/>
          <w:b/>
          <w:bCs/>
          <w:color w:val="000000" w:themeColor="text1"/>
          <w:szCs w:val="24"/>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进度款：</w:t>
      </w:r>
      <w:r>
        <w:rPr>
          <w:rFonts w:hint="eastAsia" w:cs="宋体"/>
          <w:b/>
          <w:bCs/>
          <w:color w:val="000000" w:themeColor="text1"/>
          <w:szCs w:val="24"/>
          <w:highlight w:val="white"/>
          <w:lang w:eastAsia="zh-CN"/>
          <w14:textFill>
            <w14:solidFill>
              <w14:schemeClr w14:val="tx1"/>
            </w14:solidFill>
          </w14:textFill>
        </w:rPr>
        <w:t xml:space="preserve">监理的工程量完成50%，支付至合同价款的30%；工程完工后，支付至合同价款的80%；市里验收合格后，支付至合同价款的90%；余款在全省工程抽检结束后付清。</w:t>
      </w:r>
      <w:r/>
    </w:p>
    <w:p>
      <w:pPr>
        <w:pStyle w:val="768"/>
        <w:ind w:firstLine="480"/>
        <w:jc w:val="both"/>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（注：1、签订合同时，中标人如明确表示无需预付款或主动要求降低预付款比例的，采购人可不适用前述规定；2、本项目合同价款支付到合同约定的供应商账户或供应商数字人民币账户。）</w:t>
      </w:r>
      <w:r/>
    </w:p>
    <w:p>
      <w:pPr>
        <w:pStyle w:val="768"/>
        <w:numPr>
          <w:ilvl w:val="0"/>
          <w:numId w:val="7"/>
        </w:numPr>
        <w:ind w:firstLine="240"/>
        <w:jc w:val="both"/>
        <w:keepLines w:val="0"/>
        <w:keepNext w:val="0"/>
        <w:pageBreakBefore w:val="0"/>
        <w:spacing w:beforeAutospacing="0" w:afterAutospacing="0" w:line="360" w:lineRule="exact"/>
        <w:widowControl/>
        <w:rPr>
          <w:rFonts w:hint="eastAsia" w:ascii="宋体" w:cs="宋体"/>
          <w:color w:val="000000" w:themeColor="text1"/>
          <w:szCs w:val="24"/>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服务期：</w:t>
      </w:r>
      <w:r>
        <w:rPr>
          <w:rFonts w:hint="eastAsia" w:ascii="宋体" w:hAnsi="Times New Roman" w:eastAsia="宋体" w:cs="宋体"/>
          <w:b/>
          <w:bCs/>
          <w:color w:val="000000" w:themeColor="text1"/>
          <w:sz w:val="24"/>
          <w:szCs w:val="24"/>
          <w:highlight w:val="white"/>
          <w:lang w:val="en-US" w:eastAsia="zh-CN" w:bidi="ar-SA"/>
          <w14:textFill>
            <w14:solidFill>
              <w14:schemeClr w14:val="tx1"/>
            </w14:solidFill>
          </w14:textFill>
        </w:rPr>
        <w:t xml:space="preserve">同监理范围内的招标项目施工工期及缺陷责任期（具体以实际时间为准</w:t>
      </w:r>
      <w:r>
        <w:rPr>
          <w:rFonts w:hint="eastAsia" w:ascii="宋体" w:cs="宋体"/>
          <w:b/>
          <w:bCs/>
          <w:color w:val="000000" w:themeColor="text1"/>
          <w:sz w:val="24"/>
          <w:szCs w:val="24"/>
          <w:highlight w:val="white"/>
          <w:lang w:val="en-US" w:eastAsia="zh-CN" w:bidi="ar-SA"/>
          <w14:textFill>
            <w14:solidFill>
              <w14:schemeClr w14:val="tx1"/>
            </w14:solidFill>
          </w14:textFill>
        </w:rPr>
        <w:t xml:space="preserve">，</w:t>
      </w:r>
      <w:r>
        <w:rPr>
          <w:rFonts w:hint="eastAsia" w:ascii="宋体" w:hAnsi="Times New Roman" w:eastAsia="宋体" w:cs="宋体"/>
          <w:b/>
          <w:bCs/>
          <w:color w:val="000000" w:themeColor="text1"/>
          <w:sz w:val="24"/>
          <w:szCs w:val="24"/>
          <w:highlight w:val="white"/>
          <w:lang w:val="en-US" w:eastAsia="zh-CN" w:bidi="ar-SA"/>
          <w14:textFill>
            <w14:solidFill>
              <w14:schemeClr w14:val="tx1"/>
            </w14:solidFill>
          </w14:textFill>
        </w:rPr>
        <w:t xml:space="preserve">从监理合同签订之日起至各项工程竣工验收合格并交付业主及监理缺陷责任服务期24个月。）</w:t>
      </w:r>
      <w:r/>
    </w:p>
    <w:p>
      <w:pPr>
        <w:pStyle w:val="768"/>
        <w:ind w:firstLine="482"/>
        <w:jc w:val="both"/>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四、质量要求：</w:t>
      </w:r>
      <w:r/>
    </w:p>
    <w:p>
      <w:pPr>
        <w:pStyle w:val="768"/>
        <w:ind w:firstLine="480"/>
        <w:jc w:val="both"/>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合格，符合国家、行业要求。配合完成工程项目竣工验收进度相关事务，未有对应监理资料未提供、未有监理内容不符合国家、行业要求等。</w:t>
      </w:r>
      <w:r/>
    </w:p>
    <w:p>
      <w:pPr>
        <w:pStyle w:val="768"/>
        <w:ind w:firstLine="482"/>
        <w:jc w:val="both"/>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五、监理机构人员资格要求</w:t>
      </w:r>
      <w:r/>
    </w:p>
    <w:p>
      <w:pPr>
        <w:pStyle w:val="768"/>
        <w:ind w:firstLine="480"/>
        <w:jc w:val="both"/>
        <w:keepLines w:val="0"/>
        <w:keepNext w:val="0"/>
        <w:pageBreakBefore w:val="0"/>
        <w:spacing w:beforeAutospacing="0" w:afterAutospacing="0" w:line="360" w:lineRule="exact"/>
        <w:rPr>
          <w:rFonts w:hint="eastAsia" w:ascii="宋体" w:cs="宋体"/>
          <w:strike w:val="0"/>
          <w:color w:val="000000" w:themeColor="text1"/>
          <w:szCs w:val="24"/>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1.</w:t>
      </w:r>
      <w:r>
        <w:rPr>
          <w:rFonts w:hint="eastAsia" w:ascii="宋体" w:cs="宋体"/>
          <w:strike w:val="0"/>
          <w:color w:val="000000" w:themeColor="text1"/>
          <w:szCs w:val="24"/>
          <w:highlight w:val="white"/>
          <w:lang w:val="en-US" w:eastAsia="zh-CN"/>
          <w14:textFill>
            <w14:solidFill>
              <w14:schemeClr w14:val="tx1"/>
            </w14:solidFill>
          </w14:textFill>
        </w:rPr>
        <w:t xml:space="preserve">投标人</w:t>
      </w:r>
      <w:r>
        <w:rPr>
          <w:rFonts w:hint="eastAsia" w:cs="宋体"/>
          <w:strike w:val="0"/>
          <w:color w:val="000000" w:themeColor="text1"/>
          <w:szCs w:val="24"/>
          <w:highlight w:val="white"/>
          <w:lang w:val="en-US" w:eastAsia="zh-CN"/>
          <w14:textFill>
            <w14:solidFill>
              <w14:schemeClr w14:val="tx1"/>
            </w14:solidFill>
          </w14:textFill>
        </w:rPr>
        <w:t xml:space="preserve">分别</w:t>
      </w:r>
      <w:r>
        <w:rPr>
          <w:rFonts w:hint="eastAsia" w:ascii="宋体" w:cs="宋体"/>
          <w:strike w:val="0"/>
          <w:color w:val="000000" w:themeColor="text1"/>
          <w:szCs w:val="24"/>
          <w:highlight w:val="white"/>
          <w:lang w:val="en-US" w:eastAsia="zh-CN"/>
          <w14:textFill>
            <w14:solidFill>
              <w14:schemeClr w14:val="tx1"/>
            </w14:solidFill>
          </w14:textFill>
        </w:rPr>
        <w:t xml:space="preserve">按照项目</w:t>
      </w:r>
      <w:r>
        <w:rPr>
          <w:rFonts w:hint="eastAsia" w:cs="宋体"/>
          <w:strike w:val="0"/>
          <w:color w:val="000000" w:themeColor="text1"/>
          <w:szCs w:val="24"/>
          <w:highlight w:val="white"/>
          <w:lang w:val="en-US" w:eastAsia="zh-CN"/>
          <w14:textFill>
            <w14:solidFill>
              <w14:schemeClr w14:val="tx1"/>
            </w14:solidFill>
          </w14:textFill>
        </w:rPr>
        <w:t xml:space="preserve">各</w:t>
      </w:r>
      <w:r>
        <w:rPr>
          <w:rFonts w:hint="eastAsia" w:ascii="宋体" w:cs="宋体"/>
          <w:strike w:val="0"/>
          <w:color w:val="000000" w:themeColor="text1"/>
          <w:szCs w:val="24"/>
          <w:highlight w:val="white"/>
          <w:lang w:val="en-US" w:eastAsia="zh-CN"/>
          <w14:textFill>
            <w14:solidFill>
              <w14:schemeClr w14:val="tx1"/>
            </w14:solidFill>
          </w14:textFill>
        </w:rPr>
        <w:t xml:space="preserve">采购包</w:t>
      </w:r>
      <w:r>
        <w:rPr>
          <w:rFonts w:hint="eastAsia" w:cs="宋体"/>
          <w:strike w:val="0"/>
          <w:color w:val="000000" w:themeColor="text1"/>
          <w:szCs w:val="24"/>
          <w:highlight w:val="white"/>
          <w:lang w:val="en-US" w:eastAsia="zh-CN"/>
          <w14:textFill>
            <w14:solidFill>
              <w14:schemeClr w14:val="tx1"/>
            </w14:solidFill>
          </w14:textFill>
        </w:rPr>
        <w:t xml:space="preserve">至少</w:t>
      </w:r>
      <w:r>
        <w:rPr>
          <w:rFonts w:hint="eastAsia" w:ascii="宋体" w:cs="宋体"/>
          <w:strike w:val="0"/>
          <w:color w:val="000000" w:themeColor="text1"/>
          <w:szCs w:val="24"/>
          <w:highlight w:val="white"/>
          <w:lang w:val="en-US" w:eastAsia="zh-CN"/>
          <w14:textFill>
            <w14:solidFill>
              <w14:schemeClr w14:val="tx1"/>
            </w14:solidFill>
          </w14:textFill>
        </w:rPr>
        <w:t xml:space="preserve">提供1名</w:t>
      </w:r>
      <w:r>
        <w:rPr>
          <w:rFonts w:hint="eastAsia" w:ascii="宋体" w:cs="宋体"/>
          <w:strike w:val="0"/>
          <w:color w:val="000000" w:themeColor="text1"/>
          <w:szCs w:val="24"/>
          <w:highlight w:val="white"/>
          <w14:textFill>
            <w14:solidFill>
              <w14:schemeClr w14:val="tx1"/>
            </w14:solidFill>
          </w14:textFill>
        </w:rPr>
        <w:t xml:space="preserve">总监理工程师、</w:t>
      </w:r>
      <w:r>
        <w:rPr>
          <w:rFonts w:hint="eastAsia" w:ascii="宋体" w:cs="宋体"/>
          <w:strike w:val="0"/>
          <w:color w:val="000000" w:themeColor="text1"/>
          <w:szCs w:val="24"/>
          <w:highlight w:val="white"/>
          <w:lang w:val="en-US" w:eastAsia="zh-CN"/>
          <w14:textFill>
            <w14:solidFill>
              <w14:schemeClr w14:val="tx1"/>
            </w14:solidFill>
          </w14:textFill>
        </w:rPr>
        <w:t xml:space="preserve">3名</w:t>
      </w:r>
      <w:r>
        <w:rPr>
          <w:rFonts w:hint="eastAsia" w:ascii="宋体" w:cs="宋体"/>
          <w:strike w:val="0"/>
          <w:color w:val="000000" w:themeColor="text1"/>
          <w:szCs w:val="24"/>
          <w:highlight w:val="white"/>
          <w14:textFill>
            <w14:solidFill>
              <w14:schemeClr w14:val="tx1"/>
            </w14:solidFill>
          </w14:textFill>
        </w:rPr>
        <w:t xml:space="preserve">监理工程师</w:t>
      </w:r>
      <w:r>
        <w:rPr>
          <w:rFonts w:hint="eastAsia" w:ascii="宋体" w:cs="宋体"/>
          <w:strike w:val="0"/>
          <w:color w:val="000000" w:themeColor="text1"/>
          <w:szCs w:val="24"/>
          <w:highlight w:val="white"/>
          <w:lang w:eastAsia="zh-CN"/>
          <w14:textFill>
            <w14:solidFill>
              <w14:schemeClr w14:val="tx1"/>
            </w14:solidFill>
          </w14:textFill>
        </w:rPr>
        <w:t xml:space="preserve">：（</w:t>
      </w:r>
      <w:r>
        <w:rPr>
          <w:rFonts w:hint="eastAsia" w:ascii="宋体" w:cs="宋体"/>
          <w:strike w:val="0"/>
          <w:color w:val="000000" w:themeColor="text1"/>
          <w:szCs w:val="24"/>
          <w:highlight w:val="white"/>
          <w:lang w:val="en-US" w:eastAsia="zh-CN"/>
          <w14:textFill>
            <w14:solidFill>
              <w14:schemeClr w14:val="tx1"/>
            </w14:solidFill>
          </w14:textFill>
        </w:rPr>
        <w:t xml:space="preserve">1</w:t>
      </w:r>
      <w:r>
        <w:rPr>
          <w:rFonts w:hint="eastAsia" w:ascii="宋体" w:cs="宋体"/>
          <w:strike w:val="0"/>
          <w:color w:val="000000" w:themeColor="text1"/>
          <w:szCs w:val="24"/>
          <w:highlight w:val="white"/>
          <w:lang w:eastAsia="zh-CN"/>
          <w14:textFill>
            <w14:solidFill>
              <w14:schemeClr w14:val="tx1"/>
            </w14:solidFill>
          </w14:textFill>
        </w:rPr>
        <w:t xml:space="preserve">）</w:t>
      </w:r>
      <w:r>
        <w:rPr>
          <w:rFonts w:hint="eastAsia" w:ascii="宋体" w:cs="宋体"/>
          <w:strike w:val="0"/>
          <w:color w:val="000000" w:themeColor="text1"/>
          <w:szCs w:val="24"/>
          <w:highlight w:val="white"/>
          <w14:textFill>
            <w14:solidFill>
              <w14:schemeClr w14:val="tx1"/>
            </w14:solidFill>
          </w14:textFill>
        </w:rPr>
        <w:t xml:space="preserve">总监理工程师以注册证书中的注册专业为准；</w:t>
      </w:r>
      <w:r>
        <w:rPr>
          <w:rFonts w:hint="eastAsia" w:ascii="宋体" w:cs="宋体"/>
          <w:strike w:val="0"/>
          <w:color w:val="000000" w:themeColor="text1"/>
          <w:szCs w:val="24"/>
          <w:highlight w:val="white"/>
          <w:lang w:eastAsia="zh-CN"/>
          <w14:textFill>
            <w14:solidFill>
              <w14:schemeClr w14:val="tx1"/>
            </w14:solidFill>
          </w14:textFill>
        </w:rPr>
        <w:t xml:space="preserve">（</w:t>
      </w:r>
      <w:r>
        <w:rPr>
          <w:rFonts w:hint="eastAsia" w:ascii="宋体" w:cs="宋体"/>
          <w:strike w:val="0"/>
          <w:color w:val="000000" w:themeColor="text1"/>
          <w:szCs w:val="24"/>
          <w:highlight w:val="white"/>
          <w:lang w:val="en-US" w:eastAsia="zh-CN"/>
          <w14:textFill>
            <w14:solidFill>
              <w14:schemeClr w14:val="tx1"/>
            </w14:solidFill>
          </w14:textFill>
        </w:rPr>
        <w:t xml:space="preserve">2</w:t>
      </w:r>
      <w:r>
        <w:rPr>
          <w:rFonts w:hint="eastAsia" w:ascii="宋体" w:cs="宋体"/>
          <w:strike w:val="0"/>
          <w:color w:val="000000" w:themeColor="text1"/>
          <w:szCs w:val="24"/>
          <w:highlight w:val="white"/>
          <w:lang w:eastAsia="zh-CN"/>
          <w14:textFill>
            <w14:solidFill>
              <w14:schemeClr w14:val="tx1"/>
            </w14:solidFill>
          </w14:textFill>
        </w:rPr>
        <w:t xml:space="preserve">）</w:t>
      </w:r>
      <w:r>
        <w:rPr>
          <w:rFonts w:hint="eastAsia" w:ascii="宋体" w:cs="宋体"/>
          <w:strike w:val="0"/>
          <w:color w:val="000000" w:themeColor="text1"/>
          <w:szCs w:val="24"/>
          <w:highlight w:val="white"/>
          <w14:textFill>
            <w14:solidFill>
              <w14:schemeClr w14:val="tx1"/>
            </w14:solidFill>
          </w14:textFill>
        </w:rPr>
        <w:t xml:space="preserve">监理工程师以注册证书中的注册专业或职称评定的专业为准（专业技术资格评审申报表专业）；</w:t>
      </w:r>
      <w:r>
        <w:rPr>
          <w:rFonts w:hint="eastAsia" w:ascii="宋体" w:cs="宋体"/>
          <w:strike w:val="0"/>
          <w:color w:val="000000" w:themeColor="text1"/>
          <w:szCs w:val="24"/>
          <w:highlight w:val="white"/>
          <w:lang w:val="en-US" w:eastAsia="zh-CN"/>
          <w14:textFill>
            <w14:solidFill>
              <w14:schemeClr w14:val="tx1"/>
            </w14:solidFill>
          </w14:textFill>
        </w:rPr>
        <w:t xml:space="preserve">以上</w:t>
      </w:r>
      <w:r>
        <w:rPr>
          <w:rFonts w:hint="eastAsia" w:ascii="宋体" w:cs="宋体"/>
          <w:strike w:val="0"/>
          <w:color w:val="000000" w:themeColor="text1"/>
          <w:szCs w:val="24"/>
          <w:highlight w:val="white"/>
          <w14:textFill>
            <w14:solidFill>
              <w14:schemeClr w14:val="tx1"/>
            </w14:solidFill>
          </w14:textFill>
        </w:rPr>
        <w:t xml:space="preserve">未提供或提供不符合要求的</w:t>
      </w:r>
      <w:r>
        <w:rPr>
          <w:rFonts w:hint="eastAsia" w:ascii="宋体" w:cs="宋体"/>
          <w:strike w:val="0"/>
          <w:color w:val="000000" w:themeColor="text1"/>
          <w:szCs w:val="24"/>
          <w:highlight w:val="white"/>
          <w:lang w:val="en-US" w:eastAsia="zh-CN"/>
          <w14:textFill>
            <w14:solidFill>
              <w14:schemeClr w14:val="tx1"/>
            </w14:solidFill>
          </w14:textFill>
        </w:rPr>
        <w:t xml:space="preserve">视为未实质性响应磋商文件。</w:t>
      </w:r>
      <w:r/>
    </w:p>
    <w:p>
      <w:pPr>
        <w:pStyle w:val="768"/>
        <w:ind w:firstLine="480"/>
        <w:jc w:val="both"/>
        <w:keepLines w:val="0"/>
        <w:keepNext w:val="0"/>
        <w:pageBreakBefore w:val="0"/>
        <w:spacing w:beforeAutospacing="0" w:afterAutospacing="0" w:line="360" w:lineRule="exact"/>
        <w:rPr>
          <w:rFonts w:hint="eastAsia" w:ascii="宋体" w:cs="宋体"/>
          <w:color w:val="000000" w:themeColor="text1"/>
          <w:szCs w:val="24"/>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2.</w:t>
      </w:r>
      <w:r>
        <w:rPr>
          <w:rFonts w:hint="eastAsia" w:ascii="宋体" w:cs="宋体"/>
          <w:color w:val="000000" w:themeColor="text1"/>
          <w:szCs w:val="24"/>
          <w:highlight w:val="white"/>
          <w14:textFill>
            <w14:solidFill>
              <w14:schemeClr w14:val="tx1"/>
            </w14:solidFill>
          </w14:textFill>
        </w:rPr>
        <w:t xml:space="preserve">响应文件</w:t>
      </w:r>
      <w:r>
        <w:rPr>
          <w:rFonts w:hint="eastAsia" w:ascii="宋体" w:cs="宋体"/>
          <w:color w:val="000000" w:themeColor="text1"/>
          <w:szCs w:val="24"/>
          <w:highlight w:val="white"/>
          <w:lang w:val="en-US" w:eastAsia="zh-CN"/>
          <w14:textFill>
            <w14:solidFill>
              <w14:schemeClr w14:val="tx1"/>
            </w14:solidFill>
          </w14:textFill>
        </w:rPr>
        <w:t xml:space="preserve">中</w:t>
      </w:r>
      <w:r>
        <w:rPr>
          <w:rFonts w:hint="eastAsia" w:ascii="宋体" w:cs="宋体"/>
          <w:color w:val="000000" w:themeColor="text1"/>
          <w:szCs w:val="24"/>
          <w:highlight w:val="white"/>
          <w14:textFill>
            <w14:solidFill>
              <w14:schemeClr w14:val="tx1"/>
            </w14:solidFill>
          </w14:textFill>
        </w:rPr>
        <w:t xml:space="preserve">提供项目组人员所有名单和人员对应的相关证书及投标时提供截止投标前六个月内本单位为其办理的任意一个月社会养老保险或医疗保险缴纳证明材料，</w:t>
      </w:r>
      <w:r>
        <w:rPr>
          <w:rFonts w:hint="eastAsia" w:ascii="宋体" w:cs="宋体"/>
          <w:strike w:val="0"/>
          <w:color w:val="000000" w:themeColor="text1"/>
          <w:szCs w:val="24"/>
          <w:highlight w:val="white"/>
          <w14:textFill>
            <w14:solidFill>
              <w14:schemeClr w14:val="tx1"/>
            </w14:solidFill>
          </w14:textFill>
        </w:rPr>
        <w:t xml:space="preserve">未提供或提供不符合要求的</w:t>
      </w:r>
      <w:r>
        <w:rPr>
          <w:rFonts w:hint="eastAsia" w:ascii="宋体" w:cs="宋体"/>
          <w:strike w:val="0"/>
          <w:color w:val="000000" w:themeColor="text1"/>
          <w:szCs w:val="24"/>
          <w:highlight w:val="white"/>
          <w:lang w:val="en-US" w:eastAsia="zh-CN"/>
          <w14:textFill>
            <w14:solidFill>
              <w14:schemeClr w14:val="tx1"/>
            </w14:solidFill>
          </w14:textFill>
        </w:rPr>
        <w:t xml:space="preserve">视为未实质性响应磋商文件</w:t>
      </w:r>
      <w:r>
        <w:rPr>
          <w:rFonts w:hint="eastAsia" w:ascii="宋体" w:cs="宋体"/>
          <w:color w:val="000000" w:themeColor="text1"/>
          <w:szCs w:val="24"/>
          <w:highlight w:val="white"/>
          <w14:textFill>
            <w14:solidFill>
              <w14:schemeClr w14:val="tx1"/>
            </w14:solidFill>
          </w14:textFill>
        </w:rPr>
        <w:t xml:space="preserve">（</w:t>
      </w:r>
      <w:r>
        <w:rPr>
          <w:rFonts w:hint="eastAsia" w:ascii="宋体" w:cs="宋体"/>
          <w:color w:val="000000" w:themeColor="text1"/>
          <w:szCs w:val="24"/>
          <w:highlight w:val="white"/>
          <w:lang w:val="en-US" w:eastAsia="zh-CN"/>
          <w14:textFill>
            <w14:solidFill>
              <w14:schemeClr w14:val="tx1"/>
            </w14:solidFill>
          </w14:textFill>
        </w:rPr>
        <w:t xml:space="preserve">以上</w:t>
      </w:r>
      <w:r>
        <w:rPr>
          <w:rFonts w:hint="eastAsia" w:ascii="宋体" w:cs="宋体"/>
          <w:color w:val="000000" w:themeColor="text1"/>
          <w:szCs w:val="24"/>
          <w:highlight w:val="white"/>
          <w14:textFill>
            <w14:solidFill>
              <w14:schemeClr w14:val="tx1"/>
            </w14:solidFill>
          </w14:textFill>
        </w:rPr>
        <w:t xml:space="preserve">证明资料须提供</w:t>
      </w:r>
      <w:r>
        <w:rPr>
          <w:rFonts w:hint="eastAsia" w:cs="宋体"/>
          <w:color w:val="000000" w:themeColor="text1"/>
          <w:szCs w:val="24"/>
          <w:highlight w:val="white"/>
          <w:lang w:val="en-US" w:eastAsia="zh-CN"/>
          <w14:textFill>
            <w14:solidFill>
              <w14:schemeClr w14:val="tx1"/>
            </w14:solidFill>
          </w14:textFill>
        </w:rPr>
        <w:t xml:space="preserve">原件</w:t>
      </w:r>
      <w:r>
        <w:rPr>
          <w:rFonts w:hint="eastAsia" w:cs="宋体"/>
          <w:color w:val="000000" w:themeColor="text1"/>
          <w:szCs w:val="24"/>
          <w:highlight w:val="white"/>
          <w:lang w:eastAsia="zh-CN"/>
          <w14:textFill>
            <w14:solidFill>
              <w14:schemeClr w14:val="tx1"/>
            </w14:solidFill>
          </w14:textFill>
        </w:rPr>
        <w:t xml:space="preserve">电子件</w:t>
      </w:r>
      <w:r>
        <w:rPr>
          <w:rFonts w:hint="eastAsia" w:ascii="宋体" w:cs="宋体"/>
          <w:color w:val="000000" w:themeColor="text1"/>
          <w:szCs w:val="24"/>
          <w:highlight w:val="white"/>
          <w14:textFill>
            <w14:solidFill>
              <w14:schemeClr w14:val="tx1"/>
            </w14:solidFill>
          </w14:textFill>
        </w:rPr>
        <w:t xml:space="preserve">）。另：</w:t>
      </w:r>
      <w:r>
        <w:rPr>
          <w:rFonts w:hint="eastAsia" w:ascii="宋体" w:cs="宋体"/>
          <w:color w:val="000000" w:themeColor="text1"/>
          <w:szCs w:val="24"/>
          <w:highlight w:val="white"/>
          <w:lang w:val="en-US" w:eastAsia="zh-CN"/>
          <w14:textFill>
            <w14:solidFill>
              <w14:schemeClr w14:val="tx1"/>
            </w14:solidFill>
          </w14:textFill>
        </w:rPr>
        <w:t xml:space="preserve">项目实施中</w:t>
      </w:r>
      <w:r>
        <w:rPr>
          <w:rFonts w:hint="eastAsia" w:ascii="宋体" w:cs="宋体"/>
          <w:color w:val="000000" w:themeColor="text1"/>
          <w:szCs w:val="24"/>
          <w:highlight w:val="white"/>
          <w14:textFill>
            <w14:solidFill>
              <w14:schemeClr w14:val="tx1"/>
            </w14:solidFill>
          </w14:textFill>
        </w:rPr>
        <w:t xml:space="preserve">人员如有调整，必须经采购人批准。</w:t>
      </w:r>
      <w:r/>
    </w:p>
    <w:p>
      <w:pPr>
        <w:pStyle w:val="768"/>
        <w:ind w:firstLine="480"/>
        <w:jc w:val="both"/>
        <w:keepLines w:val="0"/>
        <w:keepNext w:val="0"/>
        <w:pageBreakBefore w:val="0"/>
        <w:spacing w:beforeAutospacing="0" w:afterAutospacing="0" w:line="360" w:lineRule="exact"/>
        <w:rPr>
          <w:rFonts w:hint="eastAsia" w:ascii="宋体" w:hAnsi="宋体" w:eastAsia="宋体" w:cs="宋体"/>
          <w:b/>
          <w:bCs/>
          <w:color w:val="000000" w:themeColor="text1"/>
          <w:sz w:val="24"/>
          <w:szCs w:val="21"/>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★3、拟派监理机构人员在监工程的要求：</w:t>
      </w:r>
      <w:r>
        <w:rPr>
          <w:rFonts w:hint="eastAsia" w:ascii="宋体" w:hAnsi="宋体" w:eastAsia="宋体" w:cs="宋体"/>
          <w:b/>
          <w:bCs/>
          <w:color w:val="000000" w:themeColor="text1"/>
          <w:sz w:val="24"/>
          <w:szCs w:val="21"/>
          <w:highlight w:val="white"/>
          <w14:textFill>
            <w14:solidFill>
              <w14:schemeClr w14:val="tx1"/>
            </w14:solidFill>
          </w14:textFill>
        </w:rPr>
        <w:t xml:space="preserve">拟派项目总监理工程师不得有在监项目（须提供</w:t>
      </w:r>
      <w:r>
        <w:rPr>
          <w:rFonts w:hint="eastAsia" w:ascii="宋体" w:hAnsi="宋体" w:eastAsia="宋体" w:cs="宋体"/>
          <w:b/>
          <w:bCs/>
          <w:color w:val="000000" w:themeColor="text1"/>
          <w:sz w:val="24"/>
          <w:szCs w:val="21"/>
          <w:highlight w:val="white"/>
          <w:lang w:val="en-US" w:eastAsia="zh-CN"/>
          <w14:textFill>
            <w14:solidFill>
              <w14:schemeClr w14:val="tx1"/>
            </w14:solidFill>
          </w14:textFill>
        </w:rPr>
        <w:t xml:space="preserve">拟派项目总监无在监情况承诺书</w:t>
      </w:r>
      <w:r>
        <w:rPr>
          <w:rFonts w:hint="eastAsia" w:cs="宋体"/>
          <w:b/>
          <w:bCs/>
          <w:color w:val="000000" w:themeColor="text1"/>
          <w:sz w:val="24"/>
          <w:szCs w:val="21"/>
          <w:highlight w:val="whit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1"/>
          <w:highlight w:val="white"/>
          <w:lang w:val="en-US" w:eastAsia="zh-CN"/>
          <w14:textFill>
            <w14:solidFill>
              <w14:schemeClr w14:val="tx1"/>
            </w14:solidFill>
          </w14:textFill>
        </w:rPr>
        <w:t xml:space="preserve">格式</w:t>
      </w:r>
      <w:r>
        <w:rPr>
          <w:rFonts w:hint="eastAsia" w:cs="宋体"/>
          <w:b/>
          <w:bCs/>
          <w:color w:val="000000" w:themeColor="text1"/>
          <w:sz w:val="24"/>
          <w:szCs w:val="21"/>
          <w:highlight w:val="white"/>
          <w:lang w:val="en-US" w:eastAsia="zh-CN"/>
          <w14:textFill>
            <w14:solidFill>
              <w14:schemeClr w14:val="tx1"/>
            </w14:solidFill>
          </w14:textFill>
        </w:rPr>
        <w:t xml:space="preserve">自拟</w:t>
      </w:r>
      <w:r>
        <w:rPr>
          <w:rFonts w:hint="eastAsia" w:ascii="宋体" w:hAnsi="宋体" w:eastAsia="宋体" w:cs="宋体"/>
          <w:b/>
          <w:bCs/>
          <w:color w:val="000000" w:themeColor="text1"/>
          <w:sz w:val="24"/>
          <w:szCs w:val="21"/>
          <w:highlight w:val="white"/>
          <w14:textFill>
            <w14:solidFill>
              <w14:schemeClr w14:val="tx1"/>
            </w14:solidFill>
          </w14:textFill>
        </w:rPr>
        <w:t xml:space="preserve">）。</w:t>
      </w:r>
      <w:r/>
    </w:p>
    <w:p>
      <w:pPr>
        <w:pStyle w:val="768"/>
        <w:ind w:firstLine="480"/>
        <w:jc w:val="both"/>
        <w:keepLines w:val="0"/>
        <w:keepNext w:val="0"/>
        <w:pageBreakBefore w:val="0"/>
        <w:spacing w:beforeAutospacing="0" w:afterAutospacing="0" w:line="36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cs="宋体"/>
          <w:b/>
          <w:bCs/>
          <w:color w:val="000000" w:themeColor="text1"/>
          <w:sz w:val="24"/>
          <w:szCs w:val="21"/>
          <w:highlight w:val="whit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监理人员应当</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保守职</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（从）业秘密，不得与被监理单位以及建筑材料、建筑构配件和设备供应单位发生经济利益关系。</w:t>
      </w:r>
      <w:r/>
    </w:p>
    <w:p>
      <w:pPr>
        <w:pStyle w:val="768"/>
        <w:ind w:firstLine="480"/>
        <w:jc w:val="both"/>
        <w:keepLines w:val="0"/>
        <w:keepNext w:val="0"/>
        <w:pageBreakBefore w:val="0"/>
        <w:spacing w:beforeAutospacing="0" w:afterAutospacing="0" w:line="360" w:lineRule="exact"/>
        <w:rPr>
          <w:rFonts w:hint="eastAsia" w:ascii="宋体" w:eastAsia="宋体" w:cs="宋体"/>
          <w:b w:val="0"/>
          <w:bCs w:val="0"/>
          <w:color w:val="000000" w:themeColor="text1"/>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说明：</w:t>
      </w:r>
      <w:r>
        <w:rPr>
          <w:rFonts w:hint="eastAsia" w:cs="宋体"/>
          <w:b w:val="0"/>
          <w:bCs w:val="0"/>
          <w:color w:val="000000" w:themeColor="text1"/>
          <w:sz w:val="24"/>
          <w:szCs w:val="24"/>
          <w:highlight w:val="white"/>
          <w:lang w:val="en-US" w:eastAsia="zh-CN"/>
          <w14:textFill>
            <w14:solidFill>
              <w14:schemeClr w14:val="tx1"/>
            </w14:solidFill>
          </w14:textFill>
        </w:rPr>
        <w:t xml:space="preserve">①在建</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工程是指处于中标通知书</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w:t>
      </w:r>
      <w:r>
        <w:rPr>
          <w:rFonts w:hint="eastAsia" w:cs="宋体"/>
          <w:b w:val="0"/>
          <w:bCs w:val="0"/>
          <w:color w:val="000000" w:themeColor="text1"/>
          <w:sz w:val="24"/>
          <w:szCs w:val="24"/>
          <w:highlight w:val="white"/>
          <w:lang w:eastAsia="zh-CN"/>
          <w14:textFill>
            <w14:solidFill>
              <w14:schemeClr w14:val="tx1"/>
            </w14:solidFill>
          </w14:textFill>
        </w:rPr>
        <w:t xml:space="preserve">自有</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资金的项目以合同备案为准</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到合同约定的工程全部完成且竣工验收合格期间的工程。竣工验收证明是指由建设单位</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14:textFill>
            <w14:solidFill>
              <w14:schemeClr w14:val="tx1"/>
            </w14:solidFill>
          </w14:textFill>
        </w:rPr>
        <w:t xml:space="preserve">或监理）组织工程建设各方验收合格，并签署相应的单位工程质量竣工验收记录或者分部工程质量验收记录等文件</w:t>
      </w:r>
      <w:r>
        <w:rPr>
          <w:rFonts w:hint="eastAsia" w:ascii="宋体" w:cs="宋体"/>
          <w:b w:val="0"/>
          <w:bCs w:val="0"/>
          <w:color w:val="000000" w:themeColor="text1"/>
          <w:szCs w:val="24"/>
          <w:highlight w:val="white"/>
          <w14:textFill>
            <w14:solidFill>
              <w14:schemeClr w14:val="tx1"/>
            </w14:solidFill>
          </w14:textFill>
        </w:rPr>
        <w:t xml:space="preserve">。</w:t>
      </w:r>
      <w:r/>
    </w:p>
    <w:p>
      <w:pPr>
        <w:pStyle w:val="768"/>
        <w:ind w:firstLine="241"/>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六、工作内容及要求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监理对施工过程中的质量、进度、费用控制（工程投资，即与工程相关的费用，含设计、施工、检测、审计、监理、验收及工程质量评价）、安全生产监督管理、合同、信息等方面进行协调管理。具体内容包括： </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b/>
          <w:bCs/>
          <w:color w:val="000000" w:themeColor="text1"/>
          <w:szCs w:val="24"/>
          <w:highlight w:val="white"/>
          <w:lang w:eastAsia="zh-CN"/>
          <w14:textFill>
            <w14:solidFill>
              <w14:schemeClr w14:val="tx1"/>
            </w14:solidFill>
          </w14:textFill>
        </w:rPr>
        <w:t xml:space="preserve">1.</w:t>
      </w:r>
      <w:r>
        <w:rPr>
          <w:rFonts w:hint="eastAsia" w:ascii="宋体" w:cs="宋体"/>
          <w:b/>
          <w:bCs/>
          <w:color w:val="000000" w:themeColor="text1"/>
          <w:szCs w:val="24"/>
          <w:highlight w:val="white"/>
          <w14:textFill>
            <w14:solidFill>
              <w14:schemeClr w14:val="tx1"/>
            </w14:solidFill>
          </w14:textFill>
        </w:rPr>
        <w:t xml:space="preserve">工程质量控制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确保全部工程达到国家现行的工程质量验收标准。工程验收合格（终验）率达到 100%，并且必须满足委托人与工程施工承包人签订的施工合同中规定的质量等级的要求。督促承包人严格执行国家的工程建</w:t>
      </w:r>
      <w:r>
        <w:rPr>
          <w:rFonts w:hint="eastAsia" w:ascii="宋体" w:cs="宋体"/>
          <w:color w:val="000000" w:themeColor="text1"/>
          <w:szCs w:val="24"/>
          <w:highlight w:val="white"/>
          <w:lang w:eastAsia="zh-CN"/>
          <w14:textFill>
            <w14:solidFill>
              <w14:schemeClr w14:val="tx1"/>
            </w14:solidFill>
          </w14:textFill>
        </w:rPr>
        <w:t xml:space="preserve">设标</w:t>
      </w:r>
      <w:r>
        <w:rPr>
          <w:rFonts w:hint="eastAsia" w:ascii="宋体" w:cs="宋体"/>
          <w:color w:val="000000" w:themeColor="text1"/>
          <w:szCs w:val="24"/>
          <w:highlight w:val="white"/>
          <w14:textFill>
            <w14:solidFill>
              <w14:schemeClr w14:val="tx1"/>
            </w14:solidFill>
          </w14:textFill>
        </w:rPr>
        <w:t xml:space="preserve">准、规范、工程质量检验评定标准、工程承发包合同及有关技术标准。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（1）对隐蔽工程进行检查和办理签证、各种工程检验评定表格的相关内容必须检查。对重点难点工程要派人员驻点监理</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关键工序要进行旁站监理；对隐蔽工程中出现的各种问题</w:t>
      </w:r>
      <w:r>
        <w:rPr>
          <w:rFonts w:hint="eastAsia" w:cs="宋体"/>
          <w:color w:val="000000" w:themeColor="text1"/>
          <w:szCs w:val="24"/>
          <w:highlight w:val="white"/>
          <w:lang w:eastAsia="zh-CN"/>
          <w14:textFill>
            <w14:solidFill>
              <w14:schemeClr w14:val="tx1"/>
            </w14:solidFill>
          </w14:textFill>
        </w:rPr>
        <w:t xml:space="preserve">，要</w:t>
      </w:r>
      <w:r>
        <w:rPr>
          <w:rFonts w:hint="eastAsia" w:ascii="宋体" w:cs="宋体"/>
          <w:color w:val="000000" w:themeColor="text1"/>
          <w:szCs w:val="24"/>
          <w:highlight w:val="white"/>
          <w14:textFill>
            <w14:solidFill>
              <w14:schemeClr w14:val="tx1"/>
            </w14:solidFill>
          </w14:textFill>
        </w:rPr>
        <w:t xml:space="preserve">及时监督承包人认真处理</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必要时邀请设计单位参加处理</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重要及重大问题需及时通报委托人；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（2）对施工测量、放样等进行随机抽查、平行检验。对发现的问题要</w:t>
      </w:r>
      <w:r>
        <w:rPr>
          <w:rFonts w:hint="eastAsia" w:ascii="宋体" w:cs="宋体"/>
          <w:color w:val="000000" w:themeColor="text1"/>
          <w:szCs w:val="24"/>
          <w:highlight w:val="white"/>
          <w:lang w:eastAsia="zh-CN"/>
          <w14:textFill>
            <w14:solidFill>
              <w14:schemeClr w14:val="tx1"/>
            </w14:solidFill>
          </w14:textFill>
        </w:rPr>
        <w:t xml:space="preserve">做出</w:t>
      </w:r>
      <w:r>
        <w:rPr>
          <w:rFonts w:hint="eastAsia" w:ascii="宋体" w:cs="宋体"/>
          <w:color w:val="000000" w:themeColor="text1"/>
          <w:szCs w:val="24"/>
          <w:highlight w:val="white"/>
          <w14:textFill>
            <w14:solidFill>
              <w14:schemeClr w14:val="tx1"/>
            </w14:solidFill>
          </w14:textFill>
        </w:rPr>
        <w:t xml:space="preserve">监理记录</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并通知承包人及时纠正；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（3）检查工程材料、成品、半成品、设备等出厂合格证</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并监督检查承包人的各种试验</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如有</w:t>
      </w:r>
      <w:r>
        <w:rPr>
          <w:rFonts w:hint="eastAsia" w:cs="宋体"/>
          <w:color w:val="000000" w:themeColor="text1"/>
          <w:szCs w:val="24"/>
          <w:highlight w:val="white"/>
          <w:lang w:eastAsia="zh-CN"/>
          <w14:textFill>
            <w14:solidFill>
              <w14:schemeClr w14:val="tx1"/>
            </w14:solidFill>
          </w14:textFill>
        </w:rPr>
        <w:t xml:space="preserve">异议</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监理人应在委托人指定的试验室</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对原材料、各类试件等取样抽检或复查</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对不符合要求的材料和设备</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有权禁止进入工地和投入使用</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已进场的不合格材料应坚决清离施工现场；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（4）监督承包人严格按施工规范、规程和设计图纸施工</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对工程主要部位、主要环节、关键工序的施工及设备的安装、调试</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按国家和有关质量检测规定进行检查签证。监督承包人按规定进行各类试验</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同时进行一定数量的平行抽检试验</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并对承包人的试验结果进行抽样检查。抽检费用由承包人承担；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（5）按相关“验收标准”规定</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对承包人自评的单位工程质量进行复查认定</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按期书面报委托人核备；</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（6）检查质量事故措施、扬尘治理措施、安全防护措施和文明施工措施</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并督促各项措施的落实；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（7）对承包人的检测仪器设备进行全面监督</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审核度量衡的定期检验资料</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保证度量设备的准确性、可靠性；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（8）施工中发现质量问题</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应立即书面通知承包人返工处理</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并记入工程监理日 志。对发生重大工程质量事故</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要参加事故分析会</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督促承包人及时处理</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有权否定承包人对质量事故的处理意见</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责成其重新研究事故处理方案</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并及时书面报告委托人；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（9）对合同范围内的工程建设项目</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应实施经常性的质量检查</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对单位工程的施工检查要保证不漏检</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对重点工程和技术复杂的工程应增加检查频率；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（10）如有创优创建活动，积极配合并搞好联合创优</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参与工程质量的奖优罚劣活动</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确保实现工程质量目标。确保全部工程达到国家和建设部（住建部）及行业主管部门现行的工程质量验收标准。工程一次验收合格率达到 100%，并且必须满足委托人与工程施工承包人签订的施工合同中规定的质量 等级的要求。督促承包人严格执行国家和建设部（住建部）及行业主管部门颁发的工程建设标准、规范、工程质量检验评定标准、工程承发包合同及有关技术标准；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（11）实行工程质量责任制和工程质量终身负责制；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（12）对规定保修期内的工程产品</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负责工程质量状况检查</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组织鉴定质量问题</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督促责任单位整修；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13）对承包人在工程施工期间及工程竣工后所产生的垃圾进行全程监督，要求垃圾随产随清；禁止承包人在地面搅拌混凝土，如在施工过程中产生垃圾未随产随清的或有在地面搅拌混凝土等不文明现象被通报，经查实监理人员未监督到位的，监理人自愿支付 5000元/次的违约金；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（14）禁止监理工程师委托代检工程质量。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（15）根据工程实际需要和委托方要求，实行监理全过程旁站。 </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b/>
          <w:bCs/>
          <w:color w:val="000000" w:themeColor="text1"/>
          <w:szCs w:val="24"/>
          <w:highlight w:val="white"/>
          <w:lang w:eastAsia="zh-CN"/>
          <w14:textFill>
            <w14:solidFill>
              <w14:schemeClr w14:val="tx1"/>
            </w14:solidFill>
          </w14:textFill>
        </w:rPr>
        <w:t xml:space="preserve">2.</w:t>
      </w:r>
      <w:r>
        <w:rPr>
          <w:rFonts w:hint="eastAsia" w:ascii="宋体" w:cs="宋体"/>
          <w:b/>
          <w:bCs/>
          <w:color w:val="000000" w:themeColor="text1"/>
          <w:szCs w:val="24"/>
          <w:highlight w:val="white"/>
          <w14:textFill>
            <w14:solidFill>
              <w14:schemeClr w14:val="tx1"/>
            </w14:solidFill>
          </w14:textFill>
        </w:rPr>
        <w:t xml:space="preserve">工程进度控制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（1）</w:t>
      </w:r>
      <w:r>
        <w:rPr>
          <w:rFonts w:hint="eastAsia" w:ascii="宋体" w:cs="宋体"/>
          <w:color w:val="000000" w:themeColor="text1"/>
          <w:szCs w:val="24"/>
          <w:highlight w:val="white"/>
          <w14:textFill>
            <w14:solidFill>
              <w14:schemeClr w14:val="tx1"/>
            </w14:solidFill>
          </w14:textFill>
        </w:rPr>
        <w:t xml:space="preserve"> 监督施工单位严格按照施工承发包合同规定的工期和委托人下达的施工计划组织施工</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每周五下午 5 时前监理人向委托人报告本周施工计划的执行情况和存在的主要问题；</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（2）</w:t>
      </w:r>
      <w:r>
        <w:rPr>
          <w:rFonts w:hint="eastAsia" w:ascii="宋体" w:cs="宋体"/>
          <w:color w:val="000000" w:themeColor="text1"/>
          <w:szCs w:val="24"/>
          <w:highlight w:val="white"/>
          <w14:textFill>
            <w14:solidFill>
              <w14:schemeClr w14:val="tx1"/>
            </w14:solidFill>
          </w14:textFill>
        </w:rPr>
        <w:t xml:space="preserve"> 掌握各工程项目的施工进展情况</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准确了解工程进度</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如发生延误</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及时分析原因</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提出相应措施</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并书面报告委托人；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（3）</w:t>
      </w:r>
      <w:r>
        <w:rPr>
          <w:rFonts w:hint="eastAsia" w:ascii="宋体" w:cs="宋体"/>
          <w:color w:val="000000" w:themeColor="text1"/>
          <w:szCs w:val="24"/>
          <w:highlight w:val="white"/>
          <w14:textFill>
            <w14:solidFill>
              <w14:schemeClr w14:val="tx1"/>
            </w14:solidFill>
          </w14:textFill>
        </w:rPr>
        <w:t xml:space="preserve"> 建立工程进度</w:t>
      </w:r>
      <w:r>
        <w:rPr>
          <w:rFonts w:hint="eastAsia" w:ascii="宋体" w:cs="宋体"/>
          <w:color w:val="000000" w:themeColor="text1"/>
          <w:szCs w:val="24"/>
          <w:highlight w:val="white"/>
          <w:lang w:eastAsia="zh-CN"/>
          <w14:textFill>
            <w14:solidFill>
              <w14:schemeClr w14:val="tx1"/>
            </w14:solidFill>
          </w14:textFill>
        </w:rPr>
        <w:t xml:space="preserve">台账，</w:t>
      </w:r>
      <w:r>
        <w:rPr>
          <w:rFonts w:hint="eastAsia" w:ascii="宋体" w:cs="宋体"/>
          <w:color w:val="000000" w:themeColor="text1"/>
          <w:szCs w:val="24"/>
          <w:highlight w:val="white"/>
          <w14:textFill>
            <w14:solidFill>
              <w14:schemeClr w14:val="tx1"/>
            </w14:solidFill>
          </w14:textFill>
        </w:rPr>
        <w:t xml:space="preserve">核对工程形象进度</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按周向委托人书面报告；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（4）根据委托人要求随时组织工程各方召开现场会。 </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b/>
          <w:bCs/>
          <w:color w:val="000000" w:themeColor="text1"/>
          <w:szCs w:val="24"/>
          <w:highlight w:val="white"/>
          <w:lang w:eastAsia="zh-CN"/>
          <w14:textFill>
            <w14:solidFill>
              <w14:schemeClr w14:val="tx1"/>
            </w14:solidFill>
          </w14:textFill>
        </w:rPr>
        <w:t xml:space="preserve">3.</w:t>
      </w:r>
      <w:r>
        <w:rPr>
          <w:rFonts w:hint="eastAsia" w:ascii="宋体" w:cs="宋体"/>
          <w:b/>
          <w:bCs/>
          <w:color w:val="000000" w:themeColor="text1"/>
          <w:szCs w:val="24"/>
          <w:highlight w:val="white"/>
          <w14:textFill>
            <w14:solidFill>
              <w14:schemeClr w14:val="tx1"/>
            </w14:solidFill>
          </w14:textFill>
        </w:rPr>
        <w:t xml:space="preserve">工程投资控制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（1）</w:t>
      </w:r>
      <w:r>
        <w:rPr>
          <w:rFonts w:hint="eastAsia" w:ascii="宋体" w:cs="宋体"/>
          <w:color w:val="000000" w:themeColor="text1"/>
          <w:szCs w:val="24"/>
          <w:highlight w:val="white"/>
          <w14:textFill>
            <w14:solidFill>
              <w14:schemeClr w14:val="tx1"/>
            </w14:solidFill>
          </w14:textFill>
        </w:rPr>
        <w:t xml:space="preserve"> 按建设部（住建部）及行业主管部门和委托方现行文件规定办理报验计量签证</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保证报验签证的各项工程质量合格</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数量准确；审核施工单位申报的申报表、各项变更、竣工结算，核对工程数量</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做到不超验</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不漏验；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（2）</w:t>
      </w:r>
      <w:r>
        <w:rPr>
          <w:rFonts w:hint="eastAsia" w:ascii="宋体" w:cs="宋体"/>
          <w:color w:val="000000" w:themeColor="text1"/>
          <w:szCs w:val="24"/>
          <w:highlight w:val="white"/>
          <w14:textFill>
            <w14:solidFill>
              <w14:schemeClr w14:val="tx1"/>
            </w14:solidFill>
          </w14:textFill>
        </w:rPr>
        <w:t xml:space="preserve"> 对不符合质量标准的工程</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未经返工处理</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在未达标前不予计量并下达书面 通知；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（3）</w:t>
      </w:r>
      <w:r>
        <w:rPr>
          <w:rFonts w:hint="eastAsia" w:ascii="宋体" w:cs="宋体"/>
          <w:color w:val="000000" w:themeColor="text1"/>
          <w:szCs w:val="24"/>
          <w:highlight w:val="white"/>
          <w14:textFill>
            <w14:solidFill>
              <w14:schemeClr w14:val="tx1"/>
            </w14:solidFill>
          </w14:textFill>
        </w:rPr>
        <w:t xml:space="preserve"> 负责组织协调处理工程中出现的各种索赔与反索赔</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收集相关资料； </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4.关于变更设计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（1）</w:t>
      </w:r>
      <w:r>
        <w:rPr>
          <w:rFonts w:hint="eastAsia" w:ascii="宋体" w:cs="宋体"/>
          <w:color w:val="000000" w:themeColor="text1"/>
          <w:szCs w:val="24"/>
          <w:highlight w:val="white"/>
          <w14:textFill>
            <w14:solidFill>
              <w14:schemeClr w14:val="tx1"/>
            </w14:solidFill>
          </w14:textFill>
        </w:rPr>
        <w:t xml:space="preserve"> 严格控制，确需变更应按照工程变更管理办法执行；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（2）</w:t>
      </w:r>
      <w:r>
        <w:rPr>
          <w:rFonts w:hint="eastAsia" w:ascii="宋体" w:cs="宋体"/>
          <w:color w:val="000000" w:themeColor="text1"/>
          <w:szCs w:val="24"/>
          <w:highlight w:val="white"/>
          <w14:textFill>
            <w14:solidFill>
              <w14:schemeClr w14:val="tx1"/>
            </w14:solidFill>
          </w14:textFill>
        </w:rPr>
        <w:t xml:space="preserve"> 审核合同外工程数量</w:t>
      </w:r>
      <w:r>
        <w:rPr>
          <w:rFonts w:hint="eastAsia" w:cs="宋体"/>
          <w:color w:val="000000" w:themeColor="text1"/>
          <w:szCs w:val="24"/>
          <w:highlight w:val="white"/>
          <w:lang w:eastAsia="zh-CN"/>
          <w14:textFill>
            <w14:solidFill>
              <w14:schemeClr w14:val="tx1"/>
            </w14:solidFill>
          </w14:textFill>
        </w:rPr>
        <w:t xml:space="preserve">及</w:t>
      </w:r>
      <w:r>
        <w:rPr>
          <w:rFonts w:hint="eastAsia" w:ascii="宋体" w:cs="宋体"/>
          <w:color w:val="000000" w:themeColor="text1"/>
          <w:szCs w:val="24"/>
          <w:highlight w:val="white"/>
          <w14:textFill>
            <w14:solidFill>
              <w14:schemeClr w14:val="tx1"/>
            </w14:solidFill>
          </w14:textFill>
        </w:rPr>
        <w:t xml:space="preserve">价款变更；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（3）</w:t>
      </w:r>
      <w:r>
        <w:rPr>
          <w:rFonts w:hint="eastAsia" w:ascii="宋体" w:cs="宋体"/>
          <w:color w:val="000000" w:themeColor="text1"/>
          <w:szCs w:val="24"/>
          <w:highlight w:val="white"/>
          <w14:textFill>
            <w14:solidFill>
              <w14:schemeClr w14:val="tx1"/>
            </w14:solidFill>
          </w14:textFill>
        </w:rPr>
        <w:t xml:space="preserve"> 按委托人要求参加或组织设计变更工作；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4</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按规定程序严格审查复核申报的设计变更</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确保数量准确</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并对其提出预审意见。 </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5.相关要求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监理机构应根据监理服务的内容进行与工程有关的审计、评</w:t>
      </w:r>
      <w:r>
        <w:rPr>
          <w:rFonts w:hint="eastAsia" w:cs="宋体"/>
          <w:color w:val="000000" w:themeColor="text1"/>
          <w:szCs w:val="24"/>
          <w:highlight w:val="white"/>
          <w:lang w:eastAsia="zh-CN"/>
          <w14:textFill>
            <w14:solidFill>
              <w14:schemeClr w14:val="tx1"/>
            </w14:solidFill>
          </w14:textFill>
        </w:rPr>
        <w:t xml:space="preserve">估和</w:t>
      </w:r>
      <w:r>
        <w:rPr>
          <w:rFonts w:hint="eastAsia" w:ascii="宋体" w:cs="宋体"/>
          <w:color w:val="000000" w:themeColor="text1"/>
          <w:szCs w:val="24"/>
          <w:highlight w:val="white"/>
          <w14:textFill>
            <w14:solidFill>
              <w14:schemeClr w14:val="tx1"/>
            </w14:solidFill>
          </w14:textFill>
        </w:rPr>
        <w:t xml:space="preserve">评价，并承担相关费用。如监理单位不具备相应的审计、评估能力，经委托人同意后，可委托具备审计、评估资质的单位进行，并由监理人承担相应费用。 监理机构应为本项目的监理人员配备相应工作、生活条件的设备、设施和物品、车辆，费用自行解决。</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b/>
          <w:bCs/>
          <w:color w:val="000000" w:themeColor="text1"/>
          <w:szCs w:val="24"/>
          <w:highlight w:val="white"/>
          <w:lang w:eastAsia="zh-CN"/>
          <w14:textFill>
            <w14:solidFill>
              <w14:schemeClr w14:val="tx1"/>
            </w14:solidFill>
          </w14:textFill>
        </w:rPr>
        <w:t xml:space="preserve">6.</w:t>
      </w:r>
      <w:r>
        <w:rPr>
          <w:rFonts w:hint="eastAsia" w:ascii="宋体" w:cs="宋体"/>
          <w:b/>
          <w:bCs/>
          <w:color w:val="000000" w:themeColor="text1"/>
          <w:szCs w:val="24"/>
          <w:highlight w:val="white"/>
          <w14:textFill>
            <w14:solidFill>
              <w14:schemeClr w14:val="tx1"/>
            </w14:solidFill>
          </w14:textFill>
        </w:rPr>
        <w:t xml:space="preserve">项目施工期间要求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1.</w:t>
      </w:r>
      <w:r>
        <w:rPr>
          <w:rFonts w:hint="eastAsia" w:ascii="宋体" w:cs="宋体"/>
          <w:color w:val="000000" w:themeColor="text1"/>
          <w:szCs w:val="24"/>
          <w:highlight w:val="white"/>
          <w14:textFill>
            <w14:solidFill>
              <w14:schemeClr w14:val="tx1"/>
            </w14:solidFill>
          </w14:textFill>
        </w:rPr>
        <w:t xml:space="preserve">总监、专业监理工程师应确保每周不少于五天在岗，每月在现场工作时间应不少于</w:t>
      </w:r>
      <w:r>
        <w:rPr>
          <w:rFonts w:hint="eastAsia" w:ascii="宋体" w:cs="宋体"/>
          <w:color w:val="000000" w:themeColor="text1"/>
          <w:szCs w:val="24"/>
          <w:highlight w:val="white"/>
          <w:lang w:val="en-US" w:eastAsia="zh-CN"/>
          <w14:textFill>
            <w14:solidFill>
              <w14:schemeClr w14:val="tx1"/>
            </w14:solidFill>
          </w14:textFill>
        </w:rPr>
        <w:t xml:space="preserve">24</w:t>
      </w:r>
      <w:r>
        <w:rPr>
          <w:rFonts w:hint="eastAsia" w:ascii="宋体" w:cs="宋体"/>
          <w:color w:val="000000" w:themeColor="text1"/>
          <w:szCs w:val="24"/>
          <w:highlight w:val="white"/>
          <w14:textFill>
            <w14:solidFill>
              <w14:schemeClr w14:val="tx1"/>
            </w14:solidFill>
          </w14:textFill>
        </w:rPr>
        <w:t xml:space="preserve">天；</w:t>
      </w:r>
      <w:r>
        <w:rPr>
          <w:rFonts w:hint="eastAsia" w:cs="宋体"/>
          <w:color w:val="000000" w:themeColor="text1"/>
          <w:szCs w:val="24"/>
          <w:highlight w:val="white"/>
          <w:lang w:val="en-US" w:eastAsia="zh-CN"/>
          <w14:textFill>
            <w14:solidFill>
              <w14:schemeClr w14:val="tx1"/>
            </w14:solidFill>
          </w14:textFill>
        </w:rPr>
        <w:t xml:space="preserve">施工现场全程确保有监理组成员在岗，</w:t>
      </w:r>
      <w:r>
        <w:rPr>
          <w:rFonts w:hint="eastAsia" w:ascii="宋体" w:cs="宋体"/>
          <w:color w:val="000000" w:themeColor="text1"/>
          <w:szCs w:val="24"/>
          <w:highlight w:val="white"/>
          <w14:textFill>
            <w14:solidFill>
              <w14:schemeClr w14:val="tx1"/>
            </w14:solidFill>
          </w14:textFill>
        </w:rPr>
        <w:t xml:space="preserve">未经发包人允许，不得随意离开施工现场；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2.</w:t>
      </w:r>
      <w:r>
        <w:rPr>
          <w:rFonts w:hint="eastAsia" w:ascii="宋体" w:cs="宋体"/>
          <w:color w:val="000000" w:themeColor="text1"/>
          <w:szCs w:val="24"/>
          <w:highlight w:val="white"/>
          <w14:textFill>
            <w14:solidFill>
              <w14:schemeClr w14:val="tx1"/>
            </w14:solidFill>
          </w14:textFill>
        </w:rPr>
        <w:t xml:space="preserve">其他监理人员确保每天在岗，所有监理人员具有工程实践经验；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3.</w:t>
      </w:r>
      <w:r>
        <w:rPr>
          <w:rFonts w:hint="eastAsia" w:ascii="宋体" w:cs="宋体"/>
          <w:color w:val="000000" w:themeColor="text1"/>
          <w:szCs w:val="24"/>
          <w:highlight w:val="white"/>
          <w14:textFill>
            <w14:solidFill>
              <w14:schemeClr w14:val="tx1"/>
            </w14:solidFill>
          </w14:textFill>
        </w:rPr>
        <w:t xml:space="preserve">监理人应按照响应文件中的承诺配备人员进场，监理人应在工程开工后</w:t>
      </w:r>
      <w:r>
        <w:rPr>
          <w:rFonts w:hint="eastAsia" w:cs="宋体"/>
          <w:color w:val="000000" w:themeColor="text1"/>
          <w:szCs w:val="24"/>
          <w:highlight w:val="white"/>
          <w:lang w:val="en-US" w:eastAsia="zh-CN"/>
          <w14:textFill>
            <w14:solidFill>
              <w14:schemeClr w14:val="tx1"/>
            </w14:solidFill>
          </w14:textFill>
        </w:rPr>
        <w:t xml:space="preserve">7日</w:t>
      </w:r>
      <w:r>
        <w:rPr>
          <w:rFonts w:hint="eastAsia" w:ascii="宋体" w:cs="宋体"/>
          <w:color w:val="000000" w:themeColor="text1"/>
          <w:szCs w:val="24"/>
          <w:highlight w:val="white"/>
          <w14:textFill>
            <w14:solidFill>
              <w14:schemeClr w14:val="tx1"/>
            </w14:solidFill>
          </w14:textFill>
        </w:rPr>
        <w:t xml:space="preserve">内，配齐响应文件中承诺的专业人员及设备；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4.</w:t>
      </w:r>
      <w:r>
        <w:rPr>
          <w:rFonts w:hint="eastAsia" w:ascii="宋体" w:cs="宋体"/>
          <w:color w:val="000000" w:themeColor="text1"/>
          <w:szCs w:val="24"/>
          <w:highlight w:val="white"/>
          <w14:textFill>
            <w14:solidFill>
              <w14:schemeClr w14:val="tx1"/>
            </w14:solidFill>
          </w14:textFill>
        </w:rPr>
        <w:t xml:space="preserve">驻现场的监理人员应专业配套、年龄结构合理</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并根据工程进展情况在委托方同意后及时调整；</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eastAsia="zh-CN"/>
          <w14:textFill>
            <w14:solidFill>
              <w14:schemeClr w14:val="tx1"/>
            </w14:solidFill>
          </w14:textFill>
        </w:rPr>
        <w:t xml:space="preserve">5.</w:t>
      </w:r>
      <w:r>
        <w:rPr>
          <w:rFonts w:hint="eastAsia" w:ascii="宋体" w:cs="宋体"/>
          <w:color w:val="000000" w:themeColor="text1"/>
          <w:szCs w:val="24"/>
          <w:highlight w:val="white"/>
          <w14:textFill>
            <w14:solidFill>
              <w14:schemeClr w14:val="tx1"/>
            </w14:solidFill>
          </w14:textFill>
        </w:rPr>
        <w:t xml:space="preserve">监理人应响应文件的承诺委派监理机构人员，委托人如发现有关监理人员未能正常履行职责</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要求监理人予以调换</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监理人应予无条件执行；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val="en-US" w:eastAsia="zh-CN"/>
          <w14:textFill>
            <w14:solidFill>
              <w14:schemeClr w14:val="tx1"/>
            </w14:solidFill>
          </w14:textFill>
        </w:rPr>
        <w:t xml:space="preserve">6.</w:t>
      </w:r>
      <w:r>
        <w:rPr>
          <w:rFonts w:hint="eastAsia" w:ascii="宋体" w:cs="宋体"/>
          <w:color w:val="000000" w:themeColor="text1"/>
          <w:szCs w:val="24"/>
          <w:highlight w:val="white"/>
          <w14:textFill>
            <w14:solidFill>
              <w14:schemeClr w14:val="tx1"/>
            </w14:solidFill>
          </w14:textFill>
        </w:rPr>
        <w:t xml:space="preserve">现场监理机构中</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监理人员上下班实行考勤制，无条件接受委托方考勤纪律制度，所有监理人员如需离开现场应书面向委托人请假，得到批准后方可离开。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val="en-US" w:eastAsia="zh-CN"/>
          <w14:textFill>
            <w14:solidFill>
              <w14:schemeClr w14:val="tx1"/>
            </w14:solidFill>
          </w14:textFill>
        </w:rPr>
        <w:t xml:space="preserve">7.</w:t>
      </w:r>
      <w:r>
        <w:rPr>
          <w:rFonts w:hint="eastAsia" w:ascii="宋体" w:cs="宋体"/>
          <w:color w:val="000000" w:themeColor="text1"/>
          <w:szCs w:val="24"/>
          <w:highlight w:val="white"/>
          <w14:textFill>
            <w14:solidFill>
              <w14:schemeClr w14:val="tx1"/>
            </w14:solidFill>
          </w14:textFill>
        </w:rPr>
        <w:t xml:space="preserve">擅自更换总监的，监理人需向甲方支付违约金3万元/人，擅自更换监理组其他人员的需向甲方支付违约金1万元/人，情节严重甲方认为不能满足要求的将解除合同，且乙方自愿向甲方支付违约金。甲方有权同时上报信用考核部门。</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color w:val="000000" w:themeColor="text1"/>
          <w:szCs w:val="24"/>
          <w:highlight w:val="white"/>
          <w:lang w:val="en-US" w:eastAsia="zh-CN"/>
          <w14:textFill>
            <w14:solidFill>
              <w14:schemeClr w14:val="tx1"/>
            </w14:solidFill>
          </w14:textFill>
        </w:rPr>
        <w:t xml:space="preserve">8.</w:t>
      </w:r>
      <w:r>
        <w:rPr>
          <w:rFonts w:hint="eastAsia" w:ascii="宋体" w:cs="宋体"/>
          <w:color w:val="000000" w:themeColor="text1"/>
          <w:szCs w:val="24"/>
          <w:highlight w:val="white"/>
          <w14:textFill>
            <w14:solidFill>
              <w14:schemeClr w14:val="tx1"/>
            </w14:solidFill>
          </w14:textFill>
        </w:rPr>
        <w:t xml:space="preserve">总监及监理组</w:t>
      </w:r>
      <w:r>
        <w:rPr>
          <w:rFonts w:hint="eastAsia" w:ascii="宋体" w:cs="宋体"/>
          <w:color w:val="000000" w:themeColor="text1"/>
          <w:szCs w:val="24"/>
          <w:highlight w:val="white"/>
          <w:lang w:eastAsia="zh-CN"/>
          <w14:textFill>
            <w14:solidFill>
              <w14:schemeClr w14:val="tx1"/>
            </w14:solidFill>
          </w14:textFill>
        </w:rPr>
        <w:t xml:space="preserve">其他人员</w:t>
      </w:r>
      <w:r>
        <w:rPr>
          <w:rFonts w:hint="eastAsia" w:ascii="宋体" w:cs="宋体"/>
          <w:color w:val="000000" w:themeColor="text1"/>
          <w:szCs w:val="24"/>
          <w:highlight w:val="white"/>
          <w14:textFill>
            <w14:solidFill>
              <w14:schemeClr w14:val="tx1"/>
            </w14:solidFill>
          </w14:textFill>
        </w:rPr>
        <w:t xml:space="preserve">应常驻现场，每月在现场工作时间应不少于</w:t>
      </w:r>
      <w:r>
        <w:rPr>
          <w:rFonts w:hint="eastAsia" w:ascii="宋体" w:cs="宋体"/>
          <w:color w:val="000000" w:themeColor="text1"/>
          <w:szCs w:val="24"/>
          <w:highlight w:val="white"/>
          <w:lang w:val="en-US" w:eastAsia="zh-CN"/>
          <w14:textFill>
            <w14:solidFill>
              <w14:schemeClr w14:val="tx1"/>
            </w14:solidFill>
          </w14:textFill>
        </w:rPr>
        <w:t xml:space="preserve">24</w:t>
      </w:r>
      <w:r>
        <w:rPr>
          <w:rFonts w:hint="eastAsia" w:ascii="宋体" w:cs="宋体"/>
          <w:color w:val="000000" w:themeColor="text1"/>
          <w:szCs w:val="24"/>
          <w:highlight w:val="white"/>
          <w14:textFill>
            <w14:solidFill>
              <w14:schemeClr w14:val="tx1"/>
            </w14:solidFill>
          </w14:textFill>
        </w:rPr>
        <w:t xml:space="preserve">天，如少于</w:t>
      </w:r>
      <w:r>
        <w:rPr>
          <w:rFonts w:hint="eastAsia" w:ascii="宋体" w:hAnsi="宋体" w:eastAsia="宋体" w:cs="宋体"/>
          <w:color w:val="000000" w:themeColor="text1"/>
          <w:szCs w:val="24"/>
          <w:highlight w:val="white"/>
          <w:lang w:val="en-US" w:eastAsia="zh-CN"/>
          <w14:textFill>
            <w14:solidFill>
              <w14:schemeClr w14:val="tx1"/>
            </w14:solidFill>
          </w14:textFill>
        </w:rPr>
        <w:t xml:space="preserve">24</w:t>
      </w:r>
      <w:r>
        <w:rPr>
          <w:rFonts w:hint="eastAsia" w:ascii="宋体" w:cs="宋体"/>
          <w:color w:val="000000" w:themeColor="text1"/>
          <w:szCs w:val="24"/>
          <w:highlight w:val="white"/>
          <w14:textFill>
            <w14:solidFill>
              <w14:schemeClr w14:val="tx1"/>
            </w14:solidFill>
          </w14:textFill>
        </w:rPr>
        <w:t xml:space="preserve">天需经发包人同意。否则，乙方将按总监1000元/人</w:t>
      </w:r>
      <w:r>
        <w:rPr>
          <w:rFonts w:hint="eastAsia" w:ascii="宋体" w:cs="宋体"/>
          <w:color w:val="000000" w:themeColor="text1"/>
          <w:szCs w:val="24"/>
          <w:highlight w:val="white"/>
          <w:lang w:val="en-US"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天、其他监理人员500元/人</w:t>
      </w:r>
      <w:r>
        <w:rPr>
          <w:rFonts w:hint="eastAsia" w:cs="宋体"/>
          <w:color w:val="000000" w:themeColor="text1"/>
          <w:szCs w:val="24"/>
          <w:highlight w:val="white"/>
          <w:lang w:val="en-US"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天向甲方自愿支付违约金，并在当期的监理费支</w:t>
      </w:r>
      <w:r>
        <w:rPr>
          <w:rFonts w:hint="eastAsia" w:cs="宋体"/>
          <w:color w:val="000000" w:themeColor="text1"/>
          <w:szCs w:val="24"/>
          <w:highlight w:val="white"/>
          <w:lang w:eastAsia="zh-CN"/>
          <w14:textFill>
            <w14:solidFill>
              <w14:schemeClr w14:val="tx1"/>
            </w14:solidFill>
          </w14:textFill>
        </w:rPr>
        <w:t xml:space="preserve">付中</w:t>
      </w:r>
      <w:r>
        <w:rPr>
          <w:rFonts w:hint="eastAsia" w:ascii="宋体" w:cs="宋体"/>
          <w:color w:val="000000" w:themeColor="text1"/>
          <w:szCs w:val="24"/>
          <w:highlight w:val="white"/>
          <w14:textFill>
            <w14:solidFill>
              <w14:schemeClr w14:val="tx1"/>
            </w14:solidFill>
          </w14:textFill>
        </w:rPr>
        <w:t xml:space="preserve">予以扣除。总监理工程师如离开工地，必须经甲方批准。</w:t>
      </w:r>
      <w:r>
        <w:rPr>
          <w:rFonts w:hint="eastAsia" w:ascii="宋体" w:cs="宋体"/>
          <w:color w:val="000000" w:themeColor="text1"/>
          <w:highlight w:val="white"/>
          <w14:textFill>
            <w14:solidFill>
              <w14:schemeClr w14:val="tx1"/>
            </w14:solidFill>
          </w14:textFill>
        </w:rPr>
        <w:t xml:space="preserve"> </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七、验收及报告提交要求 </w:t>
      </w:r>
      <w:r/>
    </w:p>
    <w:p>
      <w:pPr>
        <w:pStyle w:val="768"/>
        <w:ind w:firstLine="723"/>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b/>
          <w:bCs/>
          <w:color w:val="000000" w:themeColor="text1"/>
          <w:szCs w:val="24"/>
          <w:highlight w:val="white"/>
          <w:lang w:eastAsia="zh-CN"/>
          <w14:textFill>
            <w14:solidFill>
              <w14:schemeClr w14:val="tx1"/>
            </w14:solidFill>
          </w14:textFill>
        </w:rPr>
        <w:t xml:space="preserve">1.</w:t>
      </w:r>
      <w:r>
        <w:rPr>
          <w:rFonts w:hint="eastAsia" w:ascii="宋体" w:cs="宋体"/>
          <w:b/>
          <w:bCs/>
          <w:color w:val="000000" w:themeColor="text1"/>
          <w:szCs w:val="24"/>
          <w:highlight w:val="white"/>
          <w14:textFill>
            <w14:solidFill>
              <w14:schemeClr w14:val="tx1"/>
            </w14:solidFill>
          </w14:textFill>
        </w:rPr>
        <w:t xml:space="preserve">报告提交要求</w:t>
      </w:r>
      <w:r/>
    </w:p>
    <w:p>
      <w:pPr>
        <w:pStyle w:val="768"/>
        <w:ind w:firstLine="72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监理人应提交报告的种类</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包括监理规划、监理周报、月报及约定的专项报告</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、时间和份数（份数服从委托人需求）；监理机构应建立如下监理工作报告制度</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 </w:t>
      </w:r>
      <w:r/>
    </w:p>
    <w:p>
      <w:pPr>
        <w:pStyle w:val="768"/>
        <w:ind w:firstLine="72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⑴工程监理周报（份数服从委托人需求）：监理人每周将本周工程形象进度、主要实物工程量、投资完成及设计变更情况、隐蔽工程检查、单位工程验评、控制工程和重点工程简况、质量事故、停开工情况、施工中发生的其他主要问题、建议和下周施工进度计划及完成该进度计划所涉及的有关问题书面</w:t>
      </w:r>
      <w:r>
        <w:rPr>
          <w:rFonts w:hint="eastAsia" w:cs="宋体"/>
          <w:color w:val="000000" w:themeColor="text1"/>
          <w:szCs w:val="24"/>
          <w:highlight w:val="white"/>
          <w:lang w:eastAsia="zh-CN"/>
          <w14:textFill>
            <w14:solidFill>
              <w14:schemeClr w14:val="tx1"/>
            </w14:solidFill>
          </w14:textFill>
        </w:rPr>
        <w:t xml:space="preserve">报告</w:t>
      </w:r>
      <w:r>
        <w:rPr>
          <w:rFonts w:hint="eastAsia" w:ascii="宋体" w:cs="宋体"/>
          <w:color w:val="000000" w:themeColor="text1"/>
          <w:szCs w:val="24"/>
          <w:highlight w:val="white"/>
          <w14:textFill>
            <w14:solidFill>
              <w14:schemeClr w14:val="tx1"/>
            </w14:solidFill>
          </w14:textFill>
        </w:rPr>
        <w:t xml:space="preserve">委托人；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⑵发生工程质量事故、工伤事故或其他危急情况</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监理人应及时书面通报委托人；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①委托人要求提交的监理业务范围内的其他报告； </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②工程竣工后三十日内</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监理人应以书面形式进行监理总结</w:t>
      </w:r>
      <w:r>
        <w:rPr>
          <w:rFonts w:hint="eastAsia" w:ascii="宋体" w:cs="宋体"/>
          <w:color w:val="000000" w:themeColor="text1"/>
          <w:szCs w:val="24"/>
          <w:highlight w:val="white"/>
          <w:lang w:eastAsia="zh-CN"/>
          <w14:textFill>
            <w14:solidFill>
              <w14:schemeClr w14:val="tx1"/>
            </w14:solidFill>
          </w14:textFill>
        </w:rPr>
        <w:t xml:space="preserve">，</w:t>
      </w:r>
      <w:r>
        <w:rPr>
          <w:rFonts w:hint="eastAsia" w:ascii="宋体" w:cs="宋体"/>
          <w:color w:val="000000" w:themeColor="text1"/>
          <w:szCs w:val="24"/>
          <w:highlight w:val="white"/>
          <w14:textFill>
            <w14:solidFill>
              <w14:schemeClr w14:val="tx1"/>
            </w14:solidFill>
          </w14:textFill>
        </w:rPr>
        <w:t xml:space="preserve">包括工期、质量、造价、安全、文明施工和投标承诺的监理大纲的执行情况并上报委托人。</w:t>
      </w:r>
      <w:r/>
    </w:p>
    <w:p>
      <w:pPr>
        <w:pStyle w:val="768"/>
        <w:ind w:firstLine="482"/>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cs="宋体"/>
          <w:b/>
          <w:bCs/>
          <w:color w:val="000000" w:themeColor="text1"/>
          <w:szCs w:val="24"/>
          <w:highlight w:val="white"/>
          <w:lang w:eastAsia="zh-CN"/>
          <w14:textFill>
            <w14:solidFill>
              <w14:schemeClr w14:val="tx1"/>
            </w14:solidFill>
          </w14:textFill>
        </w:rPr>
        <w:t xml:space="preserve">2.</w:t>
      </w:r>
      <w:r>
        <w:rPr>
          <w:rFonts w:hint="eastAsia" w:ascii="宋体" w:cs="宋体"/>
          <w:b/>
          <w:bCs/>
          <w:color w:val="000000" w:themeColor="text1"/>
          <w:szCs w:val="24"/>
          <w:highlight w:val="white"/>
          <w14:textFill>
            <w14:solidFill>
              <w14:schemeClr w14:val="tx1"/>
            </w14:solidFill>
          </w14:textFill>
        </w:rPr>
        <w:t xml:space="preserve">验收：</w:t>
      </w:r>
      <w:r/>
    </w:p>
    <w:p>
      <w:pPr>
        <w:pStyle w:val="768"/>
        <w:ind w:firstLine="480"/>
        <w:keepLines w:val="0"/>
        <w:keepNext w:val="0"/>
        <w:pageBreakBefore w:val="0"/>
        <w:spacing w:beforeAutospacing="0" w:afterAutospacing="0" w:line="360" w:lineRule="exact"/>
        <w:widowControl/>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（1）验收标准及要求：满足质量要求，并通过相关部门组织的审查与评审；项目履约期满评价合格，出具验收报告（履约评价报告）。</w:t>
      </w:r>
      <w:r/>
    </w:p>
    <w:p>
      <w:pPr>
        <w:pStyle w:val="768"/>
        <w:ind w:firstLine="480"/>
        <w:keepLines w:val="0"/>
        <w:keepNext w:val="0"/>
        <w:pageBreakBefore w:val="0"/>
        <w:spacing w:beforeAutospacing="0" w:afterAutospacing="0" w:line="360" w:lineRule="exact"/>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（2）验收方案</w:t>
      </w:r>
      <w:r/>
    </w:p>
    <w:p>
      <w:pPr>
        <w:pStyle w:val="768"/>
        <w:ind w:firstLine="480"/>
        <w:keepLines w:val="0"/>
        <w:keepNext w:val="0"/>
        <w:pageBreakBefore w:val="0"/>
        <w:spacing w:beforeAutospacing="0" w:afterAutospacing="0" w:line="360" w:lineRule="exact"/>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验收主体：</w:t>
      </w:r>
      <w:r>
        <w:rPr>
          <w:rFonts w:hint="eastAsia" w:cs="宋体"/>
          <w:color w:val="000000" w:themeColor="text1"/>
          <w:szCs w:val="24"/>
          <w:highlight w:val="white"/>
          <w:lang w:eastAsia="zh-CN"/>
          <w14:textFill>
            <w14:solidFill>
              <w14:schemeClr w14:val="tx1"/>
            </w14:solidFill>
          </w14:textFill>
        </w:rPr>
        <w:t xml:space="preserve">沭阳县贤官镇人民政府</w:t>
      </w:r>
      <w:r>
        <w:rPr>
          <w:rFonts w:hint="eastAsia" w:ascii="宋体" w:cs="宋体"/>
          <w:color w:val="000000" w:themeColor="text1"/>
          <w:szCs w:val="24"/>
          <w:highlight w:val="white"/>
          <w14:textFill>
            <w14:solidFill>
              <w14:schemeClr w14:val="tx1"/>
            </w14:solidFill>
          </w14:textFill>
        </w:rPr>
        <w:t xml:space="preserve">。</w:t>
      </w:r>
      <w:r/>
    </w:p>
    <w:p>
      <w:pPr>
        <w:pStyle w:val="768"/>
        <w:ind w:firstLine="453"/>
        <w:jc w:val="both"/>
        <w:keepLines w:val="0"/>
        <w:keepNext w:val="0"/>
        <w:pageBreakBefore w:val="0"/>
        <w:spacing w:beforeAutospacing="0" w:afterAutospacing="0" w:line="360" w:lineRule="exact"/>
        <w:rPr>
          <w:rFonts w:ascii="宋体" w:cs="宋体"/>
          <w:color w:val="000000" w:themeColor="text1"/>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验收时间：工程缺陷责任服务期满且无质量问题，供应商提供本监理项目完整技术文档资料及验收申请单，采购</w:t>
      </w:r>
      <w:r>
        <w:rPr>
          <w:rFonts w:hint="eastAsia" w:cs="宋体"/>
          <w:color w:val="000000" w:themeColor="text1"/>
          <w:szCs w:val="24"/>
          <w:highlight w:val="white"/>
          <w:lang w:eastAsia="zh-CN"/>
          <w14:textFill>
            <w14:solidFill>
              <w14:schemeClr w14:val="tx1"/>
            </w14:solidFill>
          </w14:textFill>
        </w:rPr>
        <w:t xml:space="preserve">人在</w:t>
      </w:r>
      <w:r>
        <w:rPr>
          <w:rFonts w:hint="eastAsia" w:ascii="宋体" w:cs="宋体"/>
          <w:color w:val="000000" w:themeColor="text1"/>
          <w:szCs w:val="24"/>
          <w:highlight w:val="white"/>
          <w14:textFill>
            <w14:solidFill>
              <w14:schemeClr w14:val="tx1"/>
            </w14:solidFill>
          </w14:textFill>
        </w:rPr>
        <w:t xml:space="preserve">15个工作日内组织终验且验收无</w:t>
      </w:r>
      <w:r>
        <w:rPr>
          <w:rFonts w:hint="eastAsia" w:cs="宋体"/>
          <w:color w:val="000000" w:themeColor="text1"/>
          <w:szCs w:val="24"/>
          <w:highlight w:val="white"/>
          <w:lang w:eastAsia="zh-CN"/>
          <w14:textFill>
            <w14:solidFill>
              <w14:schemeClr w14:val="tx1"/>
            </w14:solidFill>
          </w14:textFill>
        </w:rPr>
        <w:t xml:space="preserve">问题</w:t>
      </w:r>
      <w:r>
        <w:rPr>
          <w:rFonts w:hint="eastAsia" w:ascii="宋体" w:cs="宋体"/>
          <w:color w:val="000000" w:themeColor="text1"/>
          <w:szCs w:val="24"/>
          <w:highlight w:val="white"/>
          <w14:textFill>
            <w14:solidFill>
              <w14:schemeClr w14:val="tx1"/>
            </w14:solidFill>
          </w14:textFill>
        </w:rPr>
        <w:t xml:space="preserve">并出具验收报告（履约评价报告）。</w:t>
      </w:r>
      <w:r/>
    </w:p>
    <w:p>
      <w:pPr>
        <w:pStyle w:val="768"/>
        <w:ind w:firstLine="453"/>
        <w:jc w:val="both"/>
        <w:keepLines w:val="0"/>
        <w:keepNext w:val="0"/>
        <w:pageBreakBefore w:val="0"/>
        <w:spacing w:beforeAutospacing="0" w:afterAutospacing="0" w:line="360" w:lineRule="exact"/>
        <w:rPr>
          <w:rFonts w:ascii="宋体" w:cs="宋体"/>
          <w:color w:val="000000" w:themeColor="text1"/>
          <w:szCs w:val="24"/>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t xml:space="preserve">验收的标准按照采购文件、响应文件及相关标准实施，须服从采购人安排要求。 </w:t>
      </w:r>
      <w:r/>
    </w:p>
    <w:p>
      <w:pPr>
        <w:pStyle w:val="768"/>
        <w:numPr>
          <w:ilvl w:val="0"/>
          <w:numId w:val="8"/>
        </w:numPr>
        <w:ind w:firstLine="453"/>
        <w:jc w:val="both"/>
        <w:spacing w:beforeAutospacing="0" w:afterAutospacing="0" w:line="0" w:lineRule="atLeast"/>
        <w:rPr>
          <w:rFonts w:ascii="宋体" w:cs="宋体"/>
          <w:b/>
          <w:bCs/>
          <w:color w:val="000000" w:themeColor="text1"/>
          <w:szCs w:val="24"/>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项目实施方案</w:t>
      </w:r>
      <w:r/>
    </w:p>
    <w:p>
      <w:pPr>
        <w:ind w:firstLine="480"/>
        <w:spacing w:line="440" w:lineRule="exact"/>
        <w:rPr>
          <w:rFonts w:hint="eastAsia" w:ascii="宋体" w:cs="宋体"/>
          <w:color w:val="000000" w:themeColor="text1"/>
          <w:sz w:val="24"/>
          <w:szCs w:val="28"/>
          <w:highlight w:val="white"/>
          <w14:textFill>
            <w14:solidFill>
              <w14:schemeClr w14:val="tx1"/>
            </w14:solidFill>
          </w14:textFill>
        </w:rPr>
      </w:pPr>
      <w:r>
        <w:rPr>
          <w:rFonts w:hint="eastAsia" w:ascii="宋体" w:cs="宋体"/>
          <w:color w:val="000000" w:themeColor="text1"/>
          <w:sz w:val="24"/>
          <w:szCs w:val="24"/>
          <w:highlight w:val="white"/>
          <w14:textFill>
            <w14:solidFill>
              <w14:schemeClr w14:val="tx1"/>
            </w14:solidFill>
          </w14:textFill>
        </w:rPr>
        <w:t xml:space="preserve">根据本项目需求特点提供</w:t>
      </w:r>
      <w:r>
        <w:rPr>
          <w:rFonts w:hint="eastAsia" w:ascii="宋体" w:cs="宋体"/>
          <w:color w:val="000000" w:themeColor="text1"/>
          <w:sz w:val="24"/>
          <w:szCs w:val="28"/>
          <w:highlight w:val="white"/>
          <w14:textFill>
            <w14:solidFill>
              <w14:schemeClr w14:val="tx1"/>
            </w14:solidFill>
          </w14:textFill>
        </w:rPr>
        <w:t xml:space="preserve">质量控制、</w:t>
      </w:r>
      <w:r>
        <w:rPr>
          <w:rFonts w:hint="eastAsia" w:ascii="宋体" w:cs="宋体"/>
          <w:color w:val="000000" w:themeColor="text1"/>
          <w:highlight w:val="white"/>
          <w14:textFill>
            <w14:solidFill>
              <w14:schemeClr w14:val="tx1"/>
            </w14:solidFill>
          </w14:textFill>
        </w:rPr>
        <w:t xml:space="preserve"> </w:t>
      </w:r>
      <w:r>
        <w:rPr>
          <w:rFonts w:hint="eastAsia" w:ascii="宋体" w:cs="宋体"/>
          <w:color w:val="000000" w:themeColor="text1"/>
          <w:sz w:val="24"/>
          <w:szCs w:val="28"/>
          <w:highlight w:val="white"/>
          <w14:textFill>
            <w14:solidFill>
              <w14:schemeClr w14:val="tx1"/>
            </w14:solidFill>
          </w14:textFill>
        </w:rPr>
        <w:t xml:space="preserve">进度控制、投资控制、安全控制、合同及信息管理等方案。</w:t>
      </w:r>
      <w:r/>
    </w:p>
    <w:p>
      <w:pPr>
        <w:pStyle w:val="768"/>
        <w:numPr>
          <w:ilvl w:val="0"/>
          <w:numId w:val="8"/>
        </w:numPr>
        <w:ind w:firstLine="453"/>
        <w:jc w:val="both"/>
        <w:spacing w:beforeAutospacing="0" w:afterAutospacing="0" w:line="0" w:lineRule="atLeast"/>
        <w:rPr>
          <w:rFonts w:hint="eastAsia" w:ascii="宋体" w:cs="宋体"/>
          <w:b/>
          <w:bCs/>
          <w:color w:val="000000" w:themeColor="text1"/>
          <w:szCs w:val="24"/>
          <w:highlight w:val="white"/>
          <w14:textFill>
            <w14:solidFill>
              <w14:schemeClr w14:val="tx1"/>
            </w14:solidFill>
          </w14:textFill>
        </w:rPr>
      </w:pPr>
      <w:r>
        <w:rPr>
          <w:rFonts w:hint="eastAsia" w:ascii="宋体" w:cs="宋体"/>
          <w:b/>
          <w:bCs/>
          <w:color w:val="000000" w:themeColor="text1"/>
          <w:szCs w:val="24"/>
          <w:highlight w:val="white"/>
          <w:lang w:val="en-US" w:eastAsia="zh-CN"/>
          <w14:textFill>
            <w14:solidFill>
              <w14:schemeClr w14:val="tx1"/>
            </w14:solidFill>
          </w14:textFill>
        </w:rPr>
        <w:t xml:space="preserve">注意事项</w:t>
      </w:r>
      <w:r/>
    </w:p>
    <w:p>
      <w:pPr>
        <w:pStyle w:val="768"/>
        <w:numPr>
          <w:ilvl w:val="0"/>
          <w:numId w:val="0"/>
        </w:numPr>
        <w:jc w:val="both"/>
        <w:spacing w:beforeAutospacing="0" w:afterAutospacing="0" w:line="0" w:lineRule="atLeast"/>
        <w:rPr>
          <w:rFonts w:hint="default" w:ascii="宋体" w:cs="宋体"/>
          <w:b/>
          <w:bCs/>
          <w:color w:val="000000" w:themeColor="text1"/>
          <w:szCs w:val="24"/>
          <w:highlight w:val="white"/>
          <w14:textFill>
            <w14:solidFill>
              <w14:schemeClr w14:val="tx1"/>
            </w14:solidFill>
          </w14:textFill>
        </w:rPr>
      </w:pPr>
      <w:r>
        <w:rPr>
          <w:rFonts w:hint="eastAsia" w:cs="宋体"/>
          <w:b/>
          <w:bCs/>
          <w:color w:val="000000" w:themeColor="text1"/>
          <w:szCs w:val="24"/>
          <w:highlight w:val="white"/>
          <w:lang w:val="en-US" w:eastAsia="zh-CN"/>
          <w14:textFill>
            <w14:solidFill>
              <w14:schemeClr w14:val="tx1"/>
            </w14:solidFill>
          </w14:textFill>
        </w:rPr>
        <w:t xml:space="preserve">    投标人按本磋商文件提供的所有电子件及证明材料必须真实有效，确定中标单位后，经采购人核实检查响应材料，如中标人有虚假应标等情况，取消中标人资格并上报相关主管及监督部门。     </w:t>
      </w:r>
      <w:r/>
    </w:p>
    <w:p>
      <w:pPr>
        <w:spacing w:line="400" w:lineRule="exact"/>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br w:type="page" w:clear="all"/>
      </w:r>
      <w:r/>
    </w:p>
    <w:p>
      <w:pPr>
        <w:jc w:val="center"/>
        <w:spacing w:line="500" w:lineRule="exact"/>
        <w:rPr>
          <w:rFonts w:ascii="Times New Roman" w:hAnsi="Times New Roman"/>
          <w:b/>
          <w:color w:val="000000" w:themeColor="text1"/>
          <w:sz w:val="44"/>
          <w:szCs w:val="44"/>
          <w:highlight w:val="white"/>
          <w14:textFill>
            <w14:solidFill>
              <w14:schemeClr w14:val="tx1"/>
            </w14:solidFill>
          </w14:textFill>
        </w:rPr>
        <w:outlineLvl w:val="0"/>
      </w:pPr>
      <w:r/>
      <w:bookmarkStart w:id="86" w:name="_Toc2833"/>
      <w:r>
        <w:rPr>
          <w:rFonts w:hint="eastAsia" w:ascii="Times New Roman" w:hAnsi="Times New Roman"/>
          <w:b/>
          <w:color w:val="000000" w:themeColor="text1"/>
          <w:sz w:val="44"/>
          <w:szCs w:val="44"/>
          <w:highlight w:val="white"/>
          <w14:textFill>
            <w14:solidFill>
              <w14:schemeClr w14:val="tx1"/>
            </w14:solidFill>
          </w14:textFill>
        </w:rPr>
        <w:t xml:space="preserve">第五章  合同</w:t>
      </w:r>
      <w:bookmarkEnd w:id="84"/>
      <w:r/>
      <w:bookmarkEnd w:id="85"/>
      <w:r/>
      <w:bookmarkEnd w:id="86"/>
      <w:r>
        <w:rPr>
          <w:rFonts w:hint="eastAsia" w:ascii="Times New Roman" w:hAnsi="Times New Roman"/>
          <w:b/>
          <w:color w:val="000000" w:themeColor="text1"/>
          <w:sz w:val="44"/>
          <w:szCs w:val="44"/>
          <w:highlight w:val="white"/>
          <w14:textFill>
            <w14:solidFill>
              <w14:schemeClr w14:val="tx1"/>
            </w14:solidFill>
          </w14:textFill>
        </w:rPr>
        <w:t xml:space="preserve">文本</w:t>
      </w:r>
      <w:r/>
    </w:p>
    <w:p>
      <w:pPr>
        <w:rPr>
          <w:rFonts w:hint="eastAsia" w:ascii="宋体" w:hAnsi="宋体" w:cs="宋体"/>
          <w:b/>
          <w:bCs/>
          <w:color w:val="000000" w:themeColor="text1"/>
          <w:spacing w:val="-20"/>
          <w:sz w:val="40"/>
          <w:szCs w:val="40"/>
          <w:highlight w:val="white"/>
          <w14:textFill>
            <w14:solidFill>
              <w14:schemeClr w14:val="tx1"/>
            </w14:solidFill>
          </w14:textFill>
        </w:rPr>
      </w:pPr>
      <w:r>
        <w:rPr>
          <w:rFonts w:hint="eastAsia" w:ascii="宋体" w:hAnsi="宋体" w:cs="宋体"/>
          <w:b/>
          <w:bCs/>
          <w:color w:val="000000" w:themeColor="text1"/>
          <w:spacing w:val="-20"/>
          <w:sz w:val="40"/>
          <w:szCs w:val="40"/>
          <w:highlight w:val="white"/>
          <w14:textFill>
            <w14:solidFill>
              <w14:schemeClr w14:val="tx1"/>
            </w14:solidFill>
          </w14:textFill>
        </w:rPr>
      </w:r>
      <w:r/>
    </w:p>
    <w:p>
      <w:pPr>
        <w:rPr>
          <w:rFonts w:hint="eastAsia" w:ascii="宋体" w:hAnsi="宋体" w:cs="宋体"/>
          <w:b/>
          <w:bCs/>
          <w:color w:val="000000" w:themeColor="text1"/>
          <w:spacing w:val="-20"/>
          <w:sz w:val="40"/>
          <w:szCs w:val="40"/>
          <w:highlight w:val="white"/>
          <w14:textFill>
            <w14:solidFill>
              <w14:schemeClr w14:val="tx1"/>
            </w14:solidFill>
          </w14:textFill>
        </w:rPr>
      </w:pPr>
      <w:r>
        <w:rPr>
          <w:rFonts w:hint="eastAsia" w:ascii="宋体" w:hAnsi="宋体" w:cs="宋体"/>
          <w:b/>
          <w:bCs/>
          <w:color w:val="000000" w:themeColor="text1"/>
          <w:spacing w:val="-20"/>
          <w:sz w:val="40"/>
          <w:szCs w:val="40"/>
          <w:highlight w:val="white"/>
          <w14:textFill>
            <w14:solidFill>
              <w14:schemeClr w14:val="tx1"/>
            </w14:solidFill>
          </w14:textFill>
        </w:rPr>
      </w:r>
      <w:r/>
    </w:p>
    <w:p>
      <w:pPr>
        <w:pStyle w:val="768"/>
        <w:jc w:val="center"/>
        <w:spacing w:beforeAutospacing="0" w:afterAutospacing="0"/>
        <w:rPr>
          <w:rFonts w:ascii="宋体" w:cs="宋体"/>
          <w:color w:val="000000" w:themeColor="text1"/>
          <w:sz w:val="20"/>
          <w:szCs w:val="18"/>
          <w:highlight w:val="white"/>
          <w14:textFill>
            <w14:solidFill>
              <w14:schemeClr w14:val="tx1"/>
            </w14:solidFill>
          </w14:textFill>
        </w:rPr>
      </w:pPr>
      <w:r/>
      <w:bookmarkStart w:id="87" w:name="_Toc7955"/>
      <w:r/>
      <w:bookmarkStart w:id="88" w:name="_Toc1657"/>
      <w:r/>
      <w:bookmarkStart w:id="89" w:name="_Toc22631"/>
      <w:r>
        <w:rPr>
          <w:rFonts w:hint="eastAsia" w:ascii="宋体" w:cs="宋体"/>
          <w:b/>
          <w:bCs/>
          <w:color w:val="000000" w:themeColor="text1"/>
          <w:sz w:val="32"/>
          <w:szCs w:val="32"/>
          <w:highlight w:val="white"/>
          <w14:textFill>
            <w14:solidFill>
              <w14:schemeClr w14:val="tx1"/>
            </w14:solidFill>
          </w14:textFill>
        </w:rPr>
        <w:t xml:space="preserve">合同参考范本</w:t>
      </w:r>
      <w:r/>
    </w:p>
    <w:p>
      <w:pPr>
        <w:pStyle w:val="768"/>
        <w:jc w:val="center"/>
        <w:spacing w:beforeAutospacing="0" w:afterAutospacing="0"/>
        <w:rPr>
          <w:rFonts w:ascii="宋体" w:cs="宋体"/>
          <w:color w:val="000000" w:themeColor="text1"/>
          <w:sz w:val="20"/>
          <w:szCs w:val="18"/>
          <w:highlight w:val="white"/>
          <w14:textFill>
            <w14:solidFill>
              <w14:schemeClr w14:val="tx1"/>
            </w14:solidFill>
          </w14:textFill>
        </w:rPr>
      </w:pPr>
      <w:r>
        <w:rPr>
          <w:rFonts w:hint="eastAsia" w:ascii="宋体" w:cs="宋体"/>
          <w:b/>
          <w:bCs/>
          <w:color w:val="000000" w:themeColor="text1"/>
          <w:sz w:val="22"/>
          <w:highlight w:val="white"/>
          <w14:textFill>
            <w14:solidFill>
              <w14:schemeClr w14:val="tx1"/>
            </w14:solidFill>
          </w14:textFill>
        </w:rPr>
        <w:t xml:space="preserve">（服务类）</w:t>
      </w:r>
      <w:r/>
    </w:p>
    <w:p>
      <w:pPr>
        <w:pStyle w:val="768"/>
        <w:jc w:val="center"/>
        <w:spacing w:beforeAutospacing="0" w:afterAutospacing="0"/>
        <w:rPr>
          <w:rFonts w:ascii="宋体" w:cs="宋体"/>
          <w:color w:val="000000" w:themeColor="text1"/>
          <w:highlight w:val="white"/>
          <w14:textFill>
            <w14:solidFill>
              <w14:schemeClr w14:val="tx1"/>
            </w14:solidFill>
          </w14:textFill>
        </w:rPr>
      </w:pPr>
      <w:r>
        <w:rPr>
          <w:rFonts w:hint="eastAsia" w:ascii="宋体" w:cs="宋体"/>
          <w:color w:val="000000" w:themeColor="text1"/>
          <w:highlight w:val="white"/>
          <w14:textFill>
            <w14:solidFill>
              <w14:schemeClr w14:val="tx1"/>
            </w14:solidFill>
          </w14:textFill>
        </w:rPr>
        <w:t xml:space="preserve"> </w:t>
      </w:r>
      <w:r/>
    </w:p>
    <w:p>
      <w:pPr>
        <w:pStyle w:val="768"/>
        <w:jc w:val="center"/>
        <w:spacing w:beforeAutospacing="0" w:afterAutospacing="0"/>
        <w:rPr>
          <w:rFonts w:hint="eastAsia" w:ascii="宋体" w:cs="宋体"/>
          <w:b/>
          <w:bCs/>
          <w:color w:val="000000" w:themeColor="text1"/>
          <w:sz w:val="32"/>
          <w:szCs w:val="32"/>
          <w:highlight w:val="white"/>
          <w14:textFill>
            <w14:solidFill>
              <w14:schemeClr w14:val="tx1"/>
            </w14:solidFill>
          </w14:textFill>
        </w:rPr>
      </w:pPr>
      <w:r>
        <w:rPr>
          <w:rFonts w:hint="eastAsia" w:ascii="宋体" w:cs="宋体"/>
          <w:b/>
          <w:bCs/>
          <w:color w:val="000000" w:themeColor="text1"/>
          <w:sz w:val="32"/>
          <w:szCs w:val="32"/>
          <w:highlight w:val="white"/>
          <w14:textFill>
            <w14:solidFill>
              <w14:schemeClr w14:val="tx1"/>
            </w14:solidFill>
          </w14:textFill>
        </w:rPr>
      </w:r>
      <w:r/>
    </w:p>
    <w:p>
      <w:pPr>
        <w:pStyle w:val="768"/>
        <w:jc w:val="center"/>
        <w:spacing w:beforeAutospacing="0" w:afterAutospacing="0"/>
        <w:rPr>
          <w:rFonts w:hint="eastAsia" w:ascii="宋体" w:cs="宋体"/>
          <w:b/>
          <w:bCs/>
          <w:color w:val="000000" w:themeColor="text1"/>
          <w:sz w:val="48"/>
          <w:szCs w:val="48"/>
          <w:highlight w:val="white"/>
          <w14:textFill>
            <w14:solidFill>
              <w14:schemeClr w14:val="tx1"/>
            </w14:solidFill>
          </w14:textFill>
        </w:rPr>
      </w:pPr>
      <w:r>
        <w:rPr>
          <w:rFonts w:hint="eastAsia" w:ascii="宋体" w:cs="宋体"/>
          <w:b/>
          <w:bCs/>
          <w:color w:val="000000" w:themeColor="text1"/>
          <w:sz w:val="48"/>
          <w:szCs w:val="48"/>
          <w:highlight w:val="white"/>
          <w14:textFill>
            <w14:solidFill>
              <w14:schemeClr w14:val="tx1"/>
            </w14:solidFill>
          </w14:textFill>
        </w:rPr>
        <w:t xml:space="preserve">合</w:t>
      </w:r>
      <w:r>
        <w:rPr>
          <w:rFonts w:hint="eastAsia" w:ascii="宋体" w:cs="宋体"/>
          <w:b/>
          <w:bCs/>
          <w:color w:val="000000" w:themeColor="text1"/>
          <w:sz w:val="48"/>
          <w:szCs w:val="48"/>
          <w:highlight w:val="white"/>
          <w:lang w:val="en-US" w:eastAsia="zh-CN"/>
          <w14:textFill>
            <w14:solidFill>
              <w14:schemeClr w14:val="tx1"/>
            </w14:solidFill>
          </w14:textFill>
        </w:rPr>
        <w:t xml:space="preserve"> </w:t>
      </w:r>
      <w:r/>
    </w:p>
    <w:p>
      <w:pPr>
        <w:pStyle w:val="768"/>
        <w:jc w:val="center"/>
        <w:spacing w:beforeAutospacing="0" w:afterAutospacing="0"/>
        <w:rPr>
          <w:rFonts w:hint="eastAsia" w:ascii="宋体" w:cs="宋体"/>
          <w:b/>
          <w:bCs/>
          <w:color w:val="000000" w:themeColor="text1"/>
          <w:sz w:val="48"/>
          <w:szCs w:val="48"/>
          <w:highlight w:val="white"/>
          <w14:textFill>
            <w14:solidFill>
              <w14:schemeClr w14:val="tx1"/>
            </w14:solidFill>
          </w14:textFill>
        </w:rPr>
      </w:pPr>
      <w:r>
        <w:rPr>
          <w:rFonts w:hint="eastAsia" w:ascii="宋体" w:cs="宋体"/>
          <w:b/>
          <w:bCs/>
          <w:color w:val="000000" w:themeColor="text1"/>
          <w:sz w:val="48"/>
          <w:szCs w:val="48"/>
          <w:highlight w:val="white"/>
          <w14:textFill>
            <w14:solidFill>
              <w14:schemeClr w14:val="tx1"/>
            </w14:solidFill>
          </w14:textFill>
        </w:rPr>
        <w:t xml:space="preserve">同</w:t>
      </w:r>
      <w:r/>
    </w:p>
    <w:p>
      <w:pPr>
        <w:pStyle w:val="768"/>
        <w:jc w:val="center"/>
        <w:spacing w:beforeAutospacing="0" w:afterAutospacing="0"/>
        <w:rPr>
          <w:rFonts w:ascii="宋体" w:cs="宋体"/>
          <w:color w:val="000000" w:themeColor="text1"/>
          <w:sz w:val="40"/>
          <w:szCs w:val="40"/>
          <w:highlight w:val="white"/>
          <w14:textFill>
            <w14:solidFill>
              <w14:schemeClr w14:val="tx1"/>
            </w14:solidFill>
          </w14:textFill>
        </w:rPr>
      </w:pPr>
      <w:r>
        <w:rPr>
          <w:rFonts w:hint="eastAsia" w:ascii="宋体" w:cs="宋体"/>
          <w:b/>
          <w:bCs/>
          <w:color w:val="000000" w:themeColor="text1"/>
          <w:sz w:val="48"/>
          <w:szCs w:val="48"/>
          <w:highlight w:val="white"/>
          <w14:textFill>
            <w14:solidFill>
              <w14:schemeClr w14:val="tx1"/>
            </w14:solidFill>
          </w14:textFill>
        </w:rPr>
        <w:t xml:space="preserve">书</w:t>
      </w:r>
      <w:r/>
    </w:p>
    <w:p>
      <w:pPr>
        <w:pStyle w:val="768"/>
        <w:jc w:val="both"/>
        <w:spacing w:beforeAutospacing="0" w:after="200" w:afterAutospacing="0" w:line="0" w:lineRule="atLeast"/>
        <w:rPr>
          <w:rFonts w:ascii="宋体" w:cs="宋体"/>
          <w:color w:val="000000" w:themeColor="text1"/>
          <w:highlight w:val="white"/>
          <w14:textFill>
            <w14:solidFill>
              <w14:schemeClr w14:val="tx1"/>
            </w14:solidFill>
          </w14:textFill>
        </w:rPr>
      </w:pPr>
      <w:r>
        <w:rPr>
          <w:rFonts w:hint="eastAsia" w:ascii="宋体" w:cs="宋体"/>
          <w:color w:val="000000" w:themeColor="text1"/>
          <w:highlight w:val="white"/>
          <w14:textFill>
            <w14:solidFill>
              <w14:schemeClr w14:val="tx1"/>
            </w14:solidFill>
          </w14:textFill>
        </w:rPr>
        <w:t xml:space="preserve"> </w:t>
      </w:r>
      <w:r/>
    </w:p>
    <w:p>
      <w:pPr>
        <w:pStyle w:val="768"/>
        <w:ind w:firstLine="480"/>
        <w:jc w:val="both"/>
        <w:spacing w:beforeAutospacing="0" w:after="200" w:afterAutospacing="0" w:line="0" w:lineRule="atLeast"/>
        <w:rPr>
          <w:rFonts w:hint="eastAsia" w:ascii="宋体" w:cs="宋体"/>
          <w:color w:val="000000" w:themeColor="text1"/>
          <w:highlight w:val="white"/>
          <w14:textFill>
            <w14:solidFill>
              <w14:schemeClr w14:val="tx1"/>
            </w14:solidFill>
          </w14:textFill>
        </w:rPr>
      </w:pPr>
      <w:r>
        <w:rPr>
          <w:rFonts w:hint="eastAsia" w:ascii="宋体" w:cs="宋体"/>
          <w:color w:val="000000" w:themeColor="text1"/>
          <w:highlight w:val="white"/>
          <w14:textFill>
            <w14:solidFill>
              <w14:schemeClr w14:val="tx1"/>
            </w14:solidFill>
          </w14:textFill>
        </w:rPr>
        <w:t xml:space="preserve"> </w:t>
      </w:r>
      <w:r/>
    </w:p>
    <w:p>
      <w:pPr>
        <w:pStyle w:val="768"/>
        <w:ind w:firstLine="480"/>
        <w:jc w:val="both"/>
        <w:spacing w:beforeAutospacing="0" w:after="200" w:afterAutospacing="0" w:line="0" w:lineRule="atLeast"/>
        <w:rPr>
          <w:rFonts w:hint="eastAsia" w:ascii="宋体" w:cs="宋体"/>
          <w:color w:val="000000" w:themeColor="text1"/>
          <w:highlight w:val="white"/>
          <w14:textFill>
            <w14:solidFill>
              <w14:schemeClr w14:val="tx1"/>
            </w14:solidFill>
          </w14:textFill>
        </w:rPr>
      </w:pPr>
      <w:r>
        <w:rPr>
          <w:rFonts w:hint="eastAsia" w:ascii="宋体" w:cs="宋体"/>
          <w:color w:val="000000" w:themeColor="text1"/>
          <w:highlight w:val="white"/>
          <w14:textFill>
            <w14:solidFill>
              <w14:schemeClr w14:val="tx1"/>
            </w14:solidFill>
          </w14:textFill>
        </w:rPr>
      </w:r>
      <w:r/>
    </w:p>
    <w:p>
      <w:pPr>
        <w:pStyle w:val="768"/>
        <w:ind w:firstLine="480"/>
        <w:jc w:val="both"/>
        <w:spacing w:beforeAutospacing="0" w:after="200" w:afterAutospacing="0" w:line="0" w:lineRule="atLeast"/>
        <w:rPr>
          <w:rFonts w:hint="eastAsia" w:ascii="宋体" w:cs="宋体"/>
          <w:color w:val="000000" w:themeColor="text1"/>
          <w:highlight w:val="white"/>
          <w14:textFill>
            <w14:solidFill>
              <w14:schemeClr w14:val="tx1"/>
            </w14:solidFill>
          </w14:textFill>
        </w:rPr>
      </w:pPr>
      <w:r>
        <w:rPr>
          <w:rFonts w:hint="eastAsia" w:ascii="宋体" w:cs="宋体"/>
          <w:color w:val="000000" w:themeColor="text1"/>
          <w:highlight w:val="white"/>
          <w14:textFill>
            <w14:solidFill>
              <w14:schemeClr w14:val="tx1"/>
            </w14:solidFill>
          </w14:textFill>
        </w:rPr>
      </w:r>
      <w:r/>
    </w:p>
    <w:p>
      <w:pPr>
        <w:pStyle w:val="768"/>
        <w:ind w:firstLine="480"/>
        <w:jc w:val="both"/>
        <w:spacing w:beforeAutospacing="0" w:after="200" w:afterAutospacing="0" w:line="0" w:lineRule="atLeast"/>
        <w:rPr>
          <w:rFonts w:hint="eastAsia" w:ascii="宋体" w:cs="宋体"/>
          <w:color w:val="000000" w:themeColor="text1"/>
          <w:highlight w:val="white"/>
          <w14:textFill>
            <w14:solidFill>
              <w14:schemeClr w14:val="tx1"/>
            </w14:solidFill>
          </w14:textFill>
        </w:rPr>
      </w:pPr>
      <w:r>
        <w:rPr>
          <w:rFonts w:hint="eastAsia" w:ascii="宋体" w:cs="宋体"/>
          <w:color w:val="000000" w:themeColor="text1"/>
          <w:highlight w:val="white"/>
          <w14:textFill>
            <w14:solidFill>
              <w14:schemeClr w14:val="tx1"/>
            </w14:solidFill>
          </w14:textFill>
        </w:rPr>
      </w:r>
      <w:r/>
    </w:p>
    <w:p>
      <w:pPr>
        <w:pStyle w:val="768"/>
        <w:ind w:firstLine="480"/>
        <w:jc w:val="both"/>
        <w:spacing w:beforeAutospacing="0" w:after="200" w:afterAutospacing="0" w:line="0" w:lineRule="atLeast"/>
        <w:rPr>
          <w:rFonts w:hint="eastAsia" w:ascii="宋体" w:cs="宋体"/>
          <w:color w:val="000000" w:themeColor="text1"/>
          <w:highlight w:val="white"/>
          <w14:textFill>
            <w14:solidFill>
              <w14:schemeClr w14:val="tx1"/>
            </w14:solidFill>
          </w14:textFill>
        </w:rPr>
      </w:pPr>
      <w:r>
        <w:rPr>
          <w:rFonts w:hint="eastAsia" w:ascii="宋体" w:hAnsi="宋体" w:eastAsia="宋体" w:cs="宋体"/>
          <w:b/>
          <w:bCs/>
          <w:color w:val="000000" w:themeColor="text1"/>
          <w:szCs w:val="24"/>
          <w:highlight w:val="white"/>
          <w14:textFill>
            <w14:solidFill>
              <w14:schemeClr w14:val="tx1"/>
            </w14:solidFill>
          </w14:textFill>
        </w:rPr>
        <w:t xml:space="preserve">合同编号：</w:t>
      </w:r>
      <w:r>
        <w:rPr>
          <w:rFonts w:hint="eastAsia" w:ascii="宋体" w:cs="宋体"/>
          <w:b/>
          <w:bCs/>
          <w:color w:val="000000" w:themeColor="text1"/>
          <w:szCs w:val="24"/>
          <w:highlight w:val="white"/>
          <w:u w:val="single"/>
          <w14:textFill>
            <w14:solidFill>
              <w14:schemeClr w14:val="tx1"/>
            </w14:solidFill>
          </w14:textFill>
        </w:rPr>
        <w:t xml:space="preserve">                   </w:t>
      </w:r>
      <w:r>
        <w:rPr>
          <w:rFonts w:hint="eastAsia" w:ascii="宋体" w:cs="宋体"/>
          <w:color w:val="000000" w:themeColor="text1"/>
          <w:highlight w:val="white"/>
          <w14:textFill>
            <w14:solidFill>
              <w14:schemeClr w14:val="tx1"/>
            </w14:solidFill>
          </w14:textFill>
        </w:rPr>
        <w:t xml:space="preserve">                           </w:t>
      </w:r>
      <w:r/>
    </w:p>
    <w:p>
      <w:pPr>
        <w:pStyle w:val="768"/>
        <w:ind w:firstLine="480"/>
        <w:jc w:val="both"/>
        <w:spacing w:beforeAutospacing="0" w:after="200" w:afterAutospacing="0" w:line="0" w:lineRule="atLeast"/>
        <w:rPr>
          <w:rFonts w:hint="eastAsia" w:ascii="宋体" w:eastAsia="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项目名称：</w:t>
      </w:r>
      <w:r>
        <w:rPr>
          <w:rFonts w:hint="eastAsia" w:cs="宋体"/>
          <w:color w:val="000000" w:themeColor="text1"/>
          <w:szCs w:val="24"/>
          <w:highlight w:val="white"/>
          <w:u w:val="single"/>
          <w:lang w:eastAsia="zh-CN"/>
          <w14:textFill>
            <w14:solidFill>
              <w14:schemeClr w14:val="tx1"/>
            </w14:solidFill>
          </w14:textFill>
        </w:rPr>
        <w:t xml:space="preserve">2025年度沭阳县贤官镇高标准农田建设工程监理项目</w:t>
      </w:r>
      <w:r/>
    </w:p>
    <w:p>
      <w:pPr>
        <w:pStyle w:val="768"/>
        <w:ind w:firstLine="482"/>
        <w:jc w:val="both"/>
        <w:spacing w:beforeAutospacing="0" w:after="200" w:afterAutospacing="0" w:line="0" w:lineRule="atLeast"/>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甲    方：</w:t>
      </w:r>
      <w:r>
        <w:rPr>
          <w:rFonts w:hint="eastAsia" w:ascii="宋体" w:cs="宋体"/>
          <w:b/>
          <w:bCs/>
          <w:color w:val="000000" w:themeColor="text1"/>
          <w:szCs w:val="24"/>
          <w:highlight w:val="white"/>
          <w:u w:val="single"/>
          <w14:textFill>
            <w14:solidFill>
              <w14:schemeClr w14:val="tx1"/>
            </w14:solidFill>
          </w14:textFill>
        </w:rPr>
        <w:t xml:space="preserve"> </w:t>
      </w:r>
      <w:r>
        <w:rPr>
          <w:rFonts w:hint="eastAsia" w:cs="宋体"/>
          <w:color w:val="000000" w:themeColor="text1"/>
          <w:szCs w:val="24"/>
          <w:highlight w:val="white"/>
          <w:u w:val="single"/>
          <w:lang w:eastAsia="zh-CN"/>
          <w14:textFill>
            <w14:solidFill>
              <w14:schemeClr w14:val="tx1"/>
            </w14:solidFill>
          </w14:textFill>
        </w:rPr>
        <w:t xml:space="preserve">沭阳县贤官镇人民政府</w:t>
      </w:r>
      <w:r>
        <w:rPr>
          <w:rFonts w:hint="eastAsia" w:ascii="宋体" w:cs="宋体"/>
          <w:color w:val="000000" w:themeColor="text1"/>
          <w:szCs w:val="24"/>
          <w:highlight w:val="white"/>
          <w:u w:val="single"/>
          <w14:textFill>
            <w14:solidFill>
              <w14:schemeClr w14:val="tx1"/>
            </w14:solidFill>
          </w14:textFill>
        </w:rPr>
        <w:t xml:space="preserve"> </w:t>
      </w:r>
      <w:r/>
    </w:p>
    <w:p>
      <w:pPr>
        <w:pStyle w:val="768"/>
        <w:ind w:firstLine="482"/>
        <w:jc w:val="both"/>
        <w:spacing w:beforeAutospacing="0" w:after="200" w:afterAutospacing="0" w:line="0" w:lineRule="atLeast"/>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乙    方：</w:t>
      </w:r>
      <w:r>
        <w:rPr>
          <w:rFonts w:hint="eastAsia" w:ascii="宋体" w:cs="宋体"/>
          <w:b/>
          <w:bCs/>
          <w:color w:val="000000" w:themeColor="text1"/>
          <w:szCs w:val="24"/>
          <w:highlight w:val="white"/>
          <w:u w:val="single"/>
          <w14:textFill>
            <w14:solidFill>
              <w14:schemeClr w14:val="tx1"/>
            </w14:solidFill>
          </w14:textFill>
        </w:rPr>
        <w:t xml:space="preserve">                       </w:t>
      </w:r>
      <w:r/>
    </w:p>
    <w:p>
      <w:pPr>
        <w:pStyle w:val="768"/>
        <w:ind w:firstLine="482"/>
        <w:spacing w:beforeAutospacing="0" w:after="200" w:afterAutospacing="0" w:line="0" w:lineRule="atLeast"/>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签 订 地 点：</w:t>
      </w:r>
      <w:r>
        <w:rPr>
          <w:rFonts w:hint="eastAsia" w:ascii="宋体" w:cs="宋体"/>
          <w:b/>
          <w:bCs/>
          <w:color w:val="000000" w:themeColor="text1"/>
          <w:szCs w:val="24"/>
          <w:highlight w:val="white"/>
          <w:u w:val="single"/>
          <w14:textFill>
            <w14:solidFill>
              <w14:schemeClr w14:val="tx1"/>
            </w14:solidFill>
          </w14:textFill>
        </w:rPr>
        <w:t xml:space="preserve">                            </w:t>
      </w:r>
      <w:r/>
    </w:p>
    <w:p>
      <w:pPr>
        <w:pStyle w:val="768"/>
        <w:ind w:firstLine="482"/>
        <w:jc w:val="both"/>
        <w:spacing w:beforeAutospacing="0" w:after="200" w:afterAutospacing="0" w:line="0" w:lineRule="atLeast"/>
        <w:rPr>
          <w:rFonts w:ascii="宋体" w:cs="宋体"/>
          <w:color w:val="000000" w:themeColor="text1"/>
          <w:highlight w:val="white"/>
          <w14:textFill>
            <w14:solidFill>
              <w14:schemeClr w14:val="tx1"/>
            </w14:solidFill>
          </w14:textFill>
        </w:rPr>
      </w:pPr>
      <w:r>
        <w:rPr>
          <w:rFonts w:hint="eastAsia" w:ascii="宋体" w:cs="宋体"/>
          <w:b/>
          <w:bCs/>
          <w:color w:val="000000" w:themeColor="text1"/>
          <w:szCs w:val="24"/>
          <w:highlight w:val="white"/>
          <w14:textFill>
            <w14:solidFill>
              <w14:schemeClr w14:val="tx1"/>
            </w14:solidFill>
          </w14:textFill>
        </w:rPr>
        <w:t xml:space="preserve">签订日期：</w:t>
      </w:r>
      <w:r>
        <w:rPr>
          <w:rFonts w:hint="eastAsia" w:ascii="宋体" w:cs="宋体"/>
          <w:color w:val="000000" w:themeColor="text1"/>
          <w:szCs w:val="24"/>
          <w:highlight w:val="white"/>
          <w:u w:val="single"/>
          <w14:textFill>
            <w14:solidFill>
              <w14:schemeClr w14:val="tx1"/>
            </w14:solidFill>
          </w14:textFill>
        </w:rPr>
        <w:t xml:space="preserve">      </w:t>
      </w:r>
      <w:r>
        <w:rPr>
          <w:rFonts w:hint="eastAsia" w:ascii="宋体" w:cs="宋体"/>
          <w:color w:val="000000" w:themeColor="text1"/>
          <w:szCs w:val="24"/>
          <w:highlight w:val="white"/>
          <w14:textFill>
            <w14:solidFill>
              <w14:schemeClr w14:val="tx1"/>
            </w14:solidFill>
          </w14:textFill>
        </w:rPr>
        <w:t xml:space="preserve">年</w:t>
      </w:r>
      <w:r>
        <w:rPr>
          <w:rFonts w:hint="eastAsia" w:ascii="宋体" w:cs="宋体"/>
          <w:color w:val="000000" w:themeColor="text1"/>
          <w:szCs w:val="24"/>
          <w:highlight w:val="white"/>
          <w:u w:val="single"/>
          <w14:textFill>
            <w14:solidFill>
              <w14:schemeClr w14:val="tx1"/>
            </w14:solidFill>
          </w14:textFill>
        </w:rPr>
        <w:t xml:space="preserve">      </w:t>
      </w:r>
      <w:r>
        <w:rPr>
          <w:rFonts w:hint="eastAsia" w:ascii="宋体" w:cs="宋体"/>
          <w:color w:val="000000" w:themeColor="text1"/>
          <w:szCs w:val="24"/>
          <w:highlight w:val="white"/>
          <w14:textFill>
            <w14:solidFill>
              <w14:schemeClr w14:val="tx1"/>
            </w14:solidFill>
          </w14:textFill>
        </w:rPr>
        <w:t xml:space="preserve">月</w:t>
      </w:r>
      <w:r>
        <w:rPr>
          <w:rFonts w:hint="eastAsia" w:ascii="宋体" w:cs="宋体"/>
          <w:color w:val="000000" w:themeColor="text1"/>
          <w:szCs w:val="24"/>
          <w:highlight w:val="white"/>
          <w:u w:val="single"/>
          <w14:textFill>
            <w14:solidFill>
              <w14:schemeClr w14:val="tx1"/>
            </w14:solidFill>
          </w14:textFill>
        </w:rPr>
        <w:t xml:space="preserve">      </w:t>
      </w:r>
      <w:r>
        <w:rPr>
          <w:rFonts w:hint="eastAsia" w:ascii="宋体" w:cs="宋体"/>
          <w:color w:val="000000" w:themeColor="text1"/>
          <w:szCs w:val="24"/>
          <w:highlight w:val="white"/>
          <w14:textFill>
            <w14:solidFill>
              <w14:schemeClr w14:val="tx1"/>
            </w14:solidFill>
          </w14:textFill>
        </w:rPr>
        <w:t xml:space="preserve">日</w:t>
      </w:r>
      <w:r/>
    </w:p>
    <w:p>
      <w:pPr>
        <w:pStyle w:val="768"/>
        <w:jc w:val="center"/>
        <w:spacing w:beforeAutospacing="0" w:afterAutospacing="0" w:line="360" w:lineRule="auto"/>
        <w:rPr>
          <w:rFonts w:hint="eastAsia" w:ascii="宋体" w:cs="宋体"/>
          <w:b/>
          <w:bCs/>
          <w:color w:val="000000" w:themeColor="text1"/>
          <w:sz w:val="36"/>
          <w:szCs w:val="36"/>
          <w:highlight w:val="white"/>
          <w14:textFill>
            <w14:solidFill>
              <w14:schemeClr w14:val="tx1"/>
            </w14:solidFill>
          </w14:textFill>
        </w:rPr>
      </w:pPr>
      <w:r>
        <w:rPr>
          <w:rFonts w:hint="eastAsia" w:ascii="宋体" w:cs="宋体"/>
          <w:color w:val="000000" w:themeColor="text1"/>
          <w:szCs w:val="24"/>
          <w:highlight w:val="white"/>
          <w14:textFill>
            <w14:solidFill>
              <w14:schemeClr w14:val="tx1"/>
            </w14:solidFill>
          </w14:textFill>
        </w:rPr>
        <w:br w:type="page" w:clear="all"/>
      </w:r>
      <w:r/>
    </w:p>
    <w:p>
      <w:pPr>
        <w:ind w:firstLine="600"/>
        <w:jc w:val="center"/>
        <w:keepLines/>
        <w:keepNext/>
        <w:spacing w:before="240" w:after="240" w:line="360" w:lineRule="exact"/>
        <w:widowControl w:val="off"/>
        <w:rPr>
          <w:rFonts w:ascii="Times New Roman" w:hAnsi="Times New Roman" w:eastAsia="黑体" w:cs="Times New Roman"/>
          <w:color w:val="000000" w:themeColor="text1"/>
          <w:sz w:val="30"/>
          <w:szCs w:val="30"/>
          <w:highlight w:val="white"/>
          <w14:textFill>
            <w14:solidFill>
              <w14:schemeClr w14:val="tx1"/>
            </w14:solidFill>
          </w14:textFill>
        </w:rPr>
        <w:outlineLvl w:val="1"/>
      </w:pPr>
      <w:r/>
      <w:bookmarkStart w:id="90" w:name="_Toc19354"/>
      <w:r/>
      <w:bookmarkStart w:id="91" w:name="_Toc21743"/>
      <w:r/>
      <w:bookmarkStart w:id="92" w:name="EBed8586b7ce73424fab26e232ac648ca2"/>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第一部分</w:t>
      </w:r>
      <w:r>
        <w:rPr>
          <w:rFonts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  </w:t>
      </w: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水利工程施工监理合同书</w:t>
      </w:r>
      <w:bookmarkEnd w:id="90"/>
      <w:r/>
      <w:bookmarkEnd w:id="91"/>
      <w:r/>
      <w:r/>
    </w:p>
    <w:p>
      <w:pPr>
        <w:ind w:firstLine="420"/>
        <w:jc w:val="both"/>
        <w:spacing w:line="440" w:lineRule="exact"/>
        <w:widowControl w:val="off"/>
        <w:rPr>
          <w:rFonts w:ascii="宋体" w:hAnsi="宋体" w:eastAsia="宋体" w:cs="Times New Roman"/>
          <w:color w:val="000000" w:themeColor="text1"/>
          <w:sz w:val="21"/>
          <w:szCs w:val="21"/>
          <w:highlight w:val="white"/>
          <w:u w:val="singl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委 托 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沭阳县贤官镇人民政府</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spacing w:line="440" w:lineRule="exact"/>
        <w:widowControl w:val="off"/>
        <w:rPr>
          <w:rFonts w:hint="eastAsia" w:ascii="宋体" w:hAnsi="宋体" w:eastAsia="宋体" w:cs="Times New Roman"/>
          <w:color w:val="000000" w:themeColor="text1"/>
          <w:sz w:val="21"/>
          <w:szCs w:val="21"/>
          <w:highlight w:val="white"/>
          <w:u w:val="singl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 理 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spacing w:line="440" w:lineRule="exact"/>
        <w:widowControl w:val="off"/>
        <w:rPr>
          <w:rFonts w:hint="eastAsia" w:ascii="宋体" w:hAnsi="宋体" w:eastAsia="宋体" w:cs="Times New Roman"/>
          <w:color w:val="000000" w:themeColor="text1"/>
          <w:sz w:val="21"/>
          <w:szCs w:val="21"/>
          <w:highlight w:val="white"/>
          <w:u w:val="singl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合同编号：</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spacing w:line="440" w:lineRule="exact"/>
        <w:widowControl w:val="off"/>
        <w:rPr>
          <w:rFonts w:hint="default" w:ascii="宋体" w:hAnsi="宋体" w:eastAsia="宋体" w:cs="Times New Roman"/>
          <w:color w:val="000000" w:themeColor="text1"/>
          <w:sz w:val="21"/>
          <w:szCs w:val="21"/>
          <w:highlight w:val="white"/>
          <w:u w:val="singl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合同名称：</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2025年度沭阳县贤官镇高标准农田建设工程监理项目</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依据国家有关</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法律法规</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沭阳县贤官镇人民政府</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（以下简称委托人），委托</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（以下简称监理人），提供</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  2025年度沭阳县贤官镇高标准农田建设工程监理项</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2025年度沭阳县贤官镇高标准农田建设工程监理项目</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监理服务，经双方协商一致，订立本合同。</w:t>
      </w:r>
      <w:r/>
    </w:p>
    <w:p>
      <w:pPr>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一、工程概况</w:t>
      </w:r>
      <w:r/>
    </w:p>
    <w:p>
      <w:pPr>
        <w:ind w:firstLine="420"/>
        <w:jc w:val="both"/>
        <w:spacing w:line="440" w:lineRule="exact"/>
        <w:widowControl w:val="off"/>
        <w:rPr>
          <w:rFonts w:hint="default"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工程名称：</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  2025年度沭阳县贤官镇高标准农田建设工程监理项目</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详见</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招标名称 </w:t>
      </w:r>
      <w:r/>
    </w:p>
    <w:p>
      <w:pPr>
        <w:ind w:firstLine="420"/>
        <w:jc w:val="both"/>
        <w:spacing w:line="440" w:lineRule="exact"/>
        <w:widowControl w:val="off"/>
        <w:rPr>
          <w:rFonts w:hint="default"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建设地点：</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工程等别（高级）：</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按具体施工标段等级要求执行  </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4.</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工期：</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180日历天和缺陷责任服务期</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二、监理范围</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监理项目名称：</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2025年度沭阳县贤官镇高标准农田建设工程监理项目</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spacing w:line="440" w:lineRule="exact"/>
        <w:widowControl w:val="off"/>
        <w:rPr>
          <w:rFonts w:hint="eastAsia" w:ascii="宋体" w:hAnsi="宋体" w:eastAsia="宋体" w:cs="Times New Roman"/>
          <w:color w:val="000000" w:themeColor="text1"/>
          <w:sz w:val="21"/>
          <w:szCs w:val="21"/>
          <w:highlight w:val="white"/>
          <w:u w:val="singl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监理项目投资：</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监理阶段：</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主要包括施工准备期、施工期及工程施工缺陷责任服务期各阶段、结余资金项目等监理服务。 </w:t>
      </w:r>
      <w:r/>
    </w:p>
    <w:p>
      <w:pPr>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三、监理服务内容和期限</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监理服务内容：</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三控制、二管理、一协调、安全管理等，其他按专用合同条款约定。</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监理服务期限：</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同监理范围内的招标项目施工工期及缺陷责任期（具体以实际时间为准，从监理合同签订之日起至各项工程竣工验收合格并交付业主及监理缺陷责任服务期24个月。）</w:t>
      </w:r>
      <w:r/>
    </w:p>
    <w:p>
      <w:pPr>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四、监理服务酬金</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监理正常服务酬金大写为：</w:t>
      </w:r>
      <w:r>
        <w:rPr>
          <w:rFonts w:hint="eastAsia" w:ascii="宋体" w:hAnsi="宋体" w:eastAsia="宋体" w:cs="Times New Roman"/>
          <w:b/>
          <w:bCs/>
          <w:color w:val="000000" w:themeColor="text1"/>
          <w:sz w:val="21"/>
          <w:szCs w:val="21"/>
          <w:highlight w:val="white"/>
          <w:u w:val="single"/>
          <w:lang w:val="en-US" w:eastAsia="zh-CN" w:bidi="ar-SA"/>
          <w14:textFill>
            <w14:solidFill>
              <w14:schemeClr w14:val="tx1"/>
            </w14:solidFill>
          </w14:textFill>
        </w:rPr>
        <w:t xml:space="preserve">         元整（小写：    元）</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，由委托人按专用合同条款约定的方式、时间向监理人结算支付。</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五、项目总监理</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姓    名：</w:t>
      </w:r>
      <w:r>
        <w:rPr>
          <w:rFonts w:hint="eastAsia" w:ascii="宋体" w:hAnsi="宋体" w:eastAsia="宋体" w:cs="Times New Roman"/>
          <w:b/>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身份证号：</w:t>
      </w:r>
      <w:r>
        <w:rPr>
          <w:rFonts w:hint="eastAsia" w:ascii="宋体" w:hAnsi="宋体" w:eastAsia="宋体" w:cs="Times New Roman"/>
          <w:b/>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证书资格及等级：</w:t>
      </w:r>
      <w:r>
        <w:rPr>
          <w:rFonts w:hint="eastAsia" w:ascii="宋体" w:hAnsi="宋体" w:eastAsia="宋体" w:cs="Times New Roman"/>
          <w:b/>
          <w:color w:val="000000" w:themeColor="text1"/>
          <w:sz w:val="21"/>
          <w:szCs w:val="21"/>
          <w:highlight w:val="white"/>
          <w:u w:val="single"/>
          <w:lang w:val="en-US" w:eastAsia="zh-CN" w:bidi="ar-SA"/>
          <w14:textFill>
            <w14:solidFill>
              <w14:schemeClr w14:val="tx1"/>
            </w14:solidFill>
          </w14:textFill>
        </w:rPr>
        <w:t xml:space="preserve">注册监理工程师·水利工程</w:t>
      </w: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证书编号：</w:t>
      </w:r>
      <w:r>
        <w:rPr>
          <w:rFonts w:hint="eastAsia" w:ascii="宋体" w:hAnsi="宋体" w:eastAsia="宋体" w:cs="Times New Roman"/>
          <w:b/>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联系电话：</w:t>
      </w:r>
      <w:r>
        <w:rPr>
          <w:rFonts w:hint="eastAsia" w:ascii="宋体" w:hAnsi="宋体" w:eastAsia="宋体" w:cs="Times New Roman"/>
          <w:b/>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电子信箱：</w:t>
      </w:r>
      <w:r>
        <w:rPr>
          <w:rFonts w:hint="eastAsia" w:ascii="宋体" w:hAnsi="宋体" w:eastAsia="宋体" w:cs="Times New Roman"/>
          <w:b/>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通信地址：</w:t>
      </w:r>
      <w:r>
        <w:rPr>
          <w:rFonts w:hint="eastAsia" w:ascii="宋体" w:hAnsi="宋体" w:eastAsia="宋体" w:cs="Times New Roman"/>
          <w:b/>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w:t>
      </w:r>
      <w:r/>
    </w:p>
    <w:p>
      <w:pPr>
        <w:ind w:firstLine="421"/>
        <w:jc w:val="both"/>
        <w:spacing w:line="44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六、监理合同的组成文件及解释顺序</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下列文件为本合同的组成部分，并构成一个整体，需综合解释、相互补充。如果下列文件内容出现不一致的情形，在保证按照磋商文件确定的事项前提下，组成本合同的多份文件的优先适用顺序如下：</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1.1本合同及其补充合同、变更协议；</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1.2成交通知书；</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1.3响应文件（含澄清或者说明文件）；</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1.4竞争性磋商文件（含澄清或者修改文件）；</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1.5</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专用合同条款；</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1.6</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通用合同条款；</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1.7</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监理大纲；</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1.8</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双方确认需进入合同的其他文件。</w:t>
      </w:r>
      <w:r/>
    </w:p>
    <w:p>
      <w:pPr>
        <w:ind w:firstLine="421"/>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七、</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本合同书经双方法定代表人签章或其授权代表人</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签署</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姓名并加盖本单位法人章后生效。</w:t>
      </w:r>
      <w:r/>
    </w:p>
    <w:p>
      <w:pPr>
        <w:ind w:firstLine="421"/>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八、</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本合同书正本一式</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8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份，具有同等法律效力，委托人执</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4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份，监理人执</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3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份，监督部门执</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1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w:t>
      </w:r>
      <w:r/>
    </w:p>
    <w:p>
      <w:pPr>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委托人：                                监理人： </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14:textFill>
            <w14:solidFill>
              <w14:schemeClr w14:val="tx1"/>
            </w14:solidFill>
          </w14:textFill>
        </w:rPr>
      </w:r>
      <w:r/>
    </w:p>
    <w:p>
      <w:pPr>
        <w:jc w:val="left"/>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bookmarkStart w:id="93" w:name="_Toc12924"/>
      <w:r/>
      <w:bookmarkStart w:id="94" w:name="_Toc12501"/>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委托人：</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沭阳县贤官镇人民政府</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（盖章）</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（盖章）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法定代表人：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（签名或签章）</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法定代表人：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（签名或签章）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或授权代表人：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（签名或签章）</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或授权代表人：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（签名）     </w:t>
      </w:r>
      <w:r/>
    </w:p>
    <w:p>
      <w:pPr>
        <w:ind w:left="5250" w:hanging="5250"/>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单位地址：</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沭阳县秦安大道1号</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单位地址：</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邮政编码：</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223622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邮政编码：</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电    话：</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15052756353</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电    话：</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电子信箱：</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电子信箱：</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传    真：</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传    真：</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开户银行：</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开户银行：</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账    号：</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账    号：</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签订地点：</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沭阳县贤官镇人民政府</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p>
    <w:p>
      <w:pPr>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签订时间：</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2025年4月   日</w:t>
      </w:r>
      <w:r/>
    </w:p>
    <w:p>
      <w:pPr>
        <w:rPr>
          <w:rFonts w:hint="eastAsia" w:ascii="Times New Roman" w:hAnsi="Times New Roman" w:eastAsia="黑体" w:cs="Times New Roman"/>
          <w:color w:val="000000" w:themeColor="text1"/>
          <w:sz w:val="30"/>
          <w:szCs w:val="30"/>
          <w:highlight w:val="white"/>
          <w14:textFill>
            <w14:solidFill>
              <w14:schemeClr w14:val="tx1"/>
            </w14:solidFill>
          </w14:textFill>
        </w:rPr>
      </w:pPr>
      <w:r>
        <w:rPr>
          <w:rFonts w:hint="eastAsia" w:ascii="Times New Roman" w:hAnsi="Times New Roman" w:eastAsia="黑体" w:cs="Times New Roman"/>
          <w:color w:val="000000" w:themeColor="text1"/>
          <w:sz w:val="30"/>
          <w:szCs w:val="30"/>
          <w:highlight w:val="white"/>
          <w14:textFill>
            <w14:solidFill>
              <w14:schemeClr w14:val="tx1"/>
            </w14:solidFill>
          </w14:textFill>
        </w:rPr>
        <w:br w:type="page" w:clear="all"/>
      </w:r>
      <w:r/>
    </w:p>
    <w:p>
      <w:pPr>
        <w:ind w:firstLine="600"/>
        <w:jc w:val="center"/>
        <w:keepLines/>
        <w:keepNext/>
        <w:spacing w:before="240" w:after="240" w:line="360" w:lineRule="exact"/>
        <w:widowControl w:val="off"/>
        <w:rPr>
          <w:rFonts w:hint="eastAsia" w:ascii="Times New Roman" w:hAnsi="Times New Roman" w:eastAsia="黑体" w:cs="Times New Roman"/>
          <w:color w:val="000000" w:themeColor="text1"/>
          <w:sz w:val="30"/>
          <w:szCs w:val="30"/>
          <w:highlight w:val="white"/>
          <w14:textFill>
            <w14:solidFill>
              <w14:schemeClr w14:val="tx1"/>
            </w14:solidFill>
          </w14:textFill>
        </w:rPr>
        <w:outlineLvl w:val="1"/>
      </w:pP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第二部分</w:t>
      </w:r>
      <w:r>
        <w:rPr>
          <w:rFonts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 </w:t>
      </w: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通用合同条款</w:t>
      </w:r>
      <w:bookmarkEnd w:id="93"/>
      <w:r/>
      <w:bookmarkEnd w:id="94"/>
      <w:r/>
      <w:r/>
    </w:p>
    <w:p>
      <w:pPr>
        <w:ind w:firstLine="420"/>
        <w:jc w:val="both"/>
        <w:keepLines w:val="0"/>
        <w:keepNext w:val="0"/>
        <w:pageBreakBefore w:val="0"/>
        <w:spacing w:line="42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本工程施工招标文件“通用合同条款”全文引用水利部颁布的《水利工程施工监理示范文本》（水监管〔2007〕165号）。</w:t>
      </w:r>
      <w:r/>
    </w:p>
    <w:p>
      <w:pPr>
        <w:jc w:val="center"/>
        <w:keepLines w:val="0"/>
        <w:keepNext w:val="0"/>
        <w:pageBreakBefore w:val="0"/>
        <w:spacing w:before="120" w:after="120" w:line="420" w:lineRule="exact"/>
        <w:widowControl/>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词语</w:t>
      </w:r>
      <w:r>
        <w:rPr>
          <w:rFonts w:hint="eastAsia" w:ascii="宋体" w:hAnsi="宋体" w:cs="Times New Roman"/>
          <w:b/>
          <w:color w:val="000000" w:themeColor="text1"/>
          <w:sz w:val="28"/>
          <w:szCs w:val="28"/>
          <w:highlight w:val="white"/>
          <w:lang w:val="en-US" w:eastAsia="zh-CN" w:bidi="ar-SA"/>
          <w14:textFill>
            <w14:solidFill>
              <w14:schemeClr w14:val="tx1"/>
            </w14:solidFill>
          </w14:textFill>
        </w:rPr>
        <w:t xml:space="preserve">含义</w:t>
      </w: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及适用语言</w:t>
      </w:r>
      <w:r/>
    </w:p>
    <w:p>
      <w:pPr>
        <w:ind w:firstLine="482"/>
        <w:jc w:val="both"/>
        <w:keepLines w:val="0"/>
        <w:keepNext w:val="0"/>
        <w:pageBreakBefore w:val="0"/>
        <w:spacing w:before="120" w:after="120"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4"/>
          <w:szCs w:val="24"/>
          <w:highlight w:val="white"/>
          <w:lang w:val="en-US" w:eastAsia="zh-CN" w:bidi="ar-SA"/>
          <w14:textFill>
            <w14:solidFill>
              <w14:schemeClr w14:val="tx1"/>
            </w14:solidFill>
          </w14:textFill>
        </w:rPr>
        <w:t xml:space="preserve">第一条</w:t>
      </w:r>
      <w:r>
        <w:rPr>
          <w:rFonts w:hint="eastAsia" w:ascii="宋体" w:hAnsi="宋体" w:eastAsia="宋体" w:cs="Times New Roman"/>
          <w:color w:val="000000" w:themeColor="text1"/>
          <w:sz w:val="24"/>
          <w:szCs w:val="24"/>
          <w:highlight w:val="whit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下列名词和用语，除上下文另有规定外，具有本条所赋予的</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含义</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jc w:val="both"/>
        <w:keepLines w:val="0"/>
        <w:keepNext w:val="0"/>
        <w:pageBreakBefore w:val="0"/>
        <w:spacing w:before="120" w:after="120"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一、“委托人”指承担工程建设项目直接建设管理责任，委托监理业务的法人或其合法继承人。</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二、“监理人”指受委托人委托，提供监理服务的法人或其合法继承人。</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三、“承包人”指与委托人（委托人）签订了施工合同，承担工程施工的法人或其合法继承人。</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四、“监理机构”指监理人派驻工程现场直接开展监理业务的组织，由总监理工程师、监理工程师和监理员以及其他人员组成。</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五、“监理项目”是指委托人委托监理人实施建设监理的工程建设项目。</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六、“服务”是指监理人根据监理合同约定所承担的各项工作，包括正常服务和附加服务。</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七、“正常服务”指监理人按照合同约定的监理范围、内容和期限所提供的服务。</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八、“附加服务”指监理人为委托人提供正常服务以外的服务。</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九、“服务酬金”指本合同中监理人完成“正常服务”“附加服务”应得到的正常服务酬金和附加服务酬金。</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十、“天”指日历天。</w:t>
      </w:r>
      <w:r/>
    </w:p>
    <w:p>
      <w:pPr>
        <w:ind w:firstLine="420"/>
        <w:jc w:val="both"/>
        <w:keepLines w:val="0"/>
        <w:keepNext w:val="0"/>
        <w:pageBreakBefore w:val="0"/>
        <w:spacing w:line="42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十一、“现场”指监理项目实施的场所。</w:t>
      </w:r>
      <w:r/>
    </w:p>
    <w:p>
      <w:pPr>
        <w:jc w:val="both"/>
        <w:keepLines w:val="0"/>
        <w:keepNext w:val="0"/>
        <w:pageBreakBefore w:val="0"/>
        <w:spacing w:line="420" w:lineRule="exact"/>
        <w:widowControl/>
        <w:rPr>
          <w:rFonts w:hint="eastAsia" w:ascii="宋体" w:hAnsi="宋体" w:eastAsia="宋体" w:cs="Times New Roman"/>
          <w:color w:val="000000" w:themeColor="text1"/>
          <w:sz w:val="21"/>
          <w:szCs w:val="22"/>
          <w:highlight w:val="white"/>
          <w14:textFill>
            <w14:solidFill>
              <w14:schemeClr w14:val="tx1"/>
            </w14:solidFill>
          </w14:textFill>
        </w:rPr>
      </w:pPr>
      <w:r>
        <w:rPr>
          <w:rFonts w:hint="eastAsia" w:ascii="宋体" w:hAnsi="宋体" w:eastAsia="宋体" w:cs="Times New Roman"/>
          <w:b/>
          <w:color w:val="000000" w:themeColor="text1"/>
          <w:sz w:val="24"/>
          <w:szCs w:val="24"/>
          <w:highlight w:val="white"/>
          <w:lang w:val="en-US" w:eastAsia="zh-CN" w:bidi="ar-SA"/>
          <w14:textFill>
            <w14:solidFill>
              <w14:schemeClr w14:val="tx1"/>
            </w14:solidFill>
          </w14:textFill>
        </w:rPr>
        <w:t xml:space="preserve">    第二条</w:t>
      </w:r>
      <w:r>
        <w:rPr>
          <w:rFonts w:hint="eastAsia" w:ascii="宋体" w:hAnsi="宋体" w:eastAsia="宋体" w:cs="Times New Roman"/>
          <w:color w:val="000000" w:themeColor="text1"/>
          <w:sz w:val="24"/>
          <w:szCs w:val="24"/>
          <w:highlight w:val="whit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本合同适用的语言文字为汉语文字。</w:t>
      </w:r>
      <w:r/>
    </w:p>
    <w:p>
      <w:pPr>
        <w:jc w:val="center"/>
        <w:keepLines w:val="0"/>
        <w:keepNext w:val="0"/>
        <w:pageBreakBefore w:val="0"/>
        <w:spacing w:before="120" w:after="120" w:line="420" w:lineRule="exact"/>
        <w:widowControl/>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监理依据</w:t>
      </w:r>
      <w:r/>
    </w:p>
    <w:p>
      <w:pPr>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    第三条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监理的依据是有关工程建设的</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法律法规</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、规章和规范性文件；工程建设强制性条文、有关技术标准；经批准的工程建设项目设计文件及其相关文件；监理合同、施工合同等合同文件。具体内容在专用合同条款中约定。</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通知和联系</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委托人应指定一名联系人，负责与监理机构联系。更换联系人时，应提前通知监理人。</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第五条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在监理合同实施过程中，双方的联系均应以书面函件为准。在不做出紧急处理即可能导致安全、质量事故的情况下，可先以口头形式通知，并在48小时内补做书面通知。</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第六条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委托人对委托监理范围内工程项目实施的意见和决策，</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应当</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通过监理机构下达；</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法律法规</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另有规定的除外。</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委托人的权利</w:t>
      </w:r>
      <w:r/>
    </w:p>
    <w:p>
      <w:pPr>
        <w:jc w:val="both"/>
        <w:keepLines w:val="0"/>
        <w:keepNext w:val="0"/>
        <w:pageBreakBefore w:val="0"/>
        <w:spacing w:before="120" w:after="120"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4"/>
          <w:szCs w:val="24"/>
          <w:highlight w:val="white"/>
          <w:lang w:val="en-US" w:eastAsia="zh-CN" w:bidi="ar-SA"/>
          <w14:textFill>
            <w14:solidFill>
              <w14:schemeClr w14:val="tx1"/>
            </w14:solidFill>
          </w14:textFill>
        </w:rPr>
        <w:t xml:space="preserve">    第七条</w:t>
      </w:r>
      <w:r>
        <w:rPr>
          <w:rFonts w:hint="eastAsia" w:ascii="宋体" w:hAnsi="宋体" w:eastAsia="宋体" w:cs="Times New Roman"/>
          <w:color w:val="000000" w:themeColor="text1"/>
          <w:sz w:val="21"/>
          <w:szCs w:val="24"/>
          <w:highlight w:val="whit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委托人享有如下权利：</w:t>
      </w:r>
      <w:r/>
    </w:p>
    <w:p>
      <w:pPr>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一、对监理工作进行监督、检查，并提出撤换不能胜任监理工作人员的建议或要求；</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二、对工程建设中质量、安全、投资、进度方面的重大问题的决策权；</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三、核定监理人签发的工程计量、付款凭证；</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四、要求监理人提交监理月报、监理专题报告、监理工作报告和监理工作总结报告；</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五、当监理人发生本合同专用条款约定的违约情形时，有权解除本合同。</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监理人的权利</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第八条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委托人赋予监理人如下工作权利：</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一、审查承包人拟选择的分包项目和分包人，报委托人批准；</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二、审查承包人提交的施工组织设计、安全技术措施及专项施工方案等各类文件；</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三、核查并签发施工图纸；</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四、签发合同项目开工令、暂停施工指示，但应事先征得委托人同意；签发进场通知、复工通知；</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五、审核和签发工程计量、付款凭证；</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六、核查承包人现场工作人员数量及相应岗位资格，有权要求承包人撤换不称职的现场工作人员；</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七、发现承包人使用的施工设备影响工程质量或进度时，有权要求承包人增加或更换施工设备；</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八、当委托人发生本合同专用条款约定的违约情形时，有权解除本合同；</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九、专用合同条款约定的其他权利。</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委托人的义务</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第九条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工程建设外部环境的协调工作。</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按专用合同条款约定的时间、数量、方式，免费向监理机构提供开展监理服务的有关本工程建设的资料。</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第十一条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在专用合同条款约定的时间内，就监理机构书面提交并要求作出决定的问题作出书面决定，并及时送达监理机构。超过约定的时间，监理机构未收到委托人的书面决定，且委托人未说明理由，监理机构可认为委托人对其提出的事宜已无不同意见，无须再作确认。</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第十二条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与承包人签订的施工合同中明确其赋予监理人的权限，并在工程开工前将监理单位、总监理工程师通知承包人。</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第十三条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提供监理人员在现场的工作和生活条件，具体内容在专用合同条款中明确。如果委托人不能提供上述条件时，应按实际发生费用给予监理人补偿。</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第十四条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按本合同约定及时、足额支付监理服务酬金。</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第十五条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为监理人指定具有检验、试验资质的机构并承担检验、试验相关费用。</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第十六</w:t>
      </w:r>
      <w:r>
        <w:rPr>
          <w:rFonts w:hint="eastAsia" w:ascii="宋体" w:hAnsi="宋体" w:cs="Times New Roman"/>
          <w:b/>
          <w:color w:val="000000" w:themeColor="text1"/>
          <w:sz w:val="21"/>
          <w:szCs w:val="21"/>
          <w:highlight w:val="white"/>
          <w:lang w:val="en-US" w:eastAsia="zh-CN" w:bidi="ar-SA"/>
          <w14:textFill>
            <w14:solidFill>
              <w14:schemeClr w14:val="tx1"/>
            </w14:solidFill>
          </w14:textFill>
        </w:rPr>
        <w:t xml:space="preserve">条应</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当维护监理机构工作的独立性，不干涉监理机构正常开展监理业务，不擅自作出有悖于监理机构在合同授权范围内所作出的指示和决定；未经监理机构签字确认，不得支付工程款。</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第十七条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为监理人员投保人身意外伤害险和第三者责任险。如要求监理人自己投保，则应同意监理人将投保的费用计入报价中。</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第十八条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将投保工程险的保险合同提供给监理人作为工程合同管理的一部分。</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第十九条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未经监理人同意，不得将监理人用于本工程监理服务的任何文件直接或间接用于其他工程建设之中。</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监理人的义务</w:t>
      </w:r>
      <w:r/>
    </w:p>
    <w:p>
      <w:pPr>
        <w:ind w:firstLine="632"/>
        <w:jc w:val="both"/>
        <w:keepLines w:val="0"/>
        <w:keepNext w:val="0"/>
        <w:pageBreakBefore w:val="0"/>
        <w:spacing w:line="420" w:lineRule="exact"/>
        <w:widowControl w:val="off"/>
        <w:rPr>
          <w:rFonts w:hint="eastAsia" w:ascii="宋体" w:hAnsi="宋体" w:eastAsia="宋体" w:cs="Times New Roman"/>
          <w:b/>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本着“守法、诚信、公正、科学”的原则，按照专用合同条款约定的监理服务内容为委托人提供优质服务。</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第二十一条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在专用合同条款约定的时间内组建监理机构，并进驻现场。及时将监理规划、监理机构及其主要人员名单提交委托人，将监理机构及其人员名单、监理工程师和监理员的授权范围通知承包人；实施期间有变化的，应当及时通知承包人。更换总监理工程师和其他主要监理人员应征得委托人同意。</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第二十二条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发现设计文件不符合有关规定或合同约定时，应向委托人报告。</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第二十三条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核验建筑材料、建筑构配件和设备质量，检查、检验并确认工程的施工质量；检查施工安全生产情况。发现存在质量、安全事故隐患，或发生质量、安全事故，应按有关规定及时采取相应的监理措施。</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第二十四条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监督、检查工程施工进度。</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第二十五条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按照委托人签订的工程保险合同，做好施工现场工程保险合同的管理。协助委托人向保险公司及时提供一切必要的材料和证据。</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第二十六条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协调施工合同各方之间的关系。</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第二十七条</w:t>
      </w:r>
      <w:r>
        <w:rPr>
          <w:rFonts w:hint="eastAsia" w:ascii="宋体" w:hAnsi="宋体" w:eastAsia="宋体" w:cs="Times New Roman"/>
          <w:b/>
          <w:bCs/>
          <w:color w:val="000000" w:themeColor="text1"/>
          <w:sz w:val="21"/>
          <w:szCs w:val="21"/>
          <w:highlight w:val="whit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按照施工作业程序，采取旁站、巡视、平行检验和见证取样检测等形式，复核原材料、中间产品、设备和单元工程（工序）质量。需要旁站的重要部位和关键工序在专用合同条款中约定，监理单位应当按照有关技术标准或投标文件内容或招标人指定要求执行。</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第二十八条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及时做好工程施工过程中各种监理信息的收集、整理和归档，并保证现场记录、试验、检验、检查等资料的完整和真实。</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第二十九条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编制《监理日志》，</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并</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向委托人提交监理月报、监理专题报告、监理工作报告和监理工作总结报告。</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按有关规定参加工程验收，做好相关配合工作。委托人委托监理人主持的分部工程验收由专用合同条款约定。</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第三十一条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妥善做好委托人所提供的工程建设文件资料的保存、回收及保密工作。在本合同期限内或专用合同条款约定的合同终止后的一定期限内，未征得委托人同意，不得公开涉及委托人的专利、专有技术或其他</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需要</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保密的资料，不得泄露与本合同业务有关的技术、商务等秘密。</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监理服务酬金</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第三十二条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监理正常服务监理酬金的支付时间和支付方式在专用合同条款中约定。</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第三十三条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除不可抗力外，有下列情形之一且由此引起监理工作量增加或服务期限延长，均应视为监理机构的附加服务，监理人应得到监理附加服务酬金。</w:t>
      </w:r>
      <w:r/>
    </w:p>
    <w:p>
      <w:pPr>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一、由于委托人、第三方责任、设计变更及不良地质条件等非监理人原因致使正常的监理服务受到阻碍或延误；</w:t>
      </w:r>
      <w:r/>
    </w:p>
    <w:p>
      <w:pPr>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二、在本合同履行过程中，委托人要求监理机构完成监理合同约定范围和内容以外的服务；</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三、由于非监理人原因暂停或终止监理业务时，其善后工作或恢复执行监理业务的工作。</w:t>
      </w:r>
      <w:r/>
    </w:p>
    <w:p>
      <w:pPr>
        <w:ind w:firstLine="630"/>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监理人完成附加服务应得到的酬金，按专用合同条款约定的方法或监理补充协议计取和支付。</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第三十四条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国家有关</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法律法规</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、规章和监理酬金标准发生变化时，应按有关规定调整监理服务酬金。</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第三十五条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对监理人申请支付的监理酬金项目及金额有异议时，应当在收到监理人支付申请书7天内向监理人发出异议通知，由双方协商解决。7天内未发出异议通知，则按通用合同条款第三十二条、第三十三条、第三十四条的约定支付。</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合同变更与终止</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第三十六条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因工程建设计划调整、较大的工程设计变更、不良地质条件等非监理人原因导致本合同约定的服务范围、内容和服务形式发生较大变化时，双方对监理服务酬金计取、监理服务期限等有关合同条款应当充分协商，签订监理补充协议。</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第三十七条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当发生法律或本合同约定的解除合同的情形时，有权解除合同的一方要求解除合同的，应书面通知对方；若通知送达后28天内未收到对方的答复，可发出终止监理合同的通知，本合同即行终止。因解除合同遭受损失的，除依法可以免除责任的外，应由责任方赔偿损失。</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第三十八条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在监理服务期内，由于国家政策致使工程建设计划重大调整，或不可抗力致使合同不能履行时，双方协商解决因合同终止所产生的遗留问题。</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第三十九条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本合同在监理期限届满并结清监理服务酬金后即终止。</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违约责任</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第四十条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委托人未履行合同条款第十条、第十一条、第十三条、第十四条、第十五条、第十七条、第十九条约定的义务和责任，除按专用合同条款约定向监理人支付违约金外，还应继续履行合同约定的义务和责任。</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第四十一条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委托人未按合同条款第三十二条、第三十三条、第三十四条约定支付监理服务酬金，除按专用合同条款约定向监理人支付逾期付款违约金外，还应继续履行合同约定的支付义务。</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第四十二条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监理人未履行合同条款第二十一条、第二十三条、第二十四条、第二十五条、第二十七条、第二十八条、第二十九条、第三十条、第三十一条约定的义务和责任，除按专用合同条款约定向委托人支付违约金外，还应继续履行合同约定的义务和责任。</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争议的解决</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第四十三条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本合同发生争议，由当事人双方协商解决；也可由工程项目主管部门或合同争议调解机构调解</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；在</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协商或调解未果时，经当事人双方同意可由仲裁机构仲裁；或向人民法院起诉。争议调解机构、仲裁机构在专用合同条款中约定。</w:t>
      </w:r>
      <w:r/>
    </w:p>
    <w:p>
      <w:pPr>
        <w:ind w:firstLine="632"/>
        <w:jc w:val="both"/>
        <w:keepLines w:val="0"/>
        <w:keepNext w:val="0"/>
        <w:pageBreakBefore w:val="0"/>
        <w:spacing w:line="42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第四十四条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在争议协商、调解、仲裁或起诉过程中，双方仍应继续履行本合同约定的责任和义务。</w:t>
      </w:r>
      <w:r/>
    </w:p>
    <w:p>
      <w:pPr>
        <w:jc w:val="center"/>
        <w:keepLines w:val="0"/>
        <w:keepNext w:val="0"/>
        <w:pageBreakBefore w:val="0"/>
        <w:spacing w:before="120" w:after="120" w:line="42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其他</w:t>
      </w:r>
      <w:r/>
    </w:p>
    <w:p>
      <w:pPr>
        <w:ind w:firstLine="632"/>
        <w:jc w:val="both"/>
        <w:keepLines w:val="0"/>
        <w:keepNext w:val="0"/>
        <w:pageBreakBefore w:val="0"/>
        <w:spacing w:line="420" w:lineRule="exact"/>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b/>
          <w:color w:val="000000" w:themeColor="text1"/>
          <w:sz w:val="21"/>
          <w:szCs w:val="24"/>
          <w:highlight w:val="white"/>
          <w:lang w:val="en-US" w:eastAsia="zh-CN" w:bidi="ar-SA"/>
          <w14:textFill>
            <w14:solidFill>
              <w14:schemeClr w14:val="tx1"/>
            </w14:solidFill>
          </w14:textFill>
        </w:rPr>
        <w:t xml:space="preserve">第四十五条</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委托人可以对监理人提出并落实的合理化建议给予奖励。奖励办法在专用合同条款中约定。</w:t>
      </w:r>
      <w:r/>
    </w:p>
    <w:p>
      <w:pPr>
        <w:ind w:firstLine="630"/>
        <w:jc w:val="both"/>
        <w:widowControl w:val="off"/>
        <w:rPr>
          <w:rFonts w:hint="eastAsia" w:ascii="Times New Roman" w:hAnsi="Times New Roman" w:eastAsia="宋体" w:cs="Times New Roman"/>
          <w:color w:val="000000" w:themeColor="text1"/>
          <w:sz w:val="21"/>
          <w:szCs w:val="22"/>
          <w:highlight w:val="white"/>
          <w14:textFill>
            <w14:solidFill>
              <w14:schemeClr w14:val="tx1"/>
            </w14:solidFill>
          </w14:textFill>
        </w:rPr>
      </w:pP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br w:type="page" w:clear="all"/>
      </w:r>
      <w:r/>
    </w:p>
    <w:p>
      <w:pPr>
        <w:ind w:firstLine="600"/>
        <w:jc w:val="center"/>
        <w:keepLines/>
        <w:keepNext/>
        <w:spacing w:before="240" w:after="240" w:line="360" w:lineRule="exact"/>
        <w:widowControl w:val="off"/>
        <w:rPr>
          <w:rFonts w:ascii="Times New Roman" w:hAnsi="Times New Roman" w:eastAsia="黑体" w:cs="Times New Roman"/>
          <w:color w:val="000000" w:themeColor="text1"/>
          <w:sz w:val="30"/>
          <w:szCs w:val="30"/>
          <w:highlight w:val="white"/>
          <w14:textFill>
            <w14:solidFill>
              <w14:schemeClr w14:val="tx1"/>
            </w14:solidFill>
          </w14:textFill>
        </w:rPr>
        <w:outlineLvl w:val="1"/>
      </w:pPr>
      <w:r/>
      <w:bookmarkStart w:id="95" w:name="_Toc8678"/>
      <w:r/>
      <w:bookmarkStart w:id="96" w:name="_Toc27145"/>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第三部分</w:t>
      </w:r>
      <w:r>
        <w:rPr>
          <w:rFonts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  </w:t>
      </w: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专用合同条款</w:t>
      </w:r>
      <w:bookmarkEnd w:id="95"/>
      <w:r/>
      <w:bookmarkEnd w:id="96"/>
      <w:r/>
      <w:r/>
    </w:p>
    <w:p>
      <w:pPr>
        <w:jc w:val="center"/>
        <w:spacing w:before="120" w:after="120" w:line="440" w:lineRule="exact"/>
        <w:widowControl/>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监理依据</w:t>
      </w:r>
      <w:r/>
    </w:p>
    <w:p>
      <w:pPr>
        <w:ind w:firstLine="630"/>
        <w:jc w:val="both"/>
        <w:spacing w:line="44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本合同的监理依据为：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中华人民共和国民法典》《中华人民共和国招标投标法》《建设工程质量管理条例》《水利工程建设监理规定》（水利部第52号令）《水利工程建设项目施工监理规范》《水利工程建设安全生产管理规定》（水利部第26令）及江苏省的有关现行政策、文件规定以及本项目批准文件和设计文件、本工程施工承包合同、发包人的招标文件等（不限于此）。</w:t>
      </w:r>
      <w:r/>
    </w:p>
    <w:p>
      <w:pPr>
        <w:jc w:val="center"/>
        <w:spacing w:before="120" w:after="120" w:line="440" w:lineRule="exact"/>
        <w:widowControl/>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委托人的权利</w:t>
      </w:r>
      <w:r/>
    </w:p>
    <w:p>
      <w:pPr>
        <w:ind w:firstLine="630"/>
        <w:jc w:val="both"/>
        <w:spacing w:line="44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当监理人发生下列违约情形时，委托人有权解除合同：</w:t>
      </w:r>
      <w:r/>
    </w:p>
    <w:p>
      <w:pPr>
        <w:ind w:firstLine="630"/>
        <w:jc w:val="both"/>
        <w:spacing w:line="360" w:lineRule="auto"/>
        <w:widowControl w:val="off"/>
        <w:rPr>
          <w:rFonts w:hint="eastAsia" w:ascii="Times New Roman" w:hAnsi="Times New Roman" w:eastAsia="宋体" w:cs="Times New Roman"/>
          <w:color w:val="000000" w:themeColor="text1"/>
          <w:sz w:val="21"/>
          <w:szCs w:val="21"/>
          <w:highlight w:val="white"/>
          <w:u w:val="singl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监理人及其派出的监理人员不具备相应资质条件的</w:t>
      </w:r>
      <w:r>
        <w:rPr>
          <w:rFonts w:hint="eastAsia"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w:t>
      </w:r>
      <w:r/>
    </w:p>
    <w:p>
      <w:pPr>
        <w:ind w:firstLine="630"/>
        <w:jc w:val="both"/>
        <w:spacing w:line="360" w:lineRule="auto"/>
        <w:widowControl w:val="off"/>
        <w:rPr>
          <w:rFonts w:ascii="Times New Roman" w:hAnsi="Times New Roman" w:eastAsia="宋体" w:cs="Times New Roman"/>
          <w:color w:val="000000" w:themeColor="text1"/>
          <w:sz w:val="21"/>
          <w:szCs w:val="21"/>
          <w:highlight w:val="white"/>
          <w:u w:val="singl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监理人与承包人串通损害委托人利益的</w:t>
      </w:r>
      <w:r>
        <w:rPr>
          <w:rFonts w:hint="eastAsia"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w:t>
      </w:r>
      <w:r/>
    </w:p>
    <w:p>
      <w:pPr>
        <w:ind w:firstLine="630"/>
        <w:jc w:val="both"/>
        <w:spacing w:line="360" w:lineRule="auto"/>
        <w:widowControl w:val="off"/>
        <w:rPr>
          <w:rFonts w:hint="eastAsia" w:ascii="Times New Roman" w:hAnsi="Times New Roman" w:eastAsia="宋体" w:cs="Times New Roman"/>
          <w:color w:val="000000" w:themeColor="text1"/>
          <w:sz w:val="21"/>
          <w:szCs w:val="21"/>
          <w:highlight w:val="white"/>
          <w:u w:val="singl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监理人转包或分包本合同项下的监理服务；</w:t>
      </w:r>
      <w:r/>
    </w:p>
    <w:p>
      <w:pPr>
        <w:ind w:firstLine="630"/>
        <w:jc w:val="both"/>
        <w:spacing w:line="360" w:lineRule="auto"/>
        <w:widowControl w:val="off"/>
        <w:rPr>
          <w:rFonts w:ascii="Times New Roman" w:hAnsi="Times New Roman" w:eastAsia="宋体" w:cs="Times New Roman"/>
          <w:color w:val="000000" w:themeColor="text1"/>
          <w:sz w:val="21"/>
          <w:szCs w:val="21"/>
          <w:highlight w:val="white"/>
          <w:u w:val="singl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其他相关的</w:t>
      </w:r>
      <w:r>
        <w:rPr>
          <w:rFonts w:hint="eastAsia" w:ascii="Times New Roman" w:hAnsi="Times New Roman" w:cs="Times New Roman"/>
          <w:color w:val="000000" w:themeColor="text1"/>
          <w:sz w:val="21"/>
          <w:szCs w:val="21"/>
          <w:highlight w:val="white"/>
          <w:u w:val="single"/>
          <w:lang w:val="en-US" w:eastAsia="zh-CN" w:bidi="ar-SA"/>
          <w14:textFill>
            <w14:solidFill>
              <w14:schemeClr w14:val="tx1"/>
            </w14:solidFill>
          </w14:textFill>
        </w:rPr>
        <w:t xml:space="preserve">法律法规</w:t>
      </w:r>
      <w:r>
        <w:rPr>
          <w:rFonts w:hint="eastAsia"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规定。</w:t>
      </w:r>
      <w:r/>
    </w:p>
    <w:p>
      <w:pPr>
        <w:jc w:val="center"/>
        <w:spacing w:before="120" w:after="120" w:line="440" w:lineRule="exact"/>
        <w:widowControl/>
        <w:rPr>
          <w:rFonts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监理人的权利</w:t>
      </w:r>
      <w:r/>
    </w:p>
    <w:p>
      <w:pPr>
        <w:ind w:firstLine="630"/>
        <w:jc w:val="both"/>
        <w:spacing w:line="44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当委托人发生下列违约情形时，监理人有权解除合同：</w:t>
      </w:r>
      <w:r/>
    </w:p>
    <w:p>
      <w:pPr>
        <w:ind w:firstLine="630"/>
        <w:jc w:val="both"/>
        <w:spacing w:line="360" w:lineRule="auto"/>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委托人无故拒付监理服务费的</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ind w:firstLine="630"/>
        <w:jc w:val="both"/>
        <w:spacing w:line="440" w:lineRule="exact"/>
        <w:widowControl/>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委托人赋予监理人的其他权利</w:t>
      </w:r>
      <w:r/>
    </w:p>
    <w:p>
      <w:pPr>
        <w:ind w:firstLine="630"/>
        <w:jc w:val="both"/>
        <w:spacing w:line="360" w:lineRule="auto"/>
        <w:widowControl w:val="off"/>
        <w:rPr>
          <w:rFonts w:hint="eastAsia" w:ascii="宋体" w:hAnsi="宋体" w:eastAsia="宋体" w:cs="Times New Roman"/>
          <w:color w:val="000000" w:themeColor="text1"/>
          <w:sz w:val="21"/>
          <w:szCs w:val="21"/>
          <w:highlight w:val="white"/>
          <w:u w:val="singl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签发保修责任终止证书。</w:t>
      </w:r>
      <w:r/>
    </w:p>
    <w:p>
      <w:pPr>
        <w:jc w:val="center"/>
        <w:spacing w:before="120" w:after="120" w:line="44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委托人的义务</w:t>
      </w:r>
      <w:r/>
    </w:p>
    <w:p>
      <w:pPr>
        <w:ind w:firstLine="63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委托人向监理机构免费提供的资料为：</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2620"/>
        <w:gridCol w:w="825"/>
        <w:gridCol w:w="1485"/>
        <w:gridCol w:w="1000"/>
        <w:gridCol w:w="1170"/>
      </w:tblGrid>
      <w:tr>
        <w:trPr>
          <w:jc w:val="center"/>
          <w:trHeight w:val="460"/>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spacing w:line="300" w:lineRule="exact"/>
              <w:widowControl w:val="off"/>
              <w:rPr>
                <w:rFonts w:ascii="宋体" w:hAnsi="宋体" w:eastAsia="宋体" w:cs="Times New Roman"/>
                <w:b/>
                <w:bCs/>
                <w:color w:val="000000" w:themeColor="text1"/>
                <w:sz w:val="18"/>
                <w:szCs w:val="18"/>
                <w:highlight w:val="white"/>
                <w14:textFill>
                  <w14:solidFill>
                    <w14:schemeClr w14:val="tx1"/>
                  </w14:solidFill>
                </w14:textFill>
              </w:rPr>
            </w:pPr>
            <w:r>
              <w:rPr>
                <w:rFonts w:hint="eastAsia" w:ascii="宋体" w:hAnsi="宋体" w:eastAsia="宋体" w:cs="Times New Roman"/>
                <w:b/>
                <w:bCs/>
                <w:color w:val="000000" w:themeColor="text1"/>
                <w:sz w:val="18"/>
                <w:szCs w:val="18"/>
                <w:highlight w:val="white"/>
                <w:lang w:val="en-US" w:eastAsia="zh-CN" w:bidi="ar-SA"/>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620" w:type="dxa"/>
            <w:vAlign w:val="center"/>
            <w:textDirection w:val="lrTb"/>
            <w:noWrap w:val="false"/>
          </w:tcPr>
          <w:p>
            <w:pPr>
              <w:jc w:val="center"/>
              <w:spacing w:line="300" w:lineRule="exact"/>
              <w:widowControl w:val="off"/>
              <w:rPr>
                <w:rFonts w:ascii="宋体" w:hAnsi="宋体" w:eastAsia="宋体" w:cs="Times New Roman"/>
                <w:b/>
                <w:bCs/>
                <w:color w:val="000000" w:themeColor="text1"/>
                <w:sz w:val="18"/>
                <w:szCs w:val="18"/>
                <w:highlight w:val="white"/>
                <w14:textFill>
                  <w14:solidFill>
                    <w14:schemeClr w14:val="tx1"/>
                  </w14:solidFill>
                </w14:textFill>
              </w:rPr>
            </w:pPr>
            <w:r>
              <w:rPr>
                <w:rFonts w:hint="eastAsia" w:ascii="宋体" w:hAnsi="宋体" w:eastAsia="宋体" w:cs="Times New Roman"/>
                <w:b/>
                <w:bCs/>
                <w:color w:val="000000" w:themeColor="text1"/>
                <w:sz w:val="18"/>
                <w:szCs w:val="18"/>
                <w:highlight w:val="white"/>
                <w:lang w:val="en-US" w:eastAsia="zh-CN" w:bidi="ar-SA"/>
                <w14:textFill>
                  <w14:solidFill>
                    <w14:schemeClr w14:val="tx1"/>
                  </w14:solidFill>
                </w14:textFill>
              </w:rPr>
              <w:t xml:space="preserve">资料名称</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00" w:lineRule="exact"/>
              <w:widowControl w:val="off"/>
              <w:rPr>
                <w:rFonts w:ascii="宋体" w:hAnsi="宋体" w:eastAsia="宋体" w:cs="Times New Roman"/>
                <w:b/>
                <w:bCs/>
                <w:color w:val="000000" w:themeColor="text1"/>
                <w:sz w:val="18"/>
                <w:szCs w:val="18"/>
                <w:highlight w:val="white"/>
                <w14:textFill>
                  <w14:solidFill>
                    <w14:schemeClr w14:val="tx1"/>
                  </w14:solidFill>
                </w14:textFill>
              </w:rPr>
            </w:pPr>
            <w:r>
              <w:rPr>
                <w:rFonts w:hint="eastAsia" w:ascii="宋体" w:hAnsi="宋体" w:eastAsia="宋体" w:cs="Times New Roman"/>
                <w:b/>
                <w:bCs/>
                <w:color w:val="000000" w:themeColor="text1"/>
                <w:sz w:val="18"/>
                <w:szCs w:val="18"/>
                <w:highlight w:val="white"/>
                <w:lang w:val="en-US" w:eastAsia="zh-CN" w:bidi="ar-SA"/>
                <w14:textFill>
                  <w14:solidFill>
                    <w14:schemeClr w14:val="tx1"/>
                  </w14:solidFill>
                </w14:textFill>
              </w:rPr>
              <w:t xml:space="preserve">份数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00" w:lineRule="exact"/>
              <w:widowControl w:val="off"/>
              <w:rPr>
                <w:rFonts w:ascii="宋体" w:hAnsi="宋体" w:eastAsia="宋体" w:cs="Times New Roman"/>
                <w:b/>
                <w:bCs/>
                <w:color w:val="000000" w:themeColor="text1"/>
                <w:sz w:val="18"/>
                <w:szCs w:val="18"/>
                <w:highlight w:val="white"/>
                <w14:textFill>
                  <w14:solidFill>
                    <w14:schemeClr w14:val="tx1"/>
                  </w14:solidFill>
                </w14:textFill>
              </w:rPr>
            </w:pPr>
            <w:r>
              <w:rPr>
                <w:rFonts w:hint="eastAsia" w:ascii="宋体" w:hAnsi="宋体" w:eastAsia="宋体" w:cs="Times New Roman"/>
                <w:b/>
                <w:bCs/>
                <w:color w:val="000000" w:themeColor="text1"/>
                <w:sz w:val="18"/>
                <w:szCs w:val="18"/>
                <w:highlight w:val="white"/>
                <w:lang w:val="en-US" w:eastAsia="zh-CN" w:bidi="ar-SA"/>
                <w14:textFill>
                  <w14:solidFill>
                    <w14:schemeClr w14:val="tx1"/>
                  </w14:solidFill>
                </w14:textFill>
              </w:rPr>
              <w:t xml:space="preserve">提供时间</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00" w:lineRule="exact"/>
              <w:widowControl w:val="off"/>
              <w:rPr>
                <w:rFonts w:ascii="宋体" w:hAnsi="宋体" w:eastAsia="宋体" w:cs="Times New Roman"/>
                <w:b/>
                <w:bCs/>
                <w:color w:val="000000" w:themeColor="text1"/>
                <w:sz w:val="18"/>
                <w:szCs w:val="18"/>
                <w:highlight w:val="white"/>
                <w14:textFill>
                  <w14:solidFill>
                    <w14:schemeClr w14:val="tx1"/>
                  </w14:solidFill>
                </w14:textFill>
              </w:rPr>
            </w:pPr>
            <w:r>
              <w:rPr>
                <w:rFonts w:hint="eastAsia" w:ascii="宋体" w:hAnsi="宋体" w:eastAsia="宋体" w:cs="Times New Roman"/>
                <w:b/>
                <w:bCs/>
                <w:color w:val="000000" w:themeColor="text1"/>
                <w:sz w:val="18"/>
                <w:szCs w:val="18"/>
                <w:highlight w:val="white"/>
                <w:lang w:val="en-US" w:eastAsia="zh-CN" w:bidi="ar-SA"/>
                <w14:textFill>
                  <w14:solidFill>
                    <w14:schemeClr w14:val="tx1"/>
                  </w14:solidFill>
                </w14:textFill>
              </w:rPr>
              <w:t xml:space="preserve">收回时间</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00" w:lineRule="exact"/>
              <w:widowControl w:val="off"/>
              <w:rPr>
                <w:rFonts w:ascii="宋体" w:hAnsi="宋体" w:eastAsia="宋体" w:cs="Times New Roman"/>
                <w:b/>
                <w:bCs/>
                <w:color w:val="000000" w:themeColor="text1"/>
                <w:sz w:val="18"/>
                <w:szCs w:val="18"/>
                <w:highlight w:val="white"/>
                <w14:textFill>
                  <w14:solidFill>
                    <w14:schemeClr w14:val="tx1"/>
                  </w14:solidFill>
                </w14:textFill>
              </w:rPr>
            </w:pPr>
            <w:r>
              <w:rPr>
                <w:rFonts w:hint="eastAsia" w:ascii="宋体" w:hAnsi="宋体" w:eastAsia="宋体" w:cs="Times New Roman"/>
                <w:b/>
                <w:bCs/>
                <w:color w:val="000000" w:themeColor="text1"/>
                <w:sz w:val="18"/>
                <w:szCs w:val="18"/>
                <w:highlight w:val="white"/>
                <w:lang w:val="en-US" w:eastAsia="zh-CN" w:bidi="ar-SA"/>
                <w14:textFill>
                  <w14:solidFill>
                    <w14:schemeClr w14:val="tx1"/>
                  </w14:solidFill>
                </w14:textFill>
              </w:rPr>
              <w:t xml:space="preserve">保存和保密要求</w:t>
            </w:r>
            <w:r/>
          </w:p>
        </w:tc>
      </w:tr>
      <w:tr>
        <w:trPr>
          <w:jc w:val="center"/>
          <w:trHeight w:val="90"/>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val="off"/>
              <w:rPr>
                <w:rFonts w:ascii="Times New Roman" w:hAnsi="Times New Roman" w:eastAsia="宋体" w:cs="Times New Roman"/>
                <w:color w:val="000000" w:themeColor="text1"/>
                <w:sz w:val="18"/>
                <w:szCs w:val="18"/>
                <w:highlight w:val="white"/>
                <w14:textFill>
                  <w14:solidFill>
                    <w14:schemeClr w14:val="tx1"/>
                  </w14:solidFill>
                </w14:textFill>
              </w:rPr>
            </w:pPr>
            <w:r>
              <w:rPr>
                <w:rFonts w:ascii="Times New Roman" w:hAnsi="Times New Roman" w:eastAsia="宋体" w:cs="Times New Roman"/>
                <w:color w:val="000000" w:themeColor="text1"/>
                <w:sz w:val="18"/>
                <w:szCs w:val="18"/>
                <w:highlight w:val="whit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620"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工程地质资料</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进场后7天内</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18"/>
                <w:szCs w:val="18"/>
                <w:highlight w:val="white"/>
                <w14:textFill>
                  <w14:solidFill>
                    <w14:schemeClr w14:val="tx1"/>
                  </w14:solidFill>
                </w14:textFill>
              </w:rPr>
            </w:pPr>
            <w:r>
              <w:rPr>
                <w:rFonts w:ascii="Times New Roman" w:hAnsi="Times New Roman" w:eastAsia="宋体" w:cs="Times New Roman"/>
                <w:color w:val="000000" w:themeColor="text1"/>
                <w:sz w:val="18"/>
                <w:szCs w:val="18"/>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保密</w:t>
            </w:r>
            <w:r/>
          </w:p>
        </w:tc>
      </w:tr>
      <w:tr>
        <w:trPr>
          <w:jc w:val="center"/>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val="off"/>
              <w:rPr>
                <w:rFonts w:ascii="Times New Roman" w:hAnsi="Times New Roman" w:eastAsia="宋体" w:cs="Times New Roman"/>
                <w:color w:val="000000" w:themeColor="text1"/>
                <w:sz w:val="18"/>
                <w:szCs w:val="18"/>
                <w:highlight w:val="white"/>
                <w14:textFill>
                  <w14:solidFill>
                    <w14:schemeClr w14:val="tx1"/>
                  </w14:solidFill>
                </w14:textFill>
              </w:rPr>
            </w:pPr>
            <w:r>
              <w:rPr>
                <w:rFonts w:ascii="Times New Roman" w:hAnsi="Times New Roman" w:eastAsia="宋体" w:cs="Times New Roman"/>
                <w:color w:val="000000" w:themeColor="text1"/>
                <w:sz w:val="18"/>
                <w:szCs w:val="18"/>
                <w:highlight w:val="whit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620"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设计文件及图纸</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进场后7天内</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18"/>
                <w:szCs w:val="18"/>
                <w:highlight w:val="white"/>
                <w14:textFill>
                  <w14:solidFill>
                    <w14:schemeClr w14:val="tx1"/>
                  </w14:solidFill>
                </w14:textFill>
              </w:rPr>
            </w:pPr>
            <w:r>
              <w:rPr>
                <w:rFonts w:ascii="Times New Roman" w:hAnsi="Times New Roman" w:eastAsia="宋体" w:cs="Times New Roman"/>
                <w:color w:val="000000" w:themeColor="text1"/>
                <w:sz w:val="18"/>
                <w:szCs w:val="18"/>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保密</w:t>
            </w:r>
            <w:r/>
          </w:p>
        </w:tc>
      </w:tr>
      <w:tr>
        <w:trPr>
          <w:jc w:val="center"/>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val="off"/>
              <w:rPr>
                <w:rFonts w:ascii="Times New Roman" w:hAnsi="Times New Roman" w:eastAsia="宋体" w:cs="Times New Roman"/>
                <w:color w:val="000000" w:themeColor="text1"/>
                <w:sz w:val="18"/>
                <w:szCs w:val="18"/>
                <w:highlight w:val="white"/>
                <w14:textFill>
                  <w14:solidFill>
                    <w14:schemeClr w14:val="tx1"/>
                  </w14:solidFill>
                </w14:textFill>
              </w:rPr>
            </w:pPr>
            <w:r>
              <w:rPr>
                <w:rFonts w:ascii="Times New Roman" w:hAnsi="Times New Roman" w:eastAsia="宋体" w:cs="Times New Roman"/>
                <w:color w:val="000000" w:themeColor="text1"/>
                <w:sz w:val="18"/>
                <w:szCs w:val="18"/>
                <w:highlight w:val="white"/>
                <w:lang w:val="en-US" w:eastAsia="zh-CN" w:bidi="ar-SA"/>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620"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施工招投标文件及合同复印件</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进场后7天内</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18"/>
                <w:szCs w:val="18"/>
                <w:highlight w:val="white"/>
                <w14:textFill>
                  <w14:solidFill>
                    <w14:schemeClr w14:val="tx1"/>
                  </w14:solidFill>
                </w14:textFill>
              </w:rPr>
            </w:pPr>
            <w:r>
              <w:rPr>
                <w:rFonts w:ascii="Times New Roman" w:hAnsi="Times New Roman" w:eastAsia="宋体" w:cs="Times New Roman"/>
                <w:color w:val="000000" w:themeColor="text1"/>
                <w:sz w:val="18"/>
                <w:szCs w:val="18"/>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00" w:lineRule="exact"/>
              <w:widowControl w:val="off"/>
              <w:rPr>
                <w:rFonts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保密</w:t>
            </w:r>
            <w:r/>
          </w:p>
        </w:tc>
      </w:tr>
    </w:tbl>
    <w:p>
      <w:pPr>
        <w:ind w:firstLine="630"/>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委托人对监理机构书面提交并要求作出决定的事宜作出书面决定并送达的时限：</w:t>
      </w:r>
      <w:r/>
    </w:p>
    <w:p>
      <w:pPr>
        <w:ind w:firstLine="630"/>
        <w:jc w:val="both"/>
        <w:spacing w:line="440" w:lineRule="exact"/>
        <w:widowControl w:val="off"/>
        <w:rPr>
          <w:rFonts w:hint="eastAsia" w:ascii="Times New Roman" w:hAnsi="Times New Roman" w:eastAsia="宋体" w:cs="Times New Roman"/>
          <w:color w:val="000000" w:themeColor="text1"/>
          <w:sz w:val="21"/>
          <w:szCs w:val="22"/>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一般文件</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7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天；紧急事项</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3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天；变更文件</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14_</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天。</w:t>
      </w:r>
      <w:r/>
    </w:p>
    <w:p>
      <w:pPr>
        <w:ind w:firstLine="630"/>
        <w:jc w:val="both"/>
        <w:spacing w:line="440" w:lineRule="exact"/>
        <w:widowControl w:val="off"/>
        <w:rPr>
          <w:rFonts w:hint="eastAsia" w:ascii="宋体" w:hAnsi="宋体" w:eastAsia="宋体" w:cs="Times New Roman"/>
          <w:b/>
          <w:color w:val="000000" w:themeColor="text1"/>
          <w:sz w:val="21"/>
          <w:szCs w:val="21"/>
          <w:highlight w:val="white"/>
          <w:u w:val="singl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委托人无偿向监理机构提供的工作、生活条件为：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见下表</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070"/>
        <w:gridCol w:w="2199"/>
        <w:gridCol w:w="1213"/>
      </w:tblGrid>
      <w:tr>
        <w:trPr>
          <w:cantSplit/>
          <w:jc w:val="center"/>
          <w:trHeight w:val="172"/>
        </w:trPr>
        <w:tc>
          <w:tcPr>
            <w:tcW w:w="1066" w:type="dxa"/>
            <w:vAlign w:val="center"/>
            <w:textDirection w:val="lrTb"/>
            <w:noWrap w:val="false"/>
          </w:tcPr>
          <w:p>
            <w:pPr>
              <w:jc w:val="center"/>
              <w:spacing w:line="300" w:lineRule="exact"/>
              <w:widowControl w:val="off"/>
              <w:rPr>
                <w:rFonts w:hint="eastAsia" w:ascii="宋体" w:hAnsi="宋体" w:eastAsia="宋体" w:cs="Times New Roman"/>
                <w:b/>
                <w:bCs/>
                <w:color w:val="000000" w:themeColor="text1"/>
                <w:sz w:val="20"/>
                <w:szCs w:val="20"/>
                <w:highlight w:val="white"/>
                <w14:textFill>
                  <w14:solidFill>
                    <w14:schemeClr w14:val="tx1"/>
                  </w14:solidFill>
                </w14:textFill>
              </w:rPr>
            </w:pPr>
            <w:r>
              <w:rPr>
                <w:rFonts w:hint="eastAsia" w:ascii="宋体" w:hAnsi="宋体" w:eastAsia="宋体" w:cs="Times New Roman"/>
                <w:b/>
                <w:bCs/>
                <w:color w:val="000000" w:themeColor="text1"/>
                <w:sz w:val="20"/>
                <w:szCs w:val="20"/>
                <w:highlight w:val="white"/>
                <w:lang w:val="en-US" w:eastAsia="zh-CN" w:bidi="ar-SA"/>
                <w14:textFill>
                  <w14:solidFill>
                    <w14:schemeClr w14:val="tx1"/>
                  </w14:solidFill>
                </w14:textFill>
              </w:rPr>
              <w:t xml:space="preserve">序号</w:t>
            </w:r>
            <w:r/>
          </w:p>
        </w:tc>
        <w:tc>
          <w:tcPr>
            <w:tcW w:w="2070" w:type="dxa"/>
            <w:vAlign w:val="center"/>
            <w:textDirection w:val="lrTb"/>
            <w:noWrap w:val="false"/>
          </w:tcPr>
          <w:p>
            <w:pPr>
              <w:jc w:val="center"/>
              <w:spacing w:line="300" w:lineRule="exact"/>
              <w:widowControl w:val="off"/>
              <w:rPr>
                <w:rFonts w:hint="eastAsia" w:ascii="宋体" w:hAnsi="宋体" w:eastAsia="宋体" w:cs="Times New Roman"/>
                <w:b/>
                <w:bCs/>
                <w:color w:val="000000" w:themeColor="text1"/>
                <w:sz w:val="20"/>
                <w:szCs w:val="20"/>
                <w:highlight w:val="white"/>
                <w14:textFill>
                  <w14:solidFill>
                    <w14:schemeClr w14:val="tx1"/>
                  </w14:solidFill>
                </w14:textFill>
              </w:rPr>
            </w:pPr>
            <w:r>
              <w:rPr>
                <w:rFonts w:hint="eastAsia" w:ascii="宋体" w:hAnsi="宋体" w:eastAsia="宋体" w:cs="Times New Roman"/>
                <w:b/>
                <w:bCs/>
                <w:color w:val="000000" w:themeColor="text1"/>
                <w:sz w:val="20"/>
                <w:szCs w:val="20"/>
                <w:highlight w:val="white"/>
                <w:lang w:val="en-US" w:eastAsia="zh-CN" w:bidi="ar-SA"/>
                <w14:textFill>
                  <w14:solidFill>
                    <w14:schemeClr w14:val="tx1"/>
                  </w14:solidFill>
                </w14:textFill>
              </w:rPr>
              <w:t xml:space="preserve">名  称</w:t>
            </w:r>
            <w:r/>
          </w:p>
        </w:tc>
        <w:tc>
          <w:tcPr>
            <w:tcW w:w="2199" w:type="dxa"/>
            <w:vAlign w:val="center"/>
            <w:textDirection w:val="lrTb"/>
            <w:noWrap w:val="false"/>
          </w:tcPr>
          <w:p>
            <w:pPr>
              <w:jc w:val="center"/>
              <w:spacing w:line="300" w:lineRule="exact"/>
              <w:widowControl w:val="off"/>
              <w:rPr>
                <w:rFonts w:hint="eastAsia" w:ascii="宋体" w:hAnsi="宋体" w:eastAsia="宋体" w:cs="Times New Roman"/>
                <w:b/>
                <w:bCs/>
                <w:color w:val="000000" w:themeColor="text1"/>
                <w:sz w:val="20"/>
                <w:szCs w:val="20"/>
                <w:highlight w:val="white"/>
                <w14:textFill>
                  <w14:solidFill>
                    <w14:schemeClr w14:val="tx1"/>
                  </w14:solidFill>
                </w14:textFill>
              </w:rPr>
            </w:pPr>
            <w:r>
              <w:rPr>
                <w:rFonts w:hint="eastAsia" w:ascii="宋体" w:hAnsi="宋体" w:eastAsia="宋体" w:cs="Times New Roman"/>
                <w:b/>
                <w:bCs/>
                <w:color w:val="000000" w:themeColor="text1"/>
                <w:sz w:val="20"/>
                <w:szCs w:val="20"/>
                <w:highlight w:val="white"/>
                <w:lang w:val="en-US" w:eastAsia="zh-CN" w:bidi="ar-SA"/>
                <w14:textFill>
                  <w14:solidFill>
                    <w14:schemeClr w14:val="tx1"/>
                  </w14:solidFill>
                </w14:textFill>
              </w:rPr>
              <w:t xml:space="preserve">提供情况</w:t>
            </w:r>
            <w:r/>
          </w:p>
        </w:tc>
        <w:tc>
          <w:tcPr>
            <w:tcW w:w="1213" w:type="dxa"/>
            <w:vAlign w:val="center"/>
            <w:textDirection w:val="lrTb"/>
            <w:noWrap w:val="false"/>
          </w:tcPr>
          <w:p>
            <w:pPr>
              <w:jc w:val="center"/>
              <w:spacing w:line="300" w:lineRule="exact"/>
              <w:widowControl w:val="off"/>
              <w:rPr>
                <w:rFonts w:hint="eastAsia" w:ascii="宋体" w:hAnsi="宋体" w:eastAsia="宋体" w:cs="Times New Roman"/>
                <w:b/>
                <w:bCs/>
                <w:color w:val="000000" w:themeColor="text1"/>
                <w:sz w:val="20"/>
                <w:szCs w:val="20"/>
                <w:highlight w:val="white"/>
                <w14:textFill>
                  <w14:solidFill>
                    <w14:schemeClr w14:val="tx1"/>
                  </w14:solidFill>
                </w14:textFill>
              </w:rPr>
            </w:pPr>
            <w:r>
              <w:rPr>
                <w:rFonts w:hint="eastAsia" w:ascii="宋体" w:hAnsi="宋体" w:eastAsia="宋体" w:cs="Times New Roman"/>
                <w:b/>
                <w:bCs/>
                <w:color w:val="000000" w:themeColor="text1"/>
                <w:sz w:val="20"/>
                <w:szCs w:val="20"/>
                <w:highlight w:val="white"/>
                <w:lang w:val="en-US" w:eastAsia="zh-CN" w:bidi="ar-SA"/>
                <w14:textFill>
                  <w14:solidFill>
                    <w14:schemeClr w14:val="tx1"/>
                  </w14:solidFill>
                </w14:textFill>
              </w:rPr>
              <w:t xml:space="preserve">备注</w:t>
            </w:r>
            <w:r/>
          </w:p>
        </w:tc>
      </w:tr>
      <w:tr>
        <w:trPr>
          <w:cantSplit/>
          <w:jc w:val="center"/>
          <w:trHeight w:val="242"/>
        </w:trPr>
        <w:tc>
          <w:tcPr>
            <w:tcBorders>
              <w:bottom w:val="single" w:color="auto" w:sz="4" w:space="0"/>
            </w:tcBorders>
            <w:tcW w:w="1066"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1</w:t>
            </w:r>
            <w:r/>
          </w:p>
        </w:tc>
        <w:tc>
          <w:tcPr>
            <w:tcBorders>
              <w:bottom w:val="single" w:color="auto" w:sz="4" w:space="0"/>
            </w:tcBorders>
            <w:tcW w:w="2070"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生活、办公用房…</w:t>
            </w:r>
            <w:r/>
          </w:p>
        </w:tc>
        <w:tc>
          <w:tcPr>
            <w:tcBorders>
              <w:bottom w:val="single" w:color="auto" w:sz="4" w:space="0"/>
            </w:tcBorders>
            <w:tcW w:w="2199"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不提供</w:t>
            </w:r>
            <w:r/>
          </w:p>
        </w:tc>
        <w:tc>
          <w:tcPr>
            <w:tcBorders>
              <w:bottom w:val="single" w:color="auto" w:sz="4" w:space="0"/>
            </w:tcBorders>
            <w:tcW w:w="1213" w:type="dxa"/>
            <w:vAlign w:val="center"/>
            <w:textDirection w:val="lrTb"/>
            <w:noWrap w:val="false"/>
          </w:tcPr>
          <w:p>
            <w:pPr>
              <w:jc w:val="both"/>
              <w:spacing w:line="312" w:lineRule="auto"/>
              <w:widowControl w:val="off"/>
              <w:rPr>
                <w:rFonts w:hint="eastAsia" w:ascii="Courier New" w:hAnsi="Courier New" w:eastAsia="宋体" w:cs="Courier New"/>
                <w:color w:val="000000" w:themeColor="text1"/>
                <w:sz w:val="21"/>
                <w:szCs w:val="21"/>
                <w:highlight w:val="white"/>
                <w14:textFill>
                  <w14:solidFill>
                    <w14:schemeClr w14:val="tx1"/>
                  </w14:solidFill>
                </w14:textFill>
              </w:rPr>
            </w:pPr>
            <w:r>
              <w:rPr>
                <w:rFonts w:hint="eastAsia" w:ascii="Courier New" w:hAnsi="Courier New" w:eastAsia="宋体" w:cs="Courier New"/>
                <w:color w:val="000000" w:themeColor="text1"/>
                <w:sz w:val="21"/>
                <w:szCs w:val="21"/>
                <w:highlight w:val="white"/>
                <w14:textFill>
                  <w14:solidFill>
                    <w14:schemeClr w14:val="tx1"/>
                  </w14:solidFill>
                </w14:textFill>
              </w:rPr>
            </w:r>
            <w:r/>
          </w:p>
        </w:tc>
      </w:tr>
      <w:tr>
        <w:trPr>
          <w:cantSplit/>
          <w:jc w:val="center"/>
          <w:trHeight w:val="234"/>
        </w:trPr>
        <w:tc>
          <w:tcPr>
            <w:tcW w:w="1066"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2</w:t>
            </w:r>
            <w:r/>
          </w:p>
        </w:tc>
        <w:tc>
          <w:tcPr>
            <w:tcW w:w="2070"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交通工具…</w:t>
            </w:r>
            <w:r/>
          </w:p>
        </w:tc>
        <w:tc>
          <w:tcPr>
            <w:tcW w:w="2199"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不提供</w:t>
            </w:r>
            <w:r/>
          </w:p>
        </w:tc>
        <w:tc>
          <w:tcPr>
            <w:tcW w:w="1213" w:type="dxa"/>
            <w:vAlign w:val="center"/>
            <w:textDirection w:val="lrTb"/>
            <w:noWrap w:val="false"/>
          </w:tcPr>
          <w:p>
            <w:pPr>
              <w:jc w:val="both"/>
              <w:spacing w:line="312" w:lineRule="auto"/>
              <w:widowControl w:val="off"/>
              <w:rPr>
                <w:rFonts w:hint="eastAsia" w:ascii="Courier New" w:hAnsi="Courier New" w:eastAsia="宋体" w:cs="Courier New"/>
                <w:color w:val="000000" w:themeColor="text1"/>
                <w:sz w:val="21"/>
                <w:szCs w:val="21"/>
                <w:highlight w:val="white"/>
                <w14:textFill>
                  <w14:solidFill>
                    <w14:schemeClr w14:val="tx1"/>
                  </w14:solidFill>
                </w14:textFill>
              </w:rPr>
            </w:pPr>
            <w:r>
              <w:rPr>
                <w:rFonts w:hint="eastAsia" w:ascii="Courier New" w:hAnsi="Courier New" w:eastAsia="宋体" w:cs="Courier New"/>
                <w:color w:val="000000" w:themeColor="text1"/>
                <w:sz w:val="21"/>
                <w:szCs w:val="21"/>
                <w:highlight w:val="white"/>
                <w14:textFill>
                  <w14:solidFill>
                    <w14:schemeClr w14:val="tx1"/>
                  </w14:solidFill>
                </w14:textFill>
              </w:rPr>
            </w:r>
            <w:r/>
          </w:p>
        </w:tc>
      </w:tr>
      <w:tr>
        <w:trPr>
          <w:cantSplit/>
          <w:jc w:val="center"/>
          <w:trHeight w:val="177"/>
        </w:trPr>
        <w:tc>
          <w:tcPr>
            <w:tcW w:w="1066"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3</w:t>
            </w:r>
            <w:r/>
          </w:p>
        </w:tc>
        <w:tc>
          <w:tcPr>
            <w:tcW w:w="2070"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通讯设施</w:t>
            </w:r>
            <w:r/>
          </w:p>
        </w:tc>
        <w:tc>
          <w:tcPr>
            <w:tcW w:w="2199"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不提供</w:t>
            </w:r>
            <w:r/>
          </w:p>
        </w:tc>
        <w:tc>
          <w:tcPr>
            <w:tcW w:w="1213" w:type="dxa"/>
            <w:vAlign w:val="center"/>
            <w:textDirection w:val="lrTb"/>
            <w:noWrap w:val="false"/>
          </w:tcPr>
          <w:p>
            <w:pPr>
              <w:jc w:val="both"/>
              <w:spacing w:line="312" w:lineRule="auto"/>
              <w:widowControl w:val="off"/>
              <w:rPr>
                <w:rFonts w:hint="eastAsia" w:ascii="Courier New" w:hAnsi="Courier New" w:eastAsia="宋体" w:cs="Courier New"/>
                <w:color w:val="000000" w:themeColor="text1"/>
                <w:sz w:val="21"/>
                <w:szCs w:val="21"/>
                <w:highlight w:val="white"/>
                <w14:textFill>
                  <w14:solidFill>
                    <w14:schemeClr w14:val="tx1"/>
                  </w14:solidFill>
                </w14:textFill>
              </w:rPr>
            </w:pPr>
            <w:r>
              <w:rPr>
                <w:rFonts w:hint="eastAsia" w:ascii="Courier New" w:hAnsi="Courier New" w:eastAsia="宋体" w:cs="Courier New"/>
                <w:color w:val="000000" w:themeColor="text1"/>
                <w:sz w:val="21"/>
                <w:szCs w:val="21"/>
                <w:highlight w:val="white"/>
                <w14:textFill>
                  <w14:solidFill>
                    <w14:schemeClr w14:val="tx1"/>
                  </w14:solidFill>
                </w14:textFill>
              </w:rPr>
            </w:r>
            <w:r/>
          </w:p>
        </w:tc>
      </w:tr>
      <w:tr>
        <w:trPr>
          <w:cantSplit/>
          <w:jc w:val="center"/>
          <w:trHeight w:val="183"/>
        </w:trPr>
        <w:tc>
          <w:tcPr>
            <w:tcW w:w="1066"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4</w:t>
            </w:r>
            <w:r/>
          </w:p>
        </w:tc>
        <w:tc>
          <w:tcPr>
            <w:tcW w:w="2070"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水、电</w:t>
            </w:r>
            <w:r/>
          </w:p>
        </w:tc>
        <w:tc>
          <w:tcPr>
            <w:tcW w:w="2199" w:type="dxa"/>
            <w:vAlign w:val="center"/>
            <w:textDirection w:val="lrTb"/>
            <w:noWrap w:val="false"/>
          </w:tcPr>
          <w:p>
            <w:pPr>
              <w:jc w:val="center"/>
              <w:spacing w:line="300" w:lineRule="exact"/>
              <w:widowControl w:val="off"/>
              <w:rPr>
                <w:rFonts w:hint="eastAsia" w:ascii="Courier New" w:hAnsi="Courier New" w:eastAsia="宋体" w:cs="Courier New"/>
                <w:color w:val="000000" w:themeColor="text1"/>
                <w:sz w:val="18"/>
                <w:szCs w:val="18"/>
                <w:highlight w:val="white"/>
                <w14:textFill>
                  <w14:solidFill>
                    <w14:schemeClr w14:val="tx1"/>
                  </w14:solidFill>
                </w14:textFill>
              </w:rPr>
            </w:pPr>
            <w:r>
              <w:rPr>
                <w:rFonts w:hint="eastAsia" w:ascii="Courier New" w:hAnsi="Courier New" w:eastAsia="宋体" w:cs="Courier New"/>
                <w:color w:val="000000" w:themeColor="text1"/>
                <w:sz w:val="18"/>
                <w:szCs w:val="18"/>
                <w:highlight w:val="white"/>
                <w:lang w:val="en-US" w:eastAsia="zh-CN" w:bidi="ar-SA"/>
                <w14:textFill>
                  <w14:solidFill>
                    <w14:schemeClr w14:val="tx1"/>
                  </w14:solidFill>
                </w14:textFill>
              </w:rPr>
              <w:t xml:space="preserve">不提供</w:t>
            </w:r>
            <w:r/>
          </w:p>
        </w:tc>
        <w:tc>
          <w:tcPr>
            <w:tcW w:w="1213" w:type="dxa"/>
            <w:vAlign w:val="center"/>
            <w:textDirection w:val="lrTb"/>
            <w:noWrap w:val="false"/>
          </w:tcPr>
          <w:p>
            <w:pPr>
              <w:jc w:val="both"/>
              <w:spacing w:line="312" w:lineRule="auto"/>
              <w:widowControl w:val="off"/>
              <w:rPr>
                <w:rFonts w:hint="eastAsia" w:ascii="Courier New" w:hAnsi="Courier New" w:eastAsia="宋体" w:cs="Courier New"/>
                <w:color w:val="000000" w:themeColor="text1"/>
                <w:sz w:val="21"/>
                <w:szCs w:val="21"/>
                <w:highlight w:val="white"/>
                <w14:textFill>
                  <w14:solidFill>
                    <w14:schemeClr w14:val="tx1"/>
                  </w14:solidFill>
                </w14:textFill>
              </w:rPr>
            </w:pPr>
            <w:r>
              <w:rPr>
                <w:rFonts w:hint="eastAsia" w:ascii="Courier New" w:hAnsi="Courier New" w:eastAsia="宋体" w:cs="Courier New"/>
                <w:color w:val="000000" w:themeColor="text1"/>
                <w:sz w:val="21"/>
                <w:szCs w:val="21"/>
                <w:highlight w:val="white"/>
                <w14:textFill>
                  <w14:solidFill>
                    <w14:schemeClr w14:val="tx1"/>
                  </w14:solidFill>
                </w14:textFill>
              </w:rPr>
            </w:r>
            <w:r/>
          </w:p>
        </w:tc>
      </w:tr>
    </w:tbl>
    <w:p>
      <w:pPr>
        <w:jc w:val="center"/>
        <w:spacing w:before="120" w:after="120" w:line="44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监理人的义务</w:t>
      </w:r>
      <w:r/>
    </w:p>
    <w:p>
      <w:pPr>
        <w:ind w:firstLine="632"/>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第二十条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监理服务内容：（参照附件，由双方协商确定）。</w:t>
      </w:r>
      <w:r/>
    </w:p>
    <w:p>
      <w:pPr>
        <w:ind w:firstLine="632"/>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第二十一条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监理人应在监理合同生效后的</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7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天内组建监理机构，并进驻现场。</w:t>
      </w:r>
      <w:r/>
    </w:p>
    <w:p>
      <w:pPr>
        <w:ind w:firstLine="632"/>
        <w:jc w:val="both"/>
        <w:spacing w:line="440" w:lineRule="exact"/>
        <w:widowControl w:val="off"/>
        <w:rPr>
          <w:rFonts w:hint="eastAsia" w:ascii="宋体" w:hAnsi="宋体" w:eastAsia="宋体" w:cs="Times New Roman"/>
          <w:color w:val="000000" w:themeColor="text1"/>
          <w:sz w:val="21"/>
          <w:szCs w:val="21"/>
          <w:highlight w:val="white"/>
          <w:u w:val="singl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第二十七条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需旁站监理的关键工序包含但不限于的内容：</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基础工程；结构工程（基础工程、砌石工程等）；隐蔽工程的验收过程；各种材料的见证和取样；新技术、新工艺、新材料、新设备试验过程；定位放线和沉降观测等设计要求的其他应旁站的部位。监理机构在监理工作过程中可结合批准的施工措施计划和质量控制要求，通过编制或修订监理实施细则，具体明确或调整需要旁站监理的工程部位和工序。</w:t>
      </w:r>
      <w:r/>
    </w:p>
    <w:p>
      <w:pPr>
        <w:ind w:firstLine="632"/>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委托人委托监理人主持的分部工程验收：</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本工程所有分部工程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ind w:firstLine="632"/>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在本合同终止后</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365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天内，未征得委托人同意，不得泄露与本合同业务有关的技术、商务等秘密。</w:t>
      </w:r>
      <w:r/>
    </w:p>
    <w:p>
      <w:pPr>
        <w:jc w:val="center"/>
        <w:spacing w:before="120" w:after="120" w:line="44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监理服务酬金</w:t>
      </w:r>
      <w:r/>
    </w:p>
    <w:p>
      <w:pPr>
        <w:ind w:firstLine="632"/>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第三十二条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监理正常服务酬金支付方式与时间：</w:t>
      </w:r>
      <w:r/>
    </w:p>
    <w:p>
      <w:pPr>
        <w:ind w:firstLine="630"/>
        <w:jc w:val="both"/>
        <w:spacing w:line="360" w:lineRule="auto"/>
        <w:widowControl w:val="off"/>
        <w:rPr>
          <w:rFonts w:hint="eastAsia" w:ascii="宋体" w:hAnsi="宋体" w:eastAsia="宋体" w:cs="Times New Roman"/>
          <w:color w:val="000000" w:themeColor="text1"/>
          <w:sz w:val="21"/>
          <w:szCs w:val="22"/>
          <w:highlight w:val="white"/>
          <w:u w:val="singl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一、支付方式为：</w:t>
      </w: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银行汇付</w:t>
      </w:r>
      <w:r>
        <w:rPr>
          <w:rFonts w:hint="eastAsia" w:ascii="Calibri" w:hAnsi="Calibri" w:eastAsia="宋体" w:cs="Times New Roman"/>
          <w:color w:val="000000" w:themeColor="text1"/>
          <w:sz w:val="21"/>
          <w:szCs w:val="24"/>
          <w:highlight w:val="white"/>
          <w:u w:val="single"/>
          <w:lang w:val="en-US" w:eastAsia="zh-CN" w:bidi="ar-SA"/>
          <w14:textFill>
            <w14:solidFill>
              <w14:schemeClr w14:val="tx1"/>
            </w14:solidFill>
          </w14:textFill>
        </w:rPr>
        <w:t xml:space="preserve">或数字人民币支付</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p>
    <w:p>
      <w:pPr>
        <w:ind w:firstLine="630"/>
        <w:jc w:val="both"/>
        <w:spacing w:line="360" w:lineRule="auto"/>
        <w:widowControl w:val="off"/>
        <w:rPr>
          <w:rFonts w:hint="eastAsia"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二、支付</w:t>
      </w:r>
      <w:r>
        <w:rPr>
          <w:rFonts w:hint="eastAsia" w:ascii="Times New Roman" w:hAnsi="Times New Roman" w:cs="Times New Roman"/>
          <w:color w:val="000000" w:themeColor="text1"/>
          <w:sz w:val="21"/>
          <w:szCs w:val="24"/>
          <w:highlight w:val="white"/>
          <w:lang w:val="en-US" w:eastAsia="zh-CN" w:bidi="ar-SA"/>
          <w14:textFill>
            <w14:solidFill>
              <w14:schemeClr w14:val="tx1"/>
            </w14:solidFill>
          </w14:textFill>
        </w:rPr>
        <w:t xml:space="preserve">时间</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：按照以下服务类项目确定的付款方式，采购人及时办理付款手续。对于满足合同约定支付条件的，自收到发票后</w:t>
      </w:r>
      <w:r>
        <w:rPr>
          <w:rFonts w:hint="eastAsia" w:ascii="Times New Roman" w:hAnsi="Times New Roman" w:cs="Times New Roman"/>
          <w:color w:val="000000" w:themeColor="text1"/>
          <w:sz w:val="21"/>
          <w:szCs w:val="24"/>
          <w:highlight w:val="white"/>
          <w:lang w:val="en-US" w:eastAsia="zh-CN" w:bidi="ar-SA"/>
          <w14:textFill>
            <w14:solidFill>
              <w14:schemeClr w14:val="tx1"/>
            </w14:solidFill>
          </w14:textFill>
        </w:rPr>
        <w:t xml:space="preserve">10</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日内将资金支付到合同约定的供应商账户或供应商数字人民币账户。</w:t>
      </w:r>
      <w:r/>
    </w:p>
    <w:p>
      <w:pPr>
        <w:ind w:firstLine="632"/>
        <w:jc w:val="both"/>
        <w:spacing w:line="360" w:lineRule="auto"/>
        <w:widowControl w:val="off"/>
        <w:rPr>
          <w:rFonts w:hint="eastAsia" w:ascii="Times New Roman" w:hAnsi="Times New Roman" w:eastAsia="宋体" w:cs="Times New Roman"/>
          <w:b/>
          <w:bCs/>
          <w:color w:val="000000" w:themeColor="text1"/>
          <w:sz w:val="21"/>
          <w:szCs w:val="22"/>
          <w:highlight w:val="white"/>
          <w14:textFill>
            <w14:solidFill>
              <w14:schemeClr w14:val="tx1"/>
            </w14:solidFill>
          </w14:textFill>
        </w:rPr>
      </w:pPr>
      <w:r>
        <w:rPr>
          <w:rFonts w:hint="eastAsia" w:ascii="Times New Roman" w:hAnsi="Times New Roman" w:eastAsia="宋体" w:cs="Times New Roman"/>
          <w:b/>
          <w:bCs/>
          <w:color w:val="000000" w:themeColor="text1"/>
          <w:sz w:val="21"/>
          <w:szCs w:val="24"/>
          <w:highlight w:val="white"/>
          <w:lang w:val="en-US" w:eastAsia="zh-CN" w:bidi="ar-SA"/>
          <w14:textFill>
            <w14:solidFill>
              <w14:schemeClr w14:val="tx1"/>
            </w14:solidFill>
          </w14:textFill>
        </w:rPr>
        <w:t xml:space="preserve"> 预付款：</w:t>
      </w:r>
      <w:r>
        <w:rPr>
          <w:rFonts w:hint="eastAsia" w:ascii="Times New Roman" w:hAnsi="Times New Roman" w:eastAsia="宋体" w:cs="Times New Roman"/>
          <w:b/>
          <w:bCs/>
          <w:color w:val="000000" w:themeColor="text1"/>
          <w:sz w:val="21"/>
          <w:szCs w:val="24"/>
          <w:highlight w:val="white"/>
          <w:u w:val="single"/>
          <w:lang w:val="en-US" w:eastAsia="zh-CN" w:bidi="ar-SA"/>
          <w14:textFill>
            <w14:solidFill>
              <w14:schemeClr w14:val="tx1"/>
            </w14:solidFill>
          </w14:textFill>
        </w:rPr>
        <w:t xml:space="preserve">合同签订后，采购人在收到成交供应商发票的10日内，支付合同金额的10%作为预付款；</w:t>
      </w:r>
      <w:r/>
    </w:p>
    <w:p>
      <w:pPr>
        <w:ind w:firstLine="632"/>
        <w:jc w:val="both"/>
        <w:spacing w:line="360" w:lineRule="auto"/>
        <w:widowControl w:val="off"/>
        <w:rPr>
          <w:rFonts w:hint="eastAsia" w:ascii="Times New Roman" w:hAnsi="Times New Roman" w:eastAsia="宋体" w:cs="Times New Roman"/>
          <w:b/>
          <w:bCs/>
          <w:color w:val="000000" w:themeColor="text1"/>
          <w:sz w:val="21"/>
          <w:szCs w:val="22"/>
          <w:highlight w:val="white"/>
          <w14:textFill>
            <w14:solidFill>
              <w14:schemeClr w14:val="tx1"/>
            </w14:solidFill>
          </w14:textFill>
        </w:rPr>
      </w:pPr>
      <w:r>
        <w:rPr>
          <w:rFonts w:hint="eastAsia" w:ascii="Times New Roman" w:hAnsi="Times New Roman" w:eastAsia="宋体" w:cs="Times New Roman"/>
          <w:b/>
          <w:bCs/>
          <w:color w:val="000000" w:themeColor="text1"/>
          <w:sz w:val="21"/>
          <w:szCs w:val="24"/>
          <w:highlight w:val="white"/>
          <w:lang w:val="en-US" w:eastAsia="zh-CN" w:bidi="ar-SA"/>
          <w14:textFill>
            <w14:solidFill>
              <w14:schemeClr w14:val="tx1"/>
            </w14:solidFill>
          </w14:textFill>
        </w:rPr>
        <w:t xml:space="preserve">进度款：</w:t>
      </w:r>
      <w:r>
        <w:rPr>
          <w:rFonts w:hint="eastAsia" w:ascii="Times New Roman" w:hAnsi="Times New Roman" w:cs="Times New Roman"/>
          <w:b/>
          <w:bCs/>
          <w:color w:val="000000" w:themeColor="text1"/>
          <w:sz w:val="21"/>
          <w:szCs w:val="24"/>
          <w:highlight w:val="white"/>
          <w:u w:val="single"/>
          <w:lang w:val="en-US" w:eastAsia="zh-CN" w:bidi="ar-SA"/>
          <w14:textFill>
            <w14:solidFill>
              <w14:schemeClr w14:val="tx1"/>
            </w14:solidFill>
          </w14:textFill>
        </w:rPr>
        <w:t xml:space="preserve">监理的工程量完成50%，支付至合同价款的30%；工程完工后，支付至合同价款的80%；市里验收合格后，支付至合同价款的90%；余款在全省工程抽检结束后付清。</w:t>
      </w:r>
      <w:r/>
    </w:p>
    <w:p>
      <w:pPr>
        <w:ind w:firstLine="632"/>
        <w:jc w:val="both"/>
        <w:spacing w:line="360" w:lineRule="auto"/>
        <w:widowControl w:val="off"/>
        <w:rPr>
          <w:rFonts w:hint="eastAsia" w:ascii="Times New Roman" w:hAnsi="Times New Roman" w:eastAsia="宋体" w:cs="Times New Roman"/>
          <w:b/>
          <w:bCs/>
          <w:color w:val="000000" w:themeColor="text1"/>
          <w:sz w:val="21"/>
          <w:szCs w:val="22"/>
          <w:highlight w:val="white"/>
          <w14:textFill>
            <w14:solidFill>
              <w14:schemeClr w14:val="tx1"/>
            </w14:solidFill>
          </w14:textFill>
        </w:rPr>
      </w:pPr>
      <w:r>
        <w:rPr>
          <w:rFonts w:hint="eastAsia" w:ascii="Times New Roman" w:hAnsi="Times New Roman" w:eastAsia="宋体" w:cs="Times New Roman"/>
          <w:b/>
          <w:bCs/>
          <w:color w:val="000000" w:themeColor="text1"/>
          <w:sz w:val="21"/>
          <w:szCs w:val="24"/>
          <w:highlight w:val="white"/>
          <w:lang w:val="en-US" w:eastAsia="zh-CN" w:bidi="ar-SA"/>
          <w14:textFill>
            <w14:solidFill>
              <w14:schemeClr w14:val="tx1"/>
            </w14:solidFill>
          </w14:textFill>
        </w:rPr>
        <w:t xml:space="preserve">（注：1、签订合同时，中标人如明确表示无需预付款或主动要求降低预付款比例的，采购人可不适用前述规定；2、本项目合同价款支付到合同约定的供应商账户或供应商数字人民币账户。）</w:t>
      </w:r>
      <w:r/>
    </w:p>
    <w:p>
      <w:pPr>
        <w:ind w:firstLine="632"/>
        <w:jc w:val="both"/>
        <w:spacing w:line="44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第三十三条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监理附加服务酬金的计取与支付方法：</w:t>
      </w:r>
      <w:r/>
    </w:p>
    <w:p>
      <w:pPr>
        <w:ind w:left="630"/>
        <w:jc w:val="left"/>
        <w:spacing w:before="120" w:after="120"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一、计取方法为：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另行商定</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ind w:left="630"/>
        <w:jc w:val="left"/>
        <w:spacing w:before="120" w:after="120"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二、支付方式为：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银行汇付</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ind w:left="630"/>
        <w:jc w:val="left"/>
        <w:spacing w:before="120" w:after="120" w:line="44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三、支付时间：</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另行商定</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jc w:val="center"/>
        <w:spacing w:before="120" w:after="120" w:line="44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违约责任</w:t>
      </w:r>
      <w:r/>
    </w:p>
    <w:p>
      <w:pPr>
        <w:ind w:firstLine="632"/>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第四十条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监理人违约，应支付给委托人违约金。</w:t>
      </w:r>
      <w:r/>
    </w:p>
    <w:p>
      <w:pPr>
        <w:ind w:firstLine="945"/>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2"/>
          <w:highlight w:val="white"/>
          <w:u w:val="singl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违约金：</w:t>
      </w: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监理人应按投标约定的人员、数量、服务时限履约，监理人总监及监理组其他人员必须与投标文件中承诺的一致，不得更换（发包人要求更换的除外），未征得发包人同意擅自更换总监的需向发包人支付违约金5万元，擅自更换监理组其他人员的需向发包人支付违约金1万元/人，自行更换3人及以上，发包人有权终止合同。</w:t>
      </w:r>
      <w:r/>
    </w:p>
    <w:p>
      <w:pPr>
        <w:ind w:firstLine="945"/>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2"/>
          <w:highlight w:val="white"/>
          <w:u w:val="single"/>
          <w14:textFill>
            <w14:solidFill>
              <w14:schemeClr w14:val="tx1"/>
            </w14:solidFill>
          </w14:textFill>
        </w:rPr>
      </w:pP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对于施工合同约定的工程进度、质量的有关要求，监理人有义务和责任督促施工单位落实到位；当施工单位不能很好地贯彻落实上述合同规定、委托人对工程进度、质量的有关要求且监理人听之任之不加处理时，委托人将下发文件予以通报，此时监理人应承担连带责任。监理人按照500-1000元/次向委托人支付违约金；如工程质量或安全等问题受到市级及以上主管部门通报或批评的，委托人有权要求监理人支付违约金</w:t>
      </w:r>
      <w:r>
        <w:rPr>
          <w:rFonts w:hint="eastAsia" w:ascii="Times New Roman" w:hAnsi="Times New Roman" w:cs="Times New Roman"/>
          <w:color w:val="000000" w:themeColor="text1"/>
          <w:sz w:val="21"/>
          <w:szCs w:val="24"/>
          <w:highlight w:val="white"/>
          <w:u w:val="singl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000元/次；</w:t>
      </w:r>
      <w:r/>
    </w:p>
    <w:p>
      <w:pPr>
        <w:ind w:firstLine="949"/>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2"/>
          <w:highlight w:val="white"/>
          <w:u w:val="single"/>
          <w14:textFill>
            <w14:solidFill>
              <w14:schemeClr w14:val="tx1"/>
            </w14:solidFill>
          </w14:textFill>
        </w:rPr>
      </w:pPr>
      <w:r>
        <w:rPr>
          <w:rFonts w:hint="eastAsia" w:ascii="Times New Roman" w:hAnsi="Times New Roman" w:eastAsia="宋体" w:cs="Times New Roman"/>
          <w:b/>
          <w:bCs/>
          <w:color w:val="000000" w:themeColor="text1"/>
          <w:sz w:val="21"/>
          <w:szCs w:val="24"/>
          <w:highlight w:val="white"/>
          <w:u w:val="single"/>
          <w:lang w:val="en-US" w:eastAsia="zh-CN" w:bidi="ar-SA"/>
          <w14:textFill>
            <w14:solidFill>
              <w14:schemeClr w14:val="tx1"/>
            </w14:solidFill>
          </w14:textFill>
        </w:rPr>
        <w:t xml:space="preserve">总监、监理人员应常驻现场，发包人将对其采用指纹考勤机进行考勤（现场监理人员纳入施工方项目部组成人员同步考勤），每天上、下午各1次，中间由发包人抽查。总监、监理人员每人每月在工地的天数不得少于24天</w:t>
      </w: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离开工地必须向委托人代表书面请假，并得到书面批准，如未经请假擅自离开工作岗位的：监理单位承担违约金2000元/人*次，超过2次的，发包人有权更换总监、监理人员，每更换1人，从监理人服务费中扣除1万元；总监、监理人员一个月内低于24天出勤率的或委托人认为其不能胜任岗位的，委托人有权更换总监、监理人员，直至终止合同，并对整个监理组予以清场，且委托人不承担合同终止之前发生的任何费用；</w:t>
      </w:r>
      <w:r/>
    </w:p>
    <w:p>
      <w:pPr>
        <w:ind w:firstLine="949"/>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2"/>
          <w:highlight w:val="white"/>
          <w:u w:val="single"/>
          <w14:textFill>
            <w14:solidFill>
              <w14:schemeClr w14:val="tx1"/>
            </w14:solidFill>
          </w14:textFill>
        </w:rPr>
      </w:pPr>
      <w:r>
        <w:rPr>
          <w:rFonts w:hint="eastAsia" w:ascii="Times New Roman" w:hAnsi="Times New Roman" w:eastAsia="宋体" w:cs="Times New Roman"/>
          <w:b/>
          <w:bCs/>
          <w:color w:val="000000" w:themeColor="text1"/>
          <w:sz w:val="21"/>
          <w:szCs w:val="24"/>
          <w:highlight w:val="white"/>
          <w:u w:val="single"/>
          <w:lang w:val="en-US" w:eastAsia="zh-CN" w:bidi="ar-SA"/>
          <w14:textFill>
            <w14:solidFill>
              <w14:schemeClr w14:val="tx1"/>
            </w14:solidFill>
          </w14:textFill>
        </w:rPr>
        <w:t xml:space="preserve">施工过程中监理人员须旁站，不得擅自离开。如施工过</w:t>
      </w:r>
      <w:r>
        <w:rPr>
          <w:rFonts w:hint="eastAsia" w:ascii="Times New Roman" w:hAnsi="Times New Roman" w:cs="Times New Roman"/>
          <w:b/>
          <w:bCs/>
          <w:color w:val="000000" w:themeColor="text1"/>
          <w:sz w:val="21"/>
          <w:szCs w:val="24"/>
          <w:highlight w:val="white"/>
          <w:u w:val="single"/>
          <w:lang w:val="en-US" w:eastAsia="zh-CN" w:bidi="ar-SA"/>
          <w14:textFill>
            <w14:solidFill>
              <w14:schemeClr w14:val="tx1"/>
            </w14:solidFill>
          </w14:textFill>
        </w:rPr>
        <w:t xml:space="preserve">程中</w:t>
      </w:r>
      <w:r>
        <w:rPr>
          <w:rFonts w:hint="eastAsia" w:ascii="Times New Roman" w:hAnsi="Times New Roman" w:eastAsia="宋体" w:cs="Times New Roman"/>
          <w:b/>
          <w:bCs/>
          <w:color w:val="000000" w:themeColor="text1"/>
          <w:sz w:val="21"/>
          <w:szCs w:val="24"/>
          <w:highlight w:val="white"/>
          <w:u w:val="single"/>
          <w:lang w:val="en-US" w:eastAsia="zh-CN" w:bidi="ar-SA"/>
          <w14:textFill>
            <w14:solidFill>
              <w14:schemeClr w14:val="tx1"/>
            </w14:solidFill>
          </w14:textFill>
        </w:rPr>
        <w:t xml:space="preserve">出现问题，监理人未及时发现的，监理人承担违约金2000元/次，并追究由此给发包人造成的一切损失。</w:t>
      </w:r>
      <w:r/>
    </w:p>
    <w:p>
      <w:pPr>
        <w:ind w:firstLine="945"/>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2"/>
          <w:highlight w:val="white"/>
          <w:u w:val="single"/>
          <w14:textFill>
            <w14:solidFill>
              <w14:schemeClr w14:val="tx1"/>
            </w14:solidFill>
          </w14:textFill>
        </w:rPr>
      </w:pP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如因总监或监理组其他人员履职不到位，导致严重质量事件、不良社会/环境影响的（</w:t>
      </w:r>
      <w:r>
        <w:rPr>
          <w:rFonts w:hint="eastAsia" w:ascii="Calibri"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给发包人造成损失的</w:t>
      </w: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），应当承担相应的赔偿责任，且发包人有权解除合同并没收其履约保证金。</w:t>
      </w:r>
      <w:r/>
    </w:p>
    <w:p>
      <w:pPr>
        <w:ind w:firstLine="945"/>
        <w:jc w:val="both"/>
        <w:keepLines w:val="0"/>
        <w:keepNext w:val="0"/>
        <w:pageBreakBefore w:val="0"/>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如上述违约金监理人不能及时履约，发包人有权从当期的监理费或履约保证金中予以扣除。</w:t>
      </w:r>
      <w:r/>
    </w:p>
    <w:p>
      <w:pPr>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14:textFill>
            <w14:solidFill>
              <w14:schemeClr w14:val="tx1"/>
            </w14:solidFill>
          </w14:textFill>
        </w:rPr>
        <w:br w:type="page" w:clear="all"/>
      </w:r>
      <w:r/>
    </w:p>
    <w:p>
      <w:pPr>
        <w:jc w:val="center"/>
        <w:spacing w:before="120" w:after="120" w:line="44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争议的解决</w:t>
      </w:r>
      <w:r/>
    </w:p>
    <w:p>
      <w:pPr>
        <w:ind w:firstLine="632"/>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b/>
          <w:color w:val="000000" w:themeColor="text1"/>
          <w:sz w:val="21"/>
          <w:szCs w:val="21"/>
          <w:highlight w:val="white"/>
          <w:lang w:val="en-US" w:eastAsia="zh-CN" w:bidi="ar-SA"/>
          <w14:textFill>
            <w14:solidFill>
              <w14:schemeClr w14:val="tx1"/>
            </w14:solidFill>
          </w14:textFill>
        </w:rPr>
        <w:t xml:space="preserve">第四十三条</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争议的调解、仲裁机构：</w:t>
      </w:r>
      <w:r/>
    </w:p>
    <w:p>
      <w:pPr>
        <w:ind w:firstLine="84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一、争议调解机构为：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无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ind w:firstLine="84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二、仲裁机构为：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工程所在地仲裁机构</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w:t>
      </w:r>
      <w:r/>
    </w:p>
    <w:p>
      <w:pPr>
        <w:jc w:val="center"/>
        <w:spacing w:before="120" w:after="120" w:line="440" w:lineRule="exact"/>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其他</w:t>
      </w:r>
      <w:r/>
    </w:p>
    <w:p>
      <w:pPr>
        <w:ind w:firstLine="632"/>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b/>
          <w:color w:val="000000" w:themeColor="text1"/>
          <w:sz w:val="21"/>
          <w:szCs w:val="24"/>
          <w:highlight w:val="white"/>
          <w:lang w:val="en-US" w:eastAsia="zh-CN" w:bidi="ar-SA"/>
          <w14:textFill>
            <w14:solidFill>
              <w14:schemeClr w14:val="tx1"/>
            </w14:solidFill>
          </w14:textFill>
        </w:rPr>
        <w:t xml:space="preserve">第四十五条</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委托人对监理人提出并落实的合理化建议的奖励方法为：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另行商定</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p>
    <w:p>
      <w:pPr>
        <w:ind w:firstLine="600"/>
        <w:jc w:val="center"/>
        <w:keepLines/>
        <w:keepNext/>
        <w:spacing w:before="240" w:after="240" w:line="360" w:lineRule="exact"/>
        <w:widowControl w:val="off"/>
        <w:rPr>
          <w:rFonts w:hint="eastAsia" w:ascii="Times New Roman" w:hAnsi="Times New Roman" w:eastAsia="黑体" w:cs="Times New Roman"/>
          <w:color w:val="000000" w:themeColor="text1"/>
          <w:sz w:val="30"/>
          <w:szCs w:val="30"/>
          <w:highlight w:val="white"/>
          <w14:textFill>
            <w14:solidFill>
              <w14:schemeClr w14:val="tx1"/>
            </w14:solidFill>
          </w14:textFill>
        </w:rPr>
        <w:outlineLvl w:val="1"/>
      </w:pPr>
      <w:r/>
      <w:bookmarkStart w:id="97" w:name="_Toc26879"/>
      <w:r/>
      <w:bookmarkStart w:id="98" w:name="_Toc9734"/>
      <w:r/>
      <w:r/>
    </w:p>
    <w:p>
      <w:pPr>
        <w:rPr>
          <w:rFonts w:hint="eastAsia" w:ascii="Times New Roman" w:hAnsi="Times New Roman" w:eastAsia="黑体" w:cs="Times New Roman"/>
          <w:color w:val="000000" w:themeColor="text1"/>
          <w:sz w:val="30"/>
          <w:szCs w:val="30"/>
          <w:highlight w:val="white"/>
          <w14:textFill>
            <w14:solidFill>
              <w14:schemeClr w14:val="tx1"/>
            </w14:solidFill>
          </w14:textFill>
        </w:rPr>
      </w:pPr>
      <w:r>
        <w:rPr>
          <w:rFonts w:hint="eastAsia" w:ascii="Times New Roman" w:hAnsi="Times New Roman" w:eastAsia="黑体" w:cs="Times New Roman"/>
          <w:color w:val="000000" w:themeColor="text1"/>
          <w:sz w:val="30"/>
          <w:szCs w:val="30"/>
          <w:highlight w:val="white"/>
          <w14:textFill>
            <w14:solidFill>
              <w14:schemeClr w14:val="tx1"/>
            </w14:solidFill>
          </w14:textFill>
        </w:rPr>
        <w:br w:type="page" w:clear="all"/>
      </w:r>
      <w:r/>
    </w:p>
    <w:p>
      <w:pPr>
        <w:ind w:firstLine="600"/>
        <w:jc w:val="center"/>
        <w:keepLines/>
        <w:keepNext/>
        <w:spacing w:before="240" w:after="240" w:line="360" w:lineRule="exact"/>
        <w:widowControl w:val="off"/>
        <w:rPr>
          <w:rFonts w:hint="eastAsia" w:ascii="Times New Roman" w:hAnsi="Times New Roman" w:eastAsia="黑体" w:cs="Times New Roman"/>
          <w:color w:val="000000" w:themeColor="text1"/>
          <w:sz w:val="30"/>
          <w:szCs w:val="30"/>
          <w:highlight w:val="white"/>
          <w14:textFill>
            <w14:solidFill>
              <w14:schemeClr w14:val="tx1"/>
            </w14:solidFill>
          </w14:textFill>
        </w:rPr>
        <w:outlineLvl w:val="1"/>
      </w:pP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第四部分</w:t>
      </w:r>
      <w:r>
        <w:rPr>
          <w:rFonts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   </w:t>
      </w: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附</w:t>
      </w:r>
      <w:r>
        <w:rPr>
          <w:rFonts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   </w:t>
      </w: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件</w:t>
      </w:r>
      <w:bookmarkEnd w:id="97"/>
      <w:r/>
      <w:bookmarkEnd w:id="98"/>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一、监理服务目标</w:t>
      </w:r>
      <w:r/>
    </w:p>
    <w:p>
      <w:pPr>
        <w:ind w:firstLine="403"/>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质量控制目标：合格。</w:t>
      </w:r>
      <w:r/>
    </w:p>
    <w:p>
      <w:pPr>
        <w:ind w:firstLine="403"/>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安全控制目标：无等级安全事故。</w:t>
      </w:r>
      <w:r/>
    </w:p>
    <w:p>
      <w:pPr>
        <w:ind w:firstLine="403"/>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投资控制目标：施工合同总价。</w:t>
      </w:r>
      <w:r/>
    </w:p>
    <w:p>
      <w:pPr>
        <w:ind w:firstLine="403"/>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进度控制目标：施工合同要求工期。</w:t>
      </w:r>
      <w:r/>
    </w:p>
    <w:p>
      <w:pPr>
        <w:ind w:firstLine="403"/>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廉政控制目标：按廉政合同要求。</w:t>
      </w:r>
      <w:r/>
    </w:p>
    <w:p>
      <w:pPr>
        <w:ind w:firstLine="420"/>
        <w:jc w:val="both"/>
        <w:spacing w:line="400" w:lineRule="exact"/>
        <w:widowControl w:val="off"/>
        <w:rPr>
          <w:rFonts w:ascii="Times New Roman" w:hAnsi="Times New Roman" w:eastAsia="宋体" w:cs="Times New Roman"/>
          <w:color w:val="000000" w:themeColor="text1"/>
          <w:sz w:val="21"/>
          <w:szCs w:val="22"/>
          <w:highlight w:val="white"/>
          <w:u w:val="singl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二、监理服务内容：（以下内容供发包人、监理人双方签订合同时参考，可由发包人或监理人提出，双方协商决定）</w:t>
      </w:r>
      <w:r>
        <w:rPr>
          <w:rFonts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见招标文件投标人须知前附表</w:t>
      </w:r>
      <w:r>
        <w:rPr>
          <w:rFonts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white"/>
          <w:u w:val="single"/>
          <w:lang w:val="en-US" w:eastAsia="zh-CN" w:bidi="ar-SA"/>
          <w14:textFill>
            <w14:solidFill>
              <w14:schemeClr w14:val="tx1"/>
            </w14:solidFill>
          </w14:textFill>
        </w:rPr>
        <w:t xml:space="preserve">。</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（一）设计文件及图纸方面</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及时核查并签发施工图纸及设计变更文件，发现问题通过发包人与设计人联系</w:t>
      </w: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，对</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重大问题向发包人做专题报告。</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主持或与发包人联合主持技术交底会议，编制会议纪要。</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协助发包人会同设计人对重大技术问题和优化设计进行专题讨论</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审核承包人对设计文件的意见和建议，协助发包人会同设计人进行研究。</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审核按工程施工合同文件约定应由承包人提交的设计文件。</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其他相关业务。</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（二）设备采购及安装方面</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协助或代表发包人对进场的上述永久工程设备和材料进行质量检验与到货验收。</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其他相关业务。</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（三）施工方面</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协助发包人进行工程招标和签订工程合同。</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全面管理工程施工合同，审查承包人选择的分包单位资格。</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督促发包人按工程施工合同的约定，落实必须提供的施工条件，检查承包人的开工准备工作，审查合格后签发工程开工令。</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审批承包人提交的施工组织设计、施工进度计划、施工技术措施、作业规程、工艺试验成果、临建工程设计以及使用的原材料等。</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签发补充设计文件、技术要求等，答复承包人提出的建议和意见。</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工程进度控制。根据工程施工合同总进度计划，编制控制性进度目标和年度施工计划，并审查批准承包人提出的施工实施进度计划和检查其实施情况；督促承包人采取措施，实现合同工期目标要求。当实施进度发生较大偏差时，要求承包人调整进度计划，并向发包人提出调整控制性进度计划的建议意见，经发包人批准后，完成进度计划的调整。</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施工质量控制。审查承包人的质量保证体系和措施，核实质量文件；依据工程施工合同文件、设计文件、技术标准，对施工全过程进行检查，对关键部位和重要隐蔽工程以及主要工序进行跟踪和旁站监督；按照规定的频数对承包人进场的工程设备、原材料、半成品进行抽检和平行检验；调查和处理工程质量缺陷和事故，并对重大质量事故督促承包人按照规定上报发包人及有关部门。以单元工程为基础，依据水利部颁布的《水利水电基本建设工程单元工程质量等级评定标准》和《水利水电工程施工质量评定规程》，对承包人评定的工程质量等级进行复核。</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8.</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工程投资控制。协助发包人编制投资控制目标和分年度投资计划；审查承包人提交的资金流计划；审核承包人完成的工程量和单价费用，并签发计量和中期支付凭证；审查承包人提交的竣工结算报告，签发最终支付凭证；受理索赔申请，进行索赔调查，协调合同争议，并提出处理意见；处理工程变更，下达工程变更令。</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9.</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施工安全控制。检查施工安全和劳动防护措施，并提出建议；检查防洪度汛措施并提出建议；参加重大安全事故调查。</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10.</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主持监理合同授权范围内工程建设各方的协调工作，编制施工协调会议纪要。</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参加或受发包人委托主持分部工程验收，参加阶段验收、单位工程验收、竣工验收，审查承包人编制的竣工图纸和竣工资料。</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档案管理。做好施工现场记录与信息反馈；按照监理合同附件的要求编制监理月、年报；按期整编工程资料和工程档案，做好文、录、表、单的日常管理，在期限届满时按照档案管理要求整理、归档并移交发包人。</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13.</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监督承包人认真执行保修期的工作计划，检查和验收剩余工程，对已移交工程中出现的质量缺陷等调查原因并提出专题报告；签发保修责任终止证书。</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14.</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其他相关工作。</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（四）监理工作的其他要求</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监理人应当在本合同生效后</w:t>
      </w:r>
      <w:r>
        <w:rPr>
          <w:rFonts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天内组建监理机构，并进驻现场。监理人应配备满足工程施工监理需要的交通工具。如不配备交通工具，则招标人有权从监理费中扣除相应款项用于购买交通工具。</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监理人应在监理合同生效后的</w:t>
      </w:r>
      <w:r>
        <w:rPr>
          <w:rFonts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14</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天内，向发包人提交监理规划、现场监理机构以及委派的总监理工程师、副总监理工程师和主要监理人员的名单、简历。总监理工程师、副总监理工程师必须持有中国水利工程协会颁发的监理工程师资格证书，其他主要监理人员均应具备相应的执业资格。所有监理人员均需从事过类似工程的监理、施工或设计的经验。</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监理人应对承包人申报的完工单元工程进行独立抽检，其抽检量按规范要求执行。</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监理人抽检的原始数据必须准确，不允许出现漏检、漏查、缺项、抄施工自检记录，甚至编造记录的现象，同时要及时对承包人自检工作进行监督、指导，对承包人自检资料的及时性、真实性进行审查。</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监理工作规范要求：监理工作表格应规范，各种指令要齐全，施工过程中的质量问题应能及时发现，并留有文字材料和书面指令，各种资料、指令、文件要及时整理、建档。监理日记要及时、</w:t>
      </w: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详实</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、认真。监理工程师及试验人员必须持证上岗，现场监理人员必须</w:t>
      </w: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佩戴</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证卡。</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试验检测工作要求：监理人员应督促承包人及时对各种原材料、配合比按规范要求、自检试验频率进行各种试（化）验，监理人应对各种常规原材料进行独立的抽检、试验，其抽检量不得少于规定频率。</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监理人员应进行现场旁站，尤其是重点工序，关键部位，工艺试验施工全过程坚持旁站，对违章施工及时发现并及时处理。需旁站监理的工程关键部位、关键工序是：</w:t>
      </w:r>
      <w:r>
        <w:rPr>
          <w:rFonts w:hint="eastAsia"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在工程施工或其他有关合同建立后，由监理机构在合同生效后</w:t>
      </w:r>
      <w:r>
        <w:rPr>
          <w:rFonts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14</w:t>
      </w:r>
      <w:r>
        <w:rPr>
          <w:rFonts w:hint="eastAsia" w:ascii="Times New Roman" w:hAnsi="Times New Roman" w:eastAsia="宋体" w:cs="Times New Roman"/>
          <w:color w:val="000000" w:themeColor="text1"/>
          <w:sz w:val="21"/>
          <w:szCs w:val="21"/>
          <w:highlight w:val="white"/>
          <w:u w:val="single"/>
          <w:lang w:val="en-US" w:eastAsia="zh-CN" w:bidi="ar-SA"/>
          <w14:textFill>
            <w14:solidFill>
              <w14:schemeClr w14:val="tx1"/>
            </w14:solidFill>
          </w14:textFill>
        </w:rPr>
        <w:t xml:space="preserve">天内提出方案，经发包人批准后实施。</w:t>
      </w:r>
      <w:r/>
    </w:p>
    <w:p>
      <w:pPr>
        <w:ind w:firstLine="420"/>
        <w:jc w:val="both"/>
        <w:spacing w:line="400" w:lineRule="exact"/>
        <w:widowControl w:val="off"/>
        <w:rPr>
          <w:rFonts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监理人员要做到按实计量、按合同规定进行支付。</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（五）监理机构应向发包人提供的信息和文件</w:t>
      </w:r>
      <w:r/>
    </w:p>
    <w:p>
      <w:pPr>
        <w:ind w:firstLine="42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cs="Times New Roman"/>
          <w:color w:val="000000" w:themeColor="text1"/>
          <w:sz w:val="21"/>
          <w:szCs w:val="24"/>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定期的信息文件——监理月报</w:t>
      </w:r>
      <w:r/>
    </w:p>
    <w:p>
      <w:pPr>
        <w:ind w:firstLine="42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每月</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日前，向发包人提交上月《监理月报》，主要内容：</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）项目概述：包括项目位置、项目主要特征及合同情况简介。</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）大事记。</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）工程进度与形象面貌。</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）资金到位和使用情况。</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）质量控制：包括质量评定、质量分析、工程抽样、检测、质量事故处理等情况。</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）合同执行情况：包括合同变更、索赔和违约等。</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）现场会议和往来信函：包括会议记录、往来信函。</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8</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）监理工作：包括现场监理机构织框图、资源投入、重要监理活动、图纸审查、发放、技术方案审查、工程需要解决的问题和其他事项。</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9</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）承包人情况：包括劳动力动态、投入的设备、组织管理和存在的问题。</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10</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）安全和环境保护。</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11</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）进度款支付情况。</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12</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）工程进展图片。</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13</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）需要提请承包人注意的事项。</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14</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）需要提请发包人解决的事项。</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15</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其他有关事项。</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cs="Times New Roman"/>
          <w:color w:val="000000" w:themeColor="text1"/>
          <w:sz w:val="21"/>
          <w:szCs w:val="24"/>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不定期的监理工作报告</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）关于工程优化设计、工程变更的建议。</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）投资情况分析预测及资金、资源的合理配置和投入的建议。</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）工程进度预测分析报告。</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cs="Times New Roman"/>
          <w:color w:val="000000" w:themeColor="text1"/>
          <w:sz w:val="21"/>
          <w:szCs w:val="24"/>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日常监理文件</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）监理、监造日记及监理大事记。</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）施工计划批复文件。</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）施工措施批复文件。</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）施工进度调整批复文件。</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）进度款支付转批文件。</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）索赔受理、调查及处理文件。</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）监理协调会议纪要文件。</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8</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）工程师通知、指令等。</w:t>
      </w:r>
      <w:r/>
    </w:p>
    <w:p>
      <w:pPr>
        <w:ind w:firstLine="210"/>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9</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）其他监理业务往来文件。</w:t>
      </w:r>
      <w:r/>
    </w:p>
    <w:p>
      <w:pPr>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hint="eastAsia" w:ascii="Times New Roman" w:hAnsi="Times New Roman" w:cs="Times New Roman"/>
          <w:color w:val="000000" w:themeColor="text1"/>
          <w:sz w:val="21"/>
          <w:szCs w:val="24"/>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文件报送份数：四份</w:t>
      </w:r>
      <w:r>
        <w:rPr>
          <w:rFonts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sz w:val="21"/>
          <w:szCs w:val="24"/>
          <w:highlight w:val="white"/>
          <w:lang w:val="en-US" w:eastAsia="zh-CN" w:bidi="ar-SA"/>
          <w14:textFill>
            <w14:solidFill>
              <w14:schemeClr w14:val="tx1"/>
            </w14:solidFill>
          </w14:textFill>
        </w:rPr>
        <w:t xml:space="preserve">。</w:t>
      </w:r>
      <w:r/>
    </w:p>
    <w:p>
      <w:pPr>
        <w:jc w:val="both"/>
        <w:widowControl w:val="off"/>
        <w:rPr>
          <w:rFonts w:ascii="Times New Roman" w:hAnsi="Times New Roman" w:eastAsia="宋体" w:cs="Times New Roman"/>
          <w:color w:val="000000" w:themeColor="text1"/>
          <w:sz w:val="21"/>
          <w:szCs w:val="22"/>
          <w:highlight w:val="white"/>
          <w14:textFill>
            <w14:solidFill>
              <w14:schemeClr w14:val="tx1"/>
            </w14:solidFill>
          </w14:textFill>
        </w:rPr>
      </w:pPr>
      <w:r>
        <w:rPr>
          <w:rFonts w:ascii="Times New Roman" w:hAnsi="Times New Roman" w:eastAsia="宋体" w:cs="Times New Roman"/>
          <w:color w:val="000000" w:themeColor="text1"/>
          <w:sz w:val="21"/>
          <w:szCs w:val="22"/>
          <w:highlight w:val="white"/>
          <w14:textFill>
            <w14:solidFill>
              <w14:schemeClr w14:val="tx1"/>
            </w14:solidFill>
          </w14:textFill>
        </w:rPr>
      </w:r>
      <w:r/>
    </w:p>
    <w:p>
      <w:pPr>
        <w:rPr>
          <w:rFonts w:hint="eastAsia" w:ascii="Times New Roman" w:hAnsi="Times New Roman" w:eastAsia="黑体" w:cs="Times New Roman"/>
          <w:color w:val="000000" w:themeColor="text1"/>
          <w:sz w:val="30"/>
          <w:szCs w:val="30"/>
          <w:highlight w:val="white"/>
          <w14:textFill>
            <w14:solidFill>
              <w14:schemeClr w14:val="tx1"/>
            </w14:solidFill>
          </w14:textFill>
        </w:rPr>
      </w:pPr>
      <w:r/>
      <w:bookmarkStart w:id="99" w:name="_Toc31908"/>
      <w:r/>
      <w:bookmarkStart w:id="100" w:name="_Toc4409"/>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br w:type="page" w:clear="all"/>
      </w:r>
      <w:r/>
    </w:p>
    <w:p>
      <w:pPr>
        <w:ind w:firstLine="600"/>
        <w:jc w:val="center"/>
        <w:keepLines/>
        <w:keepNext/>
        <w:spacing w:before="240" w:after="240" w:line="360" w:lineRule="exact"/>
        <w:widowControl w:val="off"/>
        <w:rPr>
          <w:rFonts w:ascii="Times New Roman" w:hAnsi="宋体" w:eastAsia="黑体" w:cs="宋体"/>
          <w:color w:val="000000" w:themeColor="text1"/>
          <w:sz w:val="28"/>
          <w:szCs w:val="28"/>
          <w:highlight w:val="white"/>
          <w14:textFill>
            <w14:solidFill>
              <w14:schemeClr w14:val="tx1"/>
            </w14:solidFill>
          </w14:textFill>
        </w:rPr>
        <w:outlineLvl w:val="1"/>
      </w:pP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附加协议条款</w:t>
      </w:r>
      <w:bookmarkEnd w:id="99"/>
      <w:r/>
      <w:bookmarkEnd w:id="100"/>
      <w:r/>
      <w:r/>
    </w:p>
    <w:p>
      <w:pPr>
        <w:ind w:left="630"/>
        <w:jc w:val="both"/>
        <w:spacing w:line="360" w:lineRule="auto"/>
        <w:widowControl w:val="off"/>
        <w:rPr>
          <w:rFonts w:ascii="Calibri" w:hAnsi="Calibri" w:eastAsia="宋体" w:cs="Times New Roman"/>
          <w:b/>
          <w:color w:val="000000" w:themeColor="text1"/>
          <w:sz w:val="21"/>
          <w:szCs w:val="22"/>
          <w:highlight w:val="white"/>
          <w14:textFill>
            <w14:solidFill>
              <w14:schemeClr w14:val="tx1"/>
            </w14:solidFill>
          </w14:textFill>
        </w:rPr>
      </w:pPr>
      <w:r>
        <w:rPr>
          <w:rFonts w:hint="eastAsia" w:ascii="Calibri" w:hAnsi="Calibri" w:eastAsia="宋体" w:cs="Times New Roman"/>
          <w:b/>
          <w:color w:val="000000" w:themeColor="text1"/>
          <w:sz w:val="21"/>
          <w:szCs w:val="24"/>
          <w:highlight w:val="white"/>
          <w:lang w:val="en-US" w:eastAsia="zh-CN" w:bidi="ar-SA"/>
          <w14:textFill>
            <w14:solidFill>
              <w14:schemeClr w14:val="tx1"/>
            </w14:solidFill>
          </w14:textFill>
        </w:rPr>
        <w:t xml:space="preserve">附加协议条款：</w:t>
      </w:r>
      <w:r>
        <w:rPr>
          <w:rFonts w:hint="eastAsia" w:ascii="宋体" w:hAnsi="Courier New" w:eastAsia="宋体" w:cs="Times New Roman"/>
          <w:color w:val="000000" w:themeColor="text1"/>
          <w:sz w:val="21"/>
          <w:szCs w:val="20"/>
          <w:highlight w:val="white"/>
          <w:lang w:val="en-US" w:eastAsia="zh-CN" w:bidi="ar-SA"/>
          <w14:textFill>
            <w14:solidFill>
              <w14:schemeClr w14:val="tx1"/>
            </w14:solidFill>
          </w14:textFill>
        </w:rPr>
        <w:t xml:space="preserve">共</w:t>
      </w:r>
      <w:r>
        <w:rPr>
          <w:rFonts w:hint="eastAsia" w:ascii="宋体" w:hAnsi="Courier New" w:eastAsia="宋体" w:cs="Times New Roman"/>
          <w:color w:val="000000" w:themeColor="text1"/>
          <w:sz w:val="21"/>
          <w:szCs w:val="20"/>
          <w:highlight w:val="white"/>
          <w:u w:val="single"/>
          <w:lang w:val="en-US" w:eastAsia="zh-CN" w:bidi="ar-SA"/>
          <w14:textFill>
            <w14:solidFill>
              <w14:schemeClr w14:val="tx1"/>
            </w14:solidFill>
          </w14:textFill>
        </w:rPr>
        <w:t xml:space="preserve"> 15 </w:t>
      </w:r>
      <w:r>
        <w:rPr>
          <w:rFonts w:hint="eastAsia" w:ascii="宋体" w:hAnsi="Courier New" w:eastAsia="宋体" w:cs="Times New Roman"/>
          <w:color w:val="000000" w:themeColor="text1"/>
          <w:sz w:val="21"/>
          <w:szCs w:val="20"/>
          <w:highlight w:val="white"/>
          <w:lang w:val="en-US" w:eastAsia="zh-CN" w:bidi="ar-SA"/>
          <w14:textFill>
            <w14:solidFill>
              <w14:schemeClr w14:val="tx1"/>
            </w14:solidFill>
          </w14:textFill>
        </w:rPr>
        <w:t xml:space="preserve">条项目实施具体要求：</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监理单位与施工单位串通，弄虚作假、降低工程质量的或将不合格的建设工程、建筑材料、建筑构配件和设备按照合格签字的，处2万元-5万元的罚款；造成损失的，承担连带赔偿责任；</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由于监理单位责任造成质量缺陷，令其立即整改并承担相关费用，并处以5000元罚款；造成质量事故的，处以</w:t>
      </w: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2万-5万</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元罚款，并处以通报批评、停业整顿等，对主要责任人处以行政处分。取消监理单位及项目负责人在我县水利行业的从业资格，构成犯罪的，移送司法机关依法处理；</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3.</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工程各项验收监理资料及监理报告中出现的错误按照以下标准进行处罚：标点符号错误，每处50元；错别字，每处100元；数据错误，每处200元；表述错误，每处500元；</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监理人员应对工程的所有部分及其施工工艺、材料和工程设备进行检查和检验。监理人员未及时发现施工过程中出现的质量问题，处以施工单位和监理人员2000元/次罚款；造成损失的，承担连带赔偿责任。</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监理单位对施工单位申报的工程款支付审核把关不严，发生工程款支付错误的，按照多支付工程款的10%相应核减监理费，监理费扣完为止。</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合同签订后，监理单位应及时在工程现场成立工程监理部，并将监理机构组成人员以书面文件的形式报送项目法人备案，若组成人员与投标文件中的人员有变动，要及时报请项目法人批准。获批准后应及时通知被监理单位。</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7.</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监理机构应按照监理规范、招标文件、施工图纸要求编制监理规划、监理细则；施工</w:t>
      </w: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期间</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要有监理月报。</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8.</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机构在工程实施期间，需按招标文件要求，制定各项工作制度：技术文件审核审批制度、原材料、构配件和工程设备检验制度、工程质量检验制度、工程计量付款签证制度、例会制度、安全生产管理制度及施工现场紧急报告制度、工作报告制度、工程验收制度，部分制度要求上墙。</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9.</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未经监理工程师签字验收的建筑材料、建筑构配件和设备不得在工程上安装使用；未经监理工程师检验，施工单位不得进行下一道工序的施工；未经总监工程师签字，建设单位不应拨付工程款，不应进行完工验收。</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10.</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监理业务完成后，按照监理合同向项目法人提交监理工作报告，移交档案资料。</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11.</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在工程各项验收前，监理单位必须组织监理资料预验收活动，发现问题，及时整改到位。工程各项验收会议上，须由项目总监（或总监代表）汇报。</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12.</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中标人应按招标文件要求按时足额交纳履约保证金</w:t>
      </w:r>
      <w:r>
        <w:rPr>
          <w:rFonts w:hint="eastAsia" w:ascii="Calibri" w:hAnsi="Calibri" w:eastAsia="宋体" w:cs="Times New Roman"/>
          <w:color w:val="000000" w:themeColor="text1"/>
          <w:sz w:val="21"/>
          <w:szCs w:val="21"/>
          <w:highlight w:val="white"/>
          <w:lang w:val="en-US" w:eastAsia="zh-CN" w:bidi="ar-SA"/>
          <w14:textFill>
            <w14:solidFill>
              <w14:schemeClr w14:val="tx1"/>
            </w14:solidFill>
          </w14:textFill>
        </w:rPr>
        <w:t xml:space="preserve">，</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凭履约保证金收据签订合同，拒不按时足额提交履约保证金的，将取消其中标资格。</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（2）履约保证金应在采购合同签订前提交，按采购合同总价的</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5</w:t>
      </w: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计取。（如使用江苏政府采购电子履约保函（保险）代替缴纳履约保证金的按采购合同总价的3%计取）。除银行电汇、网上银行、数字人民币外，供应商还可选用银行保函、担保公司的保证担保或保险公司的保证保险等多种形式向采购人缴纳；</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履约保证金退还的条件：按以下方式实行：</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服务类项目，项目履约期满评价合格，出具履约评价报告及履约保证金收据申请退付；</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履约保证金退还时间：采购单位收到供应商退付申请后5个工作日内退还；</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zh-CN" w:eastAsia="zh-CN" w:bidi="ar-SA"/>
          <w14:textFill>
            <w14:solidFill>
              <w14:schemeClr w14:val="tx1"/>
            </w14:solidFill>
          </w14:textFill>
        </w:rPr>
        <w:t xml:space="preserve">逾期退还履约保证金的违约责任：除应当退还履约保证金外，还应当按中国人民银行同期贷款基准利率支付超期资金占用费，但因供应商自身原因导致无法及时退还的除外。</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本项目支持和鼓励供应商使用江苏政府采购电子履约保函（保险）代替缴纳履约保证金（按履约保证金原金额的6折优惠缴纳）。关于办理流程、偿付等内容详见江苏省政府采购网《关于在全省政府采购领域推行电子履约保函（保险） 的通知》 （苏财购﹝2023﹞150号）。</w:t>
      </w:r>
      <w:r/>
    </w:p>
    <w:p>
      <w:pPr>
        <w:ind w:firstLine="542"/>
        <w:jc w:val="both"/>
        <w:spacing w:line="312" w:lineRule="auto"/>
        <w:widowControl w:val="off"/>
        <w:rPr>
          <w:rFonts w:hint="eastAsia" w:ascii="Times New Roman" w:hAnsi="Times New Roman" w:eastAsia="宋体" w:cs="Times New Roman"/>
          <w:b/>
          <w:bCs/>
          <w:color w:val="000000" w:themeColor="text1"/>
          <w:sz w:val="21"/>
          <w:szCs w:val="21"/>
          <w:highlight w:val="white"/>
          <w14:textFill>
            <w14:solidFill>
              <w14:schemeClr w14:val="tx1"/>
            </w14:solidFill>
          </w14:textFill>
        </w:rPr>
      </w:pPr>
      <w:r>
        <w:rPr>
          <w:rFonts w:hint="eastAsia" w:ascii="Times New Roman" w:hAnsi="Times New Roman" w:cs="Times New Roman"/>
          <w:b/>
          <w:bCs/>
          <w:color w:val="000000" w:themeColor="text1"/>
          <w:sz w:val="21"/>
          <w:szCs w:val="21"/>
          <w:highlight w:val="white"/>
          <w:lang w:val="en-US" w:eastAsia="zh-CN" w:bidi="ar-SA"/>
          <w14:textFill>
            <w14:solidFill>
              <w14:schemeClr w14:val="tx1"/>
            </w14:solidFill>
          </w14:textFill>
        </w:rPr>
        <w:t xml:space="preserve">13.</w:t>
      </w:r>
      <w:r>
        <w:rPr>
          <w:rFonts w:hint="eastAsia" w:ascii="Times New Roman" w:hAnsi="Times New Roman" w:eastAsia="宋体" w:cs="Times New Roman"/>
          <w:b/>
          <w:bCs/>
          <w:color w:val="000000" w:themeColor="text1"/>
          <w:sz w:val="21"/>
          <w:szCs w:val="21"/>
          <w:highlight w:val="white"/>
          <w:lang w:val="en-US" w:eastAsia="zh-CN" w:bidi="ar-SA"/>
          <w14:textFill>
            <w14:solidFill>
              <w14:schemeClr w14:val="tx1"/>
            </w14:solidFill>
          </w14:textFill>
        </w:rPr>
        <w:t xml:space="preserve">监理实施过程中，因监理单位过失造成该施工标段工程量的变化幅度超过5%的，监理单位承担赔偿损失额的同时，按责任比重处损失额的5%以上10%以下的罚款。 </w:t>
      </w:r>
      <w:r/>
    </w:p>
    <w:p>
      <w:pPr>
        <w:ind w:firstLine="542"/>
        <w:jc w:val="both"/>
        <w:spacing w:line="312" w:lineRule="auto"/>
        <w:widowControl w:val="off"/>
        <w:rPr>
          <w:rFonts w:ascii="Times New Roman" w:hAnsi="Times New Roman" w:eastAsia="宋体" w:cs="Times New Roman"/>
          <w:b/>
          <w:bCs/>
          <w:color w:val="000000" w:themeColor="text1"/>
          <w:sz w:val="21"/>
          <w:szCs w:val="21"/>
          <w:highlight w:val="white"/>
          <w14:textFill>
            <w14:solidFill>
              <w14:schemeClr w14:val="tx1"/>
            </w14:solidFill>
          </w14:textFill>
        </w:rPr>
      </w:pPr>
      <w:r>
        <w:rPr>
          <w:rFonts w:hint="eastAsia" w:ascii="Times New Roman" w:hAnsi="Times New Roman" w:cs="Times New Roman"/>
          <w:b/>
          <w:bCs/>
          <w:color w:val="000000" w:themeColor="text1"/>
          <w:sz w:val="21"/>
          <w:szCs w:val="21"/>
          <w:highlight w:val="white"/>
          <w:lang w:val="en-US" w:eastAsia="zh-CN" w:bidi="ar-SA"/>
          <w14:textFill>
            <w14:solidFill>
              <w14:schemeClr w14:val="tx1"/>
            </w14:solidFill>
          </w14:textFill>
        </w:rPr>
        <w:t xml:space="preserve">14.</w:t>
      </w:r>
      <w:r>
        <w:rPr>
          <w:rFonts w:hint="eastAsia" w:ascii="Times New Roman" w:hAnsi="Times New Roman" w:eastAsia="宋体" w:cs="Times New Roman"/>
          <w:b/>
          <w:bCs/>
          <w:color w:val="000000" w:themeColor="text1"/>
          <w:sz w:val="21"/>
          <w:szCs w:val="21"/>
          <w:highlight w:val="white"/>
          <w:lang w:val="en-US" w:eastAsia="zh-CN" w:bidi="ar-SA"/>
          <w14:textFill>
            <w14:solidFill>
              <w14:schemeClr w14:val="tx1"/>
            </w14:solidFill>
          </w14:textFill>
        </w:rPr>
        <w:t xml:space="preserve">项目施工汛期期间，监理单位需与施工单位配合制定合理施工进度表及相关安全施工事项，并留存相关日志。</w:t>
      </w:r>
      <w:r/>
    </w:p>
    <w:p>
      <w:pPr>
        <w:ind w:firstLine="539"/>
        <w:jc w:val="both"/>
        <w:spacing w:line="312" w:lineRule="auto"/>
        <w:widowControl w:val="off"/>
        <w:rPr>
          <w:rFonts w:hint="eastAsia" w:ascii="Times New Roman" w:hAnsi="Times New Roman" w:eastAsia="宋体" w:cs="Times New Roman"/>
          <w:color w:val="000000" w:themeColor="text1"/>
          <w:sz w:val="21"/>
          <w:szCs w:val="21"/>
          <w:highlight w:val="white"/>
          <w14:textFill>
            <w14:solidFill>
              <w14:schemeClr w14:val="tx1"/>
            </w14:solidFill>
          </w14:textFill>
        </w:rPr>
      </w:pPr>
      <w:r>
        <w:rPr>
          <w:rFonts w:hint="eastAsia" w:ascii="Times New Roman" w:hAnsi="Times New Roman" w:cs="Times New Roman"/>
          <w:color w:val="000000" w:themeColor="text1"/>
          <w:sz w:val="21"/>
          <w:szCs w:val="21"/>
          <w:highlight w:val="white"/>
          <w:lang w:val="en-US" w:eastAsia="zh-CN" w:bidi="ar-SA"/>
          <w14:textFill>
            <w14:solidFill>
              <w14:schemeClr w14:val="tx1"/>
            </w14:solidFill>
          </w14:textFill>
        </w:rPr>
        <w:t xml:space="preserve">15.</w:t>
      </w:r>
      <w:r>
        <w:rPr>
          <w:rFonts w:hint="eastAsia" w:ascii="Times New Roman" w:hAnsi="Times New Roman" w:eastAsia="宋体" w:cs="Times New Roman"/>
          <w:color w:val="000000" w:themeColor="text1"/>
          <w:sz w:val="21"/>
          <w:szCs w:val="21"/>
          <w:highlight w:val="white"/>
          <w:lang w:val="en-US" w:eastAsia="zh-CN" w:bidi="ar-SA"/>
          <w14:textFill>
            <w14:solidFill>
              <w14:schemeClr w14:val="tx1"/>
            </w14:solidFill>
          </w14:textFill>
        </w:rPr>
        <w:t xml:space="preserve">监理单位人员应服从项目所在乡镇管理，如出现乡镇提出工作不力，不服从工作安排等负面反映，委托人有权要求监理方更换不合格的监理人员并进行处罚。</w:t>
      </w:r>
      <w:r/>
    </w:p>
    <w:p>
      <w:pPr>
        <w:ind w:firstLine="539"/>
        <w:jc w:val="both"/>
        <w:spacing w:line="312" w:lineRule="auto"/>
        <w:widowControl w:val="off"/>
        <w:rPr>
          <w:rFonts w:hint="default" w:ascii="Times New Roman" w:hAnsi="Times New Roman" w:eastAsia="宋体" w:cs="Times New Roman"/>
          <w:color w:val="000000" w:themeColor="text1"/>
          <w:sz w:val="21"/>
          <w:szCs w:val="21"/>
          <w:highlight w:val="white"/>
          <w14:textFill>
            <w14:solidFill>
              <w14:schemeClr w14:val="tx1"/>
            </w14:solidFill>
          </w14:textFill>
        </w:rPr>
      </w:pPr>
      <w:r>
        <w:rPr>
          <w:rFonts w:hint="eastAsia" w:cs="Times New Roman"/>
          <w:color w:val="000000" w:themeColor="text1"/>
          <w:sz w:val="21"/>
          <w:szCs w:val="21"/>
          <w:highlight w:val="white"/>
          <w:lang w:val="en-US" w:eastAsia="zh-CN" w:bidi="ar-SA"/>
          <w14:textFill>
            <w14:solidFill>
              <w14:schemeClr w14:val="tx1"/>
            </w14:solidFill>
          </w14:textFill>
        </w:rPr>
        <w:t xml:space="preserve">16.</w:t>
      </w:r>
      <w:r>
        <w:rPr>
          <w:rFonts w:hint="eastAsia" w:ascii="Calibri" w:hAnsi="Calibri" w:eastAsia="宋体" w:cs="Times New Roman"/>
          <w:color w:val="000000" w:themeColor="text1"/>
          <w:sz w:val="21"/>
          <w:szCs w:val="21"/>
          <w:highlight w:val="white"/>
          <w:lang w:val="en-US" w:eastAsia="zh-CN" w:bidi="ar-SA"/>
          <w14:textFill>
            <w14:solidFill>
              <w14:schemeClr w14:val="tx1"/>
            </w14:solidFill>
          </w14:textFill>
        </w:rPr>
        <w:t xml:space="preserve">本合同中</w:t>
      </w:r>
      <w:r>
        <w:rPr>
          <w:rFonts w:hint="eastAsia" w:eastAsia="宋体" w:cs="Times New Roman"/>
          <w:color w:val="000000" w:themeColor="text1"/>
          <w:sz w:val="21"/>
          <w:szCs w:val="21"/>
          <w:highlight w:val="white"/>
          <w:lang w:val="en-US" w:eastAsia="zh-CN" w:bidi="ar-SA"/>
          <w14:textFill>
            <w14:solidFill>
              <w14:schemeClr w14:val="tx1"/>
            </w14:solidFill>
          </w14:textFill>
        </w:rPr>
        <w:t xml:space="preserve">涉及的</w:t>
      </w:r>
      <w:r>
        <w:rPr>
          <w:rFonts w:hint="eastAsia" w:ascii="Calibri" w:hAnsi="Calibri" w:eastAsia="宋体" w:cs="Times New Roman"/>
          <w:color w:val="000000" w:themeColor="text1"/>
          <w:sz w:val="21"/>
          <w:szCs w:val="21"/>
          <w:highlight w:val="white"/>
          <w:lang w:val="en-US" w:eastAsia="zh-CN" w:bidi="ar-SA"/>
          <w14:textFill>
            <w14:solidFill>
              <w14:schemeClr w14:val="tx1"/>
            </w14:solidFill>
          </w14:textFill>
        </w:rPr>
        <w:t xml:space="preserve">违约金、罚款等事宜，中标单位按照招标人出具罚款单</w:t>
      </w:r>
      <w:r>
        <w:rPr>
          <w:rFonts w:hint="eastAsia" w:eastAsia="宋体" w:cs="Times New Roman"/>
          <w:color w:val="000000" w:themeColor="text1"/>
          <w:sz w:val="21"/>
          <w:szCs w:val="21"/>
          <w:highlight w:val="white"/>
          <w:lang w:val="en-US" w:eastAsia="zh-CN" w:bidi="ar-SA"/>
          <w14:textFill>
            <w14:solidFill>
              <w14:schemeClr w14:val="tx1"/>
            </w14:solidFill>
          </w14:textFill>
        </w:rPr>
        <w:t xml:space="preserve">缴款</w:t>
      </w:r>
      <w:r>
        <w:rPr>
          <w:rFonts w:hint="eastAsia" w:ascii="Calibri" w:hAnsi="Calibri" w:eastAsia="宋体" w:cs="Times New Roman"/>
          <w:color w:val="000000" w:themeColor="text1"/>
          <w:sz w:val="21"/>
          <w:szCs w:val="21"/>
          <w:highlight w:val="white"/>
          <w:lang w:val="en-US" w:eastAsia="zh-CN" w:bidi="ar-SA"/>
          <w14:textFill>
            <w14:solidFill>
              <w14:schemeClr w14:val="tx1"/>
            </w14:solidFill>
          </w14:textFill>
        </w:rPr>
        <w:t xml:space="preserve">。</w:t>
      </w:r>
      <w:r/>
    </w:p>
    <w:p>
      <w:pPr>
        <w:ind w:firstLine="539"/>
        <w:jc w:val="both"/>
        <w:spacing w:line="312" w:lineRule="auto"/>
        <w:widowControl w:val="off"/>
        <w:rPr>
          <w:rFonts w:hint="default" w:ascii="Times New Roman" w:hAnsi="Times New Roman" w:eastAsia="宋体" w:cs="Times New Roman"/>
          <w:color w:val="000000" w:themeColor="text1"/>
          <w:sz w:val="21"/>
          <w:szCs w:val="21"/>
          <w:highlight w:val="white"/>
          <w14:textFill>
            <w14:solidFill>
              <w14:schemeClr w14:val="tx1"/>
            </w14:solidFill>
          </w14:textFill>
        </w:rPr>
      </w:pPr>
      <w:r>
        <w:rPr>
          <w:rFonts w:hint="default" w:ascii="Times New Roman" w:hAnsi="Times New Roman" w:eastAsia="宋体" w:cs="Times New Roman"/>
          <w:color w:val="000000" w:themeColor="text1"/>
          <w:sz w:val="21"/>
          <w:szCs w:val="21"/>
          <w:highlight w:val="white"/>
          <w14:textFill>
            <w14:solidFill>
              <w14:schemeClr w14:val="tx1"/>
            </w14:solidFill>
          </w14:textFill>
        </w:rPr>
      </w:r>
      <w:r/>
    </w:p>
    <w:p>
      <w:pPr>
        <w:rPr>
          <w:rFonts w:hint="eastAsia" w:ascii="Times New Roman" w:hAnsi="Times New Roman" w:eastAsia="黑体" w:cs="Times New Roman"/>
          <w:color w:val="000000" w:themeColor="text1"/>
          <w:sz w:val="30"/>
          <w:szCs w:val="30"/>
          <w:highlight w:val="white"/>
          <w14:textFill>
            <w14:solidFill>
              <w14:schemeClr w14:val="tx1"/>
            </w14:solidFill>
          </w14:textFill>
        </w:rPr>
      </w:pPr>
      <w:r/>
      <w:bookmarkStart w:id="101" w:name="_Toc8119"/>
      <w:r/>
      <w:bookmarkStart w:id="102" w:name="_Toc6549"/>
      <w:r>
        <w:rPr>
          <w:rFonts w:hint="eastAsia" w:ascii="Times New Roman" w:hAnsi="Times New Roman" w:eastAsia="黑体" w:cs="Times New Roman"/>
          <w:color w:val="000000" w:themeColor="text1"/>
          <w:sz w:val="30"/>
          <w:szCs w:val="30"/>
          <w:highlight w:val="white"/>
          <w14:textFill>
            <w14:solidFill>
              <w14:schemeClr w14:val="tx1"/>
            </w14:solidFill>
          </w14:textFill>
        </w:rPr>
        <w:br w:type="page" w:clear="all"/>
      </w:r>
      <w:r/>
    </w:p>
    <w:p>
      <w:pPr>
        <w:ind w:firstLine="600"/>
        <w:jc w:val="both"/>
        <w:keepLines/>
        <w:keepNext/>
        <w:pageBreakBefore w:val="0"/>
        <w:spacing w:line="360" w:lineRule="exact"/>
        <w:widowControl w:val="off"/>
        <w:rPr>
          <w:rFonts w:ascii="Times New Roman" w:hAnsi="Times New Roman" w:eastAsia="黑体" w:cs="Times New Roman"/>
          <w:color w:val="000000" w:themeColor="text1"/>
          <w:sz w:val="30"/>
          <w:szCs w:val="30"/>
          <w:highlight w:val="white"/>
          <w14:textFill>
            <w14:solidFill>
              <w14:schemeClr w14:val="tx1"/>
            </w14:solidFill>
          </w14:textFill>
        </w:rPr>
        <w:outlineLvl w:val="1"/>
      </w:pP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附件一</w:t>
      </w:r>
      <w:r>
        <w:rPr>
          <w:rFonts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  </w:t>
      </w:r>
      <w:r>
        <w:rPr>
          <w:rFonts w:hint="eastAsia" w:ascii="Times New Roman" w:hAnsi="Times New Roman" w:eastAsia="黑体" w:cs="Times New Roman"/>
          <w:color w:val="000000" w:themeColor="text1"/>
          <w:sz w:val="30"/>
          <w:szCs w:val="30"/>
          <w:highlight w:val="white"/>
          <w:lang w:val="en-US" w:eastAsia="zh-CN" w:bidi="ar-SA"/>
          <w14:textFill>
            <w14:solidFill>
              <w14:schemeClr w14:val="tx1"/>
            </w14:solidFill>
          </w14:textFill>
        </w:rPr>
        <w:t xml:space="preserve">廉政合同</w:t>
      </w:r>
      <w:bookmarkEnd w:id="101"/>
      <w:r/>
      <w:bookmarkEnd w:id="102"/>
      <w:r/>
      <w:r/>
    </w:p>
    <w:p>
      <w:pPr>
        <w:jc w:val="center"/>
        <w:keepLines/>
        <w:keepNext/>
        <w:pageBreakBefore w:val="0"/>
        <w:spacing w:line="240" w:lineRule="auto"/>
        <w:widowControl w:val="off"/>
        <w:rPr>
          <w:rFonts w:ascii="黑体" w:hAnsi="Times New Roman" w:eastAsia="黑体" w:cs="Times New Roman"/>
          <w:bCs/>
          <w:color w:val="000000" w:themeColor="text1"/>
          <w:sz w:val="24"/>
          <w:szCs w:val="24"/>
          <w:highlight w:val="white"/>
          <w14:textFill>
            <w14:solidFill>
              <w14:schemeClr w14:val="tx1"/>
            </w14:solidFill>
          </w14:textFill>
        </w:rPr>
        <w:outlineLvl w:val="2"/>
      </w:pPr>
      <w:r/>
      <w:bookmarkStart w:id="103" w:name="_Toc1618"/>
      <w:r/>
      <w:bookmarkStart w:id="104" w:name="_Toc18140"/>
      <w:r>
        <w:rPr>
          <w:rFonts w:hint="eastAsia" w:ascii="黑体" w:hAnsi="Times New Roman" w:eastAsia="黑体" w:cs="Times New Roman"/>
          <w:bCs/>
          <w:color w:val="000000" w:themeColor="text1"/>
          <w:sz w:val="24"/>
          <w:szCs w:val="24"/>
          <w:highlight w:val="white"/>
          <w:lang w:val="en-US" w:eastAsia="zh-CN" w:bidi="ar-SA"/>
          <w14:textFill>
            <w14:solidFill>
              <w14:schemeClr w14:val="tx1"/>
            </w14:solidFill>
          </w14:textFill>
        </w:rPr>
        <w:t xml:space="preserve">廉政合同（一）</w:t>
      </w:r>
      <w:bookmarkEnd w:id="103"/>
      <w:r/>
      <w:bookmarkEnd w:id="104"/>
      <w:r/>
      <w:r/>
    </w:p>
    <w:p>
      <w:pPr>
        <w:jc w:val="center"/>
        <w:pageBreakBefore w:val="0"/>
        <w:spacing w:line="240" w:lineRule="auto"/>
        <w:widowControl w:val="off"/>
        <w:rPr>
          <w:rFonts w:hint="eastAsia" w:ascii="宋体" w:hAnsi="宋体" w:eastAsia="宋体" w:cs="Times New Roman"/>
          <w:b/>
          <w:color w:val="000000" w:themeColor="text1"/>
          <w:sz w:val="28"/>
          <w:szCs w:val="28"/>
          <w:highlight w:val="white"/>
          <w14:textFill>
            <w14:solidFill>
              <w14:schemeClr w14:val="tx1"/>
            </w14:solidFill>
          </w14:textFill>
        </w:rPr>
      </w:pPr>
      <w:r>
        <w:rPr>
          <w:rFonts w:hint="eastAsia" w:ascii="宋体" w:hAnsi="宋体" w:eastAsia="宋体" w:cs="Times New Roman"/>
          <w:b/>
          <w:color w:val="000000" w:themeColor="text1"/>
          <w:sz w:val="28"/>
          <w:szCs w:val="28"/>
          <w:highlight w:val="white"/>
          <w:lang w:val="en-US" w:eastAsia="zh-CN" w:bidi="ar-SA"/>
          <w14:textFill>
            <w14:solidFill>
              <w14:schemeClr w14:val="tx1"/>
            </w14:solidFill>
          </w14:textFill>
        </w:rPr>
        <w:t xml:space="preserve">业主单位与监理单位</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w:t>
      </w:r>
      <w:r>
        <w:rPr>
          <w:rFonts w:hint="eastAsia" w:ascii="宋体" w:hAnsi="宋体" w:cs="Times New Roman"/>
          <w:b/>
          <w:bCs/>
          <w:color w:val="000000" w:themeColor="text1"/>
          <w:sz w:val="21"/>
          <w:szCs w:val="21"/>
          <w:highlight w:val="white"/>
          <w:u w:val="single"/>
          <w:lang w:val="en-US" w:eastAsia="zh-CN" w:bidi="ar-SA"/>
          <w14:textFill>
            <w14:solidFill>
              <w14:schemeClr w14:val="tx1"/>
            </w14:solidFill>
          </w14:textFill>
        </w:rPr>
        <w:t xml:space="preserve">沭阳县贤官镇人民政府</w:t>
      </w:r>
      <w:r/>
    </w:p>
    <w:p>
      <w:pPr>
        <w:ind w:firstLine="420"/>
        <w:jc w:val="both"/>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乙方：</w:t>
      </w:r>
      <w:r>
        <w:rPr>
          <w:rFonts w:hint="eastAsia" w:ascii="宋体" w:hAnsi="宋体" w:eastAsia="宋体" w:cs="Times New Roman"/>
          <w:b/>
          <w:bCs/>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为贯彻落实党中央、国务院《关于实行党风廉政建设责任制的规定》，为了加强水利工程建设中的党风廉政建设，保证</w:t>
      </w:r>
      <w:r>
        <w:rPr>
          <w:rFonts w:hint="eastAsia" w:cs="Times New Roman"/>
          <w:b/>
          <w:color w:val="000000" w:themeColor="text1"/>
          <w:sz w:val="21"/>
          <w:szCs w:val="24"/>
          <w:highlight w:val="white"/>
          <w:u w:val="single"/>
          <w:lang w:val="en-US" w:eastAsia="zh-CN" w:bidi="ar-SA"/>
          <w14:textFill>
            <w14:solidFill>
              <w14:schemeClr w14:val="tx1"/>
            </w14:solidFill>
          </w14:textFill>
        </w:rPr>
        <w:t xml:space="preserve">2025年度沭阳县贤官镇高标准农田建设工程监理项目</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建设优质、高效、有序地进行，</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沭阳县贤官镇人民政府</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（以下简称“甲方”），与承担</w:t>
      </w:r>
      <w:r>
        <w:rPr>
          <w:rFonts w:hint="eastAsia" w:ascii="Calibri" w:hAnsi="Calibri" w:eastAsia="宋体" w:cs="Times New Roman"/>
          <w:b/>
          <w:color w:val="000000" w:themeColor="text1"/>
          <w:sz w:val="21"/>
          <w:szCs w:val="24"/>
          <w:highlight w:val="white"/>
          <w:u w:val="single"/>
          <w:lang w:val="en-US" w:eastAsia="zh-CN" w:bidi="ar-SA"/>
          <w14:textFill>
            <w14:solidFill>
              <w14:schemeClr w14:val="tx1"/>
            </w14:solidFill>
          </w14:textFill>
        </w:rPr>
        <w:t xml:space="preserve">  </w:t>
      </w:r>
      <w:r>
        <w:rPr>
          <w:rFonts w:hint="eastAsia" w:cs="Times New Roman"/>
          <w:b/>
          <w:color w:val="000000" w:themeColor="text1"/>
          <w:sz w:val="21"/>
          <w:szCs w:val="24"/>
          <w:highlight w:val="white"/>
          <w:u w:val="single"/>
          <w:lang w:val="en-US" w:eastAsia="zh-CN" w:bidi="ar-SA"/>
          <w14:textFill>
            <w14:solidFill>
              <w14:schemeClr w14:val="tx1"/>
            </w14:solidFill>
          </w14:textFill>
        </w:rPr>
        <w:t xml:space="preserve">2025年度沭阳县贤官镇高标准农田建设工程监理项目</w:t>
      </w:r>
      <w:r>
        <w:rPr>
          <w:rFonts w:hint="eastAsia" w:ascii="Calibri" w:hAnsi="Calibri" w:eastAsia="宋体" w:cs="Times New Roman"/>
          <w:b/>
          <w:color w:val="000000" w:themeColor="text1"/>
          <w:sz w:val="21"/>
          <w:szCs w:val="24"/>
          <w:highlight w:val="white"/>
          <w:u w:val="single"/>
          <w:lang w:val="en-US" w:eastAsia="zh-CN" w:bidi="ar-SA"/>
          <w14:textFill>
            <w14:solidFill>
              <w14:schemeClr w14:val="tx1"/>
            </w14:solidFill>
          </w14:textFill>
        </w:rPr>
        <w:t xml:space="preserve">（合同编号：                                       ）</w:t>
      </w:r>
      <w:r>
        <w:rPr>
          <w:rFonts w:hint="eastAsia" w:ascii="Calibri" w:hAnsi="Calibri" w:eastAsia="宋体" w:cs="Times New Roman"/>
          <w:bCs/>
          <w:color w:val="000000" w:themeColor="text1"/>
          <w:sz w:val="21"/>
          <w:szCs w:val="24"/>
          <w:highlight w:val="white"/>
          <w:lang w:val="en-US" w:eastAsia="zh-CN" w:bidi="ar-SA"/>
          <w14:textFill>
            <w14:solidFill>
              <w14:schemeClr w14:val="tx1"/>
            </w14:solidFill>
          </w14:textFill>
        </w:rPr>
        <w:t xml:space="preserve">的</w:t>
      </w:r>
      <w:r>
        <w:rPr>
          <w:rFonts w:hint="eastAsia" w:ascii="宋体" w:hAnsi="宋体" w:eastAsia="宋体" w:cs="Times New Roman"/>
          <w:bCs/>
          <w:color w:val="000000" w:themeColor="text1"/>
          <w:sz w:val="21"/>
          <w:szCs w:val="21"/>
          <w:highlight w:val="white"/>
          <w:lang w:val="en-US" w:eastAsia="zh-CN" w:bidi="ar-SA"/>
          <w14:textFill>
            <w14:solidFill>
              <w14:schemeClr w14:val="tx1"/>
            </w14:solidFill>
          </w14:textFill>
        </w:rPr>
        <w:t xml:space="preserve">监理</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单位</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b/>
          <w:bCs/>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（以下简称“乙方”），</w:t>
      </w:r>
      <w:r>
        <w:rPr>
          <w:rFonts w:hint="eastAsia" w:ascii="Calibri" w:hAnsi="Calibri" w:eastAsia="宋体" w:cs="Times New Roman"/>
          <w:color w:val="000000" w:themeColor="text1"/>
          <w:sz w:val="21"/>
          <w:szCs w:val="24"/>
          <w:highlight w:val="white"/>
          <w:lang w:val="en-US" w:eastAsia="zh-CN" w:bidi="ar-SA"/>
          <w14:textFill>
            <w14:solidFill>
              <w14:schemeClr w14:val="tx1"/>
            </w14:solidFill>
          </w14:textFill>
        </w:rPr>
        <w:t xml:space="preserve">经双方协商一致，</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特订立如下合同。</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一、甲、乙双方约定</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甲、乙双方应加强对双方人员的廉政监督，建立和健全廉政制度。</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甲、乙双方有对本方人员开展廉政告知、廉政教育和职业道德教育的义务。</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甲、乙双方及其工作人员应共同遵守国家和省、市以及行业主管部门关于加强基础设施建设管理以及党风廉政建设的各项规定。</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4.</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甲、乙双方以及工作人员应认真执行双方签订的廉政合同文件，自觉按合同办事。</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5.</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除法律认定的商业秘密或合同文件另有规定之外，甲、乙双方的业务活动应坚持公开、公正、诚实、信用的原则，严禁损害国家和集体利益，严禁违反工程建设管理规章制度的不正当交易。</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6.</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甲、乙双方如发现对方在业务活动中有不廉洁行为，有及时提醒对方并督促其纠正的权利和义务，并认真查处本方的违法违纪行为。</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二、甲方在廉政建设方面的责任</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甲方及其工作人员不得以任何形式向乙方索要和收受现金、有价证券、贵重物品等财物；对推辞不掉的礼金、有价证券和贵重物品等，应立即上缴纪检</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国家监察委员会</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或廉政账户。</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甲方不得在乙方报销任何费用。</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甲方工作人员不得参加乙方的宴请和旅游等活动；不得要求乙方为其提供吃、住、交通工具、通讯工具、高档办公用品等。</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4.</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甲方及其工作人员不得要求或者接受乙方为其住房装修、婚丧嫁娶、亲属工作安排以及出国等提供方便。</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5.</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甲方及其工作人员不得要求乙方为其亲朋好友及有利害关系的人安排工作或劳务等经济活动。</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6.</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甲方及其工作人员不得滥用职权影响工程的质量、进度和安全。</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7.</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甲方及其工作人员不得与乙方私下进行交易。</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三、乙方在廉政建设方面的责任</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乙方不得以任何理由向甲方及其工作人员馈赠礼金、礼品和有价证券等财产性权益。</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乙方不得以任何名义为甲方及其工作人员报销任何不当费用。</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乙方不得以任何理由邀请甲方工作人员参加吃、喝、玩、乐等活动。</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4.</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乙方不得为甲方单位或个人购置或提供通讯工具、交通工具、家电和高档办公用品等财物。</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5.</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乙方及其工作人员不得以任何理由与甲方进行私下交易。</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6.</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乙方应及时与承包人、施工单位等签订相关廉政合同，接受各方监督。</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四、违约责任</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发包人若违反本《廉政合同》有关规定的，对违纪违规人员，由发包人主管部门依据有关规定查处，构成犯罪的移交司法机关处理，给承包人造成的损失，按有关规定予以赔偿。</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承包人若违反本《廉政合同》有关规定的，对违纪违规人员，由承包人主管部门或行业管理部门依据有关规定查处，构成犯罪的移交司法机关处理，给发包人造成的损失，按有关规定予以赔偿。</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五、对督查单位的约定和授权</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本合同的督查单位为</w:t>
      </w:r>
      <w:r>
        <w:rPr>
          <w:rFonts w:hint="eastAsia" w:ascii="宋体" w:hAnsi="宋体" w:cs="Times New Roman"/>
          <w:color w:val="000000" w:themeColor="text1"/>
          <w:sz w:val="21"/>
          <w:szCs w:val="21"/>
          <w:highlight w:val="white"/>
          <w:lang w:val="en-US" w:eastAsia="zh-CN" w:bidi="ar-SA"/>
          <w14:textFill>
            <w14:solidFill>
              <w14:schemeClr w14:val="tx1"/>
            </w14:solidFill>
          </w14:textFill>
        </w:rPr>
        <w:t xml:space="preserve">沭阳县农业农村局</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。双方授权督查单位主持本合同执行情况的督查，提出在本合同规定范围内的裁定意见，执行本合同第四条所规定的处罚。</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六、检查方式</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p>
    <w:p>
      <w:pPr>
        <w:ind w:firstLine="420"/>
        <w:jc w:val="both"/>
        <w:spacing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七、本合同有效期为工程开工之日起至该合同段工程项目竣工验收后止。</w:t>
      </w:r>
      <w:r/>
    </w:p>
    <w:p>
      <w:pPr>
        <w:ind w:firstLine="420"/>
        <w:jc w:val="both"/>
        <w:keepLines w:val="0"/>
        <w:keepNext w:val="0"/>
        <w:pageBreakBefore w:val="0"/>
        <w:spacing w:after="157" w:line="40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八、本合同书正本一式</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8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份，具有同等法律效力，委托人执</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4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份，监理人执</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3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份，监督部门执</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1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份。</w:t>
      </w:r>
      <w:r/>
    </w:p>
    <w:tbl>
      <w:tblPr>
        <w:tblStyle w:val="770"/>
        <w:tblW w:w="8560" w:type="dxa"/>
        <w:tblInd w:w="0"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left w:w="108" w:type="dxa"/>
          <w:top w:w="0" w:type="dxa"/>
          <w:right w:w="108" w:type="dxa"/>
          <w:bottom w:w="0" w:type="dxa"/>
        </w:tblCellMar>
        <w:tblLook w:val="04A0" w:firstRow="1" w:lastRow="0" w:firstColumn="1" w:lastColumn="0" w:noHBand="0" w:noVBand="1"/>
      </w:tblPr>
      <w:tblGrid>
        <w:gridCol w:w="4280"/>
        <w:gridCol w:w="4280"/>
      </w:tblGrid>
      <w:tr>
        <w:trPr>
          <w:trHeight w:val="2876"/>
        </w:trPr>
        <w:tc>
          <w:tcPr>
            <w:tcW w:w="4280" w:type="dxa"/>
            <w:textDirection w:val="lrTb"/>
            <w:noWrap w:val="false"/>
          </w:tcPr>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甲    方：（盖单位法人章）</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法定代表人（或委托代理人）：</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（签字）</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单位地址：</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联系电话：</w:t>
            </w:r>
            <w:r>
              <w:rPr>
                <w:rFonts w:hint="eastAsia" w:ascii="宋体" w:hAnsi="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vertAlign w:val="baselin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签约日期：</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2025年  月   日</w:t>
            </w:r>
            <w:r/>
          </w:p>
        </w:tc>
        <w:tc>
          <w:tcPr>
            <w:tcW w:w="4280" w:type="dxa"/>
            <w:textDirection w:val="lrTb"/>
            <w:noWrap w:val="false"/>
          </w:tcPr>
          <w:p>
            <w:pPr>
              <w:ind w:firstLine="420"/>
              <w:jc w:val="both"/>
              <w:keepLines w:val="0"/>
              <w:keepNext w:val="0"/>
              <w:pageBreakBefore w:val="0"/>
              <w:spacing w:line="440" w:lineRule="exact"/>
              <w:widowControl w:val="off"/>
              <w:tabs>
                <w:tab w:val="left" w:pos="6090" w:leader="none"/>
              </w:tabs>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乙    方：（盖单位法人章）</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法定代表人（或委托代理人）：</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（签字）</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单位地址：</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p>
          <w:p>
            <w:pPr>
              <w:ind w:firstLine="420"/>
              <w:jc w:val="both"/>
              <w:keepLines w:val="0"/>
              <w:keepNext w:val="0"/>
              <w:pageBreakBefore w:val="0"/>
              <w:spacing w:line="440" w:lineRule="exact"/>
              <w:widowControl w:val="off"/>
              <w:rPr>
                <w:rFonts w:hint="default" w:ascii="宋体" w:hAnsi="宋体" w:eastAsia="宋体" w:cs="Times New Roman"/>
                <w:color w:val="000000" w:themeColor="text1"/>
                <w:sz w:val="21"/>
                <w:szCs w:val="21"/>
                <w:highlight w:val="whit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联系电话：</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ind w:firstLine="420"/>
              <w:jc w:val="both"/>
              <w:keepLines w:val="0"/>
              <w:keepNext w:val="0"/>
              <w:pageBreakBefore w:val="0"/>
              <w:spacing w:line="440" w:lineRule="exact"/>
              <w:widowControl w:val="off"/>
              <w:rPr>
                <w:rFonts w:hint="eastAsia" w:ascii="宋体" w:hAnsi="宋体" w:eastAsia="宋体" w:cs="Times New Roman"/>
                <w:color w:val="000000" w:themeColor="text1"/>
                <w:sz w:val="21"/>
                <w:szCs w:val="21"/>
                <w:highlight w:val="white"/>
                <w:vertAlign w:val="baseline"/>
                <w14:textFill>
                  <w14:solidFill>
                    <w14:schemeClr w14:val="tx1"/>
                  </w14:solidFill>
                </w14:textFill>
              </w:rPr>
              <w:outlineLvl w:val="9"/>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签约日期：</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2025年  月   日</w:t>
            </w:r>
            <w:bookmarkEnd w:id="92"/>
            <w:r/>
            <w:r/>
          </w:p>
        </w:tc>
      </w:tr>
    </w:tbl>
    <w:p>
      <w:pPr>
        <w:rPr>
          <w:rFonts w:hint="eastAsia" w:ascii="宋体" w:cs="宋体"/>
          <w:color w:val="000000" w:themeColor="text1"/>
          <w:sz w:val="24"/>
          <w:szCs w:val="24"/>
          <w:highlight w:val="white"/>
          <w14:textFill>
            <w14:solidFill>
              <w14:schemeClr w14:val="tx1"/>
            </w14:solidFill>
          </w14:textFill>
        </w:rPr>
      </w:pPr>
      <w:r>
        <w:rPr>
          <w:rFonts w:hint="eastAsia" w:ascii="宋体" w:cs="宋体"/>
          <w:color w:val="000000" w:themeColor="text1"/>
          <w:sz w:val="24"/>
          <w:szCs w:val="24"/>
          <w:highlight w:val="white"/>
          <w14:textFill>
            <w14:solidFill>
              <w14:schemeClr w14:val="tx1"/>
            </w14:solidFill>
          </w14:textFill>
        </w:rPr>
        <w:br w:type="page" w:clear="all"/>
      </w:r>
      <w:r/>
    </w:p>
    <w:p>
      <w:pPr>
        <w:pStyle w:val="1450"/>
        <w:rPr>
          <w:rFonts w:hint="default" w:ascii="宋体" w:hAnsi="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lang w:bidi="zh-CN"/>
          <w14:textFill>
            <w14:solidFill>
              <w14:schemeClr w14:val="tx1"/>
            </w14:solidFill>
          </w14:textFill>
        </w:rPr>
        <w:t xml:space="preserve">附件</w:t>
      </w:r>
      <w:r>
        <w:rPr>
          <w:rFonts w:hint="eastAsia" w:ascii="宋体" w:hAnsi="宋体" w:cs="宋体"/>
          <w:b/>
          <w:bCs/>
          <w:color w:val="000000" w:themeColor="text1"/>
          <w:sz w:val="24"/>
          <w:szCs w:val="24"/>
          <w:highlight w:val="white"/>
          <w:lang w:val="en-US" w:bidi="zh-CN"/>
          <w14:textFill>
            <w14:solidFill>
              <w14:schemeClr w14:val="tx1"/>
            </w14:solidFill>
          </w14:textFill>
        </w:rPr>
        <w:t xml:space="preserve">二</w:t>
      </w:r>
      <w:r>
        <w:rPr>
          <w:rFonts w:hint="eastAsia" w:ascii="宋体" w:hAnsi="宋体" w:cs="宋体"/>
          <w:b/>
          <w:bCs/>
          <w:color w:val="000000" w:themeColor="text1"/>
          <w:sz w:val="24"/>
          <w:szCs w:val="24"/>
          <w:highlight w:val="white"/>
          <w:lang w:bidi="zh-CN"/>
          <w14:textFill>
            <w14:solidFill>
              <w14:schemeClr w14:val="tx1"/>
            </w14:solidFill>
          </w14:textFill>
        </w:rPr>
        <w:t xml:space="preserve">：</w:t>
      </w:r>
      <w:r>
        <w:rPr>
          <w:rFonts w:hint="eastAsia" w:ascii="宋体" w:hAnsi="宋体" w:cs="宋体"/>
          <w:b/>
          <w:bCs/>
          <w:color w:val="000000" w:themeColor="text1"/>
          <w:sz w:val="24"/>
          <w:szCs w:val="24"/>
          <w:highlight w:val="white"/>
          <w:lang w:val="zh-CN" w:bidi="zh-CN"/>
          <w14:textFill>
            <w14:solidFill>
              <w14:schemeClr w14:val="tx1"/>
            </w14:solidFill>
          </w14:textFill>
        </w:rPr>
        <w:t xml:space="preserve">承包人</w:t>
      </w:r>
      <w:r>
        <w:rPr>
          <w:rFonts w:hint="eastAsia" w:ascii="宋体" w:hAnsi="宋体" w:cs="宋体"/>
          <w:b/>
          <w:bCs/>
          <w:color w:val="000000" w:themeColor="text1"/>
          <w:sz w:val="24"/>
          <w:szCs w:val="24"/>
          <w:highlight w:val="white"/>
          <w:lang w:val="en-US" w:bidi="zh-CN"/>
          <w14:textFill>
            <w14:solidFill>
              <w14:schemeClr w14:val="tx1"/>
            </w14:solidFill>
          </w14:textFill>
        </w:rPr>
        <w:t xml:space="preserve">监理</w:t>
      </w:r>
      <w:r>
        <w:rPr>
          <w:rFonts w:hint="eastAsia" w:ascii="宋体" w:hAnsi="宋体" w:cs="宋体"/>
          <w:b/>
          <w:bCs/>
          <w:color w:val="000000" w:themeColor="text1"/>
          <w:sz w:val="24"/>
          <w:szCs w:val="24"/>
          <w:highlight w:val="white"/>
          <w:lang w:val="zh-CN" w:bidi="zh-CN"/>
          <w14:textFill>
            <w14:solidFill>
              <w14:schemeClr w14:val="tx1"/>
            </w14:solidFill>
          </w14:textFill>
        </w:rPr>
        <w:t xml:space="preserve">管理主要成员</w:t>
      </w:r>
      <w:r>
        <w:rPr>
          <w:rFonts w:hint="eastAsia" w:ascii="宋体" w:hAnsi="宋体" w:cs="宋体"/>
          <w:b/>
          <w:bCs/>
          <w:color w:val="000000" w:themeColor="text1"/>
          <w:sz w:val="24"/>
          <w:szCs w:val="24"/>
          <w:highlight w:val="white"/>
          <w:lang w:val="en-US" w:bidi="zh-CN"/>
          <w14:textFill>
            <w14:solidFill>
              <w14:schemeClr w14:val="tx1"/>
            </w14:solidFill>
          </w14:textFill>
        </w:rPr>
        <w:t xml:space="preserve">情况表</w:t>
      </w:r>
      <w:r/>
    </w:p>
    <w:p>
      <w:pPr>
        <w:pStyle w:val="745"/>
        <w:spacing w:line="400" w:lineRule="exact"/>
        <w:rPr>
          <w:rFonts w:hint="eastAsia" w:ascii="宋体" w:hAnsi="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r>
      <w:r/>
    </w:p>
    <w:p>
      <w:pPr>
        <w:pStyle w:val="745"/>
        <w:jc w:val="center"/>
        <w:spacing w:before="120" w:after="120"/>
        <w:rPr>
          <w:rFonts w:hint="eastAsia"/>
          <w:color w:val="000000" w:themeColor="text1"/>
          <w:sz w:val="20"/>
          <w:highlight w:val="white"/>
          <w14:textFill>
            <w14:solidFill>
              <w14:schemeClr w14:val="tx1"/>
            </w14:solidFill>
          </w14:textFill>
        </w:rPr>
      </w:pPr>
      <w:r>
        <w:rPr>
          <w:rFonts w:hint="eastAsia" w:ascii="黑体" w:hAnsi="宋体" w:eastAsia="黑体"/>
          <w:b/>
          <w:color w:val="000000" w:themeColor="text1"/>
          <w:sz w:val="32"/>
          <w:szCs w:val="32"/>
          <w:highlight w:val="white"/>
          <w:lang w:val="zh-CN"/>
          <w14:textFill>
            <w14:solidFill>
              <w14:schemeClr w14:val="tx1"/>
            </w14:solidFill>
          </w14:textFill>
        </w:rPr>
        <w:t xml:space="preserve">承包人</w:t>
      </w:r>
      <w:r>
        <w:rPr>
          <w:rFonts w:hint="eastAsia" w:ascii="黑体" w:hAnsi="宋体" w:eastAsia="黑体"/>
          <w:b/>
          <w:color w:val="000000" w:themeColor="text1"/>
          <w:sz w:val="32"/>
          <w:szCs w:val="32"/>
          <w:highlight w:val="white"/>
          <w:lang w:val="en-US" w:eastAsia="zh-CN"/>
          <w14:textFill>
            <w14:solidFill>
              <w14:schemeClr w14:val="tx1"/>
            </w14:solidFill>
          </w14:textFill>
        </w:rPr>
        <w:t xml:space="preserve">监理</w:t>
      </w:r>
      <w:r>
        <w:rPr>
          <w:rFonts w:hint="eastAsia" w:ascii="黑体" w:hAnsi="宋体" w:eastAsia="黑体"/>
          <w:b/>
          <w:color w:val="000000" w:themeColor="text1"/>
          <w:sz w:val="32"/>
          <w:szCs w:val="32"/>
          <w:highlight w:val="white"/>
          <w:lang w:val="zh-CN"/>
          <w14:textFill>
            <w14:solidFill>
              <w14:schemeClr w14:val="tx1"/>
            </w14:solidFill>
          </w14:textFill>
        </w:rPr>
        <w:t xml:space="preserve">管理主要成员</w:t>
      </w:r>
      <w:r>
        <w:rPr>
          <w:rFonts w:hint="eastAsia" w:ascii="黑体" w:hAnsi="宋体" w:eastAsia="黑体"/>
          <w:b/>
          <w:color w:val="000000" w:themeColor="text1"/>
          <w:sz w:val="32"/>
          <w:szCs w:val="32"/>
          <w:highlight w:val="white"/>
          <w:lang w:val="en-US"/>
          <w14:textFill>
            <w14:solidFill>
              <w14:schemeClr w14:val="tx1"/>
            </w14:solidFill>
          </w14:textFill>
        </w:rPr>
        <w:t xml:space="preserve">情况表</w:t>
      </w:r>
      <w:r/>
    </w:p>
    <w:tbl>
      <w:tblPr>
        <w:tblStyle w:val="741"/>
        <w:tblW w:w="8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702"/>
        <w:gridCol w:w="1702"/>
        <w:gridCol w:w="1080"/>
        <w:gridCol w:w="1518"/>
        <w:gridCol w:w="1172"/>
        <w:gridCol w:w="1172"/>
      </w:tblGrid>
      <w:tr>
        <w:trPr>
          <w:trHeight w:val="680"/>
        </w:trPr>
        <w:tc>
          <w:tcPr>
            <w:tcW w:w="891" w:type="dxa"/>
            <w:vAlign w:val="center"/>
            <w:textDirection w:val="lrTb"/>
            <w:noWrap w:val="false"/>
          </w:tcPr>
          <w:p>
            <w:pPr>
              <w:pStyle w:val="745"/>
              <w:jc w:val="center"/>
              <w:spacing w:line="24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bidi="zh-CN"/>
                <w14:textFill>
                  <w14:solidFill>
                    <w14:schemeClr w14:val="tx1"/>
                  </w14:solidFill>
                </w14:textFill>
              </w:rPr>
              <w:t xml:space="preserve">岗位</w:t>
            </w:r>
            <w:r/>
          </w:p>
        </w:tc>
        <w:tc>
          <w:tcPr>
            <w:tcW w:w="702" w:type="dxa"/>
            <w:vAlign w:val="center"/>
            <w:textDirection w:val="lrTb"/>
            <w:noWrap w:val="false"/>
          </w:tcPr>
          <w:p>
            <w:pPr>
              <w:pStyle w:val="745"/>
              <w:jc w:val="center"/>
              <w:spacing w:line="24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bidi="zh-CN"/>
                <w14:textFill>
                  <w14:solidFill>
                    <w14:schemeClr w14:val="tx1"/>
                  </w14:solidFill>
                </w14:textFill>
              </w:rPr>
              <w:t xml:space="preserve">姓名</w:t>
            </w:r>
            <w:r/>
          </w:p>
        </w:tc>
        <w:tc>
          <w:tcPr>
            <w:tcW w:w="1702" w:type="dxa"/>
            <w:vAlign w:val="center"/>
            <w:textDirection w:val="lrTb"/>
            <w:noWrap w:val="false"/>
          </w:tcPr>
          <w:p>
            <w:pPr>
              <w:pStyle w:val="745"/>
              <w:jc w:val="center"/>
              <w:spacing w:line="24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bidi="zh-CN"/>
                <w14:textFill>
                  <w14:solidFill>
                    <w14:schemeClr w14:val="tx1"/>
                  </w14:solidFill>
                </w14:textFill>
              </w:rPr>
              <w:t xml:space="preserve">身份证号</w:t>
            </w:r>
            <w:r/>
          </w:p>
        </w:tc>
        <w:tc>
          <w:tcPr>
            <w:tcW w:w="1080" w:type="dxa"/>
            <w:vAlign w:val="center"/>
            <w:textDirection w:val="lrTb"/>
            <w:noWrap w:val="false"/>
          </w:tcPr>
          <w:p>
            <w:pPr>
              <w:pStyle w:val="745"/>
              <w:jc w:val="center"/>
              <w:spacing w:line="24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bidi="zh-CN"/>
                <w14:textFill>
                  <w14:solidFill>
                    <w14:schemeClr w14:val="tx1"/>
                  </w14:solidFill>
                </w14:textFill>
              </w:rPr>
              <w:t xml:space="preserve">证书名称</w:t>
            </w:r>
            <w:r/>
          </w:p>
        </w:tc>
        <w:tc>
          <w:tcPr>
            <w:tcW w:w="1518" w:type="dxa"/>
            <w:vAlign w:val="center"/>
            <w:textDirection w:val="lrTb"/>
            <w:noWrap w:val="false"/>
          </w:tcPr>
          <w:p>
            <w:pPr>
              <w:pStyle w:val="745"/>
              <w:jc w:val="center"/>
              <w:spacing w:line="240" w:lineRule="auto"/>
              <w:rPr>
                <w:rFonts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bidi="zh-CN"/>
                <w14:textFill>
                  <w14:solidFill>
                    <w14:schemeClr w14:val="tx1"/>
                  </w14:solidFill>
                </w14:textFill>
              </w:rPr>
              <w:t xml:space="preserve">注册编号</w:t>
            </w:r>
            <w:r/>
          </w:p>
        </w:tc>
        <w:tc>
          <w:tcPr>
            <w:tcW w:w="1172" w:type="dxa"/>
            <w:vAlign w:val="center"/>
            <w:textDirection w:val="lrTb"/>
            <w:noWrap w:val="false"/>
          </w:tcPr>
          <w:p>
            <w:pPr>
              <w:pStyle w:val="745"/>
              <w:jc w:val="center"/>
              <w:spacing w:line="240" w:lineRule="auto"/>
              <w:rPr>
                <w:rFonts w:hint="default"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val="en-US" w:bidi="zh-CN"/>
                <w14:textFill>
                  <w14:solidFill>
                    <w14:schemeClr w14:val="tx1"/>
                  </w14:solidFill>
                </w14:textFill>
              </w:rPr>
              <w:t xml:space="preserve">专业</w:t>
            </w:r>
            <w:r/>
          </w:p>
        </w:tc>
        <w:tc>
          <w:tcPr>
            <w:tcW w:w="1172" w:type="dxa"/>
            <w:vAlign w:val="center"/>
            <w:textDirection w:val="lrTb"/>
            <w:noWrap w:val="false"/>
          </w:tcPr>
          <w:p>
            <w:pPr>
              <w:pStyle w:val="745"/>
              <w:jc w:val="center"/>
              <w:spacing w:line="240" w:lineRule="auto"/>
              <w:rPr>
                <w:rFonts w:hint="eastAsia" w:ascii="宋体" w:hAnsi="宋体" w:cs="宋体"/>
                <w:b/>
                <w:bCs/>
                <w:color w:val="000000" w:themeColor="text1"/>
                <w:szCs w:val="21"/>
                <w:highlight w:val="white"/>
                <w14:textFill>
                  <w14:solidFill>
                    <w14:schemeClr w14:val="tx1"/>
                  </w14:solidFill>
                </w14:textFill>
              </w:rPr>
            </w:pPr>
            <w:r>
              <w:rPr>
                <w:rFonts w:hint="eastAsia" w:ascii="宋体" w:hAnsi="宋体" w:cs="宋体"/>
                <w:b/>
                <w:bCs/>
                <w:color w:val="000000" w:themeColor="text1"/>
                <w:szCs w:val="21"/>
                <w:highlight w:val="white"/>
                <w:lang w:bidi="zh-CN"/>
                <w14:textFill>
                  <w14:solidFill>
                    <w14:schemeClr w14:val="tx1"/>
                  </w14:solidFill>
                </w14:textFill>
              </w:rPr>
              <w:t xml:space="preserve">手机号</w:t>
            </w:r>
            <w:r/>
          </w:p>
        </w:tc>
      </w:tr>
      <w:tr>
        <w:trPr>
          <w:trHeight w:val="680"/>
        </w:trPr>
        <w:tc>
          <w:tcPr>
            <w:tcW w:w="891"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080"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518"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r>
      <w:tr>
        <w:trPr>
          <w:trHeight w:val="680"/>
        </w:trPr>
        <w:tc>
          <w:tcPr>
            <w:tcW w:w="891"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080"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518"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r>
      <w:tr>
        <w:trPr>
          <w:trHeight w:val="680"/>
        </w:trPr>
        <w:tc>
          <w:tcPr>
            <w:tcW w:w="891"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080"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518"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r>
      <w:tr>
        <w:trPr>
          <w:trHeight w:val="680"/>
        </w:trPr>
        <w:tc>
          <w:tcPr>
            <w:tcW w:w="891"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080"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518"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r>
      <w:tr>
        <w:trPr>
          <w:trHeight w:val="689"/>
        </w:trPr>
        <w:tc>
          <w:tcPr>
            <w:tcW w:w="891"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70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080"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518"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c>
          <w:tcPr>
            <w:tcW w:w="1172" w:type="dxa"/>
            <w:vAlign w:val="center"/>
            <w:textDirection w:val="lrTb"/>
            <w:noWrap w:val="false"/>
          </w:tcPr>
          <w:p>
            <w:pPr>
              <w:pStyle w:val="745"/>
              <w:jc w:val="center"/>
              <w:spacing w:line="240" w:lineRule="auto"/>
              <w:rPr>
                <w:rFonts w:ascii="宋体" w:hAnsi="宋体" w:cs="宋体"/>
                <w:color w:val="000000" w:themeColor="text1"/>
                <w:szCs w:val="21"/>
                <w:highlight w:val="white"/>
                <w14:textFill>
                  <w14:solidFill>
                    <w14:schemeClr w14:val="tx1"/>
                  </w14:solidFill>
                </w14:textFill>
              </w:rPr>
            </w:pPr>
            <w:r>
              <w:rPr>
                <w:rFonts w:ascii="宋体" w:hAnsi="宋体" w:cs="宋体"/>
                <w:color w:val="000000" w:themeColor="text1"/>
                <w:szCs w:val="21"/>
                <w:highlight w:val="white"/>
                <w14:textFill>
                  <w14:solidFill>
                    <w14:schemeClr w14:val="tx1"/>
                  </w14:solidFill>
                </w14:textFill>
              </w:rPr>
            </w:r>
            <w:r/>
          </w:p>
        </w:tc>
      </w:tr>
    </w:tbl>
    <w:p>
      <w:pPr>
        <w:jc w:val="center"/>
        <w:rPr>
          <w:rFonts w:hint="eastAsia" w:ascii="Calibri" w:hAnsi="Calibri"/>
          <w:color w:val="000000" w:themeColor="text1"/>
          <w:sz w:val="20"/>
          <w:highlight w:val="white"/>
          <w14:textFill>
            <w14:solidFill>
              <w14:schemeClr w14:val="tx1"/>
            </w14:solidFill>
          </w14:textFill>
        </w:rPr>
      </w:pPr>
      <w:r>
        <w:rPr>
          <w:rFonts w:hint="eastAsia" w:ascii="Calibri" w:hAnsi="Calibri"/>
          <w:color w:val="000000" w:themeColor="text1"/>
          <w:sz w:val="20"/>
          <w:highlight w:val="white"/>
          <w14:textFill>
            <w14:solidFill>
              <w14:schemeClr w14:val="tx1"/>
            </w14:solidFill>
          </w14:textFill>
        </w:rPr>
      </w:r>
      <w:r/>
    </w:p>
    <w:p>
      <w:pPr>
        <w:rPr>
          <w:rFonts w:hint="eastAsia" w:ascii="Times New Roman" w:hAnsi="Times New Roman"/>
          <w:b/>
          <w:color w:val="000000" w:themeColor="text1"/>
          <w:sz w:val="44"/>
          <w:szCs w:val="44"/>
          <w:highlight w:val="white"/>
          <w14:textFill>
            <w14:solidFill>
              <w14:schemeClr w14:val="tx1"/>
            </w14:solidFill>
          </w14:textFill>
        </w:rPr>
      </w:pPr>
      <w:r>
        <w:rPr>
          <w:rFonts w:hint="eastAsia" w:ascii="Times New Roman" w:hAnsi="Times New Roman"/>
          <w:b/>
          <w:color w:val="000000" w:themeColor="text1"/>
          <w:sz w:val="44"/>
          <w:szCs w:val="44"/>
          <w:highlight w:val="white"/>
          <w14:textFill>
            <w14:solidFill>
              <w14:schemeClr w14:val="tx1"/>
            </w14:solidFill>
          </w14:textFill>
        </w:rPr>
        <w:br w:type="page" w:clear="all"/>
      </w:r>
      <w:r/>
    </w:p>
    <w:p>
      <w:pPr>
        <w:jc w:val="center"/>
        <w:spacing w:line="500" w:lineRule="exact"/>
        <w:rPr>
          <w:rFonts w:ascii="Times New Roman" w:hAnsi="Times New Roman"/>
          <w:b/>
          <w:color w:val="000000" w:themeColor="text1"/>
          <w:sz w:val="44"/>
          <w:szCs w:val="44"/>
          <w:highlight w:val="white"/>
          <w14:textFill>
            <w14:solidFill>
              <w14:schemeClr w14:val="tx1"/>
            </w14:solidFill>
          </w14:textFill>
        </w:rPr>
        <w:outlineLvl w:val="0"/>
      </w:pPr>
      <w:r>
        <w:rPr>
          <w:rFonts w:hint="eastAsia" w:ascii="Times New Roman" w:hAnsi="Times New Roman"/>
          <w:b/>
          <w:color w:val="000000" w:themeColor="text1"/>
          <w:sz w:val="44"/>
          <w:szCs w:val="44"/>
          <w:highlight w:val="white"/>
          <w14:textFill>
            <w14:solidFill>
              <w14:schemeClr w14:val="tx1"/>
            </w14:solidFill>
          </w14:textFill>
        </w:rPr>
        <w:t xml:space="preserve">第六章  响应文件格式</w:t>
      </w:r>
      <w:bookmarkEnd w:id="87"/>
      <w:r/>
      <w:bookmarkEnd w:id="88"/>
      <w:r/>
      <w:bookmarkEnd w:id="89"/>
      <w:r/>
      <w:bookmarkStart w:id="105" w:name="_Hlt26955039"/>
      <w:r/>
      <w:bookmarkEnd w:id="105"/>
      <w:r/>
      <w:bookmarkStart w:id="106" w:name="_Hlt26671244"/>
      <w:r/>
      <w:bookmarkEnd w:id="106"/>
      <w:r/>
      <w:r/>
    </w:p>
    <w:p>
      <w:pPr>
        <w:jc w:val="center"/>
        <w:rPr>
          <w:rFonts w:hint="eastAsia" w:ascii="仿宋" w:hAnsi="仿宋" w:eastAsia="仿宋" w:cs="仿宋"/>
          <w:b/>
          <w:color w:val="000000" w:themeColor="text1"/>
          <w:sz w:val="72"/>
          <w:szCs w:val="21"/>
          <w:highlight w:val="white"/>
          <w14:textFill>
            <w14:solidFill>
              <w14:schemeClr w14:val="tx1"/>
            </w14:solidFill>
          </w14:textFill>
        </w:rPr>
      </w:pPr>
      <w:r>
        <w:rPr>
          <w:rFonts w:hint="eastAsia" w:ascii="仿宋" w:hAnsi="仿宋" w:eastAsia="仿宋" w:cs="仿宋"/>
          <w:b/>
          <w:color w:val="000000" w:themeColor="text1"/>
          <w:sz w:val="72"/>
          <w:szCs w:val="21"/>
          <w:highlight w:val="white"/>
          <w14:textFill>
            <w14:solidFill>
              <w14:schemeClr w14:val="tx1"/>
            </w14:solidFill>
          </w14:textFill>
        </w:rPr>
      </w:r>
      <w:r/>
    </w:p>
    <w:p>
      <w:pPr>
        <w:rPr>
          <w:rFonts w:hint="eastAsia" w:ascii="仿宋" w:hAnsi="仿宋" w:eastAsia="仿宋" w:cs="仿宋"/>
          <w:b/>
          <w:color w:val="000000" w:themeColor="text1"/>
          <w:sz w:val="72"/>
          <w:szCs w:val="21"/>
          <w:highlight w:val="white"/>
          <w14:textFill>
            <w14:solidFill>
              <w14:schemeClr w14:val="tx1"/>
            </w14:solidFill>
          </w14:textFill>
        </w:rPr>
      </w:pPr>
      <w:r>
        <w:rPr>
          <w:rFonts w:hint="eastAsia" w:ascii="仿宋" w:hAnsi="仿宋" w:eastAsia="仿宋" w:cs="仿宋"/>
          <w:b/>
          <w:color w:val="000000" w:themeColor="text1"/>
          <w:sz w:val="72"/>
          <w:szCs w:val="21"/>
          <w:highlight w:val="white"/>
          <w14:textFill>
            <w14:solidFill>
              <w14:schemeClr w14:val="tx1"/>
            </w14:solidFill>
          </w14:textFill>
        </w:rPr>
      </w:r>
      <w:r/>
    </w:p>
    <w:p>
      <w:pPr>
        <w:jc w:val="center"/>
        <w:rPr>
          <w:rFonts w:hint="eastAsia" w:ascii="仿宋" w:hAnsi="仿宋" w:eastAsia="仿宋" w:cs="仿宋"/>
          <w:b/>
          <w:color w:val="000000" w:themeColor="text1"/>
          <w:sz w:val="72"/>
          <w:szCs w:val="21"/>
          <w:highlight w:val="white"/>
          <w14:textFill>
            <w14:solidFill>
              <w14:schemeClr w14:val="tx1"/>
            </w14:solidFill>
          </w14:textFill>
        </w:rPr>
      </w:pPr>
      <w:r>
        <w:rPr>
          <w:rFonts w:hint="eastAsia" w:ascii="仿宋" w:hAnsi="仿宋" w:eastAsia="仿宋" w:cs="仿宋"/>
          <w:b/>
          <w:color w:val="000000" w:themeColor="text1"/>
          <w:sz w:val="72"/>
          <w:szCs w:val="21"/>
          <w:highlight w:val="white"/>
          <w14:textFill>
            <w14:solidFill>
              <w14:schemeClr w14:val="tx1"/>
            </w14:solidFill>
          </w14:textFill>
        </w:rPr>
        <w:t xml:space="preserve">响  应  文  件</w:t>
      </w:r>
      <w:r/>
    </w:p>
    <w:p>
      <w:pPr>
        <w:jc w:val="center"/>
        <w:rPr>
          <w:rFonts w:hint="eastAsia" w:ascii="仿宋" w:hAnsi="仿宋" w:eastAsia="仿宋" w:cs="仿宋"/>
          <w:b/>
          <w:color w:val="000000" w:themeColor="text1"/>
          <w:sz w:val="72"/>
          <w:szCs w:val="21"/>
          <w:highlight w:val="white"/>
          <w14:textFill>
            <w14:solidFill>
              <w14:schemeClr w14:val="tx1"/>
            </w14:solidFill>
          </w14:textFill>
        </w:rPr>
      </w:pPr>
      <w:r>
        <w:rPr>
          <w:rFonts w:hint="eastAsia" w:ascii="仿宋" w:hAnsi="仿宋" w:eastAsia="仿宋" w:cs="仿宋"/>
          <w:b/>
          <w:color w:val="000000" w:themeColor="text1"/>
          <w:sz w:val="72"/>
          <w:szCs w:val="21"/>
          <w:highlight w:val="white"/>
          <w14:textFill>
            <w14:solidFill>
              <w14:schemeClr w14:val="tx1"/>
            </w14:solidFill>
          </w14:textFill>
        </w:rPr>
      </w:r>
      <w:r/>
    </w:p>
    <w:p>
      <w:pPr>
        <w:jc w:val="center"/>
        <w:rPr>
          <w:rFonts w:hint="eastAsia" w:ascii="仿宋" w:hAnsi="仿宋" w:eastAsia="仿宋" w:cs="仿宋"/>
          <w:b/>
          <w:color w:val="000000" w:themeColor="text1"/>
          <w:sz w:val="72"/>
          <w:szCs w:val="21"/>
          <w:highlight w:val="white"/>
          <w14:textFill>
            <w14:solidFill>
              <w14:schemeClr w14:val="tx1"/>
            </w14:solidFill>
          </w14:textFill>
        </w:rPr>
      </w:pPr>
      <w:r>
        <w:rPr>
          <w:rFonts w:hint="eastAsia" w:ascii="仿宋" w:hAnsi="仿宋" w:eastAsia="仿宋" w:cs="仿宋"/>
          <w:b/>
          <w:color w:val="000000" w:themeColor="text1"/>
          <w:sz w:val="72"/>
          <w:szCs w:val="21"/>
          <w:highlight w:val="white"/>
          <w14:textFill>
            <w14:solidFill>
              <w14:schemeClr w14:val="tx1"/>
            </w14:solidFill>
          </w14:textFill>
        </w:rPr>
      </w:r>
      <w:r/>
    </w:p>
    <w:p>
      <w:pPr>
        <w:jc w:val="center"/>
        <w:rPr>
          <w:rFonts w:hint="eastAsia" w:ascii="仿宋" w:hAnsi="仿宋" w:eastAsia="仿宋" w:cs="仿宋"/>
          <w:b/>
          <w:color w:val="000000" w:themeColor="text1"/>
          <w:sz w:val="72"/>
          <w:szCs w:val="21"/>
          <w:highlight w:val="white"/>
          <w14:textFill>
            <w14:solidFill>
              <w14:schemeClr w14:val="tx1"/>
            </w14:solidFill>
          </w14:textFill>
        </w:rPr>
      </w:pPr>
      <w:r>
        <w:rPr>
          <w:rFonts w:hint="eastAsia" w:ascii="仿宋" w:hAnsi="仿宋" w:eastAsia="仿宋" w:cs="仿宋"/>
          <w:b/>
          <w:color w:val="000000" w:themeColor="text1"/>
          <w:sz w:val="72"/>
          <w:szCs w:val="21"/>
          <w:highlight w:val="white"/>
          <w14:textFill>
            <w14:solidFill>
              <w14:schemeClr w14:val="tx1"/>
            </w14:solidFill>
          </w14:textFill>
        </w:rPr>
      </w:r>
      <w:r/>
    </w:p>
    <w:p>
      <w:pPr>
        <w:jc w:val="center"/>
        <w:rPr>
          <w:rFonts w:hint="eastAsia" w:ascii="仿宋" w:hAnsi="仿宋" w:eastAsia="仿宋" w:cs="仿宋"/>
          <w:b/>
          <w:color w:val="000000" w:themeColor="text1"/>
          <w:sz w:val="36"/>
          <w:szCs w:val="21"/>
          <w:highlight w:val="white"/>
          <w14:textFill>
            <w14:solidFill>
              <w14:schemeClr w14:val="tx1"/>
            </w14:solidFill>
          </w14:textFill>
        </w:rPr>
      </w:pPr>
      <w:r>
        <w:rPr>
          <w:rFonts w:hint="eastAsia" w:ascii="仿宋" w:hAnsi="仿宋" w:eastAsia="仿宋" w:cs="仿宋"/>
          <w:b/>
          <w:color w:val="000000" w:themeColor="text1"/>
          <w:sz w:val="36"/>
          <w:szCs w:val="21"/>
          <w:highlight w:val="white"/>
          <w14:textFill>
            <w14:solidFill>
              <w14:schemeClr w14:val="tx1"/>
            </w14:solidFill>
          </w14:textFill>
        </w:rPr>
      </w:r>
      <w:r/>
    </w:p>
    <w:p>
      <w:pPr>
        <w:jc w:val="center"/>
        <w:rPr>
          <w:rFonts w:hint="eastAsia" w:ascii="仿宋" w:hAnsi="仿宋" w:eastAsia="仿宋" w:cs="仿宋"/>
          <w:b/>
          <w:color w:val="000000" w:themeColor="text1"/>
          <w:sz w:val="36"/>
          <w:szCs w:val="21"/>
          <w:highlight w:val="white"/>
          <w14:textFill>
            <w14:solidFill>
              <w14:schemeClr w14:val="tx1"/>
            </w14:solidFill>
          </w14:textFill>
        </w:rPr>
      </w:pPr>
      <w:r>
        <w:rPr>
          <w:rFonts w:hint="eastAsia" w:ascii="仿宋" w:hAnsi="仿宋" w:eastAsia="仿宋" w:cs="仿宋"/>
          <w:b/>
          <w:color w:val="000000" w:themeColor="text1"/>
          <w:sz w:val="36"/>
          <w:szCs w:val="21"/>
          <w:highlight w:val="white"/>
          <w14:textFill>
            <w14:solidFill>
              <w14:schemeClr w14:val="tx1"/>
            </w14:solidFill>
          </w14:textFill>
        </w:rPr>
      </w:r>
      <w:r/>
    </w:p>
    <w:p>
      <w:pPr>
        <w:jc w:val="center"/>
        <w:rPr>
          <w:rFonts w:hint="eastAsia" w:ascii="仿宋" w:hAnsi="仿宋" w:eastAsia="仿宋" w:cs="仿宋"/>
          <w:b/>
          <w:color w:val="000000" w:themeColor="text1"/>
          <w:sz w:val="36"/>
          <w:szCs w:val="21"/>
          <w:highlight w:val="white"/>
          <w14:textFill>
            <w14:solidFill>
              <w14:schemeClr w14:val="tx1"/>
            </w14:solidFill>
          </w14:textFill>
        </w:rPr>
      </w:pPr>
      <w:r>
        <w:rPr>
          <w:rFonts w:hint="eastAsia" w:ascii="仿宋" w:hAnsi="仿宋" w:eastAsia="仿宋" w:cs="仿宋"/>
          <w:b/>
          <w:color w:val="000000" w:themeColor="text1"/>
          <w:sz w:val="36"/>
          <w:szCs w:val="21"/>
          <w:highlight w:val="white"/>
          <w14:textFill>
            <w14:solidFill>
              <w14:schemeClr w14:val="tx1"/>
            </w14:solidFill>
          </w14:textFill>
        </w:rPr>
      </w:r>
      <w:r/>
    </w:p>
    <w:p>
      <w:pPr>
        <w:ind w:firstLine="1084"/>
        <w:rPr>
          <w:rFonts w:hint="eastAsia" w:ascii="Times New Roman" w:hAnsi="Times New Roman" w:eastAsia="宋体" w:cs="仿宋"/>
          <w:b/>
          <w:color w:val="000000" w:themeColor="text1"/>
          <w:sz w:val="36"/>
          <w:highlight w:val="white"/>
          <w14:textFill>
            <w14:solidFill>
              <w14:schemeClr w14:val="tx1"/>
            </w14:solidFill>
          </w14:textFill>
        </w:rPr>
      </w:pPr>
      <w:r>
        <w:rPr>
          <w:rFonts w:hint="eastAsia" w:ascii="Times New Roman" w:hAnsi="Times New Roman" w:eastAsia="宋体" w:cs="仿宋"/>
          <w:b/>
          <w:color w:val="000000" w:themeColor="text1"/>
          <w:sz w:val="36"/>
          <w:highlight w:val="white"/>
          <w14:textFill>
            <w14:solidFill>
              <w14:schemeClr w14:val="tx1"/>
            </w14:solidFill>
          </w14:textFill>
        </w:rPr>
        <w:t xml:space="preserve">项 目 名 称：</w:t>
      </w:r>
      <w:r/>
    </w:p>
    <w:p>
      <w:pPr>
        <w:ind w:firstLine="1084"/>
        <w:rPr>
          <w:rFonts w:hint="eastAsia" w:ascii="Times New Roman" w:hAnsi="Times New Roman" w:eastAsia="宋体" w:cs="仿宋"/>
          <w:b/>
          <w:color w:val="000000" w:themeColor="text1"/>
          <w:sz w:val="36"/>
          <w:highlight w:val="white"/>
          <w:u w:val="single"/>
          <w14:textFill>
            <w14:solidFill>
              <w14:schemeClr w14:val="tx1"/>
            </w14:solidFill>
          </w14:textFill>
        </w:rPr>
      </w:pPr>
      <w:r>
        <w:rPr>
          <w:rFonts w:hint="eastAsia" w:ascii="Times New Roman" w:hAnsi="Times New Roman" w:eastAsia="宋体" w:cs="仿宋"/>
          <w:b/>
          <w:color w:val="000000" w:themeColor="text1"/>
          <w:sz w:val="36"/>
          <w:highlight w:val="white"/>
          <w14:textFill>
            <w14:solidFill>
              <w14:schemeClr w14:val="tx1"/>
            </w14:solidFill>
          </w14:textFill>
        </w:rPr>
        <w:t xml:space="preserve">项 目 编 号：</w:t>
      </w:r>
      <w:r/>
    </w:p>
    <w:p>
      <w:pPr>
        <w:rPr>
          <w:rFonts w:hint="eastAsia" w:ascii="Times New Roman" w:hAnsi="Times New Roman" w:eastAsia="宋体" w:cs="仿宋"/>
          <w:b/>
          <w:color w:val="000000" w:themeColor="text1"/>
          <w:sz w:val="36"/>
          <w:highlight w:val="white"/>
          <w:u w:val="single"/>
          <w14:textFill>
            <w14:solidFill>
              <w14:schemeClr w14:val="tx1"/>
            </w14:solidFill>
          </w14:textFill>
        </w:rPr>
      </w:pPr>
      <w:r>
        <w:rPr>
          <w:rFonts w:hint="eastAsia" w:ascii="Times New Roman" w:hAnsi="Times New Roman" w:eastAsia="宋体" w:cs="仿宋"/>
          <w:b/>
          <w:color w:val="000000" w:themeColor="text1"/>
          <w:sz w:val="36"/>
          <w:highlight w:val="white"/>
          <w14:textFill>
            <w14:solidFill>
              <w14:schemeClr w14:val="tx1"/>
            </w14:solidFill>
          </w14:textFill>
        </w:rPr>
        <w:t xml:space="preserve">      供应商名称 ：</w:t>
      </w:r>
      <w:r>
        <w:rPr>
          <w:rFonts w:hint="eastAsia" w:ascii="Times New Roman" w:hAnsi="Times New Roman" w:eastAsia="宋体" w:cs="仿宋"/>
          <w:b/>
          <w:color w:val="000000" w:themeColor="text1"/>
          <w:sz w:val="36"/>
          <w:highlight w:val="white"/>
          <w:u w:val="single"/>
          <w14:textFill>
            <w14:solidFill>
              <w14:schemeClr w14:val="tx1"/>
            </w14:solidFill>
          </w14:textFill>
        </w:rPr>
        <w:t xml:space="preserve">（盖CA电子公章）</w:t>
      </w:r>
      <w:r/>
    </w:p>
    <w:p>
      <w:pPr>
        <w:rPr>
          <w:rFonts w:hint="eastAsia" w:ascii="Times New Roman" w:hAnsi="Times New Roman" w:eastAsia="宋体" w:cs="仿宋"/>
          <w:b/>
          <w:color w:val="000000" w:themeColor="text1"/>
          <w:sz w:val="36"/>
          <w:highlight w:val="white"/>
          <w:u w:val="single"/>
          <w14:textFill>
            <w14:solidFill>
              <w14:schemeClr w14:val="tx1"/>
            </w14:solidFill>
          </w14:textFill>
        </w:rPr>
      </w:pPr>
      <w:r>
        <w:rPr>
          <w:rFonts w:hint="eastAsia" w:ascii="Times New Roman" w:hAnsi="Times New Roman" w:eastAsia="宋体" w:cs="仿宋"/>
          <w:b/>
          <w:color w:val="000000" w:themeColor="text1"/>
          <w:sz w:val="36"/>
          <w:highlight w:val="white"/>
          <w14:textFill>
            <w14:solidFill>
              <w14:schemeClr w14:val="tx1"/>
            </w14:solidFill>
          </w14:textFill>
        </w:rPr>
        <w:t xml:space="preserve">      日      期 ：</w:t>
      </w:r>
      <w:r/>
    </w:p>
    <w:p>
      <w:pPr>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highlight w:val="white"/>
          <w14:textFill>
            <w14:solidFill>
              <w14:schemeClr w14:val="tx1"/>
            </w14:solidFill>
          </w14:textFill>
        </w:rPr>
      </w:r>
      <w:r/>
    </w:p>
    <w:p>
      <w:pPr>
        <w:jc w:val="center"/>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br w:type="page" w:clear="all"/>
      </w:r>
      <w:r>
        <w:rPr>
          <w:rFonts w:hint="eastAsia" w:ascii="宋体" w:hAnsi="宋体" w:eastAsia="宋体" w:cs="宋体"/>
          <w:b/>
          <w:bCs/>
          <w:color w:val="000000" w:themeColor="text1"/>
          <w:sz w:val="32"/>
          <w:szCs w:val="32"/>
          <w:highlight w:val="white"/>
          <w14:textFill>
            <w14:solidFill>
              <w14:schemeClr w14:val="tx1"/>
            </w14:solidFill>
          </w14:textFill>
        </w:rPr>
        <w:t xml:space="preserve">响应文件目录</w:t>
      </w:r>
      <w:r/>
    </w:p>
    <w:p>
      <w:pPr>
        <w:jc w:val="center"/>
        <w:spacing w:line="440" w:lineRule="exact"/>
        <w:rPr>
          <w:rFonts w:hint="eastAsia" w:ascii="仿宋" w:hAnsi="仿宋" w:eastAsia="仿宋" w:cs="仿宋"/>
          <w:b/>
          <w:bCs/>
          <w:color w:val="000000" w:themeColor="text1"/>
          <w:sz w:val="32"/>
          <w:szCs w:val="32"/>
          <w:highlight w:val="white"/>
          <w14:textFill>
            <w14:solidFill>
              <w14:schemeClr w14:val="tx1"/>
            </w14:solidFill>
          </w14:textFill>
        </w:rPr>
      </w:pPr>
      <w:r>
        <w:rPr>
          <w:rFonts w:hint="eastAsia" w:ascii="仿宋" w:hAnsi="仿宋" w:eastAsia="仿宋" w:cs="仿宋"/>
          <w:b/>
          <w:bCs/>
          <w:color w:val="000000" w:themeColor="text1"/>
          <w:sz w:val="32"/>
          <w:szCs w:val="32"/>
          <w:highlight w:val="white"/>
          <w14:textFill>
            <w14:solidFill>
              <w14:schemeClr w14:val="tx1"/>
            </w14:solidFill>
          </w14:textFill>
        </w:rPr>
      </w:r>
      <w:r/>
    </w:p>
    <w:p>
      <w:pPr>
        <w:spacing w:line="360" w:lineRule="auto"/>
        <w:rPr>
          <w:rFonts w:hint="default"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14:textFill>
            <w14:solidFill>
              <w14:schemeClr w14:val="tx1"/>
            </w14:solidFill>
          </w14:textFill>
        </w:rPr>
        <w:t xml:space="preserve">一、</w:t>
      </w: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磋商响应函</w:t>
      </w:r>
      <w:r/>
    </w:p>
    <w:p>
      <w:pPr>
        <w:spacing w:line="360" w:lineRule="auto"/>
        <w:rPr>
          <w:rFonts w:hint="default" w:ascii="Times New Roman" w:hAnsi="Times New Roman" w:eastAsia="宋体"/>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14:textFill>
            <w14:solidFill>
              <w14:schemeClr w14:val="tx1"/>
            </w14:solidFill>
          </w14:textFill>
        </w:rPr>
        <w:t xml:space="preserve">二、</w:t>
      </w: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供应商资质</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三、</w:t>
      </w:r>
      <w:r>
        <w:rPr>
          <w:rFonts w:hint="eastAsia" w:ascii="Times New Roman" w:hAnsi="Times New Roman"/>
          <w:color w:val="000000" w:themeColor="text1"/>
          <w:sz w:val="28"/>
          <w:szCs w:val="28"/>
          <w:highlight w:val="white"/>
          <w14:textFill>
            <w14:solidFill>
              <w14:schemeClr w14:val="tx1"/>
            </w14:solidFill>
          </w14:textFill>
        </w:rPr>
        <w:t xml:space="preserve">法人授权书</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14:textFill>
            <w14:solidFill>
              <w14:schemeClr w14:val="tx1"/>
            </w14:solidFill>
          </w14:textFill>
        </w:rPr>
        <w:t xml:space="preserve">四、磋商报价表</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五</w:t>
      </w:r>
      <w:r>
        <w:rPr>
          <w:rFonts w:hint="eastAsia" w:ascii="Times New Roman" w:hAnsi="Times New Roman"/>
          <w:color w:val="000000" w:themeColor="text1"/>
          <w:sz w:val="28"/>
          <w:szCs w:val="28"/>
          <w:highlight w:val="white"/>
          <w14:textFill>
            <w14:solidFill>
              <w14:schemeClr w14:val="tx1"/>
            </w14:solidFill>
          </w14:textFill>
        </w:rPr>
        <w:t xml:space="preserve">、分项报价表</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六</w:t>
      </w:r>
      <w:r>
        <w:rPr>
          <w:rFonts w:hint="eastAsia" w:ascii="Times New Roman" w:hAnsi="Times New Roman"/>
          <w:color w:val="000000" w:themeColor="text1"/>
          <w:sz w:val="28"/>
          <w:szCs w:val="28"/>
          <w:highlight w:val="white"/>
          <w14:textFill>
            <w14:solidFill>
              <w14:schemeClr w14:val="tx1"/>
            </w14:solidFill>
          </w14:textFill>
        </w:rPr>
        <w:t xml:space="preserve">、中小企业声明函</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七</w:t>
      </w:r>
      <w:r>
        <w:rPr>
          <w:rFonts w:hint="eastAsia" w:ascii="Times New Roman" w:hAnsi="Times New Roman"/>
          <w:color w:val="000000" w:themeColor="text1"/>
          <w:sz w:val="28"/>
          <w:szCs w:val="28"/>
          <w:highlight w:val="white"/>
          <w14:textFill>
            <w14:solidFill>
              <w14:schemeClr w14:val="tx1"/>
            </w14:solidFill>
          </w14:textFill>
        </w:rPr>
        <w:t xml:space="preserve">、</w:t>
      </w:r>
      <w:bookmarkStart w:id="107" w:name="OLE_LINK4"/>
      <w:r>
        <w:rPr>
          <w:rFonts w:hint="eastAsia" w:ascii="Times New Roman" w:hAnsi="Times New Roman"/>
          <w:color w:val="000000" w:themeColor="text1"/>
          <w:sz w:val="28"/>
          <w:szCs w:val="28"/>
          <w:highlight w:val="white"/>
          <w14:textFill>
            <w14:solidFill>
              <w14:schemeClr w14:val="tx1"/>
            </w14:solidFill>
          </w14:textFill>
        </w:rPr>
        <w:t xml:space="preserve">技术响应偏离表</w:t>
      </w:r>
      <w:bookmarkEnd w:id="107"/>
      <w:r>
        <w:rPr>
          <w:rFonts w:hint="eastAsia" w:ascii="Times New Roman" w:hAnsi="Times New Roman"/>
          <w:color w:val="000000" w:themeColor="text1"/>
          <w:sz w:val="28"/>
          <w:szCs w:val="28"/>
          <w:highlight w:val="white"/>
          <w14:textFill>
            <w14:solidFill>
              <w14:schemeClr w14:val="tx1"/>
            </w14:solidFill>
          </w14:textFill>
        </w:rPr>
        <w:t xml:space="preserve">（技术参数响应）</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八</w:t>
      </w:r>
      <w:r>
        <w:rPr>
          <w:rFonts w:hint="eastAsia" w:ascii="Times New Roman" w:hAnsi="Times New Roman"/>
          <w:color w:val="000000" w:themeColor="text1"/>
          <w:sz w:val="28"/>
          <w:szCs w:val="28"/>
          <w:highlight w:val="white"/>
          <w14:textFill>
            <w14:solidFill>
              <w14:schemeClr w14:val="tx1"/>
            </w14:solidFill>
          </w14:textFill>
        </w:rPr>
        <w:t xml:space="preserve">、项目组人员</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九</w:t>
      </w:r>
      <w:r>
        <w:rPr>
          <w:rFonts w:hint="eastAsia" w:ascii="Times New Roman" w:hAnsi="Times New Roman"/>
          <w:color w:val="000000" w:themeColor="text1"/>
          <w:sz w:val="28"/>
          <w:szCs w:val="28"/>
          <w:highlight w:val="white"/>
          <w14:textFill>
            <w14:solidFill>
              <w14:schemeClr w14:val="tx1"/>
            </w14:solidFill>
          </w14:textFill>
        </w:rPr>
        <w:t xml:space="preserve">、企业业绩</w:t>
      </w:r>
      <w:r/>
    </w:p>
    <w:p>
      <w:pPr>
        <w:spacing w:line="360" w:lineRule="auto"/>
        <w:rPr>
          <w:rFonts w:ascii="Times New Roman" w:hAnsi="Times New Roman"/>
          <w:color w:val="000000" w:themeColor="text1"/>
          <w:sz w:val="28"/>
          <w:szCs w:val="28"/>
          <w:highlight w:val="white"/>
          <w14:textFill>
            <w14:solidFill>
              <w14:schemeClr w14:val="tx1"/>
            </w14:solidFill>
          </w14:textFill>
        </w:rPr>
      </w:pPr>
      <w:r>
        <w:rPr>
          <w:rFonts w:hint="eastAsia" w:ascii="Times New Roman" w:hAnsi="Times New Roman"/>
          <w:color w:val="000000" w:themeColor="text1"/>
          <w:sz w:val="28"/>
          <w:szCs w:val="28"/>
          <w:highlight w:val="white"/>
          <w:lang w:val="en-US" w:eastAsia="zh-CN"/>
          <w14:textFill>
            <w14:solidFill>
              <w14:schemeClr w14:val="tx1"/>
            </w14:solidFill>
          </w14:textFill>
        </w:rPr>
        <w:t xml:space="preserve">十</w:t>
      </w:r>
      <w:r>
        <w:rPr>
          <w:rFonts w:hint="eastAsia" w:ascii="Times New Roman" w:hAnsi="Times New Roman"/>
          <w:color w:val="000000" w:themeColor="text1"/>
          <w:sz w:val="28"/>
          <w:szCs w:val="28"/>
          <w:highlight w:val="white"/>
          <w14:textFill>
            <w14:solidFill>
              <w14:schemeClr w14:val="tx1"/>
            </w14:solidFill>
          </w14:textFill>
        </w:rPr>
        <w:t xml:space="preserve">、磋商所需其他材料</w:t>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spacing w:line="440" w:lineRule="exact"/>
        <w:rPr>
          <w:rFonts w:hint="eastAsia" w:ascii="仿宋" w:hAnsi="仿宋" w:eastAsia="仿宋" w:cs="仿宋"/>
          <w:color w:val="000000" w:themeColor="text1"/>
          <w:sz w:val="24"/>
          <w:szCs w:val="21"/>
          <w:highlight w:val="white"/>
          <w14:textFill>
            <w14:solidFill>
              <w14:schemeClr w14:val="tx1"/>
            </w14:solidFill>
          </w14:textFill>
        </w:rPr>
      </w:pPr>
      <w:r>
        <w:rPr>
          <w:rFonts w:hint="eastAsia" w:ascii="仿宋" w:hAnsi="仿宋" w:eastAsia="仿宋" w:cs="仿宋"/>
          <w:color w:val="000000" w:themeColor="text1"/>
          <w:sz w:val="24"/>
          <w:szCs w:val="21"/>
          <w:highlight w:val="white"/>
          <w14:textFill>
            <w14:solidFill>
              <w14:schemeClr w14:val="tx1"/>
            </w14:solidFill>
          </w14:textFill>
        </w:rPr>
      </w:r>
      <w:r/>
    </w:p>
    <w:p>
      <w:pPr>
        <w:rPr>
          <w:b/>
          <w:bCs/>
          <w:color w:val="000000" w:themeColor="text1"/>
          <w:sz w:val="32"/>
          <w:highlight w:val="white"/>
          <w14:textFill>
            <w14:solidFill>
              <w14:schemeClr w14:val="tx1"/>
            </w14:solidFill>
          </w14:textFill>
        </w:rPr>
      </w:pPr>
      <w:r>
        <w:rPr>
          <w:rFonts w:hint="eastAsia"/>
          <w:b/>
          <w:bCs/>
          <w:color w:val="000000" w:themeColor="text1"/>
          <w:sz w:val="32"/>
          <w:highlight w:val="white"/>
          <w14:textFill>
            <w14:solidFill>
              <w14:schemeClr w14:val="tx1"/>
            </w14:solidFill>
          </w14:textFill>
        </w:rPr>
        <w:br w:type="page" w:clear="all"/>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一、磋商响应函</w:t>
      </w:r>
      <w:r/>
    </w:p>
    <w:p>
      <w:pPr>
        <w:pStyle w:val="1348"/>
        <w:jc w:val="center"/>
        <w:rPr>
          <w:rFonts w:hint="eastAsia" w:ascii="宋体" w:hAnsi="宋体" w:cs="仿宋"/>
          <w:b/>
          <w:color w:val="000000" w:themeColor="text1"/>
          <w:sz w:val="24"/>
          <w:szCs w:val="24"/>
          <w:highlight w:val="white"/>
          <w14:textFill>
            <w14:solidFill>
              <w14:schemeClr w14:val="tx1"/>
            </w14:solidFill>
          </w14:textFill>
        </w:rPr>
      </w:pPr>
      <w:r>
        <w:rPr>
          <w:rFonts w:hint="eastAsia" w:ascii="宋体" w:hAnsi="宋体" w:cs="仿宋"/>
          <w:b/>
          <w:color w:val="000000" w:themeColor="text1"/>
          <w:sz w:val="24"/>
          <w:szCs w:val="24"/>
          <w:highlight w:val="white"/>
          <w14:textFill>
            <w14:solidFill>
              <w14:schemeClr w14:val="tx1"/>
            </w14:solidFill>
          </w14:textFill>
        </w:rPr>
      </w:r>
      <w:r/>
    </w:p>
    <w:p>
      <w:pPr>
        <w:pStyle w:val="1348"/>
        <w:jc w:val="center"/>
        <w:rPr>
          <w:rFonts w:hint="eastAsia" w:ascii="宋体" w:hAnsi="宋体" w:cs="仿宋"/>
          <w:b/>
          <w:color w:val="000000" w:themeColor="text1"/>
          <w:sz w:val="32"/>
          <w:szCs w:val="32"/>
          <w:highlight w:val="white"/>
          <w14:textFill>
            <w14:solidFill>
              <w14:schemeClr w14:val="tx1"/>
            </w14:solidFill>
          </w14:textFill>
        </w:rPr>
      </w:pPr>
      <w:r>
        <w:rPr>
          <w:rFonts w:hint="eastAsia" w:ascii="宋体" w:hAnsi="宋体" w:cs="仿宋"/>
          <w:b/>
          <w:color w:val="000000" w:themeColor="text1"/>
          <w:sz w:val="32"/>
          <w:szCs w:val="32"/>
          <w:highlight w:val="white"/>
          <w14:textFill>
            <w14:solidFill>
              <w14:schemeClr w14:val="tx1"/>
            </w14:solidFill>
          </w14:textFill>
        </w:rPr>
        <w:t xml:space="preserve">磋商</w:t>
      </w:r>
      <w:r>
        <w:rPr>
          <w:rFonts w:hint="eastAsia" w:ascii="宋体" w:hAnsi="宋体" w:cs="仿宋"/>
          <w:b/>
          <w:color w:val="000000" w:themeColor="text1"/>
          <w:sz w:val="32"/>
          <w:szCs w:val="32"/>
          <w:highlight w:val="white"/>
          <w:lang w:val="en-US" w:eastAsia="zh-CN"/>
          <w14:textFill>
            <w14:solidFill>
              <w14:schemeClr w14:val="tx1"/>
            </w14:solidFill>
          </w14:textFill>
        </w:rPr>
        <w:t xml:space="preserve">响应</w:t>
      </w:r>
      <w:r>
        <w:rPr>
          <w:rFonts w:hint="eastAsia" w:ascii="宋体" w:hAnsi="宋体" w:cs="仿宋"/>
          <w:b/>
          <w:color w:val="000000" w:themeColor="text1"/>
          <w:sz w:val="32"/>
          <w:szCs w:val="32"/>
          <w:highlight w:val="white"/>
          <w14:textFill>
            <w14:solidFill>
              <w14:schemeClr w14:val="tx1"/>
            </w14:solidFill>
          </w14:textFill>
        </w:rPr>
        <w:t xml:space="preserve">函</w:t>
      </w:r>
      <w:r/>
    </w:p>
    <w:p>
      <w:pPr>
        <w:pStyle w:val="1348"/>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u w:val="single"/>
          <w14:textFill>
            <w14:solidFill>
              <w14:schemeClr w14:val="tx1"/>
            </w14:solidFill>
          </w14:textFill>
        </w:rPr>
        <w:t xml:space="preserve">（采购单位名称）</w:t>
      </w:r>
      <w:r>
        <w:rPr>
          <w:rFonts w:hint="eastAsia" w:ascii="宋体" w:hAnsi="宋体" w:cs="仿宋"/>
          <w:color w:val="000000" w:themeColor="text1"/>
          <w:sz w:val="24"/>
          <w:szCs w:val="24"/>
          <w:highlight w:val="white"/>
          <w14:textFill>
            <w14:solidFill>
              <w14:schemeClr w14:val="tx1"/>
            </w14:solidFill>
          </w14:textFill>
        </w:rPr>
        <w:t xml:space="preserve">：</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根据</w:t>
      </w:r>
      <w:r>
        <w:rPr>
          <w:rFonts w:ascii="Times New Roman" w:hAnsi="Times New Roman"/>
          <w:color w:val="000000" w:themeColor="text1"/>
          <w:sz w:val="24"/>
          <w:szCs w:val="24"/>
          <w:highlight w:val="white"/>
          <w:u w:val="single"/>
          <w14:textFill>
            <w14:solidFill>
              <w14:schemeClr w14:val="tx1"/>
            </w14:solidFill>
          </w14:textFill>
        </w:rPr>
        <w:t xml:space="preserve">（项目编号）</w:t>
      </w:r>
      <w:r>
        <w:rPr>
          <w:rFonts w:ascii="Times New Roman" w:hAnsi="Times New Roman"/>
          <w:color w:val="000000" w:themeColor="text1"/>
          <w:sz w:val="24"/>
          <w:szCs w:val="24"/>
          <w:highlight w:val="white"/>
          <w14:textFill>
            <w14:solidFill>
              <w14:schemeClr w14:val="tx1"/>
            </w14:solidFill>
          </w14:textFill>
        </w:rPr>
        <w:t xml:space="preserve">的</w:t>
      </w:r>
      <w:r>
        <w:rPr>
          <w:rFonts w:ascii="Times New Roman" w:hAnsi="Times New Roman"/>
          <w:color w:val="000000" w:themeColor="text1"/>
          <w:sz w:val="24"/>
          <w:szCs w:val="24"/>
          <w:highlight w:val="white"/>
          <w:u w:val="single"/>
          <w14:textFill>
            <w14:solidFill>
              <w14:schemeClr w14:val="tx1"/>
            </w14:solidFill>
          </w14:textFill>
        </w:rPr>
        <w:t xml:space="preserve">（项目名称）</w:t>
      </w:r>
      <w:r>
        <w:rPr>
          <w:rFonts w:ascii="Times New Roman" w:hAnsi="Times New Roman"/>
          <w:color w:val="000000" w:themeColor="text1"/>
          <w:sz w:val="24"/>
          <w:szCs w:val="24"/>
          <w:highlight w:val="white"/>
          <w14:textFill>
            <w14:solidFill>
              <w14:schemeClr w14:val="tx1"/>
            </w14:solidFill>
          </w14:textFill>
        </w:rPr>
        <w:t xml:space="preserve">竞争性磋商文件，我方在参加本项目竞争性磋商活动中，特做出如下承诺：</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一、我方具备《中华人民共和国政府采购法》第二十二条第一款规定的6项条件；</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三、我方按磋商文件要求提交响应文件，响应磋商文件规定的响应有效期；</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四、如果我方的响应文件被接受，我方将按《中华人民共和国民法典（第三编合同）》及其他有关</w:t>
      </w:r>
      <w:r>
        <w:rPr>
          <w:rFonts w:hint="eastAsia" w:ascii="Times New Roman" w:hAnsi="Times New Roman"/>
          <w:color w:val="000000" w:themeColor="text1"/>
          <w:sz w:val="24"/>
          <w:szCs w:val="24"/>
          <w:highlight w:val="white"/>
          <w:lang w:eastAsia="zh-CN"/>
          <w14:textFill>
            <w14:solidFill>
              <w14:schemeClr w14:val="tx1"/>
            </w14:solidFill>
          </w14:textFill>
        </w:rPr>
        <w:t xml:space="preserve">法律法规</w:t>
      </w:r>
      <w:r>
        <w:rPr>
          <w:rFonts w:ascii="Times New Roman" w:hAnsi="Times New Roman"/>
          <w:color w:val="000000" w:themeColor="text1"/>
          <w:sz w:val="24"/>
          <w:szCs w:val="24"/>
          <w:highlight w:val="white"/>
          <w14:textFill>
            <w14:solidFill>
              <w14:schemeClr w14:val="tx1"/>
            </w14:solidFill>
          </w14:textFill>
        </w:rPr>
        <w:t xml:space="preserve">的规定，按期、按质、按量交付采购单位，全面做到履约守信；</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六、我方同意采购人、采购代理机构将本</w:t>
      </w:r>
      <w:r>
        <w:rPr>
          <w:rFonts w:hint="eastAsia" w:ascii="Times New Roman" w:hAnsi="Times New Roman"/>
          <w:color w:val="000000" w:themeColor="text1"/>
          <w:sz w:val="24"/>
          <w:szCs w:val="24"/>
          <w:highlight w:val="white"/>
          <w14:textFill>
            <w14:solidFill>
              <w14:schemeClr w14:val="tx1"/>
            </w14:solidFill>
          </w14:textFill>
        </w:rPr>
        <w:t xml:space="preserve">函</w:t>
      </w:r>
      <w:r>
        <w:rPr>
          <w:rFonts w:hint="eastAsia" w:ascii="宋体" w:hAnsi="宋体"/>
          <w:color w:val="000000" w:themeColor="text1"/>
          <w:sz w:val="24"/>
          <w:szCs w:val="24"/>
          <w:highlight w:val="white"/>
          <w14:textFill>
            <w14:solidFill>
              <w14:schemeClr w14:val="tx1"/>
            </w14:solidFill>
          </w14:textFill>
        </w:rPr>
        <w:t xml:space="preserve">上网公开</w:t>
      </w:r>
      <w:r>
        <w:rPr>
          <w:rFonts w:ascii="Times New Roman" w:hAnsi="Times New Roman"/>
          <w:color w:val="000000" w:themeColor="text1"/>
          <w:sz w:val="24"/>
          <w:szCs w:val="24"/>
          <w:highlight w:val="white"/>
          <w14:textFill>
            <w14:solidFill>
              <w14:schemeClr w14:val="tx1"/>
            </w14:solidFill>
          </w14:textFill>
        </w:rPr>
        <w:t xml:space="preserve">。</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供应商名称： （盖CA电子公章）</w:t>
      </w:r>
      <w:r/>
    </w:p>
    <w:p>
      <w:pPr>
        <w:pStyle w:val="1348"/>
        <w:ind w:firstLine="480"/>
        <w:jc w:val="left"/>
        <w:spacing w:line="50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日期：    年    月   日</w:t>
      </w:r>
      <w:r/>
    </w:p>
    <w:p>
      <w:pPr>
        <w:ind w:firstLine="480"/>
        <w:spacing w:line="440" w:lineRule="exact"/>
        <w:rPr>
          <w:rFonts w:ascii="Times New Roman" w:hAnsi="Times New Roman" w:eastAsia="仿宋"/>
          <w:color w:val="000000" w:themeColor="text1"/>
          <w:sz w:val="24"/>
          <w:szCs w:val="24"/>
          <w:highlight w:val="white"/>
          <w14:textFill>
            <w14:solidFill>
              <w14:schemeClr w14:val="tx1"/>
            </w14:solidFill>
          </w14:textFill>
        </w:rPr>
      </w:pPr>
      <w:r>
        <w:rPr>
          <w:rFonts w:ascii="Times New Roman" w:hAnsi="Times New Roman" w:eastAsia="仿宋"/>
          <w:color w:val="000000" w:themeColor="text1"/>
          <w:sz w:val="24"/>
          <w:szCs w:val="24"/>
          <w:highlight w:val="white"/>
          <w14:textFill>
            <w14:solidFill>
              <w14:schemeClr w14:val="tx1"/>
            </w14:solidFill>
          </w14:textFill>
        </w:rPr>
      </w:r>
      <w:r/>
    </w:p>
    <w:p>
      <w:pPr>
        <w:spacing w:line="440" w:lineRule="exact"/>
        <w:rPr>
          <w:rFonts w:ascii="Times New Roman" w:hAnsi="Times New Roman" w:eastAsia="仿宋"/>
          <w:color w:val="000000" w:themeColor="text1"/>
          <w:sz w:val="24"/>
          <w:szCs w:val="24"/>
          <w:highlight w:val="white"/>
          <w14:textFill>
            <w14:solidFill>
              <w14:schemeClr w14:val="tx1"/>
            </w14:solidFill>
          </w14:textFill>
        </w:rPr>
      </w:pPr>
      <w:r>
        <w:rPr>
          <w:rFonts w:ascii="Times New Roman" w:hAnsi="Times New Roman" w:eastAsia="仿宋"/>
          <w:color w:val="000000" w:themeColor="text1"/>
          <w:sz w:val="24"/>
          <w:szCs w:val="24"/>
          <w:highlight w:val="white"/>
          <w14:textFill>
            <w14:solidFill>
              <w14:schemeClr w14:val="tx1"/>
            </w14:solidFill>
          </w14:textFill>
        </w:rPr>
      </w:r>
      <w:r/>
    </w:p>
    <w:p>
      <w:pPr>
        <w:rPr>
          <w:rFonts w:hint="eastAsia" w:ascii="宋体" w:hAnsi="宋体" w:cs="宋体"/>
          <w:b/>
          <w:bCs/>
          <w:color w:val="000000" w:themeColor="text1"/>
          <w:sz w:val="32"/>
          <w:szCs w:val="32"/>
          <w:highlight w:val="white"/>
          <w14:textFill>
            <w14:solidFill>
              <w14:schemeClr w14:val="tx1"/>
            </w14:solidFill>
          </w14:textFill>
        </w:rPr>
      </w:pPr>
      <w:r/>
      <w:bookmarkStart w:id="108" w:name="_Toc120614284"/>
      <w:r>
        <w:rPr>
          <w:rFonts w:hint="eastAsia" w:ascii="宋体" w:hAnsi="宋体" w:cs="宋体"/>
          <w:b/>
          <w:bCs/>
          <w:color w:val="000000" w:themeColor="text1"/>
          <w:sz w:val="32"/>
          <w:szCs w:val="32"/>
          <w:highlight w:val="white"/>
          <w14:textFill>
            <w14:solidFill>
              <w14:schemeClr w14:val="tx1"/>
            </w14:solidFill>
          </w14:textFill>
        </w:rPr>
        <w:br w:type="page" w:clear="all"/>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bookmarkStart w:id="109" w:name="_Toc15099"/>
      <w:r>
        <w:rPr>
          <w:rFonts w:hint="eastAsia" w:ascii="黑体" w:hAnsi="黑体" w:eastAsia="黑体" w:cs="黑体"/>
          <w:b w:val="0"/>
          <w:bCs w:val="0"/>
          <w:color w:val="000000" w:themeColor="text1"/>
          <w:sz w:val="32"/>
          <w:highlight w:val="white"/>
          <w14:textFill>
            <w14:solidFill>
              <w14:schemeClr w14:val="tx1"/>
            </w14:solidFill>
          </w14:textFill>
        </w:rPr>
        <w:t xml:space="preserve">二、供应商资质</w:t>
      </w:r>
      <w:bookmarkEnd w:id="109"/>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按磋商文件要求提供相应资质证书</w:t>
      </w:r>
      <w:r/>
    </w:p>
    <w:p>
      <w:pPr>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br w:type="page" w:clear="all"/>
      </w:r>
      <w:r/>
    </w:p>
    <w:p>
      <w:pPr>
        <w:pStyle w:val="768"/>
        <w:ind w:left="0" w:right="0"/>
        <w:jc w:val="center"/>
        <w:keepLines w:val="0"/>
        <w:keepNext w:val="0"/>
        <w:spacing w:before="240" w:beforeAutospacing="0" w:after="240" w:afterAutospacing="0"/>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44"/>
          <w:szCs w:val="44"/>
          <w:highlight w:val="white"/>
          <w14:textFill>
            <w14:solidFill>
              <w14:schemeClr w14:val="tx1"/>
            </w14:solidFill>
          </w14:textFill>
        </w:rPr>
        <w:t xml:space="preserve">供应商基本情况表</w:t>
      </w:r>
      <w:r/>
    </w:p>
    <w:tbl>
      <w:tblPr>
        <w:tblStyle w:val="741"/>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6"/>
        <w:gridCol w:w="3067"/>
        <w:gridCol w:w="1316"/>
        <w:gridCol w:w="3080"/>
      </w:tblGrid>
      <w:tr>
        <w:trPr>
          <w:tblCellSpacing w:w="0" w:type="dxa"/>
          <w:trHeight w:val="90"/>
        </w:trPr>
        <w:tc>
          <w:tcPr>
            <w:shd w:val="clear" w:color="auto" w:fill="auto"/>
            <w:tcBorders>
              <w:top w:val="single" w:color="000000" w:sz="8"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themeColor="text1"/>
                <w:sz w:val="24"/>
                <w:szCs w:val="24"/>
                <w:highlight w:val="white"/>
                <w14:textFill>
                  <w14:solidFill>
                    <w14:schemeClr w14:val="tx1"/>
                  </w14:solidFill>
                </w14:textFill>
              </w:rPr>
              <w:t xml:space="preserve">供应商名称</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7463"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法定代表人</w:t>
            </w:r>
            <w:r/>
          </w:p>
        </w:tc>
        <w:tc>
          <w:tcPr>
            <w:shd w:val="clear" w:color="auto" w:fill="auto"/>
            <w:tcBorders>
              <w:top w:val="none" w:color="000000" w:sz="4" w:space="0"/>
              <w:left w:val="single" w:color="000000" w:sz="8" w:space="0"/>
              <w:bottom w:val="single" w:color="000000" w:sz="8" w:space="0"/>
              <w:right w:val="single" w:color="000000" w:sz="8" w:space="0"/>
            </w:tcBorders>
            <w:tcW w:w="3067"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W w:w="13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注册地区</w:t>
            </w:r>
            <w:r/>
          </w:p>
        </w:tc>
        <w:tc>
          <w:tcPr>
            <w:shd w:val="clear" w:color="auto" w:fill="auto"/>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地址</w:t>
            </w:r>
            <w:r/>
          </w:p>
        </w:tc>
        <w:tc>
          <w:tcPr>
            <w:shd w:val="clear" w:color="auto" w:fill="auto"/>
            <w:tcBorders>
              <w:top w:val="none" w:color="000000" w:sz="4" w:space="0"/>
              <w:left w:val="single" w:color="000000" w:sz="8" w:space="0"/>
              <w:bottom w:val="single" w:color="000000" w:sz="8" w:space="0"/>
              <w:right w:val="single" w:color="000000" w:sz="8" w:space="0"/>
            </w:tcBorders>
            <w:tcW w:w="3067"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邮政编码</w:t>
            </w:r>
            <w:r/>
          </w:p>
        </w:tc>
        <w:tc>
          <w:tcPr>
            <w:shd w:val="clear" w:color="auto" w:fill="auto"/>
            <w:tcBorders>
              <w:top w:val="none" w:color="000000" w:sz="4" w:space="0"/>
              <w:left w:val="single" w:color="000000" w:sz="8" w:space="0"/>
              <w:bottom w:val="single" w:color="000000" w:sz="8" w:space="0"/>
              <w:right w:val="single" w:color="000000" w:sz="8" w:space="0"/>
            </w:tcBorders>
            <w:tcW w:w="3080"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成立时间</w:t>
            </w:r>
            <w:r/>
          </w:p>
        </w:tc>
        <w:tc>
          <w:tcPr>
            <w:shd w:val="clear" w:color="auto" w:fill="auto"/>
            <w:tcBorders>
              <w:top w:val="none" w:color="000000" w:sz="4" w:space="0"/>
              <w:left w:val="single" w:color="000000" w:sz="8" w:space="0"/>
              <w:bottom w:val="single" w:color="000000" w:sz="8" w:space="0"/>
              <w:right w:val="single" w:color="000000" w:sz="8" w:space="0"/>
            </w:tcBorders>
            <w:tcW w:w="3067"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单位性质</w:t>
            </w:r>
            <w:r/>
          </w:p>
        </w:tc>
        <w:tc>
          <w:tcPr>
            <w:shd w:val="clear" w:color="auto" w:fill="auto"/>
            <w:tcBorders>
              <w:top w:val="none" w:color="000000" w:sz="4" w:space="0"/>
              <w:left w:val="single" w:color="000000" w:sz="8" w:space="0"/>
              <w:bottom w:val="single" w:color="000000" w:sz="8" w:space="0"/>
              <w:right w:val="single" w:color="000000" w:sz="8" w:space="0"/>
            </w:tcBorders>
            <w:tcW w:w="3080"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注册号或社会信用代码</w:t>
            </w:r>
            <w:r/>
          </w:p>
        </w:tc>
        <w:tc>
          <w:tcPr>
            <w:shd w:val="clear" w:color="auto" w:fill="auto"/>
            <w:tcBorders>
              <w:top w:val="none" w:color="000000" w:sz="4" w:space="0"/>
              <w:left w:val="single" w:color="000000" w:sz="8" w:space="0"/>
              <w:bottom w:val="single" w:color="000000" w:sz="8" w:space="0"/>
              <w:right w:val="single" w:color="000000" w:sz="8" w:space="0"/>
            </w:tcBorders>
            <w:tcW w:w="3067"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注册资本（万元）</w:t>
            </w:r>
            <w:r/>
          </w:p>
        </w:tc>
        <w:tc>
          <w:tcPr>
            <w:shd w:val="clear" w:color="auto" w:fill="auto"/>
            <w:tcBorders>
              <w:top w:val="none" w:color="000000" w:sz="4" w:space="0"/>
              <w:left w:val="single" w:color="000000" w:sz="8" w:space="0"/>
              <w:bottom w:val="single" w:color="000000" w:sz="8" w:space="0"/>
              <w:right w:val="single" w:color="000000" w:sz="8" w:space="0"/>
            </w:tcBorders>
            <w:tcW w:w="3080"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供应商类别</w:t>
            </w:r>
            <w:r/>
          </w:p>
        </w:tc>
        <w:tc>
          <w:tcPr>
            <w:gridSpan w:val="3"/>
            <w:shd w:val="clear" w:color="auto" w:fill="auto"/>
            <w:tcBorders>
              <w:top w:val="none" w:color="000000" w:sz="4" w:space="0"/>
              <w:left w:val="single" w:color="000000" w:sz="8" w:space="0"/>
              <w:bottom w:val="single" w:color="000000" w:sz="8" w:space="0"/>
              <w:right w:val="single" w:color="000000" w:sz="8" w:space="0"/>
            </w:tcBorders>
            <w:tcW w:w="7463"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开户银行</w:t>
            </w:r>
            <w:r/>
          </w:p>
        </w:tc>
        <w:tc>
          <w:tcPr>
            <w:shd w:val="clear" w:color="auto" w:fill="auto"/>
            <w:tcBorders>
              <w:top w:val="none" w:color="000000" w:sz="4" w:space="0"/>
              <w:left w:val="single" w:color="000000" w:sz="8" w:space="0"/>
              <w:bottom w:val="single" w:color="000000" w:sz="8" w:space="0"/>
              <w:right w:val="single" w:color="000000" w:sz="8" w:space="0"/>
            </w:tcBorders>
            <w:tcW w:w="3067"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W w:w="13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账号</w:t>
            </w:r>
            <w:r/>
          </w:p>
        </w:tc>
        <w:tc>
          <w:tcPr>
            <w:shd w:val="clear" w:color="auto" w:fill="auto"/>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联系人</w:t>
            </w:r>
            <w:r/>
          </w:p>
        </w:tc>
        <w:tc>
          <w:tcPr>
            <w:shd w:val="clear" w:color="auto" w:fill="auto"/>
            <w:tcBorders>
              <w:top w:val="none" w:color="000000" w:sz="4" w:space="0"/>
              <w:left w:val="single" w:color="000000" w:sz="8" w:space="0"/>
              <w:bottom w:val="single" w:color="000000" w:sz="8" w:space="0"/>
              <w:right w:val="single" w:color="000000" w:sz="8" w:space="0"/>
            </w:tcBorders>
            <w:tcW w:w="3067"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16"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联系电话</w:t>
            </w:r>
            <w:r/>
          </w:p>
        </w:tc>
        <w:tc>
          <w:tcPr>
            <w:shd w:val="clear" w:color="auto" w:fill="auto"/>
            <w:tcBorders>
              <w:top w:val="none" w:color="000000" w:sz="4" w:space="0"/>
              <w:left w:val="single" w:color="000000" w:sz="8" w:space="0"/>
              <w:bottom w:val="single" w:color="000000" w:sz="8" w:space="0"/>
              <w:right w:val="single" w:color="000000" w:sz="8" w:space="0"/>
            </w:tcBorders>
            <w:tcW w:w="3080" w:type="dxa"/>
            <w:vAlign w:val="center"/>
            <w:textDirection w:val="lrTb"/>
            <w:noWrap w:val="false"/>
          </w:tcPr>
          <w:p>
            <w:pPr>
              <w:pStyle w:val="768"/>
              <w:jc w:val="center"/>
              <w:keepLines w:val="0"/>
              <w:keepNext w:val="0"/>
              <w:spacing w:before="200" w:beforeAutospacing="0" w:after="200" w:afterAutospacing="0" w:line="600"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559"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经营范围</w:t>
            </w:r>
            <w:r/>
          </w:p>
        </w:tc>
        <w:tc>
          <w:tcPr>
            <w:gridSpan w:val="3"/>
            <w:shd w:val="clear" w:color="auto" w:fill="auto"/>
            <w:tcBorders>
              <w:top w:val="none" w:color="000000" w:sz="4" w:space="0"/>
              <w:left w:val="single" w:color="000000" w:sz="8" w:space="0"/>
              <w:bottom w:val="single" w:color="000000" w:sz="8" w:space="0"/>
              <w:right w:val="single" w:color="000000" w:sz="8" w:space="0"/>
            </w:tcBorders>
            <w:tcW w:w="7463" w:type="dxa"/>
            <w:vAlign w:val="center"/>
            <w:textDirection w:val="lrTb"/>
            <w:noWrap w:val="false"/>
          </w:tcPr>
          <w:p>
            <w:pPr>
              <w:pStyle w:val="768"/>
              <w:ind w:left="0" w:firstLine="1433"/>
              <w:keepLines w:val="0"/>
              <w:keepNext w:val="0"/>
              <w:spacing w:before="200" w:beforeAutospacing="0" w:after="200" w:afterAutospacing="0" w:line="559"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w:t>
            </w:r>
            <w:r/>
          </w:p>
        </w:tc>
      </w:tr>
      <w:tr>
        <w:trPr>
          <w:tblCellSpacing w:w="0" w:type="dxa"/>
          <w:trHeight w:val="90"/>
        </w:trPr>
        <w:tc>
          <w:tcPr>
            <w:shd w:val="clear" w:color="auto" w:fill="auto"/>
            <w:tcBorders>
              <w:top w:val="none" w:color="000000" w:sz="4" w:space="0"/>
              <w:left w:val="single" w:color="000000" w:sz="8" w:space="0"/>
              <w:bottom w:val="single" w:color="000000" w:sz="8" w:space="0"/>
              <w:right w:val="single" w:color="000000" w:sz="8" w:space="0"/>
            </w:tcBorders>
            <w:tcW w:w="1516" w:type="dxa"/>
            <w:vAlign w:val="center"/>
            <w:textDirection w:val="lrTb"/>
            <w:noWrap w:val="false"/>
          </w:tcPr>
          <w:p>
            <w:pPr>
              <w:pStyle w:val="768"/>
              <w:jc w:val="center"/>
              <w:keepLines w:val="0"/>
              <w:keepNext w:val="0"/>
              <w:spacing w:before="200" w:beforeAutospacing="0" w:after="200" w:afterAutospacing="0" w:line="559" w:lineRule="atLeast"/>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备注</w:t>
            </w:r>
            <w:r/>
          </w:p>
        </w:tc>
        <w:tc>
          <w:tcPr>
            <w:gridSpan w:val="3"/>
            <w:shd w:val="clear" w:color="auto" w:fill="auto"/>
            <w:tcBorders>
              <w:top w:val="none" w:color="000000" w:sz="4" w:space="0"/>
              <w:left w:val="single" w:color="000000" w:sz="8" w:space="0"/>
              <w:bottom w:val="single" w:color="000000" w:sz="8" w:space="0"/>
              <w:right w:val="single" w:color="000000" w:sz="8" w:space="0"/>
            </w:tcBorders>
            <w:tcW w:w="7463" w:type="dxa"/>
            <w:vAlign w:val="center"/>
            <w:textDirection w:val="lrTb"/>
            <w:noWrap w:val="false"/>
          </w:tcPr>
          <w:p>
            <w:pPr>
              <w:pStyle w:val="768"/>
              <w:keepLines w:val="0"/>
              <w:keepNext w:val="0"/>
              <w:spacing w:before="0" w:beforeAutospacing="0" w:after="0" w:afterAutospacing="0"/>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white"/>
                <w14:textFill>
                  <w14:solidFill>
                    <w14:schemeClr w14:val="tx1"/>
                  </w14:solidFill>
                </w14:textFill>
              </w:rPr>
              <w:t xml:space="preserve"> </w:t>
            </w:r>
            <w:r/>
          </w:p>
        </w:tc>
      </w:tr>
    </w:tbl>
    <w:p>
      <w:pPr>
        <w:pStyle w:val="768"/>
        <w:keepLines w:val="0"/>
        <w:keepNext w:val="0"/>
        <w:spacing w:before="0" w:beforeAutospacing="0" w:after="0" w:afterAutospacing="0"/>
        <w:widowControl/>
        <w:rPr>
          <w:color w:val="000000" w:themeColor="text1"/>
          <w:highlight w:val="whit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white"/>
          <w14:textFill>
            <w14:solidFill>
              <w14:schemeClr w14:val="tx1"/>
            </w14:solidFill>
          </w14:textFill>
        </w:rPr>
        <w:t xml:space="preserve"> </w:t>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三、法人授权书</w:t>
      </w:r>
      <w:r/>
    </w:p>
    <w:p>
      <w:pPr>
        <w:pStyle w:val="1353"/>
        <w:jc w:val="center"/>
        <w:widowControl w:val="off"/>
        <w:rPr>
          <w:rFonts w:ascii="方正小标宋_GBK" w:hAnsi="Calibri" w:eastAsia="方正小标宋_GBK"/>
          <w:b w:val="0"/>
          <w:bCs/>
          <w:color w:val="000000" w:themeColor="text1"/>
          <w:szCs w:val="32"/>
          <w:highlight w:val="white"/>
          <w14:textFill>
            <w14:solidFill>
              <w14:schemeClr w14:val="tx1"/>
            </w14:solidFill>
          </w14:textFill>
        </w:rPr>
      </w:pPr>
      <w:r>
        <w:rPr>
          <w:rFonts w:hint="eastAsia" w:ascii="方正小标宋_GBK" w:hAnsi="Calibri" w:eastAsia="方正小标宋_GBK"/>
          <w:b w:val="0"/>
          <w:bCs/>
          <w:color w:val="000000" w:themeColor="text1"/>
          <w:szCs w:val="32"/>
          <w:highlight w:val="white"/>
          <w14:textFill>
            <w14:solidFill>
              <w14:schemeClr w14:val="tx1"/>
            </w14:solidFill>
          </w14:textFill>
        </w:rPr>
        <w:t xml:space="preserve">法人授权书</w:t>
      </w:r>
      <w:r/>
    </w:p>
    <w:p>
      <w:pPr>
        <w:pStyle w:val="1348"/>
        <w:jc w:val="left"/>
        <w:spacing w:line="500" w:lineRule="exact"/>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本授权书声明：____________（供应商名称）授权________________（被授权人的姓名）为我方就</w:t>
      </w:r>
      <w:r>
        <w:rPr>
          <w:rFonts w:hint="eastAsia" w:ascii="宋体" w:hAnsi="宋体"/>
          <w:color w:val="000000" w:themeColor="text1"/>
          <w:sz w:val="24"/>
          <w:szCs w:val="24"/>
          <w:highlight w:val="white"/>
          <w:u w:val="single"/>
          <w14:textFill>
            <w14:solidFill>
              <w14:schemeClr w14:val="tx1"/>
            </w14:solidFill>
          </w14:textFill>
        </w:rPr>
        <w:t xml:space="preserve">（项目编号）</w:t>
      </w:r>
      <w:r>
        <w:rPr>
          <w:rFonts w:hint="eastAsia" w:ascii="宋体" w:hAnsi="宋体"/>
          <w:color w:val="000000" w:themeColor="text1"/>
          <w:sz w:val="24"/>
          <w:szCs w:val="24"/>
          <w:highlight w:val="white"/>
          <w14:textFill>
            <w14:solidFill>
              <w14:schemeClr w14:val="tx1"/>
            </w14:solidFill>
          </w14:textFill>
        </w:rPr>
        <w:t xml:space="preserve">号</w:t>
      </w:r>
      <w:r>
        <w:rPr>
          <w:rFonts w:hint="eastAsia" w:ascii="宋体" w:hAnsi="宋体"/>
          <w:color w:val="000000" w:themeColor="text1"/>
          <w:sz w:val="24"/>
          <w:szCs w:val="24"/>
          <w:highlight w:val="white"/>
          <w:u w:val="single"/>
          <w14:textFill>
            <w14:solidFill>
              <w14:schemeClr w14:val="tx1"/>
            </w14:solidFill>
          </w14:textFill>
        </w:rPr>
        <w:t xml:space="preserve">          （项目名称）    </w:t>
      </w:r>
      <w:r>
        <w:rPr>
          <w:rFonts w:hint="eastAsia" w:ascii="宋体" w:hAnsi="宋体" w:cs="仿宋"/>
          <w:color w:val="000000" w:themeColor="text1"/>
          <w:sz w:val="24"/>
          <w:szCs w:val="24"/>
          <w:highlight w:val="white"/>
          <w14:textFill>
            <w14:solidFill>
              <w14:schemeClr w14:val="tx1"/>
            </w14:solidFill>
          </w14:textFill>
        </w:rPr>
        <w:t xml:space="preserve">采购活动的合法代理人，以本单位名义全权处理一切与该项目采购有关的事务。</w:t>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本授权书于______年____月____日起生效，特此声明。</w:t>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被授权人身份证号码：</w:t>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被授权人联系电话：（手机）</w:t>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授权单位名称：（盖CA电子公章）</w:t>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单位地址：</w:t>
      </w:r>
      <w:r/>
    </w:p>
    <w:p>
      <w:pPr>
        <w:pStyle w:val="1348"/>
        <w:ind w:firstLine="480"/>
        <w:jc w:val="left"/>
        <w:spacing w:line="500" w:lineRule="exact"/>
        <w:rPr>
          <w:rFonts w:hint="eastAsia" w:ascii="宋体" w:hAnsi="宋体" w:cs="仿宋"/>
          <w:color w:val="000000" w:themeColor="text1"/>
          <w:sz w:val="24"/>
          <w:szCs w:val="24"/>
          <w:highlight w:val="white"/>
          <w14:textFill>
            <w14:solidFill>
              <w14:schemeClr w14:val="tx1"/>
            </w14:solidFill>
          </w14:textFill>
        </w:rPr>
      </w:pPr>
      <w:r>
        <w:rPr>
          <w:rFonts w:hint="eastAsia" w:ascii="宋体" w:hAnsi="宋体" w:cs="仿宋"/>
          <w:color w:val="000000" w:themeColor="text1"/>
          <w:sz w:val="24"/>
          <w:szCs w:val="24"/>
          <w:highlight w:val="white"/>
          <w14:textFill>
            <w14:solidFill>
              <w14:schemeClr w14:val="tx1"/>
            </w14:solidFill>
          </w14:textFill>
        </w:rPr>
        <w:t xml:space="preserve">日期：</w:t>
      </w:r>
      <w:bookmarkStart w:id="110" w:name="_格式3__银行出具的资信证明"/>
      <w:r/>
      <w:bookmarkEnd w:id="110"/>
      <w:r/>
      <w:bookmarkStart w:id="111" w:name="_Hlt26955070"/>
      <w:r/>
      <w:bookmarkEnd w:id="111"/>
      <w:r/>
      <w:bookmarkStart w:id="112" w:name="_Hlt26671380"/>
      <w:r/>
      <w:bookmarkEnd w:id="112"/>
      <w:r/>
      <w:r/>
    </w:p>
    <w:p>
      <w:pPr>
        <w:spacing w:line="500" w:lineRule="exact"/>
        <w:rPr>
          <w:rFonts w:hint="eastAsia" w:ascii="仿宋" w:hAnsi="仿宋" w:eastAsia="仿宋" w:cs="仿宋"/>
          <w:bCs/>
          <w:color w:val="000000" w:themeColor="text1"/>
          <w:sz w:val="24"/>
          <w:szCs w:val="21"/>
          <w:highlight w:val="white"/>
          <w14:textFill>
            <w14:solidFill>
              <w14:schemeClr w14:val="tx1"/>
            </w14:solidFill>
          </w14:textFill>
        </w:rPr>
      </w:pPr>
      <w:r>
        <w:rPr>
          <w:rFonts w:hint="eastAsia" w:ascii="仿宋" w:hAnsi="仿宋" w:eastAsia="仿宋" w:cs="仿宋"/>
          <w:bCs/>
          <w:color w:val="000000" w:themeColor="text1"/>
          <w:sz w:val="24"/>
          <w:szCs w:val="21"/>
          <w:highlight w:val="whit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ind w:firstLine="420"/>
        <w:rPr>
          <w:rFonts w:hint="eastAsia" w:ascii="仿宋" w:hAnsi="仿宋" w:eastAsia="仿宋" w:cs="仿宋"/>
          <w:i/>
          <w:color w:val="000000" w:themeColor="text1"/>
          <w:sz w:val="24"/>
          <w:szCs w:val="24"/>
          <w:highlight w:val="white"/>
          <w:u w:val="single"/>
          <w14:textFill>
            <w14:solidFill>
              <w14:schemeClr w14:val="tx1"/>
            </w14:solidFill>
          </w14:textFill>
        </w:rPr>
      </w:pPr>
      <w:r>
        <w:rPr>
          <w:rFonts w:hint="eastAsia" w:ascii="仿宋" w:hAnsi="仿宋" w:eastAsia="仿宋" w:cs="仿宋"/>
          <w:i/>
          <w:color w:val="000000" w:themeColor="text1"/>
          <w:sz w:val="24"/>
          <w:szCs w:val="24"/>
          <w:highlight w:val="white"/>
          <w:u w:val="single"/>
          <w14:textFill>
            <w14:solidFill>
              <w14:schemeClr w14:val="tx1"/>
            </w14:solidFill>
          </w14:textFill>
        </w:rPr>
      </w:r>
      <w:r/>
    </w:p>
    <w:p>
      <w:pPr>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jc w:val="left"/>
        <w:spacing w:line="560" w:lineRule="exact"/>
        <w:rPr>
          <w:rFonts w:hint="eastAsia" w:ascii="仿宋" w:hAnsi="仿宋" w:eastAsia="仿宋" w:cs="仿宋"/>
          <w:b/>
          <w:color w:val="000000" w:themeColor="text1"/>
          <w:sz w:val="24"/>
          <w:szCs w:val="44"/>
          <w:highlight w:val="white"/>
          <w14:textFill>
            <w14:solidFill>
              <w14:schemeClr w14:val="tx1"/>
            </w14:solidFill>
          </w14:textFill>
        </w:rPr>
      </w:pPr>
      <w:r>
        <w:rPr>
          <w:rFonts w:hint="eastAsia" w:ascii="仿宋" w:hAnsi="仿宋" w:eastAsia="仿宋" w:cs="仿宋"/>
          <w:b/>
          <w:color w:val="000000" w:themeColor="text1"/>
          <w:sz w:val="24"/>
          <w:szCs w:val="44"/>
          <w:highlight w:val="white"/>
          <w14:textFill>
            <w14:solidFill>
              <w14:schemeClr w14:val="tx1"/>
            </w14:solidFill>
          </w14:textFill>
        </w:rPr>
      </w:r>
      <w:r/>
    </w:p>
    <w:p>
      <w:pPr>
        <w:jc w:val="left"/>
        <w:spacing w:line="560" w:lineRule="exact"/>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jc w:val="center"/>
        <w:spacing w:line="460" w:lineRule="exact"/>
        <w:rPr>
          <w:rFonts w:hint="eastAsia" w:ascii="仿宋" w:hAnsi="仿宋" w:eastAsia="仿宋" w:cs="仿宋"/>
          <w:b/>
          <w:color w:val="000000" w:themeColor="text1"/>
          <w:sz w:val="32"/>
          <w:szCs w:val="32"/>
          <w:highlight w:val="white"/>
          <w14:textFill>
            <w14:solidFill>
              <w14:schemeClr w14:val="tx1"/>
            </w14:solidFill>
          </w14:textFill>
        </w:rPr>
      </w:pPr>
      <w:r>
        <w:rPr>
          <w:rFonts w:hint="eastAsia" w:ascii="仿宋" w:hAnsi="仿宋" w:eastAsia="仿宋" w:cs="仿宋"/>
          <w:b/>
          <w:color w:val="000000" w:themeColor="text1"/>
          <w:sz w:val="32"/>
          <w:szCs w:val="32"/>
          <w:highlight w:val="white"/>
          <w14:textFill>
            <w14:solidFill>
              <w14:schemeClr w14:val="tx1"/>
            </w14:solidFill>
          </w14:textFill>
        </w:rPr>
      </w:r>
      <w:r/>
    </w:p>
    <w:p>
      <w:pPr>
        <w:jc w:val="center"/>
        <w:spacing w:line="460" w:lineRule="exact"/>
        <w:rPr>
          <w:rFonts w:hint="eastAsia" w:ascii="仿宋" w:hAnsi="仿宋" w:eastAsia="仿宋" w:cs="仿宋"/>
          <w:b/>
          <w:color w:val="000000" w:themeColor="text1"/>
          <w:sz w:val="32"/>
          <w:szCs w:val="32"/>
          <w:highlight w:val="white"/>
          <w14:textFill>
            <w14:solidFill>
              <w14:schemeClr w14:val="tx1"/>
            </w14:solidFill>
          </w14:textFill>
        </w:rPr>
      </w:pPr>
      <w:r>
        <w:rPr>
          <w:rFonts w:hint="eastAsia" w:ascii="仿宋" w:hAnsi="仿宋" w:eastAsia="仿宋" w:cs="仿宋"/>
          <w:b/>
          <w:color w:val="000000" w:themeColor="text1"/>
          <w:sz w:val="32"/>
          <w:szCs w:val="32"/>
          <w:highlight w:val="white"/>
          <w14:textFill>
            <w14:solidFill>
              <w14:schemeClr w14:val="tx1"/>
            </w14:solidFill>
          </w14:textFill>
        </w:rPr>
      </w:r>
      <w:r/>
    </w:p>
    <w:p>
      <w:pPr>
        <w:spacing w:line="460" w:lineRule="exact"/>
        <w:rPr>
          <w:rFonts w:hint="eastAsia" w:ascii="仿宋" w:hAnsi="仿宋" w:eastAsia="仿宋" w:cs="仿宋"/>
          <w:b/>
          <w:color w:val="000000" w:themeColor="text1"/>
          <w:sz w:val="32"/>
          <w:szCs w:val="32"/>
          <w:highlight w:val="white"/>
          <w14:textFill>
            <w14:solidFill>
              <w14:schemeClr w14:val="tx1"/>
            </w14:solidFill>
          </w14:textFill>
        </w:rPr>
      </w:pPr>
      <w:r>
        <w:rPr>
          <w:rFonts w:hint="eastAsia" w:ascii="仿宋" w:hAnsi="仿宋" w:eastAsia="仿宋" w:cs="仿宋"/>
          <w:b/>
          <w:color w:val="000000" w:themeColor="text1"/>
          <w:sz w:val="32"/>
          <w:szCs w:val="32"/>
          <w:highlight w:val="white"/>
          <w14:textFill>
            <w14:solidFill>
              <w14:schemeClr w14:val="tx1"/>
            </w14:solidFill>
          </w14:textFill>
        </w:rPr>
      </w:r>
      <w:r/>
    </w:p>
    <w:p>
      <w:pPr>
        <w:rPr>
          <w:rFonts w:hint="eastAsia" w:ascii="仿宋" w:hAnsi="仿宋" w:eastAsia="仿宋" w:cs="仿宋"/>
          <w:b/>
          <w:color w:val="000000" w:themeColor="text1"/>
          <w:sz w:val="32"/>
          <w:szCs w:val="32"/>
          <w:highlight w:val="white"/>
          <w14:textFill>
            <w14:solidFill>
              <w14:schemeClr w14:val="tx1"/>
            </w14:solidFill>
          </w14:textFill>
        </w:rPr>
      </w:pPr>
      <w:r>
        <w:rPr>
          <w:rFonts w:hint="eastAsia" w:ascii="仿宋" w:hAnsi="仿宋" w:eastAsia="仿宋" w:cs="仿宋"/>
          <w:b/>
          <w:color w:val="000000" w:themeColor="text1"/>
          <w:sz w:val="32"/>
          <w:szCs w:val="32"/>
          <w:highlight w:val="white"/>
          <w14:textFill>
            <w14:solidFill>
              <w14:schemeClr w14:val="tx1"/>
            </w14:solidFill>
          </w14:textFill>
        </w:rPr>
        <w:br w:type="page" w:clear="all"/>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四、磋商报价表</w:t>
      </w:r>
      <w:r/>
    </w:p>
    <w:p>
      <w:pPr>
        <w:spacing w:line="480" w:lineRule="exact"/>
        <w:rPr>
          <w:rFonts w:ascii="Times New Roman" w:hAnsi="Times New Roman" w:cs="Calibri"/>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本次为首次报价</w:t>
      </w:r>
      <w:r/>
    </w:p>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货币单位：人民币元</w:t>
      </w:r>
      <w:r/>
    </w:p>
    <w:p>
      <w:pPr>
        <w:spacing w:line="480" w:lineRule="exact"/>
        <w:rPr>
          <w:rFonts w:ascii="Times New Roman" w:hAnsi="Times New Roman" w:cs="仿宋"/>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项目编号：</w:t>
      </w:r>
      <w:r/>
    </w:p>
    <w:p>
      <w:pPr>
        <w:spacing w:line="480" w:lineRule="exact"/>
        <w:rPr>
          <w:rFonts w:ascii="Times New Roman" w:hAnsi="Times New Roman" w:cs="仿宋"/>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采购包号：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themeColor="text1"/>
                <w:sz w:val="24"/>
                <w:highlight w:val="white"/>
                <w14:textFill>
                  <w14:solidFill>
                    <w14:schemeClr w14:val="tx1"/>
                  </w14:solidFill>
                </w14:textFill>
              </w:rPr>
              <w:t xml:space="preserve">磋商</w:t>
            </w:r>
            <w:r>
              <w:rPr>
                <w:rFonts w:ascii="Times New Roman" w:hAnsi="Times New Roman" w:cs="仿宋"/>
                <w:color w:val="000000" w:themeColor="text1"/>
                <w:sz w:val="24"/>
                <w:highlight w:val="white"/>
                <w14:textFill>
                  <w14:solidFill>
                    <w14:schemeClr w14:val="tx1"/>
                  </w14:solidFill>
                </w14:textFill>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金额大写</w:t>
            </w:r>
            <w:r>
              <w:rPr>
                <w:rFonts w:ascii="Times New Roman" w:hAnsi="Times New Roman" w:cs="Calibri"/>
                <w:color w:val="000000" w:themeColor="text1"/>
                <w:sz w:val="24"/>
                <w:highlight w:val="white"/>
                <w14:textFill>
                  <w14:solidFill>
                    <w14:schemeClr w14:val="tx1"/>
                  </w14:solidFill>
                </w14:textFill>
              </w:rPr>
              <w:t xml:space="preserve"> </w:t>
            </w:r>
            <w:r/>
          </w:p>
        </w:tc>
      </w:tr>
    </w:tbl>
    <w:p>
      <w:pPr>
        <w:spacing w:line="480" w:lineRule="exact"/>
        <w:rPr>
          <w:rFonts w:ascii="宋体" w:hAnsi="宋体" w:cs="仿宋"/>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cs="仿宋"/>
          <w:color w:val="000000" w:themeColor="text1"/>
          <w:sz w:val="24"/>
          <w:highlight w:val="white"/>
          <w14:textFill>
            <w14:solidFill>
              <w14:schemeClr w14:val="tx1"/>
            </w14:solidFill>
          </w14:textFill>
        </w:rPr>
        <w:t xml:space="preserve">供</w:t>
      </w:r>
      <w:r>
        <w:rPr>
          <w:rFonts w:ascii="宋体" w:hAnsi="宋体" w:cs="仿宋"/>
          <w:color w:val="000000" w:themeColor="text1"/>
          <w:sz w:val="24"/>
          <w:highlight w:val="white"/>
          <w14:textFill>
            <w14:solidFill>
              <w14:schemeClr w14:val="tx1"/>
            </w14:solidFill>
          </w14:textFill>
        </w:rPr>
        <w:t xml:space="preserve">应商（CA电子签章）：</w:t>
      </w:r>
      <w:r/>
    </w:p>
    <w:p>
      <w:pPr>
        <w:spacing w:line="480" w:lineRule="exact"/>
        <w:rPr>
          <w:rFonts w:ascii="宋体" w:hAnsi="宋体" w:cs="Calibri"/>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white"/>
          <w14:textFill>
            <w14:solidFill>
              <w14:schemeClr w14:val="tx1"/>
            </w14:solidFill>
          </w14:textFill>
        </w:rPr>
        <w:t xml:space="preserve">供应商名称</w:t>
      </w:r>
      <w:r/>
    </w:p>
    <w:p>
      <w:pPr>
        <w:spacing w:line="480" w:lineRule="exact"/>
        <w:rPr>
          <w:rFonts w:ascii="宋体" w:hAnsi="宋体"/>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white"/>
          <w14:textFill>
            <w14:solidFill>
              <w14:schemeClr w14:val="tx1"/>
            </w14:solidFill>
          </w14:textFill>
        </w:rPr>
        <w:t xml:space="preserve">日期：</w:t>
      </w:r>
      <w:r>
        <w:rPr>
          <w:rFonts w:ascii="宋体" w:hAnsi="宋体" w:cs="Calibri"/>
          <w:color w:val="000000" w:themeColor="text1"/>
          <w:sz w:val="24"/>
          <w:highlight w:val="white"/>
          <w14:textFill>
            <w14:solidFill>
              <w14:schemeClr w14:val="tx1"/>
            </w14:solidFill>
          </w14:textFill>
        </w:rPr>
        <w:t xml:space="preserve">   </w:t>
      </w:r>
      <w:r>
        <w:rPr>
          <w:rFonts w:ascii="宋体" w:hAnsi="宋体" w:cs="仿宋"/>
          <w:color w:val="000000" w:themeColor="text1"/>
          <w:sz w:val="24"/>
          <w:highlight w:val="white"/>
          <w14:textFill>
            <w14:solidFill>
              <w14:schemeClr w14:val="tx1"/>
            </w14:solidFill>
          </w14:textFill>
        </w:rPr>
        <w:t xml:space="preserve">年</w:t>
      </w:r>
      <w:r>
        <w:rPr>
          <w:rFonts w:ascii="宋体" w:hAnsi="宋体" w:cs="Calibri"/>
          <w:color w:val="000000" w:themeColor="text1"/>
          <w:sz w:val="24"/>
          <w:highlight w:val="white"/>
          <w14:textFill>
            <w14:solidFill>
              <w14:schemeClr w14:val="tx1"/>
            </w14:solidFill>
          </w14:textFill>
        </w:rPr>
        <w:t xml:space="preserve">   </w:t>
      </w:r>
      <w:r>
        <w:rPr>
          <w:rFonts w:ascii="宋体" w:hAnsi="宋体" w:cs="仿宋"/>
          <w:color w:val="000000" w:themeColor="text1"/>
          <w:sz w:val="24"/>
          <w:highlight w:val="white"/>
          <w14:textFill>
            <w14:solidFill>
              <w14:schemeClr w14:val="tx1"/>
            </w14:solidFill>
          </w14:textFill>
        </w:rPr>
        <w:t xml:space="preserve">月</w:t>
      </w:r>
      <w:r>
        <w:rPr>
          <w:rFonts w:ascii="宋体" w:hAnsi="宋体" w:cs="Calibri"/>
          <w:color w:val="000000" w:themeColor="text1"/>
          <w:sz w:val="24"/>
          <w:highlight w:val="white"/>
          <w14:textFill>
            <w14:solidFill>
              <w14:schemeClr w14:val="tx1"/>
            </w14:solidFill>
          </w14:textFill>
        </w:rPr>
        <w:t xml:space="preserve">   </w:t>
      </w:r>
      <w:r>
        <w:rPr>
          <w:rFonts w:ascii="宋体" w:hAnsi="宋体" w:cs="仿宋"/>
          <w:color w:val="000000" w:themeColor="text1"/>
          <w:sz w:val="24"/>
          <w:highlight w:val="white"/>
          <w14:textFill>
            <w14:solidFill>
              <w14:schemeClr w14:val="tx1"/>
            </w14:solidFill>
          </w14:textFill>
        </w:rPr>
        <w:t xml:space="preserve">日</w:t>
      </w:r>
      <w:r/>
    </w:p>
    <w:p>
      <w:pPr>
        <w:spacing w:line="480" w:lineRule="exact"/>
        <w:rPr>
          <w:rFonts w:hint="eastAsia" w:ascii="宋体" w:hAnsi="宋体" w:cs="黑体"/>
          <w:b/>
          <w:color w:val="000000" w:themeColor="text1"/>
          <w:sz w:val="32"/>
          <w:szCs w:val="24"/>
          <w:highlight w:val="white"/>
          <w14:textFill>
            <w14:solidFill>
              <w14:schemeClr w14:val="tx1"/>
            </w14:solidFill>
          </w14:textFill>
        </w:rPr>
      </w:pPr>
      <w:r>
        <w:rPr>
          <w:rFonts w:hint="eastAsia" w:ascii="宋体" w:hAnsi="宋体" w:cs="黑体"/>
          <w:b/>
          <w:color w:val="000000" w:themeColor="text1"/>
          <w:sz w:val="32"/>
          <w:szCs w:val="24"/>
          <w:highlight w:val="white"/>
          <w14:textFill>
            <w14:solidFill>
              <w14:schemeClr w14:val="tx1"/>
            </w14:solidFill>
          </w14:textFill>
        </w:rPr>
      </w:r>
      <w:r/>
    </w:p>
    <w:p>
      <w:pPr>
        <w:spacing w:line="460" w:lineRule="exact"/>
        <w:rPr>
          <w:rFonts w:hint="eastAsia" w:ascii="黑体" w:hAnsi="黑体" w:eastAsia="黑体" w:cs="黑体"/>
          <w:b/>
          <w:color w:val="000000" w:themeColor="text1"/>
          <w:sz w:val="32"/>
          <w:szCs w:val="24"/>
          <w:highlight w:val="white"/>
          <w14:textFill>
            <w14:solidFill>
              <w14:schemeClr w14:val="tx1"/>
            </w14:solidFill>
          </w14:textFill>
        </w:rPr>
      </w:pPr>
      <w:r>
        <w:rPr>
          <w:rFonts w:hint="eastAsia" w:ascii="黑体" w:hAnsi="黑体" w:eastAsia="黑体" w:cs="黑体"/>
          <w:b/>
          <w:color w:val="000000" w:themeColor="text1"/>
          <w:sz w:val="32"/>
          <w:szCs w:val="24"/>
          <w:highlight w:val="white"/>
          <w14:textFill>
            <w14:solidFill>
              <w14:schemeClr w14:val="tx1"/>
            </w14:solidFill>
          </w14:textFill>
        </w:rPr>
      </w:r>
      <w:r/>
    </w:p>
    <w:p>
      <w:pPr>
        <w:rPr>
          <w:rFonts w:hint="eastAsia" w:ascii="黑体" w:hAnsi="黑体" w:eastAsia="黑体" w:cs="黑体"/>
          <w:b/>
          <w:color w:val="000000" w:themeColor="text1"/>
          <w:sz w:val="32"/>
          <w:szCs w:val="24"/>
          <w:highlight w:val="white"/>
          <w14:textFill>
            <w14:solidFill>
              <w14:schemeClr w14:val="tx1"/>
            </w14:solidFill>
          </w14:textFill>
        </w:rPr>
      </w:pPr>
      <w:r>
        <w:rPr>
          <w:rFonts w:ascii="黑体" w:hAnsi="黑体" w:eastAsia="黑体" w:cs="黑体"/>
          <w:b/>
          <w:color w:val="000000" w:themeColor="text1"/>
          <w:sz w:val="32"/>
          <w:szCs w:val="24"/>
          <w:highlight w:val="white"/>
          <w14:textFill>
            <w14:solidFill>
              <w14:schemeClr w14:val="tx1"/>
            </w14:solidFill>
          </w14:textFill>
        </w:rPr>
        <w:br w:type="page" w:clear="all"/>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五、分项报价表</w:t>
      </w:r>
      <w:r/>
    </w:p>
    <w:p>
      <w:pPr>
        <w:pStyle w:val="1353"/>
        <w:jc w:val="center"/>
        <w:widowControl w:val="off"/>
        <w:rPr>
          <w:rFonts w:ascii="方正小标宋_GBK" w:hAnsi="Calibri" w:eastAsia="方正小标宋_GBK"/>
          <w:b w:val="0"/>
          <w:bCs/>
          <w:color w:val="000000" w:themeColor="text1"/>
          <w:szCs w:val="32"/>
          <w:highlight w:val="white"/>
          <w14:textFill>
            <w14:solidFill>
              <w14:schemeClr w14:val="tx1"/>
            </w14:solidFill>
          </w14:textFill>
        </w:rPr>
      </w:pPr>
      <w:r>
        <w:rPr>
          <w:rFonts w:hint="eastAsia" w:ascii="方正小标宋_GBK" w:hAnsi="Calibri" w:eastAsia="方正小标宋_GBK"/>
          <w:b w:val="0"/>
          <w:bCs/>
          <w:color w:val="000000" w:themeColor="text1"/>
          <w:szCs w:val="32"/>
          <w:highlight w:val="white"/>
          <w14:textFill>
            <w14:solidFill>
              <w14:schemeClr w14:val="tx1"/>
            </w14:solidFill>
          </w14:textFill>
        </w:rPr>
        <w:t xml:space="preserve">分项报价表（服务类）</w:t>
      </w:r>
      <w:r/>
    </w:p>
    <w:tbl>
      <w:tblPr>
        <w:tblStyle w:val="74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单价</w:t>
            </w:r>
            <w:r/>
          </w:p>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合价</w:t>
            </w:r>
            <w:r/>
          </w:p>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4"/>
              <w:jc w:val="center"/>
              <w:spacing w:line="3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24"/>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24"/>
              <w:jc w:val="center"/>
              <w:spacing w:line="560" w:lineRule="exact"/>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24"/>
              <w:jc w:val="center"/>
              <w:spacing w:line="56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24"/>
              <w:jc w:val="center"/>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24"/>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                 </w:t>
            </w:r>
            <w:r/>
          </w:p>
          <w:p>
            <w:pPr>
              <w:pStyle w:val="1424"/>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人民币（大写）：</w:t>
            </w:r>
            <w:r>
              <w:rPr>
                <w:rFonts w:hint="eastAsia" w:ascii="宋体" w:hAnsi="宋体"/>
                <w:b/>
                <w:bCs/>
                <w:color w:val="000000" w:themeColor="text1"/>
                <w:sz w:val="24"/>
                <w:szCs w:val="24"/>
                <w:highlight w:val="white"/>
                <w:u w:val="single"/>
                <w14:textFill>
                  <w14:solidFill>
                    <w14:schemeClr w14:val="tx1"/>
                  </w14:solidFill>
                </w14:textFill>
              </w:rPr>
              <w:t xml:space="preserve"> </w:t>
            </w:r>
            <w:r>
              <w:rPr>
                <w:rFonts w:ascii="宋体" w:hAnsi="宋体"/>
                <w:b/>
                <w:bCs/>
                <w:color w:val="000000" w:themeColor="text1"/>
                <w:sz w:val="24"/>
                <w:szCs w:val="24"/>
                <w:highlight w:val="white"/>
                <w:u w:val="single"/>
                <w14:textFill>
                  <w14:solidFill>
                    <w14:schemeClr w14:val="tx1"/>
                  </w14:solidFill>
                </w14:textFill>
              </w:rPr>
              <w:t xml:space="preserve">  </w:t>
            </w:r>
            <w:r>
              <w:rPr>
                <w:rFonts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u w:val="single"/>
                <w14:textFill>
                  <w14:solidFill>
                    <w14:schemeClr w14:val="tx1"/>
                  </w14:solidFill>
                </w14:textFill>
              </w:rPr>
              <w:t xml:space="preserve">仟     </w:t>
            </w:r>
            <w:r>
              <w:rPr>
                <w:rFonts w:hint="eastAsia" w:ascii="宋体" w:hAnsi="宋体"/>
                <w:bCs/>
                <w:color w:val="000000" w:themeColor="text1"/>
                <w:sz w:val="24"/>
                <w:szCs w:val="24"/>
                <w:highlight w:val="white"/>
                <w14:textFill>
                  <w14:solidFill>
                    <w14:schemeClr w14:val="tx1"/>
                  </w14:solidFill>
                </w14:textFill>
              </w:rPr>
              <w:t xml:space="preserve">佰</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拾</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万</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仟</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佰</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拾</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元</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角</w:t>
            </w: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分</w:t>
            </w:r>
            <w:r/>
          </w:p>
        </w:tc>
      </w:tr>
    </w:tbl>
    <w:p>
      <w:pPr>
        <w:ind w:firstLine="480"/>
        <w:spacing w:line="48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备注：“磋商总价”数额应当与“磋商报价表”中“磋商总价”数额一致。</w:t>
      </w:r>
      <w:r/>
    </w:p>
    <w:p>
      <w:pPr>
        <w:spacing w:line="48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spacing w:line="0" w:lineRule="atLeas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spacing w:line="0" w:lineRule="atLeas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r>
      <w:r/>
    </w:p>
    <w:p>
      <w:pPr>
        <w:pStyle w:val="1367"/>
        <w:ind w:firstLine="480"/>
        <w:jc w:val="right"/>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单位名称：</w:t>
      </w:r>
      <w:r>
        <w:rPr>
          <w:rFonts w:hint="eastAsia" w:ascii="宋体" w:hAnsi="宋体"/>
          <w:color w:val="000000" w:themeColor="text1"/>
          <w:sz w:val="24"/>
          <w:highlight w:val="white"/>
          <w:u w:val="single"/>
          <w14:textFill>
            <w14:solidFill>
              <w14:schemeClr w14:val="tx1"/>
            </w14:solidFill>
          </w14:textFill>
        </w:rPr>
        <w:t xml:space="preserve">              </w:t>
      </w:r>
      <w:r>
        <w:rPr>
          <w:rFonts w:hint="eastAsia"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盖CA电子公章</w:t>
      </w:r>
      <w:r>
        <w:rPr>
          <w:rFonts w:hint="eastAsia" w:ascii="宋体" w:hAnsi="宋体"/>
          <w:color w:val="000000" w:themeColor="text1"/>
          <w:sz w:val="24"/>
          <w:highlight w:val="white"/>
          <w14:textFill>
            <w14:solidFill>
              <w14:schemeClr w14:val="tx1"/>
            </w14:solidFill>
          </w14:textFill>
        </w:rPr>
        <w:t xml:space="preserve">）</w:t>
      </w:r>
      <w:r/>
    </w:p>
    <w:p>
      <w:pPr>
        <w:rPr>
          <w:rFonts w:hint="eastAsia"/>
          <w:bCs/>
          <w:color w:val="000000" w:themeColor="text1"/>
          <w:highlight w:val="white"/>
          <w14:textFill>
            <w14:solidFill>
              <w14:schemeClr w14:val="tx1"/>
            </w14:solidFill>
          </w14:textFill>
        </w:rPr>
      </w:pPr>
      <w:r>
        <w:rPr>
          <w:rFonts w:hint="eastAsia"/>
          <w:bCs/>
          <w:color w:val="000000" w:themeColor="text1"/>
          <w:highlight w:val="white"/>
          <w14:textFill>
            <w14:solidFill>
              <w14:schemeClr w14:val="tx1"/>
            </w14:solidFill>
          </w14:textFill>
        </w:rPr>
      </w:r>
      <w:r/>
    </w:p>
    <w:p>
      <w:pPr>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bCs/>
          <w:color w:val="000000" w:themeColor="text1"/>
          <w:highlight w:val="white"/>
          <w14:textFill>
            <w14:solidFill>
              <w14:schemeClr w14:val="tx1"/>
            </w14:solidFill>
          </w14:textFill>
        </w:rPr>
        <w:br w:type="page" w:clear="all"/>
      </w:r>
      <w:bookmarkStart w:id="113" w:name="_Toc9025"/>
      <w:r/>
      <w:bookmarkStart w:id="114" w:name="_Toc21129"/>
      <w:r>
        <w:rPr>
          <w:rFonts w:hint="eastAsia" w:ascii="黑体" w:hAnsi="黑体" w:eastAsia="黑体" w:cs="黑体"/>
          <w:b w:val="0"/>
          <w:bCs w:val="0"/>
          <w:color w:val="000000" w:themeColor="text1"/>
          <w:sz w:val="32"/>
          <w:highlight w:val="white"/>
          <w14:textFill>
            <w14:solidFill>
              <w14:schemeClr w14:val="tx1"/>
            </w14:solidFill>
          </w14:textFill>
        </w:rPr>
        <w:t xml:space="preserve">六、中小企业或残疾人福利性单位声明函</w:t>
      </w:r>
      <w:bookmarkEnd w:id="113"/>
      <w:r/>
      <w:bookmarkEnd w:id="114"/>
      <w:r/>
      <w:r/>
    </w:p>
    <w:p>
      <w:pPr>
        <w:ind w:firstLine="643"/>
        <w:jc w:val="center"/>
        <w:spacing w:line="400" w:lineRule="exact"/>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p>
    <w:p>
      <w:pPr>
        <w:pStyle w:val="1365"/>
        <w:jc w:val="center"/>
        <w:spacing w:before="151" w:after="151" w:line="600" w:lineRule="exact"/>
        <w:rPr>
          <w:rFonts w:ascii="方正小标宋_GBK" w:eastAsia="方正小标宋_GBK"/>
          <w:color w:val="000000" w:themeColor="text1"/>
          <w:sz w:val="32"/>
          <w:szCs w:val="32"/>
          <w:highlight w:val="white"/>
          <w14:textFill>
            <w14:solidFill>
              <w14:schemeClr w14:val="tx1"/>
            </w14:solidFill>
          </w14:textFill>
        </w:rPr>
      </w:pPr>
      <w:r>
        <w:rPr>
          <w:rFonts w:hint="eastAsia" w:ascii="方正小标宋_GBK" w:eastAsia="方正小标宋_GBK"/>
          <w:color w:val="000000" w:themeColor="text1"/>
          <w:sz w:val="32"/>
          <w:szCs w:val="32"/>
          <w:highlight w:val="white"/>
          <w14:textFill>
            <w14:solidFill>
              <w14:schemeClr w14:val="tx1"/>
            </w14:solidFill>
          </w14:textFill>
        </w:rPr>
        <w:t xml:space="preserve">中小微企业声明函（服务类项目）</w:t>
      </w:r>
      <w:r/>
    </w:p>
    <w:p>
      <w:pPr>
        <w:ind w:firstLine="480"/>
        <w:spacing w:line="48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本公司（联合体）郑重声明，根据《政府采购促进中小企业发展管理办法》</w:t>
      </w:r>
      <w:r>
        <w:rPr>
          <w:rFonts w:hint="eastAsia" w:ascii="宋体" w:hAnsi="宋体"/>
          <w:color w:val="000000" w:themeColor="text1"/>
          <w:sz w:val="24"/>
          <w:szCs w:val="24"/>
          <w:highlight w:val="whit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财库</w:t>
      </w:r>
      <w:r>
        <w:rPr>
          <w:rFonts w:hint="eastAsia" w:ascii="Times New Roman" w:hAnsi="Times New Roman"/>
          <w:color w:val="000000" w:themeColor="text1"/>
          <w:sz w:val="24"/>
          <w:szCs w:val="24"/>
          <w:highlight w:val="white"/>
          <w14:textFill>
            <w14:solidFill>
              <w14:schemeClr w14:val="tx1"/>
            </w14:solidFill>
          </w14:textFill>
        </w:rPr>
        <w:t xml:space="preserve">〔2020〕</w:t>
      </w:r>
      <w:r>
        <w:rPr>
          <w:rFonts w:hint="eastAsia" w:ascii="宋体" w:hAnsi="宋体"/>
          <w:color w:val="000000" w:themeColor="text1"/>
          <w:sz w:val="24"/>
          <w:szCs w:val="24"/>
          <w:highlight w:val="white"/>
          <w14:textFill>
            <w14:solidFill>
              <w14:schemeClr w14:val="tx1"/>
            </w14:solidFill>
          </w14:textFill>
        </w:rPr>
        <w:t xml:space="preserve">46号</w:t>
      </w:r>
      <w:r>
        <w:rPr>
          <w:rFonts w:hint="eastAsia" w:ascii="宋体" w:hAnsi="宋体"/>
          <w:color w:val="000000" w:themeColor="text1"/>
          <w:sz w:val="24"/>
          <w:szCs w:val="24"/>
          <w:highlight w:val="whit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的规定，本公司（联合体）参加</w:t>
      </w:r>
      <w:r>
        <w:rPr>
          <w:rFonts w:hint="eastAsia" w:ascii="宋体" w:hAnsi="宋体"/>
          <w:color w:val="000000" w:themeColor="text1"/>
          <w:sz w:val="24"/>
          <w:szCs w:val="24"/>
          <w:highlight w:val="white"/>
          <w:u w:val="single"/>
          <w14:textFill>
            <w14:solidFill>
              <w14:schemeClr w14:val="tx1"/>
            </w14:solidFill>
          </w14:textFill>
        </w:rPr>
        <w:t xml:space="preserve"> 单位名称 </w:t>
      </w:r>
      <w:r>
        <w:rPr>
          <w:rFonts w:hint="eastAsia" w:ascii="宋体" w:hAnsi="宋体"/>
          <w:color w:val="000000" w:themeColor="text1"/>
          <w:sz w:val="24"/>
          <w:szCs w:val="24"/>
          <w:highlight w:val="white"/>
          <w14:textFill>
            <w14:solidFill>
              <w14:schemeClr w14:val="tx1"/>
            </w14:solidFill>
          </w14:textFill>
        </w:rPr>
        <w:t xml:space="preserve"> 的</w:t>
      </w:r>
      <w:r>
        <w:rPr>
          <w:rFonts w:hint="eastAsia" w:ascii="宋体" w:hAnsi="宋体"/>
          <w:color w:val="000000" w:themeColor="text1"/>
          <w:sz w:val="24"/>
          <w:szCs w:val="24"/>
          <w:highlight w:val="white"/>
          <w:u w:val="single"/>
          <w14:textFill>
            <w14:solidFill>
              <w14:schemeClr w14:val="tx1"/>
            </w14:solidFill>
          </w14:textFill>
        </w:rPr>
        <w:t xml:space="preserve">（项目名称）</w:t>
      </w:r>
      <w:r>
        <w:rPr>
          <w:rFonts w:hint="eastAsia" w:ascii="宋体" w:hAnsi="宋体"/>
          <w:color w:val="000000" w:themeColor="text1"/>
          <w:sz w:val="24"/>
          <w:szCs w:val="24"/>
          <w:highlight w:val="white"/>
          <w14:textFill>
            <w14:solidFill>
              <w14:schemeClr w14:val="tx1"/>
            </w14:solidFill>
          </w14:textFill>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000000" w:themeColor="text1"/>
          <w:sz w:val="24"/>
          <w:szCs w:val="24"/>
          <w:highlight w:val="white"/>
          <w:u w:val="singl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1.</w:t>
      </w:r>
      <w:r>
        <w:rPr>
          <w:rFonts w:ascii="Times New Roman" w:hAnsi="Times New Roman"/>
          <w:color w:val="000000" w:themeColor="text1"/>
          <w:sz w:val="24"/>
          <w:szCs w:val="24"/>
          <w:highlight w:val="white"/>
          <w:u w:val="single"/>
          <w14:textFill>
            <w14:solidFill>
              <w14:schemeClr w14:val="tx1"/>
            </w14:solidFill>
          </w14:textFill>
        </w:rPr>
        <w:t xml:space="preserve">（标的名称）</w:t>
      </w:r>
      <w:r>
        <w:rPr>
          <w:rFonts w:ascii="Times New Roman" w:hAnsi="Times New Roman"/>
          <w:i/>
          <w:color w:val="000000" w:themeColor="text1"/>
          <w:sz w:val="24"/>
          <w:szCs w:val="24"/>
          <w:highlight w:val="white"/>
          <w14:textFill>
            <w14:solidFill>
              <w14:schemeClr w14:val="tx1"/>
            </w14:solidFill>
          </w14:textFill>
        </w:rPr>
        <w:t xml:space="preserve">，</w:t>
      </w:r>
      <w:r>
        <w:rPr>
          <w:rFonts w:ascii="Times New Roman" w:hAnsi="Times New Roman"/>
          <w:color w:val="000000" w:themeColor="text1"/>
          <w:sz w:val="24"/>
          <w:szCs w:val="24"/>
          <w:highlight w:val="white"/>
          <w14:textFill>
            <w14:solidFill>
              <w14:schemeClr w14:val="tx1"/>
            </w14:solidFill>
          </w14:textFill>
        </w:rPr>
        <w:t xml:space="preserve">属于</w:t>
      </w:r>
      <w:r>
        <w:rPr>
          <w:rFonts w:ascii="Times New Roman" w:hAnsi="Times New Roman"/>
          <w:color w:val="000000" w:themeColor="text1"/>
          <w:sz w:val="24"/>
          <w:szCs w:val="24"/>
          <w:highlight w:val="white"/>
          <w:u w:val="single"/>
          <w14:textFill>
            <w14:solidFill>
              <w14:schemeClr w14:val="tx1"/>
            </w14:solidFill>
          </w14:textFill>
        </w:rPr>
        <w:t xml:space="preserve">（供应商填写磋商文件中明</w:t>
      </w:r>
      <w:r>
        <w:rPr>
          <w:rFonts w:hint="eastAsia" w:ascii="Times New Roman" w:hAnsi="Times New Roman"/>
          <w:color w:val="000000" w:themeColor="text1"/>
          <w:sz w:val="24"/>
          <w:szCs w:val="24"/>
          <w:highlight w:val="white"/>
          <w:u w:val="single"/>
          <w:lang w:val="en-US" w:eastAsia="zh-CN"/>
          <w14:textFill>
            <w14:solidFill>
              <w14:schemeClr w14:val="tx1"/>
            </w14:solidFill>
          </w14:textFill>
        </w:rPr>
        <w:t xml:space="preserve"> </w:t>
      </w:r>
      <w:r>
        <w:rPr>
          <w:rFonts w:ascii="Times New Roman" w:hAnsi="Times New Roman"/>
          <w:color w:val="000000" w:themeColor="text1"/>
          <w:sz w:val="24"/>
          <w:szCs w:val="24"/>
          <w:highlight w:val="white"/>
          <w:u w:val="single"/>
          <w14:textFill>
            <w14:solidFill>
              <w14:schemeClr w14:val="tx1"/>
            </w14:solidFill>
          </w14:textFill>
        </w:rPr>
        <w:t xml:space="preserve">确的所属行业）</w:t>
      </w:r>
      <w:r>
        <w:rPr>
          <w:rFonts w:ascii="Times New Roman" w:hAnsi="Times New Roman"/>
          <w:color w:val="000000" w:themeColor="text1"/>
          <w:sz w:val="24"/>
          <w:szCs w:val="24"/>
          <w:highlight w:val="white"/>
          <w14:textFill>
            <w14:solidFill>
              <w14:schemeClr w14:val="tx1"/>
            </w14:solidFill>
          </w14:textFill>
        </w:rPr>
        <w:t xml:space="preserve">行业；承接企业为</w:t>
      </w:r>
      <w:r>
        <w:rPr>
          <w:rFonts w:ascii="Times New Roman" w:hAnsi="Times New Roman"/>
          <w:color w:val="000000" w:themeColor="text1"/>
          <w:sz w:val="24"/>
          <w:szCs w:val="24"/>
          <w:highlight w:val="white"/>
          <w:u w:val="single"/>
          <w14:textFill>
            <w14:solidFill>
              <w14:schemeClr w14:val="tx1"/>
            </w14:solidFill>
          </w14:textFill>
        </w:rPr>
        <w:t xml:space="preserve">（企业名称）</w:t>
      </w:r>
      <w:r>
        <w:rPr>
          <w:rFonts w:ascii="Times New Roman" w:hAnsi="Times New Roman"/>
          <w:color w:val="000000" w:themeColor="text1"/>
          <w:sz w:val="24"/>
          <w:szCs w:val="24"/>
          <w:highlight w:val="white"/>
          <w14:textFill>
            <w14:solidFill>
              <w14:schemeClr w14:val="tx1"/>
            </w14:solidFill>
          </w14:textFill>
        </w:rPr>
        <w:t xml:space="preserve">，从业人员</w:t>
      </w:r>
      <w:r>
        <w:rPr>
          <w:rFonts w:ascii="Times New Roman" w:hAnsi="Times New Roman"/>
          <w:color w:val="000000" w:themeColor="text1"/>
          <w:sz w:val="24"/>
          <w:szCs w:val="24"/>
          <w:highlight w:val="white"/>
          <w:u w:val="single"/>
          <w14:textFill>
            <w14:solidFill>
              <w14:schemeClr w14:val="tx1"/>
            </w14:solidFill>
          </w14:textFill>
        </w:rPr>
        <w:t xml:space="preserve">      </w:t>
      </w:r>
      <w:r>
        <w:rPr>
          <w:rFonts w:ascii="Times New Roman" w:hAnsi="Times New Roman"/>
          <w:color w:val="000000" w:themeColor="text1"/>
          <w:sz w:val="24"/>
          <w:szCs w:val="24"/>
          <w:highlight w:val="white"/>
          <w14:textFill>
            <w14:solidFill>
              <w14:schemeClr w14:val="tx1"/>
            </w14:solidFill>
          </w14:textFill>
        </w:rPr>
        <w:t xml:space="preserve">人，营业收入为</w:t>
      </w:r>
      <w:r>
        <w:rPr>
          <w:rFonts w:ascii="Times New Roman" w:hAnsi="Times New Roman"/>
          <w:color w:val="000000" w:themeColor="text1"/>
          <w:sz w:val="24"/>
          <w:szCs w:val="24"/>
          <w:highlight w:val="white"/>
          <w:u w:val="single"/>
          <w14:textFill>
            <w14:solidFill>
              <w14:schemeClr w14:val="tx1"/>
            </w14:solidFill>
          </w14:textFill>
        </w:rPr>
        <w:t xml:space="preserve">     </w:t>
      </w:r>
      <w:r>
        <w:rPr>
          <w:rFonts w:ascii="Times New Roman" w:hAnsi="Times New Roman"/>
          <w:color w:val="000000" w:themeColor="text1"/>
          <w:sz w:val="24"/>
          <w:szCs w:val="24"/>
          <w:highlight w:val="white"/>
          <w14:textFill>
            <w14:solidFill>
              <w14:schemeClr w14:val="tx1"/>
            </w14:solidFill>
          </w14:textFill>
        </w:rPr>
        <w:t xml:space="preserve">万元，资产总额为</w:t>
      </w:r>
      <w:r>
        <w:rPr>
          <w:rFonts w:ascii="Times New Roman" w:hAnsi="Times New Roman"/>
          <w:color w:val="000000" w:themeColor="text1"/>
          <w:sz w:val="24"/>
          <w:szCs w:val="24"/>
          <w:highlight w:val="white"/>
          <w:u w:val="single"/>
          <w14:textFill>
            <w14:solidFill>
              <w14:schemeClr w14:val="tx1"/>
            </w14:solidFill>
          </w14:textFill>
        </w:rPr>
        <w:t xml:space="preserve">      </w:t>
      </w:r>
      <w:r>
        <w:rPr>
          <w:rFonts w:ascii="Times New Roman" w:hAnsi="Times New Roman"/>
          <w:color w:val="000000" w:themeColor="text1"/>
          <w:sz w:val="24"/>
          <w:szCs w:val="24"/>
          <w:highlight w:val="white"/>
          <w14:textFill>
            <w14:solidFill>
              <w14:schemeClr w14:val="tx1"/>
            </w14:solidFill>
          </w14:textFill>
        </w:rPr>
        <w:t xml:space="preserve">万元，属于</w:t>
      </w:r>
      <w:r>
        <w:rPr>
          <w:rFonts w:ascii="Times New Roman" w:hAnsi="Times New Roman"/>
          <w:color w:val="000000" w:themeColor="text1"/>
          <w:sz w:val="24"/>
          <w:szCs w:val="24"/>
          <w:highlight w:val="white"/>
          <w:u w:val="single"/>
          <w14:textFill>
            <w14:solidFill>
              <w14:schemeClr w14:val="tx1"/>
            </w14:solidFill>
          </w14:textFill>
        </w:rPr>
        <w:t xml:space="preserve">（□中型企业 □小型企业 □微型企业）；</w:t>
      </w:r>
      <w:r/>
    </w:p>
    <w:p>
      <w:pPr>
        <w:ind w:firstLine="480"/>
        <w:spacing w:line="480" w:lineRule="exact"/>
        <w:rPr>
          <w:rFonts w:ascii="Times New Roman" w:hAnsi="Times New Roman"/>
          <w:i/>
          <w:color w:val="000000" w:themeColor="text1"/>
          <w:sz w:val="24"/>
          <w:szCs w:val="24"/>
          <w:highlight w:val="white"/>
          <w:u w:val="singl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2.</w:t>
      </w:r>
      <w:r>
        <w:rPr>
          <w:rFonts w:ascii="Times New Roman" w:hAnsi="Times New Roman"/>
          <w:color w:val="000000" w:themeColor="text1"/>
          <w:sz w:val="24"/>
          <w:szCs w:val="24"/>
          <w:highlight w:val="white"/>
          <w:u w:val="single"/>
          <w14:textFill>
            <w14:solidFill>
              <w14:schemeClr w14:val="tx1"/>
            </w14:solidFill>
          </w14:textFill>
        </w:rPr>
        <w:t xml:space="preserve">（标的名称）</w:t>
      </w:r>
      <w:r>
        <w:rPr>
          <w:rFonts w:ascii="Times New Roman" w:hAnsi="Times New Roman"/>
          <w:i/>
          <w:color w:val="000000" w:themeColor="text1"/>
          <w:sz w:val="24"/>
          <w:szCs w:val="24"/>
          <w:highlight w:val="white"/>
          <w14:textFill>
            <w14:solidFill>
              <w14:schemeClr w14:val="tx1"/>
            </w14:solidFill>
          </w14:textFill>
        </w:rPr>
        <w:t xml:space="preserve">，</w:t>
      </w:r>
      <w:r>
        <w:rPr>
          <w:rFonts w:ascii="Times New Roman" w:hAnsi="Times New Roman"/>
          <w:color w:val="000000" w:themeColor="text1"/>
          <w:sz w:val="24"/>
          <w:szCs w:val="24"/>
          <w:highlight w:val="white"/>
          <w14:textFill>
            <w14:solidFill>
              <w14:schemeClr w14:val="tx1"/>
            </w14:solidFill>
          </w14:textFill>
        </w:rPr>
        <w:t xml:space="preserve">属于</w:t>
      </w:r>
      <w:r>
        <w:rPr>
          <w:rFonts w:ascii="Times New Roman" w:hAnsi="Times New Roman"/>
          <w:color w:val="000000" w:themeColor="text1"/>
          <w:sz w:val="24"/>
          <w:szCs w:val="24"/>
          <w:highlight w:val="white"/>
          <w:u w:val="single"/>
          <w14:textFill>
            <w14:solidFill>
              <w14:schemeClr w14:val="tx1"/>
            </w14:solidFill>
          </w14:textFill>
        </w:rPr>
        <w:t xml:space="preserve">（供应商填写磋商文件中明确的所属行业）</w:t>
      </w:r>
      <w:r>
        <w:rPr>
          <w:rFonts w:ascii="Times New Roman" w:hAnsi="Times New Roman"/>
          <w:color w:val="000000" w:themeColor="text1"/>
          <w:sz w:val="24"/>
          <w:szCs w:val="24"/>
          <w:highlight w:val="white"/>
          <w14:textFill>
            <w14:solidFill>
              <w14:schemeClr w14:val="tx1"/>
            </w14:solidFill>
          </w14:textFill>
        </w:rPr>
        <w:t xml:space="preserve">行业；承接企业为</w:t>
      </w:r>
      <w:r>
        <w:rPr>
          <w:rFonts w:ascii="Times New Roman" w:hAnsi="Times New Roman"/>
          <w:color w:val="000000" w:themeColor="text1"/>
          <w:sz w:val="24"/>
          <w:szCs w:val="24"/>
          <w:highlight w:val="white"/>
          <w:u w:val="single"/>
          <w14:textFill>
            <w14:solidFill>
              <w14:schemeClr w14:val="tx1"/>
            </w14:solidFill>
          </w14:textFill>
        </w:rPr>
        <w:t xml:space="preserve">（企业名称）</w:t>
      </w:r>
      <w:r>
        <w:rPr>
          <w:rFonts w:ascii="Times New Roman" w:hAnsi="Times New Roman"/>
          <w:color w:val="000000" w:themeColor="text1"/>
          <w:sz w:val="24"/>
          <w:szCs w:val="24"/>
          <w:highlight w:val="white"/>
          <w14:textFill>
            <w14:solidFill>
              <w14:schemeClr w14:val="tx1"/>
            </w14:solidFill>
          </w14:textFill>
        </w:rPr>
        <w:t xml:space="preserve">，从业人员</w:t>
      </w:r>
      <w:r>
        <w:rPr>
          <w:rFonts w:ascii="Times New Roman" w:hAnsi="Times New Roman"/>
          <w:color w:val="000000" w:themeColor="text1"/>
          <w:sz w:val="24"/>
          <w:szCs w:val="24"/>
          <w:highlight w:val="white"/>
          <w:u w:val="single"/>
          <w14:textFill>
            <w14:solidFill>
              <w14:schemeClr w14:val="tx1"/>
            </w14:solidFill>
          </w14:textFill>
        </w:rPr>
        <w:t xml:space="preserve">      </w:t>
      </w:r>
      <w:r>
        <w:rPr>
          <w:rFonts w:ascii="Times New Roman" w:hAnsi="Times New Roman"/>
          <w:color w:val="000000" w:themeColor="text1"/>
          <w:sz w:val="24"/>
          <w:szCs w:val="24"/>
          <w:highlight w:val="white"/>
          <w14:textFill>
            <w14:solidFill>
              <w14:schemeClr w14:val="tx1"/>
            </w14:solidFill>
          </w14:textFill>
        </w:rPr>
        <w:t xml:space="preserve">人，营业收入为</w:t>
      </w:r>
      <w:r>
        <w:rPr>
          <w:rFonts w:ascii="Times New Roman" w:hAnsi="Times New Roman"/>
          <w:color w:val="000000" w:themeColor="text1"/>
          <w:sz w:val="24"/>
          <w:szCs w:val="24"/>
          <w:highlight w:val="white"/>
          <w:u w:val="single"/>
          <w14:textFill>
            <w14:solidFill>
              <w14:schemeClr w14:val="tx1"/>
            </w14:solidFill>
          </w14:textFill>
        </w:rPr>
        <w:t xml:space="preserve">     </w:t>
      </w:r>
      <w:r>
        <w:rPr>
          <w:rFonts w:ascii="Times New Roman" w:hAnsi="Times New Roman"/>
          <w:color w:val="000000" w:themeColor="text1"/>
          <w:sz w:val="24"/>
          <w:szCs w:val="24"/>
          <w:highlight w:val="white"/>
          <w14:textFill>
            <w14:solidFill>
              <w14:schemeClr w14:val="tx1"/>
            </w14:solidFill>
          </w14:textFill>
        </w:rPr>
        <w:t xml:space="preserve">万元，资产总额为</w:t>
      </w:r>
      <w:r>
        <w:rPr>
          <w:rFonts w:ascii="Times New Roman" w:hAnsi="Times New Roman"/>
          <w:color w:val="000000" w:themeColor="text1"/>
          <w:sz w:val="24"/>
          <w:szCs w:val="24"/>
          <w:highlight w:val="white"/>
          <w:u w:val="single"/>
          <w14:textFill>
            <w14:solidFill>
              <w14:schemeClr w14:val="tx1"/>
            </w14:solidFill>
          </w14:textFill>
        </w:rPr>
        <w:t xml:space="preserve">      </w:t>
      </w:r>
      <w:r>
        <w:rPr>
          <w:rFonts w:ascii="Times New Roman" w:hAnsi="Times New Roman"/>
          <w:color w:val="000000" w:themeColor="text1"/>
          <w:sz w:val="24"/>
          <w:szCs w:val="24"/>
          <w:highlight w:val="white"/>
          <w14:textFill>
            <w14:solidFill>
              <w14:schemeClr w14:val="tx1"/>
            </w14:solidFill>
          </w14:textFill>
        </w:rPr>
        <w:t xml:space="preserve">万元，属于</w:t>
      </w:r>
      <w:r>
        <w:rPr>
          <w:rFonts w:ascii="Times New Roman" w:hAnsi="Times New Roman"/>
          <w:color w:val="000000" w:themeColor="text1"/>
          <w:sz w:val="24"/>
          <w:szCs w:val="24"/>
          <w:highlight w:val="white"/>
          <w:u w:val="single"/>
          <w14:textFill>
            <w14:solidFill>
              <w14:schemeClr w14:val="tx1"/>
            </w14:solidFill>
          </w14:textFill>
        </w:rPr>
        <w:t xml:space="preserve">（□中型企业 □小型企业 □微型企业）；</w:t>
      </w:r>
      <w:r/>
    </w:p>
    <w:p>
      <w:pPr>
        <w:ind w:firstLine="480"/>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w:t>
      </w:r>
      <w:r/>
    </w:p>
    <w:p>
      <w:pPr>
        <w:ind w:firstLine="480"/>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本企业对上述声明内容的真实性负责。如有虚假，将依法承担相应责任</w:t>
      </w:r>
      <w:r/>
    </w:p>
    <w:p>
      <w:pPr>
        <w:ind w:firstLine="480"/>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r>
      <w:r/>
    </w:p>
    <w:p>
      <w:pPr>
        <w:ind w:firstLine="480"/>
        <w:jc w:val="right"/>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企业名称（加盖CA电子公章）：</w:t>
      </w:r>
      <w:r/>
    </w:p>
    <w:p>
      <w:pPr>
        <w:ind w:firstLine="6960"/>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日  期：</w:t>
      </w:r>
      <w:r/>
    </w:p>
    <w:p>
      <w:pPr>
        <w:ind w:firstLine="240"/>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r>
      <w:r/>
    </w:p>
    <w:p>
      <w:pPr>
        <w:ind w:firstLine="480"/>
        <w:spacing w:line="480" w:lineRule="exact"/>
        <w:rPr>
          <w:rFonts w:ascii="Times New Roman" w:hAnsi="Times New Roman"/>
          <w:color w:val="000000" w:themeColor="text1"/>
          <w:sz w:val="24"/>
          <w:szCs w:val="24"/>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00" w:lineRule="exact"/>
        <w:rPr>
          <w:rFonts w:ascii="Times New Roman" w:hAnsi="Times New Roman"/>
          <w:color w:val="000000" w:themeColor="text1"/>
          <w:sz w:val="22"/>
          <w:szCs w:val="21"/>
          <w:highlight w:val="white"/>
          <w14:textFill>
            <w14:solidFill>
              <w14:schemeClr w14:val="tx1"/>
            </w14:solidFill>
          </w14:textFill>
        </w:rPr>
      </w:pPr>
      <w:r>
        <w:rPr>
          <w:rFonts w:ascii="Times New Roman" w:hAnsi="Times New Roman"/>
          <w:color w:val="000000" w:themeColor="text1"/>
          <w:sz w:val="24"/>
          <w:szCs w:val="24"/>
          <w:highlight w:val="white"/>
          <w14:textFill>
            <w14:solidFill>
              <w14:schemeClr w14:val="tx1"/>
            </w14:solidFill>
          </w14:textFill>
        </w:rPr>
        <w:t xml:space="preserve">2.对照《工业和信息化部、国家统计局、国家发展和改革委员会、财政部关于印发中小企业划型标准规定的通知》</w:t>
      </w:r>
      <w:r>
        <w:rPr>
          <w:rFonts w:hint="eastAsia" w:ascii="Times New Roman" w:hAnsi="Times New Roman"/>
          <w:color w:val="000000" w:themeColor="text1"/>
          <w:sz w:val="24"/>
          <w:szCs w:val="24"/>
          <w:highlight w:val="white"/>
          <w:lang w:eastAsia="zh-CN"/>
          <w14:textFill>
            <w14:solidFill>
              <w14:schemeClr w14:val="tx1"/>
            </w14:solidFill>
          </w14:textFill>
        </w:rPr>
        <w:t xml:space="preserve">（</w:t>
      </w:r>
      <w:r>
        <w:rPr>
          <w:rFonts w:ascii="Times New Roman" w:hAnsi="Times New Roman"/>
          <w:color w:val="000000" w:themeColor="text1"/>
          <w:sz w:val="24"/>
          <w:szCs w:val="24"/>
          <w:highlight w:val="white"/>
          <w14:textFill>
            <w14:solidFill>
              <w14:schemeClr w14:val="tx1"/>
            </w14:solidFill>
          </w14:textFill>
        </w:rPr>
        <w:t xml:space="preserve">工信部联企业</w:t>
      </w:r>
      <w:r>
        <w:rPr>
          <w:rFonts w:hint="eastAsia" w:ascii="Times New Roman" w:hAnsi="Times New Roman"/>
          <w:color w:val="000000" w:themeColor="text1"/>
          <w:sz w:val="24"/>
          <w:szCs w:val="24"/>
          <w:highlight w:val="white"/>
          <w:lang w:eastAsia="zh-CN"/>
          <w14:textFill>
            <w14:solidFill>
              <w14:schemeClr w14:val="tx1"/>
            </w14:solidFill>
          </w14:textFill>
        </w:rPr>
        <w:t xml:space="preserve">〔2011〕300号）</w:t>
      </w:r>
      <w:r>
        <w:rPr>
          <w:rFonts w:ascii="Times New Roman" w:hAnsi="Times New Roman"/>
          <w:color w:val="000000" w:themeColor="text1"/>
          <w:sz w:val="24"/>
          <w:szCs w:val="24"/>
          <w:highlight w:val="white"/>
          <w14:textFill>
            <w14:solidFill>
              <w14:schemeClr w14:val="tx1"/>
            </w14:solidFill>
          </w14:textFill>
        </w:rPr>
        <w:t xml:space="preserve">的规定，供应商自行勾选承接企业的企业规模类型。</w:t>
      </w:r>
      <w:r/>
    </w:p>
    <w:p>
      <w:pPr>
        <w:rPr>
          <w:rFonts w:ascii="Times New Roman" w:hAnsi="Times New Roman"/>
          <w:b/>
          <w:color w:val="000000" w:themeColor="text1"/>
          <w:sz w:val="24"/>
          <w:szCs w:val="21"/>
          <w:highlight w:val="white"/>
          <w14:textFill>
            <w14:solidFill>
              <w14:schemeClr w14:val="tx1"/>
            </w14:solidFill>
          </w14:textFill>
        </w:rPr>
      </w:pPr>
      <w:r>
        <w:rPr>
          <w:rFonts w:ascii="Times New Roman" w:hAnsi="Times New Roman"/>
          <w:b/>
          <w:color w:val="000000" w:themeColor="text1"/>
          <w:sz w:val="24"/>
          <w:szCs w:val="21"/>
          <w:highlight w:val="white"/>
          <w14:textFill>
            <w14:solidFill>
              <w14:schemeClr w14:val="tx1"/>
            </w14:solidFill>
          </w14:textFill>
        </w:rPr>
      </w:r>
      <w:r/>
    </w:p>
    <w:p>
      <w:pPr>
        <w:rPr>
          <w:rFonts w:hint="eastAsia" w:ascii="方正小标宋_GBK" w:eastAsia="方正小标宋_GBK"/>
          <w:color w:val="000000" w:themeColor="text1"/>
          <w:sz w:val="32"/>
          <w:szCs w:val="32"/>
          <w:highlight w:val="white"/>
          <w14:textFill>
            <w14:solidFill>
              <w14:schemeClr w14:val="tx1"/>
            </w14:solidFill>
          </w14:textFill>
        </w:rPr>
      </w:pPr>
      <w:r>
        <w:rPr>
          <w:rFonts w:hint="eastAsia" w:ascii="方正小标宋_GBK" w:eastAsia="方正小标宋_GBK"/>
          <w:color w:val="000000" w:themeColor="text1"/>
          <w:sz w:val="32"/>
          <w:szCs w:val="32"/>
          <w:highlight w:val="white"/>
          <w14:textFill>
            <w14:solidFill>
              <w14:schemeClr w14:val="tx1"/>
            </w14:solidFill>
          </w14:textFill>
        </w:rPr>
        <w:br w:type="page" w:clear="all"/>
      </w:r>
      <w:r/>
    </w:p>
    <w:p>
      <w:pPr>
        <w:pStyle w:val="1365"/>
        <w:jc w:val="center"/>
        <w:spacing w:before="151" w:after="151" w:line="600" w:lineRule="exact"/>
        <w:rPr>
          <w:rFonts w:hint="eastAsia" w:ascii="方正小标宋_GBK" w:eastAsia="方正小标宋_GBK"/>
          <w:color w:val="000000" w:themeColor="text1"/>
          <w:sz w:val="32"/>
          <w:szCs w:val="32"/>
          <w:highlight w:val="white"/>
          <w14:textFill>
            <w14:solidFill>
              <w14:schemeClr w14:val="tx1"/>
            </w14:solidFill>
          </w14:textFill>
        </w:rPr>
      </w:pPr>
      <w:r>
        <w:rPr>
          <w:rFonts w:hint="eastAsia" w:ascii="方正小标宋_GBK" w:eastAsia="方正小标宋_GBK"/>
          <w:color w:val="000000" w:themeColor="text1"/>
          <w:sz w:val="32"/>
          <w:szCs w:val="32"/>
          <w:highlight w:val="white"/>
          <w14:textFill>
            <w14:solidFill>
              <w14:schemeClr w14:val="tx1"/>
            </w14:solidFill>
          </w14:textFill>
        </w:rPr>
        <w:t xml:space="preserve">残疾人福利性单位声明函</w:t>
      </w:r>
      <w:r/>
    </w:p>
    <w:p>
      <w:pPr>
        <w:pStyle w:val="1366"/>
        <w:spacing w:line="588" w:lineRule="exact"/>
        <w:rPr>
          <w:rFonts w:ascii="仿宋_GB2312" w:eastAsia="仿宋_GB2312"/>
          <w:b/>
          <w:color w:val="000000" w:themeColor="text1"/>
          <w:spacing w:val="6"/>
          <w:sz w:val="30"/>
          <w:szCs w:val="30"/>
          <w:highlight w:val="white"/>
          <w14:textFill>
            <w14:solidFill>
              <w14:schemeClr w14:val="tx1"/>
            </w14:solidFill>
          </w14:textFill>
        </w:rPr>
      </w:pPr>
      <w:r>
        <w:rPr>
          <w:rFonts w:ascii="仿宋_GB2312" w:eastAsia="仿宋_GB2312"/>
          <w:b/>
          <w:color w:val="000000" w:themeColor="text1"/>
          <w:spacing w:val="6"/>
          <w:sz w:val="30"/>
          <w:szCs w:val="30"/>
          <w:highlight w:val="white"/>
          <w14:textFill>
            <w14:solidFill>
              <w14:schemeClr w14:val="tx1"/>
            </w14:solidFill>
          </w14:textFill>
        </w:rPr>
      </w:r>
      <w:r/>
    </w:p>
    <w:p>
      <w:pPr>
        <w:pStyle w:val="1365"/>
        <w:ind w:firstLine="480"/>
        <w:spacing w:line="500" w:lineRule="exact"/>
        <w:rPr>
          <w:rFonts w:ascii="Times New Roman" w:hAnsi="Times New Roman"/>
          <w:color w:val="000000" w:themeColor="text1"/>
          <w:sz w:val="24"/>
          <w:highlight w:val="white"/>
          <w14:textFill>
            <w14:solidFill>
              <w14:schemeClr w14:val="tx1"/>
            </w14:solidFill>
          </w14:textFill>
        </w:rPr>
      </w:pPr>
      <w:r>
        <w:rPr>
          <w:rFonts w:hint="eastAsia" w:ascii="Times New Roman" w:hAnsi="Times New Roman"/>
          <w:color w:val="000000" w:themeColor="text1"/>
          <w:sz w:val="24"/>
          <w:highlight w:val="white"/>
          <w14:textFill>
            <w14:solidFill>
              <w14:schemeClr w14:val="tx1"/>
            </w14:solidFill>
          </w14:textFill>
        </w:rPr>
        <w:t xml:space="preserve">本单位郑重声明，根据《财政部 民政部 中国残疾人联合会关于促进残疾人就业政府采购政策的通知》（财库〔</w:t>
      </w:r>
      <w:r>
        <w:rPr>
          <w:rFonts w:ascii="Times New Roman" w:hAnsi="Times New Roman"/>
          <w:color w:val="000000" w:themeColor="text1"/>
          <w:sz w:val="24"/>
          <w:highlight w:val="white"/>
          <w14:textFill>
            <w14:solidFill>
              <w14:schemeClr w14:val="tx1"/>
            </w14:solidFill>
          </w14:textFill>
        </w:rPr>
        <w:t xml:space="preserve">2017</w:t>
      </w:r>
      <w:r>
        <w:rPr>
          <w:rFonts w:hint="eastAsia" w:ascii="Times New Roman" w:hAnsi="Times New Roman"/>
          <w:color w:val="000000" w:themeColor="text1"/>
          <w:sz w:val="24"/>
          <w:highlight w:val="white"/>
          <w14:textFill>
            <w14:solidFill>
              <w14:schemeClr w14:val="tx1"/>
            </w14:solidFill>
          </w14:textFill>
        </w:rPr>
        <w:t xml:space="preserve">〕</w:t>
      </w:r>
      <w:r>
        <w:rPr>
          <w:rFonts w:ascii="Times New Roman" w:hAnsi="Times New Roman"/>
          <w:color w:val="000000" w:themeColor="text1"/>
          <w:sz w:val="24"/>
          <w:highlight w:val="white"/>
          <w14:textFill>
            <w14:solidFill>
              <w14:schemeClr w14:val="tx1"/>
            </w14:solidFill>
          </w14:textFill>
        </w:rPr>
        <w:t xml:space="preserve">141</w:t>
      </w:r>
      <w:r>
        <w:rPr>
          <w:rFonts w:hint="eastAsia" w:ascii="Times New Roman" w:hAnsi="Times New Roman"/>
          <w:color w:val="000000" w:themeColor="text1"/>
          <w:sz w:val="24"/>
          <w:highlight w:val="white"/>
          <w14:textFill>
            <w14:solidFill>
              <w14:schemeClr w14:val="tx1"/>
            </w14:solidFill>
          </w14:textFill>
        </w:rPr>
        <w:t xml:space="preserve">号）的规定，本单位为符合条件的残疾人福利性单位，且本单位参加</w:t>
      </w:r>
      <w:r>
        <w:rPr>
          <w:rFonts w:hint="eastAsia" w:ascii="Times New Roman" w:hAnsi="Times New Roman"/>
          <w:color w:val="000000" w:themeColor="text1"/>
          <w:sz w:val="24"/>
          <w:highlight w:val="white"/>
          <w:u w:val="single"/>
          <w14:textFill>
            <w14:solidFill>
              <w14:schemeClr w14:val="tx1"/>
            </w14:solidFill>
          </w14:textFill>
        </w:rPr>
        <w:t xml:space="preserve">（</w:t>
      </w:r>
      <w:r>
        <w:rPr>
          <w:rFonts w:hint="eastAsia" w:ascii="Times New Roman" w:hAnsi="Times New Roman"/>
          <w:color w:val="000000" w:themeColor="text1"/>
          <w:sz w:val="24"/>
          <w:szCs w:val="24"/>
          <w:highlight w:val="white"/>
          <w:u w:val="single"/>
          <w14:textFill>
            <w14:solidFill>
              <w14:schemeClr w14:val="tx1"/>
            </w14:solidFill>
          </w14:textFill>
        </w:rPr>
        <w:t xml:space="preserve">单位名称）</w:t>
      </w:r>
      <w:r>
        <w:rPr>
          <w:rFonts w:hint="eastAsia" w:ascii="Times New Roman" w:hAnsi="Times New Roman"/>
          <w:color w:val="000000" w:themeColor="text1"/>
          <w:sz w:val="24"/>
          <w:highlight w:val="white"/>
          <w14:textFill>
            <w14:solidFill>
              <w14:schemeClr w14:val="tx1"/>
            </w14:solidFill>
          </w14:textFill>
        </w:rPr>
        <w:t xml:space="preserve">的</w:t>
      </w:r>
      <w:r>
        <w:rPr>
          <w:rFonts w:hint="eastAsia" w:ascii="Times New Roman" w:hAnsi="Times New Roman"/>
          <w:color w:val="000000" w:themeColor="text1"/>
          <w:sz w:val="24"/>
          <w:highlight w:val="white"/>
          <w:u w:val="single"/>
          <w14:textFill>
            <w14:solidFill>
              <w14:schemeClr w14:val="tx1"/>
            </w14:solidFill>
          </w14:textFill>
        </w:rPr>
        <w:t xml:space="preserve">（项目名称） </w:t>
      </w:r>
      <w:r>
        <w:rPr>
          <w:rFonts w:hint="eastAsia" w:ascii="Times New Roman" w:hAnsi="Times New Roman"/>
          <w:color w:val="000000" w:themeColor="text1"/>
          <w:sz w:val="24"/>
          <w:highlight w:val="whit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pStyle w:val="1365"/>
        <w:ind w:firstLine="480"/>
        <w:spacing w:line="500" w:lineRule="exact"/>
        <w:rPr>
          <w:rFonts w:ascii="Times New Roman" w:hAnsi="Times New Roman"/>
          <w:color w:val="000000" w:themeColor="text1"/>
          <w:sz w:val="24"/>
          <w:highlight w:val="white"/>
          <w14:textFill>
            <w14:solidFill>
              <w14:schemeClr w14:val="tx1"/>
            </w14:solidFill>
          </w14:textFill>
        </w:rPr>
      </w:pPr>
      <w:r>
        <w:rPr>
          <w:rFonts w:hint="eastAsia" w:ascii="Times New Roman" w:hAnsi="Times New Roman"/>
          <w:color w:val="000000" w:themeColor="text1"/>
          <w:sz w:val="24"/>
          <w:highlight w:val="white"/>
          <w14:textFill>
            <w14:solidFill>
              <w14:schemeClr w14:val="tx1"/>
            </w14:solidFill>
          </w14:textFill>
        </w:rPr>
        <w:t xml:space="preserve">本单位对上述声明的真实性负责。如有虚假，将依法承担相应责任。</w:t>
      </w:r>
      <w:r/>
    </w:p>
    <w:p>
      <w:pPr>
        <w:pStyle w:val="1367"/>
        <w:jc w:val="left"/>
        <w:spacing w:line="50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r>
      <w:r/>
    </w:p>
    <w:p>
      <w:pPr>
        <w:pStyle w:val="1367"/>
        <w:ind w:firstLine="480"/>
        <w:jc w:val="left"/>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单位名称：</w:t>
      </w:r>
      <w:r>
        <w:rPr>
          <w:rFonts w:hint="eastAsia" w:ascii="宋体" w:hAnsi="宋体"/>
          <w:color w:val="000000" w:themeColor="text1"/>
          <w:sz w:val="24"/>
          <w:highlight w:val="white"/>
          <w:u w:val="single"/>
          <w14:textFill>
            <w14:solidFill>
              <w14:schemeClr w14:val="tx1"/>
            </w14:solidFill>
          </w14:textFill>
        </w:rPr>
        <w:t xml:space="preserve">              </w:t>
      </w:r>
      <w:r>
        <w:rPr>
          <w:rFonts w:hint="eastAsia"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盖CA电子公章</w:t>
      </w:r>
      <w:r>
        <w:rPr>
          <w:rFonts w:hint="eastAsia" w:ascii="宋体" w:hAnsi="宋体"/>
          <w:color w:val="000000" w:themeColor="text1"/>
          <w:sz w:val="24"/>
          <w:highlight w:val="white"/>
          <w14:textFill>
            <w14:solidFill>
              <w14:schemeClr w14:val="tx1"/>
            </w14:solidFill>
          </w14:textFill>
        </w:rPr>
        <w:t xml:space="preserve">）</w:t>
      </w:r>
      <w:r/>
    </w:p>
    <w:p>
      <w:pPr>
        <w:pStyle w:val="1363"/>
        <w:ind w:firstLine="480"/>
        <w:spacing w:line="500" w:lineRule="exact"/>
        <w:rPr>
          <w:rFonts w:ascii="宋体" w:hAnsi="宋体" w:eastAsia="宋体"/>
          <w:b w:val="0"/>
          <w:color w:val="000000" w:themeColor="text1"/>
          <w:sz w:val="24"/>
          <w:szCs w:val="20"/>
          <w:highlight w:val="white"/>
          <w14:textFill>
            <w14:solidFill>
              <w14:schemeClr w14:val="tx1"/>
            </w14:solidFill>
          </w14:textFill>
        </w:rPr>
      </w:pPr>
      <w:r>
        <w:rPr>
          <w:rFonts w:hint="eastAsia" w:ascii="宋体" w:hAnsi="宋体" w:eastAsia="宋体"/>
          <w:b w:val="0"/>
          <w:color w:val="000000" w:themeColor="text1"/>
          <w:sz w:val="24"/>
          <w:szCs w:val="20"/>
          <w:highlight w:val="white"/>
          <w14:textFill>
            <w14:solidFill>
              <w14:schemeClr w14:val="tx1"/>
            </w14:solidFill>
          </w14:textFill>
        </w:rPr>
        <w:t xml:space="preserve">日期：  年  月  日</w:t>
      </w:r>
      <w:r/>
    </w:p>
    <w:p>
      <w:pPr>
        <w:pStyle w:val="1368"/>
        <w:ind w:left="357" w:firstLine="0"/>
        <w:spacing w:line="500" w:lineRule="exact"/>
        <w:rPr>
          <w:rFonts w:hint="eastAsia" w:ascii="Times New Roman" w:hAnsi="Times New Roman" w:cs="Arial"/>
          <w:color w:val="000000" w:themeColor="text1"/>
          <w:sz w:val="24"/>
          <w:szCs w:val="24"/>
          <w:highlight w:val="white"/>
          <w14:textFill>
            <w14:solidFill>
              <w14:schemeClr w14:val="tx1"/>
            </w14:solidFill>
          </w14:textFill>
        </w:rPr>
      </w:pPr>
      <w:r>
        <w:rPr>
          <w:rFonts w:hint="eastAsia" w:ascii="Times New Roman" w:hAnsi="Times New Roman" w:cs="Arial"/>
          <w:color w:val="000000" w:themeColor="text1"/>
          <w:sz w:val="24"/>
          <w:szCs w:val="24"/>
          <w:highlight w:val="white"/>
          <w14:textFill>
            <w14:solidFill>
              <w14:schemeClr w14:val="tx1"/>
            </w14:solidFill>
          </w14:textFill>
        </w:rPr>
      </w:r>
      <w:r/>
    </w:p>
    <w:p>
      <w:pPr>
        <w:pStyle w:val="1365"/>
        <w:ind w:firstLine="445"/>
        <w:spacing w:before="151" w:after="151" w:line="240" w:lineRule="atLeast"/>
        <w:rPr>
          <w:rFonts w:hint="eastAsia" w:ascii="Times New Roman" w:hAnsi="Times New Roman"/>
          <w:color w:val="000000" w:themeColor="text1"/>
          <w:sz w:val="24"/>
          <w:szCs w:val="24"/>
          <w:highlight w:val="white"/>
          <w14:textFill>
            <w14:solidFill>
              <w14:schemeClr w14:val="tx1"/>
            </w14:solidFill>
          </w14:textFill>
        </w:rPr>
      </w:pPr>
      <w:r>
        <w:rPr>
          <w:rFonts w:hint="eastAsia" w:ascii="Times New Roman" w:hAnsi="Times New Roman"/>
          <w:color w:val="000000" w:themeColor="text1"/>
          <w:sz w:val="24"/>
          <w:szCs w:val="24"/>
          <w:highlight w:val="white"/>
          <w14:textFill>
            <w14:solidFill>
              <w14:schemeClr w14:val="tx1"/>
            </w14:solidFill>
          </w14:textFill>
        </w:rPr>
        <w:t xml:space="preserve">备注：1.非残疾人福利性单位不需提供此函。</w:t>
      </w:r>
      <w:r/>
    </w:p>
    <w:p>
      <w:pPr>
        <w:rPr>
          <w:rFonts w:hint="eastAsia" w:ascii="仿宋" w:hAnsi="仿宋" w:eastAsia="仿宋" w:cs="仿宋"/>
          <w:b/>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br w:type="page" w:clear="all"/>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七、技术响应偏离表（技术参数响应）</w:t>
      </w:r>
      <w:r/>
    </w:p>
    <w:p>
      <w:pPr>
        <w:pStyle w:val="742"/>
        <w:rPr>
          <w:rFonts w:hint="eastAsia"/>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r>
      <w:r/>
    </w:p>
    <w:tbl>
      <w:tblPr>
        <w:tblStyle w:val="74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t xml:space="preserve">偏离情况（</w:t>
            </w:r>
            <w:r>
              <w:rPr>
                <w:rFonts w:ascii="仿宋" w:hAnsi="仿宋" w:eastAsia="仿宋" w:cs="仿宋"/>
                <w:b/>
                <w:color w:val="000000" w:themeColor="text1"/>
                <w:sz w:val="24"/>
                <w:highlight w:val="white"/>
                <w14:textFill>
                  <w14:solidFill>
                    <w14:schemeClr w14:val="tx1"/>
                  </w14:solidFill>
                </w14:textFill>
              </w:rPr>
              <w:t xml:space="preserve">正偏离、负偏离、无偏离</w:t>
            </w:r>
            <w:r>
              <w:rPr>
                <w:rFonts w:hint="eastAsia" w:ascii="仿宋" w:hAnsi="仿宋" w:eastAsia="仿宋" w:cs="仿宋"/>
                <w:color w:val="000000" w:themeColor="text1"/>
                <w:sz w:val="28"/>
                <w:highlight w:val="whit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t xml:space="preserve">偏离内容及说明</w:t>
            </w:r>
            <w:r/>
          </w:p>
          <w:p>
            <w:pPr>
              <w:jc w:val="center"/>
              <w:spacing w:before="100"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highlight w:val="whit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themeColor="text1"/>
                <w:sz w:val="24"/>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themeColor="text1"/>
                <w:highlight w:val="white"/>
                <w14:textFill>
                  <w14:solidFill>
                    <w14:schemeClr w14:val="tx1"/>
                  </w14:solidFill>
                </w14:textFill>
              </w:rPr>
            </w:pPr>
            <w:r>
              <w:rPr>
                <w:rFonts w:hint="eastAsia" w:ascii="仿宋" w:hAnsi="仿宋" w:eastAsia="仿宋" w:cs="仿宋"/>
                <w:color w:val="000000" w:themeColor="text1"/>
                <w:sz w:val="24"/>
                <w:highlight w:val="white"/>
                <w14:textFill>
                  <w14:solidFill>
                    <w14:schemeClr w14:val="tx1"/>
                  </w14:solidFill>
                </w14:textFill>
              </w:rPr>
              <w:t xml:space="preserve"> </w:t>
            </w:r>
            <w:r/>
          </w:p>
        </w:tc>
      </w:tr>
    </w:tbl>
    <w:p>
      <w:pPr>
        <w:jc w:val="right"/>
        <w:spacing w:line="559" w:lineRule="atLeast"/>
        <w:rPr>
          <w:rFonts w:hint="eastAsia" w:ascii="宋体" w:hAnsi="宋体" w:cs="仿宋"/>
          <w:color w:val="000000" w:themeColor="text1"/>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t xml:space="preserve">单位名称：</w:t>
      </w:r>
      <w:r>
        <w:rPr>
          <w:rFonts w:hint="eastAsia" w:ascii="宋体" w:hAnsi="宋体" w:cs="仿宋"/>
          <w:color w:val="000000" w:themeColor="text1"/>
          <w:sz w:val="24"/>
          <w:highlight w:val="white"/>
          <w:u w:val="single"/>
          <w14:textFill>
            <w14:solidFill>
              <w14:schemeClr w14:val="tx1"/>
            </w14:solidFill>
          </w14:textFill>
        </w:rPr>
        <w:t xml:space="preserve">             </w:t>
      </w:r>
      <w:r>
        <w:rPr>
          <w:rFonts w:hint="eastAsia" w:ascii="宋体" w:hAnsi="宋体" w:cs="仿宋"/>
          <w:color w:val="000000" w:themeColor="text1"/>
          <w:sz w:val="24"/>
          <w:highlight w:val="white"/>
          <w14:textFill>
            <w14:solidFill>
              <w14:schemeClr w14:val="tx1"/>
            </w14:solidFill>
          </w14:textFill>
        </w:rPr>
        <w:t xml:space="preserve">（</w:t>
      </w:r>
      <w:r>
        <w:rPr>
          <w:rFonts w:ascii="宋体" w:hAnsi="宋体" w:cs="仿宋"/>
          <w:color w:val="000000" w:themeColor="text1"/>
          <w:sz w:val="24"/>
          <w:highlight w:val="white"/>
          <w14:textFill>
            <w14:solidFill>
              <w14:schemeClr w14:val="tx1"/>
            </w14:solidFill>
          </w14:textFill>
        </w:rPr>
        <w:t xml:space="preserve">盖</w:t>
      </w:r>
      <w:r>
        <w:rPr>
          <w:rFonts w:hint="eastAsia" w:ascii="宋体" w:hAnsi="宋体" w:cs="仿宋"/>
          <w:color w:val="000000" w:themeColor="text1"/>
          <w:sz w:val="24"/>
          <w:highlight w:val="white"/>
          <w14:textFill>
            <w14:solidFill>
              <w14:schemeClr w14:val="tx1"/>
            </w14:solidFill>
          </w14:textFill>
        </w:rPr>
        <w:t xml:space="preserve">CA</w:t>
      </w:r>
      <w:r>
        <w:rPr>
          <w:rFonts w:ascii="宋体" w:hAnsi="宋体" w:cs="仿宋"/>
          <w:color w:val="000000" w:themeColor="text1"/>
          <w:sz w:val="24"/>
          <w:highlight w:val="white"/>
          <w14:textFill>
            <w14:solidFill>
              <w14:schemeClr w14:val="tx1"/>
            </w14:solidFill>
          </w14:textFill>
        </w:rPr>
        <w:t xml:space="preserve">电子公章）</w:t>
      </w:r>
      <w:r/>
    </w:p>
    <w:p>
      <w:pPr>
        <w:rPr>
          <w:rFonts w:hint="eastAsia" w:ascii="宋体" w:hAnsi="宋体" w:cs="仿宋"/>
          <w:color w:val="000000" w:themeColor="text1"/>
          <w:highlight w:val="white"/>
          <w14:textFill>
            <w14:solidFill>
              <w14:schemeClr w14:val="tx1"/>
            </w14:solidFill>
          </w14:textFill>
        </w:rPr>
      </w:pPr>
      <w:r>
        <w:rPr>
          <w:rFonts w:hint="eastAsia" w:ascii="宋体" w:hAnsi="宋体" w:cs="仿宋"/>
          <w:color w:val="000000" w:themeColor="text1"/>
          <w:highlight w:val="white"/>
          <w14:textFill>
            <w14:solidFill>
              <w14:schemeClr w14:val="tx1"/>
            </w14:solidFill>
          </w14:textFill>
        </w:rPr>
      </w:r>
      <w:r/>
    </w:p>
    <w:p>
      <w:pPr>
        <w:pStyle w:val="768"/>
        <w:ind w:firstLine="482"/>
        <w:jc w:val="both"/>
        <w:spacing w:before="0" w:beforeAutospacing="0" w:after="0" w:afterAutospacing="0" w:line="480" w:lineRule="exact"/>
        <w:widowControl w:val="off"/>
        <w:rPr>
          <w:rFonts w:cs="仿宋"/>
          <w:b/>
          <w:bCs/>
          <w:color w:val="000000" w:themeColor="text1"/>
          <w:szCs w:val="28"/>
          <w:highlight w:val="white"/>
          <w14:textFill>
            <w14:solidFill>
              <w14:schemeClr w14:val="tx1"/>
            </w14:solidFill>
          </w14:textFill>
        </w:rPr>
      </w:pPr>
      <w:r>
        <w:rPr>
          <w:rFonts w:hint="eastAsia" w:cs="仿宋"/>
          <w:b/>
          <w:bCs/>
          <w:color w:val="000000" w:themeColor="text1"/>
          <w:szCs w:val="28"/>
          <w:highlight w:val="white"/>
          <w14:textFill>
            <w14:solidFill>
              <w14:schemeClr w14:val="tx1"/>
            </w14:solidFill>
          </w14:textFill>
        </w:rPr>
        <w:t xml:space="preserve">备注：</w:t>
      </w:r>
      <w:r>
        <w:rPr>
          <w:rFonts w:hint="eastAsia" w:ascii="Times New Roman" w:hAnsi="Times New Roman" w:cs="仿宋"/>
          <w:color w:val="000000" w:themeColor="text1"/>
          <w:szCs w:val="28"/>
          <w:highlight w:val="white"/>
          <w14:textFill>
            <w14:solidFill>
              <w14:schemeClr w14:val="tx1"/>
            </w14:solidFill>
          </w14:textFill>
        </w:rPr>
        <w:t xml:space="preserve">1.</w:t>
      </w:r>
      <w:r>
        <w:rPr>
          <w:rFonts w:hint="eastAsia" w:ascii="Times New Roman" w:hAnsi="Times New Roman"/>
          <w:color w:val="000000" w:themeColor="text1"/>
          <w:szCs w:val="20"/>
          <w:highlight w:val="white"/>
          <w14:textFill>
            <w14:solidFill>
              <w14:schemeClr w14:val="tx1"/>
            </w14:solidFill>
          </w14:textFill>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themeColor="text1"/>
          <w:szCs w:val="20"/>
          <w:highlight w:val="white"/>
          <w14:textFill>
            <w14:solidFill>
              <w14:schemeClr w14:val="tx1"/>
            </w14:solidFill>
          </w14:textFill>
        </w:rPr>
        <w:t xml:space="preserve">作无效响应处理。</w:t>
      </w:r>
      <w:r/>
    </w:p>
    <w:p>
      <w:pPr>
        <w:pStyle w:val="768"/>
        <w:ind w:firstLine="480"/>
        <w:jc w:val="both"/>
        <w:spacing w:before="0" w:beforeAutospacing="0" w:after="0" w:afterAutospacing="0" w:line="480" w:lineRule="exact"/>
        <w:widowControl w:val="off"/>
        <w:rPr>
          <w:rFonts w:hint="eastAsia" w:ascii="Times New Roman" w:hAnsi="Times New Roman"/>
          <w:color w:val="000000" w:themeColor="text1"/>
          <w:szCs w:val="20"/>
          <w:highlight w:val="white"/>
          <w14:textFill>
            <w14:solidFill>
              <w14:schemeClr w14:val="tx1"/>
            </w14:solidFill>
          </w14:textFill>
        </w:rPr>
      </w:pPr>
      <w:r>
        <w:rPr>
          <w:rFonts w:hint="eastAsia" w:ascii="Times New Roman" w:hAnsi="Times New Roman" w:cs="仿宋"/>
          <w:color w:val="000000" w:themeColor="text1"/>
          <w:szCs w:val="28"/>
          <w:highlight w:val="white"/>
          <w14:textFill>
            <w14:solidFill>
              <w14:schemeClr w14:val="tx1"/>
            </w14:solidFill>
          </w14:textFill>
        </w:rPr>
        <w:t xml:space="preserve">2.对采购需求的</w:t>
      </w:r>
      <w:r>
        <w:rPr>
          <w:rFonts w:hint="eastAsia" w:ascii="Times New Roman" w:hAnsi="Times New Roman" w:cs="仿宋"/>
          <w:color w:val="000000" w:themeColor="text1"/>
          <w:szCs w:val="28"/>
          <w:highlight w:val="white"/>
          <w:lang w:eastAsia="zh-CN"/>
          <w14:textFill>
            <w14:solidFill>
              <w14:schemeClr w14:val="tx1"/>
            </w14:solidFill>
          </w14:textFill>
        </w:rPr>
        <w:t xml:space="preserve">其他</w:t>
      </w:r>
      <w:r>
        <w:rPr>
          <w:rFonts w:hint="eastAsia" w:ascii="Times New Roman" w:hAnsi="Times New Roman" w:cs="仿宋"/>
          <w:color w:val="000000" w:themeColor="text1"/>
          <w:szCs w:val="28"/>
          <w:highlight w:val="white"/>
          <w14:textFill>
            <w14:solidFill>
              <w14:schemeClr w14:val="tx1"/>
            </w14:solidFill>
          </w14:textFill>
        </w:rPr>
        <w:t xml:space="preserve">非实质性要求，供应商按所投产品（服务）情况</w:t>
      </w:r>
      <w:r>
        <w:rPr>
          <w:rFonts w:ascii="Times New Roman" w:hAnsi="Times New Roman" w:cs="仿宋"/>
          <w:color w:val="000000" w:themeColor="text1"/>
          <w:szCs w:val="28"/>
          <w:highlight w:val="white"/>
          <w14:textFill>
            <w14:solidFill>
              <w14:schemeClr w14:val="tx1"/>
            </w14:solidFill>
          </w14:textFill>
        </w:rPr>
        <w:t xml:space="preserve">在此表中详细列出偏离情况（包括正偏离、负偏离、无偏离）并说明理由</w:t>
      </w:r>
      <w:r>
        <w:rPr>
          <w:rFonts w:hint="eastAsia" w:ascii="Times New Roman" w:hAnsi="Times New Roman" w:cs="仿宋"/>
          <w:color w:val="000000" w:themeColor="text1"/>
          <w:szCs w:val="28"/>
          <w:highlight w:val="white"/>
          <w14:textFill>
            <w14:solidFill>
              <w14:schemeClr w14:val="tx1"/>
            </w14:solidFill>
          </w14:textFill>
        </w:rPr>
        <w:t xml:space="preserve">；未列明的均视为未响应磋商文件要求</w:t>
      </w:r>
      <w:r>
        <w:rPr>
          <w:rFonts w:ascii="Times New Roman" w:hAnsi="Times New Roman" w:cs="仿宋"/>
          <w:color w:val="000000" w:themeColor="text1"/>
          <w:szCs w:val="28"/>
          <w:highlight w:val="white"/>
          <w14:textFill>
            <w14:solidFill>
              <w14:schemeClr w14:val="tx1"/>
            </w14:solidFill>
          </w14:textFill>
        </w:rPr>
        <w:t xml:space="preserve">。</w:t>
      </w:r>
      <w:r/>
    </w:p>
    <w:p>
      <w:pPr>
        <w:rPr>
          <w:rFonts w:hint="eastAsia" w:ascii="宋体" w:hAnsi="宋体" w:cs="宋体"/>
          <w:b/>
          <w:bCs/>
          <w:color w:val="000000" w:themeColor="text1"/>
          <w:sz w:val="32"/>
          <w:szCs w:val="32"/>
          <w:highlight w:val="white"/>
          <w14:textFill>
            <w14:solidFill>
              <w14:schemeClr w14:val="tx1"/>
            </w14:solidFill>
          </w14:textFill>
        </w:rPr>
      </w:pPr>
      <w:r>
        <w:rPr>
          <w:rFonts w:ascii="黑体" w:hAnsi="黑体" w:eastAsia="黑体"/>
          <w:b/>
          <w:color w:val="000000" w:themeColor="text1"/>
          <w:sz w:val="32"/>
          <w:szCs w:val="32"/>
          <w:highlight w:val="white"/>
          <w14:textFill>
            <w14:solidFill>
              <w14:schemeClr w14:val="tx1"/>
            </w14:solidFill>
          </w14:textFill>
        </w:rPr>
        <w:br w:type="page" w:clear="all"/>
      </w:r>
      <w:r/>
    </w:p>
    <w:p>
      <w:pPr>
        <w:pStyle w:val="732"/>
        <w:ind w:firstLine="320"/>
        <w:spacing w:before="0" w:after="0" w:line="520" w:lineRule="exact"/>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八、</w:t>
      </w:r>
      <w:bookmarkEnd w:id="108"/>
      <w:r>
        <w:rPr>
          <w:rFonts w:hint="eastAsia" w:ascii="黑体" w:hAnsi="黑体" w:eastAsia="黑体" w:cs="黑体"/>
          <w:b w:val="0"/>
          <w:bCs w:val="0"/>
          <w:color w:val="000000" w:themeColor="text1"/>
          <w:sz w:val="32"/>
          <w:highlight w:val="white"/>
          <w14:textFill>
            <w14:solidFill>
              <w14:schemeClr w14:val="tx1"/>
            </w14:solidFill>
          </w14:textFill>
        </w:rPr>
        <w:t xml:space="preserve">项目组人员</w:t>
      </w:r>
      <w:r/>
    </w:p>
    <w:tbl>
      <w:tblPr>
        <w:tblStyle w:val="74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4"/>
              <w:jc w:val="center"/>
              <w:rPr>
                <w:rFonts w:hint="eastAsia" w:ascii="仿宋" w:hAnsi="仿宋" w:eastAsia="仿宋" w:cs="仿宋"/>
                <w:color w:val="000000" w:themeColor="text1"/>
                <w:sz w:val="20"/>
                <w:szCs w:val="20"/>
                <w:highlight w:val="white"/>
                <w14:textFill>
                  <w14:solidFill>
                    <w14:schemeClr w14:val="tx1"/>
                  </w14:solidFill>
                </w14:textFill>
              </w:rPr>
            </w:pPr>
            <w:r>
              <w:rPr>
                <w:rFonts w:hint="eastAsia" w:ascii="仿宋" w:hAnsi="仿宋" w:eastAsia="仿宋" w:cs="仿宋"/>
                <w:color w:val="000000" w:themeColor="text1"/>
                <w:sz w:val="20"/>
                <w:szCs w:val="20"/>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2"/>
              <w:ind w:firstLine="560"/>
              <w:jc w:val="center"/>
              <w:spacing w:line="560" w:lineRule="exact"/>
              <w:widowControl/>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r>
            <w:r/>
          </w:p>
        </w:tc>
      </w:tr>
    </w:tbl>
    <w:p>
      <w:pPr>
        <w:ind w:firstLine="210"/>
        <w:spacing w:line="480" w:lineRule="exact"/>
        <w:rPr>
          <w:rFonts w:hint="eastAsia" w:ascii="Times New Roman" w:hAnsi="Times New Roman" w:cs="宋体"/>
          <w:color w:val="000000" w:themeColor="text1"/>
          <w:sz w:val="24"/>
          <w:szCs w:val="20"/>
          <w:highlight w:val="white"/>
          <w14:textFill>
            <w14:solidFill>
              <w14:schemeClr w14:val="tx1"/>
            </w14:solidFill>
          </w14:textFill>
        </w:rPr>
      </w:pPr>
      <w:r>
        <w:rPr>
          <w:rFonts w:hint="eastAsia" w:ascii="Times New Roman" w:hAnsi="Times New Roman" w:cs="宋体"/>
          <w:color w:val="000000" w:themeColor="text1"/>
          <w:sz w:val="24"/>
          <w:szCs w:val="20"/>
          <w:highlight w:val="white"/>
          <w14:textFill>
            <w14:solidFill>
              <w14:schemeClr w14:val="tx1"/>
            </w14:solidFill>
          </w14:textFill>
        </w:rPr>
        <w:t xml:space="preserve">注：如供应商成交，项目组成员必须按本表承诺人员操作，不得随意更换。按采购文件要求附相关人员证书。</w:t>
      </w:r>
      <w:bookmarkStart w:id="115" w:name="_格式2__法定代表人授权书"/>
      <w:r/>
      <w:bookmarkEnd w:id="115"/>
      <w:r/>
      <w:r/>
    </w:p>
    <w:p>
      <w:pPr>
        <w:rPr>
          <w:rFonts w:hint="eastAsia" w:ascii="Times New Roman" w:hAnsi="Times New Roman" w:cs="宋体"/>
          <w:color w:val="000000" w:themeColor="text1"/>
          <w:sz w:val="24"/>
          <w:szCs w:val="20"/>
          <w:highlight w:val="white"/>
          <w14:textFill>
            <w14:solidFill>
              <w14:schemeClr w14:val="tx1"/>
            </w14:solidFill>
          </w14:textFill>
        </w:rPr>
      </w:pPr>
      <w:r>
        <w:rPr>
          <w:rFonts w:hint="eastAsia" w:ascii="Times New Roman" w:hAnsi="Times New Roman" w:cs="宋体"/>
          <w:color w:val="000000" w:themeColor="text1"/>
          <w:sz w:val="24"/>
          <w:szCs w:val="20"/>
          <w:highlight w:val="white"/>
          <w14:textFill>
            <w14:solidFill>
              <w14:schemeClr w14:val="tx1"/>
            </w14:solidFill>
          </w14:textFill>
        </w:rPr>
        <w:br w:type="page" w:clear="all"/>
      </w:r>
      <w:r/>
    </w:p>
    <w:p>
      <w:pPr>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14:textFill>
            <w14:solidFill>
              <w14:schemeClr w14:val="tx1"/>
            </w14:solidFill>
          </w14:textFill>
        </w:rPr>
        <w:t xml:space="preserve">九、</w:t>
      </w:r>
      <w:r>
        <w:rPr>
          <w:rFonts w:hint="eastAsia" w:ascii="黑体" w:hAnsi="黑体" w:eastAsia="黑体" w:cs="黑体"/>
          <w:b w:val="0"/>
          <w:bCs w:val="0"/>
          <w:color w:val="000000" w:themeColor="text1"/>
          <w:sz w:val="32"/>
          <w:highlight w:val="white"/>
          <w:lang w:val="en-US" w:eastAsia="zh-CN"/>
          <w14:textFill>
            <w14:solidFill>
              <w14:schemeClr w14:val="tx1"/>
            </w14:solidFill>
          </w14:textFill>
        </w:rPr>
        <w:t xml:space="preserve">企业业绩</w:t>
      </w:r>
      <w:r/>
    </w:p>
    <w:p>
      <w:pPr>
        <w:pStyle w:val="1396"/>
        <w:jc w:val="center"/>
        <w:rPr>
          <w:rFonts w:hint="eastAsia" w:ascii="方正小标宋_GBK" w:eastAsia="方正小标宋_GBK"/>
          <w:bCs/>
          <w:color w:val="000000" w:themeColor="text1"/>
          <w:sz w:val="32"/>
          <w:szCs w:val="32"/>
          <w:highlight w:val="white"/>
          <w14:textFill>
            <w14:solidFill>
              <w14:schemeClr w14:val="tx1"/>
            </w14:solidFill>
          </w14:textFill>
        </w:rPr>
      </w:pPr>
      <w:r>
        <w:rPr>
          <w:rFonts w:hint="eastAsia" w:ascii="方正小标宋_GBK" w:eastAsia="方正小标宋_GBK"/>
          <w:bCs/>
          <w:color w:val="000000" w:themeColor="text1"/>
          <w:sz w:val="32"/>
          <w:szCs w:val="32"/>
          <w:highlight w:val="white"/>
          <w14:textFill>
            <w14:solidFill>
              <w14:schemeClr w14:val="tx1"/>
            </w14:solidFill>
          </w14:textFill>
        </w:rPr>
      </w:r>
      <w:r/>
    </w:p>
    <w:p>
      <w:pPr>
        <w:pStyle w:val="1396"/>
        <w:jc w:val="center"/>
        <w:rPr>
          <w:rFonts w:ascii="方正小标宋_GBK" w:eastAsia="方正小标宋_GBK"/>
          <w:bCs/>
          <w:color w:val="000000" w:themeColor="text1"/>
          <w:sz w:val="32"/>
          <w:szCs w:val="32"/>
          <w:highlight w:val="white"/>
          <w14:textFill>
            <w14:solidFill>
              <w14:schemeClr w14:val="tx1"/>
            </w14:solidFill>
          </w14:textFill>
        </w:rPr>
      </w:pPr>
      <w:r>
        <w:rPr>
          <w:rFonts w:hint="eastAsia" w:ascii="方正小标宋_GBK" w:eastAsia="方正小标宋_GBK"/>
          <w:bCs/>
          <w:color w:val="000000" w:themeColor="text1"/>
          <w:sz w:val="32"/>
          <w:szCs w:val="32"/>
          <w:highlight w:val="white"/>
          <w14:textFill>
            <w14:solidFill>
              <w14:schemeClr w14:val="tx1"/>
            </w14:solidFill>
          </w14:textFill>
        </w:rPr>
        <w:t xml:space="preserve">供应商自</w:t>
      </w:r>
      <w:r>
        <w:rPr>
          <w:rFonts w:hint="eastAsia" w:ascii="方正小标宋_GBK" w:eastAsia="方正小标宋_GBK"/>
          <w:bCs/>
          <w:color w:val="000000" w:themeColor="text1"/>
          <w:sz w:val="32"/>
          <w:szCs w:val="32"/>
          <w:highlight w:val="white"/>
          <w:u w:val="single"/>
          <w14:textFill>
            <w14:solidFill>
              <w14:schemeClr w14:val="tx1"/>
            </w14:solidFill>
          </w14:textFill>
        </w:rPr>
        <w:t xml:space="preserve"> </w:t>
      </w:r>
      <w:r>
        <w:rPr>
          <w:rFonts w:hint="eastAsia" w:ascii="方正小标宋_GBK" w:eastAsia="方正小标宋_GBK"/>
          <w:bCs/>
          <w:color w:val="000000" w:themeColor="text1"/>
          <w:sz w:val="32"/>
          <w:szCs w:val="32"/>
          <w:highlight w:val="white"/>
          <w14:textFill>
            <w14:solidFill>
              <w14:schemeClr w14:val="tx1"/>
            </w14:solidFill>
          </w14:textFill>
        </w:rPr>
        <w:t xml:space="preserve">年</w:t>
      </w:r>
      <w:r>
        <w:rPr>
          <w:rFonts w:hint="eastAsia" w:ascii="方正小标宋_GBK" w:eastAsia="方正小标宋_GBK"/>
          <w:bCs/>
          <w:color w:val="000000" w:themeColor="text1"/>
          <w:sz w:val="32"/>
          <w:szCs w:val="32"/>
          <w:highlight w:val="white"/>
          <w:u w:val="single"/>
          <w14:textFill>
            <w14:solidFill>
              <w14:schemeClr w14:val="tx1"/>
            </w14:solidFill>
          </w14:textFill>
        </w:rPr>
        <w:t xml:space="preserve"> </w:t>
      </w:r>
      <w:r>
        <w:rPr>
          <w:rFonts w:hint="eastAsia" w:ascii="方正小标宋_GBK" w:eastAsia="方正小标宋_GBK"/>
          <w:bCs/>
          <w:color w:val="000000" w:themeColor="text1"/>
          <w:sz w:val="32"/>
          <w:szCs w:val="32"/>
          <w:highlight w:val="white"/>
          <w:lang w:val="en-US" w:eastAsia="zh-CN"/>
          <w14:textFill>
            <w14:solidFill>
              <w14:schemeClr w14:val="tx1"/>
            </w14:solidFill>
          </w14:textFill>
        </w:rPr>
        <w:t xml:space="preserve">月</w:t>
      </w:r>
      <w:r>
        <w:rPr>
          <w:rFonts w:hint="eastAsia" w:ascii="方正小标宋_GBK" w:eastAsia="方正小标宋_GBK"/>
          <w:bCs/>
          <w:color w:val="000000" w:themeColor="text1"/>
          <w:sz w:val="32"/>
          <w:szCs w:val="32"/>
          <w:highlight w:val="white"/>
          <w:u w:val="single"/>
          <w:lang w:val="en-US" w:eastAsia="zh-CN"/>
          <w14:textFill>
            <w14:solidFill>
              <w14:schemeClr w14:val="tx1"/>
            </w14:solidFill>
          </w14:textFill>
        </w:rPr>
        <w:t xml:space="preserve"> </w:t>
      </w:r>
      <w:r>
        <w:rPr>
          <w:rFonts w:hint="eastAsia" w:ascii="方正小标宋_GBK" w:eastAsia="方正小标宋_GBK"/>
          <w:bCs/>
          <w:color w:val="000000" w:themeColor="text1"/>
          <w:sz w:val="32"/>
          <w:szCs w:val="32"/>
          <w:highlight w:val="white"/>
          <w:lang w:val="en-US" w:eastAsia="zh-CN"/>
          <w14:textFill>
            <w14:solidFill>
              <w14:schemeClr w14:val="tx1"/>
            </w14:solidFill>
          </w14:textFill>
        </w:rPr>
        <w:t xml:space="preserve">日</w:t>
      </w:r>
      <w:r>
        <w:rPr>
          <w:rFonts w:hint="eastAsia" w:ascii="方正小标宋_GBK" w:eastAsia="方正小标宋_GBK"/>
          <w:bCs/>
          <w:color w:val="000000" w:themeColor="text1"/>
          <w:sz w:val="32"/>
          <w:szCs w:val="32"/>
          <w:highlight w:val="white"/>
          <w14:textFill>
            <w14:solidFill>
              <w14:schemeClr w14:val="tx1"/>
            </w14:solidFill>
          </w14:textFill>
        </w:rPr>
        <w:t xml:space="preserve">以来承担</w:t>
      </w:r>
      <w:r/>
    </w:p>
    <w:p>
      <w:pPr>
        <w:pStyle w:val="1396"/>
        <w:jc w:val="center"/>
        <w:rPr>
          <w:rFonts w:hint="eastAsia" w:ascii="方正小标宋_GBK" w:eastAsia="方正小标宋_GBK"/>
          <w:bCs/>
          <w:color w:val="000000" w:themeColor="text1"/>
          <w:sz w:val="32"/>
          <w:szCs w:val="32"/>
          <w:highlight w:val="white"/>
          <w14:textFill>
            <w14:solidFill>
              <w14:schemeClr w14:val="tx1"/>
            </w14:solidFill>
          </w14:textFill>
        </w:rPr>
      </w:pPr>
      <w:r>
        <w:rPr>
          <w:rFonts w:hint="eastAsia" w:ascii="方正小标宋_GBK" w:eastAsia="方正小标宋_GBK"/>
          <w:bCs/>
          <w:color w:val="000000" w:themeColor="text1"/>
          <w:sz w:val="32"/>
          <w:szCs w:val="32"/>
          <w:highlight w:val="white"/>
          <w14:textFill>
            <w14:solidFill>
              <w14:schemeClr w14:val="tx1"/>
            </w14:solidFill>
          </w14:textFill>
        </w:rPr>
        <w:t xml:space="preserve">类似项目业绩一览表</w:t>
      </w:r>
      <w:r/>
    </w:p>
    <w:tbl>
      <w:tblPr>
        <w:tblStyle w:val="7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序号</w:t>
            </w:r>
            <w:r/>
          </w:p>
        </w:tc>
        <w:tc>
          <w:tcPr>
            <w:tcW w:w="3827"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项目名称</w:t>
            </w:r>
            <w:r/>
          </w:p>
        </w:tc>
        <w:tc>
          <w:tcPr>
            <w:tcW w:w="2433"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采购单位</w:t>
            </w:r>
            <w:r/>
          </w:p>
        </w:tc>
        <w:tc>
          <w:tcPr>
            <w:tcW w:w="1395" w:type="dxa"/>
            <w:vAlign w:val="center"/>
            <w:textDirection w:val="lrTb"/>
            <w:noWrap w:val="false"/>
          </w:tcPr>
          <w:p>
            <w:pPr>
              <w:pStyle w:val="1433"/>
              <w:jc w:val="center"/>
              <w:spacing w:line="560" w:lineRule="exact"/>
              <w:rPr>
                <w:rFonts w:hint="eastAsia" w:ascii="宋体" w:hAnsi="宋体" w:cs="仿宋"/>
                <w:color w:val="000000" w:themeColor="text1"/>
                <w:sz w:val="28"/>
                <w:szCs w:val="28"/>
                <w:highlight w:val="white"/>
                <w14:textFill>
                  <w14:solidFill>
                    <w14:schemeClr w14:val="tx1"/>
                  </w14:solidFill>
                </w14:textFill>
              </w:rPr>
            </w:pPr>
            <w:r>
              <w:rPr>
                <w:rFonts w:hint="eastAsia" w:ascii="宋体" w:hAnsi="宋体" w:cs="仿宋"/>
                <w:color w:val="000000" w:themeColor="text1"/>
                <w:sz w:val="28"/>
                <w:szCs w:val="28"/>
                <w:highlight w:val="whit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3827"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2433"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1395"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r>
      <w:tr>
        <w:trPr>
          <w:jc w:val="center"/>
          <w:trHeight w:val="1510"/>
        </w:trPr>
        <w:tc>
          <w:tcPr>
            <w:tcW w:w="1229" w:type="dxa"/>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3827"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2433"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1395"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r>
      <w:tr>
        <w:trPr>
          <w:jc w:val="center"/>
          <w:trHeight w:val="1510"/>
        </w:trPr>
        <w:tc>
          <w:tcPr>
            <w:tcW w:w="1229" w:type="dxa"/>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3827"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2433"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1395"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r>
      <w:tr>
        <w:trPr>
          <w:jc w:val="center"/>
          <w:trHeight w:val="1525"/>
        </w:trPr>
        <w:tc>
          <w:tcPr>
            <w:tcW w:w="1229" w:type="dxa"/>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3827"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2433"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c>
          <w:tcPr>
            <w:tcW w:w="1395" w:type="dxa"/>
            <w:vAlign w:val="center"/>
            <w:textDirection w:val="lrTb"/>
            <w:noWrap w:val="false"/>
          </w:tcPr>
          <w:p>
            <w:pPr>
              <w:pStyle w:val="1433"/>
              <w:jc w:val="center"/>
              <w:spacing w:line="560" w:lineRule="exact"/>
              <w:rPr>
                <w:rFonts w:hint="eastAsia" w:ascii="仿宋" w:hAnsi="仿宋" w:eastAsia="仿宋" w:cs="仿宋"/>
                <w:color w:val="000000" w:themeColor="text1"/>
                <w:sz w:val="28"/>
                <w:highlight w:val="white"/>
                <w14:textFill>
                  <w14:solidFill>
                    <w14:schemeClr w14:val="tx1"/>
                  </w14:solidFill>
                </w14:textFill>
              </w:rPr>
            </w:pPr>
            <w:r>
              <w:rPr>
                <w:rFonts w:hint="eastAsia" w:ascii="仿宋" w:hAnsi="仿宋" w:eastAsia="仿宋" w:cs="仿宋"/>
                <w:color w:val="000000" w:themeColor="text1"/>
                <w:sz w:val="28"/>
                <w:highlight w:val="white"/>
                <w14:textFill>
                  <w14:solidFill>
                    <w14:schemeClr w14:val="tx1"/>
                  </w14:solidFill>
                </w14:textFill>
              </w:rPr>
            </w:r>
            <w:r/>
          </w:p>
        </w:tc>
      </w:tr>
    </w:tbl>
    <w:p>
      <w:pPr>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Times New Roman" w:hAnsi="Times New Roman" w:cs="仿宋"/>
          <w:color w:val="000000" w:themeColor="text1"/>
          <w:sz w:val="24"/>
          <w:szCs w:val="24"/>
          <w:highlight w:val="white"/>
          <w14:textFill>
            <w14:solidFill>
              <w14:schemeClr w14:val="tx1"/>
            </w14:solidFill>
          </w14:textFill>
        </w:rPr>
        <w:t xml:space="preserve">注：请填写此表，并按要求上传业绩资料电子件</w:t>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ind w:firstLine="210"/>
        <w:rPr>
          <w:rFonts w:hint="eastAsia" w:ascii="仿宋" w:hAnsi="仿宋" w:eastAsia="仿宋" w:cs="仿宋"/>
          <w:color w:val="000000" w:themeColor="text1"/>
          <w:szCs w:val="21"/>
          <w:highlight w:val="white"/>
          <w14:textFill>
            <w14:solidFill>
              <w14:schemeClr w14:val="tx1"/>
            </w14:solidFill>
          </w14:textFill>
        </w:rPr>
      </w:pPr>
      <w:r>
        <w:rPr>
          <w:rFonts w:hint="eastAsia" w:ascii="仿宋" w:hAnsi="仿宋" w:eastAsia="仿宋" w:cs="仿宋"/>
          <w:color w:val="000000" w:themeColor="text1"/>
          <w:szCs w:val="21"/>
          <w:highlight w:val="white"/>
          <w14:textFill>
            <w14:solidFill>
              <w14:schemeClr w14:val="tx1"/>
            </w14:solidFill>
          </w14:textFill>
        </w:rPr>
      </w:r>
      <w:r/>
    </w:p>
    <w:p>
      <w:pPr>
        <w:rPr>
          <w:rFonts w:hint="eastAsia" w:ascii="宋体" w:hAnsi="宋体" w:cs="宋体"/>
          <w:b/>
          <w:bCs/>
          <w:color w:val="000000" w:themeColor="text1"/>
          <w:sz w:val="32"/>
          <w:szCs w:val="32"/>
          <w:highlight w:val="white"/>
          <w14:textFill>
            <w14:solidFill>
              <w14:schemeClr w14:val="tx1"/>
            </w14:solidFill>
          </w14:textFill>
        </w:rPr>
      </w:pPr>
      <w:r/>
      <w:bookmarkStart w:id="116" w:name="_Toc11176"/>
      <w:r>
        <w:rPr>
          <w:rFonts w:hint="eastAsia" w:ascii="宋体" w:hAnsi="宋体" w:cs="宋体"/>
          <w:b/>
          <w:bCs/>
          <w:color w:val="000000" w:themeColor="text1"/>
          <w:sz w:val="32"/>
          <w:szCs w:val="32"/>
          <w:highlight w:val="white"/>
          <w14:textFill>
            <w14:solidFill>
              <w14:schemeClr w14:val="tx1"/>
            </w14:solidFill>
          </w14:textFill>
        </w:rPr>
        <w:br w:type="page" w:clear="all"/>
      </w:r>
      <w:r/>
    </w:p>
    <w:p>
      <w:pPr>
        <w:rPr>
          <w:rFonts w:hint="eastAsia" w:ascii="黑体" w:hAnsi="黑体" w:eastAsia="黑体" w:cs="黑体"/>
          <w:b w:val="0"/>
          <w:bCs w:val="0"/>
          <w:color w:val="000000" w:themeColor="text1"/>
          <w:sz w:val="32"/>
          <w:highlight w:val="white"/>
          <w14:textFill>
            <w14:solidFill>
              <w14:schemeClr w14:val="tx1"/>
            </w14:solidFill>
          </w14:textFill>
        </w:rPr>
      </w:pPr>
      <w:r>
        <w:rPr>
          <w:rFonts w:hint="eastAsia" w:ascii="黑体" w:hAnsi="黑体" w:eastAsia="黑体" w:cs="黑体"/>
          <w:b w:val="0"/>
          <w:bCs w:val="0"/>
          <w:color w:val="000000" w:themeColor="text1"/>
          <w:sz w:val="32"/>
          <w:highlight w:val="white"/>
          <w:lang w:val="en-US" w:eastAsia="zh-CN"/>
          <w14:textFill>
            <w14:solidFill>
              <w14:schemeClr w14:val="tx1"/>
            </w14:solidFill>
          </w14:textFill>
        </w:rPr>
        <w:t xml:space="preserve">十</w:t>
      </w:r>
      <w:r>
        <w:rPr>
          <w:rFonts w:hint="eastAsia" w:ascii="黑体" w:hAnsi="黑体" w:eastAsia="黑体" w:cs="黑体"/>
          <w:b w:val="0"/>
          <w:bCs w:val="0"/>
          <w:color w:val="000000" w:themeColor="text1"/>
          <w:sz w:val="32"/>
          <w:highlight w:val="white"/>
          <w14:textFill>
            <w14:solidFill>
              <w14:schemeClr w14:val="tx1"/>
            </w14:solidFill>
          </w14:textFill>
        </w:rPr>
        <w:t xml:space="preserve">、</w:t>
      </w:r>
      <w:bookmarkEnd w:id="116"/>
      <w:r/>
      <w:bookmarkStart w:id="117" w:name="_Toc28140"/>
      <w:r>
        <w:rPr>
          <w:rFonts w:hint="eastAsia" w:ascii="黑体" w:hAnsi="黑体" w:eastAsia="黑体" w:cs="黑体"/>
          <w:b w:val="0"/>
          <w:bCs w:val="0"/>
          <w:color w:val="000000" w:themeColor="text1"/>
          <w:sz w:val="32"/>
          <w:highlight w:val="white"/>
          <w14:textFill>
            <w14:solidFill>
              <w14:schemeClr w14:val="tx1"/>
            </w14:solidFill>
          </w14:textFill>
        </w:rPr>
        <w:t xml:space="preserve">磋商所需其他材料</w:t>
      </w:r>
      <w:bookmarkEnd w:id="117"/>
      <w:r/>
      <w:r/>
    </w:p>
    <w:p>
      <w:pPr>
        <w:pStyle w:val="1398"/>
        <w:ind w:firstLine="560"/>
        <w:spacing w:line="360" w:lineRule="auto"/>
        <w:rPr>
          <w:rFonts w:ascii="仿宋" w:hAnsi="仿宋" w:cs="仿宋"/>
          <w:color w:val="000000" w:themeColor="text1"/>
          <w:sz w:val="28"/>
          <w:szCs w:val="28"/>
          <w:highlight w:val="white"/>
          <w14:textFill>
            <w14:solidFill>
              <w14:schemeClr w14:val="tx1"/>
            </w14:solidFill>
          </w14:textFill>
        </w:rPr>
      </w:pPr>
      <w:r>
        <w:rPr>
          <w:rFonts w:ascii="仿宋" w:hAnsi="仿宋" w:cs="仿宋"/>
          <w:color w:val="000000" w:themeColor="text1"/>
          <w:sz w:val="28"/>
          <w:szCs w:val="28"/>
          <w:highlight w:val="white"/>
          <w14:textFill>
            <w14:solidFill>
              <w14:schemeClr w14:val="tx1"/>
            </w14:solidFill>
          </w14:textFill>
        </w:rPr>
      </w:r>
      <w:r/>
    </w:p>
    <w:p>
      <w:pPr>
        <w:pStyle w:val="1398"/>
        <w:ind w:firstLine="560"/>
        <w:spacing w:line="360" w:lineRule="auto"/>
        <w:rPr>
          <w:rFonts w:hint="eastAsia" w:ascii="仿宋" w:hAnsi="仿宋" w:cs="仿宋"/>
          <w:color w:val="000000" w:themeColor="text1"/>
          <w:sz w:val="28"/>
          <w:szCs w:val="28"/>
          <w:highlight w:val="white"/>
          <w14:textFill>
            <w14:solidFill>
              <w14:schemeClr w14:val="tx1"/>
            </w14:solidFill>
          </w14:textFill>
        </w:rPr>
      </w:pPr>
      <w:r>
        <w:rPr>
          <w:rFonts w:hint="eastAsia" w:ascii="仿宋" w:hAnsi="仿宋" w:cs="仿宋"/>
          <w:color w:val="000000" w:themeColor="text1"/>
          <w:sz w:val="28"/>
          <w:szCs w:val="28"/>
          <w:highlight w:val="white"/>
          <w14:textFill>
            <w14:solidFill>
              <w14:schemeClr w14:val="tx1"/>
            </w14:solidFill>
          </w14:textFill>
        </w:rPr>
        <w:t xml:space="preserve">请在此文档中增加磋商所需其他相关内容（包括资格要求、评分办法、采购需求中涉及的证件证明及其</w:t>
      </w:r>
      <w:r>
        <w:rPr>
          <w:rFonts w:hint="eastAsia" w:ascii="仿宋" w:hAnsi="仿宋" w:cs="仿宋"/>
          <w:color w:val="000000" w:themeColor="text1"/>
          <w:sz w:val="28"/>
          <w:szCs w:val="28"/>
          <w:highlight w:val="white"/>
          <w:lang w:eastAsia="zh-CN"/>
          <w14:textFill>
            <w14:solidFill>
              <w14:schemeClr w14:val="tx1"/>
            </w14:solidFill>
          </w14:textFill>
        </w:rPr>
        <w:t xml:space="preserve">他</w:t>
      </w:r>
      <w:r>
        <w:rPr>
          <w:rFonts w:hint="eastAsia" w:ascii="仿宋" w:hAnsi="仿宋" w:cs="仿宋"/>
          <w:color w:val="000000" w:themeColor="text1"/>
          <w:sz w:val="28"/>
          <w:szCs w:val="28"/>
          <w:highlight w:val="white"/>
          <w14:textFill>
            <w14:solidFill>
              <w14:schemeClr w14:val="tx1"/>
            </w14:solidFill>
          </w14:textFill>
        </w:rPr>
        <w:t xml:space="preserve">供应商认为有必要提供的资料），如没有请将此空文档上传。</w:t>
      </w:r>
      <w:r/>
    </w:p>
    <w:p>
      <w:pPr>
        <w:rPr>
          <w:rFonts w:hint="eastAsia" w:ascii="仿宋" w:hAnsi="仿宋" w:eastAsia="仿宋" w:cs="仿宋"/>
          <w:color w:val="000000" w:themeColor="text1"/>
          <w:sz w:val="40"/>
          <w:highlight w:val="white"/>
          <w14:textFill>
            <w14:solidFill>
              <w14:schemeClr w14:val="tx1"/>
            </w14:solidFill>
          </w14:textFill>
        </w:rPr>
      </w:pPr>
      <w:r>
        <w:rPr>
          <w:rFonts w:hint="eastAsia" w:ascii="仿宋" w:hAnsi="仿宋" w:eastAsia="仿宋" w:cs="仿宋"/>
          <w:color w:val="000000" w:themeColor="text1"/>
          <w:sz w:val="40"/>
          <w:highlight w:val="white"/>
          <w14:textFill>
            <w14:solidFill>
              <w14:schemeClr w14:val="tx1"/>
            </w14:solidFill>
          </w14:textFill>
        </w:rPr>
        <w:br w:type="page" w:clear="all"/>
      </w:r>
      <w:r/>
    </w:p>
    <w:p>
      <w:pPr>
        <w:jc w:val="center"/>
        <w:spacing w:after="200" w:line="276" w:lineRule="auto"/>
        <w:widowControl/>
        <w:rPr>
          <w:rFonts w:hint="eastAsia" w:ascii="黑体" w:hAnsi="黑体" w:eastAsia="黑体" w:cs="Times New Roman"/>
          <w:b/>
          <w:color w:val="000000" w:themeColor="text1"/>
          <w:sz w:val="32"/>
          <w:szCs w:val="24"/>
          <w:highlight w:val="white"/>
          <w14:textFill>
            <w14:solidFill>
              <w14:schemeClr w14:val="tx1"/>
            </w14:solidFill>
          </w14:textFill>
        </w:rPr>
        <w:outlineLvl w:val="1"/>
      </w:pPr>
      <w:r/>
      <w:bookmarkStart w:id="118" w:name="_Toc11332"/>
      <w:r/>
      <w:bookmarkStart w:id="119" w:name="_Toc3329"/>
      <w:r/>
      <w:bookmarkStart w:id="120" w:name="_Toc4657"/>
      <w:r/>
      <w:r/>
    </w:p>
    <w:p>
      <w:pPr>
        <w:jc w:val="center"/>
        <w:spacing w:after="200" w:line="276" w:lineRule="auto"/>
        <w:widowControl/>
        <w:rPr>
          <w:rFonts w:hint="eastAsia" w:ascii="黑体" w:hAnsi="黑体" w:eastAsia="黑体" w:cs="Times New Roman"/>
          <w:b/>
          <w:color w:val="000000" w:themeColor="text1"/>
          <w:sz w:val="32"/>
          <w:szCs w:val="24"/>
          <w:highlight w:val="white"/>
          <w14:textFill>
            <w14:solidFill>
              <w14:schemeClr w14:val="tx1"/>
            </w14:solidFill>
          </w14:textFill>
        </w:rPr>
        <w:outlineLvl w:val="1"/>
      </w:pPr>
      <w:r>
        <w:rPr>
          <w:rFonts w:hint="eastAsia" w:ascii="黑体" w:hAnsi="黑体" w:eastAsia="黑体" w:cs="Times New Roman"/>
          <w:b/>
          <w:color w:val="000000" w:themeColor="text1"/>
          <w:sz w:val="32"/>
          <w:szCs w:val="24"/>
          <w:highlight w:val="white"/>
          <w14:textFill>
            <w14:solidFill>
              <w14:schemeClr w14:val="tx1"/>
            </w14:solidFill>
          </w14:textFill>
        </w:rPr>
      </w:r>
      <w:r/>
    </w:p>
    <w:p>
      <w:pPr>
        <w:jc w:val="center"/>
        <w:spacing w:after="200" w:line="276" w:lineRule="auto"/>
        <w:widowControl/>
        <w:rPr>
          <w:rFonts w:hint="eastAsia" w:ascii="黑体" w:hAnsi="黑体" w:eastAsia="黑体" w:cs="Times New Roman"/>
          <w:b/>
          <w:color w:val="000000" w:themeColor="text1"/>
          <w:sz w:val="32"/>
          <w:szCs w:val="24"/>
          <w:highlight w:val="white"/>
          <w14:textFill>
            <w14:solidFill>
              <w14:schemeClr w14:val="tx1"/>
            </w14:solidFill>
          </w14:textFill>
        </w:rPr>
        <w:outlineLvl w:val="1"/>
      </w:pPr>
      <w:r>
        <w:rPr>
          <w:rFonts w:hint="eastAsia" w:ascii="黑体" w:hAnsi="黑体" w:eastAsia="黑体" w:cs="Times New Roman"/>
          <w:b/>
          <w:color w:val="000000" w:themeColor="text1"/>
          <w:sz w:val="32"/>
          <w:szCs w:val="24"/>
          <w:highlight w:val="white"/>
          <w:lang w:val="en-US" w:eastAsia="zh-CN" w:bidi="ar-SA"/>
          <w14:textFill>
            <w14:solidFill>
              <w14:schemeClr w14:val="tx1"/>
            </w14:solidFill>
          </w14:textFill>
        </w:rPr>
        <w:t xml:space="preserve">拟派项目总监无在监情况承诺书</w:t>
      </w:r>
      <w:bookmarkEnd w:id="118"/>
      <w:r/>
      <w:bookmarkEnd w:id="119"/>
      <w:r/>
      <w:bookmarkEnd w:id="120"/>
      <w:r/>
      <w:r/>
    </w:p>
    <w:p>
      <w:pPr>
        <w:jc w:val="both"/>
        <w:spacing w:after="200" w:line="440" w:lineRule="exact"/>
        <w:widowControl w:val="off"/>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u w:val="single"/>
          <w:lang w:val="en-US" w:eastAsia="zh-CN" w:bidi="ar-SA"/>
          <w14:textFill>
            <w14:solidFill>
              <w14:schemeClr w14:val="tx1"/>
            </w14:solidFill>
          </w14:textFill>
        </w:rPr>
        <w:t xml:space="preserve">    采购人名称     </w:t>
      </w: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w:t>
      </w:r>
      <w:r/>
    </w:p>
    <w:p>
      <w:pPr>
        <w:ind w:firstLine="411"/>
        <w:jc w:val="left"/>
        <w:spacing w:after="200" w:line="400" w:lineRule="exact"/>
        <w:widowControl/>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我方已仔细研读了</w:t>
      </w:r>
      <w:r>
        <w:rPr>
          <w:rFonts w:hint="eastAsia" w:ascii="宋体" w:hAnsi="宋体" w:eastAsia="宋体" w:cs="宋体"/>
          <w:color w:val="000000" w:themeColor="text1"/>
          <w:sz w:val="21"/>
          <w:szCs w:val="21"/>
          <w:highlight w:val="white"/>
          <w:u w:val="single"/>
          <w:lang w:val="en-US" w:eastAsia="zh-CN" w:bidi="ar-SA"/>
          <w14:textFill>
            <w14:solidFill>
              <w14:schemeClr w14:val="tx1"/>
            </w14:solidFill>
          </w14:textFill>
        </w:rPr>
        <w:t xml:space="preserve">    采购包名称    </w:t>
      </w: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磋商文件全部内容。经认真严格审查，我方拟派本项目总监理工程师</w:t>
      </w:r>
      <w:r>
        <w:rPr>
          <w:rFonts w:hint="eastAsia" w:ascii="宋体" w:hAnsi="宋体" w:eastAsia="宋体" w:cs="宋体"/>
          <w:color w:val="000000" w:themeColor="text1"/>
          <w:sz w:val="21"/>
          <w:szCs w:val="21"/>
          <w:highlight w:val="white"/>
          <w:u w:val="single"/>
          <w:lang w:val="en-US" w:eastAsia="zh-CN" w:bidi="ar-SA"/>
          <w14:textFill>
            <w14:solidFill>
              <w14:schemeClr w14:val="tx1"/>
            </w14:solidFill>
          </w14:textFill>
        </w:rPr>
        <w:t xml:space="preserve">   （姓名）   </w:t>
      </w: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white"/>
          <w:u w:val="single"/>
          <w:lang w:val="en-US" w:eastAsia="zh-CN" w:bidi="ar-SA"/>
          <w14:textFill>
            <w14:solidFill>
              <w14:schemeClr w14:val="tx1"/>
            </w14:solidFill>
          </w14:textFill>
        </w:rPr>
        <w:t xml:space="preserve">     （身份证号）     </w:t>
      </w: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，符合磋商文件相关要求，该总监理工程师无在监工程，并作如下承诺：</w:t>
      </w:r>
      <w:r/>
    </w:p>
    <w:p>
      <w:pPr>
        <w:ind w:firstLine="411"/>
        <w:jc w:val="left"/>
        <w:spacing w:after="200" w:line="400" w:lineRule="exact"/>
        <w:widowControl/>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我方承</w:t>
      </w:r>
      <w:r>
        <w:rPr>
          <w:rFonts w:hint="eastAsia" w:ascii="宋体" w:hAnsi="宋体" w:cs="宋体"/>
          <w:color w:val="000000" w:themeColor="text1"/>
          <w:sz w:val="21"/>
          <w:szCs w:val="21"/>
          <w:highlight w:val="white"/>
          <w:lang w:val="en-US" w:eastAsia="zh-CN" w:bidi="ar-SA"/>
          <w14:textFill>
            <w14:solidFill>
              <w14:schemeClr w14:val="tx1"/>
            </w14:solidFill>
          </w14:textFill>
        </w:rPr>
        <w:t xml:space="preserve">诺对</w:t>
      </w: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总监理工程师从业情况真实有效性负责，否则，即视为我方弄虚作假投标，我方将自愿接受采购人及相关监督管理部门相应的处理。列入不良行为限制参与磋商投标活动、按照弄虚作假骗取中标情节严重的行为进行处罚等处理。</w:t>
      </w:r>
      <w:r/>
    </w:p>
    <w:p>
      <w:pPr>
        <w:ind w:firstLine="411"/>
        <w:jc w:val="left"/>
        <w:spacing w:after="200" w:line="400" w:lineRule="exact"/>
        <w:widowControl/>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注：在监工程是指处于中标通知书（</w:t>
      </w:r>
      <w:r>
        <w:rPr>
          <w:rFonts w:hint="eastAsia" w:ascii="宋体" w:hAnsi="宋体" w:cs="宋体"/>
          <w:color w:val="000000" w:themeColor="text1"/>
          <w:sz w:val="21"/>
          <w:szCs w:val="21"/>
          <w:highlight w:val="white"/>
          <w:lang w:val="en-US" w:eastAsia="zh-CN" w:bidi="ar-SA"/>
          <w14:textFill>
            <w14:solidFill>
              <w14:schemeClr w14:val="tx1"/>
            </w14:solidFill>
          </w14:textFill>
        </w:rPr>
        <w:t xml:space="preserve">自有</w:t>
      </w:r>
      <w:r>
        <w:rPr>
          <w:rFonts w:hint="eastAsia" w:ascii="宋体" w:hAnsi="宋体" w:eastAsia="宋体" w:cs="宋体"/>
          <w:color w:val="000000" w:themeColor="text1"/>
          <w:sz w:val="21"/>
          <w:szCs w:val="21"/>
          <w:highlight w:val="white"/>
          <w:lang w:val="en-US" w:eastAsia="zh-CN" w:bidi="ar-SA"/>
          <w14:textFill>
            <w14:solidFill>
              <w14:schemeClr w14:val="tx1"/>
            </w14:solidFill>
          </w14:textFill>
        </w:rPr>
        <w:t xml:space="preserve">资金的项目以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3150"/>
        <w:jc w:val="both"/>
        <w:spacing w:after="200" w:line="56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投标人：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（电子签章）</w:t>
      </w:r>
      <w:r/>
    </w:p>
    <w:p>
      <w:pPr>
        <w:ind w:firstLine="525"/>
        <w:jc w:val="both"/>
        <w:spacing w:after="200" w:line="560" w:lineRule="exact"/>
        <w:widowControl w:val="off"/>
        <w:rPr>
          <w:rFonts w:ascii="宋体" w:hAnsi="宋体" w:eastAsia="宋体" w:cs="Times New Roman"/>
          <w:color w:val="000000" w:themeColor="text1"/>
          <w:sz w:val="21"/>
          <w:szCs w:val="21"/>
          <w:highlight w:val="whit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rPr>
          <w:rFonts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法定代表人：</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（电子签章）</w:t>
      </w:r>
      <w:r/>
    </w:p>
    <w:p>
      <w:pPr>
        <w:jc w:val="both"/>
        <w:spacing w:after="200" w:line="276" w:lineRule="auto"/>
        <w:widowControl w:val="off"/>
        <w:rPr>
          <w:rFonts w:ascii="宋体" w:hAnsi="宋体" w:eastAsia="宋体" w:cs="Times New Roman"/>
          <w:color w:val="000000" w:themeColor="text1"/>
          <w:sz w:val="21"/>
          <w:szCs w:val="21"/>
          <w:highlight w:val="white"/>
          <w:u w:val="single"/>
          <w14:textFill>
            <w14:solidFill>
              <w14:schemeClr w14:val="tx1"/>
            </w14:solidFill>
          </w14:textFill>
        </w:rPr>
      </w:pP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rPr>
          <w:rFonts w:ascii="宋体" w:hAnsi="宋体" w:eastAsia="宋体" w:cs="Times New Roman"/>
          <w:color w:val="000000" w:themeColor="text1"/>
          <w:sz w:val="21"/>
          <w:szCs w:val="21"/>
          <w:highlight w:val="whit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1"/>
          <w:szCs w:val="21"/>
          <w:highlight w:val="white"/>
          <w:lang w:val="en-US" w:eastAsia="zh-CN" w:bidi="ar-SA"/>
          <w14:textFill>
            <w14:solidFill>
              <w14:schemeClr w14:val="tx1"/>
            </w14:solidFill>
          </w14:textFill>
        </w:rPr>
        <w:t xml:space="preserve">   日      期：</w:t>
      </w:r>
      <w:r>
        <w:rPr>
          <w:rFonts w:hint="eastAsia" w:ascii="宋体" w:hAnsi="宋体" w:eastAsia="宋体" w:cs="Times New Roman"/>
          <w:color w:val="000000" w:themeColor="text1"/>
          <w:sz w:val="21"/>
          <w:szCs w:val="21"/>
          <w:highlight w:val="white"/>
          <w:u w:val="single"/>
          <w:lang w:val="en-US" w:eastAsia="zh-CN" w:bidi="ar-SA"/>
          <w14:textFill>
            <w14:solidFill>
              <w14:schemeClr w14:val="tx1"/>
            </w14:solidFill>
          </w14:textFill>
        </w:rPr>
        <w:t xml:space="preserve">             </w:t>
      </w:r>
      <w:r/>
    </w:p>
    <w:p>
      <w:pPr>
        <w:jc w:val="center"/>
        <w:widowControl w:val="off"/>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仿宋" w:hAnsi="仿宋" w:eastAsia="仿宋" w:cs="仿宋"/>
          <w:color w:val="000000" w:themeColor="text1"/>
          <w:sz w:val="40"/>
          <w:highlight w:val="white"/>
          <w14:textFill>
            <w14:solidFill>
              <w14:schemeClr w14:val="tx1"/>
            </w14:solidFill>
          </w14:textFill>
        </w:rPr>
      </w:pPr>
      <w:r>
        <w:rPr>
          <w:rFonts w:hint="eastAsia" w:ascii="仿宋" w:hAnsi="仿宋" w:eastAsia="仿宋" w:cs="仿宋"/>
          <w:color w:val="000000" w:themeColor="text1"/>
          <w:sz w:val="40"/>
          <w:highlight w:val="white"/>
          <w14:textFill>
            <w14:solidFill>
              <w14:schemeClr w14:val="tx1"/>
            </w14:solidFill>
          </w14:textFill>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imHei">
    <w:panose1 w:val="02010609060101010101"/>
  </w:font>
  <w:font w:name="FangSong">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5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5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5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1">
    <w:name w:val="Heading 1"/>
    <w:basedOn w:val="730"/>
    <w:next w:val="730"/>
    <w:link w:val="144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42"/>
    <w:uiPriority w:val="9"/>
    <w:unhideWhenUsed/>
    <w:qFormat/>
    <w:pPr>
      <w:keepLines/>
      <w:keepNext/>
      <w:spacing w:before="360" w:after="200"/>
      <w:outlineLvl w:val="1"/>
    </w:pPr>
    <w:rPr>
      <w:rFonts w:ascii="Arial" w:hAnsi="Arial" w:eastAsia="Arial" w:cs="Arial"/>
      <w:sz w:val="34"/>
    </w:rPr>
  </w:style>
  <w:style w:type="paragraph" w:styleId="733">
    <w:name w:val="Heading 3"/>
    <w:basedOn w:val="743"/>
    <w:next w:val="744"/>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Normal Indent"/>
    <w:basedOn w:val="730"/>
    <w:uiPriority w:val="0"/>
    <w:qFormat/>
    <w:pPr>
      <w:ind w:firstLine="420"/>
    </w:pPr>
    <w:rPr>
      <w:szCs w:val="21"/>
    </w:rPr>
  </w:style>
  <w:style w:type="paragraph" w:styleId="743" w:customStyle="1">
    <w:name w:val="Normal1"/>
    <w:next w:val="733"/>
    <w:uiPriority w:val="0"/>
    <w:qFormat/>
    <w:rPr>
      <w:rFonts w:hint="default" w:ascii="Times New Roman" w:hAnsi="Times New Roman" w:eastAsia="Times New Roman" w:cs="Times New Roman"/>
      <w:sz w:val="24"/>
      <w:szCs w:val="24"/>
      <w:lang w:val="en-US" w:eastAsia="zh-CN" w:bidi="ar-SA"/>
    </w:rPr>
  </w:style>
  <w:style w:type="paragraph" w:styleId="744" w:customStyle="1">
    <w:name w:val="Normal_19"/>
    <w:next w:val="745"/>
    <w:uiPriority w:val="0"/>
    <w:qFormat/>
    <w:rPr>
      <w:rFonts w:hint="default" w:ascii="Times New Roman" w:hAnsi="Times New Roman" w:eastAsia="Times New Roman" w:cs="Times New Roman"/>
      <w:sz w:val="24"/>
      <w:szCs w:val="24"/>
      <w:lang w:val="en-US" w:eastAsia="zh-CN" w:bidi="ar-SA"/>
    </w:rPr>
  </w:style>
  <w:style w:type="paragraph" w:styleId="745" w:customStyle="1">
    <w:name w:val="正文1"/>
    <w:uiPriority w:val="0"/>
    <w:qFormat/>
    <w:pPr>
      <w:jc w:val="both"/>
      <w:widowControl w:val="off"/>
    </w:pPr>
    <w:rPr>
      <w:rFonts w:hint="default" w:ascii="Times New Roman" w:hAnsi="Times New Roman" w:eastAsia="宋体" w:cs="Times New Roman"/>
      <w:szCs w:val="21"/>
      <w:lang w:val="en-US" w:eastAsia="zh-CN" w:bidi="ar-SA"/>
    </w:rPr>
  </w:style>
  <w:style w:type="paragraph" w:styleId="746">
    <w:name w:val="toc 7"/>
    <w:basedOn w:val="730"/>
    <w:next w:val="730"/>
    <w:uiPriority w:val="0"/>
    <w:qFormat/>
    <w:pPr>
      <w:ind w:left="1260"/>
      <w:jc w:val="left"/>
    </w:pPr>
    <w:rPr>
      <w:rFonts w:cs="Calibri"/>
      <w:sz w:val="18"/>
      <w:szCs w:val="18"/>
    </w:rPr>
  </w:style>
  <w:style w:type="paragraph" w:styleId="747">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0"/>
    <w:uiPriority w:val="99"/>
    <w:semiHidden/>
    <w:unhideWhenUsed/>
    <w:qFormat/>
    <w:pPr>
      <w:jc w:val="left"/>
    </w:pPr>
  </w:style>
  <w:style w:type="paragraph" w:styleId="749">
    <w:name w:val="Body Text"/>
    <w:basedOn w:val="730"/>
    <w:uiPriority w:val="1"/>
    <w:qFormat/>
    <w:pPr>
      <w:ind w:firstLine="600"/>
    </w:pPr>
    <w:rPr>
      <w:rFonts w:ascii="Times New Roman" w:hAnsi="Times New Roman" w:eastAsia="方正仿宋_GBK"/>
      <w:b/>
      <w:bCs/>
      <w:color w:val="ff0000"/>
      <w:sz w:val="30"/>
      <w:szCs w:val="30"/>
    </w:rPr>
  </w:style>
  <w:style w:type="paragraph" w:styleId="750">
    <w:name w:val="Body Text Indent"/>
    <w:basedOn w:val="730"/>
    <w:uiPriority w:val="0"/>
    <w:unhideWhenUsed/>
    <w:qFormat/>
    <w:pPr>
      <w:ind w:left="420"/>
      <w:spacing w:after="120"/>
    </w:pPr>
  </w:style>
  <w:style w:type="paragraph" w:styleId="751">
    <w:name w:val="toc 5"/>
    <w:basedOn w:val="730"/>
    <w:next w:val="730"/>
    <w:uiPriority w:val="0"/>
    <w:qFormat/>
    <w:pPr>
      <w:ind w:left="840"/>
      <w:jc w:val="left"/>
    </w:pPr>
    <w:rPr>
      <w:rFonts w:cs="Calibri"/>
      <w:sz w:val="18"/>
      <w:szCs w:val="18"/>
    </w:rPr>
  </w:style>
  <w:style w:type="paragraph" w:styleId="752">
    <w:name w:val="toc 3"/>
    <w:basedOn w:val="730"/>
    <w:next w:val="730"/>
    <w:uiPriority w:val="39"/>
    <w:qFormat/>
    <w:pPr>
      <w:ind w:left="420"/>
      <w:jc w:val="left"/>
    </w:pPr>
    <w:rPr>
      <w:rFonts w:cs="Calibri"/>
      <w:i/>
      <w:iCs/>
      <w:sz w:val="20"/>
      <w:szCs w:val="20"/>
    </w:rPr>
  </w:style>
  <w:style w:type="paragraph" w:styleId="753">
    <w:name w:val="Plain Text"/>
    <w:basedOn w:val="730"/>
    <w:uiPriority w:val="0"/>
    <w:qFormat/>
    <w:rPr>
      <w:rFonts w:ascii="宋体" w:hAnsi="Courier New" w:cs="Courier New"/>
      <w:szCs w:val="21"/>
    </w:rPr>
  </w:style>
  <w:style w:type="paragraph" w:styleId="754">
    <w:name w:val="toc 8"/>
    <w:basedOn w:val="730"/>
    <w:next w:val="730"/>
    <w:uiPriority w:val="0"/>
    <w:qFormat/>
    <w:pPr>
      <w:ind w:left="1470"/>
      <w:jc w:val="left"/>
    </w:pPr>
    <w:rPr>
      <w:rFonts w:cs="Calibri"/>
      <w:sz w:val="18"/>
      <w:szCs w:val="18"/>
    </w:rPr>
  </w:style>
  <w:style w:type="paragraph" w:styleId="755">
    <w:name w:val="endnote text"/>
    <w:basedOn w:val="730"/>
    <w:uiPriority w:val="99"/>
    <w:semiHidden/>
    <w:unhideWhenUsed/>
    <w:qFormat/>
    <w:rPr>
      <w:sz w:val="20"/>
    </w:rPr>
  </w:style>
  <w:style w:type="paragraph" w:styleId="756">
    <w:name w:val="Balloon Text"/>
    <w:basedOn w:val="730"/>
    <w:link w:val="1439"/>
    <w:uiPriority w:val="99"/>
    <w:semiHidden/>
    <w:unhideWhenUsed/>
    <w:qFormat/>
    <w:rPr>
      <w:rFonts w:ascii="宋体"/>
      <w:sz w:val="18"/>
      <w:szCs w:val="18"/>
    </w:rPr>
  </w:style>
  <w:style w:type="paragraph" w:styleId="757">
    <w:name w:val="Footer"/>
    <w:basedOn w:val="730"/>
    <w:uiPriority w:val="99"/>
    <w:unhideWhenUsed/>
    <w:qFormat/>
    <w:pPr>
      <w:tabs>
        <w:tab w:val="center" w:pos="7143" w:leader="none"/>
        <w:tab w:val="right" w:pos="14287" w:leader="none"/>
      </w:tabs>
    </w:pPr>
  </w:style>
  <w:style w:type="paragraph" w:styleId="758">
    <w:name w:val="Header"/>
    <w:basedOn w:val="730"/>
    <w:uiPriority w:val="99"/>
    <w:unhideWhenUsed/>
    <w:qFormat/>
    <w:pPr>
      <w:tabs>
        <w:tab w:val="center" w:pos="7143" w:leader="none"/>
        <w:tab w:val="right" w:pos="14287" w:leader="none"/>
      </w:tabs>
    </w:pPr>
  </w:style>
  <w:style w:type="paragraph" w:styleId="759">
    <w:name w:val="toc 1"/>
    <w:basedOn w:val="730"/>
    <w:next w:val="730"/>
    <w:uiPriority w:val="39"/>
    <w:qFormat/>
    <w:pPr>
      <w:jc w:val="left"/>
      <w:spacing w:before="120" w:after="120"/>
    </w:pPr>
    <w:rPr>
      <w:rFonts w:cs="Calibri"/>
      <w:b/>
      <w:bCs/>
      <w:caps/>
      <w:sz w:val="20"/>
      <w:szCs w:val="20"/>
    </w:rPr>
  </w:style>
  <w:style w:type="paragraph" w:styleId="760">
    <w:name w:val="toc 4"/>
    <w:basedOn w:val="730"/>
    <w:next w:val="730"/>
    <w:uiPriority w:val="0"/>
    <w:qFormat/>
    <w:pPr>
      <w:ind w:left="630"/>
      <w:jc w:val="left"/>
    </w:pPr>
    <w:rPr>
      <w:rFonts w:cs="Calibri"/>
      <w:sz w:val="18"/>
      <w:szCs w:val="18"/>
    </w:rPr>
  </w:style>
  <w:style w:type="paragraph" w:styleId="761">
    <w:name w:val="Subtitle"/>
    <w:basedOn w:val="730"/>
    <w:next w:val="730"/>
    <w:uiPriority w:val="11"/>
    <w:qFormat/>
    <w:pPr>
      <w:spacing w:before="200" w:after="200"/>
    </w:pPr>
    <w:rPr>
      <w:sz w:val="24"/>
      <w:szCs w:val="24"/>
    </w:rPr>
  </w:style>
  <w:style w:type="paragraph" w:styleId="762">
    <w:name w:val="footnote text"/>
    <w:basedOn w:val="730"/>
    <w:uiPriority w:val="99"/>
    <w:semiHidden/>
    <w:unhideWhenUsed/>
    <w:qFormat/>
    <w:pPr>
      <w:spacing w:after="40"/>
    </w:pPr>
    <w:rPr>
      <w:sz w:val="18"/>
    </w:rPr>
  </w:style>
  <w:style w:type="paragraph" w:styleId="763">
    <w:name w:val="toc 6"/>
    <w:basedOn w:val="730"/>
    <w:next w:val="730"/>
    <w:uiPriority w:val="0"/>
    <w:qFormat/>
    <w:pPr>
      <w:ind w:left="1050"/>
      <w:jc w:val="left"/>
    </w:pPr>
    <w:rPr>
      <w:rFonts w:cs="Calibri"/>
      <w:sz w:val="18"/>
      <w:szCs w:val="18"/>
    </w:rPr>
  </w:style>
  <w:style w:type="paragraph" w:styleId="764">
    <w:name w:val="table of figures"/>
    <w:basedOn w:val="730"/>
    <w:next w:val="730"/>
    <w:uiPriority w:val="99"/>
    <w:unhideWhenUsed/>
    <w:qFormat/>
  </w:style>
  <w:style w:type="paragraph" w:styleId="765">
    <w:name w:val="toc 2"/>
    <w:basedOn w:val="730"/>
    <w:next w:val="730"/>
    <w:uiPriority w:val="39"/>
    <w:qFormat/>
    <w:pPr>
      <w:ind w:left="210"/>
      <w:jc w:val="left"/>
    </w:pPr>
    <w:rPr>
      <w:rFonts w:cs="Calibri"/>
      <w:smallCaps/>
      <w:sz w:val="20"/>
      <w:szCs w:val="20"/>
    </w:rPr>
  </w:style>
  <w:style w:type="paragraph" w:styleId="766">
    <w:name w:val="toc 9"/>
    <w:basedOn w:val="730"/>
    <w:next w:val="730"/>
    <w:uiPriority w:val="0"/>
    <w:qFormat/>
    <w:pPr>
      <w:ind w:left="1680"/>
      <w:jc w:val="left"/>
    </w:pPr>
    <w:rPr>
      <w:rFonts w:cs="Calibri"/>
      <w:sz w:val="18"/>
      <w:szCs w:val="18"/>
    </w:rPr>
  </w:style>
  <w:style w:type="paragraph" w:styleId="767">
    <w:name w:val="Body Text 2"/>
    <w:basedOn w:val="730"/>
    <w:next w:val="749"/>
    <w:uiPriority w:val="0"/>
    <w:qFormat/>
  </w:style>
  <w:style w:type="paragraph" w:styleId="768">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9">
    <w:name w:val="Title"/>
    <w:basedOn w:val="730"/>
    <w:next w:val="730"/>
    <w:uiPriority w:val="10"/>
    <w:qFormat/>
    <w:pPr>
      <w:contextualSpacing/>
      <w:spacing w:before="300" w:after="200"/>
    </w:pPr>
    <w:rPr>
      <w:sz w:val="48"/>
      <w:szCs w:val="48"/>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basedOn w:val="740"/>
    <w:uiPriority w:val="22"/>
    <w:qFormat/>
  </w:style>
  <w:style w:type="character" w:styleId="772">
    <w:name w:val="endnote reference"/>
    <w:uiPriority w:val="99"/>
    <w:semiHidden/>
    <w:unhideWhenUsed/>
    <w:qFormat/>
    <w:rPr>
      <w:vertAlign w:val="superscript"/>
    </w:rPr>
  </w:style>
  <w:style w:type="character" w:styleId="773">
    <w:name w:val="FollowedHyperlink"/>
    <w:basedOn w:val="740"/>
    <w:uiPriority w:val="99"/>
    <w:semiHidden/>
    <w:unhideWhenUsed/>
    <w:qFormat/>
    <w:rPr>
      <w:color w:val="800080"/>
      <w:u w:val="none"/>
    </w:rPr>
  </w:style>
  <w:style w:type="character" w:styleId="774">
    <w:name w:val="Emphasis"/>
    <w:basedOn w:val="740"/>
    <w:uiPriority w:val="20"/>
    <w:qFormat/>
  </w:style>
  <w:style w:type="character" w:styleId="775">
    <w:name w:val="HTML Definition"/>
    <w:basedOn w:val="740"/>
    <w:uiPriority w:val="99"/>
    <w:semiHidden/>
    <w:unhideWhenUsed/>
    <w:qFormat/>
  </w:style>
  <w:style w:type="character" w:styleId="776">
    <w:name w:val="HTML Typewriter"/>
    <w:basedOn w:val="740"/>
    <w:uiPriority w:val="99"/>
    <w:semiHidden/>
    <w:unhideWhenUsed/>
    <w:qFormat/>
    <w:rPr>
      <w:rFonts w:ascii="monospace" w:hAnsi="monospace" w:eastAsia="monospace" w:cs="monospace"/>
      <w:sz w:val="20"/>
    </w:rPr>
  </w:style>
  <w:style w:type="character" w:styleId="777">
    <w:name w:val="HTML Acronym"/>
    <w:basedOn w:val="740"/>
    <w:uiPriority w:val="99"/>
    <w:semiHidden/>
    <w:unhideWhenUsed/>
    <w:qFormat/>
  </w:style>
  <w:style w:type="character" w:styleId="778">
    <w:name w:val="HTML Variable"/>
    <w:basedOn w:val="740"/>
    <w:uiPriority w:val="99"/>
    <w:semiHidden/>
    <w:unhideWhenUsed/>
    <w:qFormat/>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HTML Code"/>
    <w:basedOn w:val="740"/>
    <w:uiPriority w:val="99"/>
    <w:semiHidden/>
    <w:unhideWhenUsed/>
    <w:qFormat/>
    <w:rPr>
      <w:rFonts w:hint="default" w:ascii="monospace" w:hAnsi="monospace" w:eastAsia="monospace" w:cs="monospace"/>
      <w:sz w:val="20"/>
    </w:rPr>
  </w:style>
  <w:style w:type="character" w:styleId="781">
    <w:name w:val="annotation reference"/>
    <w:basedOn w:val="740"/>
    <w:uiPriority w:val="99"/>
    <w:semiHidden/>
    <w:unhideWhenUsed/>
    <w:qFormat/>
    <w:rPr>
      <w:sz w:val="21"/>
      <w:szCs w:val="21"/>
    </w:rPr>
  </w:style>
  <w:style w:type="character" w:styleId="782">
    <w:name w:val="HTML Cite"/>
    <w:basedOn w:val="740"/>
    <w:uiPriority w:val="99"/>
    <w:semiHidden/>
    <w:unhideWhenUsed/>
    <w:qFormat/>
  </w:style>
  <w:style w:type="character" w:styleId="783">
    <w:name w:val="footnote reference"/>
    <w:uiPriority w:val="99"/>
    <w:unhideWhenUsed/>
    <w:qFormat/>
    <w:rPr>
      <w:vertAlign w:val="superscript"/>
    </w:rPr>
  </w:style>
  <w:style w:type="character" w:styleId="784">
    <w:name w:val="HTML Keyboard"/>
    <w:basedOn w:val="740"/>
    <w:uiPriority w:val="99"/>
    <w:semiHidden/>
    <w:unhideWhenUsed/>
    <w:qFormat/>
    <w:rPr>
      <w:rFonts w:hint="default" w:ascii="monospace" w:hAnsi="monospace" w:eastAsia="monospace" w:cs="monospace"/>
      <w:sz w:val="20"/>
    </w:rPr>
  </w:style>
  <w:style w:type="character" w:styleId="785">
    <w:name w:val="HTML Sample"/>
    <w:basedOn w:val="740"/>
    <w:uiPriority w:val="99"/>
    <w:semiHidden/>
    <w:unhideWhenUsed/>
    <w:qFormat/>
    <w:rPr>
      <w:rFonts w:hint="default" w:ascii="monospace" w:hAnsi="monospace" w:eastAsia="monospace" w:cs="monospace"/>
    </w:rPr>
  </w:style>
  <w:style w:type="table" w:styleId="786"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Heading"/>
    <w:uiPriority w:val="39"/>
    <w:unhideWhenUsed/>
    <w:qFormat/>
    <w:rPr>
      <w:rFonts w:hint="default" w:ascii="Times New Roman" w:hAnsi="Times New Roman" w:eastAsia="宋体" w:cs="Times New Roman"/>
    </w:rPr>
  </w:style>
  <w:style w:type="paragraph" w:styleId="806" w:customStyle="1">
    <w:name w:val="Body Text First Indent1"/>
    <w:basedOn w:val="807"/>
    <w:uiPriority w:val="99"/>
    <w:unhideWhenUsed/>
    <w:qFormat/>
    <w:pPr>
      <w:ind w:firstLine="420"/>
    </w:pPr>
  </w:style>
  <w:style w:type="paragraph" w:styleId="807" w:customStyle="1">
    <w:name w:val="Body Text1"/>
    <w:basedOn w:val="745"/>
    <w:uiPriority w:val="99"/>
    <w:unhideWhenUsed/>
    <w:qFormat/>
    <w:pPr>
      <w:spacing w:after="120"/>
    </w:pPr>
  </w:style>
  <w:style w:type="table" w:styleId="808"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普通表格11"/>
    <w:uiPriority w:val="99"/>
    <w:unhideWhenUsed/>
    <w:qFormat/>
    <w:tblPr>
      <w:tblCellMar>
        <w:left w:w="0" w:type="dxa"/>
        <w:top w:w="0" w:type="dxa"/>
        <w:right w:w="0" w:type="dxa"/>
        <w:bottom w:w="0" w:type="dxa"/>
      </w:tblCellMar>
    </w:tblPr>
  </w:style>
  <w:style w:type="table" w:styleId="810"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8" w:customStyle="1">
    <w:name w:val="TOC 标题1"/>
    <w:uiPriority w:val="39"/>
    <w:unhideWhenUsed/>
    <w:qFormat/>
    <w:rPr>
      <w:rFonts w:hint="default" w:ascii="Times New Roman" w:hAnsi="Times New Roman" w:eastAsia="宋体" w:cs="Times New Roman"/>
      <w:lang w:val="en-US" w:eastAsia="zh-CN" w:bidi="ar-SA"/>
    </w:rPr>
  </w:style>
  <w:style w:type="paragraph" w:styleId="829" w:customStyle="1">
    <w:name w:val="TOC 标题116"/>
    <w:uiPriority w:val="39"/>
    <w:unhideWhenUsed/>
    <w:qFormat/>
    <w:rPr>
      <w:rFonts w:hint="default" w:ascii="Times New Roman" w:hAnsi="Times New Roman" w:eastAsia="宋体" w:cs="Times New Roman"/>
      <w:lang w:val="en-US" w:eastAsia="zh-CN" w:bidi="ar-SA"/>
    </w:rPr>
  </w:style>
  <w:style w:type="paragraph" w:styleId="830" w:customStyle="1">
    <w:name w:val="TOC 标题115"/>
    <w:uiPriority w:val="39"/>
    <w:unhideWhenUsed/>
    <w:qFormat/>
    <w:rPr>
      <w:rFonts w:hint="default" w:ascii="Times New Roman" w:hAnsi="Times New Roman" w:eastAsia="宋体" w:cs="Times New Roman"/>
      <w:lang w:val="en-US" w:eastAsia="zh-CN" w:bidi="ar-SA"/>
    </w:rPr>
  </w:style>
  <w:style w:type="paragraph" w:styleId="831" w:customStyle="1">
    <w:name w:val="TOC 标题114"/>
    <w:uiPriority w:val="39"/>
    <w:unhideWhenUsed/>
    <w:qFormat/>
    <w:rPr>
      <w:rFonts w:hint="default" w:ascii="Times New Roman" w:hAnsi="Times New Roman" w:eastAsia="宋体" w:cs="Times New Roman"/>
      <w:lang w:val="en-US" w:eastAsia="zh-CN" w:bidi="ar-SA"/>
    </w:rPr>
  </w:style>
  <w:style w:type="character" w:styleId="832" w:customStyle="1">
    <w:name w:val="标题 1 字符"/>
    <w:link w:val="833"/>
    <w:uiPriority w:val="0"/>
    <w:qFormat/>
    <w:rPr>
      <w:b/>
      <w:sz w:val="44"/>
    </w:rPr>
  </w:style>
  <w:style w:type="paragraph" w:styleId="833" w:customStyle="1">
    <w:name w:val="标题 11"/>
    <w:basedOn w:val="730"/>
    <w:next w:val="730"/>
    <w:link w:val="832"/>
    <w:uiPriority w:val="0"/>
    <w:qFormat/>
    <w:pPr>
      <w:keepLines/>
      <w:keepNext/>
      <w:spacing w:before="340" w:after="330" w:line="576" w:lineRule="auto"/>
      <w:outlineLvl w:val="0"/>
    </w:pPr>
    <w:rPr>
      <w:rFonts w:ascii="Times New Roman" w:hAnsi="Times New Roman"/>
      <w:b/>
      <w:sz w:val="44"/>
      <w:szCs w:val="20"/>
    </w:rPr>
  </w:style>
  <w:style w:type="character" w:styleId="834" w:customStyle="1">
    <w:name w:val="标题 2 字符"/>
    <w:link w:val="835"/>
    <w:uiPriority w:val="0"/>
    <w:qFormat/>
    <w:rPr>
      <w:rFonts w:ascii="Arial" w:hAnsi="Arial" w:eastAsia="黑体"/>
      <w:b/>
      <w:sz w:val="32"/>
    </w:rPr>
  </w:style>
  <w:style w:type="paragraph" w:styleId="835" w:customStyle="1">
    <w:name w:val="标题 21"/>
    <w:basedOn w:val="730"/>
    <w:next w:val="730"/>
    <w:link w:val="834"/>
    <w:uiPriority w:val="0"/>
    <w:qFormat/>
    <w:pPr>
      <w:keepLines/>
      <w:keepNext/>
      <w:spacing w:before="260" w:after="260" w:line="413" w:lineRule="auto"/>
      <w:outlineLvl w:val="1"/>
    </w:pPr>
    <w:rPr>
      <w:rFonts w:ascii="Arial" w:hAnsi="Arial" w:eastAsia="黑体"/>
      <w:b/>
      <w:sz w:val="32"/>
      <w:szCs w:val="20"/>
    </w:rPr>
  </w:style>
  <w:style w:type="character" w:styleId="836" w:customStyle="1">
    <w:name w:val="标题 3 字符"/>
    <w:link w:val="837"/>
    <w:uiPriority w:val="0"/>
    <w:qFormat/>
    <w:rPr>
      <w:b/>
      <w:sz w:val="32"/>
    </w:rPr>
  </w:style>
  <w:style w:type="paragraph" w:styleId="837" w:customStyle="1">
    <w:name w:val="标题 31"/>
    <w:basedOn w:val="730"/>
    <w:next w:val="730"/>
    <w:link w:val="836"/>
    <w:uiPriority w:val="0"/>
    <w:qFormat/>
    <w:pPr>
      <w:keepLines/>
      <w:keepNext/>
      <w:spacing w:before="260" w:after="260" w:line="413" w:lineRule="auto"/>
      <w:outlineLvl w:val="2"/>
    </w:pPr>
    <w:rPr>
      <w:rFonts w:ascii="Times New Roman" w:hAnsi="Times New Roman"/>
      <w:b/>
      <w:sz w:val="32"/>
      <w:szCs w:val="20"/>
    </w:rPr>
  </w:style>
  <w:style w:type="character" w:styleId="838" w:customStyle="1">
    <w:name w:val="标题 4 字符"/>
    <w:link w:val="839"/>
    <w:uiPriority w:val="0"/>
    <w:qFormat/>
    <w:rPr>
      <w:rFonts w:ascii="宋体" w:eastAsia="宋体"/>
      <w:color w:val="800000"/>
      <w:sz w:val="28"/>
      <w:lang w:val="en-US" w:eastAsia="zh-CN" w:bidi="ar-SA"/>
    </w:rPr>
  </w:style>
  <w:style w:type="paragraph" w:styleId="839" w:customStyle="1">
    <w:name w:val="标题 41"/>
    <w:basedOn w:val="730"/>
    <w:next w:val="730"/>
    <w:link w:val="83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0">
    <w:name w:val="List Paragraph"/>
    <w:basedOn w:val="730"/>
    <w:uiPriority w:val="34"/>
    <w:qFormat/>
    <w:pPr>
      <w:contextualSpacing/>
      <w:ind w:left="720"/>
    </w:pPr>
  </w:style>
  <w:style w:type="paragraph" w:styleId="841">
    <w:name w:val="No Spacing"/>
    <w:uiPriority w:val="1"/>
    <w:qFormat/>
    <w:rPr>
      <w:rFonts w:hint="default" w:ascii="Times New Roman" w:hAnsi="Times New Roman" w:eastAsia="宋体" w:cs="Times New Roman"/>
      <w:lang w:val="en-US" w:eastAsia="zh-CN" w:bidi="ar-SA"/>
    </w:rPr>
  </w:style>
  <w:style w:type="paragraph" w:styleId="842">
    <w:name w:val="Quote"/>
    <w:basedOn w:val="730"/>
    <w:next w:val="730"/>
    <w:uiPriority w:val="29"/>
    <w:qFormat/>
    <w:pPr>
      <w:ind w:left="720" w:right="720"/>
    </w:pPr>
    <w:rPr>
      <w:i/>
    </w:rPr>
  </w:style>
  <w:style w:type="paragraph" w:styleId="843">
    <w:name w:val="Intense Quote"/>
    <w:basedOn w:val="730"/>
    <w:next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4" w:customStyle="1">
    <w:name w:val="TOC 标题113"/>
    <w:uiPriority w:val="39"/>
    <w:unhideWhenUsed/>
    <w:qFormat/>
    <w:rPr>
      <w:rFonts w:hint="default" w:ascii="Times New Roman" w:hAnsi="Times New Roman" w:eastAsia="宋体" w:cs="Times New Roman"/>
      <w:lang w:val="en-US" w:eastAsia="zh-CN" w:bidi="ar-SA"/>
    </w:rPr>
  </w:style>
  <w:style w:type="paragraph" w:styleId="845" w:customStyle="1">
    <w:name w:val="标题 111"/>
    <w:basedOn w:val="730"/>
    <w:next w:val="730"/>
    <w:link w:val="855"/>
    <w:uiPriority w:val="9"/>
    <w:qFormat/>
    <w:pPr>
      <w:keepLines/>
      <w:keepNext/>
      <w:spacing w:before="480" w:after="200"/>
      <w:outlineLvl w:val="0"/>
    </w:pPr>
    <w:rPr>
      <w:rFonts w:ascii="Arial" w:hAnsi="Arial" w:eastAsia="Arial" w:cs="Arial"/>
      <w:sz w:val="40"/>
      <w:szCs w:val="40"/>
    </w:rPr>
  </w:style>
  <w:style w:type="paragraph" w:styleId="846" w:customStyle="1">
    <w:name w:val="标题 211"/>
    <w:basedOn w:val="730"/>
    <w:next w:val="730"/>
    <w:uiPriority w:val="9"/>
    <w:qFormat/>
    <w:pPr>
      <w:keepLines/>
      <w:keepNext/>
      <w:spacing w:before="360" w:after="200"/>
      <w:outlineLvl w:val="1"/>
    </w:pPr>
    <w:rPr>
      <w:rFonts w:ascii="Arial" w:hAnsi="Arial" w:eastAsia="Arial" w:cs="Arial"/>
      <w:sz w:val="34"/>
    </w:rPr>
  </w:style>
  <w:style w:type="paragraph" w:styleId="847" w:customStyle="1">
    <w:name w:val="标题 311"/>
    <w:basedOn w:val="730"/>
    <w:next w:val="730"/>
    <w:uiPriority w:val="9"/>
    <w:qFormat/>
    <w:pPr>
      <w:keepLines/>
      <w:keepNext/>
      <w:spacing w:before="320" w:after="200"/>
      <w:outlineLvl w:val="2"/>
    </w:pPr>
    <w:rPr>
      <w:rFonts w:ascii="Arial" w:hAnsi="Arial" w:eastAsia="Arial" w:cs="Arial"/>
      <w:sz w:val="30"/>
      <w:szCs w:val="30"/>
    </w:rPr>
  </w:style>
  <w:style w:type="paragraph" w:styleId="848" w:customStyle="1">
    <w:name w:val="标题 411"/>
    <w:basedOn w:val="730"/>
    <w:next w:val="730"/>
    <w:uiPriority w:val="9"/>
    <w:qFormat/>
    <w:pPr>
      <w:keepLines/>
      <w:keepNext/>
      <w:spacing w:before="320" w:after="200"/>
      <w:outlineLvl w:val="3"/>
    </w:pPr>
    <w:rPr>
      <w:rFonts w:ascii="Arial" w:hAnsi="Arial" w:eastAsia="Arial" w:cs="Arial"/>
      <w:b/>
      <w:bCs/>
      <w:sz w:val="26"/>
      <w:szCs w:val="26"/>
    </w:rPr>
  </w:style>
  <w:style w:type="paragraph" w:styleId="849" w:customStyle="1">
    <w:name w:val="标题 511"/>
    <w:basedOn w:val="730"/>
    <w:next w:val="730"/>
    <w:link w:val="856"/>
    <w:uiPriority w:val="9"/>
    <w:qFormat/>
    <w:pPr>
      <w:keepLines/>
      <w:keepNext/>
      <w:spacing w:before="320" w:after="200"/>
      <w:outlineLvl w:val="4"/>
    </w:pPr>
    <w:rPr>
      <w:rFonts w:ascii="Arial" w:hAnsi="Arial" w:eastAsia="Arial" w:cs="Arial"/>
      <w:b/>
      <w:bCs/>
      <w:sz w:val="24"/>
      <w:szCs w:val="24"/>
    </w:rPr>
  </w:style>
  <w:style w:type="paragraph" w:styleId="850" w:customStyle="1">
    <w:name w:val="标题 611"/>
    <w:basedOn w:val="730"/>
    <w:next w:val="730"/>
    <w:link w:val="857"/>
    <w:uiPriority w:val="9"/>
    <w:qFormat/>
    <w:pPr>
      <w:keepLines/>
      <w:keepNext/>
      <w:spacing w:before="320" w:after="200"/>
      <w:outlineLvl w:val="5"/>
    </w:pPr>
    <w:rPr>
      <w:rFonts w:ascii="Arial" w:hAnsi="Arial" w:eastAsia="Arial" w:cs="Arial"/>
      <w:b/>
      <w:bCs/>
      <w:sz w:val="22"/>
    </w:rPr>
  </w:style>
  <w:style w:type="paragraph" w:styleId="851" w:customStyle="1">
    <w:name w:val="标题 711"/>
    <w:basedOn w:val="730"/>
    <w:next w:val="730"/>
    <w:link w:val="858"/>
    <w:uiPriority w:val="9"/>
    <w:qFormat/>
    <w:pPr>
      <w:keepLines/>
      <w:keepNext/>
      <w:spacing w:before="320" w:after="200"/>
      <w:outlineLvl w:val="6"/>
    </w:pPr>
    <w:rPr>
      <w:rFonts w:ascii="Arial" w:hAnsi="Arial" w:eastAsia="Arial" w:cs="Arial"/>
      <w:b/>
      <w:bCs/>
      <w:i/>
      <w:iCs/>
      <w:sz w:val="22"/>
    </w:rPr>
  </w:style>
  <w:style w:type="paragraph" w:styleId="852" w:customStyle="1">
    <w:name w:val="标题 811"/>
    <w:basedOn w:val="730"/>
    <w:next w:val="730"/>
    <w:link w:val="859"/>
    <w:uiPriority w:val="9"/>
    <w:qFormat/>
    <w:pPr>
      <w:keepLines/>
      <w:keepNext/>
      <w:spacing w:before="320" w:after="200"/>
      <w:outlineLvl w:val="7"/>
    </w:pPr>
    <w:rPr>
      <w:rFonts w:ascii="Arial" w:hAnsi="Arial" w:eastAsia="Arial" w:cs="Arial"/>
      <w:i/>
      <w:iCs/>
      <w:sz w:val="22"/>
    </w:rPr>
  </w:style>
  <w:style w:type="paragraph" w:styleId="853" w:customStyle="1">
    <w:name w:val="标题 911"/>
    <w:basedOn w:val="730"/>
    <w:next w:val="730"/>
    <w:link w:val="860"/>
    <w:uiPriority w:val="9"/>
    <w:qFormat/>
    <w:pPr>
      <w:keepLines/>
      <w:keepNext/>
      <w:spacing w:before="320" w:after="200"/>
      <w:outlineLvl w:val="8"/>
    </w:pPr>
    <w:rPr>
      <w:rFonts w:ascii="Arial" w:hAnsi="Arial" w:eastAsia="Arial" w:cs="Arial"/>
      <w:i/>
      <w:iCs/>
      <w:szCs w:val="21"/>
    </w:rPr>
  </w:style>
  <w:style w:type="character" w:styleId="854" w:customStyle="1">
    <w:name w:val="默认段落字体11"/>
    <w:uiPriority w:val="1"/>
    <w:unhideWhenUsed/>
    <w:qFormat/>
  </w:style>
  <w:style w:type="character" w:styleId="855" w:customStyle="1">
    <w:name w:val="标题 1 字符1"/>
    <w:link w:val="845"/>
    <w:uiPriority w:val="9"/>
    <w:qFormat/>
    <w:rPr>
      <w:rFonts w:ascii="Arial" w:hAnsi="Arial" w:eastAsia="Arial" w:cs="Arial"/>
      <w:sz w:val="40"/>
      <w:szCs w:val="40"/>
    </w:rPr>
  </w:style>
  <w:style w:type="character" w:styleId="856" w:customStyle="1">
    <w:name w:val="标题 5 字符"/>
    <w:link w:val="849"/>
    <w:uiPriority w:val="9"/>
    <w:qFormat/>
    <w:rPr>
      <w:rFonts w:ascii="Arial" w:hAnsi="Arial" w:eastAsia="Arial" w:cs="Arial"/>
      <w:b/>
      <w:bCs/>
      <w:sz w:val="24"/>
      <w:szCs w:val="24"/>
    </w:rPr>
  </w:style>
  <w:style w:type="character" w:styleId="857" w:customStyle="1">
    <w:name w:val="标题 6 字符"/>
    <w:link w:val="850"/>
    <w:uiPriority w:val="9"/>
    <w:qFormat/>
    <w:rPr>
      <w:rFonts w:ascii="Arial" w:hAnsi="Arial" w:eastAsia="Arial" w:cs="Arial"/>
      <w:b/>
      <w:bCs/>
      <w:sz w:val="22"/>
      <w:szCs w:val="22"/>
    </w:rPr>
  </w:style>
  <w:style w:type="character" w:styleId="858" w:customStyle="1">
    <w:name w:val="标题 7 字符"/>
    <w:link w:val="851"/>
    <w:uiPriority w:val="9"/>
    <w:qFormat/>
    <w:rPr>
      <w:rFonts w:ascii="Arial" w:hAnsi="Arial" w:eastAsia="Arial" w:cs="Arial"/>
      <w:b/>
      <w:bCs/>
      <w:i/>
      <w:iCs/>
      <w:sz w:val="22"/>
      <w:szCs w:val="22"/>
    </w:rPr>
  </w:style>
  <w:style w:type="character" w:styleId="859" w:customStyle="1">
    <w:name w:val="标题 8 字符"/>
    <w:link w:val="852"/>
    <w:uiPriority w:val="9"/>
    <w:qFormat/>
    <w:rPr>
      <w:rFonts w:ascii="Arial" w:hAnsi="Arial" w:eastAsia="Arial" w:cs="Arial"/>
      <w:i/>
      <w:iCs/>
      <w:sz w:val="22"/>
      <w:szCs w:val="22"/>
    </w:rPr>
  </w:style>
  <w:style w:type="character" w:styleId="860" w:customStyle="1">
    <w:name w:val="标题 9 字符"/>
    <w:link w:val="853"/>
    <w:uiPriority w:val="9"/>
    <w:qFormat/>
    <w:rPr>
      <w:rFonts w:ascii="Arial" w:hAnsi="Arial" w:eastAsia="Arial" w:cs="Arial"/>
      <w:i/>
      <w:iCs/>
      <w:sz w:val="21"/>
      <w:szCs w:val="21"/>
    </w:rPr>
  </w:style>
  <w:style w:type="paragraph" w:styleId="861" w:customStyle="1">
    <w:name w:val="题注11"/>
    <w:basedOn w:val="730"/>
    <w:next w:val="730"/>
    <w:uiPriority w:val="35"/>
    <w:qFormat/>
    <w:pPr>
      <w:spacing w:line="276" w:lineRule="auto"/>
    </w:pPr>
    <w:rPr>
      <w:b/>
      <w:bCs/>
      <w:color w:val="4f81bd"/>
      <w:sz w:val="18"/>
      <w:szCs w:val="18"/>
    </w:rPr>
  </w:style>
  <w:style w:type="paragraph" w:styleId="862" w:customStyle="1">
    <w:name w:val="正文文本缩进11"/>
    <w:basedOn w:val="730"/>
    <w:link w:val="863"/>
    <w:uiPriority w:val="99"/>
    <w:unhideWhenUsed/>
    <w:qFormat/>
    <w:pPr>
      <w:ind w:left="420"/>
      <w:spacing w:after="120"/>
    </w:pPr>
  </w:style>
  <w:style w:type="character" w:styleId="863" w:customStyle="1">
    <w:name w:val="正文文本缩进 字符"/>
    <w:link w:val="862"/>
    <w:uiPriority w:val="99"/>
    <w:semiHidden/>
    <w:qFormat/>
    <w:rPr>
      <w:rFonts w:ascii="Calibri" w:hAnsi="Calibri"/>
      <w:sz w:val="21"/>
      <w:szCs w:val="22"/>
    </w:rPr>
  </w:style>
  <w:style w:type="paragraph" w:styleId="864" w:customStyle="1">
    <w:name w:val="尾注文本11"/>
    <w:basedOn w:val="730"/>
    <w:link w:val="865"/>
    <w:uiPriority w:val="99"/>
    <w:unhideWhenUsed/>
    <w:qFormat/>
    <w:rPr>
      <w:sz w:val="20"/>
    </w:rPr>
  </w:style>
  <w:style w:type="character" w:styleId="865" w:customStyle="1">
    <w:name w:val="尾注文本 字符"/>
    <w:link w:val="864"/>
    <w:uiPriority w:val="99"/>
    <w:qFormat/>
    <w:rPr>
      <w:sz w:val="20"/>
    </w:rPr>
  </w:style>
  <w:style w:type="paragraph" w:styleId="866" w:customStyle="1">
    <w:name w:val="页脚11"/>
    <w:basedOn w:val="730"/>
    <w:link w:val="867"/>
    <w:uiPriority w:val="99"/>
    <w:unhideWhenUsed/>
    <w:qFormat/>
    <w:pPr>
      <w:tabs>
        <w:tab w:val="center" w:pos="7143" w:leader="none"/>
        <w:tab w:val="right" w:pos="14287" w:leader="none"/>
      </w:tabs>
    </w:pPr>
  </w:style>
  <w:style w:type="character" w:styleId="867" w:customStyle="1">
    <w:name w:val="页脚 字符"/>
    <w:link w:val="866"/>
    <w:uiPriority w:val="99"/>
    <w:qFormat/>
  </w:style>
  <w:style w:type="paragraph" w:styleId="868" w:customStyle="1">
    <w:name w:val="页眉11"/>
    <w:basedOn w:val="730"/>
    <w:uiPriority w:val="99"/>
    <w:unhideWhenUsed/>
    <w:qFormat/>
    <w:pPr>
      <w:tabs>
        <w:tab w:val="center" w:pos="7143" w:leader="none"/>
        <w:tab w:val="right" w:pos="14287" w:leader="none"/>
      </w:tabs>
    </w:pPr>
  </w:style>
  <w:style w:type="paragraph" w:styleId="869" w:customStyle="1">
    <w:name w:val="副标题1"/>
    <w:basedOn w:val="730"/>
    <w:next w:val="730"/>
    <w:link w:val="870"/>
    <w:uiPriority w:val="11"/>
    <w:qFormat/>
    <w:pPr>
      <w:spacing w:before="200" w:after="200"/>
    </w:pPr>
    <w:rPr>
      <w:sz w:val="24"/>
      <w:szCs w:val="24"/>
    </w:rPr>
  </w:style>
  <w:style w:type="character" w:styleId="870" w:customStyle="1">
    <w:name w:val="副标题 字符"/>
    <w:link w:val="869"/>
    <w:uiPriority w:val="11"/>
    <w:qFormat/>
    <w:rPr>
      <w:sz w:val="24"/>
      <w:szCs w:val="24"/>
    </w:rPr>
  </w:style>
  <w:style w:type="paragraph" w:styleId="871" w:customStyle="1">
    <w:name w:val="脚注文本11"/>
    <w:basedOn w:val="730"/>
    <w:link w:val="872"/>
    <w:uiPriority w:val="99"/>
    <w:unhideWhenUsed/>
    <w:qFormat/>
    <w:pPr>
      <w:spacing w:after="40"/>
    </w:pPr>
    <w:rPr>
      <w:sz w:val="18"/>
    </w:rPr>
  </w:style>
  <w:style w:type="character" w:styleId="872" w:customStyle="1">
    <w:name w:val="脚注文本 字符"/>
    <w:link w:val="871"/>
    <w:uiPriority w:val="99"/>
    <w:qFormat/>
    <w:rPr>
      <w:sz w:val="18"/>
    </w:rPr>
  </w:style>
  <w:style w:type="paragraph" w:styleId="873" w:customStyle="1">
    <w:name w:val="图表目录12"/>
    <w:basedOn w:val="730"/>
    <w:next w:val="730"/>
    <w:uiPriority w:val="99"/>
    <w:unhideWhenUsed/>
    <w:qFormat/>
  </w:style>
  <w:style w:type="paragraph" w:styleId="874" w:customStyle="1">
    <w:name w:val="普通(网站)11"/>
    <w:basedOn w:val="730"/>
    <w:uiPriority w:val="99"/>
    <w:qFormat/>
    <w:rPr>
      <w:sz w:val="24"/>
    </w:rPr>
  </w:style>
  <w:style w:type="paragraph" w:styleId="875" w:customStyle="1">
    <w:name w:val="标题11"/>
    <w:basedOn w:val="730"/>
    <w:next w:val="730"/>
    <w:link w:val="876"/>
    <w:uiPriority w:val="10"/>
    <w:qFormat/>
    <w:pPr>
      <w:contextualSpacing/>
      <w:spacing w:before="300" w:after="200"/>
    </w:pPr>
    <w:rPr>
      <w:sz w:val="48"/>
      <w:szCs w:val="48"/>
    </w:rPr>
  </w:style>
  <w:style w:type="character" w:styleId="876" w:customStyle="1">
    <w:name w:val="标题 字符"/>
    <w:link w:val="875"/>
    <w:uiPriority w:val="10"/>
    <w:qFormat/>
    <w:rPr>
      <w:sz w:val="48"/>
      <w:szCs w:val="48"/>
    </w:rPr>
  </w:style>
  <w:style w:type="paragraph" w:styleId="877" w:customStyle="1">
    <w:name w:val="正文文本首行缩进 21"/>
    <w:basedOn w:val="862"/>
    <w:uiPriority w:val="0"/>
    <w:qFormat/>
    <w:pPr>
      <w:ind w:left="0" w:firstLine="420"/>
      <w:spacing w:after="0" w:line="360" w:lineRule="auto"/>
    </w:pPr>
    <w:rPr>
      <w:rFonts w:ascii="宋体" w:hAnsi="宋体"/>
      <w:szCs w:val="20"/>
    </w:rPr>
  </w:style>
  <w:style w:type="table" w:styleId="878" w:customStyle="1">
    <w:name w:val="网格型11"/>
    <w:uiPriority w:val="59"/>
    <w:qFormat/>
    <w:tblPr>
      <w:tblCellMar>
        <w:left w:w="0" w:type="dxa"/>
        <w:top w:w="0" w:type="dxa"/>
        <w:right w:w="0" w:type="dxa"/>
        <w:bottom w:w="0" w:type="dxa"/>
      </w:tblCellMar>
    </w:tblPr>
  </w:style>
  <w:style w:type="character" w:styleId="879" w:customStyle="1">
    <w:name w:val="要点11"/>
    <w:uiPriority w:val="22"/>
    <w:qFormat/>
    <w:rPr>
      <w:b/>
      <w:bCs/>
    </w:rPr>
  </w:style>
  <w:style w:type="character" w:styleId="880" w:customStyle="1">
    <w:name w:val="尾注引用11"/>
    <w:uiPriority w:val="99"/>
    <w:unhideWhenUsed/>
    <w:qFormat/>
    <w:rPr>
      <w:vertAlign w:val="superscript"/>
    </w:rPr>
  </w:style>
  <w:style w:type="character" w:styleId="881" w:customStyle="1">
    <w:name w:val="超链接11"/>
    <w:uiPriority w:val="99"/>
    <w:unhideWhenUsed/>
    <w:qFormat/>
    <w:rPr>
      <w:color w:val="0000ff"/>
      <w:u w:val="single"/>
    </w:rPr>
  </w:style>
  <w:style w:type="character" w:styleId="882" w:customStyle="1">
    <w:name w:val="脚注引用11"/>
    <w:uiPriority w:val="99"/>
    <w:unhideWhenUsed/>
    <w:qFormat/>
    <w:rPr>
      <w:vertAlign w:val="superscript"/>
    </w:rPr>
  </w:style>
  <w:style w:type="paragraph" w:styleId="883" w:customStyle="1">
    <w:name w:val="TOC 标题112"/>
    <w:uiPriority w:val="39"/>
    <w:unhideWhenUsed/>
    <w:qFormat/>
    <w:rPr>
      <w:rFonts w:hint="default" w:ascii="Times New Roman" w:hAnsi="Times New Roman" w:eastAsia="宋体" w:cs="Times New Roman"/>
      <w:lang w:val="en-US" w:eastAsia="zh-CN" w:bidi="ar-SA"/>
    </w:rPr>
  </w:style>
  <w:style w:type="character" w:styleId="884" w:customStyle="1">
    <w:name w:val="Heading 1 Char"/>
    <w:uiPriority w:val="9"/>
    <w:qFormat/>
    <w:rPr>
      <w:rFonts w:ascii="Arial" w:hAnsi="Arial" w:eastAsia="Arial" w:cs="Arial"/>
      <w:sz w:val="40"/>
      <w:szCs w:val="40"/>
    </w:rPr>
  </w:style>
  <w:style w:type="character" w:styleId="885" w:customStyle="1">
    <w:name w:val="Heading 5 Char"/>
    <w:uiPriority w:val="9"/>
    <w:qFormat/>
    <w:rPr>
      <w:rFonts w:ascii="Arial" w:hAnsi="Arial" w:eastAsia="Arial" w:cs="Arial"/>
      <w:b/>
      <w:bCs/>
      <w:sz w:val="24"/>
      <w:szCs w:val="24"/>
    </w:rPr>
  </w:style>
  <w:style w:type="character" w:styleId="886" w:customStyle="1">
    <w:name w:val="Heading 6 Char"/>
    <w:uiPriority w:val="9"/>
    <w:qFormat/>
    <w:rPr>
      <w:rFonts w:ascii="Arial" w:hAnsi="Arial" w:eastAsia="Arial" w:cs="Arial"/>
      <w:b/>
      <w:bCs/>
      <w:sz w:val="22"/>
      <w:szCs w:val="22"/>
    </w:rPr>
  </w:style>
  <w:style w:type="character" w:styleId="887" w:customStyle="1">
    <w:name w:val="Heading 7 Char"/>
    <w:uiPriority w:val="9"/>
    <w:qFormat/>
    <w:rPr>
      <w:rFonts w:ascii="Arial" w:hAnsi="Arial" w:eastAsia="Arial" w:cs="Arial"/>
      <w:b/>
      <w:bCs/>
      <w:i/>
      <w:iCs/>
      <w:sz w:val="22"/>
      <w:szCs w:val="22"/>
    </w:rPr>
  </w:style>
  <w:style w:type="character" w:styleId="888" w:customStyle="1">
    <w:name w:val="Heading 8 Char"/>
    <w:uiPriority w:val="9"/>
    <w:qFormat/>
    <w:rPr>
      <w:rFonts w:ascii="Arial" w:hAnsi="Arial" w:eastAsia="Arial" w:cs="Arial"/>
      <w:i/>
      <w:iCs/>
      <w:sz w:val="22"/>
      <w:szCs w:val="22"/>
    </w:rPr>
  </w:style>
  <w:style w:type="character" w:styleId="889" w:customStyle="1">
    <w:name w:val="Heading 9 Char"/>
    <w:uiPriority w:val="9"/>
    <w:qFormat/>
    <w:rPr>
      <w:rFonts w:ascii="Arial" w:hAnsi="Arial" w:eastAsia="Arial" w:cs="Arial"/>
      <w:i/>
      <w:iCs/>
      <w:sz w:val="21"/>
      <w:szCs w:val="21"/>
    </w:rPr>
  </w:style>
  <w:style w:type="character" w:styleId="890" w:customStyle="1">
    <w:name w:val="Title Char"/>
    <w:uiPriority w:val="10"/>
    <w:qFormat/>
    <w:rPr>
      <w:sz w:val="48"/>
      <w:szCs w:val="48"/>
    </w:rPr>
  </w:style>
  <w:style w:type="character" w:styleId="891" w:customStyle="1">
    <w:name w:val="Subtitle Char"/>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character" w:styleId="894" w:customStyle="1">
    <w:name w:val="Caption Char"/>
    <w:uiPriority w:val="99"/>
    <w:qFormat/>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标题111"/>
    <w:uiPriority w:val="39"/>
    <w:unhideWhenUsed/>
    <w:qFormat/>
    <w:rPr>
      <w:rFonts w:hint="default" w:ascii="Times New Roman" w:hAnsi="Times New Roman" w:eastAsia="宋体" w:cs="Times New Roman"/>
      <w:lang w:val="en-US" w:eastAsia="zh-CN" w:bidi="ar-SA"/>
    </w:rPr>
  </w:style>
  <w:style w:type="paragraph" w:styleId="898" w:customStyle="1">
    <w:name w:val="无间隔1"/>
    <w:uiPriority w:val="1"/>
    <w:qFormat/>
    <w:rPr>
      <w:rFonts w:hint="default" w:ascii="Times New Roman" w:hAnsi="Times New Roman" w:eastAsia="宋体" w:cs="Times New Roman"/>
      <w:lang w:val="en-US" w:eastAsia="zh-CN" w:bidi="ar-SA"/>
    </w:rPr>
  </w:style>
  <w:style w:type="paragraph" w:styleId="899" w:customStyle="1">
    <w:name w:val="引用1"/>
    <w:basedOn w:val="730"/>
    <w:next w:val="730"/>
    <w:link w:val="900"/>
    <w:uiPriority w:val="29"/>
    <w:qFormat/>
    <w:pPr>
      <w:ind w:left="720" w:right="720"/>
    </w:pPr>
    <w:rPr>
      <w:i/>
    </w:rPr>
  </w:style>
  <w:style w:type="character" w:styleId="900" w:customStyle="1">
    <w:name w:val="引用 字符"/>
    <w:link w:val="899"/>
    <w:uiPriority w:val="29"/>
    <w:qFormat/>
    <w:rPr>
      <w:i/>
    </w:rPr>
  </w:style>
  <w:style w:type="paragraph" w:styleId="901" w:customStyle="1">
    <w:name w:val="明显引用1"/>
    <w:basedOn w:val="730"/>
    <w:next w:val="730"/>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table" w:styleId="903" w:customStyle="1">
    <w:name w:val="Table Grid Light"/>
    <w:uiPriority w:val="59"/>
    <w:qFormat/>
    <w:tblPr>
      <w:tblCellMar>
        <w:left w:w="0" w:type="dxa"/>
        <w:top w:w="0" w:type="dxa"/>
        <w:right w:w="0" w:type="dxa"/>
        <w:bottom w:w="0" w:type="dxa"/>
      </w:tblCellMar>
    </w:tblPr>
  </w:style>
  <w:style w:type="table" w:styleId="904" w:customStyle="1">
    <w:name w:val="Grid Table 1 Light - Accent 1"/>
    <w:uiPriority w:val="99"/>
    <w:qFormat/>
    <w:tblPr>
      <w:tblCellMar>
        <w:left w:w="0" w:type="dxa"/>
        <w:top w:w="0" w:type="dxa"/>
        <w:right w:w="0" w:type="dxa"/>
        <w:bottom w:w="0" w:type="dxa"/>
      </w:tblCellMar>
    </w:tblPr>
  </w:style>
  <w:style w:type="table" w:styleId="905" w:customStyle="1">
    <w:name w:val="Grid Table 1 Light - Accent 2"/>
    <w:uiPriority w:val="99"/>
    <w:qFormat/>
    <w:tblPr>
      <w:tblCellMar>
        <w:left w:w="0" w:type="dxa"/>
        <w:top w:w="0" w:type="dxa"/>
        <w:right w:w="0" w:type="dxa"/>
        <w:bottom w:w="0" w:type="dxa"/>
      </w:tblCellMar>
    </w:tblPr>
  </w:style>
  <w:style w:type="table" w:styleId="906" w:customStyle="1">
    <w:name w:val="Grid Table 1 Light - Accent 3"/>
    <w:uiPriority w:val="99"/>
    <w:qFormat/>
    <w:tblPr>
      <w:tblCellMar>
        <w:left w:w="0" w:type="dxa"/>
        <w:top w:w="0" w:type="dxa"/>
        <w:right w:w="0" w:type="dxa"/>
        <w:bottom w:w="0" w:type="dxa"/>
      </w:tblCellMar>
    </w:tblPr>
  </w:style>
  <w:style w:type="table" w:styleId="907" w:customStyle="1">
    <w:name w:val="Grid Table 1 Light - Accent 4"/>
    <w:uiPriority w:val="99"/>
    <w:qFormat/>
    <w:tblPr>
      <w:tblCellMar>
        <w:left w:w="0" w:type="dxa"/>
        <w:top w:w="0" w:type="dxa"/>
        <w:right w:w="0" w:type="dxa"/>
        <w:bottom w:w="0" w:type="dxa"/>
      </w:tblCellMar>
    </w:tblPr>
  </w:style>
  <w:style w:type="table" w:styleId="908" w:customStyle="1">
    <w:name w:val="Grid Table 1 Light - Accent 5"/>
    <w:uiPriority w:val="99"/>
    <w:qFormat/>
    <w:tblPr>
      <w:tblCellMar>
        <w:left w:w="0" w:type="dxa"/>
        <w:top w:w="0" w:type="dxa"/>
        <w:right w:w="0" w:type="dxa"/>
        <w:bottom w:w="0" w:type="dxa"/>
      </w:tblCellMar>
    </w:tblPr>
  </w:style>
  <w:style w:type="table" w:styleId="909" w:customStyle="1">
    <w:name w:val="Grid Table 1 Light - Accent 6"/>
    <w:uiPriority w:val="99"/>
    <w:qFormat/>
    <w:tblPr>
      <w:tblCellMar>
        <w:left w:w="0" w:type="dxa"/>
        <w:top w:w="0" w:type="dxa"/>
        <w:right w:w="0" w:type="dxa"/>
        <w:bottom w:w="0" w:type="dxa"/>
      </w:tblCellMar>
    </w:tblPr>
  </w:style>
  <w:style w:type="table" w:styleId="910" w:customStyle="1">
    <w:name w:val="Grid Table 2 - Accent 1"/>
    <w:uiPriority w:val="99"/>
    <w:qFormat/>
    <w:tblPr>
      <w:tblCellMar>
        <w:left w:w="0" w:type="dxa"/>
        <w:top w:w="0" w:type="dxa"/>
        <w:right w:w="0" w:type="dxa"/>
        <w:bottom w:w="0" w:type="dxa"/>
      </w:tblCellMar>
    </w:tblPr>
  </w:style>
  <w:style w:type="table" w:styleId="911" w:customStyle="1">
    <w:name w:val="Grid Table 2 - Accent 2"/>
    <w:uiPriority w:val="99"/>
    <w:qFormat/>
    <w:tblPr>
      <w:tblCellMar>
        <w:left w:w="0" w:type="dxa"/>
        <w:top w:w="0" w:type="dxa"/>
        <w:right w:w="0" w:type="dxa"/>
        <w:bottom w:w="0" w:type="dxa"/>
      </w:tblCellMar>
    </w:tblPr>
  </w:style>
  <w:style w:type="table" w:styleId="912" w:customStyle="1">
    <w:name w:val="Grid Table 2 - Accent 3"/>
    <w:uiPriority w:val="99"/>
    <w:qFormat/>
    <w:tblPr>
      <w:tblCellMar>
        <w:left w:w="0" w:type="dxa"/>
        <w:top w:w="0" w:type="dxa"/>
        <w:right w:w="0" w:type="dxa"/>
        <w:bottom w:w="0" w:type="dxa"/>
      </w:tblCellMar>
    </w:tblPr>
  </w:style>
  <w:style w:type="table" w:styleId="913" w:customStyle="1">
    <w:name w:val="Grid Table 2 - Accent 4"/>
    <w:uiPriority w:val="99"/>
    <w:qFormat/>
    <w:tblPr>
      <w:tblCellMar>
        <w:left w:w="0" w:type="dxa"/>
        <w:top w:w="0" w:type="dxa"/>
        <w:right w:w="0" w:type="dxa"/>
        <w:bottom w:w="0" w:type="dxa"/>
      </w:tblCellMar>
    </w:tblPr>
  </w:style>
  <w:style w:type="table" w:styleId="914" w:customStyle="1">
    <w:name w:val="Grid Table 2 - Accent 5"/>
    <w:uiPriority w:val="99"/>
    <w:qFormat/>
    <w:tblPr>
      <w:tblCellMar>
        <w:left w:w="0" w:type="dxa"/>
        <w:top w:w="0" w:type="dxa"/>
        <w:right w:w="0" w:type="dxa"/>
        <w:bottom w:w="0" w:type="dxa"/>
      </w:tblCellMar>
    </w:tblPr>
  </w:style>
  <w:style w:type="table" w:styleId="915" w:customStyle="1">
    <w:name w:val="Grid Table 2 - Accent 6"/>
    <w:uiPriority w:val="99"/>
    <w:qFormat/>
    <w:tblPr>
      <w:tblCellMar>
        <w:left w:w="0" w:type="dxa"/>
        <w:top w:w="0" w:type="dxa"/>
        <w:right w:w="0" w:type="dxa"/>
        <w:bottom w:w="0" w:type="dxa"/>
      </w:tblCellMar>
    </w:tblPr>
  </w:style>
  <w:style w:type="table" w:styleId="916" w:customStyle="1">
    <w:name w:val="Grid Table 3 - Accent 1"/>
    <w:uiPriority w:val="99"/>
    <w:qFormat/>
    <w:tblPr>
      <w:tblCellMar>
        <w:left w:w="0" w:type="dxa"/>
        <w:top w:w="0" w:type="dxa"/>
        <w:right w:w="0" w:type="dxa"/>
        <w:bottom w:w="0" w:type="dxa"/>
      </w:tblCellMar>
    </w:tblPr>
  </w:style>
  <w:style w:type="table" w:styleId="917" w:customStyle="1">
    <w:name w:val="Grid Table 3 - Accent 2"/>
    <w:uiPriority w:val="99"/>
    <w:qFormat/>
    <w:tblPr>
      <w:tblCellMar>
        <w:left w:w="0" w:type="dxa"/>
        <w:top w:w="0" w:type="dxa"/>
        <w:right w:w="0" w:type="dxa"/>
        <w:bottom w:w="0" w:type="dxa"/>
      </w:tblCellMar>
    </w:tblPr>
  </w:style>
  <w:style w:type="table" w:styleId="918" w:customStyle="1">
    <w:name w:val="Grid Table 3 - Accent 3"/>
    <w:uiPriority w:val="99"/>
    <w:qFormat/>
    <w:tblPr>
      <w:tblCellMar>
        <w:left w:w="0" w:type="dxa"/>
        <w:top w:w="0" w:type="dxa"/>
        <w:right w:w="0" w:type="dxa"/>
        <w:bottom w:w="0" w:type="dxa"/>
      </w:tblCellMar>
    </w:tblPr>
  </w:style>
  <w:style w:type="table" w:styleId="919" w:customStyle="1">
    <w:name w:val="Grid Table 3 - Accent 4"/>
    <w:uiPriority w:val="99"/>
    <w:qFormat/>
    <w:tblPr>
      <w:tblCellMar>
        <w:left w:w="0" w:type="dxa"/>
        <w:top w:w="0" w:type="dxa"/>
        <w:right w:w="0" w:type="dxa"/>
        <w:bottom w:w="0" w:type="dxa"/>
      </w:tblCellMar>
    </w:tblPr>
  </w:style>
  <w:style w:type="table" w:styleId="920" w:customStyle="1">
    <w:name w:val="Grid Table 3 - Accent 5"/>
    <w:uiPriority w:val="99"/>
    <w:qFormat/>
    <w:tblPr>
      <w:tblCellMar>
        <w:left w:w="0" w:type="dxa"/>
        <w:top w:w="0" w:type="dxa"/>
        <w:right w:w="0" w:type="dxa"/>
        <w:bottom w:w="0" w:type="dxa"/>
      </w:tblCellMar>
    </w:tblPr>
  </w:style>
  <w:style w:type="table" w:styleId="921" w:customStyle="1">
    <w:name w:val="Grid Table 3 - Accent 6"/>
    <w:uiPriority w:val="99"/>
    <w:qFormat/>
    <w:tblPr>
      <w:tblCellMar>
        <w:left w:w="0" w:type="dxa"/>
        <w:top w:w="0" w:type="dxa"/>
        <w:right w:w="0" w:type="dxa"/>
        <w:bottom w:w="0" w:type="dxa"/>
      </w:tblCellMar>
    </w:tblPr>
  </w:style>
  <w:style w:type="table" w:styleId="922" w:customStyle="1">
    <w:name w:val="Grid Table 4 - Accent 1"/>
    <w:uiPriority w:val="59"/>
    <w:qFormat/>
    <w:tblPr>
      <w:tblCellMar>
        <w:left w:w="0" w:type="dxa"/>
        <w:top w:w="0" w:type="dxa"/>
        <w:right w:w="0" w:type="dxa"/>
        <w:bottom w:w="0" w:type="dxa"/>
      </w:tblCellMar>
    </w:tblPr>
  </w:style>
  <w:style w:type="table" w:styleId="923" w:customStyle="1">
    <w:name w:val="Grid Table 4 - Accent 2"/>
    <w:uiPriority w:val="59"/>
    <w:qFormat/>
    <w:tblPr>
      <w:tblCellMar>
        <w:left w:w="0" w:type="dxa"/>
        <w:top w:w="0" w:type="dxa"/>
        <w:right w:w="0" w:type="dxa"/>
        <w:bottom w:w="0" w:type="dxa"/>
      </w:tblCellMar>
    </w:tblPr>
  </w:style>
  <w:style w:type="table" w:styleId="924" w:customStyle="1">
    <w:name w:val="Grid Table 4 - Accent 3"/>
    <w:uiPriority w:val="59"/>
    <w:qFormat/>
    <w:tblPr>
      <w:tblCellMar>
        <w:left w:w="0" w:type="dxa"/>
        <w:top w:w="0" w:type="dxa"/>
        <w:right w:w="0" w:type="dxa"/>
        <w:bottom w:w="0" w:type="dxa"/>
      </w:tblCellMar>
    </w:tblPr>
  </w:style>
  <w:style w:type="table" w:styleId="925" w:customStyle="1">
    <w:name w:val="Grid Table 4 - Accent 4"/>
    <w:uiPriority w:val="59"/>
    <w:qFormat/>
    <w:tblPr>
      <w:tblCellMar>
        <w:left w:w="0" w:type="dxa"/>
        <w:top w:w="0" w:type="dxa"/>
        <w:right w:w="0" w:type="dxa"/>
        <w:bottom w:w="0" w:type="dxa"/>
      </w:tblCellMar>
    </w:tblPr>
  </w:style>
  <w:style w:type="table" w:styleId="926" w:customStyle="1">
    <w:name w:val="Grid Table 4 - Accent 5"/>
    <w:uiPriority w:val="59"/>
    <w:qFormat/>
    <w:tblPr>
      <w:tblCellMar>
        <w:left w:w="0" w:type="dxa"/>
        <w:top w:w="0" w:type="dxa"/>
        <w:right w:w="0" w:type="dxa"/>
        <w:bottom w:w="0" w:type="dxa"/>
      </w:tblCellMar>
    </w:tblPr>
  </w:style>
  <w:style w:type="table" w:styleId="927" w:customStyle="1">
    <w:name w:val="Grid Table 4 - Accent 6"/>
    <w:uiPriority w:val="59"/>
    <w:qFormat/>
    <w:tblPr>
      <w:tblCellMar>
        <w:left w:w="0" w:type="dxa"/>
        <w:top w:w="0" w:type="dxa"/>
        <w:right w:w="0" w:type="dxa"/>
        <w:bottom w:w="0" w:type="dxa"/>
      </w:tblCellMar>
    </w:tblPr>
  </w:style>
  <w:style w:type="table" w:styleId="928" w:customStyle="1">
    <w:name w:val="Grid Table 5 Dark- Accent 1"/>
    <w:uiPriority w:val="99"/>
    <w:qFormat/>
    <w:tblPr>
      <w:tblCellMar>
        <w:left w:w="0" w:type="dxa"/>
        <w:top w:w="0" w:type="dxa"/>
        <w:right w:w="0" w:type="dxa"/>
        <w:bottom w:w="0" w:type="dxa"/>
      </w:tblCellMar>
    </w:tblPr>
  </w:style>
  <w:style w:type="table" w:styleId="929" w:customStyle="1">
    <w:name w:val="Grid Table 5 Dark - Accent 2"/>
    <w:uiPriority w:val="99"/>
    <w:qFormat/>
    <w:tblPr>
      <w:tblCellMar>
        <w:left w:w="0" w:type="dxa"/>
        <w:top w:w="0" w:type="dxa"/>
        <w:right w:w="0" w:type="dxa"/>
        <w:bottom w:w="0" w:type="dxa"/>
      </w:tblCellMar>
    </w:tblPr>
  </w:style>
  <w:style w:type="table" w:styleId="930" w:customStyle="1">
    <w:name w:val="Grid Table 5 Dark - Accent 3"/>
    <w:uiPriority w:val="99"/>
    <w:qFormat/>
    <w:tblPr>
      <w:tblCellMar>
        <w:left w:w="0" w:type="dxa"/>
        <w:top w:w="0" w:type="dxa"/>
        <w:right w:w="0" w:type="dxa"/>
        <w:bottom w:w="0" w:type="dxa"/>
      </w:tblCellMar>
    </w:tblPr>
  </w:style>
  <w:style w:type="table" w:styleId="931" w:customStyle="1">
    <w:name w:val="Grid Table 5 Dark- Accent 4"/>
    <w:uiPriority w:val="99"/>
    <w:qFormat/>
    <w:tblPr>
      <w:tblCellMar>
        <w:left w:w="0" w:type="dxa"/>
        <w:top w:w="0" w:type="dxa"/>
        <w:right w:w="0" w:type="dxa"/>
        <w:bottom w:w="0" w:type="dxa"/>
      </w:tblCellMar>
    </w:tblPr>
  </w:style>
  <w:style w:type="table" w:styleId="932" w:customStyle="1">
    <w:name w:val="Grid Table 5 Dark - Accent 5"/>
    <w:uiPriority w:val="99"/>
    <w:qFormat/>
    <w:tblPr>
      <w:tblCellMar>
        <w:left w:w="0" w:type="dxa"/>
        <w:top w:w="0" w:type="dxa"/>
        <w:right w:w="0" w:type="dxa"/>
        <w:bottom w:w="0" w:type="dxa"/>
      </w:tblCellMar>
    </w:tblPr>
  </w:style>
  <w:style w:type="table" w:styleId="933" w:customStyle="1">
    <w:name w:val="Grid Table 5 Dark - Accent 6"/>
    <w:uiPriority w:val="99"/>
    <w:qFormat/>
    <w:tblPr>
      <w:tblCellMar>
        <w:left w:w="0" w:type="dxa"/>
        <w:top w:w="0" w:type="dxa"/>
        <w:right w:w="0" w:type="dxa"/>
        <w:bottom w:w="0" w:type="dxa"/>
      </w:tblCellMar>
    </w:tblPr>
  </w:style>
  <w:style w:type="table" w:styleId="934" w:customStyle="1">
    <w:name w:val="Grid Table 6 Colorful - Accent 1"/>
    <w:uiPriority w:val="99"/>
    <w:qFormat/>
    <w:tblPr>
      <w:tblCellMar>
        <w:left w:w="0" w:type="dxa"/>
        <w:top w:w="0" w:type="dxa"/>
        <w:right w:w="0" w:type="dxa"/>
        <w:bottom w:w="0" w:type="dxa"/>
      </w:tblCellMar>
    </w:tblPr>
  </w:style>
  <w:style w:type="table" w:styleId="935" w:customStyle="1">
    <w:name w:val="Grid Table 6 Colorful - Accent 2"/>
    <w:uiPriority w:val="99"/>
    <w:qFormat/>
    <w:tblPr>
      <w:tblCellMar>
        <w:left w:w="0" w:type="dxa"/>
        <w:top w:w="0" w:type="dxa"/>
        <w:right w:w="0" w:type="dxa"/>
        <w:bottom w:w="0" w:type="dxa"/>
      </w:tblCellMar>
    </w:tblPr>
  </w:style>
  <w:style w:type="table" w:styleId="936" w:customStyle="1">
    <w:name w:val="Grid Table 6 Colorful - Accent 3"/>
    <w:uiPriority w:val="99"/>
    <w:qFormat/>
    <w:tblPr>
      <w:tblCellMar>
        <w:left w:w="0" w:type="dxa"/>
        <w:top w:w="0" w:type="dxa"/>
        <w:right w:w="0" w:type="dxa"/>
        <w:bottom w:w="0" w:type="dxa"/>
      </w:tblCellMar>
    </w:tblPr>
  </w:style>
  <w:style w:type="table" w:styleId="937" w:customStyle="1">
    <w:name w:val="Grid Table 6 Colorful - Accent 4"/>
    <w:uiPriority w:val="99"/>
    <w:qFormat/>
    <w:tblPr>
      <w:tblCellMar>
        <w:left w:w="0" w:type="dxa"/>
        <w:top w:w="0" w:type="dxa"/>
        <w:right w:w="0" w:type="dxa"/>
        <w:bottom w:w="0" w:type="dxa"/>
      </w:tblCellMar>
    </w:tblPr>
  </w:style>
  <w:style w:type="table" w:styleId="938" w:customStyle="1">
    <w:name w:val="Grid Table 6 Colorful - Accent 5"/>
    <w:uiPriority w:val="99"/>
    <w:qFormat/>
    <w:tblPr>
      <w:tblCellMar>
        <w:left w:w="0" w:type="dxa"/>
        <w:top w:w="0" w:type="dxa"/>
        <w:right w:w="0" w:type="dxa"/>
        <w:bottom w:w="0" w:type="dxa"/>
      </w:tblCellMar>
    </w:tblPr>
  </w:style>
  <w:style w:type="table" w:styleId="939" w:customStyle="1">
    <w:name w:val="Grid Table 6 Colorful - Accent 6"/>
    <w:uiPriority w:val="99"/>
    <w:qFormat/>
    <w:tblPr>
      <w:tblCellMar>
        <w:left w:w="0" w:type="dxa"/>
        <w:top w:w="0" w:type="dxa"/>
        <w:right w:w="0" w:type="dxa"/>
        <w:bottom w:w="0" w:type="dxa"/>
      </w:tblCellMar>
    </w:tblPr>
  </w:style>
  <w:style w:type="table" w:styleId="940" w:customStyle="1">
    <w:name w:val="Grid Table 7 Colorful - Accent 1"/>
    <w:uiPriority w:val="99"/>
    <w:qFormat/>
    <w:tblPr>
      <w:tblCellMar>
        <w:left w:w="0" w:type="dxa"/>
        <w:top w:w="0" w:type="dxa"/>
        <w:right w:w="0" w:type="dxa"/>
        <w:bottom w:w="0" w:type="dxa"/>
      </w:tblCellMar>
    </w:tblPr>
  </w:style>
  <w:style w:type="table" w:styleId="941" w:customStyle="1">
    <w:name w:val="Grid Table 7 Colorful - Accent 2"/>
    <w:uiPriority w:val="99"/>
    <w:qFormat/>
    <w:tblPr>
      <w:tblCellMar>
        <w:left w:w="0" w:type="dxa"/>
        <w:top w:w="0" w:type="dxa"/>
        <w:right w:w="0" w:type="dxa"/>
        <w:bottom w:w="0" w:type="dxa"/>
      </w:tblCellMar>
    </w:tblPr>
  </w:style>
  <w:style w:type="table" w:styleId="942" w:customStyle="1">
    <w:name w:val="Grid Table 7 Colorful - Accent 3"/>
    <w:uiPriority w:val="99"/>
    <w:qFormat/>
    <w:tblPr>
      <w:tblCellMar>
        <w:left w:w="0" w:type="dxa"/>
        <w:top w:w="0" w:type="dxa"/>
        <w:right w:w="0" w:type="dxa"/>
        <w:bottom w:w="0" w:type="dxa"/>
      </w:tblCellMar>
    </w:tblPr>
  </w:style>
  <w:style w:type="table" w:styleId="943" w:customStyle="1">
    <w:name w:val="Grid Table 7 Colorful - Accent 4"/>
    <w:uiPriority w:val="99"/>
    <w:qFormat/>
    <w:tblPr>
      <w:tblCellMar>
        <w:left w:w="0" w:type="dxa"/>
        <w:top w:w="0" w:type="dxa"/>
        <w:right w:w="0" w:type="dxa"/>
        <w:bottom w:w="0" w:type="dxa"/>
      </w:tblCellMar>
    </w:tblPr>
  </w:style>
  <w:style w:type="table" w:styleId="944" w:customStyle="1">
    <w:name w:val="Grid Table 7 Colorful - Accent 5"/>
    <w:uiPriority w:val="99"/>
    <w:qFormat/>
    <w:tblPr>
      <w:tblCellMar>
        <w:left w:w="0" w:type="dxa"/>
        <w:top w:w="0" w:type="dxa"/>
        <w:right w:w="0" w:type="dxa"/>
        <w:bottom w:w="0" w:type="dxa"/>
      </w:tblCellMar>
    </w:tblPr>
  </w:style>
  <w:style w:type="table" w:styleId="945" w:customStyle="1">
    <w:name w:val="Grid Table 7 Colorful - Accent 6"/>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List Table 2 - Accent 1"/>
    <w:uiPriority w:val="99"/>
    <w:qFormat/>
    <w:tblPr>
      <w:tblCellMar>
        <w:left w:w="0" w:type="dxa"/>
        <w:top w:w="0" w:type="dxa"/>
        <w:right w:w="0" w:type="dxa"/>
        <w:bottom w:w="0" w:type="dxa"/>
      </w:tblCellMar>
    </w:tblPr>
  </w:style>
  <w:style w:type="table" w:styleId="953" w:customStyle="1">
    <w:name w:val="List Table 2 - Accent 2"/>
    <w:uiPriority w:val="99"/>
    <w:qFormat/>
    <w:tblPr>
      <w:tblCellMar>
        <w:left w:w="0" w:type="dxa"/>
        <w:top w:w="0" w:type="dxa"/>
        <w:right w:w="0" w:type="dxa"/>
        <w:bottom w:w="0" w:type="dxa"/>
      </w:tblCellMar>
    </w:tblPr>
  </w:style>
  <w:style w:type="table" w:styleId="954" w:customStyle="1">
    <w:name w:val="List Table 2 - Accent 3"/>
    <w:uiPriority w:val="99"/>
    <w:qFormat/>
    <w:tblPr>
      <w:tblCellMar>
        <w:left w:w="0" w:type="dxa"/>
        <w:top w:w="0" w:type="dxa"/>
        <w:right w:w="0" w:type="dxa"/>
        <w:bottom w:w="0" w:type="dxa"/>
      </w:tblCellMar>
    </w:tblPr>
  </w:style>
  <w:style w:type="table" w:styleId="955" w:customStyle="1">
    <w:name w:val="List Table 2 - Accent 4"/>
    <w:uiPriority w:val="99"/>
    <w:qFormat/>
    <w:tblPr>
      <w:tblCellMar>
        <w:left w:w="0" w:type="dxa"/>
        <w:top w:w="0" w:type="dxa"/>
        <w:right w:w="0" w:type="dxa"/>
        <w:bottom w:w="0" w:type="dxa"/>
      </w:tblCellMar>
    </w:tblPr>
  </w:style>
  <w:style w:type="table" w:styleId="956" w:customStyle="1">
    <w:name w:val="List Table 2 - Accent 5"/>
    <w:uiPriority w:val="99"/>
    <w:qFormat/>
    <w:tblPr>
      <w:tblCellMar>
        <w:left w:w="0" w:type="dxa"/>
        <w:top w:w="0" w:type="dxa"/>
        <w:right w:w="0" w:type="dxa"/>
        <w:bottom w:w="0" w:type="dxa"/>
      </w:tblCellMar>
    </w:tblPr>
  </w:style>
  <w:style w:type="table" w:styleId="957" w:customStyle="1">
    <w:name w:val="List Table 2 - Accent 6"/>
    <w:uiPriority w:val="99"/>
    <w:qFormat/>
    <w:tblPr>
      <w:tblCellMar>
        <w:left w:w="0" w:type="dxa"/>
        <w:top w:w="0" w:type="dxa"/>
        <w:right w:w="0" w:type="dxa"/>
        <w:bottom w:w="0" w:type="dxa"/>
      </w:tblCellMar>
    </w:tblPr>
  </w:style>
  <w:style w:type="table" w:styleId="958" w:customStyle="1">
    <w:name w:val="List Table 3 - Accent 1"/>
    <w:uiPriority w:val="99"/>
    <w:qFormat/>
    <w:tblPr>
      <w:tblCellMar>
        <w:left w:w="0" w:type="dxa"/>
        <w:top w:w="0" w:type="dxa"/>
        <w:right w:w="0" w:type="dxa"/>
        <w:bottom w:w="0" w:type="dxa"/>
      </w:tblCellMar>
    </w:tblPr>
  </w:style>
  <w:style w:type="table" w:styleId="959" w:customStyle="1">
    <w:name w:val="List Table 3 - Accent 2"/>
    <w:uiPriority w:val="99"/>
    <w:qFormat/>
    <w:tblPr>
      <w:tblCellMar>
        <w:left w:w="0" w:type="dxa"/>
        <w:top w:w="0" w:type="dxa"/>
        <w:right w:w="0" w:type="dxa"/>
        <w:bottom w:w="0" w:type="dxa"/>
      </w:tblCellMar>
    </w:tblPr>
  </w:style>
  <w:style w:type="table" w:styleId="960" w:customStyle="1">
    <w:name w:val="List Table 3 - Accent 3"/>
    <w:uiPriority w:val="99"/>
    <w:qFormat/>
    <w:tblPr>
      <w:tblCellMar>
        <w:left w:w="0" w:type="dxa"/>
        <w:top w:w="0" w:type="dxa"/>
        <w:right w:w="0" w:type="dxa"/>
        <w:bottom w:w="0" w:type="dxa"/>
      </w:tblCellMar>
    </w:tblPr>
  </w:style>
  <w:style w:type="table" w:styleId="961" w:customStyle="1">
    <w:name w:val="List Table 3 - Accent 4"/>
    <w:uiPriority w:val="99"/>
    <w:qFormat/>
    <w:tblPr>
      <w:tblCellMar>
        <w:left w:w="0" w:type="dxa"/>
        <w:top w:w="0" w:type="dxa"/>
        <w:right w:w="0" w:type="dxa"/>
        <w:bottom w:w="0" w:type="dxa"/>
      </w:tblCellMar>
    </w:tblPr>
  </w:style>
  <w:style w:type="table" w:styleId="962" w:customStyle="1">
    <w:name w:val="List Table 3 - Accent 5"/>
    <w:uiPriority w:val="99"/>
    <w:qFormat/>
    <w:tblPr>
      <w:tblCellMar>
        <w:left w:w="0" w:type="dxa"/>
        <w:top w:w="0" w:type="dxa"/>
        <w:right w:w="0" w:type="dxa"/>
        <w:bottom w:w="0" w:type="dxa"/>
      </w:tblCellMar>
    </w:tblPr>
  </w:style>
  <w:style w:type="table" w:styleId="963" w:customStyle="1">
    <w:name w:val="List Table 3 - Accent 6"/>
    <w:uiPriority w:val="99"/>
    <w:qFormat/>
    <w:tblPr>
      <w:tblCellMar>
        <w:left w:w="0" w:type="dxa"/>
        <w:top w:w="0" w:type="dxa"/>
        <w:right w:w="0" w:type="dxa"/>
        <w:bottom w:w="0" w:type="dxa"/>
      </w:tblCellMar>
    </w:tblPr>
  </w:style>
  <w:style w:type="table" w:styleId="964" w:customStyle="1">
    <w:name w:val="List Table 4 - Accent 1"/>
    <w:uiPriority w:val="99"/>
    <w:qFormat/>
    <w:tblPr>
      <w:tblCellMar>
        <w:left w:w="0" w:type="dxa"/>
        <w:top w:w="0" w:type="dxa"/>
        <w:right w:w="0" w:type="dxa"/>
        <w:bottom w:w="0" w:type="dxa"/>
      </w:tblCellMar>
    </w:tblPr>
  </w:style>
  <w:style w:type="table" w:styleId="965" w:customStyle="1">
    <w:name w:val="List Table 4 - Accent 2"/>
    <w:uiPriority w:val="99"/>
    <w:qFormat/>
    <w:tblPr>
      <w:tblCellMar>
        <w:left w:w="0" w:type="dxa"/>
        <w:top w:w="0" w:type="dxa"/>
        <w:right w:w="0" w:type="dxa"/>
        <w:bottom w:w="0" w:type="dxa"/>
      </w:tblCellMar>
    </w:tblPr>
  </w:style>
  <w:style w:type="table" w:styleId="966" w:customStyle="1">
    <w:name w:val="List Table 4 - Accent 3"/>
    <w:uiPriority w:val="99"/>
    <w:qFormat/>
    <w:tblPr>
      <w:tblCellMar>
        <w:left w:w="0" w:type="dxa"/>
        <w:top w:w="0" w:type="dxa"/>
        <w:right w:w="0" w:type="dxa"/>
        <w:bottom w:w="0" w:type="dxa"/>
      </w:tblCellMar>
    </w:tblPr>
  </w:style>
  <w:style w:type="table" w:styleId="967" w:customStyle="1">
    <w:name w:val="List Table 4 - Accent 4"/>
    <w:uiPriority w:val="99"/>
    <w:qFormat/>
    <w:tblPr>
      <w:tblCellMar>
        <w:left w:w="0" w:type="dxa"/>
        <w:top w:w="0" w:type="dxa"/>
        <w:right w:w="0" w:type="dxa"/>
        <w:bottom w:w="0" w:type="dxa"/>
      </w:tblCellMar>
    </w:tblPr>
  </w:style>
  <w:style w:type="table" w:styleId="968" w:customStyle="1">
    <w:name w:val="List Table 4 - Accent 5"/>
    <w:uiPriority w:val="99"/>
    <w:qFormat/>
    <w:tblPr>
      <w:tblCellMar>
        <w:left w:w="0" w:type="dxa"/>
        <w:top w:w="0" w:type="dxa"/>
        <w:right w:w="0" w:type="dxa"/>
        <w:bottom w:w="0" w:type="dxa"/>
      </w:tblCellMar>
    </w:tblPr>
  </w:style>
  <w:style w:type="table" w:styleId="969" w:customStyle="1">
    <w:name w:val="List Table 4 - Accent 6"/>
    <w:uiPriority w:val="99"/>
    <w:qFormat/>
    <w:tblPr>
      <w:tblCellMar>
        <w:left w:w="0" w:type="dxa"/>
        <w:top w:w="0" w:type="dxa"/>
        <w:right w:w="0" w:type="dxa"/>
        <w:bottom w:w="0" w:type="dxa"/>
      </w:tblCellMar>
    </w:tblPr>
  </w:style>
  <w:style w:type="table" w:styleId="970" w:customStyle="1">
    <w:name w:val="List Table 5 Dark - Accent 1"/>
    <w:uiPriority w:val="99"/>
    <w:qFormat/>
    <w:tblPr>
      <w:tblCellMar>
        <w:left w:w="0" w:type="dxa"/>
        <w:top w:w="0" w:type="dxa"/>
        <w:right w:w="0" w:type="dxa"/>
        <w:bottom w:w="0" w:type="dxa"/>
      </w:tblCellMar>
    </w:tblPr>
  </w:style>
  <w:style w:type="table" w:styleId="971" w:customStyle="1">
    <w:name w:val="List Table 5 Dark - Accent 2"/>
    <w:uiPriority w:val="99"/>
    <w:qFormat/>
    <w:tblPr>
      <w:tblCellMar>
        <w:left w:w="0" w:type="dxa"/>
        <w:top w:w="0" w:type="dxa"/>
        <w:right w:w="0" w:type="dxa"/>
        <w:bottom w:w="0" w:type="dxa"/>
      </w:tblCellMar>
    </w:tblPr>
  </w:style>
  <w:style w:type="table" w:styleId="972" w:customStyle="1">
    <w:name w:val="List Table 5 Dark - Accent 3"/>
    <w:uiPriority w:val="99"/>
    <w:qFormat/>
    <w:tblPr>
      <w:tblCellMar>
        <w:left w:w="0" w:type="dxa"/>
        <w:top w:w="0" w:type="dxa"/>
        <w:right w:w="0" w:type="dxa"/>
        <w:bottom w:w="0" w:type="dxa"/>
      </w:tblCellMar>
    </w:tblPr>
  </w:style>
  <w:style w:type="table" w:styleId="973" w:customStyle="1">
    <w:name w:val="List Table 5 Dark - Accent 4"/>
    <w:uiPriority w:val="99"/>
    <w:qFormat/>
    <w:tblPr>
      <w:tblCellMar>
        <w:left w:w="0" w:type="dxa"/>
        <w:top w:w="0" w:type="dxa"/>
        <w:right w:w="0" w:type="dxa"/>
        <w:bottom w:w="0" w:type="dxa"/>
      </w:tblCellMar>
    </w:tblPr>
  </w:style>
  <w:style w:type="table" w:styleId="974" w:customStyle="1">
    <w:name w:val="List Table 5 Dark - Accent 5"/>
    <w:uiPriority w:val="99"/>
    <w:qFormat/>
    <w:tblPr>
      <w:tblCellMar>
        <w:left w:w="0" w:type="dxa"/>
        <w:top w:w="0" w:type="dxa"/>
        <w:right w:w="0" w:type="dxa"/>
        <w:bottom w:w="0" w:type="dxa"/>
      </w:tblCellMar>
    </w:tblPr>
  </w:style>
  <w:style w:type="table" w:styleId="975" w:customStyle="1">
    <w:name w:val="List Table 5 Dark - Accent 6"/>
    <w:uiPriority w:val="99"/>
    <w:qFormat/>
    <w:tblPr>
      <w:tblCellMar>
        <w:left w:w="0" w:type="dxa"/>
        <w:top w:w="0" w:type="dxa"/>
        <w:right w:w="0" w:type="dxa"/>
        <w:bottom w:w="0" w:type="dxa"/>
      </w:tblCellMar>
    </w:tblPr>
  </w:style>
  <w:style w:type="table" w:styleId="976" w:customStyle="1">
    <w:name w:val="List Table 6 Colorful - Accent 1"/>
    <w:uiPriority w:val="99"/>
    <w:qFormat/>
    <w:tblPr>
      <w:tblCellMar>
        <w:left w:w="0" w:type="dxa"/>
        <w:top w:w="0" w:type="dxa"/>
        <w:right w:w="0" w:type="dxa"/>
        <w:bottom w:w="0" w:type="dxa"/>
      </w:tblCellMar>
    </w:tblPr>
  </w:style>
  <w:style w:type="table" w:styleId="977" w:customStyle="1">
    <w:name w:val="List Table 6 Colorful - Accent 2"/>
    <w:uiPriority w:val="99"/>
    <w:qFormat/>
    <w:tblPr>
      <w:tblCellMar>
        <w:left w:w="0" w:type="dxa"/>
        <w:top w:w="0" w:type="dxa"/>
        <w:right w:w="0" w:type="dxa"/>
        <w:bottom w:w="0" w:type="dxa"/>
      </w:tblCellMar>
    </w:tblPr>
  </w:style>
  <w:style w:type="table" w:styleId="978" w:customStyle="1">
    <w:name w:val="List Table 6 Colorful - Accent 3"/>
    <w:uiPriority w:val="99"/>
    <w:qFormat/>
    <w:tblPr>
      <w:tblCellMar>
        <w:left w:w="0" w:type="dxa"/>
        <w:top w:w="0" w:type="dxa"/>
        <w:right w:w="0" w:type="dxa"/>
        <w:bottom w:w="0" w:type="dxa"/>
      </w:tblCellMar>
    </w:tblPr>
  </w:style>
  <w:style w:type="table" w:styleId="979" w:customStyle="1">
    <w:name w:val="List Table 6 Colorful - Accent 4"/>
    <w:uiPriority w:val="99"/>
    <w:qFormat/>
    <w:tblPr>
      <w:tblCellMar>
        <w:left w:w="0" w:type="dxa"/>
        <w:top w:w="0" w:type="dxa"/>
        <w:right w:w="0" w:type="dxa"/>
        <w:bottom w:w="0" w:type="dxa"/>
      </w:tblCellMar>
    </w:tblPr>
  </w:style>
  <w:style w:type="table" w:styleId="980" w:customStyle="1">
    <w:name w:val="List Table 6 Colorful - Accent 5"/>
    <w:uiPriority w:val="99"/>
    <w:qFormat/>
    <w:tblPr>
      <w:tblCellMar>
        <w:left w:w="0" w:type="dxa"/>
        <w:top w:w="0" w:type="dxa"/>
        <w:right w:w="0" w:type="dxa"/>
        <w:bottom w:w="0" w:type="dxa"/>
      </w:tblCellMar>
    </w:tblPr>
  </w:style>
  <w:style w:type="table" w:styleId="981" w:customStyle="1">
    <w:name w:val="List Table 6 Colorful - Accent 6"/>
    <w:uiPriority w:val="99"/>
    <w:qFormat/>
    <w:tblPr>
      <w:tblCellMar>
        <w:left w:w="0" w:type="dxa"/>
        <w:top w:w="0" w:type="dxa"/>
        <w:right w:w="0" w:type="dxa"/>
        <w:bottom w:w="0" w:type="dxa"/>
      </w:tblCellMar>
    </w:tblPr>
  </w:style>
  <w:style w:type="table" w:styleId="982" w:customStyle="1">
    <w:name w:val="List Table 7 Colorful - Accent 1"/>
    <w:uiPriority w:val="99"/>
    <w:qFormat/>
    <w:tblPr>
      <w:tblCellMar>
        <w:left w:w="0" w:type="dxa"/>
        <w:top w:w="0" w:type="dxa"/>
        <w:right w:w="0" w:type="dxa"/>
        <w:bottom w:w="0" w:type="dxa"/>
      </w:tblCellMar>
    </w:tblPr>
  </w:style>
  <w:style w:type="table" w:styleId="983" w:customStyle="1">
    <w:name w:val="List Table 7 Colorful - Accent 2"/>
    <w:uiPriority w:val="99"/>
    <w:qFormat/>
    <w:tblPr>
      <w:tblCellMar>
        <w:left w:w="0" w:type="dxa"/>
        <w:top w:w="0" w:type="dxa"/>
        <w:right w:w="0" w:type="dxa"/>
        <w:bottom w:w="0" w:type="dxa"/>
      </w:tblCellMar>
    </w:tblPr>
  </w:style>
  <w:style w:type="table" w:styleId="984" w:customStyle="1">
    <w:name w:val="List Table 7 Colorful - Accent 3"/>
    <w:uiPriority w:val="99"/>
    <w:qFormat/>
    <w:tblPr>
      <w:tblCellMar>
        <w:left w:w="0" w:type="dxa"/>
        <w:top w:w="0" w:type="dxa"/>
        <w:right w:w="0" w:type="dxa"/>
        <w:bottom w:w="0" w:type="dxa"/>
      </w:tblCellMar>
    </w:tblPr>
  </w:style>
  <w:style w:type="table" w:styleId="985" w:customStyle="1">
    <w:name w:val="List Table 7 Colorful - Accent 4"/>
    <w:uiPriority w:val="99"/>
    <w:qFormat/>
    <w:tblPr>
      <w:tblCellMar>
        <w:left w:w="0" w:type="dxa"/>
        <w:top w:w="0" w:type="dxa"/>
        <w:right w:w="0" w:type="dxa"/>
        <w:bottom w:w="0" w:type="dxa"/>
      </w:tblCellMar>
    </w:tblPr>
  </w:style>
  <w:style w:type="table" w:styleId="986" w:customStyle="1">
    <w:name w:val="List Table 7 Colorful - Accent 5"/>
    <w:uiPriority w:val="99"/>
    <w:qFormat/>
    <w:tblPr>
      <w:tblCellMar>
        <w:left w:w="0" w:type="dxa"/>
        <w:top w:w="0" w:type="dxa"/>
        <w:right w:w="0" w:type="dxa"/>
        <w:bottom w:w="0" w:type="dxa"/>
      </w:tblCellMar>
    </w:tblPr>
  </w:style>
  <w:style w:type="table" w:styleId="987" w:customStyle="1">
    <w:name w:val="List Table 7 Colorful - Accent 6"/>
    <w:uiPriority w:val="99"/>
    <w:qFormat/>
    <w:tblPr>
      <w:tblCellMar>
        <w:left w:w="0" w:type="dxa"/>
        <w:top w:w="0" w:type="dxa"/>
        <w:right w:w="0" w:type="dxa"/>
        <w:bottom w:w="0" w:type="dxa"/>
      </w:tblCellMar>
    </w:tblPr>
  </w:style>
  <w:style w:type="table" w:styleId="988" w:customStyle="1">
    <w:name w:val="Lined - Accent"/>
    <w:uiPriority w:val="99"/>
    <w:qFormat/>
    <w:rPr>
      <w:color w:val="404040"/>
    </w:rPr>
    <w:tblPr>
      <w:tblCellMar>
        <w:left w:w="0" w:type="dxa"/>
        <w:top w:w="0" w:type="dxa"/>
        <w:right w:w="0" w:type="dxa"/>
        <w:bottom w:w="0" w:type="dxa"/>
      </w:tblCellMar>
    </w:tblPr>
  </w:style>
  <w:style w:type="table" w:styleId="989" w:customStyle="1">
    <w:name w:val="Lined - Accent 1"/>
    <w:uiPriority w:val="99"/>
    <w:qFormat/>
    <w:rPr>
      <w:color w:val="404040"/>
    </w:rPr>
    <w:tblPr>
      <w:tblCellMar>
        <w:left w:w="0" w:type="dxa"/>
        <w:top w:w="0" w:type="dxa"/>
        <w:right w:w="0" w:type="dxa"/>
        <w:bottom w:w="0" w:type="dxa"/>
      </w:tblCellMar>
    </w:tblPr>
  </w:style>
  <w:style w:type="table" w:styleId="990" w:customStyle="1">
    <w:name w:val="Lined - Accent 2"/>
    <w:uiPriority w:val="99"/>
    <w:qFormat/>
    <w:rPr>
      <w:color w:val="404040"/>
    </w:rPr>
    <w:tblPr>
      <w:tblCellMar>
        <w:left w:w="0" w:type="dxa"/>
        <w:top w:w="0" w:type="dxa"/>
        <w:right w:w="0" w:type="dxa"/>
        <w:bottom w:w="0" w:type="dxa"/>
      </w:tblCellMar>
    </w:tblPr>
  </w:style>
  <w:style w:type="table" w:styleId="991" w:customStyle="1">
    <w:name w:val="Lined - Accent 3"/>
    <w:uiPriority w:val="99"/>
    <w:qFormat/>
    <w:rPr>
      <w:color w:val="404040"/>
    </w:rPr>
    <w:tblPr>
      <w:tblCellMar>
        <w:left w:w="0" w:type="dxa"/>
        <w:top w:w="0" w:type="dxa"/>
        <w:right w:w="0" w:type="dxa"/>
        <w:bottom w:w="0" w:type="dxa"/>
      </w:tblCellMar>
    </w:tblPr>
  </w:style>
  <w:style w:type="table" w:styleId="992" w:customStyle="1">
    <w:name w:val="Lined - Accent 4"/>
    <w:uiPriority w:val="99"/>
    <w:qFormat/>
    <w:rPr>
      <w:color w:val="404040"/>
    </w:rPr>
    <w:tblPr>
      <w:tblCellMar>
        <w:left w:w="0" w:type="dxa"/>
        <w:top w:w="0" w:type="dxa"/>
        <w:right w:w="0" w:type="dxa"/>
        <w:bottom w:w="0" w:type="dxa"/>
      </w:tblCellMar>
    </w:tblPr>
  </w:style>
  <w:style w:type="table" w:styleId="993" w:customStyle="1">
    <w:name w:val="Lined - Accent 5"/>
    <w:uiPriority w:val="99"/>
    <w:qFormat/>
    <w:rPr>
      <w:color w:val="404040"/>
    </w:rPr>
    <w:tblPr>
      <w:tblCellMar>
        <w:left w:w="0" w:type="dxa"/>
        <w:top w:w="0" w:type="dxa"/>
        <w:right w:w="0" w:type="dxa"/>
        <w:bottom w:w="0" w:type="dxa"/>
      </w:tblCellMar>
    </w:tblPr>
  </w:style>
  <w:style w:type="table" w:styleId="994" w:customStyle="1">
    <w:name w:val="Lined - Accent 6"/>
    <w:uiPriority w:val="99"/>
    <w:qFormat/>
    <w:rPr>
      <w:color w:val="404040"/>
    </w:rPr>
    <w:tblPr>
      <w:tblCellMar>
        <w:left w:w="0" w:type="dxa"/>
        <w:top w:w="0" w:type="dxa"/>
        <w:right w:w="0" w:type="dxa"/>
        <w:bottom w:w="0" w:type="dxa"/>
      </w:tblCellMar>
    </w:tblPr>
  </w:style>
  <w:style w:type="table" w:styleId="995" w:customStyle="1">
    <w:name w:val="Bordered &amp; Lined - Accent"/>
    <w:uiPriority w:val="99"/>
    <w:qFormat/>
    <w:rPr>
      <w:color w:val="404040"/>
    </w:rPr>
    <w:tblPr>
      <w:tblCellMar>
        <w:left w:w="0" w:type="dxa"/>
        <w:top w:w="0" w:type="dxa"/>
        <w:right w:w="0" w:type="dxa"/>
        <w:bottom w:w="0" w:type="dxa"/>
      </w:tblCellMar>
    </w:tblPr>
  </w:style>
  <w:style w:type="table" w:styleId="996" w:customStyle="1">
    <w:name w:val="Bordered &amp; Lined - Accent 1"/>
    <w:uiPriority w:val="99"/>
    <w:qFormat/>
    <w:rPr>
      <w:color w:val="404040"/>
    </w:rPr>
    <w:tblPr>
      <w:tblCellMar>
        <w:left w:w="0" w:type="dxa"/>
        <w:top w:w="0" w:type="dxa"/>
        <w:right w:w="0" w:type="dxa"/>
        <w:bottom w:w="0" w:type="dxa"/>
      </w:tblCellMar>
    </w:tblPr>
  </w:style>
  <w:style w:type="table" w:styleId="997" w:customStyle="1">
    <w:name w:val="Bordered &amp; Lined - Accent 2"/>
    <w:uiPriority w:val="99"/>
    <w:qFormat/>
    <w:rPr>
      <w:color w:val="404040"/>
    </w:rPr>
    <w:tblPr>
      <w:tblCellMar>
        <w:left w:w="0" w:type="dxa"/>
        <w:top w:w="0" w:type="dxa"/>
        <w:right w:w="0" w:type="dxa"/>
        <w:bottom w:w="0" w:type="dxa"/>
      </w:tblCellMar>
    </w:tblPr>
  </w:style>
  <w:style w:type="table" w:styleId="998" w:customStyle="1">
    <w:name w:val="Bordered &amp; Lined - Accent 3"/>
    <w:uiPriority w:val="99"/>
    <w:qFormat/>
    <w:rPr>
      <w:color w:val="404040"/>
    </w:rPr>
    <w:tblPr>
      <w:tblCellMar>
        <w:left w:w="0" w:type="dxa"/>
        <w:top w:w="0" w:type="dxa"/>
        <w:right w:w="0" w:type="dxa"/>
        <w:bottom w:w="0" w:type="dxa"/>
      </w:tblCellMar>
    </w:tblPr>
  </w:style>
  <w:style w:type="table" w:styleId="999" w:customStyle="1">
    <w:name w:val="Bordered &amp; Lined - Accent 4"/>
    <w:uiPriority w:val="99"/>
    <w:qFormat/>
    <w:rPr>
      <w:color w:val="404040"/>
    </w:rPr>
    <w:tblPr>
      <w:tblCellMar>
        <w:left w:w="0" w:type="dxa"/>
        <w:top w:w="0" w:type="dxa"/>
        <w:right w:w="0" w:type="dxa"/>
        <w:bottom w:w="0" w:type="dxa"/>
      </w:tblCellMar>
    </w:tblPr>
  </w:style>
  <w:style w:type="table" w:styleId="1000" w:customStyle="1">
    <w:name w:val="Bordered &amp; Lined - Accent 5"/>
    <w:uiPriority w:val="99"/>
    <w:qFormat/>
    <w:rPr>
      <w:color w:val="404040"/>
    </w:rPr>
    <w:tblPr>
      <w:tblCellMar>
        <w:left w:w="0" w:type="dxa"/>
        <w:top w:w="0" w:type="dxa"/>
        <w:right w:w="0" w:type="dxa"/>
        <w:bottom w:w="0" w:type="dxa"/>
      </w:tblCellMar>
    </w:tblPr>
  </w:style>
  <w:style w:type="table" w:styleId="1001" w:customStyle="1">
    <w:name w:val="Bordered &amp; Lined - Accent 6"/>
    <w:uiPriority w:val="99"/>
    <w:qFormat/>
    <w:rPr>
      <w:color w:val="404040"/>
    </w:rPr>
    <w:tblPr>
      <w:tblCellMar>
        <w:left w:w="0" w:type="dxa"/>
        <w:top w:w="0" w:type="dxa"/>
        <w:right w:w="0" w:type="dxa"/>
        <w:bottom w:w="0" w:type="dxa"/>
      </w:tblCellMar>
    </w:tblPr>
  </w:style>
  <w:style w:type="table" w:styleId="1002" w:customStyle="1">
    <w:name w:val="Bordered"/>
    <w:uiPriority w:val="99"/>
    <w:qFormat/>
    <w:tblPr>
      <w:tblCellMar>
        <w:left w:w="0" w:type="dxa"/>
        <w:top w:w="0" w:type="dxa"/>
        <w:right w:w="0" w:type="dxa"/>
        <w:bottom w:w="0" w:type="dxa"/>
      </w:tblCellMar>
    </w:tblPr>
  </w:style>
  <w:style w:type="table" w:styleId="1003" w:customStyle="1">
    <w:name w:val="Bordered - Accent 1"/>
    <w:uiPriority w:val="99"/>
    <w:qFormat/>
    <w:tblPr>
      <w:tblCellMar>
        <w:left w:w="0" w:type="dxa"/>
        <w:top w:w="0" w:type="dxa"/>
        <w:right w:w="0" w:type="dxa"/>
        <w:bottom w:w="0" w:type="dxa"/>
      </w:tblCellMar>
    </w:tblPr>
  </w:style>
  <w:style w:type="table" w:styleId="1004" w:customStyle="1">
    <w:name w:val="Bordered - Accent 2"/>
    <w:uiPriority w:val="99"/>
    <w:qFormat/>
    <w:tblPr>
      <w:tblCellMar>
        <w:left w:w="0" w:type="dxa"/>
        <w:top w:w="0" w:type="dxa"/>
        <w:right w:w="0" w:type="dxa"/>
        <w:bottom w:w="0" w:type="dxa"/>
      </w:tblCellMar>
    </w:tblPr>
  </w:style>
  <w:style w:type="table" w:styleId="1005" w:customStyle="1">
    <w:name w:val="Bordered - Accent 3"/>
    <w:uiPriority w:val="99"/>
    <w:qFormat/>
    <w:tblPr>
      <w:tblCellMar>
        <w:left w:w="0" w:type="dxa"/>
        <w:top w:w="0" w:type="dxa"/>
        <w:right w:w="0" w:type="dxa"/>
        <w:bottom w:w="0" w:type="dxa"/>
      </w:tblCellMar>
    </w:tblPr>
  </w:style>
  <w:style w:type="table" w:styleId="1006" w:customStyle="1">
    <w:name w:val="Bordered - Accent 4"/>
    <w:uiPriority w:val="99"/>
    <w:qFormat/>
    <w:tblPr>
      <w:tblCellMar>
        <w:left w:w="0" w:type="dxa"/>
        <w:top w:w="0" w:type="dxa"/>
        <w:right w:w="0" w:type="dxa"/>
        <w:bottom w:w="0" w:type="dxa"/>
      </w:tblCellMar>
    </w:tblPr>
  </w:style>
  <w:style w:type="table" w:styleId="1007" w:customStyle="1">
    <w:name w:val="Bordered - Accent 5"/>
    <w:uiPriority w:val="99"/>
    <w:qFormat/>
    <w:tblPr>
      <w:tblCellMar>
        <w:left w:w="0" w:type="dxa"/>
        <w:top w:w="0" w:type="dxa"/>
        <w:right w:w="0" w:type="dxa"/>
        <w:bottom w:w="0" w:type="dxa"/>
      </w:tblCellMar>
    </w:tblPr>
  </w:style>
  <w:style w:type="table" w:styleId="1008" w:customStyle="1">
    <w:name w:val="Bordered - Accent 6"/>
    <w:uiPriority w:val="99"/>
    <w:qFormat/>
    <w:tblPr>
      <w:tblCellMar>
        <w:left w:w="0" w:type="dxa"/>
        <w:top w:w="0" w:type="dxa"/>
        <w:right w:w="0" w:type="dxa"/>
        <w:bottom w:w="0" w:type="dxa"/>
      </w:tblCellMar>
    </w:tblPr>
  </w:style>
  <w:style w:type="paragraph" w:styleId="1009" w:customStyle="1">
    <w:name w:val="TOC 标题11"/>
    <w:uiPriority w:val="39"/>
    <w:unhideWhenUsed/>
    <w:qFormat/>
    <w:rPr>
      <w:rFonts w:hint="default" w:ascii="Times New Roman" w:hAnsi="Times New Roman" w:eastAsia="宋体" w:cs="Times New Roman"/>
      <w:lang w:val="en-US" w:eastAsia="zh-CN" w:bidi="ar-SA"/>
    </w:rPr>
  </w:style>
  <w:style w:type="paragraph" w:styleId="1010"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1"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2"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3"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4"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1015" w:customStyle="1">
    <w:name w:val="默认段落字体1"/>
    <w:uiPriority w:val="1"/>
    <w:unhideWhenUsed/>
    <w:qFormat/>
  </w:style>
  <w:style w:type="table" w:styleId="1016" w:customStyle="1">
    <w:name w:val="普通表格1"/>
    <w:uiPriority w:val="0"/>
    <w:semiHidden/>
    <w:qFormat/>
    <w:tblPr>
      <w:tblCellMar>
        <w:left w:w="0" w:type="dxa"/>
        <w:top w:w="0" w:type="dxa"/>
        <w:right w:w="0" w:type="dxa"/>
        <w:bottom w:w="0" w:type="dxa"/>
      </w:tblCellMar>
    </w:tblPr>
  </w:style>
  <w:style w:type="paragraph" w:styleId="1017" w:customStyle="1">
    <w:name w:val="列表项目符号 41"/>
    <w:basedOn w:val="730"/>
    <w:uiPriority w:val="0"/>
    <w:qFormat/>
    <w:pPr>
      <w:ind w:left="360" w:hanging="360"/>
      <w:spacing w:line="380" w:lineRule="exact"/>
      <w:tabs>
        <w:tab w:val="left" w:pos="360" w:leader="none"/>
      </w:tabs>
    </w:pPr>
    <w:rPr>
      <w:sz w:val="28"/>
    </w:rPr>
  </w:style>
  <w:style w:type="paragraph" w:styleId="1018" w:customStyle="1">
    <w:name w:val="索引 81"/>
    <w:basedOn w:val="730"/>
    <w:next w:val="730"/>
    <w:uiPriority w:val="0"/>
    <w:qFormat/>
    <w:pPr>
      <w:ind w:left="1400"/>
    </w:pPr>
  </w:style>
  <w:style w:type="paragraph" w:styleId="1019" w:customStyle="1">
    <w:name w:val="列表编号1"/>
    <w:basedOn w:val="730"/>
    <w:uiPriority w:val="0"/>
    <w:qFormat/>
    <w:pPr>
      <w:spacing w:line="360" w:lineRule="auto"/>
      <w:tabs>
        <w:tab w:val="left" w:pos="0" w:leader="none"/>
        <w:tab w:val="left" w:pos="840" w:leader="none"/>
      </w:tabs>
    </w:pPr>
  </w:style>
  <w:style w:type="paragraph" w:styleId="1020" w:customStyle="1">
    <w:name w:val="正文缩进11"/>
    <w:basedOn w:val="730"/>
    <w:uiPriority w:val="0"/>
    <w:qFormat/>
    <w:pPr>
      <w:ind w:firstLine="420"/>
    </w:pPr>
    <w:rPr>
      <w:rFonts w:ascii="宋体"/>
      <w:color w:val="000000"/>
      <w:sz w:val="24"/>
      <w:szCs w:val="20"/>
    </w:rPr>
  </w:style>
  <w:style w:type="paragraph" w:styleId="1021" w:customStyle="1">
    <w:name w:val="题注1"/>
    <w:basedOn w:val="730"/>
    <w:next w:val="730"/>
    <w:link w:val="1022"/>
    <w:uiPriority w:val="0"/>
    <w:qFormat/>
    <w:pPr>
      <w:spacing w:line="360" w:lineRule="auto"/>
      <w:tabs>
        <w:tab w:val="left" w:pos="0" w:leader="none"/>
      </w:tabs>
    </w:pPr>
    <w:rPr>
      <w:rFonts w:ascii="Arial" w:hAnsi="Arial" w:eastAsia="黑体"/>
      <w:sz w:val="20"/>
      <w:szCs w:val="20"/>
    </w:rPr>
  </w:style>
  <w:style w:type="character" w:styleId="1022" w:customStyle="1">
    <w:name w:val="题注 字符"/>
    <w:link w:val="1021"/>
    <w:uiPriority w:val="0"/>
    <w:qFormat/>
    <w:rPr>
      <w:rFonts w:ascii="Arial" w:hAnsi="Arial" w:eastAsia="黑体" w:cs="Arial"/>
    </w:rPr>
  </w:style>
  <w:style w:type="paragraph" w:styleId="1023" w:customStyle="1">
    <w:name w:val="索引 51"/>
    <w:basedOn w:val="730"/>
    <w:next w:val="730"/>
    <w:uiPriority w:val="0"/>
    <w:qFormat/>
    <w:pPr>
      <w:ind w:left="800"/>
    </w:pPr>
  </w:style>
  <w:style w:type="paragraph" w:styleId="1024" w:customStyle="1">
    <w:name w:val="列表项目符号1"/>
    <w:basedOn w:val="730"/>
    <w:uiPriority w:val="0"/>
    <w:qFormat/>
    <w:pPr>
      <w:ind w:left="962" w:hanging="480"/>
      <w:spacing w:line="360" w:lineRule="auto"/>
      <w:tabs>
        <w:tab w:val="left" w:pos="840" w:leader="none"/>
      </w:tabs>
    </w:pPr>
    <w:rPr>
      <w:sz w:val="24"/>
    </w:rPr>
  </w:style>
  <w:style w:type="paragraph" w:styleId="1025" w:customStyle="1">
    <w:name w:val="文档结构图1"/>
    <w:basedOn w:val="730"/>
    <w:uiPriority w:val="0"/>
    <w:qFormat/>
    <w:pPr>
      <w:shd w:val="clear" w:color="auto" w:fill="000080"/>
    </w:pPr>
  </w:style>
  <w:style w:type="paragraph" w:styleId="1026" w:customStyle="1">
    <w:name w:val="批注文字1"/>
    <w:basedOn w:val="730"/>
    <w:link w:val="1027"/>
    <w:uiPriority w:val="99"/>
    <w:qFormat/>
    <w:pPr>
      <w:jc w:val="left"/>
    </w:pPr>
    <w:rPr>
      <w:szCs w:val="20"/>
    </w:rPr>
  </w:style>
  <w:style w:type="character" w:styleId="1027" w:customStyle="1">
    <w:name w:val="批注文字 字符"/>
    <w:link w:val="1026"/>
    <w:uiPriority w:val="99"/>
    <w:qFormat/>
    <w:rPr>
      <w:rFonts w:ascii="Calibri" w:hAnsi="Calibri" w:eastAsia="宋体" w:cs="Times New Roman"/>
      <w:sz w:val="21"/>
    </w:rPr>
  </w:style>
  <w:style w:type="paragraph" w:styleId="1028" w:customStyle="1">
    <w:name w:val="索引 61"/>
    <w:basedOn w:val="730"/>
    <w:next w:val="730"/>
    <w:uiPriority w:val="0"/>
    <w:qFormat/>
    <w:pPr>
      <w:ind w:left="1000"/>
    </w:pPr>
  </w:style>
  <w:style w:type="paragraph" w:styleId="1029" w:customStyle="1">
    <w:name w:val="正文文本 31"/>
    <w:basedOn w:val="730"/>
    <w:uiPriority w:val="0"/>
    <w:qFormat/>
    <w:rPr>
      <w:color w:val="000000"/>
    </w:rPr>
  </w:style>
  <w:style w:type="paragraph" w:styleId="1030" w:customStyle="1">
    <w:name w:val="列表项目符号 31"/>
    <w:basedOn w:val="730"/>
    <w:uiPriority w:val="0"/>
    <w:qFormat/>
    <w:pPr>
      <w:ind w:left="1200" w:hanging="360"/>
      <w:spacing w:line="380" w:lineRule="exact"/>
      <w:tabs>
        <w:tab w:val="left" w:pos="1200" w:leader="none"/>
      </w:tabs>
    </w:pPr>
    <w:rPr>
      <w:sz w:val="28"/>
    </w:rPr>
  </w:style>
  <w:style w:type="paragraph" w:styleId="1031" w:customStyle="1">
    <w:name w:val="正文文本1"/>
    <w:basedOn w:val="730"/>
    <w:uiPriority w:val="0"/>
    <w:qFormat/>
    <w:pPr>
      <w:spacing w:line="60" w:lineRule="auto"/>
    </w:pPr>
    <w:rPr>
      <w:rFonts w:ascii="仿宋_GB2312" w:eastAsia="仿宋_GB2312"/>
      <w:sz w:val="32"/>
    </w:rPr>
  </w:style>
  <w:style w:type="paragraph" w:styleId="1032" w:customStyle="1">
    <w:name w:val="正文文本缩进1"/>
    <w:basedOn w:val="730"/>
    <w:uiPriority w:val="0"/>
    <w:qFormat/>
    <w:pPr>
      <w:ind w:firstLine="225"/>
    </w:pPr>
    <w:rPr>
      <w:rFonts w:ascii="仿宋_GB2312" w:eastAsia="仿宋_GB2312"/>
      <w:sz w:val="32"/>
    </w:rPr>
  </w:style>
  <w:style w:type="paragraph" w:styleId="1033" w:customStyle="1">
    <w:name w:val="文本块1"/>
    <w:basedOn w:val="730"/>
    <w:uiPriority w:val="0"/>
    <w:qFormat/>
    <w:pPr>
      <w:ind w:left="1548" w:right="12" w:hanging="2405"/>
      <w:spacing w:line="360" w:lineRule="exact"/>
    </w:pPr>
    <w:rPr>
      <w:rFonts w:ascii="宋体"/>
      <w:bCs/>
      <w:sz w:val="28"/>
    </w:rPr>
  </w:style>
  <w:style w:type="paragraph" w:styleId="1034" w:customStyle="1">
    <w:name w:val="列表项目符号 21"/>
    <w:basedOn w:val="730"/>
    <w:uiPriority w:val="0"/>
    <w:qFormat/>
    <w:pPr>
      <w:ind w:left="720" w:hanging="360"/>
      <w:spacing w:line="360" w:lineRule="auto"/>
      <w:tabs>
        <w:tab w:val="left" w:pos="720" w:leader="none"/>
      </w:tabs>
    </w:pPr>
    <w:rPr>
      <w:sz w:val="24"/>
    </w:rPr>
  </w:style>
  <w:style w:type="paragraph" w:styleId="1035" w:customStyle="1">
    <w:name w:val="HTML 地址1"/>
    <w:basedOn w:val="730"/>
    <w:uiPriority w:val="0"/>
    <w:qFormat/>
    <w:rPr>
      <w:i/>
      <w:iCs/>
    </w:rPr>
  </w:style>
  <w:style w:type="paragraph" w:styleId="1036" w:customStyle="1">
    <w:name w:val="索引 41"/>
    <w:basedOn w:val="730"/>
    <w:next w:val="730"/>
    <w:uiPriority w:val="0"/>
    <w:qFormat/>
    <w:pPr>
      <w:ind w:left="600"/>
    </w:pPr>
  </w:style>
  <w:style w:type="paragraph" w:styleId="1037" w:customStyle="1">
    <w:name w:val="纯文本11"/>
    <w:basedOn w:val="730"/>
    <w:link w:val="1038"/>
    <w:uiPriority w:val="0"/>
    <w:qFormat/>
    <w:rPr>
      <w:rFonts w:ascii="宋体"/>
      <w:szCs w:val="21"/>
    </w:rPr>
  </w:style>
  <w:style w:type="character" w:styleId="1038" w:customStyle="1">
    <w:name w:val="纯文本 字符"/>
    <w:link w:val="1037"/>
    <w:uiPriority w:val="0"/>
    <w:qFormat/>
    <w:rPr>
      <w:rFonts w:ascii="宋体" w:hAnsi="Calibri" w:eastAsia="宋体"/>
      <w:sz w:val="21"/>
      <w:szCs w:val="21"/>
      <w:lang w:val="en-US" w:eastAsia="zh-CN" w:bidi="ar-SA"/>
    </w:rPr>
  </w:style>
  <w:style w:type="paragraph" w:styleId="1039" w:customStyle="1">
    <w:name w:val="列表项目符号 51"/>
    <w:basedOn w:val="730"/>
    <w:uiPriority w:val="0"/>
    <w:qFormat/>
    <w:pPr>
      <w:ind w:left="720" w:hanging="360"/>
      <w:spacing w:line="380" w:lineRule="exact"/>
      <w:tabs>
        <w:tab w:val="left" w:pos="720" w:leader="none"/>
      </w:tabs>
    </w:pPr>
    <w:rPr>
      <w:sz w:val="28"/>
    </w:rPr>
  </w:style>
  <w:style w:type="paragraph" w:styleId="1040" w:customStyle="1">
    <w:name w:val="索引 31"/>
    <w:basedOn w:val="730"/>
    <w:next w:val="730"/>
    <w:uiPriority w:val="0"/>
    <w:qFormat/>
    <w:pPr>
      <w:ind w:left="400"/>
    </w:pPr>
  </w:style>
  <w:style w:type="paragraph" w:styleId="1041" w:customStyle="1">
    <w:name w:val="日期1"/>
    <w:basedOn w:val="730"/>
    <w:next w:val="730"/>
    <w:uiPriority w:val="0"/>
    <w:qFormat/>
    <w:pPr>
      <w:ind w:left="2500"/>
    </w:pPr>
  </w:style>
  <w:style w:type="paragraph" w:styleId="1042" w:customStyle="1">
    <w:name w:val="正文文本缩进 21"/>
    <w:basedOn w:val="730"/>
    <w:uiPriority w:val="0"/>
    <w:qFormat/>
    <w:pPr>
      <w:ind w:firstLine="225"/>
      <w:jc w:val="left"/>
      <w:spacing w:line="540" w:lineRule="exact"/>
    </w:pPr>
    <w:rPr>
      <w:rFonts w:ascii="仿宋_GB2312" w:eastAsia="仿宋_GB2312"/>
      <w:sz w:val="32"/>
    </w:rPr>
  </w:style>
  <w:style w:type="paragraph" w:styleId="1043" w:customStyle="1">
    <w:name w:val="尾注文本1"/>
    <w:basedOn w:val="730"/>
    <w:uiPriority w:val="0"/>
    <w:qFormat/>
    <w:pPr>
      <w:jc w:val="left"/>
      <w:widowControl/>
    </w:pPr>
    <w:rPr>
      <w:rFonts w:ascii="宋体"/>
      <w:bCs/>
      <w:szCs w:val="21"/>
    </w:rPr>
  </w:style>
  <w:style w:type="paragraph" w:styleId="1044" w:customStyle="1">
    <w:name w:val="批注框文本1"/>
    <w:basedOn w:val="730"/>
    <w:uiPriority w:val="0"/>
    <w:qFormat/>
    <w:rPr>
      <w:sz w:val="18"/>
      <w:szCs w:val="20"/>
    </w:rPr>
  </w:style>
  <w:style w:type="paragraph" w:styleId="1045" w:customStyle="1">
    <w:name w:val="页脚1"/>
    <w:basedOn w:val="730"/>
    <w:uiPriority w:val="0"/>
    <w:qFormat/>
    <w:pPr>
      <w:jc w:val="left"/>
      <w:tabs>
        <w:tab w:val="center" w:pos="4153" w:leader="none"/>
        <w:tab w:val="right" w:pos="8306" w:leader="none"/>
      </w:tabs>
    </w:pPr>
    <w:rPr>
      <w:sz w:val="18"/>
      <w:szCs w:val="18"/>
    </w:rPr>
  </w:style>
  <w:style w:type="paragraph" w:styleId="1046" w:customStyle="1">
    <w:name w:val="页眉1"/>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1047" w:customStyle="1">
    <w:name w:val="索引标题1"/>
    <w:basedOn w:val="730"/>
    <w:next w:val="1048"/>
    <w:uiPriority w:val="0"/>
    <w:qFormat/>
  </w:style>
  <w:style w:type="paragraph" w:styleId="1048" w:customStyle="1">
    <w:name w:val="索引 111"/>
    <w:basedOn w:val="730"/>
    <w:next w:val="730"/>
    <w:uiPriority w:val="0"/>
    <w:qFormat/>
  </w:style>
  <w:style w:type="paragraph" w:styleId="1049" w:customStyle="1">
    <w:name w:val="脚注文本1"/>
    <w:basedOn w:val="730"/>
    <w:uiPriority w:val="0"/>
    <w:qFormat/>
    <w:pPr>
      <w:jc w:val="left"/>
    </w:pPr>
    <w:rPr>
      <w:rFonts w:ascii="宋体"/>
      <w:bCs/>
      <w:sz w:val="18"/>
      <w:szCs w:val="18"/>
    </w:rPr>
  </w:style>
  <w:style w:type="paragraph" w:styleId="1050" w:customStyle="1">
    <w:name w:val="正文文本缩进 31"/>
    <w:basedOn w:val="730"/>
    <w:uiPriority w:val="0"/>
    <w:qFormat/>
    <w:pPr>
      <w:ind w:firstLine="213"/>
    </w:pPr>
    <w:rPr>
      <w:rFonts w:ascii="仿宋_GB2312" w:eastAsia="仿宋_GB2312"/>
      <w:sz w:val="30"/>
    </w:rPr>
  </w:style>
  <w:style w:type="paragraph" w:styleId="1051" w:customStyle="1">
    <w:name w:val="索引 71"/>
    <w:basedOn w:val="730"/>
    <w:next w:val="730"/>
    <w:uiPriority w:val="0"/>
    <w:qFormat/>
    <w:pPr>
      <w:ind w:left="1200"/>
    </w:pPr>
  </w:style>
  <w:style w:type="paragraph" w:styleId="1052" w:customStyle="1">
    <w:name w:val="索引 91"/>
    <w:basedOn w:val="730"/>
    <w:next w:val="730"/>
    <w:uiPriority w:val="0"/>
    <w:qFormat/>
    <w:pPr>
      <w:ind w:left="1600"/>
    </w:pPr>
  </w:style>
  <w:style w:type="paragraph" w:styleId="1053" w:customStyle="1">
    <w:name w:val="图表目录11"/>
    <w:basedOn w:val="730"/>
    <w:next w:val="730"/>
    <w:uiPriority w:val="0"/>
    <w:qFormat/>
    <w:pPr>
      <w:ind w:left="400" w:hanging="200"/>
      <w:jc w:val="left"/>
      <w:widowControl/>
    </w:pPr>
    <w:rPr>
      <w:rFonts w:ascii="宋体"/>
      <w:bCs/>
      <w:szCs w:val="21"/>
    </w:rPr>
  </w:style>
  <w:style w:type="paragraph" w:styleId="1054" w:customStyle="1">
    <w:name w:val="正文文本 21"/>
    <w:basedOn w:val="730"/>
    <w:uiPriority w:val="0"/>
    <w:qFormat/>
    <w:pPr>
      <w:spacing w:line="560" w:lineRule="exact"/>
    </w:pPr>
    <w:rPr>
      <w:rFonts w:ascii="仿宋_GB2312" w:eastAsia="仿宋_GB2312"/>
      <w:sz w:val="28"/>
      <w:szCs w:val="30"/>
    </w:rPr>
  </w:style>
  <w:style w:type="paragraph" w:styleId="1055" w:customStyle="1">
    <w:name w:val="列表接续 21"/>
    <w:basedOn w:val="730"/>
    <w:uiPriority w:val="0"/>
    <w:qFormat/>
    <w:pPr>
      <w:ind w:left="840"/>
      <w:spacing w:after="120"/>
    </w:pPr>
  </w:style>
  <w:style w:type="paragraph" w:styleId="1056"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7" w:customStyle="1">
    <w:name w:val="普通(网站)1"/>
    <w:basedOn w:val="730"/>
    <w:uiPriority w:val="99"/>
    <w:qFormat/>
    <w:pPr>
      <w:jc w:val="left"/>
      <w:spacing w:before="100" w:beforeAutospacing="1" w:after="100" w:afterAutospacing="1"/>
      <w:widowControl/>
    </w:pPr>
    <w:rPr>
      <w:rFonts w:ascii="宋体"/>
      <w:sz w:val="24"/>
      <w:szCs w:val="20"/>
    </w:rPr>
  </w:style>
  <w:style w:type="paragraph" w:styleId="1058" w:customStyle="1">
    <w:name w:val="索引 21"/>
    <w:basedOn w:val="730"/>
    <w:next w:val="730"/>
    <w:uiPriority w:val="0"/>
    <w:qFormat/>
    <w:pPr>
      <w:ind w:left="200"/>
    </w:pPr>
  </w:style>
  <w:style w:type="paragraph" w:styleId="1059" w:customStyle="1">
    <w:name w:val="标题1"/>
    <w:basedOn w:val="730"/>
    <w:uiPriority w:val="0"/>
    <w:qFormat/>
    <w:pPr>
      <w:jc w:val="center"/>
      <w:spacing w:before="240" w:after="60"/>
      <w:outlineLvl w:val="0"/>
    </w:pPr>
    <w:rPr>
      <w:rFonts w:ascii="Cambria" w:hAnsi="Cambria"/>
      <w:b/>
      <w:bCs/>
      <w:sz w:val="32"/>
      <w:szCs w:val="32"/>
    </w:rPr>
  </w:style>
  <w:style w:type="paragraph" w:styleId="1060" w:customStyle="1">
    <w:name w:val="批注主题1"/>
    <w:basedOn w:val="1026"/>
    <w:next w:val="1026"/>
    <w:uiPriority w:val="0"/>
    <w:qFormat/>
    <w:rPr>
      <w:b/>
    </w:rPr>
  </w:style>
  <w:style w:type="paragraph" w:styleId="1061" w:customStyle="1">
    <w:name w:val="正文文本首行缩进1"/>
    <w:basedOn w:val="1031"/>
    <w:uiPriority w:val="0"/>
    <w:qFormat/>
    <w:pPr>
      <w:ind w:firstLine="100"/>
      <w:spacing w:after="120" w:line="240" w:lineRule="auto"/>
    </w:pPr>
    <w:rPr>
      <w:rFonts w:ascii="Times New Roman" w:hAnsi="Times New Roman" w:eastAsia="宋体"/>
      <w:sz w:val="21"/>
    </w:rPr>
  </w:style>
  <w:style w:type="paragraph" w:styleId="1062" w:customStyle="1">
    <w:name w:val="正文文本首行缩进 211"/>
    <w:basedOn w:val="862"/>
    <w:link w:val="1063"/>
    <w:uiPriority w:val="0"/>
    <w:qFormat/>
    <w:pPr>
      <w:ind w:left="200" w:firstLine="200"/>
    </w:pPr>
    <w:rPr>
      <w:rFonts w:ascii="Times New Roman" w:hAnsi="Times New Roman"/>
      <w:sz w:val="24"/>
      <w:szCs w:val="24"/>
    </w:rPr>
  </w:style>
  <w:style w:type="character" w:styleId="1063" w:customStyle="1">
    <w:name w:val="正文文本首行缩进 2 字符"/>
    <w:link w:val="1062"/>
    <w:uiPriority w:val="0"/>
    <w:qFormat/>
    <w:rPr>
      <w:rFonts w:eastAsia="仿宋_GB2312"/>
      <w:sz w:val="24"/>
      <w:szCs w:val="24"/>
      <w:lang w:bidi="ar-SA"/>
    </w:rPr>
  </w:style>
  <w:style w:type="table" w:styleId="1064" w:customStyle="1">
    <w:name w:val="网格型1"/>
    <w:basedOn w:val="1016"/>
    <w:uiPriority w:val="0"/>
    <w:qFormat/>
    <w:tblPr/>
  </w:style>
  <w:style w:type="character" w:styleId="1065" w:customStyle="1">
    <w:name w:val="要点1"/>
    <w:uiPriority w:val="0"/>
    <w:qFormat/>
    <w:rPr>
      <w:b/>
    </w:rPr>
  </w:style>
  <w:style w:type="character" w:styleId="1066" w:customStyle="1">
    <w:name w:val="尾注引用1"/>
    <w:uiPriority w:val="0"/>
    <w:qFormat/>
    <w:rPr>
      <w:vertAlign w:val="superscript"/>
    </w:rPr>
  </w:style>
  <w:style w:type="character" w:styleId="1067" w:customStyle="1">
    <w:name w:val="页码1"/>
    <w:uiPriority w:val="0"/>
    <w:qFormat/>
  </w:style>
  <w:style w:type="character" w:styleId="1068" w:customStyle="1">
    <w:name w:val="访问过的超链接1"/>
    <w:uiPriority w:val="0"/>
    <w:qFormat/>
    <w:rPr>
      <w:color w:val="800080"/>
      <w:u w:val="single"/>
    </w:rPr>
  </w:style>
  <w:style w:type="character" w:styleId="1069" w:customStyle="1">
    <w:name w:val="强调1"/>
    <w:uiPriority w:val="0"/>
    <w:qFormat/>
    <w:rPr>
      <w:color w:val="cc0033"/>
    </w:rPr>
  </w:style>
  <w:style w:type="character" w:styleId="1070" w:customStyle="1">
    <w:name w:val="HTML 打字机1"/>
    <w:uiPriority w:val="0"/>
    <w:qFormat/>
    <w:rPr>
      <w:rFonts w:ascii="宋体" w:eastAsia="宋体" w:cs="宋体"/>
      <w:sz w:val="24"/>
      <w:szCs w:val="24"/>
      <w:lang w:bidi="ar-SA"/>
    </w:rPr>
  </w:style>
  <w:style w:type="character" w:styleId="1071" w:customStyle="1">
    <w:name w:val="超链接1"/>
    <w:uiPriority w:val="99"/>
    <w:qFormat/>
    <w:rPr>
      <w:color w:val="0000ff"/>
      <w:u w:val="single"/>
    </w:rPr>
  </w:style>
  <w:style w:type="character" w:styleId="1072" w:customStyle="1">
    <w:name w:val="批注引用1"/>
    <w:uiPriority w:val="0"/>
    <w:qFormat/>
    <w:rPr>
      <w:sz w:val="21"/>
    </w:rPr>
  </w:style>
  <w:style w:type="character" w:styleId="1073" w:customStyle="1">
    <w:name w:val="脚注引用1"/>
    <w:uiPriority w:val="0"/>
    <w:qFormat/>
    <w:rPr>
      <w:vertAlign w:val="superscript"/>
    </w:rPr>
  </w:style>
  <w:style w:type="paragraph" w:styleId="1074" w:customStyle="1">
    <w:name w:val="正文（标记）"/>
    <w:basedOn w:val="730"/>
    <w:link w:val="1075"/>
    <w:uiPriority w:val="0"/>
    <w:qFormat/>
    <w:pPr>
      <w:spacing w:before="50" w:after="50"/>
      <w:tabs>
        <w:tab w:val="left" w:pos="0" w:leader="none"/>
        <w:tab w:val="left" w:pos="840" w:leader="none"/>
      </w:tabs>
    </w:pPr>
    <w:rPr>
      <w:rFonts w:ascii="Times New Roman" w:hAnsi="Times New Roman"/>
      <w:sz w:val="24"/>
      <w:szCs w:val="24"/>
    </w:rPr>
  </w:style>
  <w:style w:type="character" w:styleId="1075" w:customStyle="1">
    <w:name w:val="正文（标记） Char2"/>
    <w:link w:val="1074"/>
    <w:uiPriority w:val="0"/>
    <w:qFormat/>
    <w:rPr>
      <w:sz w:val="24"/>
      <w:szCs w:val="24"/>
    </w:rPr>
  </w:style>
  <w:style w:type="character" w:styleId="1076" w:customStyle="1">
    <w:name w:val="Char Char2"/>
    <w:uiPriority w:val="0"/>
    <w:qFormat/>
    <w:rPr>
      <w:sz w:val="18"/>
      <w:szCs w:val="18"/>
    </w:rPr>
  </w:style>
  <w:style w:type="character" w:styleId="1077" w:customStyle="1">
    <w:name w:val="maywed421"/>
    <w:uiPriority w:val="0"/>
    <w:qFormat/>
    <w:rPr>
      <w:color w:val="366fb6"/>
      <w:u w:val="none"/>
    </w:rPr>
  </w:style>
  <w:style w:type="paragraph" w:styleId="107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0" w:customStyle="1">
    <w:name w:val="Comment Text Char"/>
    <w:uiPriority w:val="0"/>
    <w:qFormat/>
    <w:rPr>
      <w:rFonts w:cs="Times New Roman"/>
      <w:sz w:val="21"/>
      <w:szCs w:val="21"/>
      <w:lang w:bidi="ar-SA"/>
    </w:rPr>
  </w:style>
  <w:style w:type="character" w:styleId="1081" w:customStyle="1">
    <w:name w:val="Footer Char"/>
    <w:uiPriority w:val="0"/>
    <w:qFormat/>
    <w:rPr>
      <w:rFonts w:eastAsia="宋体"/>
      <w:sz w:val="18"/>
      <w:lang w:val="en-US" w:eastAsia="zh-CN"/>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ca-1"/>
    <w:uiPriority w:val="0"/>
    <w:qFormat/>
  </w:style>
  <w:style w:type="character" w:styleId="1084" w:customStyle="1">
    <w:name w:val="Plain Text Char"/>
    <w:uiPriority w:val="0"/>
    <w:qFormat/>
    <w:rPr>
      <w:rFonts w:ascii="宋体" w:eastAsia="宋体"/>
      <w:sz w:val="21"/>
      <w:lang w:val="en-US" w:eastAsia="zh-CN"/>
    </w:rPr>
  </w:style>
  <w:style w:type="character" w:styleId="1085" w:customStyle="1">
    <w:name w:val="Header Char"/>
    <w:uiPriority w:val="0"/>
    <w:qFormat/>
    <w:rPr>
      <w:rFonts w:eastAsia="宋体"/>
      <w:sz w:val="18"/>
      <w:lang w:val="en-US" w:eastAsia="zh-CN"/>
    </w:rPr>
  </w:style>
  <w:style w:type="character" w:styleId="1086" w:customStyle="1">
    <w:name w:val="marklong"/>
    <w:uiPriority w:val="0"/>
    <w:qFormat/>
  </w:style>
  <w:style w:type="character" w:styleId="1087" w:customStyle="1">
    <w:name w:val="普通文字1 Char"/>
    <w:uiPriority w:val="0"/>
    <w:qFormat/>
    <w:rPr>
      <w:rFonts w:ascii="宋体" w:eastAsia="宋体" w:cs="Courier New"/>
      <w:sz w:val="21"/>
      <w:szCs w:val="21"/>
      <w:lang w:val="en-US" w:eastAsia="zh-CN" w:bidi="ar-SA"/>
    </w:rPr>
  </w:style>
  <w:style w:type="character" w:styleId="1088" w:customStyle="1">
    <w:name w:val="ca-21"/>
    <w:uiPriority w:val="0"/>
    <w:qFormat/>
    <w:rPr>
      <w:rFonts w:ascii="宋体" w:eastAsia="宋体"/>
      <w:sz w:val="21"/>
    </w:rPr>
  </w:style>
  <w:style w:type="paragraph" w:styleId="1089" w:customStyle="1">
    <w:name w:val="正文（缩进）"/>
    <w:basedOn w:val="730"/>
    <w:uiPriority w:val="0"/>
    <w:qFormat/>
    <w:pPr>
      <w:ind w:firstLine="200"/>
      <w:spacing w:before="50" w:after="50" w:line="360" w:lineRule="auto"/>
    </w:pPr>
    <w:rPr>
      <w:sz w:val="24"/>
    </w:rPr>
  </w:style>
  <w:style w:type="character" w:styleId="1090" w:customStyle="1">
    <w:name w:val="Heading 3 Char"/>
    <w:uiPriority w:val="0"/>
    <w:qFormat/>
    <w:rPr>
      <w:rFonts w:cs="Times New Roman"/>
      <w:b/>
      <w:bCs/>
      <w:sz w:val="32"/>
      <w:szCs w:val="32"/>
      <w:lang w:bidi="ar-SA"/>
    </w:rPr>
  </w:style>
  <w:style w:type="character" w:styleId="1091" w:customStyle="1">
    <w:name w:val="z12 style23"/>
    <w:uiPriority w:val="0"/>
    <w:qFormat/>
  </w:style>
  <w:style w:type="paragraph" w:styleId="1092" w:customStyle="1">
    <w:name w:val="Indent Normal"/>
    <w:basedOn w:val="730"/>
    <w:uiPriority w:val="0"/>
    <w:qFormat/>
    <w:pPr>
      <w:ind w:firstLine="150"/>
    </w:pPr>
    <w:rPr>
      <w:sz w:val="24"/>
      <w:szCs w:val="20"/>
    </w:rPr>
  </w:style>
  <w:style w:type="character" w:styleId="1093" w:customStyle="1">
    <w:name w:val="Char Char21"/>
    <w:uiPriority w:val="0"/>
    <w:qFormat/>
    <w:rPr>
      <w:sz w:val="18"/>
      <w:szCs w:val="18"/>
    </w:rPr>
  </w:style>
  <w:style w:type="character" w:styleId="1094" w:customStyle="1">
    <w:name w:val="ca-31"/>
    <w:uiPriority w:val="0"/>
    <w:qFormat/>
    <w:rPr>
      <w:rFonts w:ascii="宋体" w:eastAsia="宋体"/>
      <w:color w:val="000000"/>
      <w:sz w:val="21"/>
      <w:szCs w:val="21"/>
    </w:rPr>
  </w:style>
  <w:style w:type="character" w:styleId="1095" w:customStyle="1">
    <w:name w:val="apple-converted-space"/>
    <w:uiPriority w:val="0"/>
    <w:qFormat/>
  </w:style>
  <w:style w:type="character" w:styleId="1096" w:customStyle="1">
    <w:name w:val="Char Char1"/>
    <w:uiPriority w:val="0"/>
    <w:qFormat/>
    <w:rPr>
      <w:rFonts w:ascii="宋体" w:eastAsia="宋体"/>
      <w:sz w:val="21"/>
      <w:lang w:val="en-US" w:eastAsia="zh-CN"/>
    </w:rPr>
  </w:style>
  <w:style w:type="character" w:styleId="1097" w:customStyle="1">
    <w:name w:val="font21"/>
    <w:uiPriority w:val="0"/>
    <w:qFormat/>
    <w:rPr>
      <w:rFonts w:ascii="Times New Roman" w:hAnsi="Times New Roman"/>
      <w:color w:val="000000"/>
      <w:sz w:val="20"/>
      <w:u w:val="none"/>
    </w:rPr>
  </w:style>
  <w:style w:type="character" w:styleId="1098" w:customStyle="1">
    <w:name w:val="ca-01"/>
    <w:uiPriority w:val="0"/>
    <w:qFormat/>
    <w:rPr>
      <w:rFonts w:ascii="宋体" w:eastAsia="宋体"/>
      <w:b/>
      <w:bCs/>
      <w:spacing w:val="-20"/>
      <w:sz w:val="24"/>
      <w:szCs w:val="24"/>
    </w:rPr>
  </w:style>
  <w:style w:type="character" w:styleId="1099" w:customStyle="1">
    <w:name w:val="Char Char23"/>
    <w:uiPriority w:val="0"/>
    <w:qFormat/>
    <w:rPr>
      <w:sz w:val="24"/>
      <w:szCs w:val="21"/>
      <w:lang w:bidi="ar-SA"/>
    </w:rPr>
  </w:style>
  <w:style w:type="character" w:styleId="1100" w:customStyle="1">
    <w:name w:val="Char Char"/>
    <w:uiPriority w:val="0"/>
    <w:qFormat/>
    <w:rPr>
      <w:rFonts w:eastAsia="宋体"/>
      <w:sz w:val="18"/>
      <w:lang w:val="en-US" w:eastAsia="zh-CN"/>
    </w:rPr>
  </w:style>
  <w:style w:type="character" w:styleId="1101" w:customStyle="1">
    <w:name w:val="Char Char3"/>
    <w:uiPriority w:val="0"/>
    <w:qFormat/>
    <w:rPr>
      <w:rFonts w:ascii="宋体" w:eastAsia="宋体"/>
      <w:sz w:val="18"/>
      <w:szCs w:val="18"/>
      <w:lang w:val="en-US" w:eastAsia="zh-CN" w:bidi="ar-SA"/>
    </w:rPr>
  </w:style>
  <w:style w:type="paragraph" w:styleId="110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3" w:customStyle="1">
    <w:name w:val="Heading 4 Char"/>
    <w:uiPriority w:val="0"/>
    <w:qFormat/>
    <w:rPr>
      <w:rFonts w:ascii="Cambria" w:hAnsi="Cambria" w:eastAsia="宋体" w:cs="Cambria"/>
      <w:b/>
      <w:bCs/>
      <w:sz w:val="28"/>
      <w:szCs w:val="28"/>
      <w:lang w:bidi="ar-SA"/>
    </w:rPr>
  </w:style>
  <w:style w:type="character" w:styleId="1104" w:customStyle="1">
    <w:name w:val="Header Char1"/>
    <w:uiPriority w:val="0"/>
    <w:qFormat/>
    <w:rPr>
      <w:rFonts w:cs="Times New Roman"/>
      <w:sz w:val="18"/>
      <w:szCs w:val="18"/>
      <w:lang w:bidi="ar-SA"/>
    </w:rPr>
  </w:style>
  <w:style w:type="character" w:styleId="1105" w:customStyle="1">
    <w:name w:val="Footer Char1"/>
    <w:uiPriority w:val="0"/>
    <w:qFormat/>
    <w:rPr>
      <w:rFonts w:cs="Times New Roman"/>
      <w:sz w:val="18"/>
      <w:szCs w:val="18"/>
      <w:lang w:bidi="ar-SA"/>
    </w:rPr>
  </w:style>
  <w:style w:type="character" w:styleId="1106" w:customStyle="1">
    <w:name w:val="wj1"/>
    <w:uiPriority w:val="0"/>
    <w:qFormat/>
    <w:rPr>
      <w:color w:val="000000"/>
      <w:sz w:val="18"/>
      <w:szCs w:val="18"/>
      <w:u w:val="none"/>
    </w:rPr>
  </w:style>
  <w:style w:type="character" w:styleId="1107" w:customStyle="1">
    <w:name w:val="ca-11"/>
    <w:uiPriority w:val="0"/>
    <w:qFormat/>
    <w:rPr>
      <w:rFonts w:ascii="宋体" w:eastAsia="宋体"/>
      <w:b/>
      <w:bCs/>
      <w:color w:val="000000"/>
      <w:spacing w:val="-20"/>
      <w:sz w:val="28"/>
      <w:szCs w:val="28"/>
    </w:rPr>
  </w:style>
  <w:style w:type="paragraph" w:styleId="110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9" w:customStyle="1">
    <w:name w:val="Plain Text Char1"/>
    <w:uiPriority w:val="0"/>
    <w:qFormat/>
    <w:rPr>
      <w:rFonts w:ascii="宋体" w:eastAsia="宋体"/>
      <w:sz w:val="21"/>
      <w:szCs w:val="21"/>
      <w:lang w:val="en-US" w:eastAsia="zh-CN" w:bidi="ar-SA"/>
    </w:rPr>
  </w:style>
  <w:style w:type="character" w:styleId="1110" w:customStyle="1">
    <w:name w:val="段落 Char"/>
    <w:uiPriority w:val="0"/>
    <w:qFormat/>
    <w:rPr>
      <w:rFonts w:ascii="仿宋_GB2312" w:eastAsia="仿宋_GB2312"/>
      <w:sz w:val="24"/>
      <w:szCs w:val="24"/>
      <w:lang w:val="en-US" w:eastAsia="zh-CN" w:bidi="ar-SA"/>
    </w:rPr>
  </w:style>
  <w:style w:type="character" w:styleId="1111" w:customStyle="1">
    <w:name w:val="Heading 2 Char"/>
    <w:uiPriority w:val="0"/>
    <w:qFormat/>
    <w:rPr>
      <w:rFonts w:ascii="Arial" w:hAnsi="Arial" w:eastAsia="黑体"/>
      <w:b/>
      <w:bCs/>
      <w:sz w:val="32"/>
      <w:szCs w:val="32"/>
      <w:lang w:val="en-US" w:eastAsia="zh-CN" w:bidi="ar-SA"/>
    </w:rPr>
  </w:style>
  <w:style w:type="paragraph" w:styleId="111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3" w:customStyle="1">
    <w:name w:val="Char Char31"/>
    <w:uiPriority w:val="0"/>
    <w:qFormat/>
    <w:rPr>
      <w:rFonts w:ascii="Arial" w:hAnsi="Arial" w:eastAsia="黑体" w:cs="Times New Roman"/>
      <w:b/>
      <w:bCs/>
      <w:sz w:val="32"/>
      <w:szCs w:val="32"/>
      <w:lang w:val="en-US" w:eastAsia="zh-CN" w:bidi="ar-SA"/>
    </w:rPr>
  </w:style>
  <w:style w:type="paragraph" w:styleId="1114" w:customStyle="1">
    <w:name w:val="正文（黑体）"/>
    <w:basedOn w:val="730"/>
    <w:next w:val="730"/>
    <w:uiPriority w:val="0"/>
    <w:qFormat/>
    <w:pPr>
      <w:ind w:firstLine="200"/>
      <w:spacing w:before="50" w:after="50" w:line="360" w:lineRule="auto"/>
    </w:pPr>
    <w:rPr>
      <w:rFonts w:ascii="黑体" w:eastAsia="黑体"/>
      <w:color w:val="000080"/>
      <w:sz w:val="24"/>
    </w:rPr>
  </w:style>
  <w:style w:type="character" w:styleId="1115" w:customStyle="1">
    <w:name w:val="ca-51"/>
    <w:uiPriority w:val="0"/>
    <w:qFormat/>
    <w:rPr>
      <w:rFonts w:ascii="楷体_GB2312" w:eastAsia="楷体_GB2312"/>
      <w:b/>
      <w:bCs/>
      <w:spacing w:val="-20"/>
      <w:sz w:val="24"/>
      <w:szCs w:val="24"/>
    </w:rPr>
  </w:style>
  <w:style w:type="paragraph" w:styleId="1116" w:customStyle="1">
    <w:name w:val="加点正文缩进"/>
    <w:basedOn w:val="730"/>
    <w:uiPriority w:val="0"/>
    <w:qFormat/>
    <w:pPr>
      <w:ind w:left="962" w:hanging="480"/>
      <w:spacing w:line="300" w:lineRule="auto"/>
      <w:tabs>
        <w:tab w:val="left" w:pos="840" w:leader="none"/>
      </w:tabs>
    </w:pPr>
    <w:rPr>
      <w:sz w:val="24"/>
    </w:rPr>
  </w:style>
  <w:style w:type="paragraph" w:styleId="1117" w:customStyle="1">
    <w:name w:val="默认段落字体 Para Char Char Char Char Char Char Char Char Char Char Char Char Char Char"/>
    <w:basedOn w:val="1025"/>
    <w:uiPriority w:val="0"/>
    <w:qFormat/>
    <w:rPr>
      <w:rFonts w:ascii="Tahoma" w:hAnsi="Tahoma"/>
      <w:sz w:val="24"/>
    </w:rPr>
  </w:style>
  <w:style w:type="paragraph" w:styleId="1118" w:customStyle="1">
    <w:name w:val="列表段落1"/>
    <w:basedOn w:val="730"/>
    <w:uiPriority w:val="0"/>
    <w:qFormat/>
    <w:pPr>
      <w:ind w:firstLine="200"/>
    </w:pPr>
  </w:style>
  <w:style w:type="paragraph" w:styleId="1119" w:customStyle="1">
    <w:name w:val="序号"/>
    <w:next w:val="730"/>
    <w:uiPriority w:val="0"/>
    <w:qFormat/>
    <w:pPr>
      <w:jc w:val="center"/>
    </w:pPr>
    <w:rPr>
      <w:rFonts w:hint="default" w:ascii="Times New Roman" w:hAnsi="Times New Roman" w:eastAsia="仿宋_GB2312" w:cs="Times New Roman"/>
      <w:bCs/>
      <w:sz w:val="21"/>
      <w:szCs w:val="44"/>
      <w:lang w:val="en-US" w:eastAsia="zh-CN" w:bidi="ar-SA"/>
    </w:rPr>
  </w:style>
  <w:style w:type="paragraph" w:styleId="1120" w:customStyle="1">
    <w:name w:val="Char"/>
    <w:basedOn w:val="730"/>
    <w:uiPriority w:val="0"/>
    <w:qFormat/>
    <w:pPr>
      <w:tabs>
        <w:tab w:val="left" w:pos="360" w:leader="none"/>
      </w:tabs>
    </w:pPr>
    <w:rPr>
      <w:rFonts w:ascii="仿宋_GB2312" w:eastAsia="仿宋_GB2312"/>
      <w:b/>
      <w:sz w:val="24"/>
    </w:rPr>
  </w:style>
  <w:style w:type="paragraph" w:styleId="1121"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2"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Char Char Char"/>
    <w:basedOn w:val="730"/>
    <w:uiPriority w:val="0"/>
    <w:qFormat/>
    <w:rPr>
      <w:rFonts w:ascii="Tahoma" w:hAnsi="Tahoma"/>
      <w:sz w:val="24"/>
      <w:szCs w:val="20"/>
    </w:rPr>
  </w:style>
  <w:style w:type="paragraph" w:styleId="1124" w:customStyle="1">
    <w:name w:val="Char12"/>
    <w:basedOn w:val="730"/>
    <w:uiPriority w:val="0"/>
    <w:qFormat/>
    <w:pPr>
      <w:ind w:left="360" w:right="202" w:firstLine="360"/>
      <w:spacing w:line="480" w:lineRule="auto"/>
      <w:tabs>
        <w:tab w:val="left" w:pos="360" w:leader="none"/>
      </w:tabs>
    </w:pPr>
    <w:rPr>
      <w:sz w:val="24"/>
    </w:rPr>
  </w:style>
  <w:style w:type="paragraph" w:styleId="1125" w:customStyle="1">
    <w:name w:val="Char Char Char Char Char Char Char Char Char Char"/>
    <w:basedOn w:val="730"/>
    <w:uiPriority w:val="0"/>
    <w:qFormat/>
    <w:rPr>
      <w:rFonts w:ascii="Tahoma" w:hAnsi="Tahoma"/>
      <w:sz w:val="24"/>
      <w:szCs w:val="20"/>
    </w:rPr>
  </w:style>
  <w:style w:type="paragraph" w:styleId="1126" w:customStyle="1">
    <w:name w:val="正文段"/>
    <w:basedOn w:val="730"/>
    <w:uiPriority w:val="0"/>
    <w:qFormat/>
    <w:pPr>
      <w:ind w:firstLine="425"/>
      <w:spacing w:after="240" w:line="240" w:lineRule="atLeast"/>
      <w:widowControl/>
    </w:pPr>
    <w:rPr>
      <w:sz w:val="24"/>
      <w:szCs w:val="20"/>
    </w:rPr>
  </w:style>
  <w:style w:type="paragraph" w:styleId="112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8" w:customStyle="1">
    <w:name w:val="Char Char Char Char Char Char Char Char Char Char1"/>
    <w:basedOn w:val="730"/>
    <w:uiPriority w:val="0"/>
    <w:qFormat/>
    <w:rPr>
      <w:rFonts w:ascii="Tahoma" w:hAnsi="Tahoma" w:cs="Tahoma"/>
      <w:sz w:val="24"/>
    </w:rPr>
  </w:style>
  <w:style w:type="paragraph" w:styleId="1129" w:customStyle="1">
    <w:name w:val="xl34"/>
    <w:basedOn w:val="730"/>
    <w:uiPriority w:val="0"/>
    <w:qFormat/>
    <w:pPr>
      <w:jc w:val="center"/>
      <w:spacing w:before="100" w:beforeAutospacing="1" w:after="100" w:afterAutospacing="1"/>
      <w:widowControl/>
    </w:pPr>
    <w:rPr>
      <w:rFonts w:ascii="Arial Unicode MS" w:hAnsi="Arial Unicode MS" w:eastAsia="Arial Unicode MS"/>
      <w:sz w:val="24"/>
    </w:rPr>
  </w:style>
  <w:style w:type="paragraph" w:styleId="1130" w:customStyle="1">
    <w:name w:val="前言、引言标题"/>
    <w:next w:val="73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1" w:customStyle="1">
    <w:name w:val="Char Char Char Char Char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132" w:customStyle="1">
    <w:name w:val="pa-0"/>
    <w:basedOn w:val="730"/>
    <w:uiPriority w:val="0"/>
    <w:qFormat/>
    <w:pPr>
      <w:ind w:firstLine="480"/>
      <w:spacing w:line="360" w:lineRule="atLeast"/>
      <w:widowControl/>
    </w:pPr>
    <w:rPr>
      <w:rFonts w:ascii="宋体" w:cs="宋体"/>
      <w:sz w:val="24"/>
    </w:rPr>
  </w:style>
  <w:style w:type="paragraph" w:styleId="1133" w:customStyle="1">
    <w:name w:val="Char111"/>
    <w:basedOn w:val="730"/>
    <w:uiPriority w:val="0"/>
    <w:qFormat/>
    <w:pPr>
      <w:jc w:val="left"/>
      <w:spacing w:after="160" w:line="240" w:lineRule="exact"/>
      <w:widowControl/>
    </w:pPr>
    <w:rPr>
      <w:rFonts w:ascii="Verdana" w:hAnsi="Verdana"/>
      <w:sz w:val="20"/>
      <w:szCs w:val="20"/>
      <w:lang w:eastAsia="en-US"/>
    </w:rPr>
  </w:style>
  <w:style w:type="paragraph" w:styleId="1134" w:customStyle="1">
    <w:name w:val="三级条标题"/>
    <w:basedOn w:val="1135"/>
    <w:next w:val="1127"/>
    <w:uiPriority w:val="0"/>
    <w:qFormat/>
    <w:pPr>
      <w:ind w:left="1050"/>
      <w:outlineLvl w:val="4"/>
    </w:pPr>
  </w:style>
  <w:style w:type="paragraph" w:styleId="1135" w:customStyle="1">
    <w:name w:val="二级条标题"/>
    <w:basedOn w:val="1136"/>
    <w:next w:val="1127"/>
    <w:uiPriority w:val="0"/>
    <w:qFormat/>
    <w:pPr>
      <w:ind w:left="360"/>
      <w:outlineLvl w:val="3"/>
    </w:pPr>
  </w:style>
  <w:style w:type="paragraph" w:styleId="1136" w:customStyle="1">
    <w:name w:val="一级条标题"/>
    <w:next w:val="1127"/>
    <w:uiPriority w:val="0"/>
    <w:qFormat/>
    <w:pPr>
      <w:outlineLvl w:val="2"/>
    </w:pPr>
    <w:rPr>
      <w:rFonts w:hint="default" w:ascii="Times New Roman" w:hAnsi="Times New Roman" w:eastAsia="黑体" w:cs="Times New Roman"/>
      <w:sz w:val="21"/>
      <w:lang w:val="en-US" w:eastAsia="zh-CN" w:bidi="ar-SA"/>
    </w:rPr>
  </w:style>
  <w:style w:type="paragraph" w:styleId="1137"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8" w:customStyle="1">
    <w:name w:val="表文1"/>
    <w:basedOn w:val="730"/>
    <w:uiPriority w:val="0"/>
    <w:qFormat/>
    <w:pPr>
      <w:ind w:firstLine="196"/>
      <w:spacing w:line="360" w:lineRule="auto"/>
      <w:widowControl/>
    </w:pPr>
    <w:rPr>
      <w:rFonts w:ascii="宋体"/>
      <w:sz w:val="24"/>
    </w:rPr>
  </w:style>
  <w:style w:type="paragraph" w:styleId="1139" w:customStyle="1">
    <w:name w:val="表内容"/>
    <w:basedOn w:val="1140"/>
    <w:uiPriority w:val="0"/>
    <w:qFormat/>
    <w:pPr>
      <w:ind w:left="0" w:firstLine="0"/>
      <w:spacing w:line="320" w:lineRule="exact"/>
    </w:pPr>
    <w:rPr>
      <w:sz w:val="20"/>
    </w:rPr>
  </w:style>
  <w:style w:type="paragraph" w:styleId="1140" w:customStyle="1">
    <w:name w:val="正文11"/>
    <w:basedOn w:val="730"/>
    <w:uiPriority w:val="0"/>
    <w:qFormat/>
    <w:pPr>
      <w:ind w:left="357" w:firstLine="420"/>
      <w:jc w:val="left"/>
      <w:spacing w:line="360" w:lineRule="auto"/>
      <w:widowControl/>
    </w:pPr>
    <w:rPr>
      <w:rFonts w:cs="Arial"/>
      <w:szCs w:val="20"/>
    </w:rPr>
  </w:style>
  <w:style w:type="paragraph" w:styleId="1141" w:customStyle="1">
    <w:name w:val="Char Char1 Char Char Char Char Char Char"/>
    <w:basedOn w:val="730"/>
    <w:uiPriority w:val="0"/>
    <w:qFormat/>
    <w:pPr>
      <w:jc w:val="center"/>
      <w:widowControl/>
    </w:pPr>
    <w:rPr>
      <w:szCs w:val="20"/>
    </w:rPr>
  </w:style>
  <w:style w:type="paragraph" w:styleId="1142"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普通正文"/>
    <w:basedOn w:val="730"/>
    <w:uiPriority w:val="0"/>
    <w:qFormat/>
    <w:pPr>
      <w:ind w:firstLine="425"/>
      <w:jc w:val="left"/>
    </w:pPr>
    <w:rPr>
      <w:rFonts w:ascii="宋体"/>
      <w:sz w:val="20"/>
      <w:szCs w:val="20"/>
    </w:rPr>
  </w:style>
  <w:style w:type="paragraph" w:styleId="114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5" w:customStyle="1">
    <w:name w:val="附图标题"/>
    <w:basedOn w:val="1021"/>
    <w:next w:val="1020"/>
    <w:uiPriority w:val="0"/>
    <w:qFormat/>
    <w:pPr>
      <w:ind w:left="780" w:hanging="480"/>
      <w:jc w:val="center"/>
      <w:spacing w:after="100"/>
      <w:tabs>
        <w:tab w:val="left" w:pos="780" w:leader="none"/>
      </w:tabs>
    </w:pPr>
    <w:rPr>
      <w:b/>
      <w:sz w:val="21"/>
    </w:rPr>
  </w:style>
  <w:style w:type="paragraph" w:styleId="1146" w:customStyle="1">
    <w:name w:val="图号"/>
    <w:basedOn w:val="73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7"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8" w:customStyle="1">
    <w:name w:val="缩进正文"/>
    <w:basedOn w:val="730"/>
    <w:uiPriority w:val="0"/>
    <w:qFormat/>
    <w:pPr>
      <w:ind w:left="1418" w:firstLine="425"/>
      <w:jc w:val="left"/>
      <w:spacing w:after="200" w:line="400" w:lineRule="exact"/>
      <w:widowControl/>
    </w:pPr>
    <w:rPr>
      <w:rFonts w:ascii="宋体"/>
      <w:sz w:val="24"/>
      <w:szCs w:val="20"/>
    </w:rPr>
  </w:style>
  <w:style w:type="paragraph" w:styleId="1149"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0"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1" w:customStyle="1">
    <w:name w:val="Char1"/>
    <w:basedOn w:val="730"/>
    <w:uiPriority w:val="0"/>
    <w:qFormat/>
    <w:pPr>
      <w:ind w:left="360" w:right="202" w:firstLine="360"/>
      <w:spacing w:line="480" w:lineRule="auto"/>
      <w:tabs>
        <w:tab w:val="left" w:pos="360" w:leader="none"/>
      </w:tabs>
    </w:pPr>
    <w:rPr>
      <w:sz w:val="24"/>
    </w:rPr>
  </w:style>
  <w:style w:type="paragraph" w:styleId="115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3" w:customStyle="1">
    <w:name w:val="pa-10"/>
    <w:basedOn w:val="730"/>
    <w:uiPriority w:val="0"/>
    <w:qFormat/>
    <w:pPr>
      <w:spacing w:line="240" w:lineRule="atLeast"/>
      <w:widowControl/>
    </w:pPr>
    <w:rPr>
      <w:rFonts w:ascii="宋体" w:cs="宋体"/>
      <w:sz w:val="24"/>
    </w:rPr>
  </w:style>
  <w:style w:type="paragraph" w:styleId="1154" w:customStyle="1">
    <w:name w:val="特点"/>
    <w:basedOn w:val="730"/>
    <w:next w:val="730"/>
    <w:uiPriority w:val="0"/>
    <w:qFormat/>
    <w:pPr>
      <w:jc w:val="center"/>
      <w:spacing w:line="360" w:lineRule="auto"/>
    </w:pPr>
    <w:rPr>
      <w:rFonts w:ascii="Arial" w:hAnsi="Arial"/>
      <w:sz w:val="24"/>
      <w:szCs w:val="20"/>
    </w:rPr>
  </w:style>
  <w:style w:type="paragraph" w:styleId="1155" w:customStyle="1">
    <w:name w:val="pa-4"/>
    <w:basedOn w:val="730"/>
    <w:uiPriority w:val="0"/>
    <w:qFormat/>
    <w:pPr>
      <w:jc w:val="center"/>
      <w:spacing w:line="280" w:lineRule="atLeast"/>
      <w:widowControl/>
    </w:pPr>
    <w:rPr>
      <w:rFonts w:ascii="宋体" w:cs="宋体"/>
      <w:sz w:val="24"/>
    </w:rPr>
  </w:style>
  <w:style w:type="paragraph" w:styleId="1156" w:customStyle="1">
    <w:name w:val="编号"/>
    <w:basedOn w:val="730"/>
    <w:next w:val="1102"/>
    <w:uiPriority w:val="0"/>
    <w:qFormat/>
    <w:pPr>
      <w:ind w:left="420" w:right="-136" w:hanging="420"/>
      <w:widowControl/>
      <w:tabs>
        <w:tab w:val="left" w:pos="420" w:leader="none"/>
      </w:tabs>
    </w:pPr>
    <w:rPr>
      <w:rFonts w:ascii="仿宋_GB2312" w:eastAsia="仿宋_GB2312"/>
      <w:b/>
      <w:bCs/>
      <w:sz w:val="24"/>
      <w:szCs w:val="21"/>
    </w:rPr>
  </w:style>
  <w:style w:type="paragraph" w:styleId="115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8"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编号1"/>
    <w:next w:val="110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0"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CM17"/>
    <w:basedOn w:val="730"/>
    <w:next w:val="730"/>
    <w:uiPriority w:val="0"/>
    <w:qFormat/>
    <w:pPr>
      <w:jc w:val="left"/>
      <w:spacing w:after="273" w:line="360" w:lineRule="auto"/>
    </w:pPr>
    <w:rPr>
      <w:rFonts w:ascii="宋体"/>
      <w:sz w:val="24"/>
    </w:rPr>
  </w:style>
  <w:style w:type="paragraph" w:styleId="1162"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参考资料清单+倾斜+蓝色"/>
    <w:basedOn w:val="730"/>
    <w:uiPriority w:val="0"/>
    <w:qFormat/>
    <w:pPr>
      <w:spacing w:line="360" w:lineRule="auto"/>
    </w:pPr>
    <w:rPr>
      <w:rFonts w:ascii="Arial" w:hAnsi="Arial"/>
      <w:i/>
      <w:iCs/>
      <w:color w:val="0000ff"/>
      <w:szCs w:val="21"/>
    </w:rPr>
  </w:style>
  <w:style w:type="paragraph" w:styleId="116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5" w:customStyle="1">
    <w:name w:val="pa-8"/>
    <w:basedOn w:val="730"/>
    <w:uiPriority w:val="0"/>
    <w:qFormat/>
    <w:pPr>
      <w:ind w:firstLine="480"/>
      <w:spacing w:line="280" w:lineRule="atLeast"/>
      <w:widowControl/>
    </w:pPr>
    <w:rPr>
      <w:rFonts w:ascii="宋体" w:cs="宋体"/>
      <w:sz w:val="24"/>
    </w:rPr>
  </w:style>
  <w:style w:type="paragraph" w:styleId="1166" w:customStyle="1">
    <w:name w:val="标书2"/>
    <w:next w:val="1102"/>
    <w:uiPriority w:val="0"/>
    <w:qFormat/>
    <w:rPr>
      <w:rFonts w:hint="default" w:ascii="Times New Roman" w:hAnsi="Times New Roman" w:eastAsia="黑体" w:cs="宋体"/>
      <w:b/>
      <w:sz w:val="44"/>
      <w:lang w:val="en-US" w:eastAsia="zh-CN" w:bidi="ar-SA"/>
    </w:rPr>
  </w:style>
  <w:style w:type="paragraph" w:styleId="1167" w:customStyle="1">
    <w:name w:val="表格文字"/>
    <w:basedOn w:val="730"/>
    <w:uiPriority w:val="0"/>
    <w:qFormat/>
    <w:pPr>
      <w:jc w:val="left"/>
    </w:pPr>
    <w:rPr>
      <w:sz w:val="18"/>
    </w:rPr>
  </w:style>
  <w:style w:type="paragraph" w:styleId="116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9" w:customStyle="1">
    <w:name w:val="保密事宜格式"/>
    <w:basedOn w:val="102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1" w:customStyle="1">
    <w:name w:val="È±Ê¡ÎÄ±¾"/>
    <w:basedOn w:val="730"/>
    <w:uiPriority w:val="0"/>
    <w:qFormat/>
    <w:pPr>
      <w:jc w:val="left"/>
      <w:spacing w:line="360" w:lineRule="auto"/>
      <w:widowControl/>
    </w:pPr>
    <w:rPr>
      <w:sz w:val="24"/>
      <w:szCs w:val="20"/>
    </w:rPr>
  </w:style>
  <w:style w:type="paragraph" w:styleId="1172" w:customStyle="1">
    <w:name w:val="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173"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附图居中"/>
    <w:basedOn w:val="730"/>
    <w:next w:val="1145"/>
    <w:uiPriority w:val="0"/>
    <w:qFormat/>
    <w:pPr>
      <w:ind w:left="1271" w:hanging="420"/>
      <w:jc w:val="center"/>
      <w:keepNext/>
      <w:spacing w:line="360" w:lineRule="auto"/>
      <w:tabs>
        <w:tab w:val="left" w:pos="0" w:leader="none"/>
      </w:tabs>
    </w:pPr>
    <w:rPr>
      <w:caps/>
      <w:sz w:val="24"/>
    </w:rPr>
  </w:style>
  <w:style w:type="paragraph" w:styleId="1175" w:customStyle="1">
    <w:name w:val="pa-6"/>
    <w:basedOn w:val="730"/>
    <w:uiPriority w:val="0"/>
    <w:qFormat/>
    <w:pPr>
      <w:spacing w:line="360" w:lineRule="atLeast"/>
      <w:widowControl/>
    </w:pPr>
    <w:rPr>
      <w:rFonts w:ascii="宋体"/>
      <w:sz w:val="24"/>
      <w:szCs w:val="20"/>
    </w:rPr>
  </w:style>
  <w:style w:type="paragraph" w:styleId="1176" w:customStyle="1">
    <w:name w:val="规范正文"/>
    <w:basedOn w:val="730"/>
    <w:uiPriority w:val="0"/>
    <w:qFormat/>
    <w:pPr>
      <w:ind w:left="480"/>
      <w:spacing w:line="360" w:lineRule="auto"/>
    </w:pPr>
    <w:rPr>
      <w:sz w:val="24"/>
      <w:szCs w:val="20"/>
    </w:rPr>
  </w:style>
  <w:style w:type="paragraph" w:styleId="1177" w:customStyle="1">
    <w:name w:val="font7"/>
    <w:basedOn w:val="730"/>
    <w:uiPriority w:val="0"/>
    <w:qFormat/>
    <w:pPr>
      <w:jc w:val="left"/>
      <w:spacing w:before="100" w:beforeAutospacing="1" w:after="100" w:afterAutospacing="1"/>
      <w:widowControl/>
    </w:pPr>
    <w:rPr>
      <w:rFonts w:ascii="宋体"/>
      <w:sz w:val="20"/>
      <w:szCs w:val="20"/>
    </w:rPr>
  </w:style>
  <w:style w:type="paragraph" w:styleId="1178" w:customStyle="1">
    <w:name w:val="缺省文本"/>
    <w:basedOn w:val="730"/>
    <w:uiPriority w:val="0"/>
    <w:qFormat/>
    <w:pPr>
      <w:jc w:val="left"/>
    </w:pPr>
    <w:rPr>
      <w:sz w:val="24"/>
      <w:szCs w:val="20"/>
    </w:rPr>
  </w:style>
  <w:style w:type="paragraph" w:styleId="1179" w:customStyle="1">
    <w:name w:val="序号-----------"/>
    <w:basedOn w:val="730"/>
    <w:uiPriority w:val="0"/>
    <w:qFormat/>
    <w:pPr>
      <w:jc w:val="left"/>
      <w:widowControl/>
    </w:pPr>
    <w:rPr>
      <w:rFonts w:ascii="宋体"/>
      <w:bCs/>
      <w:szCs w:val="21"/>
    </w:rPr>
  </w:style>
  <w:style w:type="paragraph" w:styleId="1180" w:customStyle="1">
    <w:name w:val="font8"/>
    <w:basedOn w:val="730"/>
    <w:uiPriority w:val="0"/>
    <w:qFormat/>
    <w:pPr>
      <w:jc w:val="left"/>
      <w:spacing w:before="100" w:beforeAutospacing="1" w:after="100" w:afterAutospacing="1"/>
      <w:widowControl/>
    </w:pPr>
    <w:rPr>
      <w:rFonts w:ascii="Arial" w:hAnsi="Arial" w:cs="Arial"/>
      <w:color w:val="000000"/>
      <w:sz w:val="18"/>
      <w:szCs w:val="18"/>
    </w:rPr>
  </w:style>
  <w:style w:type="paragraph" w:styleId="1181" w:customStyle="1">
    <w:name w:val="表格标题"/>
    <w:basedOn w:val="730"/>
    <w:uiPriority w:val="0"/>
    <w:qFormat/>
    <w:pPr>
      <w:jc w:val="center"/>
    </w:pPr>
    <w:rPr>
      <w:b/>
    </w:rPr>
  </w:style>
  <w:style w:type="paragraph" w:styleId="1182" w:customStyle="1">
    <w:name w:val="章标题"/>
    <w:next w:val="112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3" w:customStyle="1">
    <w:name w:val="首页单位日期"/>
    <w:basedOn w:val="730"/>
    <w:uiPriority w:val="0"/>
    <w:qFormat/>
    <w:pPr>
      <w:jc w:val="center"/>
      <w:widowControl/>
    </w:pPr>
    <w:rPr>
      <w:rFonts w:ascii="宋体" w:cs="宋体"/>
      <w:bCs/>
      <w:sz w:val="28"/>
      <w:szCs w:val="20"/>
    </w:rPr>
  </w:style>
  <w:style w:type="paragraph" w:styleId="1184" w:customStyle="1">
    <w:name w:val="样式 正文缩进 + (中文) 仿宋_GB2312 小四 Char"/>
    <w:basedOn w:val="1020"/>
    <w:uiPriority w:val="0"/>
    <w:qFormat/>
    <w:pPr>
      <w:ind w:firstLine="200"/>
      <w:spacing w:line="360" w:lineRule="auto"/>
    </w:pPr>
    <w:rPr>
      <w:szCs w:val="24"/>
    </w:rPr>
  </w:style>
  <w:style w:type="paragraph" w:styleId="1185" w:customStyle="1">
    <w:name w:val="项目"/>
    <w:basedOn w:val="730"/>
    <w:uiPriority w:val="0"/>
    <w:qFormat/>
    <w:pPr>
      <w:ind w:left="840" w:hanging="420"/>
      <w:spacing w:before="60" w:after="60" w:line="360" w:lineRule="auto"/>
      <w:tabs>
        <w:tab w:val="left" w:pos="840" w:leader="none"/>
      </w:tabs>
    </w:pPr>
    <w:rPr>
      <w:rFonts w:ascii="宋体"/>
      <w:szCs w:val="20"/>
    </w:rPr>
  </w:style>
  <w:style w:type="paragraph" w:styleId="1186" w:customStyle="1">
    <w:name w:val="默认段落字体 Para Char"/>
    <w:basedOn w:val="730"/>
    <w:uiPriority w:val="0"/>
    <w:qFormat/>
    <w:rPr>
      <w:rFonts w:ascii="宋体"/>
      <w:b/>
      <w:sz w:val="28"/>
      <w:szCs w:val="28"/>
    </w:rPr>
  </w:style>
  <w:style w:type="paragraph" w:styleId="1187" w:customStyle="1">
    <w:name w:val="篇名"/>
    <w:next w:val="83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8" w:customStyle="1">
    <w:name w:val="Char13"/>
    <w:basedOn w:val="730"/>
    <w:uiPriority w:val="0"/>
    <w:qFormat/>
  </w:style>
  <w:style w:type="paragraph" w:styleId="1189" w:customStyle="1">
    <w:name w:val="表头"/>
    <w:basedOn w:val="1140"/>
    <w:uiPriority w:val="0"/>
    <w:qFormat/>
    <w:pPr>
      <w:ind w:left="0" w:firstLine="0"/>
      <w:spacing w:line="240" w:lineRule="auto"/>
    </w:pPr>
    <w:rPr>
      <w:sz w:val="20"/>
    </w:rPr>
  </w:style>
  <w:style w:type="paragraph" w:styleId="1190" w:customStyle="1">
    <w:name w:val="表格序号"/>
    <w:uiPriority w:val="0"/>
    <w:qFormat/>
    <w:rPr>
      <w:rFonts w:hint="default" w:ascii="Times New Roman" w:hAnsi="Times New Roman" w:eastAsia="仿宋_GB2312" w:cs="宋体"/>
      <w:sz w:val="21"/>
      <w:lang w:val="en-US" w:eastAsia="zh-CN" w:bidi="ar-SA"/>
    </w:rPr>
  </w:style>
  <w:style w:type="paragraph" w:styleId="1191" w:customStyle="1">
    <w:name w:val="Char Char Char Char1"/>
    <w:basedOn w:val="730"/>
    <w:uiPriority w:val="0"/>
    <w:qFormat/>
    <w:pPr>
      <w:ind w:firstLine="200"/>
      <w:spacing w:line="360" w:lineRule="auto"/>
    </w:pPr>
    <w:rPr>
      <w:sz w:val="24"/>
      <w:szCs w:val="20"/>
    </w:rPr>
  </w:style>
  <w:style w:type="paragraph" w:styleId="1192" w:customStyle="1">
    <w:name w:val="标书3"/>
    <w:next w:val="110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3" w:customStyle="1">
    <w:name w:val="首页小标题"/>
    <w:next w:val="1168"/>
    <w:uiPriority w:val="0"/>
    <w:qFormat/>
    <w:pPr>
      <w:jc w:val="center"/>
    </w:pPr>
    <w:rPr>
      <w:rFonts w:hint="default" w:ascii="Times New Roman" w:hAnsi="Times New Roman" w:eastAsia="宋体" w:cs="宋体"/>
      <w:sz w:val="44"/>
      <w:lang w:val="en-US" w:eastAsia="zh-CN" w:bidi="ar-SA"/>
    </w:rPr>
  </w:style>
  <w:style w:type="paragraph" w:styleId="1194" w:customStyle="1">
    <w:name w:val="新段落缩进"/>
    <w:basedOn w:val="730"/>
    <w:uiPriority w:val="0"/>
    <w:qFormat/>
    <w:pPr>
      <w:ind w:firstLine="200"/>
      <w:spacing w:line="400" w:lineRule="exact"/>
    </w:pPr>
    <w:rPr>
      <w:rFonts w:ascii="仿宋_GB2312" w:eastAsia="仿宋_GB2312"/>
      <w:sz w:val="24"/>
    </w:rPr>
  </w:style>
  <w:style w:type="paragraph" w:styleId="1195" w:customStyle="1">
    <w:name w:val="pa-2"/>
    <w:basedOn w:val="730"/>
    <w:uiPriority w:val="0"/>
    <w:qFormat/>
    <w:pPr>
      <w:spacing w:line="360" w:lineRule="atLeast"/>
      <w:widowControl/>
    </w:pPr>
    <w:rPr>
      <w:rFonts w:ascii="宋体" w:cs="宋体"/>
      <w:sz w:val="24"/>
    </w:rPr>
  </w:style>
  <w:style w:type="paragraph" w:styleId="1196" w:customStyle="1">
    <w:name w:val="四级条标题"/>
    <w:basedOn w:val="1134"/>
    <w:next w:val="1127"/>
    <w:uiPriority w:val="0"/>
    <w:qFormat/>
    <w:pPr>
      <w:ind w:left="0"/>
      <w:outlineLvl w:val="5"/>
    </w:pPr>
  </w:style>
  <w:style w:type="paragraph" w:styleId="1197"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8"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9" w:customStyle="1">
    <w:name w:val="Char1 Char Char Char"/>
    <w:basedOn w:val="730"/>
    <w:uiPriority w:val="0"/>
    <w:qFormat/>
    <w:rPr>
      <w:szCs w:val="20"/>
    </w:rPr>
  </w:style>
  <w:style w:type="paragraph" w:styleId="1200" w:customStyle="1">
    <w:name w:val="正文 + 宋体"/>
    <w:basedOn w:val="730"/>
    <w:uiPriority w:val="0"/>
    <w:qFormat/>
    <w:pPr>
      <w:ind w:firstLine="250"/>
    </w:pPr>
    <w:rPr>
      <w:rFonts w:ascii="宋体"/>
      <w:szCs w:val="21"/>
    </w:rPr>
  </w:style>
  <w:style w:type="paragraph" w:styleId="1201"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2" w:customStyle="1">
    <w:name w:val="pbody"/>
    <w:basedOn w:val="730"/>
    <w:uiPriority w:val="0"/>
    <w:qFormat/>
    <w:pPr>
      <w:jc w:val="left"/>
      <w:spacing w:before="100" w:beforeAutospacing="1" w:after="100" w:afterAutospacing="1" w:line="360" w:lineRule="auto"/>
      <w:widowControl/>
    </w:pPr>
    <w:rPr>
      <w:rFonts w:ascii="宋体" w:cs="宋体"/>
      <w:sz w:val="24"/>
    </w:rPr>
  </w:style>
  <w:style w:type="paragraph" w:styleId="1203"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4" w:customStyle="1">
    <w:name w:val="txt"/>
    <w:basedOn w:val="730"/>
    <w:uiPriority w:val="0"/>
    <w:qFormat/>
    <w:pPr>
      <w:jc w:val="left"/>
      <w:spacing w:before="100" w:beforeAutospacing="1" w:after="100" w:afterAutospacing="1"/>
      <w:widowControl/>
    </w:pPr>
    <w:rPr>
      <w:rFonts w:ascii="宋体" w:cs="宋体"/>
      <w:sz w:val="24"/>
    </w:rPr>
  </w:style>
  <w:style w:type="paragraph" w:styleId="1205" w:customStyle="1">
    <w:name w:val="样式1"/>
    <w:basedOn w:val="1019"/>
    <w:next w:val="730"/>
    <w:uiPriority w:val="0"/>
    <w:qFormat/>
    <w:rPr>
      <w:rFonts w:ascii="Arial" w:hAnsi="Arial" w:eastAsia="幼圆" w:cs="Arial"/>
      <w:sz w:val="24"/>
      <w:szCs w:val="20"/>
    </w:rPr>
  </w:style>
  <w:style w:type="paragraph" w:styleId="1206"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7" w:customStyle="1">
    <w:name w:val="列表段落11"/>
    <w:basedOn w:val="730"/>
    <w:uiPriority w:val="0"/>
    <w:qFormat/>
    <w:pPr>
      <w:ind w:firstLine="420"/>
    </w:pPr>
  </w:style>
  <w:style w:type="paragraph" w:styleId="120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9" w:customStyle="1">
    <w:name w:val="样式 序号----------- + 仿宋_GB2312"/>
    <w:basedOn w:val="1179"/>
    <w:uiPriority w:val="0"/>
    <w:qFormat/>
    <w:pPr>
      <w:ind w:firstLine="200"/>
      <w:spacing w:line="360" w:lineRule="auto"/>
    </w:pPr>
    <w:rPr>
      <w:rFonts w:ascii="仿宋_GB2312" w:eastAsia="仿宋_GB2312"/>
      <w:bCs w:val="0"/>
    </w:rPr>
  </w:style>
  <w:style w:type="paragraph" w:styleId="1210"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1" w:customStyle="1">
    <w:name w:val="Char11"/>
    <w:basedOn w:val="730"/>
    <w:uiPriority w:val="0"/>
    <w:qFormat/>
    <w:rPr>
      <w:szCs w:val="21"/>
    </w:rPr>
  </w:style>
  <w:style w:type="paragraph" w:styleId="1212" w:customStyle="1">
    <w:name w:val="样式 序号----------- + 仿宋_GB23121"/>
    <w:basedOn w:val="1179"/>
    <w:uiPriority w:val="0"/>
    <w:qFormat/>
    <w:pPr>
      <w:spacing w:line="360" w:lineRule="auto"/>
    </w:pPr>
    <w:rPr>
      <w:rFonts w:ascii="仿宋_GB2312" w:eastAsia="仿宋_GB2312"/>
      <w:bCs w:val="0"/>
    </w:rPr>
  </w:style>
  <w:style w:type="paragraph" w:styleId="1213" w:customStyle="1">
    <w:name w:val="pa-9"/>
    <w:basedOn w:val="730"/>
    <w:uiPriority w:val="0"/>
    <w:qFormat/>
    <w:pPr>
      <w:jc w:val="center"/>
      <w:spacing w:line="360" w:lineRule="atLeast"/>
      <w:widowControl/>
    </w:pPr>
    <w:rPr>
      <w:rFonts w:ascii="宋体" w:cs="宋体"/>
      <w:sz w:val="24"/>
    </w:rPr>
  </w:style>
  <w:style w:type="paragraph" w:styleId="1214" w:customStyle="1">
    <w:name w:val="pa-3"/>
    <w:basedOn w:val="730"/>
    <w:uiPriority w:val="0"/>
    <w:qFormat/>
    <w:pPr>
      <w:jc w:val="left"/>
      <w:spacing w:before="150" w:after="150"/>
      <w:widowControl/>
    </w:pPr>
    <w:rPr>
      <w:rFonts w:ascii="宋体" w:cs="宋体"/>
      <w:sz w:val="24"/>
    </w:rPr>
  </w:style>
  <w:style w:type="paragraph" w:styleId="1215" w:customStyle="1">
    <w:name w:val="font5"/>
    <w:basedOn w:val="730"/>
    <w:uiPriority w:val="0"/>
    <w:qFormat/>
    <w:pPr>
      <w:jc w:val="left"/>
      <w:spacing w:before="100" w:beforeAutospacing="1" w:after="100" w:afterAutospacing="1"/>
      <w:widowControl/>
    </w:pPr>
    <w:rPr>
      <w:rFonts w:ascii="宋体"/>
      <w:sz w:val="18"/>
      <w:szCs w:val="18"/>
    </w:rPr>
  </w:style>
  <w:style w:type="paragraph" w:styleId="1216" w:customStyle="1">
    <w:name w:val="pa-5"/>
    <w:basedOn w:val="730"/>
    <w:uiPriority w:val="0"/>
    <w:qFormat/>
    <w:pPr>
      <w:spacing w:line="280" w:lineRule="atLeast"/>
      <w:widowControl/>
    </w:pPr>
    <w:rPr>
      <w:rFonts w:ascii="宋体" w:cs="宋体"/>
      <w:sz w:val="24"/>
    </w:rPr>
  </w:style>
  <w:style w:type="paragraph" w:styleId="1217"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8" w:customStyle="1">
    <w:name w:val="font6"/>
    <w:basedOn w:val="730"/>
    <w:uiPriority w:val="0"/>
    <w:qFormat/>
    <w:pPr>
      <w:jc w:val="left"/>
      <w:spacing w:before="100" w:beforeAutospacing="1" w:after="100" w:afterAutospacing="1"/>
      <w:widowControl/>
    </w:pPr>
    <w:rPr>
      <w:sz w:val="20"/>
      <w:szCs w:val="20"/>
    </w:rPr>
  </w:style>
  <w:style w:type="paragraph" w:styleId="1219" w:customStyle="1">
    <w:name w:val="font9"/>
    <w:basedOn w:val="730"/>
    <w:uiPriority w:val="0"/>
    <w:qFormat/>
    <w:pPr>
      <w:jc w:val="left"/>
      <w:spacing w:before="100" w:beforeAutospacing="1" w:after="100" w:afterAutospacing="1"/>
      <w:widowControl/>
    </w:pPr>
    <w:rPr>
      <w:rFonts w:ascii="宋体"/>
      <w:color w:val="000000"/>
      <w:sz w:val="18"/>
      <w:szCs w:val="18"/>
    </w:rPr>
  </w:style>
  <w:style w:type="paragraph" w:styleId="1220" w:customStyle="1">
    <w:name w:val="列出段落1"/>
    <w:basedOn w:val="730"/>
    <w:link w:val="1448"/>
    <w:uiPriority w:val="0"/>
    <w:qFormat/>
    <w:pPr>
      <w:ind w:firstLine="200"/>
    </w:pPr>
  </w:style>
  <w:style w:type="paragraph" w:styleId="1221" w:customStyle="1">
    <w:name w:val="p0"/>
    <w:basedOn w:val="730"/>
    <w:uiPriority w:val="0"/>
    <w:qFormat/>
    <w:pPr>
      <w:widowControl/>
    </w:pPr>
    <w:rPr>
      <w:szCs w:val="21"/>
    </w:rPr>
  </w:style>
  <w:style w:type="paragraph" w:styleId="1222" w:customStyle="1">
    <w:name w:val="Char Char Char Char Char Char Char Char Char Char21"/>
    <w:basedOn w:val="730"/>
    <w:uiPriority w:val="0"/>
    <w:qFormat/>
    <w:rPr>
      <w:rFonts w:ascii="Tahoma" w:hAnsi="Tahoma"/>
      <w:sz w:val="24"/>
      <w:szCs w:val="20"/>
    </w:rPr>
  </w:style>
  <w:style w:type="paragraph" w:styleId="122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4" w:customStyle="1">
    <w:name w:val="表格正文"/>
    <w:basedOn w:val="730"/>
    <w:uiPriority w:val="0"/>
    <w:qFormat/>
    <w:pPr>
      <w:spacing w:line="300" w:lineRule="auto"/>
      <w:tabs>
        <w:tab w:val="left" w:pos="420" w:leader="none"/>
      </w:tabs>
    </w:pPr>
  </w:style>
  <w:style w:type="paragraph" w:styleId="1225" w:customStyle="1">
    <w:name w:val="首页标题小初"/>
    <w:uiPriority w:val="0"/>
    <w:qFormat/>
    <w:pPr>
      <w:jc w:val="center"/>
    </w:pPr>
    <w:rPr>
      <w:rFonts w:hint="default" w:ascii="黑体" w:hAnsi="Times New Roman" w:eastAsia="黑体" w:cs="宋体"/>
      <w:sz w:val="72"/>
      <w:lang w:val="en-US" w:eastAsia="zh-CN" w:bidi="ar-SA"/>
    </w:rPr>
  </w:style>
  <w:style w:type="paragraph" w:styleId="1226" w:customStyle="1">
    <w:name w:val="五级条标题"/>
    <w:basedOn w:val="1196"/>
    <w:next w:val="1127"/>
    <w:uiPriority w:val="0"/>
    <w:qFormat/>
    <w:pPr>
      <w:outlineLvl w:val="6"/>
    </w:pPr>
  </w:style>
  <w:style w:type="paragraph" w:styleId="1227" w:customStyle="1">
    <w:name w:val="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228" w:customStyle="1">
    <w:name w:val="ibm-list-next"/>
    <w:basedOn w:val="730"/>
    <w:uiPriority w:val="0"/>
    <w:qFormat/>
    <w:pPr>
      <w:jc w:val="left"/>
      <w:spacing w:before="100" w:beforeAutospacing="1" w:after="100" w:afterAutospacing="1"/>
      <w:widowControl/>
    </w:pPr>
    <w:rPr>
      <w:rFonts w:ascii="宋体" w:cs="宋体"/>
      <w:sz w:val="24"/>
    </w:rPr>
  </w:style>
  <w:style w:type="paragraph" w:styleId="1229" w:customStyle="1">
    <w:name w:val="首页标题 一号"/>
    <w:basedOn w:val="1225"/>
    <w:uiPriority w:val="0"/>
    <w:qFormat/>
    <w:rPr>
      <w:sz w:val="52"/>
    </w:rPr>
  </w:style>
  <w:style w:type="paragraph" w:styleId="1230" w:customStyle="1">
    <w:name w:val="Char Char Char Char Char Char Char Char Char Char2"/>
    <w:basedOn w:val="730"/>
    <w:uiPriority w:val="0"/>
    <w:qFormat/>
    <w:rPr>
      <w:rFonts w:ascii="Tahoma" w:hAnsi="Tahoma"/>
      <w:sz w:val="24"/>
      <w:szCs w:val="20"/>
    </w:rPr>
  </w:style>
  <w:style w:type="paragraph" w:styleId="1231" w:customStyle="1">
    <w:name w:val="正文（编号）"/>
    <w:basedOn w:val="1089"/>
    <w:link w:val="1232"/>
    <w:uiPriority w:val="0"/>
    <w:qFormat/>
    <w:pPr>
      <w:ind w:left="720" w:firstLine="0"/>
      <w:tabs>
        <w:tab w:val="left" w:pos="720" w:leader="none"/>
        <w:tab w:val="left" w:pos="780" w:leader="none"/>
      </w:tabs>
    </w:pPr>
    <w:rPr>
      <w:rFonts w:ascii="Times New Roman" w:hAnsi="Times New Roman"/>
      <w:szCs w:val="24"/>
    </w:rPr>
  </w:style>
  <w:style w:type="character" w:styleId="1232" w:customStyle="1">
    <w:name w:val="正文（编号） Char Char"/>
    <w:link w:val="1231"/>
    <w:uiPriority w:val="0"/>
    <w:qFormat/>
    <w:rPr>
      <w:sz w:val="24"/>
      <w:szCs w:val="24"/>
    </w:rPr>
  </w:style>
  <w:style w:type="paragraph" w:styleId="1233" w:customStyle="1">
    <w:name w:val="表格"/>
    <w:basedOn w:val="730"/>
    <w:uiPriority w:val="0"/>
    <w:qFormat/>
    <w:pPr>
      <w:ind w:firstLine="21"/>
    </w:pPr>
    <w:rPr>
      <w:rFonts w:ascii="宋体"/>
      <w:szCs w:val="20"/>
    </w:rPr>
  </w:style>
  <w:style w:type="character" w:styleId="1234" w:customStyle="1">
    <w:name w:val="正文（缩进） Char Char"/>
    <w:uiPriority w:val="0"/>
    <w:qFormat/>
    <w:rPr>
      <w:rFonts w:eastAsia="宋体"/>
      <w:sz w:val="24"/>
      <w:szCs w:val="24"/>
      <w:lang w:val="en-US" w:eastAsia="zh-CN" w:bidi="ar-SA"/>
    </w:rPr>
  </w:style>
  <w:style w:type="paragraph" w:styleId="1235" w:customStyle="1">
    <w:name w:val="Char Char Char1"/>
    <w:basedOn w:val="730"/>
    <w:uiPriority w:val="0"/>
    <w:qFormat/>
    <w:rPr>
      <w:szCs w:val="21"/>
    </w:rPr>
  </w:style>
  <w:style w:type="paragraph" w:styleId="1236" w:customStyle="1">
    <w:name w:val="样式 正文2 + 首行缩进:  0 厘米 段后: 1.5 行"/>
    <w:basedOn w:val="73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7" w:customStyle="1">
    <w:name w:val="表中文字"/>
    <w:basedOn w:val="730"/>
    <w:uiPriority w:val="0"/>
    <w:qFormat/>
    <w:pPr>
      <w:widowControl/>
    </w:pPr>
    <w:rPr>
      <w:szCs w:val="20"/>
    </w:rPr>
  </w:style>
  <w:style w:type="character" w:styleId="1238" w:customStyle="1">
    <w:name w:val="z1"/>
    <w:uiPriority w:val="0"/>
    <w:qFormat/>
  </w:style>
  <w:style w:type="paragraph" w:styleId="1239" w:customStyle="1">
    <w:name w:val="a1"/>
    <w:basedOn w:val="730"/>
    <w:uiPriority w:val="0"/>
    <w:qFormat/>
    <w:pPr>
      <w:jc w:val="left"/>
      <w:spacing w:before="100" w:beforeAutospacing="1" w:after="100" w:afterAutospacing="1"/>
      <w:widowControl/>
    </w:pPr>
    <w:rPr>
      <w:rFonts w:ascii="宋体"/>
      <w:sz w:val="24"/>
    </w:rPr>
  </w:style>
  <w:style w:type="paragraph" w:styleId="1240" w:customStyle="1">
    <w:name w:val="a0"/>
    <w:basedOn w:val="730"/>
    <w:uiPriority w:val="0"/>
    <w:qFormat/>
    <w:pPr>
      <w:jc w:val="left"/>
      <w:spacing w:before="100" w:beforeAutospacing="1" w:after="100" w:afterAutospacing="1"/>
      <w:widowControl/>
    </w:pPr>
    <w:rPr>
      <w:rFonts w:ascii="宋体"/>
      <w:sz w:val="24"/>
    </w:rPr>
  </w:style>
  <w:style w:type="paragraph" w:styleId="1241" w:customStyle="1">
    <w:name w:val="tabletext"/>
    <w:basedOn w:val="730"/>
    <w:uiPriority w:val="0"/>
    <w:qFormat/>
    <w:pPr>
      <w:jc w:val="left"/>
      <w:spacing w:before="100" w:beforeAutospacing="1" w:after="100" w:afterAutospacing="1"/>
      <w:widowControl/>
    </w:pPr>
    <w:rPr>
      <w:rFonts w:ascii="宋体"/>
      <w:sz w:val="24"/>
    </w:rPr>
  </w:style>
  <w:style w:type="paragraph" w:styleId="1242" w:customStyle="1">
    <w:name w:val="我的样式"/>
    <w:basedOn w:val="730"/>
    <w:uiPriority w:val="0"/>
    <w:qFormat/>
    <w:pPr>
      <w:ind w:firstLine="420"/>
      <w:jc w:val="left"/>
      <w:spacing w:after="120"/>
      <w:widowControl/>
    </w:pPr>
    <w:rPr>
      <w:rFonts w:ascii="宋体"/>
      <w:color w:val="000000"/>
      <w:sz w:val="24"/>
      <w:szCs w:val="16"/>
    </w:rPr>
  </w:style>
  <w:style w:type="paragraph" w:styleId="1243" w:customStyle="1">
    <w:name w:val="Figure and Table Title"/>
    <w:basedOn w:val="730"/>
    <w:uiPriority w:val="0"/>
    <w:qFormat/>
    <w:pPr>
      <w:ind w:left="2160"/>
      <w:jc w:val="left"/>
      <w:widowControl/>
    </w:pPr>
    <w:rPr>
      <w:rFonts w:ascii="Helvetica-Light" w:hAnsi="Helvetica-Light"/>
      <w:b/>
      <w:bCs/>
      <w:sz w:val="20"/>
      <w:lang w:eastAsia="en-US"/>
    </w:rPr>
  </w:style>
  <w:style w:type="paragraph" w:styleId="1244" w:customStyle="1">
    <w:name w:val="Table Text/Title"/>
    <w:basedOn w:val="730"/>
    <w:uiPriority w:val="0"/>
    <w:qFormat/>
    <w:pPr>
      <w:jc w:val="left"/>
      <w:widowControl/>
    </w:pPr>
    <w:rPr>
      <w:rFonts w:ascii="宋体"/>
      <w:b/>
      <w:bCs/>
      <w:sz w:val="20"/>
      <w:szCs w:val="20"/>
      <w:lang w:eastAsia="en-US"/>
    </w:rPr>
  </w:style>
  <w:style w:type="paragraph" w:styleId="1245" w:customStyle="1">
    <w:name w:val="Sourcetext bullet"/>
    <w:basedOn w:val="73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6"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sz w:val="20"/>
      <w:szCs w:val="20"/>
      <w:lang w:eastAsia="en-US"/>
    </w:rPr>
  </w:style>
  <w:style w:type="paragraph" w:styleId="1247" w:customStyle="1">
    <w:name w:val="Char Char Char Char"/>
    <w:basedOn w:val="730"/>
    <w:uiPriority w:val="0"/>
    <w:qFormat/>
    <w:pPr>
      <w:ind w:left="560" w:firstLine="200"/>
      <w:jc w:val="left"/>
      <w:spacing w:after="120" w:line="360" w:lineRule="auto"/>
      <w:widowControl/>
    </w:pPr>
    <w:rPr>
      <w:rFonts w:ascii="Verdana" w:hAnsi="Verdana"/>
      <w:sz w:val="24"/>
    </w:rPr>
  </w:style>
  <w:style w:type="character" w:styleId="1248" w:customStyle="1">
    <w:name w:val="style91"/>
    <w:uiPriority w:val="0"/>
    <w:qFormat/>
    <w:rPr>
      <w:color w:val="2060c0"/>
      <w:sz w:val="24"/>
      <w:szCs w:val="24"/>
    </w:rPr>
  </w:style>
  <w:style w:type="paragraph" w:styleId="1249" w:customStyle="1">
    <w:name w:val="标准小四"/>
    <w:basedOn w:val="730"/>
    <w:uiPriority w:val="0"/>
    <w:qFormat/>
    <w:pPr>
      <w:ind w:firstLine="200"/>
      <w:spacing w:line="360" w:lineRule="auto"/>
    </w:pPr>
    <w:rPr>
      <w:rFonts w:ascii="Arial" w:hAnsi="Arial"/>
      <w:sz w:val="24"/>
      <w:szCs w:val="21"/>
    </w:rPr>
  </w:style>
  <w:style w:type="paragraph" w:styleId="1250" w:customStyle="1">
    <w:name w:val="样式 正文首行缩进 + 宋体 首行缩进:  0.74 厘米"/>
    <w:basedOn w:val="1061"/>
    <w:uiPriority w:val="0"/>
    <w:qFormat/>
    <w:pPr>
      <w:ind w:firstLine="210"/>
      <w:spacing w:before="120" w:after="0" w:line="380" w:lineRule="exact"/>
    </w:pPr>
    <w:rPr>
      <w:rFonts w:ascii="宋体" w:cs="宋体"/>
      <w:sz w:val="24"/>
      <w:szCs w:val="20"/>
    </w:rPr>
  </w:style>
  <w:style w:type="paragraph" w:styleId="1251" w:customStyle="1">
    <w:name w:val="默认段落字体 Para Char Char Char Char Char Char Char Char Char1"/>
    <w:basedOn w:val="730"/>
    <w:uiPriority w:val="0"/>
    <w:qFormat/>
    <w:rPr>
      <w:rFonts w:ascii="Tahoma" w:hAnsi="Tahoma"/>
      <w:sz w:val="24"/>
      <w:szCs w:val="20"/>
    </w:rPr>
  </w:style>
  <w:style w:type="paragraph" w:styleId="1252" w:customStyle="1">
    <w:name w:val="正文小四"/>
    <w:basedOn w:val="730"/>
    <w:uiPriority w:val="0"/>
    <w:qFormat/>
    <w:pPr>
      <w:spacing w:line="312" w:lineRule="auto"/>
    </w:pPr>
    <w:rPr>
      <w:sz w:val="24"/>
    </w:rPr>
  </w:style>
  <w:style w:type="paragraph" w:styleId="1253" w:customStyle="1">
    <w:name w:val="ul"/>
    <w:basedOn w:val="730"/>
    <w:uiPriority w:val="0"/>
    <w:qFormat/>
    <w:pPr>
      <w:numPr>
        <w:ilvl w:val="0"/>
        <w:numId w:val="1"/>
      </w:numPr>
      <w:ind w:left="567" w:hanging="85"/>
      <w:jc w:val="left"/>
      <w:spacing w:line="360" w:lineRule="auto"/>
      <w:widowControl/>
      <w:tabs>
        <w:tab w:val="left" w:pos="842" w:leader="none"/>
      </w:tabs>
    </w:pPr>
    <w:rPr>
      <w:sz w:val="24"/>
    </w:rPr>
  </w:style>
  <w:style w:type="paragraph" w:styleId="1254"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5" w:customStyle="1">
    <w:name w:val="正文（首行缩进）"/>
    <w:basedOn w:val="730"/>
    <w:uiPriority w:val="0"/>
    <w:qFormat/>
    <w:pPr>
      <w:ind w:firstLine="482"/>
      <w:spacing w:before="120" w:line="360" w:lineRule="auto"/>
      <w:widowControl/>
    </w:pPr>
    <w:rPr>
      <w:sz w:val="24"/>
      <w:szCs w:val="20"/>
    </w:rPr>
  </w:style>
  <w:style w:type="character" w:styleId="1256" w:customStyle="1">
    <w:name w:val="style161"/>
    <w:uiPriority w:val="0"/>
    <w:qFormat/>
    <w:rPr>
      <w:rFonts w:ascii="Verdana" w:hAnsi="Verdana" w:eastAsia="宋体"/>
      <w:b/>
      <w:color w:val="0a246a"/>
      <w:sz w:val="24"/>
      <w:szCs w:val="24"/>
      <w:lang w:val="en-US" w:eastAsia="zh-CN" w:bidi="ar-SA"/>
    </w:rPr>
  </w:style>
  <w:style w:type="paragraph" w:styleId="1257" w:customStyle="1">
    <w:name w:val="正文（首行缩进两字）"/>
    <w:basedOn w:val="730"/>
    <w:uiPriority w:val="0"/>
    <w:qFormat/>
    <w:pPr>
      <w:spacing w:line="312" w:lineRule="auto"/>
    </w:pPr>
    <w:rPr>
      <w:rFonts w:ascii="宋体" w:cs="宋体"/>
      <w:sz w:val="24"/>
    </w:rPr>
  </w:style>
  <w:style w:type="paragraph" w:styleId="1258" w:customStyle="1">
    <w:name w:val="正文文字缩进 3"/>
    <w:basedOn w:val="730"/>
    <w:uiPriority w:val="0"/>
    <w:qFormat/>
    <w:pPr>
      <w:ind w:left="420" w:firstLine="420"/>
      <w:spacing w:line="312" w:lineRule="auto"/>
    </w:pPr>
    <w:rPr>
      <w:rFonts w:ascii="黑体" w:hAnsi="黑体" w:cs="宋体"/>
      <w:bCs/>
      <w:color w:val="000000"/>
      <w:sz w:val="24"/>
    </w:rPr>
  </w:style>
  <w:style w:type="paragraph" w:styleId="1259" w:customStyle="1">
    <w:name w:val="技术方案3"/>
    <w:basedOn w:val="730"/>
    <w:uiPriority w:val="0"/>
    <w:qFormat/>
    <w:pPr>
      <w:spacing w:line="360" w:lineRule="auto"/>
    </w:pPr>
    <w:rPr>
      <w:rFonts w:ascii="宋体"/>
      <w:b/>
      <w:bCs/>
      <w:sz w:val="32"/>
    </w:rPr>
  </w:style>
  <w:style w:type="paragraph" w:styleId="1260" w:customStyle="1">
    <w:name w:val="技术方案2"/>
    <w:basedOn w:val="730"/>
    <w:uiPriority w:val="0"/>
    <w:qFormat/>
    <w:pPr>
      <w:spacing w:line="480" w:lineRule="auto"/>
    </w:pPr>
    <w:rPr>
      <w:rFonts w:ascii="宋体"/>
      <w:b/>
      <w:bCs/>
      <w:sz w:val="36"/>
    </w:rPr>
  </w:style>
  <w:style w:type="paragraph" w:styleId="1261" w:customStyle="1">
    <w:name w:val="技术方案正文"/>
    <w:basedOn w:val="730"/>
    <w:uiPriority w:val="0"/>
    <w:qFormat/>
    <w:pPr>
      <w:ind w:firstLine="480"/>
      <w:spacing w:line="360" w:lineRule="auto"/>
    </w:pPr>
    <w:rPr>
      <w:rFonts w:ascii="宋体"/>
      <w:sz w:val="24"/>
    </w:rPr>
  </w:style>
  <w:style w:type="paragraph" w:styleId="12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3" w:customStyle="1">
    <w:name w:val="Normal Paragraph"/>
    <w:basedOn w:val="730"/>
    <w:uiPriority w:val="0"/>
    <w:qFormat/>
    <w:pPr>
      <w:ind w:firstLine="425"/>
      <w:spacing w:before="120" w:line="360" w:lineRule="auto"/>
      <w:widowControl/>
    </w:pPr>
    <w:rPr>
      <w:sz w:val="24"/>
      <w:szCs w:val="20"/>
    </w:rPr>
  </w:style>
  <w:style w:type="paragraph" w:styleId="1264" w:customStyle="1">
    <w:name w:val="Normal Paragraph Char"/>
    <w:basedOn w:val="730"/>
    <w:uiPriority w:val="0"/>
    <w:qFormat/>
    <w:pPr>
      <w:ind w:firstLine="425"/>
      <w:spacing w:before="120" w:line="360" w:lineRule="auto"/>
      <w:widowControl/>
    </w:pPr>
    <w:rPr>
      <w:sz w:val="24"/>
    </w:rPr>
  </w:style>
  <w:style w:type="paragraph" w:styleId="1265" w:customStyle="1">
    <w:name w:val="文档正文"/>
    <w:basedOn w:val="730"/>
    <w:uiPriority w:val="0"/>
    <w:qFormat/>
    <w:rPr>
      <w:rFonts w:ascii="宋体"/>
      <w:szCs w:val="20"/>
    </w:rPr>
  </w:style>
  <w:style w:type="paragraph" w:styleId="1266"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sz w:val="24"/>
      <w:lang w:eastAsia="en-US"/>
    </w:rPr>
  </w:style>
  <w:style w:type="paragraph" w:styleId="1267" w:customStyle="1">
    <w:name w:val="标题2"/>
    <w:basedOn w:val="730"/>
    <w:uiPriority w:val="0"/>
    <w:qFormat/>
    <w:pPr>
      <w:tabs>
        <w:tab w:val="left" w:pos="0" w:leader="none"/>
      </w:tabs>
    </w:pPr>
    <w:rPr>
      <w:rFonts w:ascii="黑体" w:eastAsia="黑体"/>
      <w:sz w:val="24"/>
    </w:rPr>
  </w:style>
  <w:style w:type="paragraph" w:styleId="1268" w:customStyle="1">
    <w:name w:val="Char Char Char Char Char Char Char Char Char Char Char Char Char1"/>
    <w:basedOn w:val="730"/>
    <w:uiPriority w:val="0"/>
    <w:qFormat/>
    <w:pPr>
      <w:jc w:val="left"/>
      <w:spacing w:after="160" w:line="240" w:lineRule="exact"/>
      <w:widowControl/>
    </w:pPr>
    <w:rPr>
      <w:rFonts w:ascii="Arial" w:hAnsi="Arial" w:eastAsia="Times New Roman" w:cs="Verdana"/>
      <w:b/>
      <w:sz w:val="24"/>
      <w:szCs w:val="32"/>
      <w:lang w:eastAsia="en-US"/>
    </w:rPr>
  </w:style>
  <w:style w:type="paragraph" w:styleId="1269" w:customStyle="1">
    <w:name w:val="样式2"/>
    <w:basedOn w:val="837"/>
    <w:uiPriority w:val="0"/>
    <w:qFormat/>
    <w:pPr>
      <w:spacing w:line="415" w:lineRule="auto"/>
    </w:pPr>
    <w:rPr>
      <w:rFonts w:ascii="Calibri" w:hAnsi="Calibri"/>
      <w:bCs/>
      <w:color w:val="000000"/>
      <w:sz w:val="28"/>
      <w:szCs w:val="28"/>
    </w:rPr>
  </w:style>
  <w:style w:type="paragraph" w:styleId="1270" w:customStyle="1">
    <w:name w:val="样式3"/>
    <w:basedOn w:val="837"/>
    <w:uiPriority w:val="0"/>
    <w:qFormat/>
    <w:pPr>
      <w:spacing w:line="415" w:lineRule="auto"/>
    </w:pPr>
    <w:rPr>
      <w:rFonts w:ascii="Calibri" w:hAnsi="Calibri"/>
      <w:bCs/>
      <w:color w:val="000000"/>
      <w:sz w:val="28"/>
      <w:szCs w:val="28"/>
    </w:rPr>
  </w:style>
  <w:style w:type="paragraph" w:styleId="1271" w:customStyle="1">
    <w:name w:val="样式4"/>
    <w:basedOn w:val="837"/>
    <w:uiPriority w:val="0"/>
    <w:qFormat/>
    <w:pPr>
      <w:spacing w:line="415" w:lineRule="auto"/>
    </w:pPr>
    <w:rPr>
      <w:rFonts w:ascii="Calibri" w:hAnsi="Calibri"/>
      <w:bCs/>
      <w:color w:val="000000"/>
      <w:sz w:val="28"/>
      <w:szCs w:val="28"/>
    </w:rPr>
  </w:style>
  <w:style w:type="paragraph" w:styleId="1272" w:customStyle="1">
    <w:name w:val="样式5"/>
    <w:basedOn w:val="837"/>
    <w:uiPriority w:val="0"/>
    <w:qFormat/>
    <w:pPr>
      <w:spacing w:line="415" w:lineRule="auto"/>
    </w:pPr>
    <w:rPr>
      <w:rFonts w:ascii="Calibri" w:hAnsi="Calibri"/>
      <w:bCs/>
      <w:color w:val="000000"/>
      <w:sz w:val="28"/>
      <w:szCs w:val="28"/>
    </w:rPr>
  </w:style>
  <w:style w:type="paragraph" w:styleId="1273" w:customStyle="1">
    <w:name w:val="样式6"/>
    <w:basedOn w:val="120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4" w:customStyle="1">
    <w:name w:val="大汉方案正文 Char"/>
    <w:basedOn w:val="730"/>
    <w:uiPriority w:val="0"/>
    <w:qFormat/>
    <w:pPr>
      <w:ind w:firstLine="200"/>
      <w:spacing w:line="360" w:lineRule="auto"/>
    </w:pPr>
    <w:rPr>
      <w:rFonts w:ascii="Arial" w:hAnsi="Arial"/>
      <w:sz w:val="24"/>
    </w:rPr>
  </w:style>
  <w:style w:type="character" w:styleId="1275" w:customStyle="1">
    <w:name w:val="标题 2 Char Char Char"/>
    <w:uiPriority w:val="0"/>
    <w:qFormat/>
    <w:rPr>
      <w:rFonts w:ascii="Arial" w:hAnsi="Arial" w:eastAsia="宋体" w:cs="Arial"/>
      <w:b/>
      <w:bCs/>
      <w:i/>
      <w:iCs/>
      <w:sz w:val="28"/>
      <w:szCs w:val="28"/>
      <w:lang w:val="en-US" w:eastAsia="zh-CN" w:bidi="ar-SA"/>
    </w:rPr>
  </w:style>
  <w:style w:type="character" w:styleId="1276" w:customStyle="1">
    <w:name w:val="question-title"/>
    <w:uiPriority w:val="0"/>
    <w:qFormat/>
  </w:style>
  <w:style w:type="paragraph" w:styleId="1277" w:customStyle="1">
    <w:name w:val="说明书2级标题"/>
    <w:basedOn w:val="730"/>
    <w:next w:val="1278"/>
    <w:uiPriority w:val="0"/>
    <w:qFormat/>
    <w:pPr>
      <w:numPr>
        <w:ilvl w:val="2"/>
        <w:numId w:val="2"/>
      </w:numPr>
      <w:spacing w:before="100"/>
    </w:pPr>
    <w:rPr>
      <w:rFonts w:eastAsia="黑体"/>
      <w:sz w:val="28"/>
      <w:szCs w:val="28"/>
    </w:rPr>
  </w:style>
  <w:style w:type="paragraph" w:styleId="1278" w:customStyle="1">
    <w:name w:val="说明书3级标题"/>
    <w:basedOn w:val="730"/>
    <w:next w:val="730"/>
    <w:uiPriority w:val="0"/>
    <w:qFormat/>
    <w:pPr>
      <w:numPr>
        <w:ilvl w:val="2"/>
        <w:numId w:val="3"/>
      </w:numPr>
      <w:spacing w:line="360" w:lineRule="auto"/>
    </w:pPr>
    <w:rPr>
      <w:rFonts w:eastAsia="黑体"/>
      <w:sz w:val="24"/>
    </w:rPr>
  </w:style>
  <w:style w:type="character" w:styleId="1279" w:customStyle="1">
    <w:name w:val="style15"/>
    <w:uiPriority w:val="0"/>
    <w:qFormat/>
  </w:style>
  <w:style w:type="paragraph" w:styleId="1280" w:customStyle="1">
    <w:name w:val="列出段落[858D7CFB-ED40-4347-BF05-701D383B685F][858D7CFB-ED40-4347-BF05-701D383B685F]"/>
    <w:basedOn w:val="730"/>
    <w:uiPriority w:val="0"/>
    <w:qFormat/>
    <w:pPr>
      <w:ind w:firstLine="200"/>
    </w:pPr>
  </w:style>
  <w:style w:type="paragraph" w:styleId="1281" w:customStyle="1">
    <w:name w:val="默认段落字体 Para Char Char Char Char Char Char Char Char Char1 Char Char Char Char Char Char Char Char"/>
    <w:basedOn w:val="1025"/>
    <w:uiPriority w:val="0"/>
    <w:qFormat/>
  </w:style>
  <w:style w:type="paragraph" w:styleId="1282" w:customStyle="1">
    <w:name w:val="style42"/>
    <w:basedOn w:val="730"/>
    <w:uiPriority w:val="0"/>
    <w:qFormat/>
    <w:pPr>
      <w:jc w:val="left"/>
      <w:spacing w:before="100" w:beforeAutospacing="1" w:after="100" w:afterAutospacing="1"/>
      <w:widowControl/>
    </w:pPr>
    <w:rPr>
      <w:rFonts w:ascii="宋体" w:cs="宋体"/>
      <w:color w:val="000000"/>
      <w:sz w:val="15"/>
      <w:szCs w:val="15"/>
    </w:rPr>
  </w:style>
  <w:style w:type="paragraph" w:styleId="1283" w:customStyle="1">
    <w:name w:val="Char Char1 Char Char Char Char Char Char Char Char"/>
    <w:basedOn w:val="730"/>
    <w:uiPriority w:val="0"/>
    <w:qFormat/>
    <w:pPr>
      <w:jc w:val="left"/>
      <w:spacing w:after="160" w:line="240" w:lineRule="exact"/>
      <w:widowControl/>
    </w:pPr>
  </w:style>
  <w:style w:type="paragraph" w:styleId="1284" w:customStyle="1">
    <w:name w:val="技术方案正文样式"/>
    <w:basedOn w:val="730"/>
    <w:uiPriority w:val="0"/>
    <w:qFormat/>
    <w:pPr>
      <w:ind w:firstLine="200"/>
      <w:spacing w:line="400" w:lineRule="exact"/>
    </w:pPr>
    <w:rPr>
      <w:rFonts w:ascii="宋体" w:cs="宋体"/>
      <w:sz w:val="24"/>
      <w:szCs w:val="21"/>
    </w:rPr>
  </w:style>
  <w:style w:type="paragraph" w:styleId="1285" w:customStyle="1">
    <w:name w:val="修订1"/>
    <w:uiPriority w:val="0"/>
    <w:qFormat/>
    <w:rPr>
      <w:rFonts w:hint="default" w:ascii="Times New Roman" w:hAnsi="Times New Roman" w:eastAsia="宋体" w:cs="Times New Roman"/>
      <w:sz w:val="21"/>
      <w:szCs w:val="24"/>
      <w:lang w:val="en-US" w:eastAsia="zh-CN" w:bidi="ar-SA"/>
    </w:rPr>
  </w:style>
  <w:style w:type="paragraph" w:styleId="1286" w:customStyle="1">
    <w:name w:val="D&amp;L"/>
    <w:basedOn w:val="1046"/>
    <w:uiPriority w:val="0"/>
    <w:qFormat/>
    <w:pPr>
      <w:spacing w:line="240" w:lineRule="atLeast"/>
      <w:pBdr>
        <w:bottom w:val="single" w:color="000000" w:sz="18" w:space="1"/>
      </w:pBdr>
    </w:pPr>
    <w:rPr>
      <w:sz w:val="24"/>
      <w:szCs w:val="20"/>
    </w:rPr>
  </w:style>
  <w:style w:type="paragraph" w:styleId="1287" w:customStyle="1">
    <w:name w:val="样式 标题 2 + Times New Roman 四号 非加粗 段前: 5 磅 段后: 0 磅 行距: 固定值 20..."/>
    <w:basedOn w:val="835"/>
    <w:uiPriority w:val="0"/>
    <w:qFormat/>
    <w:pPr>
      <w:spacing w:before="100" w:after="0" w:line="400" w:lineRule="exact"/>
    </w:pPr>
    <w:rPr>
      <w:rFonts w:ascii="Times New Roman" w:hAnsi="Times New Roman" w:cs="宋体"/>
      <w:b w:val="0"/>
      <w:sz w:val="28"/>
    </w:rPr>
  </w:style>
  <w:style w:type="paragraph" w:styleId="1288" w:customStyle="1">
    <w:name w:val="Char Char Char Char Char Char Char1 Char"/>
    <w:basedOn w:val="730"/>
    <w:uiPriority w:val="0"/>
    <w:qFormat/>
    <w:rPr>
      <w:rFonts w:ascii="Tahoma" w:hAnsi="Tahoma"/>
      <w:sz w:val="24"/>
      <w:szCs w:val="20"/>
    </w:rPr>
  </w:style>
  <w:style w:type="paragraph" w:styleId="1289" w:customStyle="1">
    <w:name w:val="TOC 标题2"/>
    <w:basedOn w:val="833"/>
    <w:next w:val="730"/>
    <w:uiPriority w:val="0"/>
    <w:qFormat/>
    <w:pPr>
      <w:spacing w:before="480" w:after="0" w:line="276" w:lineRule="auto"/>
      <w:widowControl/>
      <w:outlineLvl w:val="9"/>
    </w:pPr>
    <w:rPr>
      <w:rFonts w:ascii="Cambria" w:hAnsi="Cambria"/>
      <w:color w:val="365f91"/>
      <w:sz w:val="28"/>
    </w:rPr>
  </w:style>
  <w:style w:type="paragraph" w:styleId="1290" w:customStyle="1">
    <w:name w:val="无间隔11"/>
    <w:link w:val="1291"/>
    <w:uiPriority w:val="0"/>
    <w:qFormat/>
    <w:rPr>
      <w:rFonts w:hint="default" w:ascii="Calibri" w:hAnsi="Calibri" w:eastAsia="宋体" w:cs="Times New Roman"/>
      <w:sz w:val="22"/>
      <w:lang w:val="en-US" w:eastAsia="zh-CN" w:bidi="ar-SA"/>
    </w:rPr>
  </w:style>
  <w:style w:type="character" w:styleId="1291" w:customStyle="1">
    <w:name w:val="无间隔 字符"/>
    <w:link w:val="1290"/>
    <w:uiPriority w:val="0"/>
    <w:qFormat/>
    <w:rPr>
      <w:rFonts w:ascii="Calibri" w:hAnsi="Calibri"/>
      <w:sz w:val="22"/>
      <w:lang w:bidi="ar-SA"/>
    </w:rPr>
  </w:style>
  <w:style w:type="paragraph" w:styleId="1292" w:customStyle="1">
    <w:name w:val="Normal_0"/>
    <w:uiPriority w:val="0"/>
    <w:qFormat/>
    <w:rPr>
      <w:rFonts w:hint="default" w:ascii="黑体" w:hAnsi="黑体" w:eastAsia="黑体" w:cs="Times New Roman"/>
      <w:b/>
      <w:sz w:val="32"/>
      <w:szCs w:val="24"/>
      <w:lang w:val="en-US" w:eastAsia="zh-CN" w:bidi="ar-SA"/>
    </w:rPr>
  </w:style>
  <w:style w:type="paragraph" w:styleId="129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1"/>
    <w:uiPriority w:val="0"/>
    <w:qFormat/>
    <w:rPr>
      <w:rFonts w:hint="default" w:ascii="黑体" w:hAnsi="黑体" w:eastAsia="黑体" w:cs="Times New Roman"/>
      <w:b/>
      <w:sz w:val="32"/>
      <w:szCs w:val="24"/>
      <w:lang w:val="en-US" w:eastAsia="zh-CN" w:bidi="ar-SA"/>
    </w:rPr>
  </w:style>
  <w:style w:type="paragraph" w:styleId="129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2"/>
    <w:uiPriority w:val="0"/>
    <w:qFormat/>
    <w:rPr>
      <w:rFonts w:hint="default" w:ascii="黑体" w:hAnsi="黑体" w:eastAsia="黑体" w:cs="Times New Roman"/>
      <w:b/>
      <w:sz w:val="32"/>
      <w:szCs w:val="24"/>
      <w:lang w:val="en-US" w:eastAsia="zh-CN" w:bidi="ar-SA"/>
    </w:rPr>
  </w:style>
  <w:style w:type="paragraph" w:styleId="129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3"/>
    <w:uiPriority w:val="0"/>
    <w:qFormat/>
    <w:rPr>
      <w:rFonts w:hint="default" w:ascii="黑体" w:hAnsi="黑体" w:eastAsia="黑体" w:cs="Times New Roman"/>
      <w:b/>
      <w:sz w:val="32"/>
      <w:szCs w:val="24"/>
      <w:lang w:val="en-US" w:eastAsia="zh-CN" w:bidi="ar-SA"/>
    </w:rPr>
  </w:style>
  <w:style w:type="paragraph" w:styleId="1301" w:customStyle="1">
    <w:name w:val="Normal_4"/>
    <w:uiPriority w:val="0"/>
    <w:qFormat/>
    <w:rPr>
      <w:rFonts w:hint="default" w:ascii="黑体" w:hAnsi="黑体" w:eastAsia="黑体" w:cs="Times New Roman"/>
      <w:b/>
      <w:sz w:val="32"/>
      <w:szCs w:val="24"/>
      <w:lang w:val="en-US" w:eastAsia="zh-CN" w:bidi="ar-SA"/>
    </w:rPr>
  </w:style>
  <w:style w:type="paragraph" w:styleId="1302" w:customStyle="1">
    <w:name w:val="Normal_5"/>
    <w:uiPriority w:val="0"/>
    <w:qFormat/>
    <w:rPr>
      <w:rFonts w:hint="default" w:ascii="黑体" w:hAnsi="黑体" w:eastAsia="黑体" w:cs="Times New Roman"/>
      <w:b/>
      <w:sz w:val="32"/>
      <w:szCs w:val="24"/>
      <w:lang w:val="en-US" w:eastAsia="zh-CN" w:bidi="ar-SA"/>
    </w:rPr>
  </w:style>
  <w:style w:type="paragraph" w:styleId="130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Normal_6"/>
    <w:uiPriority w:val="0"/>
    <w:qFormat/>
    <w:rPr>
      <w:rFonts w:hint="default" w:ascii="黑体" w:hAnsi="黑体" w:eastAsia="黑体" w:cs="Times New Roman"/>
      <w:b/>
      <w:sz w:val="32"/>
      <w:szCs w:val="24"/>
      <w:lang w:val="en-US" w:eastAsia="zh-CN" w:bidi="ar-SA"/>
    </w:rPr>
  </w:style>
  <w:style w:type="paragraph" w:styleId="1305"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Normal_7"/>
    <w:uiPriority w:val="0"/>
    <w:qFormat/>
    <w:rPr>
      <w:rFonts w:hint="default" w:ascii="黑体" w:hAnsi="黑体" w:eastAsia="黑体" w:cs="Times New Roman"/>
      <w:b/>
      <w:sz w:val="32"/>
      <w:szCs w:val="24"/>
      <w:lang w:val="en-US" w:eastAsia="zh-CN" w:bidi="ar-SA"/>
    </w:rPr>
  </w:style>
  <w:style w:type="paragraph" w:styleId="130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9"/>
    <w:uiPriority w:val="0"/>
    <w:qFormat/>
    <w:rPr>
      <w:rFonts w:hint="default" w:ascii="黑体" w:hAnsi="黑体" w:eastAsia="黑体" w:cs="Times New Roman"/>
      <w:b/>
      <w:sz w:val="32"/>
      <w:szCs w:val="24"/>
      <w:lang w:val="en-US" w:eastAsia="zh-CN" w:bidi="ar-SA"/>
    </w:rPr>
  </w:style>
  <w:style w:type="paragraph" w:styleId="130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10"/>
    <w:uiPriority w:val="0"/>
    <w:qFormat/>
    <w:rPr>
      <w:rFonts w:hint="default" w:ascii="黑体" w:hAnsi="黑体" w:eastAsia="黑体" w:cs="Times New Roman"/>
      <w:b/>
      <w:sz w:val="32"/>
      <w:szCs w:val="24"/>
      <w:lang w:val="en-US" w:eastAsia="zh-CN" w:bidi="ar-SA"/>
    </w:rPr>
  </w:style>
  <w:style w:type="paragraph" w:styleId="131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正文缩进_0"/>
    <w:basedOn w:val="1311"/>
    <w:link w:val="1313"/>
    <w:uiPriority w:val="0"/>
    <w:unhideWhenUsed/>
    <w:qFormat/>
    <w:pPr>
      <w:ind w:firstLine="420"/>
    </w:pPr>
    <w:rPr>
      <w:szCs w:val="22"/>
    </w:rPr>
  </w:style>
  <w:style w:type="character" w:styleId="1313" w:customStyle="1">
    <w:name w:val="正文缩进 Char1_0"/>
    <w:link w:val="1312"/>
    <w:uiPriority w:val="0"/>
    <w:qFormat/>
    <w:rPr>
      <w:sz w:val="21"/>
      <w:szCs w:val="22"/>
    </w:rPr>
  </w:style>
  <w:style w:type="paragraph" w:styleId="1314" w:customStyle="1">
    <w:name w:val="纯文本_0"/>
    <w:basedOn w:val="1311"/>
    <w:link w:val="1315"/>
    <w:uiPriority w:val="0"/>
    <w:unhideWhenUsed/>
    <w:qFormat/>
    <w:rPr>
      <w:rFonts w:ascii="宋体" w:hAnsi="Courier New"/>
      <w:szCs w:val="21"/>
    </w:rPr>
  </w:style>
  <w:style w:type="character" w:styleId="1315" w:customStyle="1">
    <w:name w:val="纯文本 Char_0"/>
    <w:link w:val="1314"/>
    <w:uiPriority w:val="0"/>
    <w:qFormat/>
    <w:rPr>
      <w:rFonts w:ascii="宋体" w:hAnsi="Courier New" w:cs="Courier New"/>
      <w:sz w:val="21"/>
      <w:szCs w:val="21"/>
    </w:rPr>
  </w:style>
  <w:style w:type="paragraph" w:styleId="1316" w:customStyle="1">
    <w:name w:val="Normal_11"/>
    <w:uiPriority w:val="0"/>
    <w:qFormat/>
    <w:rPr>
      <w:rFonts w:hint="default" w:ascii="黑体" w:hAnsi="黑体" w:eastAsia="黑体" w:cs="Times New Roman"/>
      <w:b/>
      <w:sz w:val="32"/>
      <w:szCs w:val="24"/>
      <w:lang w:val="en-US" w:eastAsia="zh-CN" w:bidi="ar-SA"/>
    </w:rPr>
  </w:style>
  <w:style w:type="paragraph" w:styleId="131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2"/>
    <w:uiPriority w:val="0"/>
    <w:qFormat/>
    <w:rPr>
      <w:rFonts w:hint="default" w:ascii="黑体" w:hAnsi="黑体" w:eastAsia="黑体" w:cs="Times New Roman"/>
      <w:b/>
      <w:sz w:val="32"/>
      <w:szCs w:val="24"/>
      <w:lang w:val="en-US" w:eastAsia="zh-CN" w:bidi="ar-SA"/>
    </w:rPr>
  </w:style>
  <w:style w:type="paragraph" w:styleId="131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3"/>
    <w:uiPriority w:val="0"/>
    <w:qFormat/>
    <w:rPr>
      <w:rFonts w:hint="default" w:ascii="黑体" w:hAnsi="黑体" w:eastAsia="黑体" w:cs="Times New Roman"/>
      <w:b/>
      <w:sz w:val="32"/>
      <w:szCs w:val="24"/>
      <w:lang w:val="en-US" w:eastAsia="zh-CN" w:bidi="ar-SA"/>
    </w:rPr>
  </w:style>
  <w:style w:type="paragraph" w:styleId="132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4"/>
    <w:uiPriority w:val="0"/>
    <w:qFormat/>
    <w:rPr>
      <w:rFonts w:hint="default" w:ascii="黑体" w:hAnsi="黑体" w:eastAsia="黑体" w:cs="Times New Roman"/>
      <w:b/>
      <w:sz w:val="32"/>
      <w:szCs w:val="24"/>
      <w:lang w:val="en-US" w:eastAsia="zh-CN" w:bidi="ar-SA"/>
    </w:rPr>
  </w:style>
  <w:style w:type="paragraph" w:styleId="132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15"/>
    <w:uiPriority w:val="0"/>
    <w:qFormat/>
    <w:rPr>
      <w:rFonts w:hint="default" w:ascii="黑体" w:hAnsi="黑体" w:eastAsia="黑体" w:cs="Times New Roman"/>
      <w:b/>
      <w:sz w:val="32"/>
      <w:szCs w:val="24"/>
      <w:lang w:val="en-US" w:eastAsia="zh-CN" w:bidi="ar-SA"/>
    </w:rPr>
  </w:style>
  <w:style w:type="paragraph" w:styleId="132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16"/>
    <w:uiPriority w:val="0"/>
    <w:qFormat/>
    <w:rPr>
      <w:rFonts w:hint="default" w:ascii="黑体" w:hAnsi="黑体" w:eastAsia="黑体" w:cs="Times New Roman"/>
      <w:b/>
      <w:sz w:val="32"/>
      <w:szCs w:val="24"/>
      <w:lang w:val="en-US" w:eastAsia="zh-CN" w:bidi="ar-SA"/>
    </w:rPr>
  </w:style>
  <w:style w:type="paragraph" w:styleId="132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17"/>
    <w:uiPriority w:val="0"/>
    <w:qFormat/>
    <w:rPr>
      <w:rFonts w:hint="default" w:ascii="黑体" w:hAnsi="黑体" w:eastAsia="黑体" w:cs="Times New Roman"/>
      <w:b/>
      <w:sz w:val="32"/>
      <w:szCs w:val="24"/>
      <w:lang w:val="en-US" w:eastAsia="zh-CN" w:bidi="ar-SA"/>
    </w:rPr>
  </w:style>
  <w:style w:type="paragraph" w:styleId="1330" w:customStyle="1">
    <w:name w:val="Normal_18"/>
    <w:uiPriority w:val="0"/>
    <w:qFormat/>
    <w:rPr>
      <w:rFonts w:hint="default" w:ascii="黑体" w:hAnsi="黑体" w:eastAsia="黑体" w:cs="Times New Roman"/>
      <w:b/>
      <w:sz w:val="32"/>
      <w:szCs w:val="24"/>
      <w:lang w:val="en-US" w:eastAsia="zh-CN" w:bidi="ar-SA"/>
    </w:rPr>
  </w:style>
  <w:style w:type="paragraph" w:styleId="133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0_0"/>
    <w:uiPriority w:val="0"/>
    <w:qFormat/>
    <w:rPr>
      <w:rFonts w:hint="default" w:ascii="黑体" w:hAnsi="黑体" w:eastAsia="黑体" w:cs="Times New Roman"/>
      <w:b/>
      <w:sz w:val="40"/>
      <w:szCs w:val="24"/>
      <w:lang w:val="en-US" w:eastAsia="zh-CN" w:bidi="ar-SA"/>
    </w:rPr>
  </w:style>
  <w:style w:type="paragraph" w:styleId="133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3"/>
    <w:next w:val="1336"/>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首行缩进 2_1"/>
    <w:basedOn w:val="1337"/>
    <w:next w:val="1339"/>
    <w:uiPriority w:val="0"/>
    <w:qFormat/>
    <w:pPr>
      <w:ind w:left="200" w:firstLine="200"/>
      <w:spacing w:after="120"/>
    </w:pPr>
    <w:rPr>
      <w:rFonts w:ascii="Times New Roman" w:hAnsi="Times New Roman"/>
      <w:sz w:val="24"/>
      <w:szCs w:val="24"/>
    </w:rPr>
  </w:style>
  <w:style w:type="paragraph" w:styleId="1337" w:customStyle="1">
    <w:name w:val="正文文本缩进_1"/>
    <w:basedOn w:val="1338"/>
    <w:next w:val="1336"/>
    <w:uiPriority w:val="0"/>
    <w:qFormat/>
    <w:pPr>
      <w:ind w:firstLine="225"/>
    </w:pPr>
    <w:rPr>
      <w:rFonts w:ascii="仿宋_GB2312" w:eastAsia="仿宋_GB2312"/>
      <w:sz w:val="32"/>
    </w:rPr>
  </w:style>
  <w:style w:type="paragraph" w:styleId="1338" w:customStyle="1">
    <w:name w:val="正文_18"/>
    <w:next w:val="1337"/>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xl53_0"/>
    <w:next w:val="133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40" w:customStyle="1">
    <w:name w:val="正文_16"/>
    <w:next w:val="1341"/>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正文首行缩进 2_0"/>
    <w:basedOn w:val="1342"/>
    <w:uiPriority w:val="0"/>
    <w:qFormat/>
    <w:pPr>
      <w:ind w:left="200" w:firstLine="200"/>
      <w:spacing w:after="120"/>
    </w:pPr>
    <w:rPr>
      <w:rFonts w:ascii="Times New Roman" w:hAnsi="Times New Roman"/>
      <w:sz w:val="24"/>
      <w:szCs w:val="24"/>
    </w:rPr>
  </w:style>
  <w:style w:type="paragraph" w:styleId="1342" w:customStyle="1">
    <w:name w:val="正文文本缩进_0"/>
    <w:basedOn w:val="1340"/>
    <w:uiPriority w:val="0"/>
    <w:qFormat/>
    <w:pPr>
      <w:ind w:firstLine="225"/>
    </w:pPr>
    <w:rPr>
      <w:rFonts w:ascii="仿宋_GB2312" w:eastAsia="仿宋_GB2312"/>
      <w:sz w:val="32"/>
    </w:rPr>
  </w:style>
  <w:style w:type="paragraph" w:styleId="134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标题 12"/>
    <w:basedOn w:val="744"/>
    <w:next w:val="744"/>
    <w:uiPriority w:val="0"/>
    <w:qFormat/>
    <w:pPr>
      <w:keepLines/>
      <w:keepNext/>
      <w:spacing w:before="340" w:after="330" w:line="576" w:lineRule="auto"/>
      <w:outlineLvl w:val="0"/>
    </w:pPr>
    <w:rPr>
      <w:b/>
      <w:sz w:val="44"/>
      <w:szCs w:val="20"/>
    </w:rPr>
  </w:style>
  <w:style w:type="paragraph" w:styleId="1345" w:customStyle="1">
    <w:name w:val="段_0"/>
    <w:next w:val="1346"/>
    <w:uiPriority w:val="0"/>
    <w:qFormat/>
    <w:pPr>
      <w:ind w:firstLine="200"/>
      <w:jc w:val="both"/>
    </w:pPr>
    <w:rPr>
      <w:rFonts w:hint="default" w:ascii="宋体" w:hAnsi="Times New Roman" w:eastAsia="宋体" w:cs="Times New Roman"/>
      <w:sz w:val="21"/>
      <w:lang w:val="en-US" w:eastAsia="zh-CN" w:bidi="ar-SA"/>
    </w:rPr>
  </w:style>
  <w:style w:type="paragraph" w:styleId="1346" w:customStyle="1">
    <w:name w:val="Normal_19_1"/>
    <w:next w:val="1345"/>
    <w:uiPriority w:val="0"/>
    <w:qFormat/>
    <w:rPr>
      <w:rFonts w:hint="default" w:ascii="黑体" w:hAnsi="黑体" w:eastAsia="黑体" w:cs="Times New Roman"/>
      <w:b/>
      <w:sz w:val="32"/>
      <w:szCs w:val="24"/>
      <w:lang w:val="en-US" w:eastAsia="zh-CN" w:bidi="ar-SA"/>
    </w:rPr>
  </w:style>
  <w:style w:type="paragraph" w:styleId="1347" w:customStyle="1">
    <w:name w:val="Normal_0_1"/>
    <w:uiPriority w:val="0"/>
    <w:qFormat/>
    <w:rPr>
      <w:rFonts w:hint="default" w:ascii="黑体" w:hAnsi="黑体" w:eastAsia="黑体" w:cs="Times New Roman"/>
      <w:b/>
      <w:sz w:val="32"/>
      <w:szCs w:val="24"/>
      <w:lang w:val="en-US" w:eastAsia="zh-CN" w:bidi="ar-SA"/>
    </w:rPr>
  </w:style>
  <w:style w:type="paragraph" w:styleId="134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Normal_2_0"/>
    <w:uiPriority w:val="0"/>
    <w:qFormat/>
    <w:rPr>
      <w:rFonts w:hint="default" w:ascii="黑体" w:hAnsi="黑体" w:eastAsia="黑体" w:cs="Times New Roman"/>
      <w:b/>
      <w:sz w:val="32"/>
      <w:szCs w:val="24"/>
      <w:lang w:val="en-US" w:eastAsia="zh-CN" w:bidi="ar-SA"/>
    </w:rPr>
  </w:style>
  <w:style w:type="paragraph" w:styleId="135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1" w:customStyle="1">
    <w:name w:val="Normal_3_0"/>
    <w:uiPriority w:val="0"/>
    <w:qFormat/>
    <w:rPr>
      <w:rFonts w:hint="default" w:ascii="黑体" w:hAnsi="黑体" w:eastAsia="黑体" w:cs="Times New Roman"/>
      <w:b/>
      <w:sz w:val="32"/>
      <w:szCs w:val="24"/>
      <w:lang w:val="en-US" w:eastAsia="zh-CN" w:bidi="ar-SA"/>
    </w:rPr>
  </w:style>
  <w:style w:type="paragraph" w:styleId="135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5_0"/>
    <w:uiPriority w:val="0"/>
    <w:qFormat/>
    <w:rPr>
      <w:rFonts w:hint="default" w:ascii="黑体" w:hAnsi="黑体" w:eastAsia="黑体" w:cs="Times New Roman"/>
      <w:b/>
      <w:sz w:val="32"/>
      <w:szCs w:val="24"/>
      <w:lang w:val="en-US" w:eastAsia="zh-CN" w:bidi="ar-SA"/>
    </w:rPr>
  </w:style>
  <w:style w:type="paragraph" w:styleId="135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Normal_6_0"/>
    <w:uiPriority w:val="0"/>
    <w:qFormat/>
    <w:rPr>
      <w:rFonts w:hint="default" w:ascii="黑体" w:hAnsi="黑体" w:eastAsia="黑体" w:cs="Times New Roman"/>
      <w:b/>
      <w:sz w:val="32"/>
      <w:szCs w:val="24"/>
      <w:lang w:val="en-US" w:eastAsia="zh-CN" w:bidi="ar-SA"/>
    </w:rPr>
  </w:style>
  <w:style w:type="paragraph" w:styleId="135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Normal_8_0"/>
    <w:uiPriority w:val="0"/>
    <w:qFormat/>
    <w:rPr>
      <w:rFonts w:hint="default" w:ascii="黑体" w:hAnsi="黑体" w:eastAsia="黑体" w:cs="Times New Roman"/>
      <w:b/>
      <w:sz w:val="32"/>
      <w:szCs w:val="24"/>
      <w:lang w:val="en-US" w:eastAsia="zh-CN" w:bidi="ar-SA"/>
    </w:rPr>
  </w:style>
  <w:style w:type="paragraph" w:styleId="135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11_0"/>
    <w:uiPriority w:val="0"/>
    <w:qFormat/>
    <w:rPr>
      <w:rFonts w:hint="default" w:ascii="黑体" w:hAnsi="黑体" w:eastAsia="黑体" w:cs="Times New Roman"/>
      <w:b/>
      <w:sz w:val="32"/>
      <w:szCs w:val="24"/>
      <w:lang w:val="en-US" w:eastAsia="zh-CN" w:bidi="ar-SA"/>
    </w:rPr>
  </w:style>
  <w:style w:type="paragraph" w:styleId="136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2_0"/>
    <w:next w:val="73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Normal_12_0"/>
    <w:uiPriority w:val="0"/>
    <w:qFormat/>
    <w:rPr>
      <w:rFonts w:hint="default" w:ascii="黑体" w:hAnsi="黑体" w:eastAsia="黑体" w:cs="Times New Roman"/>
      <w:b/>
      <w:sz w:val="32"/>
      <w:szCs w:val="24"/>
      <w:lang w:val="en-US" w:eastAsia="zh-CN" w:bidi="ar-SA"/>
    </w:rPr>
  </w:style>
  <w:style w:type="paragraph" w:styleId="136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列出段落_2"/>
    <w:basedOn w:val="1366"/>
    <w:uiPriority w:val="34"/>
    <w:qFormat/>
    <w:pPr>
      <w:ind w:firstLine="420"/>
    </w:pPr>
  </w:style>
  <w:style w:type="paragraph" w:styleId="1369" w:customStyle="1">
    <w:name w:val="Normal_14_0"/>
    <w:uiPriority w:val="0"/>
    <w:qFormat/>
    <w:rPr>
      <w:rFonts w:hint="default" w:ascii="黑体" w:hAnsi="黑体" w:eastAsia="黑体" w:cs="Times New Roman"/>
      <w:b/>
      <w:sz w:val="32"/>
      <w:szCs w:val="24"/>
      <w:lang w:val="en-US" w:eastAsia="zh-CN" w:bidi="ar-SA"/>
    </w:rPr>
  </w:style>
  <w:style w:type="paragraph" w:styleId="137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正文缩进_0_0"/>
    <w:basedOn w:val="1370"/>
    <w:link w:val="1372"/>
    <w:uiPriority w:val="0"/>
    <w:unhideWhenUsed/>
    <w:qFormat/>
    <w:pPr>
      <w:ind w:firstLine="420"/>
    </w:pPr>
    <w:rPr>
      <w:rFonts w:ascii="Calibri" w:hAnsi="Calibri"/>
      <w:szCs w:val="22"/>
    </w:rPr>
  </w:style>
  <w:style w:type="character" w:styleId="1372" w:customStyle="1">
    <w:name w:val="正文缩进 Char1_0_0"/>
    <w:link w:val="1371"/>
    <w:uiPriority w:val="0"/>
    <w:qFormat/>
    <w:rPr>
      <w:sz w:val="21"/>
      <w:szCs w:val="22"/>
    </w:rPr>
  </w:style>
  <w:style w:type="paragraph" w:styleId="1373" w:customStyle="1">
    <w:name w:val="纯文本_0_0"/>
    <w:basedOn w:val="1374"/>
    <w:link w:val="1375"/>
    <w:uiPriority w:val="0"/>
    <w:unhideWhenUsed/>
    <w:qFormat/>
    <w:rPr>
      <w:rFonts w:ascii="宋体" w:hAnsi="Courier New"/>
      <w:szCs w:val="21"/>
    </w:rPr>
  </w:style>
  <w:style w:type="paragraph" w:styleId="137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5" w:customStyle="1">
    <w:name w:val="纯文本 Char_0_0"/>
    <w:link w:val="1373"/>
    <w:uiPriority w:val="0"/>
    <w:qFormat/>
    <w:rPr>
      <w:rFonts w:ascii="宋体" w:hAnsi="Courier New"/>
      <w:sz w:val="21"/>
      <w:szCs w:val="21"/>
    </w:rPr>
  </w:style>
  <w:style w:type="paragraph" w:styleId="1376" w:customStyle="1">
    <w:name w:val="Normal_15_0"/>
    <w:uiPriority w:val="0"/>
    <w:qFormat/>
    <w:rPr>
      <w:rFonts w:hint="default" w:ascii="黑体" w:hAnsi="黑体" w:eastAsia="黑体" w:cs="Times New Roman"/>
      <w:b/>
      <w:sz w:val="32"/>
      <w:szCs w:val="24"/>
      <w:lang w:val="en-US" w:eastAsia="zh-CN" w:bidi="ar-SA"/>
    </w:rPr>
  </w:style>
  <w:style w:type="paragraph" w:styleId="137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Normal_16_0"/>
    <w:uiPriority w:val="0"/>
    <w:qFormat/>
    <w:rPr>
      <w:rFonts w:hint="default" w:ascii="黑体" w:hAnsi="黑体" w:eastAsia="黑体" w:cs="Times New Roman"/>
      <w:b/>
      <w:sz w:val="32"/>
      <w:szCs w:val="24"/>
      <w:lang w:val="en-US" w:eastAsia="zh-CN" w:bidi="ar-SA"/>
    </w:rPr>
  </w:style>
  <w:style w:type="paragraph" w:styleId="137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7_0"/>
    <w:uiPriority w:val="0"/>
    <w:qFormat/>
    <w:rPr>
      <w:rFonts w:hint="default" w:ascii="黑体" w:hAnsi="黑体" w:eastAsia="黑体" w:cs="Times New Roman"/>
      <w:b/>
      <w:sz w:val="32"/>
      <w:szCs w:val="24"/>
      <w:lang w:val="en-US" w:eastAsia="zh-CN" w:bidi="ar-SA"/>
    </w:rPr>
  </w:style>
  <w:style w:type="paragraph" w:styleId="138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8_0"/>
    <w:uiPriority w:val="0"/>
    <w:qFormat/>
    <w:rPr>
      <w:rFonts w:hint="default" w:ascii="黑体" w:hAnsi="黑体" w:eastAsia="黑体" w:cs="Times New Roman"/>
      <w:b/>
      <w:sz w:val="32"/>
      <w:szCs w:val="24"/>
      <w:lang w:val="en-US" w:eastAsia="zh-CN" w:bidi="ar-SA"/>
    </w:rPr>
  </w:style>
  <w:style w:type="paragraph" w:styleId="138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Normal_19_0"/>
    <w:basedOn w:val="743"/>
    <w:next w:val="1386"/>
    <w:uiPriority w:val="0"/>
    <w:qFormat/>
    <w:rPr>
      <w:rFonts w:ascii="黑体" w:hAnsi="黑体" w:eastAsia="黑体"/>
      <w:b/>
      <w:sz w:val="32"/>
    </w:rPr>
  </w:style>
  <w:style w:type="paragraph" w:styleId="1386" w:customStyle="1">
    <w:name w:val="Body Text First Indent_1_0"/>
    <w:basedOn w:val="1385"/>
    <w:uiPriority w:val="0"/>
    <w:qFormat/>
    <w:pPr>
      <w:ind w:firstLine="100"/>
      <w:spacing w:after="120"/>
    </w:pPr>
  </w:style>
  <w:style w:type="paragraph" w:styleId="1387" w:customStyle="1">
    <w:name w:val="Body Text_0"/>
    <w:basedOn w:val="1385"/>
    <w:uiPriority w:val="99"/>
    <w:unhideWhenUsed/>
    <w:qFormat/>
    <w:pPr>
      <w:spacing w:after="120"/>
    </w:pPr>
    <w:rPr>
      <w:rFonts w:ascii="Calibri" w:hAnsi="Calibri"/>
      <w:sz w:val="20"/>
    </w:rPr>
  </w:style>
  <w:style w:type="paragraph" w:styleId="138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14_0_0"/>
    <w:uiPriority w:val="0"/>
    <w:qFormat/>
    <w:rPr>
      <w:rFonts w:hint="default" w:ascii="黑体" w:hAnsi="黑体" w:eastAsia="黑体" w:cs="Times New Roman"/>
      <w:b/>
      <w:sz w:val="32"/>
      <w:szCs w:val="24"/>
      <w:lang w:val="en-US" w:eastAsia="zh-CN" w:bidi="ar-SA"/>
    </w:rPr>
  </w:style>
  <w:style w:type="paragraph" w:styleId="139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20"/>
    <w:next w:val="1393"/>
    <w:uiPriority w:val="0"/>
    <w:qFormat/>
    <w:rPr>
      <w:rFonts w:hint="default" w:ascii="黑体" w:hAnsi="黑体" w:eastAsia="黑体" w:cs="Times New Roman"/>
      <w:b/>
      <w:sz w:val="32"/>
      <w:szCs w:val="24"/>
      <w:lang w:val="en-US" w:eastAsia="zh-CN" w:bidi="ar-SA"/>
    </w:rPr>
  </w:style>
  <w:style w:type="paragraph" w:styleId="1393" w:customStyle="1">
    <w:name w:val="正文文本首行缩进 22"/>
    <w:basedOn w:val="1394"/>
    <w:uiPriority w:val="0"/>
    <w:qFormat/>
    <w:pPr>
      <w:ind w:left="200" w:firstLine="200"/>
      <w:spacing w:after="120"/>
    </w:pPr>
    <w:rPr>
      <w:rFonts w:ascii="Times New Roman" w:hAnsi="Times New Roman"/>
      <w:sz w:val="24"/>
    </w:rPr>
  </w:style>
  <w:style w:type="paragraph" w:styleId="1394" w:customStyle="1">
    <w:name w:val="正文文本缩进2"/>
    <w:basedOn w:val="1392"/>
    <w:uiPriority w:val="0"/>
    <w:qFormat/>
    <w:pPr>
      <w:ind w:firstLine="225"/>
    </w:pPr>
    <w:rPr>
      <w:rFonts w:ascii="仿宋_GB2312" w:eastAsia="仿宋_GB2312"/>
    </w:rPr>
  </w:style>
  <w:style w:type="paragraph" w:styleId="139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Normal_21"/>
    <w:uiPriority w:val="0"/>
    <w:qFormat/>
    <w:rPr>
      <w:rFonts w:hint="default" w:ascii="黑体" w:hAnsi="黑体" w:eastAsia="黑体" w:cs="Times New Roman"/>
      <w:b/>
      <w:sz w:val="32"/>
      <w:szCs w:val="24"/>
      <w:lang w:val="en-US" w:eastAsia="zh-CN" w:bidi="ar-SA"/>
    </w:rPr>
  </w:style>
  <w:style w:type="paragraph" w:styleId="139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Normal_0_2"/>
    <w:uiPriority w:val="0"/>
    <w:qFormat/>
    <w:rPr>
      <w:rFonts w:hint="default" w:ascii="黑体" w:hAnsi="黑体" w:eastAsia="黑体" w:cs="Times New Roman"/>
      <w:b/>
      <w:sz w:val="32"/>
      <w:szCs w:val="24"/>
      <w:lang w:val="en-US" w:eastAsia="zh-CN" w:bidi="ar-SA"/>
    </w:rPr>
  </w:style>
  <w:style w:type="paragraph" w:styleId="140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0_3"/>
    <w:uiPriority w:val="0"/>
    <w:qFormat/>
    <w:rPr>
      <w:rFonts w:hint="default" w:ascii="黑体" w:hAnsi="黑体" w:eastAsia="黑体" w:cs="Times New Roman"/>
      <w:b/>
      <w:sz w:val="32"/>
      <w:szCs w:val="24"/>
      <w:lang w:val="en-US" w:eastAsia="zh-CN" w:bidi="ar-SA"/>
    </w:rPr>
  </w:style>
  <w:style w:type="paragraph" w:styleId="140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正文缩进1"/>
    <w:basedOn w:val="730"/>
    <w:uiPriority w:val="0"/>
    <w:qFormat/>
    <w:pPr>
      <w:ind w:firstLine="420"/>
      <w:jc w:val="left"/>
    </w:pPr>
    <w:rPr>
      <w:rFonts w:ascii="宋体"/>
      <w:sz w:val="24"/>
    </w:rPr>
  </w:style>
  <w:style w:type="paragraph" w:styleId="1404" w:customStyle="1">
    <w:name w:val="索引 11"/>
    <w:basedOn w:val="730"/>
    <w:next w:val="730"/>
    <w:uiPriority w:val="0"/>
    <w:qFormat/>
    <w:pPr>
      <w:spacing w:line="360" w:lineRule="auto"/>
    </w:pPr>
    <w:rPr>
      <w:rFonts w:ascii="仿宋_GB2312" w:eastAsia="仿宋_GB2312"/>
      <w:sz w:val="24"/>
      <w:szCs w:val="20"/>
    </w:rPr>
  </w:style>
  <w:style w:type="paragraph" w:styleId="1405" w:customStyle="1">
    <w:name w:val="纯文本1"/>
    <w:basedOn w:val="1340"/>
    <w:uiPriority w:val="0"/>
    <w:qFormat/>
    <w:rPr>
      <w:rFonts w:ascii="宋体" w:hAnsi="Courier New"/>
    </w:rPr>
  </w:style>
  <w:style w:type="paragraph" w:styleId="1406" w:customStyle="1">
    <w:name w:val="Normal_20_0_0"/>
    <w:next w:val="73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0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08" w:customStyle="1">
    <w:name w:val="正文缩进1_0"/>
    <w:basedOn w:val="1407"/>
    <w:link w:val="1409"/>
    <w:uiPriority w:val="0"/>
    <w:qFormat/>
    <w:pPr>
      <w:ind w:firstLine="420"/>
      <w:jc w:val="left"/>
    </w:pPr>
    <w:rPr>
      <w:rFonts w:ascii="宋体" w:hAnsi="Calibri" w:eastAsia="Times New Roman"/>
      <w:sz w:val="24"/>
      <w:szCs w:val="22"/>
    </w:rPr>
  </w:style>
  <w:style w:type="character" w:styleId="1409" w:customStyle="1">
    <w:name w:val="正文缩进 Char1_1"/>
    <w:link w:val="1408"/>
    <w:uiPriority w:val="0"/>
    <w:qFormat/>
    <w:rPr>
      <w:rFonts w:ascii="宋体" w:hAnsi="Calibri" w:eastAsia="Times New Roman"/>
      <w:sz w:val="24"/>
      <w:szCs w:val="22"/>
    </w:rPr>
  </w:style>
  <w:style w:type="paragraph" w:styleId="141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1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2" w:customStyle="1">
    <w:name w:val="未处理的提及1"/>
    <w:uiPriority w:val="99"/>
    <w:unhideWhenUsed/>
    <w:qFormat/>
    <w:rPr>
      <w:color w:val="605e5c"/>
      <w:shd w:val="clear" w:color="auto" w:fill="e1dfdd"/>
    </w:rPr>
  </w:style>
  <w:style w:type="character" w:styleId="1413" w:customStyle="1">
    <w:name w:val="未处理的提及2"/>
    <w:uiPriority w:val="99"/>
    <w:unhideWhenUsed/>
    <w:qFormat/>
    <w:rPr>
      <w:color w:val="605e5c"/>
      <w:shd w:val="clear" w:color="auto" w:fill="e1dfdd"/>
    </w:rPr>
  </w:style>
  <w:style w:type="paragraph" w:styleId="141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6" w:customStyle="1">
    <w:name w:val="10"/>
    <w:uiPriority w:val="0"/>
    <w:qFormat/>
    <w:rPr>
      <w:rFonts w:ascii="Times New Roman" w:hAnsi="Times New Roman" w:cs="Times New Roman"/>
    </w:rPr>
  </w:style>
  <w:style w:type="paragraph" w:styleId="1417" w:customStyle="1">
    <w:name w:val="正文文本2"/>
    <w:basedOn w:val="744"/>
    <w:uiPriority w:val="1"/>
    <w:qFormat/>
    <w:rPr>
      <w:rFonts w:ascii="Segoe UI" w:hAnsi="Segoe UI" w:cs="Segoe UI"/>
    </w:rPr>
  </w:style>
  <w:style w:type="paragraph" w:styleId="1418" w:customStyle="1">
    <w:name w:val="正文_16_0"/>
    <w:basedOn w:val="1338"/>
    <w:uiPriority w:val="0"/>
    <w:qFormat/>
  </w:style>
  <w:style w:type="paragraph" w:styleId="1419"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21" w:customStyle="1">
    <w:name w:val="Normal_19_0_1"/>
    <w:uiPriority w:val="0"/>
    <w:qFormat/>
    <w:rPr>
      <w:rFonts w:hint="default" w:ascii="Tahoma" w:hAnsi="Tahoma" w:eastAsia="微软雅黑" w:cs="Times New Roman"/>
      <w:lang w:val="en-US" w:eastAsia="zh-CN" w:bidi="ar-SA"/>
    </w:rPr>
  </w:style>
  <w:style w:type="paragraph" w:styleId="142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16_0_0_0"/>
    <w:basedOn w:val="1424"/>
    <w:uiPriority w:val="0"/>
    <w:qFormat/>
    <w:rPr>
      <w:rFonts w:ascii="Calibri" w:hAnsi="Calibri" w:cs="Calibri"/>
      <w:szCs w:val="21"/>
    </w:rPr>
  </w:style>
  <w:style w:type="paragraph" w:styleId="142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25" w:customStyle="1">
    <w:name w:val="15"/>
    <w:uiPriority w:val="0"/>
    <w:qFormat/>
    <w:rPr>
      <w:rFonts w:ascii="Times New Roman" w:hAnsi="Times New Roman" w:cs="Times New Roman"/>
      <w:color w:val="0000ff"/>
      <w:u w:val="single"/>
    </w:rPr>
  </w:style>
  <w:style w:type="character" w:styleId="1426" w:customStyle="1">
    <w:name w:val="16_0"/>
    <w:uiPriority w:val="0"/>
    <w:qFormat/>
    <w:rPr>
      <w:rFonts w:ascii="Times New Roman" w:hAnsi="Times New Roman" w:cs="Times New Roman"/>
    </w:rPr>
  </w:style>
  <w:style w:type="paragraph" w:styleId="142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正文空2字"/>
    <w:basedOn w:val="73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9" w:customStyle="1">
    <w:name w:val="未处理的提及3"/>
    <w:uiPriority w:val="99"/>
    <w:unhideWhenUsed/>
    <w:qFormat/>
    <w:rPr>
      <w:color w:val="605e5c"/>
      <w:shd w:val="clear" w:color="auto" w:fill="e1dfdd"/>
    </w:rPr>
  </w:style>
  <w:style w:type="character" w:styleId="1430" w:customStyle="1">
    <w:name w:val="正文文本首行缩进 2 字符1"/>
    <w:uiPriority w:val="99"/>
    <w:semiHidden/>
    <w:qFormat/>
    <w:rPr>
      <w:rFonts w:ascii="Calibri" w:hAnsi="Calibri"/>
      <w:sz w:val="21"/>
      <w:szCs w:val="22"/>
    </w:rPr>
  </w:style>
  <w:style w:type="paragraph" w:styleId="143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2" w:customStyle="1">
    <w:name w:val="正文_12_0_0_0_0"/>
    <w:basedOn w:val="730"/>
    <w:uiPriority w:val="0"/>
    <w:qFormat/>
    <w:rPr>
      <w:rFonts w:ascii="Times New Roman" w:hAnsi="Times New Roman"/>
      <w:szCs w:val="24"/>
    </w:rPr>
  </w:style>
  <w:style w:type="paragraph" w:styleId="143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4" w:customStyle="1">
    <w:name w:val="custom-tag-placeholder-class"/>
    <w:uiPriority w:val="0"/>
    <w:qFormat/>
  </w:style>
  <w:style w:type="paragraph" w:styleId="1435" w:customStyle="1">
    <w:name w:val="正文缩进_1_0_0"/>
    <w:basedOn w:val="1436"/>
    <w:uiPriority w:val="0"/>
    <w:qFormat/>
    <w:pPr>
      <w:ind w:firstLine="420"/>
    </w:pPr>
    <w:rPr>
      <w:rFonts w:ascii="宋体"/>
      <w:color w:val="000000"/>
      <w:sz w:val="24"/>
      <w:szCs w:val="20"/>
    </w:rPr>
  </w:style>
  <w:style w:type="paragraph" w:styleId="1436" w:customStyle="1">
    <w:name w:val="正文_2_0_1"/>
    <w:next w:val="14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7"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38" w:customStyle="1">
    <w:name w:val="正文_16_0_0"/>
    <w:next w:val="1407"/>
    <w:uiPriority w:val="0"/>
    <w:qFormat/>
    <w:pPr>
      <w:jc w:val="both"/>
      <w:widowControl w:val="off"/>
    </w:pPr>
    <w:rPr>
      <w:rFonts w:hint="default" w:ascii="Calibri" w:hAnsi="Calibri" w:eastAsia="宋体" w:cs="Times New Roman"/>
      <w:sz w:val="21"/>
      <w:szCs w:val="22"/>
      <w:lang w:val="en-US" w:eastAsia="zh-CN" w:bidi="ar-SA"/>
    </w:rPr>
  </w:style>
  <w:style w:type="character" w:styleId="1439" w:customStyle="1">
    <w:name w:val="批注框文本 字符"/>
    <w:basedOn w:val="740"/>
    <w:link w:val="756"/>
    <w:uiPriority w:val="99"/>
    <w:semiHidden/>
    <w:qFormat/>
    <w:rPr>
      <w:rFonts w:ascii="宋体" w:hAnsi="Calibri"/>
      <w:sz w:val="18"/>
      <w:szCs w:val="18"/>
    </w:rPr>
  </w:style>
  <w:style w:type="character" w:styleId="1440" w:customStyle="1">
    <w:name w:val="标题 1 字符2"/>
    <w:link w:val="731"/>
    <w:uiPriority w:val="9"/>
    <w:qFormat/>
    <w:rPr>
      <w:rFonts w:ascii="Arial" w:hAnsi="Arial" w:eastAsia="Arial" w:cs="Arial"/>
      <w:sz w:val="40"/>
      <w:szCs w:val="40"/>
    </w:rPr>
  </w:style>
  <w:style w:type="paragraph" w:styleId="1441" w:customStyle="1">
    <w:name w:val="Normal_19_0_0"/>
    <w:next w:val="73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2" w:customStyle="1">
    <w:name w:val="Body Text_0_0"/>
    <w:basedOn w:val="1441"/>
    <w:uiPriority w:val="99"/>
    <w:unhideWhenUsed/>
    <w:qFormat/>
    <w:pPr>
      <w:spacing w:after="120"/>
    </w:pPr>
    <w:rPr>
      <w:sz w:val="20"/>
    </w:rPr>
  </w:style>
  <w:style w:type="paragraph" w:styleId="1443" w:customStyle="1">
    <w:name w:val="*正文"/>
    <w:basedOn w:val="730"/>
    <w:uiPriority w:val="0"/>
    <w:qFormat/>
    <w:pPr>
      <w:ind w:firstLine="560"/>
      <w:spacing w:line="360" w:lineRule="auto"/>
    </w:pPr>
    <w:rPr>
      <w:rFonts w:ascii="方正仿宋_GB2312" w:hAnsi="Times New Roman" w:eastAsia="方正仿宋_GB2312"/>
      <w:sz w:val="28"/>
      <w:szCs w:val="28"/>
    </w:rPr>
  </w:style>
  <w:style w:type="paragraph" w:styleId="1444" w:customStyle="1">
    <w:name w:val="Normal_21_0"/>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正文3"/>
    <w:next w:val="83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7" w:customStyle="1">
    <w:name w:val="p17_0_0"/>
    <w:basedOn w:val="1385"/>
    <w:uiPriority w:val="0"/>
    <w:qFormat/>
    <w:pPr>
      <w:spacing w:before="100" w:beforeAutospacing="1" w:after="100" w:afterAutospacing="1"/>
    </w:pPr>
    <w:rPr>
      <w:rFonts w:ascii="宋体" w:hAnsi="宋体" w:eastAsia="Times New Roman" w:cs="宋体"/>
      <w:sz w:val="24"/>
    </w:rPr>
  </w:style>
  <w:style w:type="character" w:styleId="1448" w:customStyle="1">
    <w:name w:val="列出段落 Char"/>
    <w:link w:val="1220"/>
    <w:uiPriority w:val="0"/>
    <w:qFormat/>
    <w:rPr>
      <w:rFonts w:ascii="Calibri" w:hAnsi="Calibri"/>
      <w:sz w:val="21"/>
      <w:szCs w:val="22"/>
    </w:rPr>
  </w:style>
  <w:style w:type="paragraph" w:styleId="1449" w:customStyle="1">
    <w:name w:val="首行缩进"/>
    <w:basedOn w:val="730"/>
    <w:uiPriority w:val="0"/>
    <w:qFormat/>
    <w:pPr>
      <w:ind w:firstLine="200"/>
      <w:jc w:val="left"/>
      <w:spacing w:line="360" w:lineRule="auto"/>
    </w:pPr>
    <w:rPr>
      <w:rFonts w:ascii="宋体"/>
      <w:sz w:val="24"/>
    </w:rPr>
  </w:style>
  <w:style w:type="paragraph" w:styleId="1450" w:customStyle="1">
    <w:name w:val="Normal"/>
    <w:uiPriority w:val="0"/>
    <w:qFormat/>
    <w:pPr>
      <w:jc w:val="both"/>
      <w:widowControl w:val="off"/>
    </w:pPr>
    <w:rPr>
      <w:rFonts w:hint="default" w:ascii="Calibri" w:hAnsi="Calibri" w:eastAsia="宋体" w:cs="Times New Roman"/>
      <w:sz w:val="21"/>
      <w:szCs w:val="22"/>
      <w:lang w:val="en-US" w:eastAsia="zh-CN" w:bidi="ar-SA"/>
    </w:rPr>
  </w:style>
  <w:style w:type="character" w:styleId="1451" w:customStyle="1">
    <w:name w:val="glyphicon"/>
    <w:basedOn w:val="740"/>
    <w:uiPriority w:val="0"/>
    <w:qFormat/>
  </w:style>
  <w:style w:type="character" w:styleId="1452" w:customStyle="1">
    <w:name w:val="hour_pm"/>
    <w:basedOn w:val="740"/>
    <w:uiPriority w:val="0"/>
    <w:qFormat/>
  </w:style>
  <w:style w:type="character" w:styleId="1453" w:customStyle="1">
    <w:name w:val="layui-layer-tabnow"/>
    <w:basedOn w:val="740"/>
    <w:uiPriority w:val="0"/>
    <w:qFormat/>
    <w:rPr>
      <w:shd w:val="clear" w:color="auto" w:fill="ffffff"/>
    </w:rPr>
  </w:style>
  <w:style w:type="character" w:styleId="1454" w:customStyle="1">
    <w:name w:val="first-child"/>
    <w:basedOn w:val="740"/>
    <w:uiPriority w:val="0"/>
    <w:qFormat/>
  </w:style>
  <w:style w:type="character" w:styleId="1455" w:customStyle="1">
    <w:name w:val="old"/>
    <w:basedOn w:val="740"/>
    <w:uiPriority w:val="0"/>
    <w:qFormat/>
    <w:rPr>
      <w:color w:val="999999"/>
    </w:rPr>
  </w:style>
  <w:style w:type="character" w:styleId="1456" w:customStyle="1">
    <w:name w:val="hour_am"/>
    <w:basedOn w:val="740"/>
    <w:uiPriority w:val="0"/>
    <w:qFormat/>
  </w:style>
  <w:style w:type="character" w:styleId="1457" w:customStyle="1">
    <w:name w:val="hover5"/>
    <w:basedOn w:val="740"/>
    <w:uiPriority w:val="0"/>
    <w:qFormat/>
    <w:rPr>
      <w:shd w:val="clear" w:color="auto" w:fill="eeeeee"/>
    </w:rPr>
  </w:style>
  <w:style w:type="numbering" w:styleId="14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3c7a61d9-907d-475c-9dcd-f0e103866ff0</errorID>
      <errorWord>把</errorWord>
      <group>L1_Knowledge</group>
      <groupName>知识性问题</groupName>
      <ability>L2_Knowledge</ability>
      <abilityName>其他知识</abilityName>
      <candidateList>
        <item>套</item>
      </candidateList>
      <explain>请检查“把”是否为量词使用错误，建议修改为“套”。</explain>
      <paraID>7AA9BD1D</paraID>
      <start>33</start>
      <end>34</end>
      <status>ignored</status>
      <modifiedWord/>
      <trackRevisions>false</trackRevisions>
    </reviewItem>
    <reviewItem>
      <errorID>23fd4c91-4193-445e-8f8c-4e427705fea1</errorID>
      <errorWord>(</errorWord>
      <group>L1_Format</group>
      <groupName>格式问题</groupName>
      <ability>L2_HalfPunc</ability>
      <abilityName>全半角检查</abilityName>
      <candidateList>
        <item>（</item>
      </candidateList>
      <explain>文本全半角错误。</explain>
      <paraID>2461715F</paraID>
      <start>35</start>
      <end>36</end>
      <status>modified</status>
      <modifiedWord>（</modifiedWord>
      <trackRevisions>false</trackRevisions>
    </reviewItem>
    <reviewItem>
      <errorID>7fdfadc5-6ae0-49cc-9531-0f537830a5fa</errorID>
      <errorWord>)</errorWord>
      <group>L1_Format</group>
      <groupName>格式问题</groupName>
      <ability>L2_HalfPunc</ability>
      <abilityName>全半角检查</abilityName>
      <candidateList>
        <item>）</item>
      </candidateList>
      <explain>文本全半角错误。</explain>
      <paraID>2461715F</paraID>
      <start>38</start>
      <end>39</end>
      <status>modified</status>
      <modifiedWord>）</modifiedWord>
      <trackRevisions>false</trackRevisions>
    </reviewItem>
    <reviewItem>
      <errorID>8cf112e9-9996-46a8-bf2e-30c5c16031a2</errorID>
      <errorWord>(</errorWord>
      <group>L1_Format</group>
      <groupName>格式问题</groupName>
      <ability>L2_HalfPunc</ability>
      <abilityName>全半角检查</abilityName>
      <candidateList>
        <item>（</item>
      </candidateList>
      <explain>文本全半角错误。</explain>
      <paraID>77C3080D</paraID>
      <start>4</start>
      <end>5</end>
      <status>modified</status>
      <modifiedWord>（</modifiedWord>
      <trackRevisions>false</trackRevisions>
    </reviewItem>
    <reviewItem>
      <errorID>041be2d6-629e-4e91-9eef-b86b7c70de9f</errorID>
      <errorWord>)</errorWord>
      <group>L1_Format</group>
      <groupName>格式问题</groupName>
      <ability>L2_HalfPunc</ability>
      <abilityName>全半角检查</abilityName>
      <candidateList>
        <item>）</item>
      </candidateList>
      <explain>文本全半角错误。</explain>
      <paraID>77C3080D</paraID>
      <start>7</start>
      <end>8</end>
      <status>modified</status>
      <modifiedWord>）</modifiedWord>
      <trackRevisions>false</trackRevisions>
    </reviewItem>
    <reviewItem>
      <errorID>7bf055e2-ef2c-40e5-b2f3-46dc86061de2</errorID>
      <errorWord>(</errorWord>
      <group>L1_Format</group>
      <groupName>格式问题</groupName>
      <ability>L2_HalfPunc</ability>
      <abilityName>全半角检查</abilityName>
      <candidateList>
        <item>（</item>
      </candidateList>
      <explain>文本全半角错误。</explain>
      <paraID>77C3080D</paraID>
      <start>26</start>
      <end>27</end>
      <status>modified</status>
      <modifiedWord>（</modifiedWord>
      <trackRevisions>false</trackRevisions>
    </reviewItem>
    <reviewItem>
      <errorID>49e1998a-ebe9-474b-86ea-346c1a98127c</errorID>
      <errorWord>)</errorWord>
      <group>L1_Format</group>
      <groupName>格式问题</groupName>
      <ability>L2_HalfPunc</ability>
      <abilityName>全半角检查</abilityName>
      <candidateList>
        <item>）</item>
      </candidateList>
      <explain>文本全半角错误。</explain>
      <paraID>77C3080D</paraID>
      <start>29</start>
      <end>30</end>
      <status>modified</status>
      <modifiedWord>）</modifiedWord>
      <trackRevisions>false</trackRevisions>
    </reviewItem>
    <reviewItem>
      <errorID>78e07573-78fb-4c3a-af57-113f5b5214d3</errorID>
      <errorWord>&lt;</errorWord>
      <group>L1_Format</group>
      <groupName>格式问题</groupName>
      <ability>L2_HalfPunc</ability>
      <abilityName>全半角检查</abilityName>
      <candidateList>
        <item>〈</item>
      </candidateList>
      <explain>文本全半角错误。</explain>
      <paraID>77C3080D</paraID>
      <start>32</start>
      <end>33</end>
      <status>modified</status>
      <modifiedWord>〈</modifiedWord>
      <trackRevisions>false</trackRevisions>
    </reviewItem>
    <reviewItem>
      <errorID>986e5fdd-5bce-4209-b0df-3f57ee65e6df</errorID>
      <errorWord>(</errorWord>
      <group>L1_Format</group>
      <groupName>格式问题</groupName>
      <ability>L2_HalfPunc</ability>
      <abilityName>全半角检查</abilityName>
      <candidateList>
        <item>（</item>
      </candidateList>
      <explain>文本全半角错误。</explain>
      <paraID>6F7B1A5B</paraID>
      <start>4</start>
      <end>5</end>
      <status>modified</status>
      <modifiedWord>（</modifiedWord>
      <trackRevisions>false</trackRevisions>
    </reviewItem>
    <reviewItem>
      <errorID>aff3a219-2b7b-4fdd-a5e5-59382ef3797b</errorID>
      <errorWord>)</errorWord>
      <group>L1_Format</group>
      <groupName>格式问题</groupName>
      <ability>L2_HalfPunc</ability>
      <abilityName>全半角检查</abilityName>
      <candidateList>
        <item>）</item>
      </candidateList>
      <explain>文本全半角错误。</explain>
      <paraID>6F7B1A5B</paraID>
      <start>7</start>
      <end>8</end>
      <status>modified</status>
      <modifiedWord>）</modifiedWord>
      <trackRevisions>false</trackRevisions>
    </reviewItem>
    <reviewItem>
      <errorID>d0351c3d-178a-4bdd-9970-dd6052059aab</errorID>
      <errorWord>(</errorWord>
      <group>L1_Format</group>
      <groupName>格式问题</groupName>
      <ability>L2_HalfPunc</ability>
      <abilityName>全半角检查</abilityName>
      <candidateList>
        <item>（</item>
      </candidateList>
      <explain>文本全半角错误。</explain>
      <paraID>6F7B1A5B</paraID>
      <start>28</start>
      <end>29</end>
      <status>modified</status>
      <modifiedWord>（</modifiedWord>
      <trackRevisions>false</trackRevisions>
    </reviewItem>
    <reviewItem>
      <errorID>dfaf79f6-e2d1-45b4-a81a-a25be169cac2</errorID>
      <errorWord>)</errorWord>
      <group>L1_Format</group>
      <groupName>格式问题</groupName>
      <ability>L2_HalfPunc</ability>
      <abilityName>全半角检查</abilityName>
      <candidateList>
        <item>）</item>
      </candidateList>
      <explain>文本全半角错误。</explain>
      <paraID>6F7B1A5B</paraID>
      <start>31</start>
      <end>32</end>
      <status>modified</status>
      <modifiedWord>）</modifiedWord>
      <trackRevisions>false</trackRevisions>
    </reviewItem>
    <reviewItem>
      <errorID>e594dd73-1e5c-45f0-93c7-c5a5f55384e5</errorID>
      <errorWord>&lt;</errorWord>
      <group>L1_Format</group>
      <groupName>格式问题</groupName>
      <ability>L2_HalfPunc</ability>
      <abilityName>全半角检查</abilityName>
      <candidateList>
        <item>〈</item>
      </candidateList>
      <explain>文本全半角错误。</explain>
      <paraID>6F7B1A5B</paraID>
      <start>34</start>
      <end>35</end>
      <status>modified</status>
      <modifiedWord>〈</modifiedWord>
      <trackRevisions>false</trackRevisions>
    </reviewItem>
    <reviewItem>
      <errorID>38d9b433-4c6f-4ec3-bc0c-be0ad71c965d</errorID>
      <errorWord>(</errorWord>
      <group>L1_Format</group>
      <groupName>格式问题</groupName>
      <ability>L2_HalfPunc</ability>
      <abilityName>全半角检查</abilityName>
      <candidateList>
        <item>（</item>
      </candidateList>
      <explain>文本全半角错误。</explain>
      <paraID>2CF1E84F</paraID>
      <start>8</start>
      <end>9</end>
      <status>modified</status>
      <modifiedWord>（</modifiedWord>
      <trackRevisions>false</trackRevisions>
    </reviewItem>
    <reviewItem>
      <errorID>ae3c3b63-c7e0-4e96-b373-dcbd9c3391cd</errorID>
      <errorWord>)</errorWord>
      <group>L1_Format</group>
      <groupName>格式问题</groupName>
      <ability>L2_HalfPunc</ability>
      <abilityName>全半角检查</abilityName>
      <candidateList>
        <item>）</item>
      </candidateList>
      <explain>文本全半角错误。</explain>
      <paraID>2CF1E84F</paraID>
      <start>11</start>
      <end>12</end>
      <status>modified</status>
      <modifiedWord>）</modifiedWord>
      <trackRevisions>false</trackRevisions>
    </reviewItem>
    <reviewItem>
      <errorID>2893f0b9-d8ac-4279-a4ba-82d86399bcbc</errorID>
      <errorWord>(</errorWord>
      <group>L1_Format</group>
      <groupName>格式问题</groupName>
      <ability>L2_HalfPunc</ability>
      <abilityName>全半角检查</abilityName>
      <candidateList>
        <item>（</item>
      </candidateList>
      <explain>文本全半角错误。</explain>
      <paraID>2CF1E84F</paraID>
      <start>76</start>
      <end>77</end>
      <status>modified</status>
      <modifiedWord>（</modifiedWord>
      <trackRevisions>false</trackRevisions>
    </reviewItem>
    <reviewItem>
      <errorID>9b7a7bc3-da36-448e-8f04-0c492dbf6a5f</errorID>
      <errorWord>)</errorWord>
      <group>L1_Format</group>
      <groupName>格式问题</groupName>
      <ability>L2_HalfPunc</ability>
      <abilityName>全半角检查</abilityName>
      <candidateList>
        <item>）</item>
      </candidateList>
      <explain>文本全半角错误。</explain>
      <paraID>2CF1E84F</paraID>
      <start>79</start>
      <end>80</end>
      <status>modified</status>
      <modifiedWord>）</modifiedWord>
      <trackRevisions>false</trackRevisions>
    </reviewItem>
    <reviewItem>
      <errorID>560ac295-f02b-43cc-9aa5-9883b6a73d4d</errorID>
      <errorWord>(</errorWord>
      <group>L1_Format</group>
      <groupName>格式问题</groupName>
      <ability>L2_HalfPunc</ability>
      <abilityName>全半角检查</abilityName>
      <candidateList>
        <item>（</item>
      </candidateList>
      <explain>文本全半角错误。</explain>
      <paraID>2CF1E84F</paraID>
      <start>145</start>
      <end>146</end>
      <status>modified</status>
      <modifiedWord>（</modifiedWord>
      <trackRevisions>false</trackRevisions>
    </reviewItem>
    <reviewItem>
      <errorID>e9ece626-ce5d-4881-b5b7-bca8b2827b4f</errorID>
      <errorWord>)</errorWord>
      <group>L1_Format</group>
      <groupName>格式问题</groupName>
      <ability>L2_HalfPunc</ability>
      <abilityName>全半角检查</abilityName>
      <candidateList>
        <item>）</item>
      </candidateList>
      <explain>文本全半角错误。</explain>
      <paraID>2CF1E84F</paraID>
      <start>148</start>
      <end>149</end>
      <status>modified</status>
      <modifiedWord>）</modifiedWord>
      <trackRevisions>false</trackRevisions>
    </reviewItem>
    <reviewItem>
      <errorID>8625c471-f93b-4687-adae-ae7bb122e663</errorID>
      <errorWord>,</errorWord>
      <group>L1_Format</group>
      <groupName>格式问题</groupName>
      <ability>L2_HalfPunc</ability>
      <abilityName>全半角检查</abilityName>
      <candidateList>
        <item>，</item>
      </candidateList>
      <explain>文本全半角错误。</explain>
      <paraID>2CF1E84F</paraID>
      <start>164</start>
      <end>165</end>
      <status>modified</status>
      <modifiedWord>，</modifiedWord>
      <trackRevisions>false</trackRevisions>
    </reviewItem>
    <reviewItem>
      <errorID>7b4c9439-6723-4483-9a6b-27cef96a297a</errorID>
      <errorWord>(</errorWord>
      <group>L1_Format</group>
      <groupName>格式问题</groupName>
      <ability>L2_HalfPunc</ability>
      <abilityName>全半角检查</abilityName>
      <candidateList>
        <item>（</item>
      </candidateList>
      <explain>文本全半角错误。</explain>
      <paraID>2CF1E84F</paraID>
      <start>205</start>
      <end>206</end>
      <status>modified</status>
      <modifiedWord>（</modifiedWord>
      <trackRevisions>false</trackRevisions>
    </reviewItem>
    <reviewItem>
      <errorID>08d0073b-8555-4352-b9d4-9fc38b0fb587</errorID>
      <errorWord>)</errorWord>
      <group>L1_Format</group>
      <groupName>格式问题</groupName>
      <ability>L2_HalfPunc</ability>
      <abilityName>全半角检查</abilityName>
      <candidateList>
        <item>）</item>
      </candidateList>
      <explain>文本全半角错误。</explain>
      <paraID>2CF1E84F</paraID>
      <start>208</start>
      <end>209</end>
      <status>modified</status>
      <modifiedWord>）</modifiedWord>
      <trackRevisions>false</trackRevisions>
    </reviewItem>
    <reviewItem>
      <errorID>c2a64c06-1fda-4417-b7f9-63225866ccf5</errorID>
      <errorWord>法律、法规</errorWord>
      <group>L1_Word</group>
      <groupName>字词问题</groupName>
      <ability>L2_Typo</ability>
      <abilityName>字词错误</abilityName>
      <candidateList>
        <item>法律法规</item>
      </candidateList>
      <explain/>
      <paraID>5925321A</paraID>
      <start>5</start>
      <end>10</end>
      <status>ignored</status>
      <modifiedWord/>
      <trackRevisions>false</trackRevisions>
    </reviewItem>
    <reviewItem>
      <errorID>78a590ab-2461-4d3d-bcc0-73ee561a98cd</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5925321A</paraID>
      <start>13</start>
      <end>17</end>
      <status>ignored</status>
      <modifiedWord/>
      <trackRevisions>false</trackRevisions>
    </reviewItem>
    <reviewItem>
      <errorID>02879552-ac65-429b-aa82-1542e9c14ddf</errorID>
      <errorWord>苏</errorWord>
      <group>L1_Word</group>
      <groupName>字词问题</groupName>
      <ability>L2_Typo</ability>
      <abilityName>字词错误</abilityName>
      <candidateList>
        <item>苏省</item>
      </candidateList>
      <explain/>
      <paraID>758C7FDD</paraID>
      <start>106</start>
      <end>107</end>
      <status>ignored</status>
      <modifiedWord/>
      <trackRevisions>false</trackRevisions>
    </reviewItem>
    <reviewItem>
      <errorID>ab9ac777-e5af-4144-b500-4bd58807a15e</errorID>
      <errorWord>；</errorWord>
      <group>L1_Punc</group>
      <groupName>标点问题</groupName>
      <ability>L2_Punc</ability>
      <abilityName>标点符号检查</abilityName>
      <candidateList/>
      <explain/>
      <paraID>4F4D8F50</paraID>
      <start>0</start>
      <end>1</end>
      <status>ignored</status>
      <modifiedWord/>
      <trackRevisions>false</trackRevisions>
    </reviewItem>
    <reviewItem>
      <errorID>bf0b160e-05d7-4ae5-8597-6f01d2989730</errorID>
      <errorWord>问题后</errorWord>
      <group>L1_Word</group>
      <groupName>字词问题</groupName>
      <ability>L2_Typo</ability>
      <abilityName>字词错误</abilityName>
      <candidateList>
        <item>问题</item>
      </candidateList>
      <explain>〈名〉❶要求回答或解释的题目：这次考试一共有五个～｜我想答复一下这一类的～。❷须要研究讨论并加以解决的矛盾、疑难：思想～｜这种药治感冒很解决～。❸关键；重要之点：重要的～在善于学习。❹事故或麻烦：那部车床又出～了。</explain>
      <paraID>2F6DD8D1</paraID>
      <start>66</start>
      <end>68</end>
      <status>modified</status>
      <modifiedWord>问题</modifiedWord>
      <trackRevisions>false</trackRevisions>
    </reviewItem>
    <reviewItem>
      <errorID>393f1f76-e678-437b-8d10-40d78e52065b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7707A3ED</paraID>
      <start>93</start>
      <end>94</end>
      <status>unmodified</status>
      <modifiedWord/>
      <trackRevisions>false</trackRevisions>
    </reviewItem>
    <reviewItem>
      <errorID>d6888bca-e8ba-41f6-8662-ad9353fe5b6b</errorID>
      <errorWord>2万-5万</errorWord>
      <group>L1_Knowledge</group>
      <groupName>知识性问题</groupName>
      <ability>L2_Knowledge</ability>
      <abilityName>其他知识</abilityName>
      <candidateList>
        <item>2万—5万</item>
      </candidateList>
      <explain>1. “2万-5万”中的单位“万”仅出现在后一个数字上，容易引起歧义；根据《现代汉语标点符号数字用法规范手册》，数字表示范围两边需要使用统一的格式。2.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32A0AE8C</paraID>
      <start>52</start>
      <end>57</end>
      <status>ignored</status>
      <modifiedWord/>
      <trackRevisions>false</trackRevisions>
    </reviewItem>
    <reviewItem>
      <errorID>9bd44813-1b7c-4a1d-b23b-90986c30e794</errorID>
      <errorWord>）</errorWord>
      <group>L1_Punc</group>
      <groupName>标点问题</groupName>
      <ability>L2_Punc</ability>
      <abilityName>标点符号检查</abilityName>
      <candidateList/>
      <explain>同一形式括号套用。</explain>
      <paraID> CE56CE4</paraID>
      <start>52</start>
      <end>53</end>
      <status>ignored</status>
      <modifiedWord/>
      <trackRevisions>false</trackRevisions>
    </reviewItem>
    <reviewItem>
      <errorID>226be021-9d03-48b7-9d69-216bfaa78c9f</errorID>
      <errorWord>在监</errorWord>
      <group>L1_Word</group>
      <groupName>字词问题</groupName>
      <ability>L2_Typo</ability>
      <abilityName>字词错误</abilityName>
      <candidateList>
        <item>在建</item>
      </candidateList>
      <explain>存在发音相同字词的误用。</explain>
      <paraID>15AFABC0</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EBE29DF-5DD3-409E-9254-F44B2C4D64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蔡震</cp:lastModifiedBy>
  <cp:revision>919</cp:revision>
  <dcterms:created xsi:type="dcterms:W3CDTF">2024-08-01T09:01:00Z</dcterms:created>
  <dcterms:modified xsi:type="dcterms:W3CDTF">2025-12-01T01:07:47Z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24991969E2404CA4B7E25540132675F3_13</vt:lpwstr>
  </property>
  <property fmtid="{D5CDD505-2E9C-101B-9397-08002B2CF9AE}" pid="4" name="KSOTemplateDocerSaveRecord">
    <vt:lpwstr>eyJoZGlkIjoiMmFiYTFjMDQ3YTlkNzExYmU2M2I1NWE1Yjc2OWMyMmMiLCJ1c2VySWQiOiI1MjE1NDIwMjcifQ==</vt:lpwstr>
  </property>
</Properties>
</file>