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t xml:space="preserve">南京市中心医院</w:t>
      </w:r>
      <w:r>
        <w:rPr>
          <w:rFonts w:ascii="Arial" w:hAnsi="Arial" w:eastAsia="Arial" w:cs="Arial"/>
          <w:b/>
          <w:color w:val="000000"/>
          <w:sz w:val="48"/>
          <w:highlight w:val="none"/>
        </w:rPr>
        <w:t xml:space="preserve">2025</w:t>
      </w:r>
      <w:r>
        <w:rPr>
          <w:rFonts w:ascii="SimHei" w:hAnsi="SimHei" w:eastAsia="SimHei" w:cs="SimHei"/>
          <w:b/>
          <w:color w:val="000000"/>
          <w:sz w:val="48"/>
          <w:highlight w:val="none"/>
        </w:rPr>
        <w:t xml:space="preserve">年保安服务项目</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44"/>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tabs>
          <w:tab w:val="left" w:pos="390" w:leader="none"/>
          <w:tab w:val="left" w:pos="4404"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竞争性磋商文件</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highlight w:val="none"/>
        </w:rPr>
        <w:t xml:space="preserve">项目编号：</w:t>
      </w:r>
      <w:r>
        <w:rPr>
          <w:rFonts w:ascii="Arial" w:hAnsi="Arial" w:eastAsia="Arial" w:cs="Arial"/>
          <w:b/>
          <w:color w:val="000000"/>
          <w:sz w:val="40"/>
          <w:highlight w:val="none"/>
        </w:rPr>
        <w:t xml:space="preserve">JSZC-320100-JCEC-C2025-0479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48"/>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48"/>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48"/>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48"/>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江苏省设备成套股份有限公司</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t xml:space="preserve">2025</w:t>
      </w:r>
      <w:r>
        <w:rPr>
          <w:rFonts w:ascii="SimSun" w:hAnsi="SimSun" w:eastAsia="SimSun" w:cs="SimSun"/>
          <w:b/>
          <w:color w:val="000000"/>
          <w:sz w:val="32"/>
          <w:highlight w:val="none"/>
        </w:rPr>
        <w:t xml:space="preserve">年</w:t>
      </w:r>
      <w:r>
        <w:rPr>
          <w:rFonts w:ascii="Arial" w:hAnsi="Arial" w:eastAsia="Arial" w:cs="Arial"/>
          <w:b/>
          <w:color w:val="000000"/>
          <w:sz w:val="32"/>
          <w:highlight w:val="none"/>
        </w:rPr>
        <w:t xml:space="preserve">10</w:t>
      </w:r>
      <w:r>
        <w:rPr>
          <w:rFonts w:ascii="SimSun" w:hAnsi="SimSun" w:eastAsia="SimSun" w:cs="SimSun"/>
          <w:b/>
          <w:color w:val="000000"/>
          <w:sz w:val="32"/>
          <w:highlight w:val="none"/>
        </w:rPr>
        <w:t xml:space="preserve">月</w:t>
      </w:r>
      <w:r>
        <w:rPr>
          <w:highlight w:val="none"/>
        </w:rPr>
      </w:r>
      <w:r/>
    </w:p>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733" w:firstLine="0"/>
        <w:jc w:val="center"/>
        <w:spacing w:before="240" w:after="48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目录</w:t>
      </w:r>
      <w:r>
        <w:rPr>
          <w:highlight w:val="none"/>
        </w:rPr>
      </w:r>
      <w:r/>
    </w:p>
    <w:p>
      <w:pPr>
        <w:ind w:left="0" w:right="0" w:firstLine="0"/>
        <w:spacing w:before="0" w:after="0" w:line="113" w:lineRule="atLeast"/>
        <w:shd w:val="clear" w:color="ffffff" w:themeColor="background1" w:fill="ffffff" w:themeFill="background1"/>
        <w:tabs>
          <w:tab w:val="left" w:pos="8306" w:leader="none"/>
        </w:tabs>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spacing w:before="0" w:after="0" w:line="113" w:lineRule="atLeast"/>
        <w:shd w:val="clear" w:color="ffffff" w:themeColor="background1" w:fill="ffffff" w:themeFill="background1"/>
        <w:tabs>
          <w:tab w:val="left" w:pos="8306"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830"/>
            <w:rFonts w:ascii="SimSun" w:hAnsi="SimSun" w:eastAsia="SimSun" w:cs="SimSun"/>
            <w:color w:val="000000"/>
            <w:sz w:val="24"/>
            <w:highlight w:val="none"/>
            <w:u w:val="single"/>
          </w:rPr>
          <w:t xml:space="preserve">第一章</w:t>
        </w:r>
        <w:r>
          <w:rPr>
            <w:rStyle w:val="830"/>
            <w:rFonts w:ascii="Arial" w:hAnsi="Arial" w:eastAsia="Arial" w:cs="Arial"/>
            <w:color w:val="000000"/>
            <w:sz w:val="24"/>
            <w:highlight w:val="none"/>
            <w:u w:val="none"/>
          </w:rPr>
          <w:t xml:space="preserve">  </w:t>
        </w:r>
        <w:r>
          <w:rPr>
            <w:rStyle w:val="830"/>
            <w:rFonts w:ascii="SimSun" w:hAnsi="SimSun" w:eastAsia="SimSun" w:cs="SimSun"/>
            <w:color w:val="000000"/>
            <w:sz w:val="24"/>
            <w:highlight w:val="none"/>
            <w:u w:val="single"/>
          </w:rPr>
          <w:t xml:space="preserve">竞争性磋商公告</w:t>
        </w:r>
        <w:r>
          <w:rPr>
            <w:rStyle w:val="830"/>
            <w:rFonts w:ascii="Arial" w:hAnsi="Arial" w:eastAsia="Arial" w:cs="Arial"/>
            <w:color w:val="000000"/>
            <w:sz w:val="24"/>
            <w:highlight w:val="none"/>
            <w:u w:val="single"/>
          </w:rPr>
          <w:tab/>
        </w:r>
      </w:hyperlink>
      <w:r>
        <w:rPr>
          <w:highlight w:val="none"/>
        </w:rPr>
      </w:r>
      <w:r/>
    </w:p>
    <w:p>
      <w:pPr>
        <w:ind w:left="0" w:right="0" w:firstLine="0"/>
        <w:spacing w:before="0" w:after="0" w:line="113" w:lineRule="atLeast"/>
        <w:shd w:val="clear" w:color="ffffff" w:themeColor="background1" w:fill="ffffff" w:themeFill="background1"/>
        <w:tabs>
          <w:tab w:val="left" w:pos="8306"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830"/>
            <w:rFonts w:ascii="SimSun" w:hAnsi="SimSun" w:eastAsia="SimSun" w:cs="SimSun"/>
            <w:color w:val="000000"/>
            <w:sz w:val="24"/>
            <w:highlight w:val="none"/>
            <w:u w:val="single"/>
          </w:rPr>
          <w:t xml:space="preserve">第二章竞争性磋商须知</w:t>
        </w:r>
        <w:r>
          <w:rPr>
            <w:rStyle w:val="830"/>
            <w:rFonts w:ascii="Arial" w:hAnsi="Arial" w:eastAsia="Arial" w:cs="Arial"/>
            <w:color w:val="000000"/>
            <w:sz w:val="24"/>
            <w:highlight w:val="none"/>
            <w:u w:val="single"/>
          </w:rPr>
          <w:tab/>
        </w:r>
      </w:hyperlink>
      <w:r>
        <w:rPr>
          <w:highlight w:val="none"/>
        </w:rPr>
      </w:r>
      <w:r/>
    </w:p>
    <w:p>
      <w:pPr>
        <w:ind w:left="0" w:right="0" w:firstLine="0"/>
        <w:spacing w:before="0" w:after="0" w:line="113" w:lineRule="atLeast"/>
        <w:shd w:val="clear" w:color="ffffff" w:themeColor="background1" w:fill="ffffff" w:themeFill="background1"/>
        <w:tabs>
          <w:tab w:val="left" w:pos="8306"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830"/>
            <w:rFonts w:ascii="SimSun" w:hAnsi="SimSun" w:eastAsia="SimSun" w:cs="SimSun"/>
            <w:color w:val="000000"/>
            <w:sz w:val="24"/>
            <w:highlight w:val="none"/>
            <w:u w:val="single"/>
          </w:rPr>
          <w:t xml:space="preserve">第三章</w:t>
        </w:r>
        <w:r>
          <w:rPr>
            <w:rStyle w:val="830"/>
            <w:rFonts w:ascii="Arial" w:hAnsi="Arial" w:eastAsia="Arial" w:cs="Arial"/>
            <w:color w:val="000000"/>
            <w:sz w:val="24"/>
            <w:highlight w:val="none"/>
            <w:u w:val="none"/>
          </w:rPr>
          <w:t xml:space="preserve">  </w:t>
        </w:r>
        <w:r>
          <w:rPr>
            <w:rStyle w:val="830"/>
            <w:rFonts w:ascii="SimSun" w:hAnsi="SimSun" w:eastAsia="SimSun" w:cs="SimSun"/>
            <w:color w:val="000000"/>
            <w:sz w:val="24"/>
            <w:highlight w:val="none"/>
            <w:u w:val="single"/>
          </w:rPr>
          <w:t xml:space="preserve">评标标准</w:t>
        </w:r>
        <w:r>
          <w:rPr>
            <w:rStyle w:val="830"/>
            <w:rFonts w:ascii="Arial" w:hAnsi="Arial" w:eastAsia="Arial" w:cs="Arial"/>
            <w:color w:val="000000"/>
            <w:sz w:val="24"/>
            <w:highlight w:val="none"/>
            <w:u w:val="single"/>
          </w:rPr>
          <w:tab/>
        </w:r>
      </w:hyperlink>
      <w:r>
        <w:rPr>
          <w:highlight w:val="none"/>
        </w:rPr>
      </w:r>
      <w:r/>
    </w:p>
    <w:p>
      <w:pPr>
        <w:ind w:left="0" w:right="0" w:firstLine="0"/>
        <w:spacing w:before="0" w:after="0" w:line="113" w:lineRule="atLeast"/>
        <w:shd w:val="clear" w:color="ffffff" w:themeColor="background1" w:fill="ffffff" w:themeFill="background1"/>
        <w:tabs>
          <w:tab w:val="left" w:pos="8306"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830"/>
            <w:rFonts w:ascii="SimSun" w:hAnsi="SimSun" w:eastAsia="SimSun" w:cs="SimSun"/>
            <w:color w:val="000000"/>
            <w:sz w:val="24"/>
            <w:highlight w:val="none"/>
            <w:u w:val="single"/>
          </w:rPr>
          <w:t xml:space="preserve">第四章采购需求</w:t>
        </w:r>
        <w:r>
          <w:rPr>
            <w:rStyle w:val="830"/>
            <w:rFonts w:ascii="Arial" w:hAnsi="Arial" w:eastAsia="Arial" w:cs="Arial"/>
            <w:color w:val="000000"/>
            <w:sz w:val="24"/>
            <w:highlight w:val="none"/>
            <w:u w:val="single"/>
          </w:rPr>
          <w:tab/>
        </w:r>
      </w:hyperlink>
      <w:r>
        <w:rPr>
          <w:highlight w:val="none"/>
        </w:rPr>
      </w:r>
      <w:r/>
    </w:p>
    <w:p>
      <w:pPr>
        <w:ind w:left="0" w:right="0" w:firstLine="0"/>
        <w:spacing w:before="0" w:after="0" w:line="113" w:lineRule="atLeast"/>
        <w:shd w:val="clear" w:color="ffffff" w:themeColor="background1" w:fill="ffffff" w:themeFill="background1"/>
        <w:tabs>
          <w:tab w:val="left" w:pos="8306"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830"/>
            <w:rFonts w:ascii="SimSun" w:hAnsi="SimSun" w:eastAsia="SimSun" w:cs="SimSun"/>
            <w:color w:val="000000"/>
            <w:sz w:val="24"/>
            <w:highlight w:val="none"/>
            <w:u w:val="single"/>
          </w:rPr>
          <w:t xml:space="preserve">第五章</w:t>
        </w:r>
        <w:r>
          <w:rPr>
            <w:rStyle w:val="830"/>
            <w:rFonts w:ascii="Arial" w:hAnsi="Arial" w:eastAsia="Arial" w:cs="Arial"/>
            <w:color w:val="000000"/>
            <w:sz w:val="24"/>
            <w:highlight w:val="none"/>
            <w:u w:val="none"/>
          </w:rPr>
          <w:t xml:space="preserve">  </w:t>
        </w:r>
        <w:r>
          <w:rPr>
            <w:rStyle w:val="830"/>
            <w:rFonts w:ascii="SimSun" w:hAnsi="SimSun" w:eastAsia="SimSun" w:cs="SimSun"/>
            <w:color w:val="000000"/>
            <w:sz w:val="24"/>
            <w:highlight w:val="none"/>
            <w:u w:val="single"/>
          </w:rPr>
          <w:t xml:space="preserve">合同主要条款</w:t>
        </w:r>
        <w:r>
          <w:rPr>
            <w:rStyle w:val="830"/>
            <w:rFonts w:ascii="Arial" w:hAnsi="Arial" w:eastAsia="Arial" w:cs="Arial"/>
            <w:color w:val="000000"/>
            <w:sz w:val="24"/>
            <w:highlight w:val="none"/>
            <w:u w:val="single"/>
          </w:rPr>
          <w:tab/>
        </w:r>
      </w:hyperlink>
      <w:r>
        <w:rPr>
          <w:highlight w:val="none"/>
        </w:rPr>
      </w:r>
      <w:r/>
    </w:p>
    <w:p>
      <w:pPr>
        <w:ind w:left="0" w:right="0" w:firstLine="0"/>
        <w:spacing w:before="0" w:after="0" w:line="113" w:lineRule="atLeast"/>
        <w:shd w:val="clear" w:color="ffffff" w:themeColor="background1" w:fill="ffffff" w:themeFill="background1"/>
        <w:tabs>
          <w:tab w:val="left" w:pos="8306" w:leader="none"/>
        </w:tabs>
        <w:rPr>
          <w:highlight w:val="none"/>
        </w:rPr>
        <w:pBdr>
          <w:top w:val="none" w:color="000000" w:sz="4" w:space="0"/>
          <w:left w:val="none" w:color="000000" w:sz="4" w:space="0"/>
          <w:bottom w:val="none" w:color="000000" w:sz="4" w:space="0"/>
          <w:right w:val="none" w:color="000000" w:sz="4" w:space="0"/>
        </w:pBdr>
      </w:pPr>
      <w:r>
        <w:rPr>
          <w:highlight w:val="none"/>
        </w:r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830"/>
            <w:rFonts w:ascii="SimSun" w:hAnsi="SimSun" w:eastAsia="SimSun" w:cs="SimSun"/>
            <w:color w:val="000000"/>
            <w:sz w:val="24"/>
            <w:highlight w:val="none"/>
            <w:u w:val="single"/>
          </w:rPr>
          <w:t xml:space="preserve">第六章磋商响应文件格式及附件</w:t>
        </w:r>
        <w:r>
          <w:rPr>
            <w:rStyle w:val="830"/>
            <w:rFonts w:ascii="Arial" w:hAnsi="Arial" w:eastAsia="Arial" w:cs="Arial"/>
            <w:color w:val="000000"/>
            <w:sz w:val="24"/>
            <w:highlight w:val="none"/>
            <w:u w:val="single"/>
          </w:rPr>
          <w:tab/>
        </w:r>
      </w:hyperlink>
      <w:r>
        <w:rPr>
          <w:highlight w:val="none"/>
        </w:rPr>
      </w:r>
      <w:r/>
    </w:p>
    <w:p>
      <w:pPr>
        <w:ind w:left="0" w:right="0" w:firstLine="0"/>
        <w:jc w:val="center"/>
        <w:spacing w:before="0" w:after="0" w:line="113"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highlight w:val="none"/>
        </w:rPr>
        <w:t xml:space="preserve"> </w:t>
      </w:r>
      <w:r>
        <w:rPr>
          <w:highlight w:val="none"/>
        </w:rPr>
      </w:r>
      <w:r/>
    </w:p>
    <w:p>
      <w:pPr>
        <w:ind w:left="0" w:right="0" w:firstLine="0"/>
        <w:spacing w:before="0" w:after="0" w:line="113"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sz w:val="24"/>
          <w:highlight w:val="none"/>
        </w:rPr>
      </w:r>
      <w:r>
        <w:rPr>
          <w:highlight w:val="none"/>
        </w:rPr>
      </w:r>
      <w:r/>
    </w:p>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第一章</w:t>
      </w:r>
      <w:r>
        <w:rPr>
          <w:rFonts w:ascii="Arial" w:hAnsi="Arial" w:eastAsia="Arial" w:cs="Arial"/>
          <w:b/>
          <w:color w:val="000000"/>
          <w:sz w:val="32"/>
          <w:highlight w:val="none"/>
        </w:rPr>
        <w:t xml:space="preserve"> </w:t>
      </w:r>
      <w:r>
        <w:rPr>
          <w:rFonts w:ascii="SimSun" w:hAnsi="SimSun" w:eastAsia="SimSun" w:cs="SimSun"/>
          <w:b/>
          <w:color w:val="000000"/>
          <w:sz w:val="32"/>
          <w:highlight w:val="none"/>
        </w:rPr>
        <w:t xml:space="preserve">竞争性磋商公告</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36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项目概况</w:t>
      </w:r>
      <w:r>
        <w:rPr>
          <w:highlight w:val="none"/>
        </w:rPr>
      </w:r>
      <w:r/>
    </w:p>
    <w:p>
      <w:pPr>
        <w:ind w:left="0" w:right="0" w:firstLine="36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u w:val="single"/>
        </w:rPr>
        <w:t xml:space="preserve">南京市中心医院2025年保安服务项目</w:t>
      </w:r>
      <w:r>
        <w:rPr>
          <w:rFonts w:ascii="SimSun" w:hAnsi="SimSun" w:eastAsia="SimSun" w:cs="SimSun"/>
          <w:color w:val="000000"/>
          <w:sz w:val="21"/>
          <w:highlight w:val="none"/>
        </w:rPr>
        <w:t xml:space="preserve">采购项目的潜在供应商应在</w:t>
      </w:r>
      <w:r>
        <w:rPr>
          <w:rFonts w:ascii="SimSun" w:hAnsi="SimSun" w:eastAsia="SimSun" w:cs="SimSun"/>
          <w:color w:val="000000"/>
          <w:spacing w:val="8"/>
          <w:sz w:val="21"/>
          <w:highlight w:val="none"/>
          <w:u w:val="single"/>
        </w:rPr>
        <w:t xml:space="preserve">江苏政府采购网、南京公共采购信息网</w:t>
      </w:r>
      <w:r>
        <w:rPr>
          <w:rFonts w:ascii="SimSun" w:hAnsi="SimSun" w:eastAsia="SimSun" w:cs="SimSun"/>
          <w:color w:val="000000"/>
          <w:sz w:val="21"/>
          <w:highlight w:val="none"/>
        </w:rPr>
        <w:t xml:space="preserve">自行免费下载获取采购文件，并于2025年11月21日09点30分（北京时间）前提交响应文件。</w:t>
      </w:r>
      <w:r>
        <w:rPr>
          <w:highlight w:val="none"/>
        </w:rPr>
      </w:r>
      <w:r/>
    </w:p>
    <w:p>
      <w:pPr>
        <w:ind w:left="0" w:right="0" w:firstLine="420"/>
        <w:spacing w:before="0" w:after="0" w:line="85" w:lineRule="atLeast"/>
        <w:shd w:val="clear" w:color="ffffff" w:themeColor="background1" w:fill="ffffff" w:themeFill="background1"/>
        <w:tabs>
          <w:tab w:val="left" w:pos="390" w:leader="none"/>
          <w:tab w:val="left" w:pos="4404"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none"/>
          <w:u w:val="none"/>
        </w:rPr>
        <w:t xml:space="preserve">一、项目基本情况</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1.1项目编号：JSZC-320100-JCEC-C2025-0479 </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1.2项目名称：南京市中心医院2025年保安服务项目</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1.3预算金额：230万元</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1.4最高限价：230万元</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1.5采购需求：南京市中心医院拟选择一家专业保安公司为院方提供保安秩序维护服务，共需配备49名人员为医院出入口、门急诊、病房、监控室、停车场、救护车等区域开展安保值守、秩序维护及协助搬运等工作。技术参数详见磋商文件。</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1.6合同履行期限：自合同签订之日起1年。</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1.7行业划分：租赁和商务服务业。</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1.8本项目（非专门）面向中小企业（或监狱企业或残疾人福利性单位）采购。</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1.9本项目（</w:t>
      </w:r>
      <w:r>
        <w:rPr>
          <w:rFonts w:ascii="SimSun" w:hAnsi="SimSun" w:eastAsia="SimSun" w:cs="SimSun"/>
          <w:i/>
          <w:color w:val="000000"/>
          <w:spacing w:val="8"/>
          <w:sz w:val="21"/>
          <w:highlight w:val="none"/>
        </w:rPr>
        <w:t xml:space="preserve">否</w:t>
      </w:r>
      <w:r>
        <w:rPr>
          <w:rFonts w:ascii="SimSun" w:hAnsi="SimSun" w:eastAsia="SimSun" w:cs="SimSun"/>
          <w:color w:val="000000"/>
          <w:spacing w:val="8"/>
          <w:sz w:val="21"/>
          <w:highlight w:val="none"/>
        </w:rPr>
        <w:t xml:space="preserve">）接受联合体投标。</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none"/>
          <w:u w:val="none"/>
        </w:rPr>
        <w:t xml:space="preserve">二、申请人的资格要求：</w:t>
      </w:r>
      <w:r>
        <w:rPr>
          <w:highlight w:val="none"/>
        </w:rPr>
      </w:r>
      <w:r/>
    </w:p>
    <w:p>
      <w:pPr>
        <w:ind w:left="0" w:right="0" w:firstLine="45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highlight w:val="none"/>
        </w:rPr>
        <w:t xml:space="preserve">2.1满足《中华人民共和国政府采购法》第二十二条规定；</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（1）符合《中华人民共和国政府采购法》第二十二条规定，提供《南京市政府采购供应商信用记录表暨信用承诺书》。不适用信用承诺的，应按政府采购信用承诺要求提供证明材料。</w:t>
      </w:r>
      <w:r>
        <w:rPr>
          <w:highlight w:val="none"/>
        </w:rPr>
      </w:r>
      <w:r/>
    </w:p>
    <w:p>
      <w:pPr>
        <w:ind w:left="0" w:right="0" w:firstLine="45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highlight w:val="none"/>
        </w:rPr>
        <w:t xml:space="preserve">2.2 落实政府采购政策需满足的资格要求：无</w:t>
      </w:r>
      <w:r>
        <w:rPr>
          <w:highlight w:val="none"/>
        </w:rPr>
      </w:r>
      <w:r/>
    </w:p>
    <w:p>
      <w:pPr>
        <w:ind w:left="0" w:right="0" w:firstLine="458"/>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highlight w:val="none"/>
        </w:rPr>
        <w:t xml:space="preserve">2.3 </w:t>
      </w:r>
      <w:r>
        <w:rPr>
          <w:rFonts w:ascii="SimSun" w:hAnsi="SimSun" w:eastAsia="SimSun" w:cs="SimSun"/>
          <w:b/>
          <w:color w:val="000000"/>
          <w:sz w:val="21"/>
          <w:highlight w:val="none"/>
        </w:rPr>
        <w:t xml:space="preserve">采购人根据采购项目的特殊要求规定的特定条件，并提供符合特殊要求的证明材料或者情况说明：</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（1）投标人须提供有效的属地公安机关核准颁发的《保安服务许可证》或提供项目属地公安部门出具的自行招用保安员单位备案证明（只适用于南京市中心医院物业管理服务的单位）。</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2.4 提供《南京市政府采购供应商信用记录表暨信用承诺书》</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2.5 拒绝下述供应商参加本次采购活动：</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（1）单位负责人为同一人或者存在直接控股、管理关系的不同供应商，不得参加同一合同项下的政府采购活动。</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（2）为采购项目提供整体设计、规范编制或者项目管理、监理、检测等服务的供应商，不得参加本项目的采购活动。</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（3）供应商被“信用中国”网站（www.creditchina.gov.cn）、“中国政府采购网”(www.ccgp.gov.cn)列入失信被执行人、重大税收违法案件当事人名单、政府采购严重违法失信行为记录名单。</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none"/>
          <w:u w:val="none"/>
        </w:rPr>
        <w:t xml:space="preserve">三、获取采购文件</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3.1 时间：自本项目竞争性磋商公告发布之日至2025年10月17日17点30分（北京时间）。</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3.2 地点：“江苏政府采购网、南京公共采购信息网”自行免费下载</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3.3 获取方式：网上下载</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none"/>
          <w:u w:val="none"/>
        </w:rPr>
        <w:t xml:space="preserve">四、响应文件提交</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4.1 截止时间：</w:t>
      </w:r>
      <w:r>
        <w:rPr>
          <w:rFonts w:ascii="SimSun" w:hAnsi="SimSun" w:eastAsia="SimSun" w:cs="SimSun"/>
          <w:color w:val="000000"/>
          <w:sz w:val="21"/>
          <w:highlight w:val="none"/>
          <w:u w:val="single"/>
        </w:rPr>
        <w:t xml:space="preserve">2025</w:t>
      </w:r>
      <w:r>
        <w:rPr>
          <w:rFonts w:ascii="SimSun" w:hAnsi="SimSun" w:eastAsia="SimSun" w:cs="SimSun"/>
          <w:color w:val="000000"/>
          <w:sz w:val="21"/>
          <w:highlight w:val="none"/>
        </w:rPr>
        <w:t xml:space="preserve">年</w:t>
      </w:r>
      <w:r>
        <w:rPr>
          <w:rFonts w:ascii="SimSun" w:hAnsi="SimSun" w:eastAsia="SimSun" w:cs="SimSun"/>
          <w:color w:val="000000"/>
          <w:sz w:val="21"/>
          <w:highlight w:val="none"/>
          <w:u w:val="single"/>
        </w:rPr>
        <w:t xml:space="preserve"> 11 </w:t>
      </w:r>
      <w:r>
        <w:rPr>
          <w:rFonts w:ascii="SimSun" w:hAnsi="SimSun" w:eastAsia="SimSun" w:cs="SimSun"/>
          <w:color w:val="000000"/>
          <w:sz w:val="21"/>
          <w:highlight w:val="none"/>
        </w:rPr>
        <w:t xml:space="preserve">月</w:t>
      </w:r>
      <w:r>
        <w:rPr>
          <w:rFonts w:ascii="SimSun" w:hAnsi="SimSun" w:eastAsia="SimSun" w:cs="SimSun"/>
          <w:color w:val="000000"/>
          <w:sz w:val="21"/>
          <w:highlight w:val="none"/>
          <w:u w:val="single"/>
        </w:rPr>
        <w:t xml:space="preserve"> 21 </w:t>
      </w:r>
      <w:r>
        <w:rPr>
          <w:rFonts w:ascii="SimSun" w:hAnsi="SimSun" w:eastAsia="SimSun" w:cs="SimSun"/>
          <w:color w:val="000000"/>
          <w:sz w:val="21"/>
          <w:highlight w:val="none"/>
        </w:rPr>
        <w:t xml:space="preserve">日</w:t>
      </w:r>
      <w:r>
        <w:rPr>
          <w:rFonts w:ascii="SimSun" w:hAnsi="SimSun" w:eastAsia="SimSun" w:cs="SimSun"/>
          <w:color w:val="000000"/>
          <w:sz w:val="21"/>
          <w:highlight w:val="none"/>
          <w:u w:val="single"/>
        </w:rPr>
        <w:t xml:space="preserve">09点30分</w:t>
      </w:r>
      <w:r>
        <w:rPr>
          <w:rFonts w:ascii="SimSun" w:hAnsi="SimSun" w:eastAsia="SimSun" w:cs="SimSun"/>
          <w:color w:val="000000"/>
          <w:sz w:val="21"/>
          <w:highlight w:val="none"/>
        </w:rPr>
        <w:t xml:space="preserve">（北京时间）</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4.2 地点：江苏省政府采购管理交易系统（苏采云）（以下简称“苏采云”）（网址：</w:t>
      </w:r>
      <w:hyperlink r:id="rId15" w:tooltip="http://jszfcg.jsczt.cn/%EF%BC%89" w:history="1">
        <w:r>
          <w:rPr>
            <w:rStyle w:val="830"/>
            <w:rFonts w:ascii="SimSun" w:hAnsi="SimSun" w:eastAsia="SimSun" w:cs="SimSun"/>
            <w:color w:val="000000"/>
            <w:sz w:val="21"/>
            <w:highlight w:val="none"/>
            <w:u w:val="single"/>
          </w:rPr>
          <w:t xml:space="preserve">http://jszfcg.jsczt.cn/）</w:t>
        </w:r>
      </w:hyperlink>
      <w:r>
        <w:rPr>
          <w:highlight w:val="none"/>
        </w:rPr>
      </w:r>
      <w:r/>
    </w:p>
    <w:p>
      <w:pPr>
        <w:ind w:left="0" w:right="0" w:firstLine="45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none"/>
          <w:u w:val="none"/>
        </w:rPr>
        <w:t xml:space="preserve">五、开启</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5.1 时间：</w:t>
      </w:r>
      <w:r>
        <w:rPr>
          <w:rFonts w:ascii="SimSun" w:hAnsi="SimSun" w:eastAsia="SimSun" w:cs="SimSun"/>
          <w:color w:val="000000"/>
          <w:sz w:val="21"/>
          <w:highlight w:val="none"/>
          <w:u w:val="single"/>
        </w:rPr>
        <w:t xml:space="preserve">2025</w:t>
      </w:r>
      <w:r>
        <w:rPr>
          <w:rFonts w:ascii="SimSun" w:hAnsi="SimSun" w:eastAsia="SimSun" w:cs="SimSun"/>
          <w:color w:val="000000"/>
          <w:sz w:val="21"/>
          <w:highlight w:val="none"/>
        </w:rPr>
        <w:t xml:space="preserve">年</w:t>
      </w:r>
      <w:r>
        <w:rPr>
          <w:rFonts w:ascii="SimSun" w:hAnsi="SimSun" w:eastAsia="SimSun" w:cs="SimSun"/>
          <w:color w:val="000000"/>
          <w:sz w:val="21"/>
          <w:highlight w:val="none"/>
          <w:u w:val="single"/>
        </w:rPr>
        <w:t xml:space="preserve"> 11 </w:t>
      </w:r>
      <w:r>
        <w:rPr>
          <w:rFonts w:ascii="SimSun" w:hAnsi="SimSun" w:eastAsia="SimSun" w:cs="SimSun"/>
          <w:color w:val="000000"/>
          <w:sz w:val="21"/>
          <w:highlight w:val="none"/>
        </w:rPr>
        <w:t xml:space="preserve">月</w:t>
      </w:r>
      <w:r>
        <w:rPr>
          <w:rFonts w:ascii="SimSun" w:hAnsi="SimSun" w:eastAsia="SimSun" w:cs="SimSun"/>
          <w:color w:val="000000"/>
          <w:sz w:val="21"/>
          <w:highlight w:val="none"/>
          <w:u w:val="single"/>
        </w:rPr>
      </w:r>
      <w:r>
        <w:rPr>
          <w:rFonts w:ascii="SimSun" w:hAnsi="SimSun" w:eastAsia="SimSun" w:cs="SimSun"/>
          <w:color w:val="000000"/>
          <w:sz w:val="21"/>
          <w:highlight w:val="none"/>
          <w:u w:val="single"/>
        </w:rPr>
        <w:t xml:space="preserve"> 21 </w:t>
      </w:r>
      <w:r>
        <w:rPr>
          <w:rFonts w:ascii="SimSun" w:hAnsi="SimSun" w:eastAsia="SimSun" w:cs="SimSun"/>
          <w:color w:val="000000"/>
          <w:sz w:val="21"/>
          <w:highlight w:val="none"/>
        </w:rPr>
        <w:t xml:space="preserve">日</w:t>
      </w:r>
      <w:r>
        <w:rPr>
          <w:rFonts w:ascii="SimSun" w:hAnsi="SimSun" w:eastAsia="SimSun" w:cs="SimSun"/>
          <w:color w:val="000000"/>
          <w:sz w:val="21"/>
          <w:highlight w:val="none"/>
          <w:u w:val="single"/>
        </w:rPr>
        <w:t xml:space="preserve">09点30分</w:t>
      </w:r>
      <w:r/>
      <w:r>
        <w:rPr>
          <w:rFonts w:ascii="SimSun" w:hAnsi="SimSun" w:eastAsia="SimSun" w:cs="SimSun"/>
          <w:color w:val="000000"/>
          <w:sz w:val="21"/>
          <w:highlight w:val="none"/>
          <w:u w:val="single"/>
        </w:rPr>
      </w:r>
      <w:r>
        <w:rPr>
          <w:rFonts w:ascii="SimSun" w:hAnsi="SimSun" w:eastAsia="SimSun" w:cs="SimSun"/>
          <w:color w:val="000000"/>
          <w:spacing w:val="8"/>
          <w:sz w:val="21"/>
          <w:highlight w:val="none"/>
        </w:rPr>
        <w:t xml:space="preserve">（北京时间）</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5.2 地点：江苏政府采购网“苏采云”系统</w:t>
      </w:r>
      <w:r>
        <w:rPr>
          <w:highlight w:val="none"/>
        </w:rPr>
      </w:r>
      <w:r/>
    </w:p>
    <w:p>
      <w:pPr>
        <w:ind w:left="0" w:right="0" w:firstLine="45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none"/>
          <w:u w:val="none"/>
        </w:rPr>
        <w:t xml:space="preserve">六、公告期限</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自本公告发布之日起3个工作日。</w:t>
      </w:r>
      <w:r>
        <w:rPr>
          <w:highlight w:val="none"/>
        </w:rPr>
      </w:r>
      <w:r/>
    </w:p>
    <w:p>
      <w:pPr>
        <w:ind w:left="0" w:right="0" w:firstLine="37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tabs>
          <w:tab w:val="left" w:pos="426"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none"/>
          <w:u w:val="none"/>
        </w:rPr>
        <w:t xml:space="preserve">七、其他补充事宜</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7.1本项目在</w:t>
      </w:r>
      <w:r>
        <w:rPr>
          <w:rFonts w:ascii="SimSun" w:hAnsi="SimSun" w:eastAsia="SimSun" w:cs="SimSun"/>
          <w:b/>
          <w:color w:val="000000"/>
          <w:sz w:val="21"/>
          <w:highlight w:val="none"/>
        </w:rPr>
        <w:t xml:space="preserve">南京公共采购信息网、江苏政府采购网</w:t>
      </w:r>
      <w:r>
        <w:rPr>
          <w:rFonts w:ascii="SimSun" w:hAnsi="SimSun" w:eastAsia="SimSun" w:cs="SimSun"/>
          <w:color w:val="000000"/>
          <w:sz w:val="21"/>
          <w:highlight w:val="none"/>
        </w:rPr>
        <w:t xml:space="preserve">网站发布公告。</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7.2供应商应当从采购代理机构合法获得本项目磋商文件。本次磋商请按“标段”获取磋商文件，编制、提交响应文件，并按“标段”开启、磋商。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7.3 勘察现场或答疑：无</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7.4 供应商诚信档案管理</w:t>
      </w:r>
      <w:r>
        <w:rPr>
          <w:highlight w:val="none"/>
        </w:rPr>
      </w:r>
      <w:r/>
    </w:p>
    <w:p>
      <w:pPr>
        <w:ind w:left="0" w:right="0" w:firstLine="363"/>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highlight w:val="none"/>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highlight w:val="none"/>
        </w:rPr>
      </w:r>
      <w:r/>
    </w:p>
    <w:p>
      <w:pPr>
        <w:ind w:left="0" w:right="0" w:firstLine="363"/>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供应商申请网上注册的，应当按以下程序进行：</w:t>
      </w:r>
      <w:r>
        <w:rPr>
          <w:highlight w:val="none"/>
        </w:rPr>
      </w:r>
      <w:r/>
    </w:p>
    <w:p>
      <w:pPr>
        <w:ind w:left="0" w:right="0" w:firstLine="363"/>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（1）登录“南京公共采购信息网”或“信用南京”网站，点击“南京市政府采购供应商诚信档案”图标，在弹出的用户登录界面，点击“新用户注册”；</w:t>
      </w:r>
      <w:r>
        <w:rPr>
          <w:highlight w:val="none"/>
        </w:rPr>
      </w:r>
      <w:r/>
    </w:p>
    <w:p>
      <w:pPr>
        <w:ind w:left="0" w:right="0" w:firstLine="363"/>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highlight w:val="none"/>
        </w:rPr>
        <w:t xml:space="preserve">“南京市政府采购供应商信用记录表暨信用承诺书”是其参加本次政府采购活动的必备材料。</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南京市政府采购供应商诚信档案管理系统客服电话：025-52718366；供应商可就用户注册与打印“南京市政府采购供应商信用记录表暨信用承诺书”等事宜进行咨询。</w:t>
      </w:r>
      <w:r>
        <w:rPr>
          <w:highlight w:val="none"/>
        </w:rPr>
      </w:r>
      <w:r/>
    </w:p>
    <w:p>
      <w:pPr>
        <w:ind w:left="0" w:right="0" w:firstLine="45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highlight w:val="none"/>
        </w:rPr>
        <w:t xml:space="preserve">未按要求提供《南京市政府采购供应商信用记录表暨信用承诺书》则该供应商磋商文件按无效投标处理。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7.5供应商通过“苏采云”（网址：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w:history="1">
        <w:r>
          <w:rPr>
            <w:rStyle w:val="830"/>
            <w:rFonts w:ascii="Times New Roman" w:hAnsi="Times New Roman" w:eastAsia="Times New Roman" w:cs="Times New Roman"/>
            <w:color w:val="000000"/>
            <w:sz w:val="21"/>
            <w:highlight w:val="none"/>
            <w:u w:val="single"/>
          </w:rPr>
          <w:t xml:space="preserve">http://jszfcg.jsczt.cn/</w:t>
        </w:r>
        <w:r>
          <w:rPr>
            <w:rStyle w:val="830"/>
            <w:rFonts w:ascii="SimSun" w:hAnsi="SimSun" w:eastAsia="SimSun" w:cs="SimSun"/>
            <w:color w:val="000000"/>
            <w:sz w:val="21"/>
            <w:highlight w:val="none"/>
            <w:u w:val="single"/>
          </w:rPr>
          <w:t xml:space="preserve">）参与政府采购项目，需要办理江苏省政府采购数字证书及电子签章的，详见苏采云官网首页“新</w:t>
        </w:r>
        <w:r>
          <w:rPr>
            <w:rStyle w:val="830"/>
            <w:rFonts w:ascii="Times New Roman" w:hAnsi="Times New Roman" w:eastAsia="Times New Roman" w:cs="Times New Roman"/>
            <w:color w:val="000000"/>
            <w:sz w:val="21"/>
            <w:highlight w:val="none"/>
            <w:u w:val="single"/>
          </w:rPr>
          <w:t xml:space="preserve">CA</w:t>
        </w:r>
        <w:r>
          <w:rPr>
            <w:rStyle w:val="830"/>
            <w:rFonts w:ascii="SimSun" w:hAnsi="SimSun" w:eastAsia="SimSun" w:cs="SimSun"/>
            <w:color w:val="000000"/>
            <w:sz w:val="21"/>
            <w:highlight w:val="none"/>
            <w:u w:val="single"/>
          </w:rPr>
          <w:t xml:space="preserve">办理指南”。供应商通过苏采云官网首页进行供应商注册及</w:t>
        </w:r>
        <w:r>
          <w:rPr>
            <w:rStyle w:val="830"/>
            <w:rFonts w:ascii="Times New Roman" w:hAnsi="Times New Roman" w:eastAsia="Times New Roman" w:cs="Times New Roman"/>
            <w:color w:val="000000"/>
            <w:sz w:val="21"/>
            <w:highlight w:val="none"/>
            <w:u w:val="single"/>
          </w:rPr>
          <w:t xml:space="preserve">CA</w:t>
        </w:r>
        <w:r>
          <w:rPr>
            <w:rStyle w:val="830"/>
            <w:rFonts w:ascii="SimSun" w:hAnsi="SimSun" w:eastAsia="SimSun" w:cs="SimSun"/>
            <w:color w:val="000000"/>
            <w:sz w:val="21"/>
            <w:highlight w:val="none"/>
            <w:u w:val="single"/>
          </w:rPr>
          <w:t xml:space="preserve">绑定。</w:t>
        </w:r>
        <w:r>
          <w:rPr>
            <w:rStyle w:val="830"/>
            <w:rFonts w:ascii="Times New Roman" w:hAnsi="Times New Roman" w:eastAsia="Times New Roman" w:cs="Times New Roman"/>
            <w:color w:val="000000"/>
            <w:sz w:val="21"/>
            <w:highlight w:val="none"/>
            <w:u w:val="single"/>
          </w:rPr>
          <w:t xml:space="preserve">CA</w:t>
        </w:r>
        <w:r>
          <w:rPr>
            <w:rStyle w:val="830"/>
            <w:rFonts w:ascii="SimSun" w:hAnsi="SimSun" w:eastAsia="SimSun" w:cs="SimSun"/>
            <w:color w:val="000000"/>
            <w:sz w:val="21"/>
            <w:highlight w:val="none"/>
            <w:u w:val="single"/>
          </w:rPr>
          <w:t xml:space="preserve">登录后，供应商按《苏采云系统供应商操作手册》进行操作。</w:t>
        </w:r>
      </w:hyperlink>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操作手册下载地址：</w:t>
      </w:r>
      <w:hyperlink r:id="rId17" w:tooltip="http://www.ccgp-jiangsu.gov.cn/jiangsu/zlxz/ee/ee3a4bc5a3454aa2b0d9312230633ce9.html" w:history="1">
        <w:r>
          <w:rPr>
            <w:rStyle w:val="830"/>
            <w:rFonts w:ascii="SimSun" w:hAnsi="SimSun" w:eastAsia="SimSun" w:cs="SimSun"/>
            <w:color w:val="000000"/>
            <w:sz w:val="21"/>
            <w:highlight w:val="none"/>
            <w:u w:val="single"/>
          </w:rPr>
          <w:t xml:space="preserve">http://www.ccgp-jiangsu.gov.cn/jiangsu/zlxz/ee/ee3a4bc5a3454aa2b0d9312230633ce9.html</w:t>
        </w:r>
      </w:hyperlink>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首次登录“苏采云”系统的新用户，登录网址后，点击“用户注册”--“新CA办理指南”--获取CA后绑定、登录系统--采购项目参与--下载采购文件（文件后缀名为“.kedt”）。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“苏采云”南京地区客服热线025-83633744、025-83633743。</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有关本次采购的事项若存在变动或修改，请及时关注“江苏政府采购网”（www.ccgp-jiangsu.gov.cn）更正公告。</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tabs>
          <w:tab w:val="left" w:pos="426"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highlight w:val="none"/>
          <w:u w:val="none"/>
        </w:rPr>
        <w:t xml:space="preserve">八、对本次采购提出询问，请按以下方式联系。</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  8.1采购人信息</w:t>
      </w:r>
      <w:r>
        <w:rPr>
          <w:highlight w:val="none"/>
        </w:rPr>
      </w:r>
      <w:r/>
    </w:p>
    <w:p>
      <w:pPr>
        <w:ind w:left="0" w:right="0" w:firstLine="452"/>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名 称：</w:t>
      </w:r>
      <w:r>
        <w:rPr>
          <w:rFonts w:ascii="SimSun" w:hAnsi="SimSun" w:eastAsia="SimSun" w:cs="SimSun"/>
          <w:color w:val="000000"/>
          <w:sz w:val="21"/>
          <w:highlight w:val="none"/>
        </w:rPr>
        <w:t xml:space="preserve">南京市中心医院</w:t>
      </w:r>
      <w:r>
        <w:rPr>
          <w:highlight w:val="none"/>
        </w:rPr>
      </w:r>
      <w:r/>
    </w:p>
    <w:p>
      <w:pPr>
        <w:ind w:left="0" w:right="0" w:firstLine="452"/>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地址：</w:t>
      </w:r>
      <w:r>
        <w:rPr>
          <w:rFonts w:ascii="SimSun" w:hAnsi="SimSun" w:eastAsia="SimSun" w:cs="SimSun"/>
          <w:color w:val="000000"/>
          <w:sz w:val="21"/>
          <w:highlight w:val="none"/>
        </w:rPr>
        <w:t xml:space="preserve">南京市成贤街116号</w:t>
      </w:r>
      <w:r>
        <w:rPr>
          <w:highlight w:val="none"/>
        </w:rPr>
      </w:r>
      <w:r/>
    </w:p>
    <w:p>
      <w:pPr>
        <w:ind w:left="0" w:right="0" w:firstLine="452"/>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联系人：</w:t>
      </w:r>
      <w:r>
        <w:rPr>
          <w:rFonts w:ascii="SimSun" w:hAnsi="SimSun" w:eastAsia="SimSun" w:cs="SimSun"/>
          <w:color w:val="000000"/>
          <w:sz w:val="21"/>
          <w:highlight w:val="none"/>
        </w:rPr>
        <w:t xml:space="preserve">吴老师</w:t>
      </w:r>
      <w:r>
        <w:rPr>
          <w:highlight w:val="none"/>
        </w:rPr>
      </w:r>
      <w:r/>
    </w:p>
    <w:p>
      <w:pPr>
        <w:ind w:left="0" w:right="0" w:firstLine="452"/>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联系方式：025-</w:t>
      </w:r>
      <w:r>
        <w:rPr>
          <w:rFonts w:ascii="Times New Roman" w:hAnsi="Times New Roman" w:eastAsia="Times New Roman" w:cs="Times New Roman"/>
          <w:color w:val="000000"/>
          <w:sz w:val="21"/>
          <w:highlight w:val="none"/>
        </w:rPr>
        <w:t xml:space="preserve"> </w:t>
      </w:r>
      <w:r>
        <w:rPr>
          <w:rFonts w:ascii="SimSun" w:hAnsi="SimSun" w:eastAsia="SimSun" w:cs="SimSun"/>
          <w:color w:val="000000"/>
          <w:spacing w:val="8"/>
          <w:sz w:val="21"/>
          <w:highlight w:val="none"/>
        </w:rPr>
        <w:t xml:space="preserve">68781833</w:t>
      </w:r>
      <w:r>
        <w:rPr>
          <w:highlight w:val="none"/>
        </w:rPr>
      </w:r>
      <w:r/>
    </w:p>
    <w:p>
      <w:pPr>
        <w:ind w:left="0" w:right="0" w:firstLine="452"/>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8.2采购代理机构信息</w:t>
      </w:r>
      <w:r>
        <w:rPr>
          <w:highlight w:val="none"/>
        </w:rPr>
      </w:r>
      <w:r/>
    </w:p>
    <w:p>
      <w:pPr>
        <w:ind w:left="0" w:right="0" w:firstLine="426"/>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名 称： 江苏省设备成套股份有限公司</w:t>
      </w:r>
      <w:r>
        <w:rPr>
          <w:highlight w:val="none"/>
        </w:rPr>
      </w:r>
      <w:r/>
    </w:p>
    <w:p>
      <w:pPr>
        <w:ind w:left="0" w:right="0" w:firstLine="426"/>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地　址：南京市鼓楼区清江南路18号鼓楼创新广场D栋1004室</w:t>
      </w:r>
      <w:r>
        <w:rPr>
          <w:highlight w:val="none"/>
        </w:rPr>
      </w:r>
      <w:r/>
    </w:p>
    <w:p>
      <w:pPr>
        <w:ind w:left="0" w:right="0" w:firstLine="426"/>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联系方式：钮驰，徐云飞13770552830，13951080552</w:t>
      </w:r>
      <w:r>
        <w:rPr>
          <w:highlight w:val="none"/>
        </w:rPr>
      </w:r>
      <w:r/>
    </w:p>
    <w:p>
      <w:pPr>
        <w:ind w:left="0" w:right="0" w:firstLine="426"/>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电子邮箱：114778553@qq.com</w:t>
      </w:r>
      <w:r>
        <w:rPr>
          <w:highlight w:val="none"/>
        </w:rPr>
      </w:r>
      <w:r/>
    </w:p>
    <w:p>
      <w:pPr>
        <w:ind w:left="0" w:right="0" w:firstLine="452"/>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8.3项目联系方式</w:t>
      </w:r>
      <w:r>
        <w:rPr>
          <w:highlight w:val="none"/>
        </w:rPr>
      </w:r>
      <w:r/>
    </w:p>
    <w:p>
      <w:pPr>
        <w:ind w:left="0" w:right="0" w:firstLine="426"/>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项目联系人：</w:t>
      </w:r>
      <w:r>
        <w:rPr>
          <w:rFonts w:ascii="SimSun" w:hAnsi="SimSun" w:eastAsia="SimSun" w:cs="SimSun"/>
          <w:color w:val="000000"/>
          <w:sz w:val="21"/>
          <w:highlight w:val="none"/>
        </w:rPr>
        <w:t xml:space="preserve">钮驰，徐云飞</w:t>
      </w:r>
      <w:r>
        <w:rPr>
          <w:highlight w:val="none"/>
        </w:rPr>
      </w:r>
      <w:r/>
    </w:p>
    <w:p>
      <w:pPr>
        <w:ind w:left="0" w:right="0" w:firstLine="45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电　话：</w:t>
      </w:r>
      <w:r>
        <w:rPr>
          <w:rFonts w:ascii="SimSun" w:hAnsi="SimSun" w:eastAsia="SimSun" w:cs="SimSun"/>
          <w:color w:val="000000"/>
          <w:sz w:val="21"/>
          <w:highlight w:val="none"/>
        </w:rPr>
        <w:t xml:space="preserve">13770552830，13951080552</w:t>
      </w:r>
      <w:r>
        <w:rPr>
          <w:highlight w:val="none"/>
        </w:rPr>
      </w:r>
      <w:r/>
    </w:p>
    <w:p>
      <w:pPr>
        <w:ind w:left="0" w:right="0" w:firstLine="452"/>
        <w:jc w:val="right"/>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采购代理机构：江苏省设备成套股份有限公司</w:t>
      </w:r>
      <w:r>
        <w:rPr>
          <w:highlight w:val="none"/>
        </w:rPr>
      </w:r>
      <w:r/>
    </w:p>
    <w:p>
      <w:pPr>
        <w:ind w:left="0" w:right="0" w:firstLine="452"/>
        <w:jc w:val="right"/>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2025年10月13日</w:t>
      </w:r>
      <w:r>
        <w:rPr>
          <w:highlight w:val="none"/>
        </w:rPr>
      </w:r>
      <w:r/>
    </w:p>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sz w:val="21"/>
          <w:highlight w:val="none"/>
        </w:rPr>
      </w:r>
      <w:r>
        <w:rPr>
          <w:highlight w:val="none"/>
        </w:rPr>
      </w:r>
      <w:r/>
    </w:p>
    <w:p>
      <w:pPr>
        <w:ind w:left="0" w:right="0" w:firstLine="45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highlight w:val="none"/>
        </w:rPr>
        <w:t xml:space="preserve"> </w:t>
      </w:r>
      <w:r>
        <w:rPr>
          <w:highlight w:val="none"/>
        </w:rPr>
      </w:r>
      <w:r/>
    </w:p>
    <w:p>
      <w:pPr>
        <w:ind w:left="0" w:right="0" w:firstLine="0"/>
        <w:jc w:val="center"/>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第二章竞争性磋商须知</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一、总则</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w:t>
      </w:r>
      <w:r>
        <w:rPr>
          <w:rFonts w:ascii="SimSun" w:hAnsi="SimSun" w:eastAsia="SimSun" w:cs="SimSun"/>
          <w:b/>
          <w:color w:val="000000"/>
          <w:sz w:val="21"/>
          <w:highlight w:val="none"/>
        </w:rPr>
        <w:t xml:space="preserve">、适用法律</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《中华人民共和国政府采购法》《中华人民共和国政府采购法实施条例》《政府采购竞争性磋商采购方式管理暂行办法》等有关法律、法规、规章和规定等。</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2</w:t>
      </w:r>
      <w:r>
        <w:rPr>
          <w:rFonts w:ascii="SimSun" w:hAnsi="SimSun" w:eastAsia="SimSun" w:cs="SimSun"/>
          <w:b/>
          <w:color w:val="000000"/>
          <w:sz w:val="21"/>
          <w:highlight w:val="none"/>
        </w:rPr>
        <w:t xml:space="preserve">、定义</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2.1</w:t>
      </w:r>
      <w:r>
        <w:rPr>
          <w:rFonts w:ascii="SimSun" w:hAnsi="SimSun" w:eastAsia="SimSun" w:cs="SimSun"/>
          <w:color w:val="000000"/>
          <w:sz w:val="21"/>
          <w:highlight w:val="none"/>
        </w:rPr>
        <w:t xml:space="preserve">“采购人”是指依法进行政府采购的国家机关、事业单位、团体组织。</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2.2</w:t>
      </w:r>
      <w:r>
        <w:rPr>
          <w:rFonts w:ascii="SimSun" w:hAnsi="SimSun" w:eastAsia="SimSun" w:cs="SimSun"/>
          <w:color w:val="000000"/>
          <w:sz w:val="21"/>
          <w:highlight w:val="none"/>
        </w:rPr>
        <w:t xml:space="preserve">“供应商”是指参加竞争性磋商，并符合采购文件规定资格条件的法人、其他组织或者自然人。</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2.3 </w:t>
      </w:r>
      <w:r>
        <w:rPr>
          <w:rFonts w:ascii="SimSun" w:hAnsi="SimSun" w:eastAsia="SimSun" w:cs="SimSun"/>
          <w:color w:val="000000"/>
          <w:sz w:val="21"/>
          <w:highlight w:val="none"/>
        </w:rPr>
        <w:t xml:space="preserve">“采购代理机构”是指集中采购机构和集中采购机构以外的采购代理机构，集中采购机构以外的采购代理机构，是从事采购代理业务的社会中介机构。</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2.3</w:t>
      </w:r>
      <w:r>
        <w:rPr>
          <w:rFonts w:ascii="SimSun" w:hAnsi="SimSun" w:eastAsia="SimSun" w:cs="SimSun"/>
          <w:color w:val="000000"/>
          <w:sz w:val="21"/>
          <w:highlight w:val="none"/>
        </w:rPr>
        <w:t xml:space="preserve">“货物和服务”指本采购文件中所述产品及相关服务。</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2.4</w:t>
      </w:r>
      <w:r>
        <w:rPr>
          <w:rFonts w:ascii="SimSun" w:hAnsi="SimSun" w:eastAsia="SimSun" w:cs="SimSun"/>
          <w:color w:val="000000"/>
          <w:sz w:val="21"/>
          <w:highlight w:val="none"/>
        </w:rPr>
        <w:t xml:space="preserve">“用户或使用单位”是指使用服务的单位。</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3</w:t>
      </w:r>
      <w:r>
        <w:rPr>
          <w:rFonts w:ascii="SimSun" w:hAnsi="SimSun" w:eastAsia="SimSun" w:cs="SimSun"/>
          <w:b/>
          <w:color w:val="000000"/>
          <w:sz w:val="21"/>
          <w:highlight w:val="none"/>
        </w:rPr>
        <w:t xml:space="preserve">、政策功能</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3.1 </w:t>
      </w:r>
      <w:r>
        <w:rPr>
          <w:rFonts w:ascii="SimSun" w:hAnsi="SimSun" w:eastAsia="SimSun" w:cs="SimSun"/>
          <w:color w:val="000000"/>
          <w:sz w:val="21"/>
          <w:highlight w:val="none"/>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highlight w:val="none"/>
        </w:rPr>
        <w:t xml:space="preserve">2020</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46</w:t>
      </w:r>
      <w:r>
        <w:rPr>
          <w:rFonts w:ascii="SimSun" w:hAnsi="SimSun" w:eastAsia="SimSun" w:cs="SimSun"/>
          <w:color w:val="000000"/>
          <w:sz w:val="21"/>
          <w:highlight w:val="none"/>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highlight w:val="none"/>
        </w:rPr>
        <w:t xml:space="preserve">2011</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300</w:t>
      </w:r>
      <w:r>
        <w:rPr>
          <w:rFonts w:ascii="SimSun" w:hAnsi="SimSun" w:eastAsia="SimSun" w:cs="SimSun"/>
          <w:color w:val="000000"/>
          <w:sz w:val="21"/>
          <w:highlight w:val="none"/>
        </w:rPr>
        <w:t xml:space="preserve">号及《国家统计局关于印发</w:t>
      </w:r>
      <w:r>
        <w:rPr>
          <w:rFonts w:ascii="Arial" w:hAnsi="Arial" w:eastAsia="Arial" w:cs="Arial"/>
          <w:color w:val="000000"/>
          <w:sz w:val="21"/>
          <w:highlight w:val="none"/>
        </w:rPr>
        <w:t xml:space="preserve">&lt;</w:t>
      </w:r>
      <w:r>
        <w:rPr>
          <w:rFonts w:ascii="SimSun" w:hAnsi="SimSun" w:eastAsia="SimSun" w:cs="SimSun"/>
          <w:color w:val="000000"/>
          <w:sz w:val="21"/>
          <w:highlight w:val="none"/>
        </w:rPr>
        <w:t xml:space="preserve">统计上大中小微型企业划分办法（</w:t>
      </w:r>
      <w:r>
        <w:rPr>
          <w:rFonts w:ascii="Arial" w:hAnsi="Arial" w:eastAsia="Arial" w:cs="Arial"/>
          <w:color w:val="000000"/>
          <w:sz w:val="21"/>
          <w:highlight w:val="none"/>
        </w:rPr>
        <w:t xml:space="preserve">2017</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&gt;</w:t>
      </w:r>
      <w:r>
        <w:rPr>
          <w:rFonts w:ascii="SimSun" w:hAnsi="SimSun" w:eastAsia="SimSun" w:cs="SimSun"/>
          <w:color w:val="000000"/>
          <w:sz w:val="21"/>
          <w:highlight w:val="none"/>
        </w:rPr>
        <w:t xml:space="preserve">的通知》国统字〔</w:t>
      </w:r>
      <w:r>
        <w:rPr>
          <w:rFonts w:ascii="Arial" w:hAnsi="Arial" w:eastAsia="Arial" w:cs="Arial"/>
          <w:color w:val="000000"/>
          <w:sz w:val="21"/>
          <w:highlight w:val="none"/>
        </w:rPr>
        <w:t xml:space="preserve">2017</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213</w:t>
      </w:r>
      <w:r>
        <w:rPr>
          <w:rFonts w:ascii="SimSun" w:hAnsi="SimSun" w:eastAsia="SimSun" w:cs="SimSun"/>
          <w:color w:val="000000"/>
          <w:sz w:val="21"/>
          <w:highlight w:val="none"/>
        </w:rPr>
        <w:t xml:space="preserve">号）</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3.2</w:t>
      </w:r>
      <w:r>
        <w:rPr>
          <w:rFonts w:ascii="SimSun" w:hAnsi="SimSun" w:eastAsia="SimSun" w:cs="SimSun"/>
          <w:color w:val="000000"/>
          <w:sz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highlight w:val="none"/>
        </w:rPr>
        <w:t xml:space="preserve">2014</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68</w:t>
      </w:r>
      <w:r>
        <w:rPr>
          <w:rFonts w:ascii="SimSun" w:hAnsi="SimSun" w:eastAsia="SimSun" w:cs="SimSun"/>
          <w:color w:val="000000"/>
          <w:sz w:val="21"/>
          <w:highlight w:val="none"/>
        </w:rPr>
        <w:t xml:space="preserve">号）。</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3.3</w:t>
      </w:r>
      <w:r>
        <w:rPr>
          <w:rFonts w:ascii="SimSun" w:hAnsi="SimSun" w:eastAsia="SimSun" w:cs="SimSun"/>
          <w:color w:val="000000"/>
          <w:sz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highlight w:val="none"/>
        </w:rPr>
        <w:t xml:space="preserve">2017</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141</w:t>
      </w:r>
      <w:r>
        <w:rPr>
          <w:rFonts w:ascii="SimSun" w:hAnsi="SimSun" w:eastAsia="SimSun" w:cs="SimSun"/>
          <w:color w:val="000000"/>
          <w:sz w:val="21"/>
          <w:highlight w:val="none"/>
        </w:rPr>
        <w:t xml:space="preserve">号）。</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3.4</w:t>
      </w:r>
      <w:r>
        <w:rPr>
          <w:rFonts w:ascii="SimSun" w:hAnsi="SimSun" w:eastAsia="SimSun" w:cs="SimSun"/>
          <w:color w:val="000000"/>
          <w:sz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3.5</w:t>
      </w:r>
      <w:r>
        <w:rPr>
          <w:rFonts w:ascii="SimSun" w:hAnsi="SimSun" w:eastAsia="SimSun" w:cs="SimSun"/>
          <w:color w:val="000000"/>
          <w:sz w:val="21"/>
          <w:highlight w:val="none"/>
        </w:rPr>
        <w:t xml:space="preserve">强制采购信息安全产品。参加政府采购活动的信息安全产品供应商应当选择经国家认证的信息安全产品投标，并提供由国家信息安全认证中心按国家标准认证颁发的有效认证证书。</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3.6</w:t>
      </w:r>
      <w:r>
        <w:rPr>
          <w:rFonts w:ascii="SimSun" w:hAnsi="SimSun" w:eastAsia="SimSun" w:cs="SimSun"/>
          <w:color w:val="000000"/>
          <w:sz w:val="21"/>
          <w:highlight w:val="none"/>
        </w:rPr>
        <w:t xml:space="preserve">进口产品政策</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highlight w:val="none"/>
        </w:rPr>
        <w:t xml:space="preserve">2008</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248</w:t>
      </w:r>
      <w:r>
        <w:rPr>
          <w:rFonts w:ascii="SimSun" w:hAnsi="SimSun" w:eastAsia="SimSun" w:cs="SimSun"/>
          <w:color w:val="000000"/>
          <w:sz w:val="21"/>
          <w:highlight w:val="none"/>
        </w:rPr>
        <w:t xml:space="preserve">号）的规定。</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）允许进口产品参加的，满足需求的国内产品可以参加。</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）允许进口产品参加的，优先采购向我国企业转让技术、与我国企业签订消化吸收再创新方案的供应商的进口产品。</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3.7</w:t>
      </w:r>
      <w:r>
        <w:rPr>
          <w:rFonts w:ascii="SimSun" w:hAnsi="SimSun" w:eastAsia="SimSun" w:cs="SimSun"/>
          <w:color w:val="000000"/>
          <w:sz w:val="21"/>
          <w:highlight w:val="none"/>
        </w:rPr>
        <w:t xml:space="preserve">未按要求提供相关材料的，不享受相关政策。</w:t>
      </w:r>
      <w:r>
        <w:rPr>
          <w:highlight w:val="none"/>
        </w:rPr>
      </w:r>
      <w:r/>
    </w:p>
    <w:p>
      <w:pPr>
        <w:numPr>
          <w:ilvl w:val="0"/>
          <w:numId w:val="10"/>
        </w:numPr>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磋商文件</w:t>
      </w:r>
      <w:r>
        <w:rPr>
          <w:highlight w:val="none"/>
        </w:rPr>
      </w:r>
      <w:r/>
    </w:p>
    <w:p>
      <w:pPr>
        <w:numPr>
          <w:ilvl w:val="0"/>
          <w:numId w:val="11"/>
        </w:numPr>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磋商文件构成</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4.1</w:t>
      </w:r>
      <w:r>
        <w:rPr>
          <w:rFonts w:ascii="SimSun" w:hAnsi="SimSun" w:eastAsia="SimSun" w:cs="SimSun"/>
          <w:color w:val="000000"/>
          <w:sz w:val="21"/>
          <w:highlight w:val="none"/>
        </w:rPr>
        <w:t xml:space="preserve">磋商文件包括以下主要内容：</w:t>
      </w:r>
      <w:r>
        <w:rPr>
          <w:highlight w:val="none"/>
        </w:rPr>
      </w:r>
      <w:r/>
    </w:p>
    <w:p>
      <w:pPr>
        <w:ind w:left="0" w:right="0" w:firstLine="779"/>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第一章竞争性磋商公告</w:t>
      </w:r>
      <w:r>
        <w:rPr>
          <w:highlight w:val="none"/>
        </w:rPr>
      </w:r>
      <w:r/>
    </w:p>
    <w:p>
      <w:pPr>
        <w:ind w:left="0" w:right="0" w:firstLine="779"/>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830"/>
            <w:rFonts w:ascii="SimSun" w:hAnsi="SimSun" w:eastAsia="SimSun" w:cs="SimSun"/>
            <w:color w:val="000000"/>
            <w:sz w:val="21"/>
            <w:highlight w:val="none"/>
            <w:u w:val="single"/>
          </w:rPr>
          <w:t xml:space="preserve">第二章竞争性磋商须知</w:t>
        </w:r>
      </w:hyperlink>
      <w:r>
        <w:rPr>
          <w:highlight w:val="none"/>
        </w:rPr>
      </w:r>
      <w:r/>
    </w:p>
    <w:p>
      <w:pPr>
        <w:ind w:left="0" w:right="0" w:firstLine="779"/>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830"/>
            <w:rFonts w:ascii="SimSun" w:hAnsi="SimSun" w:eastAsia="SimSun" w:cs="SimSun"/>
            <w:color w:val="000000"/>
            <w:sz w:val="21"/>
            <w:highlight w:val="none"/>
            <w:u w:val="single"/>
          </w:rPr>
          <w:t xml:space="preserve">第三章评标标准</w:t>
        </w:r>
      </w:hyperlink>
      <w:r>
        <w:rPr>
          <w:highlight w:val="none"/>
        </w:rPr>
      </w:r>
      <w:r/>
    </w:p>
    <w:p>
      <w:pPr>
        <w:ind w:left="0" w:right="0" w:firstLine="779"/>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830"/>
            <w:rFonts w:ascii="SimSun" w:hAnsi="SimSun" w:eastAsia="SimSun" w:cs="SimSun"/>
            <w:color w:val="000000"/>
            <w:sz w:val="21"/>
            <w:highlight w:val="none"/>
            <w:u w:val="single"/>
          </w:rPr>
          <w:t xml:space="preserve">第四章采购需求</w:t>
        </w:r>
      </w:hyperlink>
      <w:r>
        <w:rPr>
          <w:highlight w:val="none"/>
        </w:rPr>
      </w:r>
      <w:r/>
    </w:p>
    <w:p>
      <w:pPr>
        <w:ind w:left="0" w:right="0" w:firstLine="779"/>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830"/>
            <w:rFonts w:ascii="SimSun" w:hAnsi="SimSun" w:eastAsia="SimSun" w:cs="SimSun"/>
            <w:color w:val="000000"/>
            <w:sz w:val="21"/>
            <w:highlight w:val="none"/>
            <w:u w:val="single"/>
          </w:rPr>
          <w:t xml:space="preserve">第五章合同主要条款</w:t>
        </w:r>
      </w:hyperlink>
      <w:r>
        <w:rPr>
          <w:highlight w:val="none"/>
        </w:rPr>
      </w:r>
      <w:r/>
    </w:p>
    <w:p>
      <w:pPr>
        <w:ind w:left="0" w:right="0" w:firstLine="779"/>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830"/>
            <w:rFonts w:ascii="SimSun" w:hAnsi="SimSun" w:eastAsia="SimSun" w:cs="SimSun"/>
            <w:color w:val="000000"/>
            <w:sz w:val="21"/>
            <w:highlight w:val="none"/>
            <w:u w:val="single"/>
          </w:rPr>
          <w:t xml:space="preserve">第六章磋商响应文件格式及附件</w:t>
        </w:r>
      </w:hyperlink>
      <w:r>
        <w:rPr>
          <w:highlight w:val="none"/>
        </w:rPr>
      </w:r>
      <w:r/>
    </w:p>
    <w:p>
      <w:pPr>
        <w:numPr>
          <w:ilvl w:val="0"/>
          <w:numId w:val="11"/>
        </w:numPr>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磋商文件的澄清或者修改</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5.1</w:t>
      </w:r>
      <w:r>
        <w:rPr>
          <w:rFonts w:ascii="SimSun" w:hAnsi="SimSun" w:eastAsia="SimSun" w:cs="SimSun"/>
          <w:color w:val="000000"/>
          <w:sz w:val="21"/>
          <w:highlight w:val="none"/>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澄清或者修改的内容可能影响响应文件编制的，采购人或者采购代理机构应当在提交首次响应文件截止时间至少</w:t>
      </w:r>
      <w:r>
        <w:rPr>
          <w:rFonts w:ascii="Arial" w:hAnsi="Arial" w:eastAsia="Arial" w:cs="Arial"/>
          <w:color w:val="000000"/>
          <w:sz w:val="21"/>
          <w:highlight w:val="none"/>
        </w:rPr>
        <w:t xml:space="preserve">5</w:t>
      </w:r>
      <w:r>
        <w:rPr>
          <w:rFonts w:ascii="SimSun" w:hAnsi="SimSun" w:eastAsia="SimSun" w:cs="SimSun"/>
          <w:color w:val="000000"/>
          <w:sz w:val="21"/>
          <w:highlight w:val="none"/>
        </w:rPr>
        <w:t xml:space="preserve">日前，以书面形式通知所有获取磋商文件的潜在供应商；不足</w:t>
      </w:r>
      <w:r>
        <w:rPr>
          <w:rFonts w:ascii="Arial" w:hAnsi="Arial" w:eastAsia="Arial" w:cs="Arial"/>
          <w:color w:val="000000"/>
          <w:sz w:val="21"/>
          <w:highlight w:val="none"/>
        </w:rPr>
        <w:t xml:space="preserve">5</w:t>
      </w:r>
      <w:r>
        <w:rPr>
          <w:rFonts w:ascii="SimSun" w:hAnsi="SimSun" w:eastAsia="SimSun" w:cs="SimSun"/>
          <w:color w:val="000000"/>
          <w:sz w:val="21"/>
          <w:highlight w:val="none"/>
        </w:rPr>
        <w:t xml:space="preserve">日的，采购人或者采购代理机构应当顺延首次提交响应文件的截止时间。</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三、磋商响应文件编制</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6</w:t>
      </w:r>
      <w:r>
        <w:rPr>
          <w:rFonts w:ascii="SimSun" w:hAnsi="SimSun" w:eastAsia="SimSun" w:cs="SimSun"/>
          <w:b/>
          <w:color w:val="000000"/>
          <w:sz w:val="21"/>
          <w:highlight w:val="none"/>
        </w:rPr>
        <w:t xml:space="preserve">、磋商响应文件的语言、计量单位、货币和编制</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6.1 </w:t>
      </w:r>
      <w:r>
        <w:rPr>
          <w:rFonts w:ascii="SimSun" w:hAnsi="SimSun" w:eastAsia="SimSun" w:cs="SimSun"/>
          <w:color w:val="000000"/>
          <w:sz w:val="21"/>
          <w:highlight w:val="none"/>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6.2 </w:t>
      </w:r>
      <w:r>
        <w:rPr>
          <w:rFonts w:ascii="SimSun" w:hAnsi="SimSun" w:eastAsia="SimSun" w:cs="SimSun"/>
          <w:color w:val="000000"/>
          <w:sz w:val="21"/>
          <w:highlight w:val="none"/>
        </w:rPr>
        <w:t xml:space="preserve">供应商所使用的计量单位应为国家法定计量单位。</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6.3 </w:t>
      </w:r>
      <w:r>
        <w:rPr>
          <w:rFonts w:ascii="SimSun" w:hAnsi="SimSun" w:eastAsia="SimSun" w:cs="SimSun"/>
          <w:color w:val="000000"/>
          <w:sz w:val="21"/>
          <w:highlight w:val="none"/>
        </w:rPr>
        <w:t xml:space="preserve">供应商应用人民币报价。报价产品如果是进口产品的，应提供人民币与外币之间的汇率。</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6.4 </w:t>
      </w:r>
      <w:r>
        <w:rPr>
          <w:rFonts w:ascii="SimSun" w:hAnsi="SimSun" w:eastAsia="SimSun" w:cs="SimSun"/>
          <w:color w:val="000000"/>
          <w:sz w:val="21"/>
          <w:highlight w:val="none"/>
        </w:rPr>
        <w:t xml:space="preserve">磋商响应文件应按照竞争性磋商文件的规定编写并制作目录。</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6.5 </w:t>
      </w:r>
      <w:r>
        <w:rPr>
          <w:rFonts w:ascii="SimSun" w:hAnsi="SimSun" w:eastAsia="SimSun" w:cs="SimSun"/>
          <w:color w:val="000000"/>
          <w:sz w:val="21"/>
          <w:highlight w:val="none"/>
        </w:rPr>
        <w:t xml:space="preserve">供应商应在磋商响应文件中写清相应的项目编号、项目名称、供应商全称、地址、电话、传真等。</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7</w:t>
      </w:r>
      <w:r>
        <w:rPr>
          <w:rFonts w:ascii="SimSun" w:hAnsi="SimSun" w:eastAsia="SimSun" w:cs="SimSun"/>
          <w:b/>
          <w:color w:val="000000"/>
          <w:sz w:val="21"/>
          <w:highlight w:val="none"/>
        </w:rPr>
        <w:t xml:space="preserve">、磋商响应文件的组成</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7.1 </w:t>
      </w:r>
      <w:r>
        <w:rPr>
          <w:rFonts w:ascii="SimSun" w:hAnsi="SimSun" w:eastAsia="SimSun" w:cs="SimSun"/>
          <w:color w:val="000000"/>
          <w:sz w:val="21"/>
          <w:highlight w:val="none"/>
        </w:rPr>
        <w:t xml:space="preserve">供应商应当根据磋商文件要求编制磋商响应文件，并根据自己的商务能力、技术水平对磋商文件提出的要求和条件逐条标明是否响应。</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7.2 </w:t>
      </w:r>
      <w:r>
        <w:rPr>
          <w:rFonts w:ascii="SimSun" w:hAnsi="SimSun" w:eastAsia="SimSun" w:cs="SimSun"/>
          <w:color w:val="000000"/>
          <w:sz w:val="21"/>
          <w:highlight w:val="none"/>
        </w:rPr>
        <w:t xml:space="preserve">磋商响应文件由商务、技术、价格，以及其他部分内容组成。磋商响应文件目录及有关格式按磋商文件“第六章 磋商响应文件格式及附件”的要求编制。</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7.3 </w:t>
      </w:r>
      <w:r>
        <w:rPr>
          <w:rFonts w:ascii="SimSun" w:hAnsi="SimSun" w:eastAsia="SimSun" w:cs="SimSun"/>
          <w:color w:val="000000"/>
          <w:sz w:val="21"/>
          <w:highlight w:val="none"/>
        </w:rPr>
        <w:t xml:space="preserve">本次采购的最小单位是标段。采购项目的技术要求中未分标段的，供应商对要求提供的服务不得部分响应；采购项目的技术要求中已经分标段的，可以以标段为单位响应。</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7.4 </w:t>
      </w:r>
      <w:r>
        <w:rPr>
          <w:rFonts w:ascii="SimSun" w:hAnsi="SimSun" w:eastAsia="SimSun" w:cs="SimSun"/>
          <w:b/>
          <w:color w:val="000000"/>
          <w:sz w:val="21"/>
          <w:highlight w:val="none"/>
        </w:rPr>
        <w:t xml:space="preserve">磋商响应文件的商务内容。</w:t>
      </w:r>
      <w:r>
        <w:rPr>
          <w:rFonts w:ascii="SimSun" w:hAnsi="SimSun" w:eastAsia="SimSun" w:cs="SimSun"/>
          <w:color w:val="000000"/>
          <w:sz w:val="21"/>
          <w:highlight w:val="none"/>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highlight w:val="none"/>
        </w:rPr>
        <w:t xml:space="preserve">（</w:t>
      </w:r>
      <w:r>
        <w:rPr>
          <w:rFonts w:ascii="Arial" w:hAnsi="Arial" w:eastAsia="Arial" w:cs="Arial"/>
          <w:b/>
          <w:color w:val="000000"/>
          <w:sz w:val="21"/>
          <w:highlight w:val="none"/>
        </w:rPr>
        <w:t xml:space="preserve">1</w:t>
      </w:r>
      <w:r>
        <w:rPr>
          <w:rFonts w:ascii="SimSun" w:hAnsi="SimSun" w:eastAsia="SimSun" w:cs="SimSun"/>
          <w:b/>
          <w:color w:val="000000"/>
          <w:sz w:val="21"/>
          <w:highlight w:val="none"/>
        </w:rPr>
        <w:t xml:space="preserve">）</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w:t>
      </w:r>
      <w:r>
        <w:rPr>
          <w:rFonts w:ascii="Arial" w:hAnsi="Arial" w:eastAsia="Arial" w:cs="Arial"/>
          <w:b/>
          <w:color w:val="000000"/>
          <w:sz w:val="21"/>
          <w:highlight w:val="none"/>
        </w:rPr>
        <w:t xml:space="preserve">6</w:t>
      </w:r>
      <w:r>
        <w:rPr>
          <w:rFonts w:ascii="SimSun" w:hAnsi="SimSun" w:eastAsia="SimSun" w:cs="SimSun"/>
          <w:b/>
          <w:color w:val="000000"/>
          <w:sz w:val="21"/>
          <w:highlight w:val="none"/>
        </w:rPr>
        <w:t xml:space="preserve">）所述材料，如提供不全或不满足磋商文件的实质性要求，磋商小组有权按无效响应处理</w:t>
      </w:r>
      <w:r>
        <w:rPr>
          <w:rFonts w:ascii="SimSun" w:hAnsi="SimSun" w:eastAsia="SimSun" w:cs="SimSun"/>
          <w:color w:val="000000"/>
          <w:sz w:val="21"/>
          <w:highlight w:val="none"/>
        </w:rPr>
        <w:t xml:space="preserve">）：</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）竞争性磋商申请及声明（</w:t>
      </w:r>
      <w:r>
        <w:rPr>
          <w:rFonts w:ascii="SimSun" w:hAnsi="SimSun" w:eastAsia="SimSun" w:cs="SimSun"/>
          <w:b/>
          <w:color w:val="000000"/>
          <w:sz w:val="21"/>
          <w:highlight w:val="none"/>
        </w:rPr>
        <w:t xml:space="preserve">格式见第六章</w:t>
      </w:r>
      <w:r>
        <w:rPr>
          <w:rFonts w:ascii="SimSun" w:hAnsi="SimSun" w:eastAsia="SimSun" w:cs="SimSun"/>
          <w:color w:val="000000"/>
          <w:sz w:val="21"/>
          <w:highlight w:val="none"/>
        </w:rPr>
        <w:t xml:space="preserve">）；</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）法人授权书（</w:t>
      </w:r>
      <w:r>
        <w:rPr>
          <w:rFonts w:ascii="SimSun" w:hAnsi="SimSun" w:eastAsia="SimSun" w:cs="SimSun"/>
          <w:b/>
          <w:color w:val="000000"/>
          <w:sz w:val="21"/>
          <w:highlight w:val="none"/>
        </w:rPr>
        <w:t xml:space="preserve">格式见第六章</w:t>
      </w:r>
      <w:r>
        <w:rPr>
          <w:rFonts w:ascii="SimSun" w:hAnsi="SimSun" w:eastAsia="SimSun" w:cs="SimSun"/>
          <w:color w:val="000000"/>
          <w:sz w:val="21"/>
          <w:highlight w:val="none"/>
        </w:rPr>
        <w:t xml:space="preserve">）；</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）申请人资格资信证明文件：</w:t>
      </w:r>
      <w:r>
        <w:rPr>
          <w:highlight w:val="none"/>
        </w:rPr>
      </w:r>
      <w:r/>
    </w:p>
    <w:p>
      <w:pPr>
        <w:ind w:left="0" w:right="0" w:firstLine="84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）第一章竞争性磋商公告中</w:t>
      </w:r>
      <w:r>
        <w:rPr>
          <w:rFonts w:ascii="Arial" w:hAnsi="Arial" w:eastAsia="Arial" w:cs="Arial"/>
          <w:color w:val="000000"/>
          <w:sz w:val="21"/>
          <w:highlight w:val="none"/>
        </w:rPr>
        <w:t xml:space="preserve"> 2.1</w:t>
      </w:r>
      <w:r>
        <w:rPr>
          <w:rFonts w:ascii="SimSun" w:hAnsi="SimSun" w:eastAsia="SimSun" w:cs="SimSun"/>
          <w:color w:val="000000"/>
          <w:sz w:val="21"/>
          <w:highlight w:val="none"/>
        </w:rPr>
        <w:t xml:space="preserve">《中华人民共和国政府采购法》规定的资格条件证明文件；</w:t>
      </w:r>
      <w:r>
        <w:rPr>
          <w:highlight w:val="none"/>
        </w:rPr>
      </w:r>
      <w:r/>
    </w:p>
    <w:p>
      <w:pPr>
        <w:ind w:left="0" w:right="0" w:firstLine="84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）第一章竞争性磋商公告中</w:t>
      </w:r>
      <w:r>
        <w:rPr>
          <w:rFonts w:ascii="Arial" w:hAnsi="Arial" w:eastAsia="Arial" w:cs="Arial"/>
          <w:color w:val="000000"/>
          <w:sz w:val="21"/>
          <w:highlight w:val="none"/>
        </w:rPr>
        <w:t xml:space="preserve"> 2.2 </w:t>
      </w:r>
      <w:r>
        <w:rPr>
          <w:rFonts w:ascii="SimSun" w:hAnsi="SimSun" w:eastAsia="SimSun" w:cs="SimSun"/>
          <w:color w:val="000000"/>
          <w:spacing w:val="8"/>
          <w:sz w:val="21"/>
          <w:highlight w:val="none"/>
        </w:rPr>
        <w:t xml:space="preserve">落实政府采购政策需满足的资格要求；</w:t>
      </w:r>
      <w:r>
        <w:rPr>
          <w:highlight w:val="none"/>
        </w:rPr>
      </w:r>
      <w:r/>
    </w:p>
    <w:p>
      <w:pPr>
        <w:ind w:left="0" w:right="0" w:firstLine="659"/>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 第一章竞争性磋商公告中 </w:t>
      </w:r>
      <w:r>
        <w:rPr>
          <w:rFonts w:ascii="Arial" w:hAnsi="Arial" w:eastAsia="Arial" w:cs="Arial"/>
          <w:color w:val="000000"/>
          <w:sz w:val="21"/>
          <w:highlight w:val="none"/>
        </w:rPr>
        <w:t xml:space="preserve">2.3 </w:t>
      </w:r>
      <w:r>
        <w:rPr>
          <w:rFonts w:ascii="SimSun" w:hAnsi="SimSun" w:eastAsia="SimSun" w:cs="SimSun"/>
          <w:color w:val="000000"/>
          <w:sz w:val="21"/>
          <w:highlight w:val="none"/>
        </w:rPr>
        <w:t xml:space="preserve">采购人根据采购项目的特殊要求规定的特定条件证明文件；</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4</w:t>
      </w:r>
      <w:r>
        <w:rPr>
          <w:rFonts w:ascii="SimSun" w:hAnsi="SimSun" w:eastAsia="SimSun" w:cs="SimSun"/>
          <w:color w:val="000000"/>
          <w:sz w:val="21"/>
          <w:highlight w:val="none"/>
        </w:rPr>
        <w:t xml:space="preserve">）报价一览表及附表（</w:t>
      </w:r>
      <w:r>
        <w:rPr>
          <w:rFonts w:ascii="SimSun" w:hAnsi="SimSun" w:eastAsia="SimSun" w:cs="SimSun"/>
          <w:b/>
          <w:color w:val="000000"/>
          <w:sz w:val="21"/>
          <w:highlight w:val="none"/>
        </w:rPr>
        <w:t xml:space="preserve">格式见第六章</w:t>
      </w:r>
      <w:r>
        <w:rPr>
          <w:rFonts w:ascii="SimSun" w:hAnsi="SimSun" w:eastAsia="SimSun" w:cs="SimSun"/>
          <w:color w:val="000000"/>
          <w:sz w:val="21"/>
          <w:highlight w:val="none"/>
        </w:rPr>
        <w:t xml:space="preserve">）；</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5</w:t>
      </w:r>
      <w:r>
        <w:rPr>
          <w:rFonts w:ascii="SimSun" w:hAnsi="SimSun" w:eastAsia="SimSun" w:cs="SimSun"/>
          <w:color w:val="000000"/>
          <w:sz w:val="21"/>
          <w:highlight w:val="none"/>
        </w:rPr>
        <w:t xml:space="preserve">）供应商缴纳磋商保证金凭证（不需要）；</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6</w:t>
      </w:r>
      <w:r>
        <w:rPr>
          <w:rFonts w:ascii="SimSun" w:hAnsi="SimSun" w:eastAsia="SimSun" w:cs="SimSun"/>
          <w:color w:val="000000"/>
          <w:sz w:val="21"/>
          <w:highlight w:val="none"/>
        </w:rPr>
        <w:t xml:space="preserve">）《南京市政府采购供应商信用记录表暨信用承诺书》（如竞争性磋商公告中要求提供）；</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7</w:t>
      </w:r>
      <w:r>
        <w:rPr>
          <w:rFonts w:ascii="SimSun" w:hAnsi="SimSun" w:eastAsia="SimSun" w:cs="SimSun"/>
          <w:color w:val="000000"/>
          <w:sz w:val="21"/>
          <w:highlight w:val="none"/>
        </w:rPr>
        <w:t xml:space="preserve">）《商务条款偏离表》；</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8</w:t>
      </w:r>
      <w:r>
        <w:rPr>
          <w:rFonts w:ascii="SimSun" w:hAnsi="SimSun" w:eastAsia="SimSun" w:cs="SimSun"/>
          <w:color w:val="000000"/>
          <w:sz w:val="21"/>
          <w:highlight w:val="none"/>
        </w:rPr>
        <w:t xml:space="preserve">）供应商认为需要提供的其他资格证明文件和商务资料。</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7.5 </w:t>
      </w:r>
      <w:r>
        <w:rPr>
          <w:rFonts w:ascii="SimSun" w:hAnsi="SimSun" w:eastAsia="SimSun" w:cs="SimSun"/>
          <w:b/>
          <w:color w:val="000000"/>
          <w:sz w:val="21"/>
          <w:highlight w:val="none"/>
        </w:rPr>
        <w:t xml:space="preserve">磋商响应文件的技术内容。</w:t>
      </w:r>
      <w:r>
        <w:rPr>
          <w:rFonts w:ascii="SimSun" w:hAnsi="SimSun" w:eastAsia="SimSun" w:cs="SimSun"/>
          <w:color w:val="000000"/>
          <w:sz w:val="21"/>
          <w:highlight w:val="none"/>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）项目技术方案或服务说明；</w:t>
      </w:r>
      <w:r>
        <w:rPr>
          <w:rFonts w:ascii="Arial" w:hAnsi="Arial" w:eastAsia="Arial" w:cs="Arial"/>
          <w:color w:val="000000"/>
          <w:sz w:val="21"/>
          <w:highlight w:val="none"/>
        </w:rPr>
        <w:t xml:space="preserve">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）《采购需求条款偏离表》；</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）供应商认为需要提供的其他技术资料。</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7.6 </w:t>
      </w:r>
      <w:r>
        <w:rPr>
          <w:rFonts w:ascii="SimSun" w:hAnsi="SimSun" w:eastAsia="SimSun" w:cs="SimSun"/>
          <w:b/>
          <w:color w:val="000000"/>
          <w:sz w:val="21"/>
          <w:highlight w:val="none"/>
        </w:rPr>
        <w:t xml:space="preserve">磋商响应文件的价格内容</w:t>
      </w:r>
      <w:r>
        <w:rPr>
          <w:highlight w:val="none"/>
        </w:rPr>
      </w:r>
      <w:r/>
    </w:p>
    <w:p>
      <w:pPr>
        <w:numPr>
          <w:ilvl w:val="0"/>
          <w:numId w:val="12"/>
        </w:numPr>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价格部分内容是对标的价格构成的说明，磋商文件如没有特别说明的话，仅接受一个价格。</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highlight w:val="none"/>
        </w:rPr>
        <w:t xml:space="preserve">。</w:t>
      </w:r>
      <w:r>
        <w:rPr>
          <w:highlight w:val="none"/>
        </w:rPr>
      </w:r>
      <w:r/>
    </w:p>
    <w:p>
      <w:pPr>
        <w:ind w:left="0" w:right="0" w:firstLine="42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）供应商应在《报价一览表》《分项报价表》等标明标的的单价、总价以及分项报价等。</w:t>
      </w:r>
      <w:r>
        <w:rPr>
          <w:highlight w:val="none"/>
        </w:rPr>
      </w:r>
      <w:r/>
    </w:p>
    <w:p>
      <w:pPr>
        <w:ind w:left="0" w:right="0" w:firstLine="41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w:t>
      </w:r>
      <w:r>
        <w:rPr>
          <w:rFonts w:ascii="Arial" w:hAnsi="Arial" w:eastAsia="Arial" w:cs="Arial"/>
          <w:b/>
          <w:color w:val="000000"/>
          <w:sz w:val="21"/>
          <w:highlight w:val="none"/>
        </w:rPr>
        <w:t xml:space="preserve">4</w:t>
      </w:r>
      <w:r>
        <w:rPr>
          <w:rFonts w:ascii="SimSun" w:hAnsi="SimSun" w:eastAsia="SimSun" w:cs="SimSun"/>
          <w:b/>
          <w:color w:val="000000"/>
          <w:sz w:val="21"/>
          <w:highlight w:val="none"/>
        </w:rPr>
        <w:t xml:space="preserve">）响应文件所报的投标价格不得超过磋商文件规定的预算价、限价，超过磋商文件规定的，响应文件按无效处理。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5</w:t>
      </w:r>
      <w:r>
        <w:rPr>
          <w:rFonts w:ascii="SimSun" w:hAnsi="SimSun" w:eastAsia="SimSun" w:cs="SimSun"/>
          <w:color w:val="000000"/>
          <w:sz w:val="21"/>
          <w:highlight w:val="none"/>
        </w:rPr>
        <w:t xml:space="preserve">）经磋商后，如果成交价低于供应商首次响应报价的话，除特别注明外，分项报价同比例下浮调整。</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7.7 </w:t>
      </w:r>
      <w:r>
        <w:rPr>
          <w:rFonts w:ascii="SimSun" w:hAnsi="SimSun" w:eastAsia="SimSun" w:cs="SimSun"/>
          <w:color w:val="000000"/>
          <w:sz w:val="21"/>
          <w:highlight w:val="none"/>
        </w:rPr>
        <w:t xml:space="preserve">磋商响应文件的其他部分。其他部分由供应商根据编制磋商响应文件需要提供的其他相关文件组成。</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7.8 </w:t>
      </w:r>
      <w:r>
        <w:rPr>
          <w:rFonts w:ascii="SimSun" w:hAnsi="SimSun" w:eastAsia="SimSun" w:cs="SimSun"/>
          <w:color w:val="000000"/>
          <w:sz w:val="21"/>
          <w:highlight w:val="none"/>
        </w:rPr>
        <w:t xml:space="preserve">如标书制作工具中格式和内容与“南京公共采购信息网</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江苏政府采购网</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中国政府采购网”发布的磋商文件不一致的，以上述网站发布的磋商文件为准。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8</w:t>
      </w:r>
      <w:r>
        <w:rPr>
          <w:rFonts w:ascii="SimSun" w:hAnsi="SimSun" w:eastAsia="SimSun" w:cs="SimSun"/>
          <w:b/>
          <w:color w:val="000000"/>
          <w:sz w:val="21"/>
          <w:highlight w:val="none"/>
        </w:rPr>
        <w:t xml:space="preserve">、磋商保证金（不需要）</w:t>
      </w:r>
      <w:r>
        <w:rPr>
          <w:highlight w:val="none"/>
        </w:rPr>
      </w:r>
      <w:r/>
    </w:p>
    <w:p>
      <w:pPr>
        <w:ind w:left="0" w:right="0" w:firstLine="48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四、磋商响应文件的递交</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9</w:t>
      </w:r>
      <w:r>
        <w:rPr>
          <w:rFonts w:ascii="SimSun" w:hAnsi="SimSun" w:eastAsia="SimSun" w:cs="SimSun"/>
          <w:b/>
          <w:color w:val="000000"/>
          <w:sz w:val="21"/>
          <w:highlight w:val="none"/>
        </w:rPr>
        <w:t xml:space="preserve">、响应文件递交与解密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9.1</w:t>
      </w:r>
      <w:r>
        <w:rPr>
          <w:rFonts w:ascii="SimSun" w:hAnsi="SimSun" w:eastAsia="SimSun" w:cs="SimSun"/>
          <w:color w:val="000000"/>
          <w:sz w:val="21"/>
          <w:highlight w:val="none"/>
        </w:rPr>
        <w:t xml:space="preserve">供应商应当按照《操作手册》的规定递交电子响应文件，在磋商响应截止时间前制作并上传电子响应文件。招标代理机构拒绝接收提交响应文件截止时间后上传的任何电子响应文件。</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9.2 </w:t>
      </w:r>
      <w:r>
        <w:rPr>
          <w:rFonts w:ascii="SimSun" w:hAnsi="SimSun" w:eastAsia="SimSun" w:cs="SimSun"/>
          <w:color w:val="000000"/>
          <w:sz w:val="21"/>
          <w:highlight w:val="none"/>
        </w:rPr>
        <w:t xml:space="preserve">供应商应当按照《操作手册》规定，在“苏采云”系统规定的时间内对响应文件进行解密。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9.3 </w:t>
      </w:r>
      <w:r>
        <w:rPr>
          <w:rFonts w:ascii="SimSun" w:hAnsi="SimSun" w:eastAsia="SimSun" w:cs="SimSun"/>
          <w:color w:val="000000"/>
          <w:sz w:val="21"/>
          <w:highlight w:val="none"/>
        </w:rPr>
        <w:t xml:space="preserve">供应商应充分考虑到网络环境、网络带宽等风险因素，如因供应商自身原因造成电子响应文件未在“苏采云”系统规定的时间内成功解密的，按照本磋商文件规定做无效响应处理。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10</w:t>
      </w:r>
      <w:r>
        <w:rPr>
          <w:rFonts w:ascii="SimSun" w:hAnsi="SimSun" w:eastAsia="SimSun" w:cs="SimSun"/>
          <w:color w:val="000000"/>
          <w:sz w:val="21"/>
          <w:highlight w:val="none"/>
        </w:rPr>
        <w:t xml:space="preserve">、</w:t>
      </w:r>
      <w:r>
        <w:rPr>
          <w:rFonts w:ascii="SimSun" w:hAnsi="SimSun" w:eastAsia="SimSun" w:cs="SimSun"/>
          <w:b/>
          <w:color w:val="000000"/>
          <w:sz w:val="21"/>
          <w:highlight w:val="none"/>
        </w:rPr>
        <w:t xml:space="preserve">联合体</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10.1 </w:t>
      </w:r>
      <w:r>
        <w:rPr>
          <w:rFonts w:ascii="SimSun" w:hAnsi="SimSun" w:eastAsia="SimSun" w:cs="SimSun"/>
          <w:color w:val="000000"/>
          <w:sz w:val="21"/>
          <w:highlight w:val="none"/>
        </w:rPr>
        <w:t xml:space="preserve">两个以上的自然人、法人或者其他组织可以组成一个联合体，以一个供应商的身份共同参加政府采购。</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10.2 </w:t>
      </w:r>
      <w:r>
        <w:rPr>
          <w:rFonts w:ascii="SimSun" w:hAnsi="SimSun" w:eastAsia="SimSun" w:cs="SimSun"/>
          <w:color w:val="000000"/>
          <w:sz w:val="21"/>
          <w:highlight w:val="none"/>
        </w:rPr>
        <w:t xml:space="preserve">联合体中有同类资质的供应商按照联合体分工承担相同工作的，按照资质等级较低的供应商确定资质等级。</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10.3 </w:t>
      </w:r>
      <w:r>
        <w:rPr>
          <w:rFonts w:ascii="SimSun" w:hAnsi="SimSun" w:eastAsia="SimSun" w:cs="SimSun"/>
          <w:color w:val="000000"/>
          <w:sz w:val="21"/>
          <w:highlight w:val="none"/>
        </w:rPr>
        <w:t xml:space="preserve">联合体各方之间应当签订联合体协议，明确约定联合体各方承担的工作和相应的责任，并将联合体协议连同响应文件一同提交。</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10.4 </w:t>
      </w:r>
      <w:r>
        <w:rPr>
          <w:rFonts w:ascii="SimSun" w:hAnsi="SimSun" w:eastAsia="SimSun" w:cs="SimSun"/>
          <w:color w:val="000000"/>
          <w:sz w:val="21"/>
          <w:highlight w:val="none"/>
        </w:rPr>
        <w:t xml:space="preserve">以联合体形式参加政府采购活动的，联合体各方不得再单独参加或者与其他供应商另外组成联合体参加同一合同项下的政府采购活动。</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五、磋商</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11</w:t>
      </w:r>
      <w:r>
        <w:rPr>
          <w:rFonts w:ascii="SimSun" w:hAnsi="SimSun" w:eastAsia="SimSun" w:cs="SimSun"/>
          <w:b/>
          <w:color w:val="000000"/>
          <w:sz w:val="21"/>
          <w:highlight w:val="none"/>
        </w:rPr>
        <w:t xml:space="preserve">、磋商有效期</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磋商有效期为</w:t>
      </w:r>
      <w:r>
        <w:rPr>
          <w:rFonts w:ascii="Arial" w:hAnsi="Arial" w:eastAsia="Arial" w:cs="Arial"/>
          <w:color w:val="000000"/>
          <w:sz w:val="21"/>
          <w:highlight w:val="none"/>
        </w:rPr>
        <w:t xml:space="preserve">90</w:t>
      </w:r>
      <w:r>
        <w:rPr>
          <w:rFonts w:ascii="SimSun" w:hAnsi="SimSun" w:eastAsia="SimSun" w:cs="SimSun"/>
          <w:color w:val="000000"/>
          <w:sz w:val="21"/>
          <w:highlight w:val="none"/>
        </w:rPr>
        <w:t xml:space="preserve">天，从提交磋商响应文件的截止之日起算。磋商响应文件中承诺的磋商有效期应当不少于磋商文件中载明的磋商有效期。</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12</w:t>
      </w:r>
      <w:r>
        <w:rPr>
          <w:rFonts w:ascii="SimSun" w:hAnsi="SimSun" w:eastAsia="SimSun" w:cs="SimSun"/>
          <w:b/>
          <w:color w:val="000000"/>
          <w:sz w:val="21"/>
          <w:highlight w:val="none"/>
        </w:rPr>
        <w:t xml:space="preserve">、磋商组织</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递交磋商响应文件时间截止后，采购代理机构在规定的时间和地点组织磋商小组分别与供应商进行磋商。具体磋商事务由依法组建的磋商小组负责。</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13</w:t>
      </w:r>
      <w:r>
        <w:rPr>
          <w:rFonts w:ascii="SimSun" w:hAnsi="SimSun" w:eastAsia="SimSun" w:cs="SimSun"/>
          <w:b/>
          <w:color w:val="000000"/>
          <w:sz w:val="21"/>
          <w:highlight w:val="none"/>
        </w:rPr>
        <w:t xml:space="preserve">、磋商程序</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13.1 </w:t>
      </w:r>
      <w:r>
        <w:rPr>
          <w:rFonts w:ascii="SimSun" w:hAnsi="SimSun" w:eastAsia="SimSun" w:cs="SimSun"/>
          <w:color w:val="000000"/>
          <w:sz w:val="21"/>
          <w:highlight w:val="none"/>
        </w:rPr>
        <w:t xml:space="preserve">磋商小组审阅供应商所递交的响应文件，凡不具备资格条件的供应商不得进入磋商程序。</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13.2 </w:t>
      </w:r>
      <w:r>
        <w:rPr>
          <w:rFonts w:ascii="SimSun" w:hAnsi="SimSun" w:eastAsia="SimSun" w:cs="SimSun"/>
          <w:color w:val="000000"/>
          <w:sz w:val="21"/>
          <w:highlight w:val="none"/>
        </w:rPr>
        <w:t xml:space="preserve">磋商小组将与通过资格审查和符合性审查的供应商分别进行磋商。磋商小组通过“苏采云”系统向供应商发出《磋商函》，供应商应当按照要求在“苏采云”系统提交《磋商响应函》并加盖电子公章。</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13.3 </w:t>
      </w:r>
      <w:r>
        <w:rPr>
          <w:rFonts w:ascii="SimSun" w:hAnsi="SimSun" w:eastAsia="SimSun" w:cs="SimSun"/>
          <w:color w:val="000000"/>
          <w:sz w:val="21"/>
          <w:highlight w:val="none"/>
        </w:rPr>
        <w:t xml:space="preserve">磋商过程中，磋商小组可以根据磋商文件和磋商情况实质性变动采购需求中的技术、服务要求以及合同草案条款，但不得变动磋商文件中的其他内容。实质性变动的内容，须经采购人代表确认。</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对磋商文件作出的实质性变动是磋商文件的有效组成部分，磋商小组应当及时以书面形式同时通知所有参加磋商的供应商。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13.4 </w:t>
      </w:r>
      <w:r>
        <w:rPr>
          <w:rFonts w:ascii="SimSun" w:hAnsi="SimSun" w:eastAsia="SimSun" w:cs="SimSun"/>
          <w:color w:val="000000"/>
          <w:sz w:val="21"/>
          <w:highlight w:val="none"/>
        </w:rPr>
        <w:t xml:space="preserve">如磋商文件有实质性变动的，供应商应当按照磋商文件的变动情况和磋商小组的要求在苏采云系统中重新提交响应文件，并加盖电子公章。</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13.5 </w:t>
      </w:r>
      <w:r>
        <w:rPr>
          <w:rFonts w:ascii="SimSun" w:hAnsi="SimSun" w:eastAsia="SimSun" w:cs="SimSun"/>
          <w:color w:val="000000"/>
          <w:sz w:val="21"/>
          <w:highlight w:val="none"/>
        </w:rPr>
        <w:t xml:space="preserve">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13.6 </w:t>
      </w:r>
      <w:r>
        <w:rPr>
          <w:rFonts w:ascii="SimSun" w:hAnsi="SimSun" w:eastAsia="SimSun" w:cs="SimSun"/>
          <w:color w:val="000000"/>
          <w:sz w:val="21"/>
          <w:highlight w:val="none"/>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否则视为未提交最后报价。已提交响应文件的供应商，在提交最后报价之前，可以根据磋商情况退出磋商，并在“苏采云”系统中提交加盖电子公章的《退出磋商函》。</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13.7 </w:t>
      </w:r>
      <w:r>
        <w:rPr>
          <w:rFonts w:ascii="SimSun" w:hAnsi="SimSun" w:eastAsia="SimSun" w:cs="SimSun"/>
          <w:b/>
          <w:color w:val="000000"/>
          <w:sz w:val="21"/>
          <w:highlight w:val="none"/>
        </w:rPr>
        <w:t xml:space="preserve">出现下列情形之一的响应文件按照无效处理：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）不满足</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第一章竞争性磋商公告 二、申请人资格要求</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的规定的；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）未实质性响应磋商文件要求的；</w:t>
      </w:r>
      <w:r>
        <w:rPr>
          <w:rFonts w:ascii="SimSun" w:hAnsi="SimSun" w:eastAsia="SimSun" w:cs="SimSun"/>
          <w:b/>
          <w:color w:val="000000"/>
          <w:sz w:val="21"/>
          <w:highlight w:val="none"/>
        </w:rPr>
        <w:t xml:space="preserve">（实质性要求是指本磋商文件中用带星号（</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须（必须）</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或</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应（应当）</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等其他文字说明的商务和技术要求。）</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）不符合法律、法规和磋商文件规定的其他实质性要求的；</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4</w:t>
      </w:r>
      <w:r>
        <w:rPr>
          <w:rFonts w:ascii="SimSun" w:hAnsi="SimSun" w:eastAsia="SimSun" w:cs="SimSun"/>
          <w:color w:val="000000"/>
          <w:sz w:val="21"/>
          <w:highlight w:val="none"/>
        </w:rPr>
        <w:t xml:space="preserve">）供应商在“苏采云”系统规定的时间内未成功解密电子响应文件；</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5</w:t>
      </w:r>
      <w:r>
        <w:rPr>
          <w:rFonts w:ascii="SimSun" w:hAnsi="SimSun" w:eastAsia="SimSun" w:cs="SimSun"/>
          <w:color w:val="000000"/>
          <w:sz w:val="21"/>
          <w:highlight w:val="none"/>
        </w:rPr>
        <w:t xml:space="preserve">）供应商未按照磋商文件要求上传电子响应文件。</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13.8</w:t>
      </w:r>
      <w:r>
        <w:rPr>
          <w:rFonts w:ascii="SimSun" w:hAnsi="SimSun" w:eastAsia="SimSun" w:cs="SimSun"/>
          <w:b/>
          <w:color w:val="000000"/>
          <w:sz w:val="21"/>
          <w:highlight w:val="none"/>
        </w:rPr>
        <w:t xml:space="preserve">出现下列情形之一的磋商终止：</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）因情况变化，不再符合规定的竞争性磋商采购方式适用情形的；</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）出现影响采购公正的违法、违规行为的；</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highlight w:val="none"/>
        </w:rPr>
        <w:t xml:space="preserve">2015</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124</w:t>
      </w:r>
      <w:r>
        <w:rPr>
          <w:rFonts w:ascii="SimSun" w:hAnsi="SimSun" w:eastAsia="SimSun" w:cs="SimSun"/>
          <w:color w:val="000000"/>
          <w:sz w:val="21"/>
          <w:highlight w:val="none"/>
        </w:rPr>
        <w:t xml:space="preserve">号）规定情形外，在采购过程中符合要求的供应商或者报价未超过采购预算的供应商不足3家的；</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4</w:t>
      </w:r>
      <w:r>
        <w:rPr>
          <w:rFonts w:ascii="SimSun" w:hAnsi="SimSun" w:eastAsia="SimSun" w:cs="SimSun"/>
          <w:color w:val="000000"/>
          <w:sz w:val="21"/>
          <w:highlight w:val="none"/>
        </w:rPr>
        <w:t xml:space="preserve">）在“苏采云”系统规定时间内成功解密电子响应文件的供应商不足</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家的。</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13.9</w:t>
      </w:r>
      <w:r>
        <w:rPr>
          <w:rFonts w:ascii="SimSun" w:hAnsi="SimSun" w:eastAsia="SimSun" w:cs="SimSun"/>
          <w:b/>
          <w:color w:val="000000"/>
          <w:sz w:val="21"/>
          <w:highlight w:val="none"/>
        </w:rPr>
        <w:t xml:space="preserve"> 磋商小组启动异常低价响应审查的情形和具体要求：</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13.9.1</w:t>
      </w:r>
      <w:r>
        <w:rPr>
          <w:rFonts w:ascii="SimSun" w:hAnsi="SimSun" w:eastAsia="SimSun" w:cs="SimSun"/>
          <w:color w:val="000000"/>
          <w:sz w:val="21"/>
          <w:highlight w:val="none"/>
        </w:rPr>
        <w:t xml:space="preserve">评审过程中出现下列情形之一的，磋商小组应当启动异常低价响应审查程序：</w:t>
      </w:r>
      <w:r>
        <w:rPr>
          <w:rFonts w:ascii="Arial" w:hAnsi="Arial" w:eastAsia="Arial" w:cs="Arial"/>
          <w:color w:val="000000"/>
          <w:sz w:val="21"/>
          <w:highlight w:val="none"/>
        </w:rPr>
        <w:t xml:space="preserve">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）响应报价低于采购项目预算</w:t>
      </w:r>
      <w:r>
        <w:rPr>
          <w:rFonts w:ascii="Arial" w:hAnsi="Arial" w:eastAsia="Arial" w:cs="Arial"/>
          <w:color w:val="000000"/>
          <w:sz w:val="21"/>
          <w:highlight w:val="none"/>
        </w:rPr>
        <w:t xml:space="preserve">50%</w:t>
      </w:r>
      <w:r>
        <w:rPr>
          <w:rFonts w:ascii="SimSun" w:hAnsi="SimSun" w:eastAsia="SimSun" w:cs="SimSun"/>
          <w:color w:val="000000"/>
          <w:sz w:val="21"/>
          <w:highlight w:val="none"/>
        </w:rPr>
        <w:t xml:space="preserve">的，即响应报价</w:t>
      </w:r>
      <w:r>
        <w:rPr>
          <w:rFonts w:ascii="Arial" w:hAnsi="Arial" w:eastAsia="Arial" w:cs="Arial"/>
          <w:color w:val="000000"/>
          <w:sz w:val="21"/>
          <w:highlight w:val="none"/>
        </w:rPr>
        <w:t xml:space="preserve">&lt;</w:t>
      </w:r>
      <w:r>
        <w:rPr>
          <w:rFonts w:ascii="SimSun" w:hAnsi="SimSun" w:eastAsia="SimSun" w:cs="SimSun"/>
          <w:color w:val="000000"/>
          <w:sz w:val="21"/>
          <w:highlight w:val="none"/>
        </w:rPr>
        <w:t xml:space="preserve">采购项目预算</w:t>
      </w:r>
      <w:r>
        <w:rPr>
          <w:rFonts w:ascii="Arial" w:hAnsi="Arial" w:eastAsia="Arial" w:cs="Arial"/>
          <w:color w:val="000000"/>
          <w:sz w:val="21"/>
          <w:highlight w:val="none"/>
        </w:rPr>
        <w:t xml:space="preserve">×50%</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）响应报价低于采购项目最高限价</w:t>
      </w:r>
      <w:r>
        <w:rPr>
          <w:rFonts w:ascii="Arial" w:hAnsi="Arial" w:eastAsia="Arial" w:cs="Arial"/>
          <w:color w:val="000000"/>
          <w:sz w:val="21"/>
          <w:highlight w:val="none"/>
        </w:rPr>
        <w:t xml:space="preserve">45%</w:t>
      </w:r>
      <w:r>
        <w:rPr>
          <w:rFonts w:ascii="SimSun" w:hAnsi="SimSun" w:eastAsia="SimSun" w:cs="SimSun"/>
          <w:color w:val="000000"/>
          <w:sz w:val="21"/>
          <w:highlight w:val="none"/>
        </w:rPr>
        <w:t xml:space="preserve">的，即响应报价</w:t>
      </w:r>
      <w:r>
        <w:rPr>
          <w:rFonts w:ascii="Arial" w:hAnsi="Arial" w:eastAsia="Arial" w:cs="Arial"/>
          <w:color w:val="000000"/>
          <w:sz w:val="21"/>
          <w:highlight w:val="none"/>
        </w:rPr>
        <w:t xml:space="preserve">&lt;</w:t>
      </w:r>
      <w:r>
        <w:rPr>
          <w:rFonts w:ascii="SimSun" w:hAnsi="SimSun" w:eastAsia="SimSun" w:cs="SimSun"/>
          <w:color w:val="000000"/>
          <w:sz w:val="21"/>
          <w:highlight w:val="none"/>
        </w:rPr>
        <w:t xml:space="preserve">采购项目最高限价</w:t>
      </w:r>
      <w:r>
        <w:rPr>
          <w:rFonts w:ascii="Arial" w:hAnsi="Arial" w:eastAsia="Arial" w:cs="Arial"/>
          <w:color w:val="000000"/>
          <w:sz w:val="21"/>
          <w:highlight w:val="none"/>
        </w:rPr>
        <w:t xml:space="preserve">×45% </w:t>
      </w:r>
      <w:r>
        <w:rPr>
          <w:rFonts w:ascii="SimSun" w:hAnsi="SimSun" w:eastAsia="SimSun" w:cs="SimSun"/>
          <w:color w:val="000000"/>
          <w:sz w:val="21"/>
          <w:highlight w:val="none"/>
        </w:rPr>
        <w:t xml:space="preserve">；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）磋商小组认定的供应商响应报价过低、有可能影响产品质量或者不能诚信履约的其他情形。</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13.9.2 </w:t>
      </w:r>
      <w:r>
        <w:rPr>
          <w:rFonts w:ascii="SimSun" w:hAnsi="SimSun" w:eastAsia="SimSun" w:cs="SimSun"/>
          <w:color w:val="000000"/>
          <w:sz w:val="21"/>
          <w:highlight w:val="none"/>
        </w:rPr>
        <w:t xml:space="preserve">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SimSun" w:hAnsi="SimSun" w:eastAsia="SimSun" w:cs="SimSun"/>
          <w:b/>
          <w:color w:val="000000"/>
          <w:sz w:val="21"/>
          <w:highlight w:val="none"/>
        </w:rPr>
        <w:t xml:space="preserve">供应商不提供书面说明、证明材料，或者提供的书面说明、证明材料不能证明其响应报价合理性的，磋商小组应当将其作为无效响应处理。审查相关情况应当在评审报告中进行记录</w:t>
      </w:r>
      <w:r>
        <w:rPr>
          <w:rFonts w:ascii="SimSun" w:hAnsi="SimSun" w:eastAsia="SimSun" w:cs="SimSun"/>
          <w:color w:val="000000"/>
          <w:sz w:val="21"/>
          <w:highlight w:val="none"/>
        </w:rPr>
        <w:t xml:space="preserve">。</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14</w:t>
      </w:r>
      <w:r>
        <w:rPr>
          <w:rFonts w:ascii="SimSun" w:hAnsi="SimSun" w:eastAsia="SimSun" w:cs="SimSun"/>
          <w:b/>
          <w:color w:val="000000"/>
          <w:sz w:val="21"/>
          <w:highlight w:val="none"/>
        </w:rPr>
        <w:t xml:space="preserve">、评分方法和标准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14.1 </w:t>
      </w:r>
      <w:r>
        <w:rPr>
          <w:rFonts w:ascii="SimSun" w:hAnsi="SimSun" w:eastAsia="SimSun" w:cs="SimSun"/>
          <w:color w:val="000000"/>
          <w:sz w:val="21"/>
          <w:highlight w:val="none"/>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rFonts w:ascii="Arial" w:hAnsi="Arial" w:eastAsia="Arial" w:cs="Arial"/>
          <w:color w:val="000000"/>
          <w:sz w:val="21"/>
          <w:highlight w:val="none"/>
        </w:rPr>
        <w:t xml:space="preserve"> 14.2 </w:t>
      </w:r>
      <w:r>
        <w:rPr>
          <w:rFonts w:ascii="SimSun" w:hAnsi="SimSun" w:eastAsia="SimSun" w:cs="SimSun"/>
          <w:color w:val="000000"/>
          <w:sz w:val="21"/>
          <w:highlight w:val="none"/>
        </w:rPr>
        <w:t xml:space="preserve">综合评分的主要因素是：价格、服务、业绩、投标响应性等。</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14.3 </w:t>
      </w:r>
      <w:r>
        <w:rPr>
          <w:rFonts w:ascii="SimSun" w:hAnsi="SimSun" w:eastAsia="SimSun" w:cs="SimSun"/>
          <w:color w:val="000000"/>
          <w:sz w:val="21"/>
          <w:highlight w:val="none"/>
        </w:rPr>
        <w:t xml:space="preserve">评分标准详见第三章。</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15</w:t>
      </w:r>
      <w:r>
        <w:rPr>
          <w:rFonts w:ascii="SimSun" w:hAnsi="SimSun" w:eastAsia="SimSun" w:cs="SimSun"/>
          <w:b/>
          <w:color w:val="000000"/>
          <w:sz w:val="21"/>
          <w:highlight w:val="none"/>
        </w:rPr>
        <w:t xml:space="preserve">、确定成交供应商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15.1</w:t>
      </w:r>
      <w:r>
        <w:rPr>
          <w:rFonts w:ascii="SimSun" w:hAnsi="SimSun" w:eastAsia="SimSun" w:cs="SimSun"/>
          <w:color w:val="000000"/>
          <w:sz w:val="21"/>
          <w:highlight w:val="none"/>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15.2 </w:t>
      </w:r>
      <w:r>
        <w:rPr>
          <w:rFonts w:ascii="SimSun" w:hAnsi="SimSun" w:eastAsia="SimSun" w:cs="SimSun"/>
          <w:color w:val="000000"/>
          <w:sz w:val="21"/>
          <w:highlight w:val="none"/>
        </w:rPr>
        <w:t xml:space="preserve">磋商小组根据磋商过程和结果编写磋商（评审）报告。</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15.3</w:t>
      </w:r>
      <w:r>
        <w:rPr>
          <w:rFonts w:ascii="SimSun" w:hAnsi="SimSun" w:eastAsia="SimSun" w:cs="SimSun"/>
          <w:color w:val="000000"/>
          <w:sz w:val="21"/>
          <w:highlight w:val="none"/>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因系统存储空间有限，成交结果公告届满之日起三十日后，“苏采云”系统不再保证提供下载《成交通知书》服务</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因未及时下载而造成的不利后果由成交供应商自行承担。</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15.4 </w:t>
      </w:r>
      <w:r>
        <w:rPr>
          <w:rFonts w:ascii="SimSun" w:hAnsi="SimSun" w:eastAsia="SimSun" w:cs="SimSun"/>
          <w:color w:val="000000"/>
          <w:sz w:val="21"/>
          <w:highlight w:val="none"/>
        </w:rPr>
        <w:t xml:space="preserve">成交通知书对采购人和成交供应商具有同等法律效力。</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15.5 </w:t>
      </w:r>
      <w:r>
        <w:rPr>
          <w:rFonts w:ascii="SimSun" w:hAnsi="SimSun" w:eastAsia="SimSun" w:cs="SimSun"/>
          <w:color w:val="000000"/>
          <w:sz w:val="21"/>
          <w:highlight w:val="none"/>
        </w:rPr>
        <w:t xml:space="preserve">采购人与成交供应商应当在成交通知书发出之日起</w:t>
      </w:r>
      <w:r>
        <w:rPr>
          <w:rFonts w:ascii="Arial" w:hAnsi="Arial" w:eastAsia="Arial" w:cs="Arial"/>
          <w:color w:val="000000"/>
          <w:sz w:val="21"/>
          <w:highlight w:val="none"/>
        </w:rPr>
        <w:t xml:space="preserve">30</w:t>
      </w:r>
      <w:r>
        <w:rPr>
          <w:rFonts w:ascii="SimSun" w:hAnsi="SimSun" w:eastAsia="SimSun" w:cs="SimSun"/>
          <w:color w:val="000000"/>
          <w:sz w:val="21"/>
          <w:highlight w:val="none"/>
        </w:rPr>
        <w:t xml:space="preserve">日内，按照磋商文件确定的合同文本以及采购标的、规格型号、采购金额、采购数量、技术和服务要求等事项签订政府采购合同。</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15.6 </w:t>
      </w:r>
      <w:r>
        <w:rPr>
          <w:rFonts w:ascii="SimSun" w:hAnsi="SimSun" w:eastAsia="SimSun" w:cs="SimSun"/>
          <w:color w:val="000000"/>
          <w:sz w:val="21"/>
          <w:highlight w:val="none"/>
        </w:rPr>
        <w:t xml:space="preserve">所有响应文件不论成交与否，均不退回。</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16</w:t>
      </w:r>
      <w:r>
        <w:rPr>
          <w:rFonts w:ascii="SimSun" w:hAnsi="SimSun" w:eastAsia="SimSun" w:cs="SimSun"/>
          <w:b/>
          <w:color w:val="000000"/>
          <w:sz w:val="21"/>
          <w:highlight w:val="none"/>
        </w:rPr>
        <w:t xml:space="preserve">、签订合同</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16.1 </w:t>
      </w:r>
      <w:r>
        <w:rPr>
          <w:rFonts w:ascii="SimSun" w:hAnsi="SimSun" w:eastAsia="SimSun" w:cs="SimSun"/>
          <w:color w:val="000000"/>
          <w:sz w:val="21"/>
          <w:highlight w:val="none"/>
        </w:rPr>
        <w:t xml:space="preserve">成交供应商应当自成交通知书发出之日起三十日内，与采购人签订合同，所签订的合同不得对磋商文件和响应文件作实质性修改。</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16.2 </w:t>
      </w:r>
      <w:r>
        <w:rPr>
          <w:rFonts w:ascii="SimSun" w:hAnsi="SimSun" w:eastAsia="SimSun" w:cs="SimSun"/>
          <w:color w:val="000000"/>
          <w:sz w:val="21"/>
          <w:highlight w:val="none"/>
        </w:rPr>
        <w:t xml:space="preserve">采购人不得向成交供应商提出任何不合理的要求作为签订合同的条件，不得与成交供应商私下订立背离合同实质性内容的协议。</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16.3 </w:t>
      </w:r>
      <w:r>
        <w:rPr>
          <w:rFonts w:ascii="SimSun" w:hAnsi="SimSun" w:eastAsia="SimSun" w:cs="SimSun"/>
          <w:color w:val="000000"/>
          <w:sz w:val="21"/>
          <w:highlight w:val="none"/>
        </w:rPr>
        <w:t xml:space="preserve">成交供应商因不可抗力或者自身原因不能履行合同的，</w:t>
      </w:r>
      <w:r>
        <w:rPr>
          <w:rFonts w:ascii="SimSun" w:hAnsi="SimSun" w:eastAsia="SimSun" w:cs="SimSun"/>
          <w:color w:val="000000"/>
          <w:sz w:val="21"/>
          <w:highlight w:val="none"/>
        </w:rPr>
        <w:t xml:space="preserve">采购人可以按照</w:t>
      </w:r>
      <w:r>
        <w:rPr>
          <w:rFonts w:ascii="SimSun" w:hAnsi="SimSun" w:eastAsia="SimSun" w:cs="SimSun"/>
          <w:color w:val="000000"/>
          <w:sz w:val="21"/>
          <w:highlight w:val="none"/>
        </w:rPr>
        <w:t xml:space="preserve">《政府采购竞争性磋商采购方式管理暂行办法》</w:t>
      </w:r>
      <w:r>
        <w:rPr>
          <w:rFonts w:ascii="SimSun" w:hAnsi="SimSun" w:eastAsia="SimSun" w:cs="SimSun"/>
          <w:color w:val="000000"/>
          <w:sz w:val="21"/>
          <w:highlight w:val="none"/>
        </w:rPr>
        <w:t xml:space="preserve">第三十三条规定的原则确定其他供应商作为成交供应商并签订政府采购合同，也可以重新开展采购活动。</w:t>
      </w:r>
      <w:r>
        <w:rPr>
          <w:rFonts w:ascii="SimSun" w:hAnsi="SimSun" w:eastAsia="SimSun" w:cs="SimSun"/>
          <w:b/>
          <w:color w:val="000000"/>
          <w:sz w:val="21"/>
          <w:highlight w:val="none"/>
        </w:rPr>
        <w:t xml:space="preserve">放弃或拒绝签订政府采购合同的成交供应商不得参加对该项目重新开展的采购活动，</w:t>
      </w:r>
      <w:r>
        <w:rPr>
          <w:rFonts w:ascii="SimSun" w:hAnsi="SimSun" w:eastAsia="SimSun" w:cs="SimSun"/>
          <w:b/>
          <w:color w:val="000000"/>
          <w:sz w:val="21"/>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16.4 </w:t>
      </w:r>
      <w:r>
        <w:rPr>
          <w:rFonts w:ascii="SimSun" w:hAnsi="SimSun" w:eastAsia="SimSun" w:cs="SimSun"/>
          <w:color w:val="000000"/>
          <w:sz w:val="21"/>
          <w:highlight w:val="none"/>
        </w:rPr>
        <w:t xml:space="preserve">成交供应商拒绝签订政府采购合同的，</w:t>
      </w:r>
      <w:r>
        <w:rPr>
          <w:rFonts w:ascii="SimSun" w:hAnsi="SimSun" w:eastAsia="SimSun" w:cs="SimSun"/>
          <w:color w:val="000000"/>
          <w:sz w:val="21"/>
          <w:highlight w:val="none"/>
        </w:rPr>
        <w:t xml:space="preserve">采购人可以按照</w:t>
      </w:r>
      <w:r>
        <w:rPr>
          <w:rFonts w:ascii="SimSun" w:hAnsi="SimSun" w:eastAsia="SimSun" w:cs="SimSun"/>
          <w:color w:val="000000"/>
          <w:sz w:val="21"/>
          <w:highlight w:val="none"/>
        </w:rPr>
        <w:t xml:space="preserve">《政府采购竞争性磋商采购方式管理暂行办法》</w:t>
      </w:r>
      <w:r>
        <w:rPr>
          <w:rFonts w:ascii="SimSun" w:hAnsi="SimSun" w:eastAsia="SimSun" w:cs="SimSun"/>
          <w:color w:val="000000"/>
          <w:sz w:val="21"/>
          <w:highlight w:val="none"/>
        </w:rPr>
        <w:t xml:space="preserve">第三十三条规定的原则确定其他供应商作为成交供应商并签订政府采购合同，也可以重新开展采购活动。</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六、质疑与投诉</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17</w:t>
      </w:r>
      <w:r>
        <w:rPr>
          <w:rFonts w:ascii="SimSun" w:hAnsi="SimSun" w:eastAsia="SimSun" w:cs="SimSun"/>
          <w:b/>
          <w:color w:val="000000"/>
          <w:sz w:val="21"/>
          <w:highlight w:val="none"/>
        </w:rPr>
        <w:t xml:space="preserve">、质疑</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17.1 </w:t>
      </w:r>
      <w:r>
        <w:rPr>
          <w:rFonts w:ascii="SimSun" w:hAnsi="SimSun" w:eastAsia="SimSun" w:cs="SimSun"/>
          <w:color w:val="000000"/>
          <w:sz w:val="21"/>
          <w:highlight w:val="none"/>
        </w:rPr>
        <w:t xml:space="preserve">供应商认为磋商文件、磋商过程和中标、成交结果使自己的权益受到损害的，可以在知道或者应知其权益受到损害之日起七个工作日内，以书面形式向采购代理机构提出质疑。</w:t>
      </w:r>
      <w:r>
        <w:rPr>
          <w:highlight w:val="none"/>
        </w:rPr>
      </w:r>
      <w:r/>
    </w:p>
    <w:p>
      <w:pPr>
        <w:ind w:left="0" w:right="0" w:firstLine="424"/>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17.2 </w:t>
      </w:r>
      <w:r>
        <w:rPr>
          <w:rFonts w:ascii="SimSun" w:hAnsi="SimSun" w:eastAsia="SimSun" w:cs="SimSun"/>
          <w:color w:val="000000"/>
          <w:sz w:val="21"/>
          <w:highlight w:val="none"/>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17.3 </w:t>
      </w:r>
      <w:r>
        <w:rPr>
          <w:rFonts w:ascii="SimSun" w:hAnsi="SimSun" w:eastAsia="SimSun" w:cs="SimSun"/>
          <w:color w:val="000000"/>
          <w:sz w:val="21"/>
          <w:highlight w:val="none"/>
        </w:rPr>
        <w:t xml:space="preserve">提出质疑的供应商应当是参与所质疑项目采购活动的供应商。潜在供应商已依法获取其可质疑的采购文件的，可以对该文件提出质疑。</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17.4 </w:t>
      </w:r>
      <w:r>
        <w:rPr>
          <w:rFonts w:ascii="SimSun" w:hAnsi="SimSun" w:eastAsia="SimSun" w:cs="SimSun"/>
          <w:color w:val="000000"/>
          <w:sz w:val="21"/>
          <w:highlight w:val="none"/>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17.5 </w:t>
      </w:r>
      <w:r>
        <w:rPr>
          <w:rFonts w:ascii="SimSun" w:hAnsi="SimSun" w:eastAsia="SimSun" w:cs="SimSun"/>
          <w:color w:val="000000"/>
          <w:sz w:val="21"/>
          <w:highlight w:val="none"/>
        </w:rPr>
        <w:t xml:space="preserve">以联合体形式参加政府采购活动的，其投诉应当由组成联合体的所有供应商共同提出。</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17.6 </w:t>
      </w:r>
      <w:r>
        <w:rPr>
          <w:rFonts w:ascii="SimSun" w:hAnsi="SimSun" w:eastAsia="SimSun" w:cs="SimSun"/>
          <w:color w:val="000000"/>
          <w:sz w:val="21"/>
          <w:highlight w:val="none"/>
        </w:rPr>
        <w:t xml:space="preserve">供应商质疑应当有明确的请求和必要的证明材料。供应商必须在法定质疑期内一次性提出针对同一采购程序环节的质疑。</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17.7 </w:t>
      </w:r>
      <w:r>
        <w:rPr>
          <w:rFonts w:ascii="SimSun" w:hAnsi="SimSun" w:eastAsia="SimSun" w:cs="SimSun"/>
          <w:color w:val="000000"/>
          <w:sz w:val="21"/>
          <w:highlight w:val="none"/>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17.8 </w:t>
      </w:r>
      <w:r>
        <w:rPr>
          <w:rFonts w:ascii="SimSun" w:hAnsi="SimSun" w:eastAsia="SimSun" w:cs="SimSun"/>
          <w:color w:val="000000"/>
          <w:sz w:val="21"/>
          <w:highlight w:val="none"/>
        </w:rPr>
        <w:t xml:space="preserve">质疑函应当使用中文。相关当事人提供外文书证或者外国语视听资料的，应当附有中文译本，由翻译机构盖章或者翻译人员签名。</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17.9 </w:t>
      </w:r>
      <w:r>
        <w:rPr>
          <w:rFonts w:ascii="SimSun" w:hAnsi="SimSun" w:eastAsia="SimSun" w:cs="SimSun"/>
          <w:color w:val="000000"/>
          <w:sz w:val="21"/>
          <w:highlight w:val="none"/>
        </w:rPr>
        <w:t xml:space="preserve">质疑函应当现场书面提交至采购代理机构联系人（详见竞争性磋商公告）处，提交时应出示有效身份证明。</w:t>
      </w:r>
      <w:r>
        <w:rPr>
          <w:highlight w:val="none"/>
        </w:rPr>
      </w:r>
      <w:r/>
    </w:p>
    <w:p>
      <w:pPr>
        <w:ind w:left="0" w:right="0" w:firstLine="426"/>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18</w:t>
      </w:r>
      <w:r>
        <w:rPr>
          <w:rFonts w:ascii="SimSun" w:hAnsi="SimSun" w:eastAsia="SimSun" w:cs="SimSun"/>
          <w:b/>
          <w:color w:val="000000"/>
          <w:sz w:val="21"/>
          <w:highlight w:val="none"/>
        </w:rPr>
        <w:t xml:space="preserve">、投诉</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18.1 </w:t>
      </w:r>
      <w:r>
        <w:rPr>
          <w:rFonts w:ascii="SimSun" w:hAnsi="SimSun" w:eastAsia="SimSun" w:cs="SimSun"/>
          <w:color w:val="000000"/>
          <w:sz w:val="21"/>
          <w:highlight w:val="none"/>
        </w:rPr>
        <w:t xml:space="preserve">供应商对采购代理机构的答复不满意或者采购代理机构未在规定的时间内作出答复的，可以在答复期满后十五个工作日内向同级政府采购监督管理部门投诉。</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18.2 </w:t>
      </w:r>
      <w:r>
        <w:rPr>
          <w:rFonts w:ascii="SimSun" w:hAnsi="SimSun" w:eastAsia="SimSun" w:cs="SimSun"/>
          <w:color w:val="000000"/>
          <w:sz w:val="21"/>
          <w:highlight w:val="none"/>
        </w:rPr>
        <w:t xml:space="preserve">供应商投诉应当有明确的请求和必要的证明材料。供应商投诉的事项不得超出已质疑事项的范围。</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18.3 </w:t>
      </w:r>
      <w:r>
        <w:rPr>
          <w:rFonts w:ascii="SimSun" w:hAnsi="SimSun" w:eastAsia="SimSun" w:cs="SimSun"/>
          <w:color w:val="000000"/>
          <w:sz w:val="21"/>
          <w:highlight w:val="none"/>
        </w:rPr>
        <w:t xml:space="preserve">投诉人对政府采购监督管理部门的投诉处理决定不服或者政府采购监督管理部门逾期未作处理的，可以依法申请行政复议或者向人民法院提起行政诉讼。</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18.4 </w:t>
      </w:r>
      <w:r>
        <w:rPr>
          <w:rFonts w:ascii="SimSun" w:hAnsi="SimSun" w:eastAsia="SimSun" w:cs="SimSun"/>
          <w:color w:val="000000"/>
          <w:sz w:val="21"/>
          <w:highlight w:val="none"/>
        </w:rPr>
        <w:t xml:space="preserve">投诉人在全国范围</w:t>
      </w:r>
      <w:r>
        <w:rPr>
          <w:rFonts w:ascii="Arial" w:hAnsi="Arial" w:eastAsia="Arial" w:cs="Arial"/>
          <w:color w:val="000000"/>
          <w:sz w:val="21"/>
          <w:highlight w:val="none"/>
        </w:rPr>
        <w:t xml:space="preserve">12</w:t>
      </w:r>
      <w:r>
        <w:rPr>
          <w:rFonts w:ascii="SimSun" w:hAnsi="SimSun" w:eastAsia="SimSun" w:cs="SimSun"/>
          <w:color w:val="000000"/>
          <w:sz w:val="21"/>
          <w:highlight w:val="none"/>
        </w:rPr>
        <w:t xml:space="preserve">个月内三次以上投诉查无实据的，由财政部门列入不良行为记录名单。</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18.5 </w:t>
      </w:r>
      <w:r>
        <w:rPr>
          <w:rFonts w:ascii="SimSun" w:hAnsi="SimSun" w:eastAsia="SimSun" w:cs="SimSun"/>
          <w:color w:val="000000"/>
          <w:sz w:val="21"/>
          <w:highlight w:val="none"/>
        </w:rPr>
        <w:t xml:space="preserve">投诉人有下列行为之一的，属于虚假、恶意投诉，由财政部门列入不良行为记录名单，禁止其</w:t>
      </w: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至</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年内参加政府采购活动：</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）捏造事实；</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）提供虚假材料；</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）以非法手段取得证明材料。证据来源的合法性存在明显疑问，投诉人无法证明其取得方式合法的，视为以非法手段取得证明材料。</w:t>
      </w:r>
      <w:r>
        <w:rPr>
          <w:highlight w:val="none"/>
        </w:rPr>
      </w:r>
      <w:r/>
    </w:p>
    <w:p>
      <w:pPr>
        <w:ind w:left="0" w:right="0" w:firstLine="424"/>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18.6 </w:t>
      </w:r>
      <w:r>
        <w:rPr>
          <w:rFonts w:ascii="SimSun" w:hAnsi="SimSun" w:eastAsia="SimSun" w:cs="SimSun"/>
          <w:color w:val="000000"/>
          <w:sz w:val="21"/>
          <w:highlight w:val="none"/>
        </w:rPr>
        <w:t xml:space="preserve">任何单位和个人对采购代理机构在采购活动中的违法行为，有权控告和检举，联系电话：</w:t>
      </w:r>
      <w:r>
        <w:rPr>
          <w:rFonts w:ascii="Arial" w:hAnsi="Arial" w:eastAsia="Arial" w:cs="Arial"/>
          <w:color w:val="000000"/>
          <w:sz w:val="21"/>
          <w:highlight w:val="none"/>
        </w:rPr>
        <w:t xml:space="preserve">025-86636139</w:t>
      </w:r>
      <w:r>
        <w:rPr>
          <w:rFonts w:ascii="SimSun" w:hAnsi="SimSun" w:eastAsia="SimSun" w:cs="SimSun"/>
          <w:color w:val="000000"/>
          <w:sz w:val="21"/>
          <w:highlight w:val="none"/>
        </w:rPr>
        <w:t xml:space="preserve">（招标采购代理机构质量管理部门）、</w:t>
      </w:r>
      <w:r>
        <w:rPr>
          <w:rFonts w:ascii="Arial" w:hAnsi="Arial" w:eastAsia="Arial" w:cs="Arial"/>
          <w:color w:val="000000"/>
          <w:sz w:val="21"/>
          <w:highlight w:val="none"/>
        </w:rPr>
        <w:t xml:space="preserve">025-86636853</w:t>
      </w:r>
      <w:r>
        <w:rPr>
          <w:rFonts w:ascii="SimSun" w:hAnsi="SimSun" w:eastAsia="SimSun" w:cs="SimSun"/>
          <w:color w:val="000000"/>
          <w:sz w:val="21"/>
          <w:highlight w:val="none"/>
        </w:rPr>
        <w:t xml:space="preserve">（招标采购代理机构纪检监察部门）</w:t>
      </w:r>
      <w:r>
        <w:rPr>
          <w:highlight w:val="none"/>
        </w:rPr>
      </w:r>
      <w:r/>
    </w:p>
    <w:p>
      <w:pPr>
        <w:ind w:left="0" w:right="0" w:firstLine="420"/>
        <w:jc w:val="both"/>
        <w:spacing w:before="0" w:after="0" w:line="85" w:lineRule="atLeast"/>
        <w:shd w:val="clear" w:color="ffffff" w:themeColor="background1" w:fill="ffffff" w:themeFill="background1"/>
        <w:tabs>
          <w:tab w:val="left" w:pos="5355"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七、诚实信用</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19.1 </w:t>
      </w:r>
      <w:r>
        <w:rPr>
          <w:rFonts w:ascii="SimSun" w:hAnsi="SimSun" w:eastAsia="SimSun" w:cs="SimSun"/>
          <w:color w:val="000000"/>
          <w:sz w:val="21"/>
          <w:highlight w:val="none"/>
        </w:rPr>
        <w:t xml:space="preserve">供应商之间不得相互串通报价，不得妨碍其他供应商的公平竞争，不得损害采购人和其他供应商的合法权益。</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19.2 </w:t>
      </w:r>
      <w:r>
        <w:rPr>
          <w:rFonts w:ascii="SimSun" w:hAnsi="SimSun" w:eastAsia="SimSun" w:cs="SimSun"/>
          <w:color w:val="000000"/>
          <w:sz w:val="21"/>
          <w:highlight w:val="none"/>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19.3 </w:t>
      </w:r>
      <w:r>
        <w:rPr>
          <w:rFonts w:ascii="SimSun" w:hAnsi="SimSun" w:eastAsia="SimSun" w:cs="SimSun"/>
          <w:color w:val="000000"/>
          <w:sz w:val="21"/>
          <w:highlight w:val="none"/>
        </w:rPr>
        <w:t xml:space="preserve">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19.4 </w:t>
      </w:r>
      <w:r>
        <w:rPr>
          <w:rFonts w:ascii="SimSun" w:hAnsi="SimSun" w:eastAsia="SimSun" w:cs="SimSun"/>
          <w:color w:val="000000"/>
          <w:sz w:val="21"/>
          <w:highlight w:val="none"/>
        </w:rPr>
        <w:t xml:space="preserve">供应商不得虚假承诺，否则，按照提供虚假材料谋取成交处理。</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八、磋商费用</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20.1 </w:t>
      </w:r>
      <w:r>
        <w:rPr>
          <w:rFonts w:ascii="SimSun" w:hAnsi="SimSun" w:eastAsia="SimSun" w:cs="SimSun"/>
          <w:color w:val="000000"/>
          <w:sz w:val="21"/>
          <w:highlight w:val="none"/>
        </w:rPr>
        <w:t xml:space="preserve">供应商应承担所有与准备和参加磋商有关的费用，无论采购结果如何，采购代理机构和采购人在任何情况下均无义务和责任承担这些费用。</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20.2 </w:t>
      </w:r>
      <w:r>
        <w:rPr>
          <w:rFonts w:ascii="SimSun" w:hAnsi="SimSun" w:eastAsia="SimSun" w:cs="SimSun"/>
          <w:color w:val="000000"/>
          <w:sz w:val="21"/>
          <w:highlight w:val="none"/>
        </w:rPr>
        <w:t xml:space="preserve">本次采购，成交供应商按《招标代理服务费管理暂行办法》（苏招协【2022】002号）招标收费基准费率80%计算，在领取中标通知书前向招标代理机构支付招标服务费。本项费用无需在《报价一览表》中单列。</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20.3 </w:t>
      </w:r>
      <w:r>
        <w:rPr>
          <w:rFonts w:ascii="SimSun" w:hAnsi="SimSun" w:eastAsia="SimSun" w:cs="SimSun"/>
          <w:color w:val="000000"/>
          <w:sz w:val="21"/>
          <w:highlight w:val="none"/>
        </w:rPr>
        <w:t xml:space="preserve">本项目的评委费由成交供应商承担，费用请供应商综合考虑计入报价，不另列项目，摊销在报价中。</w:t>
      </w:r>
      <w:r>
        <w:rPr>
          <w:highlight w:val="none"/>
        </w:rPr>
      </w:r>
      <w:r/>
    </w:p>
    <w:p>
      <w:pPr>
        <w:ind w:left="0" w:right="0" w:firstLine="42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九、其它</w:t>
      </w:r>
      <w:r>
        <w:rPr>
          <w:highlight w:val="none"/>
        </w:rPr>
      </w:r>
      <w:r/>
    </w:p>
    <w:p>
      <w:pPr>
        <w:ind w:left="0" w:right="0" w:firstLine="0"/>
        <w:spacing w:before="240" w:after="24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rFonts w:ascii="Arial" w:hAnsi="Arial" w:eastAsia="Arial" w:cs="Arial"/>
          <w:color w:val="000000"/>
          <w:sz w:val="21"/>
          <w:highlight w:val="none"/>
        </w:rPr>
        <w:t xml:space="preserve"> 21.1</w:t>
      </w:r>
      <w:r>
        <w:rPr>
          <w:rFonts w:ascii="SimSun" w:hAnsi="SimSun" w:eastAsia="SimSun" w:cs="SimSun"/>
          <w:color w:val="000000"/>
          <w:sz w:val="21"/>
          <w:highlight w:val="none"/>
        </w:rPr>
        <w:t xml:space="preserve">本项目根据江苏省财政厅关于加强政府绿色采购有关事项的通知（苏财购〔</w:t>
      </w:r>
      <w:r>
        <w:rPr>
          <w:rFonts w:ascii="Arial" w:hAnsi="Arial" w:eastAsia="Arial" w:cs="Arial"/>
          <w:color w:val="000000"/>
          <w:sz w:val="21"/>
          <w:highlight w:val="none"/>
        </w:rPr>
        <w:t xml:space="preserve">2023</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65</w:t>
      </w:r>
      <w:r>
        <w:rPr>
          <w:rFonts w:ascii="SimSun" w:hAnsi="SimSun" w:eastAsia="SimSun" w:cs="SimSun"/>
          <w:color w:val="000000"/>
          <w:sz w:val="21"/>
          <w:highlight w:val="none"/>
        </w:rPr>
        <w:t xml:space="preserve">号）规定，执行绿色采购需求标准。</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sz w:val="21"/>
          <w:highlight w:val="none"/>
        </w:rPr>
      </w:r>
      <w:r>
        <w:rPr>
          <w:highlight w:val="none"/>
        </w:rPr>
      </w:r>
      <w:r/>
    </w:p>
    <w:p>
      <w:pPr>
        <w:ind w:left="0" w:right="0" w:firstLine="0"/>
        <w:jc w:val="center"/>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第三章</w:t>
      </w:r>
      <w:r>
        <w:rPr>
          <w:rFonts w:ascii="Arial" w:hAnsi="Arial" w:eastAsia="Arial" w:cs="Arial"/>
          <w:b/>
          <w:color w:val="000000"/>
          <w:sz w:val="32"/>
          <w:highlight w:val="none"/>
        </w:rPr>
        <w:t xml:space="preserve"> </w:t>
      </w:r>
      <w:r>
        <w:rPr>
          <w:rFonts w:ascii="SimSun" w:hAnsi="SimSun" w:eastAsia="SimSun" w:cs="SimSun"/>
          <w:b/>
          <w:color w:val="000000"/>
          <w:sz w:val="32"/>
          <w:highlight w:val="none"/>
        </w:rPr>
        <w:t xml:space="preserve">评标标准</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本项目采用综合评分法，评分统计方法采用百分制（满分</w:t>
      </w:r>
      <w:r>
        <w:rPr>
          <w:rFonts w:ascii="Arial" w:hAnsi="Arial" w:eastAsia="Arial" w:cs="Arial"/>
          <w:color w:val="000000"/>
          <w:sz w:val="21"/>
          <w:highlight w:val="none"/>
        </w:rPr>
        <w:t xml:space="preserve">100</w:t>
      </w:r>
      <w:r>
        <w:rPr>
          <w:rFonts w:ascii="SimSun" w:hAnsi="SimSun" w:eastAsia="SimSun" w:cs="SimSun"/>
          <w:color w:val="000000"/>
          <w:sz w:val="21"/>
          <w:highlight w:val="none"/>
        </w:rPr>
        <w:t xml:space="preserve">分），将全部磋商小组成员评分直接进行算术平均，小数点后保留</w:t>
      </w: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位。按评审后得分由高到低顺序排列，得分相同的，按报价由低到高顺序排列，得分且报价相同的，按技术指标优劣顺序排列，由磋商小组确定成交供应商。</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2"/>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none"/>
              </w:rPr>
              <w:t xml:space="preserve">评标内容及分值</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评 标 标 准</w:t>
            </w:r>
            <w:r>
              <w:rPr>
                <w:highlight w:val="none"/>
              </w:rPr>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一、价格分（</w:t>
            </w:r>
            <w:r>
              <w:rPr>
                <w:rFonts w:ascii="Times New Roman" w:hAnsi="Times New Roman" w:eastAsia="Times New Roman" w:cs="Times New Roman"/>
                <w:b/>
                <w:color w:val="000000"/>
                <w:sz w:val="21"/>
                <w:highlight w:val="none"/>
              </w:rPr>
              <w:t xml:space="preserve">30</w:t>
            </w:r>
            <w:r>
              <w:rPr>
                <w:rFonts w:ascii="SimSun" w:hAnsi="SimSun" w:eastAsia="SimSun" w:cs="SimSun"/>
                <w:b/>
                <w:color w:val="000000"/>
                <w:sz w:val="21"/>
                <w:highlight w:val="none"/>
              </w:rPr>
              <w:t xml:space="preserve">分）</w:t>
            </w:r>
            <w:r>
              <w:rPr>
                <w:highlight w:val="none"/>
              </w:rPr>
            </w:r>
            <w:r/>
          </w:p>
        </w:tc>
      </w:tr>
      <w:tr>
        <w:trPr>
          <w:trHeight w:val="2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响应报价（</w:t>
            </w:r>
            <w:r>
              <w:rPr>
                <w:rFonts w:ascii="Times New Roman" w:hAnsi="Times New Roman" w:eastAsia="Times New Roman" w:cs="Times New Roman"/>
                <w:color w:val="000000"/>
                <w:sz w:val="21"/>
                <w:highlight w:val="none"/>
              </w:rPr>
              <w:t xml:space="preserve">30</w:t>
            </w:r>
            <w:r>
              <w:rPr>
                <w:rFonts w:ascii="SimSun" w:hAnsi="SimSun" w:eastAsia="SimSun" w:cs="SimSun"/>
                <w:color w:val="000000"/>
                <w:sz w:val="21"/>
                <w:highlight w:val="none"/>
              </w:rPr>
              <w:t xml:space="preserve">分）</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价格分采用低价优先法计算，即满足采购文件要求且报价最低的供应商报价为评标基准价，其价格分为满分</w:t>
            </w:r>
            <w:r>
              <w:rPr>
                <w:rFonts w:ascii="Times New Roman" w:hAnsi="Times New Roman" w:eastAsia="Times New Roman" w:cs="Times New Roman"/>
                <w:color w:val="000000"/>
                <w:sz w:val="21"/>
                <w:highlight w:val="none"/>
              </w:rPr>
              <w:t xml:space="preserve">30</w:t>
            </w:r>
            <w:r>
              <w:rPr>
                <w:rFonts w:ascii="SimSun" w:hAnsi="SimSun" w:eastAsia="SimSun" w:cs="SimSun"/>
                <w:color w:val="000000"/>
                <w:sz w:val="21"/>
                <w:highlight w:val="none"/>
              </w:rPr>
              <w:t xml:space="preserve">分，其它供应商的价格分统一按照以下公式计算：响应报价得分</w:t>
            </w:r>
            <w:r>
              <w:rPr>
                <w:rFonts w:ascii="Times New Roman" w:hAnsi="Times New Roman" w:eastAsia="Times New Roman" w:cs="Times New Roman"/>
                <w:color w:val="000000"/>
                <w:sz w:val="21"/>
                <w:highlight w:val="none"/>
              </w:rPr>
              <w:t xml:space="preserve">=</w:t>
            </w:r>
            <w:r>
              <w:rPr>
                <w:rFonts w:ascii="SimSun" w:hAnsi="SimSun" w:eastAsia="SimSun" w:cs="SimSun"/>
                <w:color w:val="000000"/>
                <w:sz w:val="21"/>
                <w:highlight w:val="none"/>
              </w:rPr>
              <w:t xml:space="preserve">（评标基准价</w:t>
            </w:r>
            <w:r>
              <w:rPr>
                <w:rFonts w:ascii="Times New Roman" w:hAnsi="Times New Roman" w:eastAsia="Times New Roman" w:cs="Times New Roman"/>
                <w:color w:val="000000"/>
                <w:sz w:val="21"/>
                <w:highlight w:val="none"/>
              </w:rPr>
              <w:t xml:space="preserve">/</w:t>
            </w:r>
            <w:r>
              <w:rPr>
                <w:rFonts w:ascii="SimSun" w:hAnsi="SimSun" w:eastAsia="SimSun" w:cs="SimSun"/>
                <w:color w:val="000000"/>
                <w:sz w:val="21"/>
                <w:highlight w:val="none"/>
              </w:rPr>
              <w:t xml:space="preserve">该供应商的响应报价）×</w:t>
            </w:r>
            <w:r>
              <w:rPr>
                <w:rFonts w:ascii="Times New Roman" w:hAnsi="Times New Roman" w:eastAsia="Times New Roman" w:cs="Times New Roman"/>
                <w:color w:val="000000"/>
                <w:sz w:val="21"/>
                <w:highlight w:val="none"/>
              </w:rPr>
              <w:t xml:space="preserve">30</w:t>
            </w:r>
            <w:r>
              <w:rPr>
                <w:rFonts w:ascii="SimSun" w:hAnsi="SimSun" w:eastAsia="SimSun" w:cs="SimSun"/>
                <w:color w:val="000000"/>
                <w:sz w:val="21"/>
                <w:highlight w:val="none"/>
              </w:rPr>
              <w:t xml:space="preserve">分。分值保留小数点后</w:t>
            </w: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1"/>
                <w:highlight w:val="none"/>
              </w:rPr>
              <w:t xml:space="preserve">位。</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注：评审小组认为响应供应商的报价明显低于其他通过符合性审查响应供应商的报价，有可能影响产品质量或者不能诚信履约的，评审小组有权要求其在谈判现场合理的时间内提供书面说明，必要时提交相关证明材料；响应供应商不能证明其报价合理性的，评审小组可将其作为无效响应处理。</w:t>
            </w:r>
            <w:r>
              <w:rPr>
                <w:highlight w:val="none"/>
              </w:rPr>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二、技术部分</w:t>
            </w:r>
            <w:r>
              <w:rPr>
                <w:rFonts w:ascii="Times New Roman" w:hAnsi="Times New Roman" w:eastAsia="Times New Roman" w:cs="Times New Roman"/>
                <w:b/>
                <w:color w:val="000000"/>
                <w:sz w:val="21"/>
                <w:highlight w:val="none"/>
              </w:rPr>
              <w:t xml:space="preserve">(51</w:t>
            </w:r>
            <w:r>
              <w:rPr>
                <w:rFonts w:ascii="SimSun" w:hAnsi="SimSun" w:eastAsia="SimSun" w:cs="SimSun"/>
                <w:b/>
                <w:color w:val="000000"/>
                <w:sz w:val="21"/>
                <w:highlight w:val="none"/>
              </w:rPr>
              <w:t xml:space="preserve">分</w:t>
            </w:r>
            <w:r>
              <w:rPr>
                <w:rFonts w:ascii="Times New Roman" w:hAnsi="Times New Roman" w:eastAsia="Times New Roman" w:cs="Times New Roman"/>
                <w:b/>
                <w:color w:val="000000"/>
                <w:sz w:val="21"/>
                <w:highlight w:val="none"/>
              </w:rPr>
              <w:t xml:space="preserve">)  </w:t>
            </w:r>
            <w:r>
              <w:rPr>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质量管理制度（</w:t>
            </w:r>
            <w:r>
              <w:rPr>
                <w:rFonts w:ascii="Times New Roman" w:hAnsi="Times New Roman" w:eastAsia="Times New Roman" w:cs="Times New Roman"/>
                <w:color w:val="000000"/>
                <w:sz w:val="21"/>
                <w:highlight w:val="none"/>
              </w:rPr>
              <w:t xml:space="preserve">15</w:t>
            </w:r>
            <w:r>
              <w:rPr>
                <w:rFonts w:ascii="SimSun" w:hAnsi="SimSun" w:eastAsia="SimSun" w:cs="SimSun"/>
                <w:color w:val="000000"/>
                <w:sz w:val="21"/>
                <w:highlight w:val="none"/>
              </w:rPr>
              <w:t xml:space="preserve">分）</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对供应商针对本项目特点而制定的质量管理制度进行综合性打分：</w:t>
            </w:r>
            <w:r>
              <w:rPr>
                <w:highlight w:val="none"/>
              </w:rPr>
            </w:r>
            <w:r/>
          </w:p>
          <w:p>
            <w:pPr>
              <w:numPr>
                <w:ilvl w:val="0"/>
                <w:numId w:val="13"/>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管理细则科学合理，内部岗位责任制度、管理运作制度、管理人员考核制度完善，保安服务岗位职责、执勤安排、责任明确得</w:t>
            </w:r>
            <w:r>
              <w:rPr>
                <w:rFonts w:ascii="Times New Roman" w:hAnsi="Times New Roman" w:eastAsia="Times New Roman" w:cs="Times New Roman"/>
                <w:color w:val="000000"/>
                <w:sz w:val="21"/>
                <w:highlight w:val="none"/>
              </w:rPr>
              <w:t xml:space="preserve">15</w:t>
            </w:r>
            <w:r>
              <w:rPr>
                <w:rFonts w:ascii="SimSun" w:hAnsi="SimSun" w:eastAsia="SimSun" w:cs="SimSun"/>
                <w:color w:val="000000"/>
                <w:sz w:val="21"/>
                <w:highlight w:val="none"/>
              </w:rPr>
              <w:t xml:space="preserve">分；</w:t>
            </w:r>
            <w:r>
              <w:rPr>
                <w:highlight w:val="none"/>
              </w:rPr>
            </w:r>
            <w:r/>
          </w:p>
          <w:p>
            <w:pPr>
              <w:numPr>
                <w:ilvl w:val="0"/>
                <w:numId w:val="13"/>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管理细则较科学合理，内部岗位责任制度、管理运作制度、管理人员考核制度较完整，保安服务岗位职责、执勤安排、责任较明确得</w:t>
            </w:r>
            <w:r>
              <w:rPr>
                <w:rFonts w:ascii="Times New Roman" w:hAnsi="Times New Roman" w:eastAsia="Times New Roman" w:cs="Times New Roman"/>
                <w:color w:val="000000"/>
                <w:sz w:val="21"/>
                <w:highlight w:val="none"/>
              </w:rPr>
              <w:t xml:space="preserve">12</w:t>
            </w:r>
            <w:r>
              <w:rPr>
                <w:rFonts w:ascii="SimSun" w:hAnsi="SimSun" w:eastAsia="SimSun" w:cs="SimSun"/>
                <w:color w:val="000000"/>
                <w:sz w:val="21"/>
                <w:highlight w:val="none"/>
              </w:rPr>
              <w:t xml:space="preserve">分；</w:t>
            </w:r>
            <w:r>
              <w:rPr>
                <w:highlight w:val="none"/>
              </w:rPr>
            </w:r>
            <w:r/>
          </w:p>
          <w:p>
            <w:pPr>
              <w:numPr>
                <w:ilvl w:val="0"/>
                <w:numId w:val="13"/>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管理细则缺乏科学性，内部岗位责任制度、管理运作制度、管理人员考核制度有缺失，保安服务岗位职责、执勤安排，责任模糊得</w:t>
            </w:r>
            <w:r>
              <w:rPr>
                <w:rFonts w:ascii="Times New Roman" w:hAnsi="Times New Roman" w:eastAsia="Times New Roman" w:cs="Times New Roman"/>
                <w:color w:val="000000"/>
                <w:sz w:val="21"/>
                <w:highlight w:val="none"/>
              </w:rPr>
              <w:t xml:space="preserve">9</w:t>
            </w:r>
            <w:r>
              <w:rPr>
                <w:rFonts w:ascii="SimSun" w:hAnsi="SimSun" w:eastAsia="SimSun" w:cs="SimSun"/>
                <w:color w:val="000000"/>
                <w:sz w:val="21"/>
                <w:highlight w:val="none"/>
              </w:rPr>
              <w:t xml:space="preserve">分；</w:t>
            </w:r>
            <w:r>
              <w:rPr>
                <w:highlight w:val="none"/>
              </w:rPr>
            </w:r>
            <w:r/>
          </w:p>
          <w:p>
            <w:pPr>
              <w:numPr>
                <w:ilvl w:val="0"/>
                <w:numId w:val="13"/>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未提供不得分。</w:t>
            </w:r>
            <w:r>
              <w:rPr>
                <w:rFonts w:ascii="Times New Roman" w:hAnsi="Times New Roman" w:eastAsia="Times New Roman" w:cs="Times New Roman"/>
                <w:color w:val="000000"/>
                <w:sz w:val="21"/>
                <w:highlight w:val="none"/>
              </w:rPr>
              <w:t xml:space="preserve"> </w:t>
            </w:r>
            <w:r>
              <w:rPr>
                <w:highlight w:val="none"/>
              </w:rPr>
            </w:r>
            <w:r/>
          </w:p>
        </w:tc>
      </w:tr>
      <w:tr>
        <w:trPr>
          <w:trHeight w:val="83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服务策划方案（</w:t>
            </w:r>
            <w:r>
              <w:rPr>
                <w:rFonts w:ascii="Times New Roman" w:hAnsi="Times New Roman" w:eastAsia="Times New Roman" w:cs="Times New Roman"/>
                <w:color w:val="000000"/>
                <w:sz w:val="21"/>
                <w:highlight w:val="none"/>
              </w:rPr>
              <w:t xml:space="preserve">15</w:t>
            </w:r>
            <w:r>
              <w:rPr>
                <w:rFonts w:ascii="SimSun" w:hAnsi="SimSun" w:eastAsia="SimSun" w:cs="SimSun"/>
                <w:color w:val="000000"/>
                <w:sz w:val="21"/>
                <w:highlight w:val="none"/>
              </w:rPr>
              <w:t xml:space="preserve">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对供应商针对本项目特点而制定的服务策划方案进行综合性打分：</w:t>
            </w:r>
            <w:r>
              <w:rPr>
                <w:highlight w:val="none"/>
              </w:rPr>
            </w:r>
            <w:r/>
          </w:p>
          <w:p>
            <w:pPr>
              <w:numPr>
                <w:ilvl w:val="0"/>
                <w:numId w:val="14"/>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方案信息反馈渠道较多、交接方法完善，监督机制及奖惩制度优越，各种突发事件的处理预案完整得</w:t>
            </w:r>
            <w:r>
              <w:rPr>
                <w:rFonts w:ascii="Times New Roman" w:hAnsi="Times New Roman" w:eastAsia="Times New Roman" w:cs="Times New Roman"/>
                <w:color w:val="000000"/>
                <w:sz w:val="21"/>
                <w:highlight w:val="none"/>
              </w:rPr>
              <w:t xml:space="preserve">15</w:t>
            </w:r>
            <w:r>
              <w:rPr>
                <w:rFonts w:ascii="SimSun" w:hAnsi="SimSun" w:eastAsia="SimSun" w:cs="SimSun"/>
                <w:color w:val="000000"/>
                <w:sz w:val="21"/>
                <w:highlight w:val="none"/>
              </w:rPr>
              <w:t xml:space="preserve">分；</w:t>
            </w:r>
            <w:r>
              <w:rPr>
                <w:highlight w:val="none"/>
              </w:rPr>
            </w:r>
            <w:r/>
          </w:p>
          <w:p>
            <w:pPr>
              <w:numPr>
                <w:ilvl w:val="0"/>
                <w:numId w:val="14"/>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方案信息反馈渠道单一、交接方法较完善，监督机制及奖惩制度较完整，各种突发事件的处理预案简单得</w:t>
            </w:r>
            <w:r>
              <w:rPr>
                <w:rFonts w:ascii="Times New Roman" w:hAnsi="Times New Roman" w:eastAsia="Times New Roman" w:cs="Times New Roman"/>
                <w:color w:val="000000"/>
                <w:sz w:val="21"/>
                <w:highlight w:val="none"/>
              </w:rPr>
              <w:t xml:space="preserve">12</w:t>
            </w:r>
            <w:r>
              <w:rPr>
                <w:rFonts w:ascii="SimSun" w:hAnsi="SimSun" w:eastAsia="SimSun" w:cs="SimSun"/>
                <w:color w:val="000000"/>
                <w:sz w:val="21"/>
                <w:highlight w:val="none"/>
              </w:rPr>
              <w:t xml:space="preserve">分；</w:t>
            </w:r>
            <w:r>
              <w:rPr>
                <w:highlight w:val="none"/>
              </w:rPr>
            </w:r>
            <w:r/>
          </w:p>
          <w:p>
            <w:pPr>
              <w:numPr>
                <w:ilvl w:val="0"/>
                <w:numId w:val="14"/>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方案信息反馈渠道模糊、交接方法不完善或不完整，监督机制及奖惩制度不完整或不清晰或可操作性不强，各种突发事件的处理预案不完整或可操作性不强得</w:t>
            </w:r>
            <w:r>
              <w:rPr>
                <w:rFonts w:ascii="Times New Roman" w:hAnsi="Times New Roman" w:eastAsia="Times New Roman" w:cs="Times New Roman"/>
                <w:color w:val="000000"/>
                <w:sz w:val="21"/>
                <w:highlight w:val="none"/>
              </w:rPr>
              <w:t xml:space="preserve">9</w:t>
            </w:r>
            <w:r>
              <w:rPr>
                <w:rFonts w:ascii="SimSun" w:hAnsi="SimSun" w:eastAsia="SimSun" w:cs="SimSun"/>
                <w:color w:val="000000"/>
                <w:sz w:val="21"/>
                <w:highlight w:val="none"/>
              </w:rPr>
              <w:t xml:space="preserve">分；</w:t>
            </w:r>
            <w:r>
              <w:rPr>
                <w:highlight w:val="none"/>
              </w:rPr>
            </w:r>
            <w:r/>
          </w:p>
          <w:p>
            <w:pPr>
              <w:numPr>
                <w:ilvl w:val="0"/>
                <w:numId w:val="14"/>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未提供不得分。</w:t>
            </w:r>
            <w:r>
              <w:rPr>
                <w:highlight w:val="none"/>
              </w:rPr>
            </w:r>
            <w:r/>
          </w:p>
        </w:tc>
      </w:tr>
      <w:tr>
        <w:trPr>
          <w:trHeight w:val="31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人员培训方案（</w:t>
            </w:r>
            <w:r>
              <w:rPr>
                <w:rFonts w:ascii="Times New Roman" w:hAnsi="Times New Roman" w:eastAsia="Times New Roman" w:cs="Times New Roman"/>
                <w:color w:val="000000"/>
                <w:sz w:val="21"/>
                <w:highlight w:val="none"/>
              </w:rPr>
              <w:t xml:space="preserve">10</w:t>
            </w:r>
            <w:r>
              <w:rPr>
                <w:rFonts w:ascii="SimSun" w:hAnsi="SimSun" w:eastAsia="SimSun" w:cs="SimSun"/>
                <w:color w:val="000000"/>
                <w:sz w:val="21"/>
                <w:highlight w:val="none"/>
              </w:rPr>
              <w:t xml:space="preserve">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对供应商针对本项目特点而制定的人员培训方案进行综合性打分：</w:t>
            </w:r>
            <w:r>
              <w:rPr>
                <w:highlight w:val="none"/>
              </w:rPr>
            </w:r>
            <w:r/>
          </w:p>
          <w:p>
            <w:pPr>
              <w:numPr>
                <w:ilvl w:val="0"/>
                <w:numId w:val="15"/>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提供的项目人员的培训计划完善、方式多样、目标高及考核方式完整得</w:t>
            </w:r>
            <w:r>
              <w:rPr>
                <w:rFonts w:ascii="Times New Roman" w:hAnsi="Times New Roman" w:eastAsia="Times New Roman" w:cs="Times New Roman"/>
                <w:color w:val="000000"/>
                <w:sz w:val="21"/>
                <w:highlight w:val="none"/>
              </w:rPr>
              <w:t xml:space="preserve">10</w:t>
            </w:r>
            <w:r>
              <w:rPr>
                <w:rFonts w:ascii="SimSun" w:hAnsi="SimSun" w:eastAsia="SimSun" w:cs="SimSun"/>
                <w:color w:val="000000"/>
                <w:sz w:val="21"/>
                <w:highlight w:val="none"/>
              </w:rPr>
              <w:t xml:space="preserve">分；</w:t>
            </w:r>
            <w:r>
              <w:rPr>
                <w:highlight w:val="none"/>
              </w:rPr>
            </w:r>
            <w:r/>
          </w:p>
          <w:p>
            <w:pPr>
              <w:numPr>
                <w:ilvl w:val="0"/>
                <w:numId w:val="15"/>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提供的项目人员的培训计划较完善、方式较为多样、目标较高及考核方式基本完整得</w:t>
            </w:r>
            <w:r>
              <w:rPr>
                <w:rFonts w:ascii="Times New Roman" w:hAnsi="Times New Roman" w:eastAsia="Times New Roman" w:cs="Times New Roman"/>
                <w:color w:val="000000"/>
                <w:sz w:val="21"/>
                <w:highlight w:val="none"/>
              </w:rPr>
              <w:t xml:space="preserve">7</w:t>
            </w:r>
            <w:r>
              <w:rPr>
                <w:rFonts w:ascii="SimSun" w:hAnsi="SimSun" w:eastAsia="SimSun" w:cs="SimSun"/>
                <w:color w:val="000000"/>
                <w:sz w:val="21"/>
                <w:highlight w:val="none"/>
              </w:rPr>
              <w:t xml:space="preserve">分；</w:t>
            </w:r>
            <w:r>
              <w:rPr>
                <w:highlight w:val="none"/>
              </w:rPr>
            </w:r>
            <w:r/>
          </w:p>
          <w:p>
            <w:pPr>
              <w:numPr>
                <w:ilvl w:val="0"/>
                <w:numId w:val="15"/>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提供的管理人员的培训与发展计划不完善、方式单一、目标及考核方式不完善或可操作性不强得</w:t>
            </w:r>
            <w:r>
              <w:rPr>
                <w:rFonts w:ascii="Times New Roman" w:hAnsi="Times New Roman" w:eastAsia="Times New Roman" w:cs="Times New Roman"/>
                <w:color w:val="000000"/>
                <w:sz w:val="21"/>
                <w:highlight w:val="none"/>
              </w:rPr>
              <w:t xml:space="preserve">4</w:t>
            </w:r>
            <w:r>
              <w:rPr>
                <w:rFonts w:ascii="SimSun" w:hAnsi="SimSun" w:eastAsia="SimSun" w:cs="SimSun"/>
                <w:color w:val="000000"/>
                <w:sz w:val="21"/>
                <w:highlight w:val="none"/>
              </w:rPr>
              <w:t xml:space="preserve">分；</w:t>
            </w:r>
            <w:r>
              <w:rPr>
                <w:highlight w:val="none"/>
              </w:rPr>
            </w:r>
            <w:r/>
          </w:p>
          <w:p>
            <w:pPr>
              <w:numPr>
                <w:ilvl w:val="0"/>
                <w:numId w:val="15"/>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未提供不得分。</w:t>
            </w:r>
            <w:r>
              <w:rPr>
                <w:highlight w:val="none"/>
              </w:rPr>
            </w:r>
            <w:r/>
          </w:p>
        </w:tc>
      </w:tr>
      <w:tr>
        <w:trPr>
          <w:trHeight w:val="31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配制工具、设备及物耗情况（</w:t>
            </w:r>
            <w:r>
              <w:rPr>
                <w:rFonts w:ascii="Times New Roman" w:hAnsi="Times New Roman" w:eastAsia="Times New Roman" w:cs="Times New Roman"/>
                <w:color w:val="000000"/>
                <w:sz w:val="21"/>
                <w:highlight w:val="none"/>
              </w:rPr>
              <w:t xml:space="preserve">6</w:t>
            </w:r>
            <w:r>
              <w:rPr>
                <w:rFonts w:ascii="SimSun" w:hAnsi="SimSun" w:eastAsia="SimSun" w:cs="SimSun"/>
                <w:color w:val="000000"/>
                <w:sz w:val="21"/>
                <w:highlight w:val="none"/>
              </w:rPr>
              <w:t xml:space="preserve">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对供应商针对本项目特点配制工具、设备及物耗情况进行综合性打分：</w:t>
            </w:r>
            <w:r>
              <w:rPr>
                <w:highlight w:val="none"/>
              </w:rPr>
            </w:r>
            <w:r/>
          </w:p>
          <w:p>
            <w:pPr>
              <w:numPr>
                <w:ilvl w:val="0"/>
                <w:numId w:val="16"/>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配置安保装备完备、设备明细表完善充实得</w:t>
            </w:r>
            <w:r>
              <w:rPr>
                <w:rFonts w:ascii="Times New Roman" w:hAnsi="Times New Roman" w:eastAsia="Times New Roman" w:cs="Times New Roman"/>
                <w:color w:val="000000"/>
                <w:sz w:val="21"/>
                <w:highlight w:val="none"/>
              </w:rPr>
              <w:t xml:space="preserve">6</w:t>
            </w:r>
            <w:r>
              <w:rPr>
                <w:rFonts w:ascii="SimSun" w:hAnsi="SimSun" w:eastAsia="SimSun" w:cs="SimSun"/>
                <w:color w:val="000000"/>
                <w:sz w:val="21"/>
                <w:highlight w:val="none"/>
              </w:rPr>
              <w:t xml:space="preserve">分；</w:t>
            </w:r>
            <w:r>
              <w:rPr>
                <w:highlight w:val="none"/>
              </w:rPr>
            </w:r>
            <w:r/>
          </w:p>
          <w:p>
            <w:pPr>
              <w:numPr>
                <w:ilvl w:val="0"/>
                <w:numId w:val="16"/>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配置安保装备完备、设备明细表一般得</w:t>
            </w: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1"/>
                <w:highlight w:val="none"/>
              </w:rPr>
              <w:t xml:space="preserve">分；</w:t>
            </w:r>
            <w:r>
              <w:rPr>
                <w:highlight w:val="none"/>
              </w:rPr>
            </w:r>
            <w:r/>
          </w:p>
          <w:p>
            <w:pPr>
              <w:numPr>
                <w:ilvl w:val="0"/>
                <w:numId w:val="16"/>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未提供不得分。</w:t>
            </w:r>
            <w:r>
              <w:rPr>
                <w:highlight w:val="none"/>
              </w:rPr>
            </w:r>
            <w:r/>
          </w:p>
        </w:tc>
      </w:tr>
      <w:tr>
        <w:trPr>
          <w:trHeight w:val="132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服务承诺（</w:t>
            </w:r>
            <w:r>
              <w:rPr>
                <w:rFonts w:ascii="Times New Roman" w:hAnsi="Times New Roman" w:eastAsia="Times New Roman" w:cs="Times New Roman"/>
                <w:color w:val="000000"/>
                <w:sz w:val="21"/>
                <w:highlight w:val="none"/>
              </w:rPr>
              <w:t xml:space="preserve">5</w:t>
            </w:r>
            <w:r>
              <w:rPr>
                <w:rFonts w:ascii="SimSun" w:hAnsi="SimSun" w:eastAsia="SimSun" w:cs="SimSun"/>
                <w:color w:val="000000"/>
                <w:sz w:val="21"/>
                <w:highlight w:val="none"/>
              </w:rPr>
              <w:t xml:space="preserve">分）</w:t>
            </w:r>
            <w:r>
              <w:rPr>
                <w:highlight w:val="none"/>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2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服务期间如院方遇紧急突发事件，供应商可临时增派</w:t>
            </w:r>
            <w:r>
              <w:rPr>
                <w:rFonts w:ascii="Times New Roman" w:hAnsi="Times New Roman" w:eastAsia="Times New Roman" w:cs="Times New Roman"/>
                <w:color w:val="000000"/>
                <w:sz w:val="21"/>
                <w:highlight w:val="none"/>
              </w:rPr>
              <w:t xml:space="preserve">50</w:t>
            </w:r>
            <w:r>
              <w:rPr>
                <w:rFonts w:ascii="SimSun" w:hAnsi="SimSun" w:eastAsia="SimSun" w:cs="SimSun"/>
                <w:color w:val="000000"/>
                <w:sz w:val="21"/>
                <w:highlight w:val="none"/>
              </w:rPr>
              <w:t xml:space="preserve">名安保人员抵达现场处置的，得</w:t>
            </w:r>
            <w:r>
              <w:rPr>
                <w:rFonts w:ascii="Times New Roman" w:hAnsi="Times New Roman" w:eastAsia="Times New Roman" w:cs="Times New Roman"/>
                <w:color w:val="000000"/>
                <w:sz w:val="21"/>
                <w:highlight w:val="none"/>
              </w:rPr>
              <w:t xml:space="preserve">5</w:t>
            </w:r>
            <w:r>
              <w:rPr>
                <w:rFonts w:ascii="SimSun" w:hAnsi="SimSun" w:eastAsia="SimSun" w:cs="SimSun"/>
                <w:color w:val="000000"/>
                <w:sz w:val="21"/>
                <w:highlight w:val="none"/>
              </w:rPr>
              <w:t xml:space="preserve">分；可临时增派</w:t>
            </w:r>
            <w:r>
              <w:rPr>
                <w:rFonts w:ascii="Times New Roman" w:hAnsi="Times New Roman" w:eastAsia="Times New Roman" w:cs="Times New Roman"/>
                <w:color w:val="000000"/>
                <w:sz w:val="21"/>
                <w:highlight w:val="none"/>
              </w:rPr>
              <w:t xml:space="preserve">30</w:t>
            </w:r>
            <w:r>
              <w:rPr>
                <w:rFonts w:ascii="SimSun" w:hAnsi="SimSun" w:eastAsia="SimSun" w:cs="SimSun"/>
                <w:color w:val="000000"/>
                <w:sz w:val="21"/>
                <w:highlight w:val="none"/>
              </w:rPr>
              <w:t xml:space="preserve">名安保人员抵达现场处置的，得</w:t>
            </w: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1"/>
                <w:highlight w:val="none"/>
              </w:rPr>
              <w:t xml:space="preserve">分；可临时增派</w:t>
            </w:r>
            <w:r>
              <w:rPr>
                <w:rFonts w:ascii="Times New Roman" w:hAnsi="Times New Roman" w:eastAsia="Times New Roman" w:cs="Times New Roman"/>
                <w:color w:val="000000"/>
                <w:sz w:val="21"/>
                <w:highlight w:val="none"/>
              </w:rPr>
              <w:t xml:space="preserve">10</w:t>
            </w:r>
            <w:r>
              <w:rPr>
                <w:rFonts w:ascii="SimSun" w:hAnsi="SimSun" w:eastAsia="SimSun" w:cs="SimSun"/>
                <w:color w:val="000000"/>
                <w:sz w:val="21"/>
                <w:highlight w:val="none"/>
              </w:rPr>
              <w:t xml:space="preserve">名安保人员抵达现场处置的，得</w:t>
            </w: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1"/>
                <w:highlight w:val="none"/>
              </w:rPr>
              <w:t xml:space="preserve">分；其他不得分。（需提供承诺函原件、法定代表人或授权代表签字并加盖公章，未签字或未加盖公章或内容不符合要求者，此项不得分）。</w:t>
            </w:r>
            <w:r>
              <w:rPr>
                <w:highlight w:val="none"/>
              </w:rPr>
            </w:r>
            <w:r/>
          </w:p>
        </w:tc>
      </w:tr>
      <w:tr>
        <w:trPr>
          <w:trHeight w:val="283"/>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三、商务部分（</w:t>
            </w:r>
            <w:r>
              <w:rPr>
                <w:rFonts w:ascii="Times New Roman" w:hAnsi="Times New Roman" w:eastAsia="Times New Roman" w:cs="Times New Roman"/>
                <w:b/>
                <w:color w:val="000000"/>
                <w:sz w:val="21"/>
                <w:highlight w:val="none"/>
              </w:rPr>
              <w:t xml:space="preserve">19</w:t>
            </w:r>
            <w:r>
              <w:rPr>
                <w:rFonts w:ascii="SimSun" w:hAnsi="SimSun" w:eastAsia="SimSun" w:cs="SimSun"/>
                <w:b/>
                <w:color w:val="000000"/>
                <w:sz w:val="21"/>
                <w:highlight w:val="none"/>
              </w:rPr>
              <w:t xml:space="preserve">分）</w:t>
            </w:r>
            <w:r>
              <w:rPr>
                <w:highlight w:val="none"/>
              </w:rPr>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保安主管（</w:t>
            </w:r>
            <w:r>
              <w:rPr>
                <w:rFonts w:ascii="Times New Roman" w:hAnsi="Times New Roman" w:eastAsia="Times New Roman" w:cs="Times New Roman"/>
                <w:color w:val="000000"/>
                <w:sz w:val="21"/>
                <w:highlight w:val="none"/>
              </w:rPr>
              <w:t xml:space="preserve">5</w:t>
            </w:r>
            <w:r>
              <w:rPr>
                <w:rFonts w:ascii="SimSun" w:hAnsi="SimSun" w:eastAsia="SimSun" w:cs="SimSun"/>
                <w:color w:val="000000"/>
                <w:sz w:val="21"/>
                <w:highlight w:val="none"/>
              </w:rPr>
              <w:t xml:space="preserve">分）</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供应商拟提供的保安主管具有</w:t>
            </w: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1"/>
                <w:highlight w:val="none"/>
              </w:rPr>
              <w:t xml:space="preserve">年及以上医院项目管理经验的，得</w:t>
            </w: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1"/>
                <w:highlight w:val="none"/>
              </w:rPr>
              <w:t xml:space="preserve">分；具备初级（含初级）及以上保安员证书的得</w:t>
            </w: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1"/>
                <w:highlight w:val="none"/>
              </w:rPr>
              <w:t xml:space="preserve">分。提供加盖业主单位公章的服务经验证明材料及相关证书扫描件。</w:t>
            </w:r>
            <w:r>
              <w:rPr>
                <w:highlight w:val="none"/>
              </w:rPr>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其他人员（</w:t>
            </w:r>
            <w:r>
              <w:rPr>
                <w:rFonts w:ascii="Times New Roman" w:hAnsi="Times New Roman" w:eastAsia="Times New Roman" w:cs="Times New Roman"/>
                <w:color w:val="000000"/>
                <w:sz w:val="21"/>
                <w:highlight w:val="none"/>
              </w:rPr>
              <w:t xml:space="preserve">6</w:t>
            </w:r>
            <w:r>
              <w:rPr>
                <w:rFonts w:ascii="SimSun" w:hAnsi="SimSun" w:eastAsia="SimSun" w:cs="SimSun"/>
                <w:color w:val="000000"/>
                <w:sz w:val="21"/>
                <w:highlight w:val="none"/>
              </w:rPr>
              <w:t xml:space="preserve">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其他保安人员中供应商拟派项目组成员中具备从军或从警经历的，有一个得</w:t>
            </w: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1"/>
                <w:highlight w:val="none"/>
              </w:rPr>
              <w:t xml:space="preserve">分，最高得</w:t>
            </w:r>
            <w:r>
              <w:rPr>
                <w:rFonts w:ascii="Times New Roman" w:hAnsi="Times New Roman" w:eastAsia="Times New Roman" w:cs="Times New Roman"/>
                <w:color w:val="000000"/>
                <w:sz w:val="21"/>
                <w:highlight w:val="none"/>
              </w:rPr>
              <w:t xml:space="preserve">6</w:t>
            </w:r>
            <w:r>
              <w:rPr>
                <w:rFonts w:ascii="SimSun" w:hAnsi="SimSun" w:eastAsia="SimSun" w:cs="SimSun"/>
                <w:color w:val="000000"/>
                <w:sz w:val="21"/>
                <w:highlight w:val="none"/>
              </w:rPr>
              <w:t xml:space="preserve">分。（需提供证明材料，无证明不得分。）</w:t>
            </w:r>
            <w:r>
              <w:rPr>
                <w:highlight w:val="none"/>
              </w:rPr>
            </w:r>
            <w:r/>
          </w:p>
        </w:tc>
      </w:tr>
      <w:tr>
        <w:trPr>
          <w:trHeight w:val="9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企业业绩（</w:t>
            </w:r>
            <w:r>
              <w:rPr>
                <w:rFonts w:ascii="Times New Roman" w:hAnsi="Times New Roman" w:eastAsia="Times New Roman" w:cs="Times New Roman"/>
                <w:color w:val="000000"/>
                <w:sz w:val="21"/>
                <w:highlight w:val="none"/>
              </w:rPr>
              <w:t xml:space="preserve">8</w:t>
            </w:r>
            <w:r>
              <w:rPr>
                <w:rFonts w:ascii="SimSun" w:hAnsi="SimSun" w:eastAsia="SimSun" w:cs="SimSun"/>
                <w:color w:val="000000"/>
                <w:sz w:val="21"/>
                <w:highlight w:val="none"/>
              </w:rPr>
              <w:t xml:space="preserve">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2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供应商自</w:t>
            </w:r>
            <w:r>
              <w:rPr>
                <w:rFonts w:ascii="Times New Roman" w:hAnsi="Times New Roman" w:eastAsia="Times New Roman" w:cs="Times New Roman"/>
                <w:color w:val="000000"/>
                <w:sz w:val="21"/>
                <w:highlight w:val="none"/>
              </w:rPr>
              <w:t xml:space="preserve">2022</w:t>
            </w:r>
            <w:r>
              <w:rPr>
                <w:rFonts w:ascii="SimSun" w:hAnsi="SimSun" w:eastAsia="SimSun" w:cs="SimSun"/>
                <w:color w:val="000000"/>
                <w:sz w:val="21"/>
                <w:highlight w:val="none"/>
              </w:rPr>
              <w:t xml:space="preserve">年</w:t>
            </w: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1"/>
                <w:highlight w:val="none"/>
              </w:rPr>
              <w:t xml:space="preserve">月</w:t>
            </w: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1"/>
                <w:highlight w:val="none"/>
              </w:rPr>
              <w:t xml:space="preserve">日至首次提交响应文件截止之日止，承担过保安服务的（以合同签订时间为准），有一个得</w:t>
            </w: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1"/>
                <w:highlight w:val="none"/>
              </w:rPr>
              <w:t xml:space="preserve">分，最高得</w:t>
            </w:r>
            <w:r>
              <w:rPr>
                <w:rFonts w:ascii="Times New Roman" w:hAnsi="Times New Roman" w:eastAsia="Times New Roman" w:cs="Times New Roman"/>
                <w:color w:val="000000"/>
                <w:sz w:val="21"/>
                <w:highlight w:val="none"/>
              </w:rPr>
              <w:t xml:space="preserve">8</w:t>
            </w:r>
            <w:r>
              <w:rPr>
                <w:rFonts w:ascii="SimSun" w:hAnsi="SimSun" w:eastAsia="SimSun" w:cs="SimSun"/>
                <w:color w:val="000000"/>
                <w:sz w:val="21"/>
                <w:highlight w:val="none"/>
              </w:rPr>
              <w:t xml:space="preserve">分。（提供合同复印件和履约证明并加盖公章，未提供或不符合要求者不得分。）</w:t>
            </w:r>
            <w:r>
              <w:rPr>
                <w:highlight w:val="none"/>
              </w:rPr>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总分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2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100</w:t>
            </w:r>
            <w:r>
              <w:rPr>
                <w:highlight w:val="none"/>
              </w:rPr>
            </w:r>
            <w:r/>
          </w:p>
        </w:tc>
      </w:tr>
    </w:tbl>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说明：</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所有认证、证明和业绩均以有效清晰的证明文件的复印件为依据，原件备查。</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小微企业价格扣除</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2.1</w:t>
      </w:r>
      <w:r>
        <w:rPr>
          <w:rFonts w:ascii="SimSun" w:hAnsi="SimSun" w:eastAsia="SimSun" w:cs="SimSun"/>
          <w:color w:val="000000"/>
          <w:sz w:val="21"/>
          <w:highlight w:val="none"/>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highlight w:val="none"/>
        </w:rPr>
        <w:t xml:space="preserve">10%</w:t>
      </w:r>
      <w:r>
        <w:rPr>
          <w:rFonts w:ascii="SimSun" w:hAnsi="SimSun" w:eastAsia="SimSun" w:cs="SimSun"/>
          <w:color w:val="000000"/>
          <w:sz w:val="21"/>
          <w:highlight w:val="none"/>
        </w:rPr>
        <w:t xml:space="preserve">的扣除，用扣除后的价格参与评审。</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2.2</w:t>
      </w:r>
      <w:r>
        <w:rPr>
          <w:rFonts w:ascii="SimSun" w:hAnsi="SimSun" w:eastAsia="SimSun" w:cs="SimSun"/>
          <w:color w:val="000000"/>
          <w:sz w:val="21"/>
          <w:highlight w:val="none"/>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highlight w:val="none"/>
        </w:rPr>
        <w:t xml:space="preserve">30%</w:t>
      </w:r>
      <w:r>
        <w:rPr>
          <w:rFonts w:ascii="SimSun" w:hAnsi="SimSun" w:eastAsia="SimSun" w:cs="SimSun"/>
          <w:color w:val="000000"/>
          <w:sz w:val="21"/>
          <w:highlight w:val="none"/>
        </w:rPr>
        <w:t xml:space="preserve">以上的，给予联合体</w:t>
      </w:r>
      <w:r>
        <w:rPr>
          <w:rFonts w:ascii="Arial" w:hAnsi="Arial" w:eastAsia="Arial" w:cs="Arial"/>
          <w:color w:val="000000"/>
          <w:sz w:val="21"/>
          <w:highlight w:val="none"/>
        </w:rPr>
        <w:t xml:space="preserve">4%</w:t>
      </w:r>
      <w:r>
        <w:rPr>
          <w:rFonts w:ascii="SimSun" w:hAnsi="SimSun" w:eastAsia="SimSun" w:cs="SimSun"/>
          <w:color w:val="000000"/>
          <w:sz w:val="21"/>
          <w:highlight w:val="none"/>
        </w:rPr>
        <w:t xml:space="preserve">的价格扣除。联合体各方均为小型、微型企业的，联合体视同为小型、微型企业给予</w:t>
      </w:r>
      <w:r>
        <w:rPr>
          <w:rFonts w:ascii="Arial" w:hAnsi="Arial" w:eastAsia="Arial" w:cs="Arial"/>
          <w:color w:val="000000"/>
          <w:sz w:val="21"/>
          <w:highlight w:val="none"/>
        </w:rPr>
        <w:t xml:space="preserve">10%</w:t>
      </w:r>
      <w:r>
        <w:rPr>
          <w:rFonts w:ascii="SimSun" w:hAnsi="SimSun" w:eastAsia="SimSun" w:cs="SimSun"/>
          <w:color w:val="000000"/>
          <w:sz w:val="21"/>
          <w:highlight w:val="none"/>
        </w:rPr>
        <w:t xml:space="preserve">价格扣除，用扣除后的价格参与评审。组成联合体的大中型企业和其他自然人、法人或者其他组织，与小型、微型企业之间不得存在投资关系。</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监狱和戒毒企业的价格扣除</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3.1 </w:t>
      </w:r>
      <w:r>
        <w:rPr>
          <w:rFonts w:ascii="SimSun" w:hAnsi="SimSun" w:eastAsia="SimSun" w:cs="SimSun"/>
          <w:color w:val="000000"/>
          <w:sz w:val="21"/>
          <w:highlight w:val="none"/>
        </w:rPr>
        <w:t xml:space="preserve">本项目对监狱和戒毒企业，给予</w:t>
      </w:r>
      <w:r>
        <w:rPr>
          <w:rFonts w:ascii="Arial" w:hAnsi="Arial" w:eastAsia="Arial" w:cs="Arial"/>
          <w:color w:val="000000"/>
          <w:sz w:val="21"/>
          <w:highlight w:val="none"/>
        </w:rPr>
        <w:t xml:space="preserve">10%</w:t>
      </w:r>
      <w:r>
        <w:rPr>
          <w:rFonts w:ascii="SimSun" w:hAnsi="SimSun" w:eastAsia="SimSun" w:cs="SimSun"/>
          <w:color w:val="000000"/>
          <w:sz w:val="21"/>
          <w:highlight w:val="none"/>
        </w:rPr>
        <w:t xml:space="preserve">的价格扣除，用扣除后的价格参与评审。</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3.2 </w:t>
      </w:r>
      <w:r>
        <w:rPr>
          <w:rFonts w:ascii="SimSun" w:hAnsi="SimSun" w:eastAsia="SimSun" w:cs="SimSun"/>
          <w:color w:val="000000"/>
          <w:sz w:val="21"/>
          <w:highlight w:val="none"/>
        </w:rPr>
        <w:t xml:space="preserve">监狱企业需提供由省级以上监狱管理局、戒毒管理局（含新疆生产建设兵团）出具的属于监狱企业的证明文件。</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3.3 </w:t>
      </w:r>
      <w:r>
        <w:rPr>
          <w:rFonts w:ascii="SimSun" w:hAnsi="SimSun" w:eastAsia="SimSun" w:cs="SimSun"/>
          <w:color w:val="000000"/>
          <w:sz w:val="21"/>
          <w:highlight w:val="none"/>
        </w:rPr>
        <w:t xml:space="preserve">监狱企业标准请参照《关于政府采购支持监狱企业发展有关问题的通知》（财库〔</w:t>
      </w:r>
      <w:r>
        <w:rPr>
          <w:rFonts w:ascii="Arial" w:hAnsi="Arial" w:eastAsia="Arial" w:cs="Arial"/>
          <w:color w:val="000000"/>
          <w:sz w:val="21"/>
          <w:highlight w:val="none"/>
        </w:rPr>
        <w:t xml:space="preserve">2014</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68</w:t>
      </w:r>
      <w:r>
        <w:rPr>
          <w:rFonts w:ascii="SimSun" w:hAnsi="SimSun" w:eastAsia="SimSun" w:cs="SimSun"/>
          <w:color w:val="000000"/>
          <w:sz w:val="21"/>
          <w:highlight w:val="none"/>
        </w:rPr>
        <w:t xml:space="preserve">号）。</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4.</w:t>
      </w:r>
      <w:r>
        <w:rPr>
          <w:rFonts w:ascii="SimSun" w:hAnsi="SimSun" w:eastAsia="SimSun" w:cs="SimSun"/>
          <w:color w:val="000000"/>
          <w:sz w:val="21"/>
          <w:highlight w:val="none"/>
        </w:rPr>
        <w:t xml:space="preserve">残疾人福利性单位的价格扣除</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4.1 </w:t>
      </w:r>
      <w:r>
        <w:rPr>
          <w:rFonts w:ascii="SimSun" w:hAnsi="SimSun" w:eastAsia="SimSun" w:cs="SimSun"/>
          <w:color w:val="000000"/>
          <w:sz w:val="21"/>
          <w:highlight w:val="none"/>
        </w:rPr>
        <w:t xml:space="preserve">本项目对残疾人福利性单位，给予</w:t>
      </w:r>
      <w:r>
        <w:rPr>
          <w:rFonts w:ascii="Arial" w:hAnsi="Arial" w:eastAsia="Arial" w:cs="Arial"/>
          <w:color w:val="000000"/>
          <w:sz w:val="21"/>
          <w:highlight w:val="none"/>
        </w:rPr>
        <w:t xml:space="preserve">10%</w:t>
      </w:r>
      <w:r>
        <w:rPr>
          <w:rFonts w:ascii="SimSun" w:hAnsi="SimSun" w:eastAsia="SimSun" w:cs="SimSun"/>
          <w:color w:val="000000"/>
          <w:sz w:val="21"/>
          <w:highlight w:val="none"/>
        </w:rPr>
        <w:t xml:space="preserve">的价格扣除，用扣除后的价格参与评审。</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4.2 </w:t>
      </w:r>
      <w:r>
        <w:rPr>
          <w:rFonts w:ascii="SimSun" w:hAnsi="SimSun" w:eastAsia="SimSun" w:cs="SimSun"/>
          <w:color w:val="000000"/>
          <w:sz w:val="21"/>
          <w:highlight w:val="none"/>
        </w:rPr>
        <w:t xml:space="preserve">残疾人福利性单位需提供《残疾人福利性单位声明函》。</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4.3 </w:t>
      </w:r>
      <w:r>
        <w:rPr>
          <w:rFonts w:ascii="SimSun" w:hAnsi="SimSun" w:eastAsia="SimSun" w:cs="SimSun"/>
          <w:color w:val="000000"/>
          <w:sz w:val="21"/>
          <w:highlight w:val="none"/>
        </w:rPr>
        <w:t xml:space="preserve">残疾人福利性单位标准请参照《关于促进残疾人就业政府采购政策的通知》（财库〔</w:t>
      </w:r>
      <w:r>
        <w:rPr>
          <w:rFonts w:ascii="Arial" w:hAnsi="Arial" w:eastAsia="Arial" w:cs="Arial"/>
          <w:color w:val="000000"/>
          <w:sz w:val="21"/>
          <w:highlight w:val="none"/>
        </w:rPr>
        <w:t xml:space="preserve">2017</w:t>
      </w:r>
      <w:r>
        <w:rPr>
          <w:rFonts w:ascii="SimSun" w:hAnsi="SimSun" w:eastAsia="SimSun" w:cs="SimSun"/>
          <w:color w:val="000000"/>
          <w:sz w:val="21"/>
          <w:highlight w:val="none"/>
        </w:rPr>
        <w:t xml:space="preserve">〕</w:t>
      </w:r>
      <w:r>
        <w:rPr>
          <w:rFonts w:ascii="Arial" w:hAnsi="Arial" w:eastAsia="Arial" w:cs="Arial"/>
          <w:color w:val="000000"/>
          <w:sz w:val="21"/>
          <w:highlight w:val="none"/>
        </w:rPr>
        <w:t xml:space="preserve">141</w:t>
      </w:r>
      <w:r>
        <w:rPr>
          <w:rFonts w:ascii="SimSun" w:hAnsi="SimSun" w:eastAsia="SimSun" w:cs="SimSun"/>
          <w:color w:val="000000"/>
          <w:sz w:val="21"/>
          <w:highlight w:val="none"/>
        </w:rPr>
        <w:t xml:space="preserve">号）。</w:t>
      </w:r>
      <w:r>
        <w:rPr>
          <w:highlight w:val="none"/>
        </w:rPr>
      </w:r>
      <w:r/>
    </w:p>
    <w:p>
      <w:pPr>
        <w:ind w:left="0" w:right="0" w:firstLine="0"/>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5. </w:t>
      </w:r>
      <w:r>
        <w:rPr>
          <w:rFonts w:ascii="SimSun" w:hAnsi="SimSun" w:eastAsia="SimSun" w:cs="SimSun"/>
          <w:b/>
          <w:color w:val="000000"/>
          <w:sz w:val="21"/>
          <w:highlight w:val="none"/>
        </w:rPr>
        <w:t xml:space="preserve">监狱企业、残疾人福利性单位属于小型、微型企业的，不重复享受政策。</w:t>
      </w:r>
      <w:r>
        <w:rPr>
          <w:highlight w:val="none"/>
        </w:rPr>
      </w:r>
      <w:r/>
    </w:p>
    <w:p>
      <w:pPr>
        <w:ind w:left="0" w:right="0" w:firstLine="0"/>
        <w:jc w:val="center"/>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第四章 采购需求</w:t>
      </w:r>
      <w:r>
        <w:rPr>
          <w:highlight w:val="none"/>
        </w:rPr>
      </w:r>
      <w:r/>
    </w:p>
    <w:p>
      <w:pPr>
        <w:ind w:left="142" w:right="0" w:firstLine="0"/>
        <w:jc w:val="both"/>
        <w:spacing w:before="48" w:after="48"/>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一、项目概述</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南京市中心医院拟选择一家专业保安公司为院方提供保安秩序维护服务，共需配备49名工作人员为</w:t>
      </w:r>
      <w:r>
        <w:rPr>
          <w:rFonts w:ascii="SimSun" w:hAnsi="SimSun" w:eastAsia="SimSun" w:cs="SimSun"/>
          <w:color w:val="000000"/>
          <w:sz w:val="24"/>
          <w:highlight w:val="none"/>
          <w:u w:val="none"/>
        </w:rPr>
        <w:t xml:space="preserve">医院出入口、门急诊</w:t>
      </w:r>
      <w:r>
        <w:rPr>
          <w:rFonts w:ascii="SimSun" w:hAnsi="SimSun" w:eastAsia="SimSun" w:cs="SimSun"/>
          <w:color w:val="000000"/>
          <w:sz w:val="24"/>
          <w:highlight w:val="none"/>
        </w:rPr>
        <w:t xml:space="preserve">、病房、监控室、停车场、救护车等区域开展安保值守、秩序维护及协助搬运等工作。包含配备1名救护车司机及1名服务人员为救护车提供驾驶与搬运担架服务。</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二、服务人员要求</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1.根据采购人安保服务特点，管理团队要体现精简、高效、合理；运作流程操作性强。</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2.人员配备要体现“精干、高效、专业、敬业、健康”，无不良品行记录，并结合项目需求特点，编制员工行为规范和操作性强的组织实施方案；安保服务人员必须具有有效身份证和保安资格证。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3.人员配置及班次要求（甲方有权根据实际情况进行调整）：</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3"/>
        <w:gridCol w:w="1645"/>
        <w:gridCol w:w="746"/>
        <w:gridCol w:w="719"/>
        <w:gridCol w:w="1450"/>
        <w:gridCol w:w="1550"/>
        <w:gridCol w:w="1567"/>
        <w:gridCol w:w="707"/>
      </w:tblGrid>
      <w:tr>
        <w:trPr>
          <w:trHeight w:val="11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管理区域</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岗位</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在岗时间</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合计人数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白班</w:t>
              <w:br/>
              <w:t xml:space="preserve">7:00-15:00</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中班</w:t>
              <w:br/>
              <w:t xml:space="preserve">15:00-23:00</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夜班23:00-7:00</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轮休</w:t>
            </w:r>
            <w:r>
              <w:rPr>
                <w:highlight w:val="none"/>
              </w:rPr>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vMerge w:val="restart"/>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院区</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保安主管</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9:00-17:30</w:t>
            </w:r>
            <w:r>
              <w:rPr>
                <w:highlight w:val="none"/>
              </w:rPr>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救护车服务</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8:00-16:00</w:t>
            </w:r>
            <w:r>
              <w:rPr>
                <w:highlight w:val="none"/>
              </w:rPr>
            </w:r>
            <w:r/>
          </w:p>
        </w:tc>
      </w:tr>
      <w:tr>
        <w:trPr>
          <w:trHeight w:val="40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3" w:type="dxa"/>
            <w:vAlign w:val="center"/>
            <w:vMerge w:val="restart"/>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1#2#楼</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监控室</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西门岗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北门岗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1#楼安检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巡逻岗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r>
      <w:tr>
        <w:trPr>
          <w:trHeight w:val="428"/>
        </w:trPr>
        <w:tc>
          <w:tcPr>
            <w:vMerge w:val="continue"/>
            <w:textDirection w:val="lrTb"/>
            <w:noWrap w:val="false"/>
          </w:tcPr>
          <w:p>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大厅固定岗</w:t>
            </w:r>
            <w:r>
              <w:rPr>
                <w:highlight w:val="none"/>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24h</w:t>
            </w:r>
            <w:r>
              <w:rPr>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r>
      <w:tr>
        <w:trPr>
          <w:trHeight w:val="40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1-2#楼在岗人数</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（其中包含另配备1名救护车司机及1名服务人员）</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29</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8</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8</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w:t>
            </w:r>
            <w:r>
              <w:rPr>
                <w:highlight w:val="none"/>
              </w:rPr>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vMerge w:val="restart"/>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3#楼安检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3#东门</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3#侧门</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巡逻岗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大厅岗</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24h</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r>
      <w:tr>
        <w:trPr>
          <w:trHeight w:val="40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3#楼在岗人数</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w:t>
            </w:r>
            <w:r>
              <w:rPr>
                <w:highlight w:val="none"/>
              </w:rPr>
            </w:r>
            <w:r/>
          </w:p>
        </w:tc>
      </w:tr>
      <w:tr>
        <w:trPr>
          <w:trHeight w:val="31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4"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项目人员总计</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49</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w:t>
            </w:r>
            <w:r>
              <w:rPr>
                <w:highlight w:val="none"/>
              </w:rPr>
            </w:r>
            <w:r/>
          </w:p>
        </w:tc>
      </w:tr>
    </w:tbl>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4、人员任职基本要求：</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保安人员：</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1.门岗、大厅岗等主要岗位年龄50周岁（含）以下，其他岗位55岁以下；</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2受过正式培训且有保安资格证；</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3.具有高中（含）以上文化程度；</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4.身体健康、无吸毒史、无纹身，无夸张外饰喜好；</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5.政治素质好，纪律意识强，无被刑事处罚、强制隔离戒毒或者被开除公职、开除军籍等不良记录。</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消控室操作员</w:t>
      </w:r>
      <w:r>
        <w:rPr>
          <w:rFonts w:ascii="SimSun" w:hAnsi="SimSun" w:eastAsia="SimSun" w:cs="SimSun"/>
          <w:color w:val="000000"/>
          <w:sz w:val="24"/>
          <w:highlight w:val="none"/>
        </w:rPr>
        <w:t xml:space="preserve">：</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1.持有</w:t>
      </w:r>
      <w:hyperlink r:id="rId23" w:tooltip="http://www.baidu.com/link?url=ATnyLMaNSGPeFq5bIXyczHDniMqt9Nbkuq7N_k9Bq64-4EnP9kygKGzY9369qlEIlZt8az8FTX7VtOOBAkdv9Z-Tr8FlRLpXExwwGXg1r3OwU-yh6Y0W7SWBxzKIM5dXne_kGmx0bpFyv8MyNUWxREnw3M4xCufEYWR9XYuFJ9uJjXALsK7Nar3iziMjjSK9aHnJf9YvfYwkBxo4ZKkoL3Wc75QFfodBsb2ankxxKEVyzscvvioMOjZEeVflQzE_A5H43mxMjxZwngmrDp9XsYzl5anumXX3wqJpYHb1D0SgofD4VlsVae5YNn8bwlQMeF2Wib5NZqoHlEw_qsHYba" w:history="1">
        <w:r>
          <w:rPr>
            <w:rStyle w:val="830"/>
            <w:rFonts w:ascii="SimSun" w:hAnsi="SimSun" w:eastAsia="SimSun" w:cs="SimSun"/>
            <w:color w:val="0000ee"/>
            <w:sz w:val="24"/>
            <w:highlight w:val="none"/>
            <w:u w:val="single"/>
          </w:rPr>
          <w:t xml:space="preserve">消防设施操作员（中级/四级）；</w:t>
        </w:r>
      </w:hyperlink>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2.消防职业技能鉴定网可查。</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救护车服务人员：</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1.持有C1驾驶证；</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2.持有初级救护员证。</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★5、供应商应在响应文件中承诺“所有用工行为均遵守法律法规规定，规范用工，若因供应商的非规范用工产生的用工纠纷，进而影响服务质量，产生的一切后果由供应商自行承担，与采购人无关”</w:t>
      </w:r>
      <w:r>
        <w:rPr>
          <w:rFonts w:ascii="SimSun" w:hAnsi="SimSun" w:eastAsia="SimSun" w:cs="SimSun"/>
          <w:color w:val="000000"/>
          <w:sz w:val="24"/>
          <w:highlight w:val="none"/>
          <w:u w:val="none"/>
        </w:rPr>
        <w:t xml:space="preserve">，提供书面承诺函并加盖公章。</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★6、供应商应在响应文件中承诺本次项目所有投入人员均无违法犯罪记录，承诺正式签订合同后，1月内向采购人提供公安机关开具无违法犯罪记录证明，提供书面承诺函并加盖公章。</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7、所有人员变动（个人原因辞职、试用期内不合格者、工伤、病假、产假期间替岗的除外）每年不得超过总人数的 10%。更换人员必须符合采购文件要求，并经采购人认可。</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★8、供应商需承诺若成交后为本项目服务团队的所有服务人员投保雇主责任险和人身意外伤害保险，提供书面承诺函并加盖公章。</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三、服务内容、标准及要求</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1.总体要求</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采购人要求，做好安全管理、秩序维护稳定及院内物品搬运工作，并落实采购人各项临时性任务。遵守采购人相关制度规定，自觉维护采购人形象，不得出现有损采购人形象的行为。实行履约管理目标考核，对违规事项予以相应处罚。</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2.服务内容</w:t>
      </w:r>
      <w:r>
        <w:rPr>
          <w:highlight w:val="none"/>
        </w:rPr>
      </w:r>
      <w:r/>
    </w:p>
    <w:p>
      <w:pPr>
        <w:ind w:left="0" w:right="0" w:firstLine="480"/>
        <w:jc w:val="both"/>
        <w:spacing w:before="0" w:after="0"/>
        <w:shd w:val="clear" w:color="ffffff" w:themeColor="background1" w:fill="ffffff" w:themeFill="background1"/>
        <w:tabs>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秩序维护：负责医院内各区域的日常秩序维护，包括但不限于门诊大厅、住院部、急诊室、停车场等人员密集或重要区域。维持正常的医疗秩序，引导患者及家属有序就诊，制止任何可能影响医院正常运营的吵闹、喧哗、插队等行为。</w:t>
      </w:r>
      <w:r>
        <w:rPr>
          <w:highlight w:val="none"/>
        </w:rPr>
      </w:r>
      <w:r/>
    </w:p>
    <w:p>
      <w:pPr>
        <w:ind w:left="0" w:right="0" w:firstLine="480"/>
        <w:jc w:val="both"/>
        <w:spacing w:before="0" w:after="0"/>
        <w:shd w:val="clear" w:color="ffffff" w:themeColor="background1" w:fill="ffffff" w:themeFill="background1"/>
        <w:tabs>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巡逻防控：制定科学合理的巡逻路线和时间表，安排安保人员定时对医院内外部进行巡逻。巡逻过程中，密切关注医院设施设备、消防通道、门窗等是否正常，及时发现并处理安全隐患。重点防范盗窃、破坏等违法犯罪行为，对可疑人员和物品进行排查。</w:t>
      </w:r>
      <w:r>
        <w:rPr>
          <w:highlight w:val="none"/>
        </w:rPr>
      </w:r>
      <w:r/>
    </w:p>
    <w:p>
      <w:pPr>
        <w:ind w:left="0" w:right="0" w:firstLine="480"/>
        <w:jc w:val="both"/>
        <w:spacing w:before="0" w:after="0"/>
        <w:shd w:val="clear" w:color="ffffff" w:themeColor="background1" w:fill="ffffff" w:themeFill="background1"/>
        <w:tabs>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突发事件处理：建立应急响应机制，在医院内发生突发事件时，如医疗纠纷引发的冲突、暴力伤医事件、火灾、地震等紧急情况，乙方安保人员应在规定时间内迅速到达现场，按照应急预案采取有效的措施进行处理，保护医护人员、患者及家属的人身安全和医院的财产安全。协助相关部门进行后续调查和处理工作。</w:t>
      </w:r>
      <w:r>
        <w:rPr>
          <w:highlight w:val="none"/>
        </w:rPr>
      </w:r>
      <w:r/>
    </w:p>
    <w:p>
      <w:pPr>
        <w:ind w:left="0" w:right="0" w:firstLine="480"/>
        <w:jc w:val="both"/>
        <w:spacing w:before="0" w:after="0"/>
        <w:shd w:val="clear" w:color="ffffff" w:themeColor="background1" w:fill="ffffff" w:themeFill="background1"/>
        <w:tabs>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车辆管理：负责医院停车场及周边道路的车辆管理工作，引导车辆有序进出和停放，确保通道畅通。规范车辆停放秩序，防止车辆乱停乱放影响交通和医院正常运营。对违规停放的车辆进行劝导和处理，必要时配合相关部门进行执法。</w:t>
      </w:r>
      <w:r>
        <w:rPr>
          <w:highlight w:val="none"/>
        </w:rPr>
      </w:r>
      <w:r/>
    </w:p>
    <w:p>
      <w:pPr>
        <w:ind w:left="0" w:right="0" w:firstLine="480"/>
        <w:jc w:val="both"/>
        <w:spacing w:before="0" w:after="0"/>
        <w:shd w:val="clear" w:color="ffffff" w:themeColor="background1" w:fill="ffffff" w:themeFill="background1"/>
        <w:tabs>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人员出入管理：在医院主要出入口设置安保岗位，对进出人员进行必要的检查和登记。重点关注可疑人员和危险物品，防止无关人员随意进入医院重要区域，如手术室、药品库房、档案室等。对携带大件物品或医疗设备离开医院的人员，核实相关手续后予以放行。</w:t>
      </w:r>
      <w:r>
        <w:rPr>
          <w:highlight w:val="none"/>
        </w:rPr>
      </w:r>
      <w:r/>
    </w:p>
    <w:p>
      <w:pPr>
        <w:ind w:left="0" w:right="0" w:firstLine="480"/>
        <w:jc w:val="both"/>
        <w:spacing w:before="0" w:after="0"/>
        <w:shd w:val="clear" w:color="ffffff" w:themeColor="background1" w:fill="ffffff" w:themeFill="background1"/>
        <w:tabs>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消防安全协助：协助甲方进行消防安全管理工作，包括定期对消防设施设备进行检查，确保其正常运行。熟悉医院内消防通道和安全出口的位置，在发生火灾等紧急情况时，能够迅速引导人员疏散。配合甲方组织开展消防安全培训和演练，提高医院全体人员的消防安全意识和应急逃生能力。</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2.服务标准（所有岗位）：</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1）素质要求：安保人员应当政治立场坚定，服从命令，听从指挥。</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2）着装要求：工作时间必须着保安制服，按规定佩带保安标志。保安制服不得与便服混穿，应干净整洁，不得出现披衣、敞怀、挽袖、卷裤腿、歪戴帽子、穿拖鞋或赤足等现象。</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3）仪态要求：值勤时要仪表端正，精神饱满。不准留长头发、大鬓角和胡须。</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4）礼节要求：着制服立岗、交班行举手礼；参加集会、大型活动奏国歌、升国旗时，要立正行礼。</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5）举止要求：精神饱满，姿态端正，动作规范，举止文明。工作时，不准袖手或将手插入衣袋，不准搭肩、挽臂，边走边吸烟、吃东西，嘻笑打闹，不准随地吐痰、乱扔废弃物。</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6）语言要求：在工作中及接待来访人员时，使用语言要简洁准确，文明规范，并讲普通话。</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7）卫生要求：要自觉维护门岗周边的环境卫生，保持大门、值勤区域整齐清洁。地面无烟头、无痰迹、无纸屑，门窗洁净，玻璃明亮；生活用品摆放整齐、统一规范。</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8）岗位要求：按时到岗，认真填写当班安保执勤记录，并做好值班交接。接班人员未到岗时，当班人员需及时了解情况并报告项目经理，未经批准不得离开，保证所有岗位不脱岗。</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9）纪律要求：严格按照法律法规的规定范围开展安保服务工作，严格履行岗位职责，文明规范执勤，不做与保安服务无关的事情。不得出现以下行为：</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9.1迟到、早退、脱岗、无故或未经批准擅自离岗；</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9.2酒后上岗；</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9.3当班看书看报、玩电子产品、聊天、打瞌睡；</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9.4在执勤现场吸烟，吃零食，随地泼倒茶水，乱扔垃圾；</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9.5其他违反工作纪律或违法行为。</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9.6保安人员对因工作需要接触的院方信息，必须严格遵守保密制度，履行保密义务。有违反保密规定行为的，追究纪律责任；构成犯罪的，依法追究刑事责任。 </w:t>
      </w:r>
      <w:r>
        <w:rPr>
          <w:highlight w:val="none"/>
        </w:rPr>
      </w:r>
      <w:r/>
    </w:p>
    <w:p>
      <w:pPr>
        <w:numPr>
          <w:ilvl w:val="0"/>
          <w:numId w:val="17"/>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根据安全生产及应急演练的相关要求，落实安保、消防、防汛、疏散等应急演练要求，建立并完善台账。</w:t>
      </w:r>
      <w:r>
        <w:rPr>
          <w:highlight w:val="none"/>
        </w:rPr>
      </w:r>
      <w:r/>
    </w:p>
    <w:p>
      <w:pPr>
        <w:numPr>
          <w:ilvl w:val="0"/>
          <w:numId w:val="17"/>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因工作产生的各类纠纷（包括但不限于安保人员的劳务纠纷，与接待人员及甲方工作人员的矛盾纠纷）以及违规操作或违反工作纪律引起的各类损失由供应商自行处置解决，须承诺甲方不承担相关责任。</w:t>
      </w:r>
      <w:r>
        <w:rPr>
          <w:highlight w:val="none"/>
        </w:rPr>
      </w:r>
      <w:r/>
    </w:p>
    <w:p>
      <w:pPr>
        <w:numPr>
          <w:ilvl w:val="0"/>
          <w:numId w:val="17"/>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供应商需根据工作需要，提供必要安防设备，如：对讲机、巡更器、防暴物品等。</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3.门卫、楼层保安（固定岗）职责要求：</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1）24 小时轮班工作制，要求着装整齐，根据需要实行门卫保安立岗制。</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2）做好大门周围的道路交通及安全秩序维护与引导，机动车和非机动车的停放管理，发现黑车、摊贩占道，及时制止，确保门口区域出入畅通。</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3）维护好医院停车场秩序，引导车辆安全有序进出，确保停车场车辆停放有序、整齐等。</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4）及时向保洁人员反馈大门及停车场周围区域的环境卫生，保持大门区域清洁卫生，维护采购人良好形象。</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5）门卫岗位应做好车辆与人员进出的登记工作，协助采购人做好疫情防控需要的各项工作。</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rFonts w:ascii="SimSun" w:hAnsi="SimSun" w:eastAsia="SimSun" w:cs="SimSun"/>
          <w:color w:val="000000"/>
          <w:sz w:val="24"/>
          <w:highlight w:val="none"/>
          <w:u w:val="none"/>
        </w:rPr>
        <w:t xml:space="preserve">遵守采购人及供应商其他有关岗位管理的相关制度规定</w:t>
      </w:r>
      <w:r>
        <w:rPr>
          <w:rFonts w:ascii="SimSun" w:hAnsi="SimSun" w:eastAsia="SimSun" w:cs="SimSun"/>
          <w:color w:val="000000"/>
          <w:sz w:val="24"/>
          <w:highlight w:val="none"/>
        </w:rPr>
        <w:t xml:space="preserve">。</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4.巡逻保安（流动岗）职责要求：</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1）24 小时轮班工作制，要求着装整齐，巡逻时每两小时至少到重点部位巡查一次。</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2）认真巡查医院大楼及安防重点部位等区域的安防、消防设施点位运行情况并做好记录，建立有关台账资料。</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3）认真巡查，确保院区道路交通畅通，机动车和非机动车停放有序。发现存在道路障碍，及时处理。</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4）认真巡查，及时制止人为破坏橱窗、围墙、路面等行为，同时报告采购人相关管理部门。</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5）认真巡查，防止各类不利于采购人治安秩序特别是盗窃、火灾、打架斗殴等事故和危害采购人现场稳定事件的发生，一旦发现立即报告和处置。</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6）做好采购人院内交通疏导工作，确保交通秩序畅通。</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7）遵守采购人及供应商其他有关岗位管理的相关制度规定。</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5.监控保安（监控岗）职责要求：</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1）24 小时轮班工作制。</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2）熟练掌握监控系统运行、设备的性能和使用方法，能在出现故障和消防报警时做基本判断，并按流程做好报修工作。</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3）熟悉采购人基本情况，掌握监控设备的位置，发现可疑情况要及时通知巡逻保安员前去现场查看，同时向采购人相关部门汇报情况，并及时进行跟踪监控。</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4）应时刻保持高度警惕，认真观察监控屏幕，密切关注每个监控点及出入口，确保对重点要害部位的实时监控。</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5）严格遵守操作规程，爱护设备，不得擅自拆装设备或改动程序，确保设备正常运行，发现设施设备故障及时报告相关负责人。</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6）严格做好交接班制度，重大事件要做到交清接明。认真填写值班记录，保持录像资料的完整，并做好保密及重点监控录像的登记及保存工作，以备查验。</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7）认真做好监控室的环境卫生保洁工作，桌面应做到无杂物堆放、屏幕无灰尘污渍。</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8）遵守职业道德，不得对与安全无关的目标进行跟踪监视。</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9）遵守采购人及供应商其他有关岗位管理的相关制度规定</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6.其他服务要求，包括：</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1）为采购人大型活动与会务工作提供相关保障及临时性的应急工作。</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2）采购人院内发生重大安全事故的协助处理，突发灾害性事故的应急处置等。</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3）提供安全技术防范、安全风险评估等服务。</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4）采购人委托供应商服务的其他合理要求。</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5）保安人员对因工作需要接触的采购人信息，必须严格遵守保密制度，履行保密义务。有违反保密规定行为的，追究纪律责任；构成犯罪的，依法追究刑事责任。</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6）协助采购人完成院内搬运工作。</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四、服务地点</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甲方医院内的所有区域，包括但不限于医院门诊楼、住院楼、行政楼、后勤楼、停车场、医院周边道路及甲方指定的其他区域。</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五、考核</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1.考核部门</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采购人指定所属职能部门为具体考核单位，具体细则另行拟定，对管理范围内的成交供应商日常服务进行检查、考核，各类违章以文字记录确认。根据考核结果给予相应处罚。</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2.考核内容</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考核为月度考核</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月度考核包括：日常制度落实、临时性任务完成、突发情况处置、合同履行情况、月度安保考勤情况、安保队伍建设、对安保服务的表扬、投诉等内容。</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3.考核时间</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月度考核采取以月为时间单位的考核方式开展。</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4.考核评定分为两级：合格、不合格。</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5.考核奖惩</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安保服务实行百分制考核，每月考核一次，综合考评分应在 95（含）分以上，如出现考评分低于 95 分的情况，按如下处理：</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90分≤总分＜94分，按95%比例拨付安保服务费；</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85分≤总分＜89分，按90%比例拨付安保服务费；</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80分≤总分＜85分，按80%比例拨付安保服务费；</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得分80分以下为不合格，按70%比例拨付安保服务费。</w:t>
      </w:r>
      <w:r>
        <w:rPr>
          <w:highlight w:val="none"/>
        </w:rPr>
      </w:r>
      <w:r/>
    </w:p>
    <w:p>
      <w:pPr>
        <w:ind w:left="0" w:right="0" w:firstLine="24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连续3个月总分＜70分，采购人将有权终止合同。</w:t>
      </w:r>
      <w:r>
        <w:rPr>
          <w:highlight w:val="none"/>
        </w:rPr>
      </w:r>
      <w:r/>
    </w:p>
    <w:p>
      <w:pPr>
        <w:ind w:left="0" w:right="0" w:firstLine="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6</w:t>
      </w:r>
      <w:r>
        <w:rPr>
          <w:rFonts w:ascii="SimSun" w:hAnsi="SimSun" w:eastAsia="SimSun" w:cs="SimSun"/>
          <w:color w:val="000000"/>
          <w:sz w:val="24"/>
          <w:highlight w:val="none"/>
        </w:rPr>
        <w:t xml:space="preserve">、</w:t>
      </w:r>
      <w:r>
        <w:rPr>
          <w:rFonts w:ascii="SimSun" w:hAnsi="SimSun" w:eastAsia="SimSun" w:cs="SimSun"/>
          <w:b/>
          <w:color w:val="000000"/>
          <w:sz w:val="24"/>
          <w:highlight w:val="none"/>
        </w:rPr>
        <w:t xml:space="preserve">其他要求</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1）中标人应严格执行国家相关法律、法规，严格按操作规程与操作标准执行。</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中标人应接受采购人全面监督、指导、检查、验收和考核。项目经理常驻现场，服从采购人的管理，如遇突发事件，应第一时间到达现场处理。项目经理不在现场需向采购人提前请假，项目经理、主管或管理人员擅自缺岗的，采购人有权按照2000元/天扣除合同款，并有权随时终止合同。中标人更换项目经理需提交书面申请，需采购人书面同意，可按照本招标文件人员配备条件和基本要求的规定进行更换，且合同期内只能更换一次；如再次更换，需书面申请经采购人同意，同时采购人有权按照20000元/次扣除合同款；如因管理不善等工作或其他方面原因，采购</w:t>
      </w:r>
      <w:r>
        <w:rPr>
          <w:rFonts w:ascii="SimSun" w:hAnsi="SimSun" w:eastAsia="SimSun" w:cs="SimSun"/>
          <w:color w:val="000000"/>
          <w:sz w:val="24"/>
          <w:highlight w:val="none"/>
        </w:rPr>
        <w:t xml:space="preserve">人要求中标人更换项目经理和主管，中标人应按照本招标文件人员配备条件和基本要求的规定进行更换，同时采购人有权按照20000元/次扣除合同款；未经采购人书面同意，中标人擅自更换项目经理，采购人有权按照20000元/次扣除合同款，并有权随时终止合同。</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对于不服从采购人管理、工作态度或工作技能或工作质量较差的项目经理及现场工作人员，采购人有权要求中标人立即（2日内）调整更换，如不按时调整更换，每人每推迟一天，采购人有权按照5000元/次扣除合同款，并有权随时终止合同。</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合同期间中标人人员配备数量不足的，采购人有权按照500元/人/天标准扣除合同款；中标人员工没有履行岗位职责或履行岗位职责中不按照操作规程的，采购人有权按照500元/人/次标准扣除合同款；未按规定执行能耗管控，发现一次扣除合同款500元；中标人员工偷盗每次扣除合同款500元（并予以开除，严重者追究法律责任）；中标人员工“顺手牵羊”拿不属于自己的物品每次扣除合同款500元（并予以开除）；中标人员工车辆乱停乱放每次扣除合同款500元；管理资料在服务期间未及时记录或完整性记录每次扣除合同款500元；闲杂人等进入</w:t>
      </w:r>
      <w:r>
        <w:rPr>
          <w:rFonts w:ascii="SimSun" w:hAnsi="SimSun" w:eastAsia="SimSun" w:cs="SimSun"/>
          <w:color w:val="000000"/>
          <w:sz w:val="24"/>
          <w:highlight w:val="none"/>
        </w:rPr>
        <w:t xml:space="preserve">楼宇进行推销、发放广告等骚扰办公秩序每次扣除合同款500元；未保障好设备设施的完好性每次扣除合同款500元；发现私自销售商品、提供服务、私自收费等每次扣除合同款500元；对于国家明文规定和医院明确要求，须有上岗证方能上岗工作的岗位，中标人员工若有不符合要求的情况，采购人有权按照3000元/人/天标准扣除合同款。</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对出现以下情形之一的，每发生一项，扣除合同款1000元—10000元：因中标人服务不到位导致发生有较大影响的责任事件；中标人未在采购人要求期限内完成整改的；发生同样问题3次（含3次）以上的；中标人员工存在违纪违法行为，对院方造成不良影响的；因中标人行为，发生重大有影响责任事件的，扣除合同款5000元—10000元，应由中标人承担相应的责任损失，严重的依法承担相应的刑事责任（采购人有权处理考核处罚的费用）。</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6)中标人就本项目购买雇主责任险、财产损失险、公众责任险和第三方责任险等，履行合同时产生的债权债务、财产损失、人身伤害、劳动纠纷等一切问题，均由中标人承担责任，采购人不承担责任。</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7)中标人应在一周内提供本项目的全部服务人员的雇主责任险和公众责任险/第三方责任险复印件给采购人，保险期限应涵盖本合同期限，并将医院同时列为被保险人。</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8)中标人自主开展各项管理活动，但不得侵害院方、使用人及他人的合法权益，不得利用提供管理服务的便利获取不当利益，不得擅自占用或改变本物业公用设施的使用功能。</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9)中标人工作人员在工作中违反操作规范，致院方设备、设施等损坏，造成的损失经评估后由中标人赔偿。</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10)采购人向中标人提供本项目所必需的工作场所，不收取房租、水电、供冷供暖费用。中标人如需其他办公、休息场所，需向采购人申请，房租、水电、供冷供暖等费用由中标人承担。</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11)考虑到安全第一因素，中标人在服务期内不得在采购人单位使用明火开伙做饭；中标人办公、生活所需的任何电器必须符合安全规范标准，如有违规经教育仍不整改，采购人有权按照500元/次予以扣除合同款。</w:t>
      </w:r>
      <w:r>
        <w:rPr>
          <w:highlight w:val="none"/>
        </w:rPr>
      </w:r>
      <w:r/>
    </w:p>
    <w:p>
      <w:pPr>
        <w:ind w:left="0" w:right="0" w:firstLine="480"/>
        <w:jc w:val="both"/>
        <w:spacing w:before="0" w:after="0" w:line="3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12)对未在招标文件中列举，但明显属于违约违规行为的，经采购人认定，采购人有权按照500—5000元/次予以扣除合同款。</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t xml:space="preserve"> </w:t>
      </w:r>
      <w:r>
        <w:rPr>
          <w:highlight w:val="none"/>
        </w:rPr>
      </w:r>
      <w:r/>
    </w:p>
    <w:p>
      <w:pPr>
        <w:ind w:left="0" w:right="0" w:firstLine="48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五、付款方式及进场时间</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1.付款方式：按月支付合同费用。乙方根据甲方考核结果及扣款，开具当月发票。须在次月的前 15 个工作日内向甲方提交上月服务费发票，同时提交经甲方管理科室考评签字的考核表（见附件）（乙方签字确认），甲乙双方签字核对确认（每班 8 小时制）安保人员考勤表，甲方每月依据乙方提供的保安人员考勤表，根据实际人数付费，甲方财务顺延三个月后支付。</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2.进场时间：自政府采购程序完成的次月起，成交供应商须正式进场提供服务，且须提前3个工作日通知采购人及服务现场工作人员做好进场前交接准备。</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3.服务期限：自合同签订之日起1年。</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六、服务方案要求</w:t>
      </w:r>
      <w:r>
        <w:rPr>
          <w:highlight w:val="none"/>
        </w:rPr>
      </w:r>
      <w:r/>
    </w:p>
    <w:p>
      <w:pPr>
        <w:ind w:left="0" w:right="0" w:firstLine="48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须明确提供服务方案，内容包括但不限于：对本项目的理解；实施方案；质量管控方案；服务团队人员配备方案；重点、难点分析及相应措施；考核及培训方案；应急处理方案；保密制度等为完成本项目而必须明确的内容。</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七、其他要求</w:t>
      </w:r>
      <w:r>
        <w:rPr>
          <w:highlight w:val="none"/>
        </w:rPr>
      </w:r>
      <w:r/>
    </w:p>
    <w:p>
      <w:pPr>
        <w:ind w:left="0" w:right="0" w:firstLine="42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1.采购人提供必要的办公用房，食宿自理。供应商不得利用服务区域内的采购人房产、水电等资源从事经营活动，不能改变其使用性质。</w:t>
      </w:r>
      <w:r>
        <w:rPr>
          <w:highlight w:val="none"/>
        </w:rPr>
      </w:r>
      <w:r/>
    </w:p>
    <w:p>
      <w:pPr>
        <w:ind w:left="0" w:right="0" w:firstLine="42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2.供应商根据项目服务要求，须拟定和提供派往本项目的项目负责人名单和其经历，并承诺在成交后能实际派往本项目。提供承诺函，格式自拟并加盖公章。</w:t>
      </w:r>
      <w:r>
        <w:rPr>
          <w:highlight w:val="none"/>
        </w:rPr>
      </w:r>
      <w:r/>
    </w:p>
    <w:p>
      <w:pPr>
        <w:ind w:left="0" w:right="0" w:firstLine="42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3.服务过程中，成交供应商不得使用不符合采购文件要求的员工。</w:t>
      </w:r>
      <w:r>
        <w:rPr>
          <w:highlight w:val="none"/>
        </w:rPr>
      </w:r>
      <w:r/>
    </w:p>
    <w:p>
      <w:pPr>
        <w:ind w:left="0" w:right="0" w:firstLine="42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4.供应商需配备满足本次安全需要的各项安全装备，保证所有安全保障人员装备整齐完好。费用由供应商自行承担。</w:t>
      </w:r>
      <w:r>
        <w:rPr>
          <w:highlight w:val="none"/>
        </w:rPr>
      </w:r>
      <w:r/>
    </w:p>
    <w:p>
      <w:pPr>
        <w:ind w:left="0" w:right="0" w:firstLine="21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rFonts w:ascii="SimSun" w:hAnsi="SimSun" w:eastAsia="SimSun" w:cs="SimSun"/>
          <w:color w:val="000000"/>
          <w:sz w:val="24"/>
          <w:highlight w:val="none"/>
        </w:rPr>
        <w:t xml:space="preserve">供应商所有工作人员的岗位职责、操作规范、人身安全、医疗、工资、各项保险、工程机械、劳动工具、劳保用品、内部管理、各类纠纷等各项事宜及所涉及经费均由供应商自行负责，采购人概不负责。</w:t>
      </w:r>
      <w:r>
        <w:rPr>
          <w:highlight w:val="none"/>
        </w:rPr>
      </w:r>
      <w:r/>
    </w:p>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第五章</w:t>
      </w:r>
      <w:r>
        <w:rPr>
          <w:rFonts w:ascii="Arial" w:hAnsi="Arial" w:eastAsia="Arial" w:cs="Arial"/>
          <w:b/>
          <w:color w:val="000000"/>
          <w:sz w:val="32"/>
          <w:highlight w:val="none"/>
        </w:rPr>
        <w:t xml:space="preserve"> </w:t>
      </w:r>
      <w:r>
        <w:rPr>
          <w:rFonts w:ascii="SimSun" w:hAnsi="SimSun" w:eastAsia="SimSun" w:cs="SimSun"/>
          <w:b/>
          <w:color w:val="000000"/>
          <w:sz w:val="32"/>
          <w:highlight w:val="none"/>
        </w:rPr>
        <w:t xml:space="preserve">合同主要条款</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合同编号：</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t xml:space="preserve">南京市中心医院</w:t>
      </w:r>
      <w:r>
        <w:rPr>
          <w:rFonts w:ascii="Times New Roman" w:hAnsi="Times New Roman" w:eastAsia="Times New Roman" w:cs="Times New Roman"/>
          <w:color w:val="000000"/>
          <w:sz w:val="44"/>
          <w:highlight w:val="none"/>
        </w:rPr>
        <w:t xml:space="preserve">2025</w:t>
      </w:r>
      <w:r>
        <w:rPr>
          <w:rFonts w:ascii="SimSun" w:hAnsi="SimSun" w:eastAsia="SimSun" w:cs="SimSun"/>
          <w:color w:val="000000"/>
          <w:sz w:val="44"/>
          <w:highlight w:val="none"/>
        </w:rPr>
        <w:t xml:space="preserve">年保安服务项目合同</w:t>
      </w:r>
      <w:r>
        <w:rPr>
          <w:highlight w:val="none"/>
        </w:rPr>
      </w:r>
      <w:r/>
    </w:p>
    <w:p>
      <w:pPr>
        <w:ind w:left="0" w:right="0" w:firstLine="44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t xml:space="preserve"> </w:t>
      </w:r>
      <w:r>
        <w:rPr>
          <w:highlight w:val="none"/>
        </w:rPr>
        <w:t xml:space="preserve"> </w:t>
      </w:r>
      <w:r/>
    </w:p>
    <w:p>
      <w:pPr>
        <w:ind w:left="0" w:right="0" w:firstLine="562"/>
        <w:jc w:val="both"/>
        <w:spacing w:before="0" w:after="0" w:line="6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甲方：</w:t>
      </w:r>
      <w:r>
        <w:rPr>
          <w:highlight w:val="none"/>
        </w:rPr>
      </w:r>
      <w:r/>
    </w:p>
    <w:p>
      <w:pPr>
        <w:ind w:left="0" w:right="0" w:firstLine="562"/>
        <w:jc w:val="both"/>
        <w:spacing w:before="0" w:after="0" w:line="6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地址：</w:t>
      </w:r>
      <w:r>
        <w:rPr>
          <w:highlight w:val="none"/>
        </w:rPr>
      </w:r>
      <w:r/>
    </w:p>
    <w:p>
      <w:pPr>
        <w:ind w:left="0" w:right="0" w:firstLine="562"/>
        <w:jc w:val="both"/>
        <w:spacing w:before="0" w:after="0" w:line="6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乙方：</w:t>
      </w:r>
      <w:r>
        <w:rPr>
          <w:highlight w:val="none"/>
        </w:rPr>
      </w:r>
      <w:r/>
    </w:p>
    <w:p>
      <w:pPr>
        <w:ind w:left="0" w:right="0" w:firstLine="562"/>
        <w:jc w:val="both"/>
        <w:spacing w:before="0" w:after="0" w:line="6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地址：</w:t>
      </w:r>
      <w:r>
        <w:rPr>
          <w:highlight w:val="none"/>
        </w:rPr>
      </w:r>
      <w:r/>
    </w:p>
    <w:p>
      <w:pPr>
        <w:ind w:left="0" w:right="0" w:firstLine="823"/>
        <w:spacing w:before="0" w:after="0" w:line="51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根据《中华人民共和国民法典》等法律法规的规定，甲乙双方按照投标结果签订本合同。下列文件是构成本合同的组成部分，均具有合同应有的法律效力，如有说法不一，以排列在前为准：</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（1）响应文件和报价表；               （2）服务一览表；</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（3）交付一览表；                     （4）技术规格响应表；</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（5）响应承诺；                       （6）服务承诺；</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（7）成交通知书；                     （8）甲乙双方商定的其它文件。</w:t>
      </w:r>
      <w:r>
        <w:rPr>
          <w:highlight w:val="none"/>
        </w:rPr>
      </w:r>
      <w:r/>
    </w:p>
    <w:p>
      <w:pPr>
        <w:numPr>
          <w:ilvl w:val="0"/>
          <w:numId w:val="18"/>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服务项目及内容：</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1、服务项目：南京市中心医院2025年保安服务 </w:t>
      </w:r>
      <w:r>
        <w:rPr>
          <w:highlight w:val="none"/>
        </w:rPr>
      </w:r>
      <w:r/>
    </w:p>
    <w:p>
      <w:pPr>
        <w:ind w:left="0" w:right="0" w:firstLine="112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地址： 南京市玄武区成贤街116号</w:t>
      </w:r>
      <w:r>
        <w:rPr>
          <w:highlight w:val="none"/>
        </w:rPr>
      </w:r>
      <w:r/>
    </w:p>
    <w:p>
      <w:pPr>
        <w:numPr>
          <w:ilvl w:val="0"/>
          <w:numId w:val="18"/>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服务内容：乙方根据甲方需求提供下列服务</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项目乙方派驻49名工作人员为医院出入口、门急诊、病房、监控室、停车场、救护车等区域开展安保值守、秩序维护及协助搬运等工作。其中医院一号楼、二号楼及周边区域安保人员共计29人，三号楼及周边区域（包含地下楼层）安保人员共计20人；医院一号楼、二号楼及周边区域安保人员共计29人其中包含另配备1名救护车司机及1名服务人员为救护车提供驾驶与搬运担架服务，为甲方的日常经营活动提供有效的安全保障，并承担在服务过程中出现的所有安全事故责任、自身或他人的人身财产损失，而甲方因此先行承担了赔偿责任，则甲方有权向乙方追偿。主要</w:t>
      </w:r>
      <w:r>
        <w:rPr>
          <w:rFonts w:ascii="SimSun" w:hAnsi="SimSun" w:eastAsia="SimSun" w:cs="SimSun"/>
          <w:color w:val="000000"/>
          <w:sz w:val="28"/>
          <w:highlight w:val="none"/>
        </w:rPr>
        <w:t xml:space="preserve">人力投放如下：</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3.人员配置（甲方有权根据实际情况进行调整）：</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0"/>
        <w:gridCol w:w="1612"/>
        <w:gridCol w:w="731"/>
        <w:gridCol w:w="704"/>
        <w:gridCol w:w="1421"/>
        <w:gridCol w:w="1519"/>
        <w:gridCol w:w="1535"/>
        <w:gridCol w:w="693"/>
      </w:tblGrid>
      <w:tr>
        <w:trPr>
          <w:trHeight w:val="11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在岗时间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白班</w:t>
              <w:br/>
              <w:t xml:space="preserve">7:00-15:00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中班</w:t>
              <w:br/>
              <w:t xml:space="preserve">15:00-23:00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夜班23:00-7:00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轮休</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vMerge w:val="restart"/>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7"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9:00-17:30</w:t>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救护车服务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7"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8:00-16:00</w:t>
            </w:r>
            <w:r/>
          </w:p>
        </w:tc>
      </w:tr>
      <w:tr>
        <w:trPr>
          <w:trHeight w:val="40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470" w:type="dxa"/>
            <w:vAlign w:val="center"/>
            <w:vMerge w:val="restart"/>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北门岗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1#楼安检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28"/>
        </w:trPr>
        <w:tc>
          <w:tcPr>
            <w:vMerge w:val="continue"/>
            <w:textDirection w:val="lrTb"/>
            <w:noWrap w:val="false"/>
          </w:tcPr>
          <w:p>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大厅固定岗</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21"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19"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1-2#楼在岗人数</w:t>
            </w:r>
            <w:r/>
          </w:p>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（12个月服务期）</w:t>
            </w:r>
            <w:r/>
          </w:p>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（其中包含另配备1名救护车司机及1名服务人员）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vMerge w:val="restart"/>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3#楼安检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3#东门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3#侧门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3#楼在岗人数</w:t>
            </w:r>
            <w:r/>
          </w:p>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（10个月服务期）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r>
        <w:trPr>
          <w:trHeight w:val="31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bl>
    <w:p>
      <w:pPr>
        <w:ind w:left="0" w:right="0" w:firstLine="516"/>
        <w:jc w:val="both"/>
        <w:spacing w:before="127"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8"/>
          <w:highlight w:val="none"/>
        </w:rPr>
        <w:t xml:space="preserve">1、本合同期限自</w:t>
      </w:r>
      <w:r>
        <w:rPr>
          <w:rFonts w:ascii="SimSun" w:hAnsi="SimSun" w:eastAsia="SimSun" w:cs="SimSun"/>
          <w:color w:val="000000"/>
          <w:spacing w:val="-52"/>
          <w:sz w:val="28"/>
          <w:highlight w:val="none"/>
        </w:rPr>
        <w:t xml:space="preserve"> </w:t>
      </w:r>
      <w:r>
        <w:rPr>
          <w:rFonts w:ascii="SimSun" w:hAnsi="SimSun" w:eastAsia="SimSun" w:cs="SimSun"/>
          <w:b/>
          <w:color w:val="000000"/>
          <w:spacing w:val="-11"/>
          <w:sz w:val="28"/>
          <w:highlight w:val="none"/>
          <w:u w:val="single"/>
        </w:rPr>
        <w:t xml:space="preserve">2025</w:t>
      </w:r>
      <w:r>
        <w:rPr>
          <w:rFonts w:ascii="SimSun" w:hAnsi="SimSun" w:eastAsia="SimSun" w:cs="SimSun"/>
          <w:color w:val="000000"/>
          <w:spacing w:val="-58"/>
          <w:sz w:val="28"/>
          <w:highlight w:val="none"/>
          <w:u w:val="single"/>
        </w:rPr>
        <w:t xml:space="preserve"> </w:t>
      </w:r>
      <w:r>
        <w:rPr>
          <w:rFonts w:ascii="SimSun" w:hAnsi="SimSun" w:eastAsia="SimSun" w:cs="SimSun"/>
          <w:color w:val="000000"/>
          <w:spacing w:val="-11"/>
          <w:sz w:val="28"/>
          <w:highlight w:val="none"/>
        </w:rPr>
        <w:t xml:space="preserve">年</w:t>
      </w:r>
      <w:r>
        <w:rPr>
          <w:rFonts w:ascii="SimSun" w:hAnsi="SimSun" w:eastAsia="SimSun" w:cs="SimSun"/>
          <w:b/>
          <w:color w:val="000000"/>
          <w:spacing w:val="-11"/>
          <w:sz w:val="28"/>
          <w:highlight w:val="none"/>
          <w:u w:val="single"/>
        </w:rPr>
        <w:t xml:space="preserve"> 11 </w:t>
      </w:r>
      <w:r>
        <w:rPr>
          <w:rFonts w:ascii="SimSun" w:hAnsi="SimSun" w:eastAsia="SimSun" w:cs="SimSun"/>
          <w:color w:val="000000"/>
          <w:spacing w:val="-52"/>
          <w:sz w:val="28"/>
          <w:highlight w:val="none"/>
          <w:u w:val="single"/>
        </w:rPr>
        <w:t xml:space="preserve"> </w:t>
      </w:r>
      <w:r>
        <w:rPr>
          <w:rFonts w:ascii="SimSun" w:hAnsi="SimSun" w:eastAsia="SimSun" w:cs="SimSun"/>
          <w:color w:val="000000"/>
          <w:spacing w:val="-11"/>
          <w:sz w:val="28"/>
          <w:highlight w:val="none"/>
        </w:rPr>
        <w:t xml:space="preserve">月</w:t>
      </w:r>
      <w:r>
        <w:rPr>
          <w:rFonts w:ascii="SimSun" w:hAnsi="SimSun" w:eastAsia="SimSun" w:cs="SimSun"/>
          <w:color w:val="000000"/>
          <w:spacing w:val="-71"/>
          <w:sz w:val="28"/>
          <w:highlight w:val="none"/>
        </w:rPr>
        <w:t xml:space="preserve"> </w:t>
      </w:r>
      <w:r>
        <w:rPr>
          <w:rFonts w:ascii="SimSun" w:hAnsi="SimSun" w:eastAsia="SimSun" w:cs="SimSun"/>
          <w:color w:val="000000"/>
          <w:spacing w:val="-107"/>
          <w:sz w:val="28"/>
          <w:highlight w:val="none"/>
          <w:u w:val="single"/>
        </w:rPr>
        <w:t xml:space="preserve"> </w:t>
      </w:r>
      <w:r>
        <w:rPr>
          <w:rFonts w:ascii="SimSun" w:hAnsi="SimSun" w:eastAsia="SimSun" w:cs="SimSun"/>
          <w:b/>
          <w:color w:val="000000"/>
          <w:spacing w:val="-11"/>
          <w:sz w:val="28"/>
          <w:highlight w:val="none"/>
          <w:u w:val="single"/>
        </w:rPr>
        <w:t xml:space="preserve"> 01 </w:t>
      </w:r>
      <w:r>
        <w:rPr>
          <w:rFonts w:ascii="SimSun" w:hAnsi="SimSun" w:eastAsia="SimSun" w:cs="SimSun"/>
          <w:color w:val="000000"/>
          <w:spacing w:val="-11"/>
          <w:sz w:val="28"/>
          <w:highlight w:val="none"/>
        </w:rPr>
        <w:t xml:space="preserve">日起至</w:t>
      </w:r>
      <w:r>
        <w:rPr>
          <w:rFonts w:ascii="SimSun" w:hAnsi="SimSun" w:eastAsia="SimSun" w:cs="SimSun"/>
          <w:color w:val="000000"/>
          <w:spacing w:val="-57"/>
          <w:sz w:val="28"/>
          <w:highlight w:val="none"/>
        </w:rPr>
        <w:t xml:space="preserve"> </w:t>
      </w:r>
      <w:r>
        <w:rPr>
          <w:rFonts w:ascii="SimSun" w:hAnsi="SimSun" w:eastAsia="SimSun" w:cs="SimSun"/>
          <w:b/>
          <w:color w:val="000000"/>
          <w:spacing w:val="-11"/>
          <w:sz w:val="28"/>
          <w:highlight w:val="none"/>
          <w:u w:val="single"/>
        </w:rPr>
        <w:t xml:space="preserve">2026</w:t>
      </w:r>
      <w:r>
        <w:rPr>
          <w:rFonts w:ascii="SimSun" w:hAnsi="SimSun" w:eastAsia="SimSun" w:cs="SimSun"/>
          <w:color w:val="000000"/>
          <w:spacing w:val="-11"/>
          <w:sz w:val="28"/>
          <w:highlight w:val="none"/>
        </w:rPr>
        <w:t xml:space="preserve">年</w:t>
      </w:r>
      <w:r>
        <w:rPr>
          <w:rFonts w:ascii="SimSun" w:hAnsi="SimSun" w:eastAsia="SimSun" w:cs="SimSun"/>
          <w:color w:val="000000"/>
          <w:spacing w:val="-58"/>
          <w:sz w:val="28"/>
          <w:highlight w:val="none"/>
        </w:rPr>
        <w:t xml:space="preserve"> </w:t>
      </w:r>
      <w:r>
        <w:rPr>
          <w:rFonts w:ascii="SimSun" w:hAnsi="SimSun" w:eastAsia="SimSun" w:cs="SimSun"/>
          <w:b/>
          <w:color w:val="000000"/>
          <w:spacing w:val="-11"/>
          <w:sz w:val="28"/>
          <w:highlight w:val="none"/>
          <w:u w:val="single"/>
        </w:rPr>
        <w:t xml:space="preserve"> 10 </w:t>
      </w:r>
      <w:r>
        <w:rPr>
          <w:rFonts w:ascii="SimSun" w:hAnsi="SimSun" w:eastAsia="SimSun" w:cs="SimSun"/>
          <w:color w:val="000000"/>
          <w:spacing w:val="-11"/>
          <w:sz w:val="28"/>
          <w:highlight w:val="none"/>
        </w:rPr>
        <w:t xml:space="preserve">月</w:t>
      </w:r>
      <w:r>
        <w:rPr>
          <w:rFonts w:ascii="SimSun" w:hAnsi="SimSun" w:eastAsia="SimSun" w:cs="SimSun"/>
          <w:b/>
          <w:color w:val="000000"/>
          <w:spacing w:val="-11"/>
          <w:sz w:val="28"/>
          <w:highlight w:val="none"/>
          <w:u w:val="single"/>
        </w:rPr>
        <w:t xml:space="preserve"> 31 </w:t>
      </w:r>
      <w:r>
        <w:rPr>
          <w:rFonts w:ascii="SimSun" w:hAnsi="SimSun" w:eastAsia="SimSun" w:cs="SimSun"/>
          <w:color w:val="000000"/>
          <w:spacing w:val="-11"/>
          <w:sz w:val="28"/>
          <w:highlight w:val="none"/>
        </w:rPr>
        <w:t xml:space="preserve">日止。</w:t>
      </w:r>
      <w:r>
        <w:rPr>
          <w:highlight w:val="none"/>
        </w:rPr>
      </w:r>
      <w:r/>
    </w:p>
    <w:p>
      <w:pPr>
        <w:ind w:left="0" w:right="97" w:firstLine="552"/>
        <w:jc w:val="both"/>
        <w:spacing w:before="128" w:after="0" w:line="71"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highlight w:val="none"/>
        </w:rPr>
        <w:t xml:space="preserve">期间如遇服务范围重大调整，双方协商不能达成一致时，则本合同无条</w:t>
      </w:r>
      <w:r>
        <w:rPr>
          <w:rFonts w:ascii="SimSun" w:hAnsi="SimSun" w:eastAsia="SimSun" w:cs="SimSun"/>
          <w:color w:val="000000"/>
          <w:spacing w:val="-3"/>
          <w:sz w:val="28"/>
          <w:highlight w:val="none"/>
        </w:rPr>
        <w:t xml:space="preserve">件终</w:t>
      </w:r>
      <w:r>
        <w:rPr>
          <w:rFonts w:ascii="SimSun" w:hAnsi="SimSun" w:eastAsia="SimSun" w:cs="SimSun"/>
          <w:color w:val="000000"/>
          <w:spacing w:val="-10"/>
          <w:sz w:val="28"/>
          <w:highlight w:val="none"/>
        </w:rPr>
        <w:t xml:space="preserve">止，乙方自行退场，甲方将不给予任何经济补偿。任一方因为不可抗力的原因</w:t>
      </w:r>
      <w:r>
        <w:rPr>
          <w:rFonts w:ascii="SimSun" w:hAnsi="SimSun" w:eastAsia="SimSun" w:cs="SimSun"/>
          <w:color w:val="000000"/>
          <w:spacing w:val="-1"/>
          <w:sz w:val="28"/>
          <w:highlight w:val="none"/>
        </w:rPr>
        <w:t xml:space="preserve">导致本合</w:t>
      </w:r>
      <w:r>
        <w:rPr>
          <w:rFonts w:ascii="SimSun" w:hAnsi="SimSun" w:eastAsia="SimSun" w:cs="SimSun"/>
          <w:color w:val="000000"/>
          <w:spacing w:val="-2"/>
          <w:sz w:val="28"/>
          <w:highlight w:val="none"/>
        </w:rPr>
        <w:t xml:space="preserve">同无法继续履行的，应在不可</w:t>
      </w:r>
      <w:r>
        <w:rPr>
          <w:rFonts w:ascii="SimSun" w:hAnsi="SimSun" w:eastAsia="SimSun" w:cs="SimSun"/>
          <w:color w:val="000000"/>
          <w:spacing w:val="-3"/>
          <w:sz w:val="28"/>
          <w:highlight w:val="none"/>
        </w:rPr>
        <w:t xml:space="preserve">抗力发生后的</w:t>
      </w:r>
      <w:r>
        <w:rPr>
          <w:rFonts w:ascii="SimSun" w:hAnsi="SimSun" w:eastAsia="SimSun" w:cs="SimSun"/>
          <w:color w:val="000000"/>
          <w:spacing w:val="-3"/>
          <w:sz w:val="28"/>
          <w:highlight w:val="none"/>
          <w:u w:val="single"/>
        </w:rPr>
        <w:t xml:space="preserve"> </w:t>
      </w:r>
      <w:r>
        <w:rPr>
          <w:rFonts w:ascii="SimSun" w:hAnsi="SimSun" w:eastAsia="SimSun" w:cs="SimSun"/>
          <w:color w:val="000000"/>
          <w:spacing w:val="63"/>
          <w:sz w:val="28"/>
          <w:highlight w:val="none"/>
          <w:u w:val="single"/>
        </w:rPr>
        <w:t xml:space="preserve">30</w:t>
      </w:r>
      <w:r>
        <w:rPr>
          <w:rFonts w:ascii="SimSun" w:hAnsi="SimSun" w:eastAsia="SimSun" w:cs="SimSun"/>
          <w:color w:val="000000"/>
          <w:spacing w:val="-3"/>
          <w:sz w:val="28"/>
          <w:highlight w:val="none"/>
        </w:rPr>
        <w:t xml:space="preserve">日内书面通知对方，则本合同无条件终止。</w:t>
      </w:r>
      <w:r>
        <w:rPr>
          <w:highlight w:val="none"/>
        </w:rPr>
      </w:r>
      <w:r/>
    </w:p>
    <w:p>
      <w:pPr>
        <w:numPr>
          <w:ilvl w:val="0"/>
          <w:numId w:val="18"/>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highlight w:val="none"/>
        </w:rPr>
        <w:t xml:space="preserve">合同终止：如甲方合同终止，本合同自然终</w:t>
      </w:r>
      <w:r>
        <w:rPr>
          <w:rFonts w:ascii="SimSun" w:hAnsi="SimSun" w:eastAsia="SimSun" w:cs="SimSun"/>
          <w:color w:val="000000"/>
          <w:spacing w:val="-3"/>
          <w:sz w:val="28"/>
          <w:highlight w:val="none"/>
        </w:rPr>
        <w:t xml:space="preserve">止，甲方提前一个月通知，</w:t>
      </w:r>
      <w:r>
        <w:rPr>
          <w:rFonts w:ascii="SimSun" w:hAnsi="SimSun" w:eastAsia="SimSun" w:cs="SimSun"/>
          <w:color w:val="000000"/>
          <w:spacing w:val="-5"/>
          <w:sz w:val="28"/>
          <w:highlight w:val="none"/>
        </w:rPr>
        <w:t xml:space="preserve">乙方无条件退场。</w:t>
      </w:r>
      <w:r>
        <w:rPr>
          <w:highlight w:val="none"/>
        </w:rPr>
      </w:r>
      <w:r/>
    </w:p>
    <w:p>
      <w:pPr>
        <w:numPr>
          <w:ilvl w:val="0"/>
          <w:numId w:val="18"/>
        </w:numPr>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合同总价款：</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本合同项下人民币总价款为每年</w:t>
      </w:r>
      <w:r>
        <w:rPr>
          <w:rFonts w:ascii="SimSun" w:hAnsi="SimSun" w:eastAsia="SimSun" w:cs="SimSun"/>
          <w:color w:val="000000"/>
          <w:sz w:val="28"/>
          <w:highlight w:val="none"/>
          <w:u w:val="single"/>
        </w:rPr>
        <w:t xml:space="preserve">         。</w:t>
      </w:r>
      <w:r>
        <w:rPr>
          <w:rFonts w:ascii="SimSun" w:hAnsi="SimSun" w:eastAsia="SimSun" w:cs="SimSun"/>
          <w:color w:val="000000"/>
          <w:sz w:val="28"/>
          <w:highlight w:val="none"/>
        </w:rPr>
        <w:t xml:space="preserve">本合同总价款含项目所发生的所有含税费用、支付给员工的工资和国家强制缴纳的各种社会保障资金，以及乙方认为需要的其他费用等。本合同执行期间合同总价款不变。</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第四条 质量保证</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乙方所提供的服务的技术规格应与采购文件规定的技术规格及所附的“技术条款偏离表”相一致；若技术性能无特殊说明，则按国家有关部门最新颁布的标准及规范为准。</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第五条 交付和验收</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1、服务期限：</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验收标准：按行业通行标准和乙方响应文件的承诺（详见合同附件载明的标准，并不低于国家相关标准）。且甲方主管科室逐月对乙方工作进行考核（后附具体考核表），由甲方逐月对乙方进行考核，并根据考核实际分数结算保安费。</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3、考核结果：</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安保服务实行百分制考核，每月考核一次，综合考评分应在 95（含）分以上，如出现考评分低于 95 分的情况，按如下处理：</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90分≤总分＜94分，按95%比例拨付安保服务费；</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85分≤总分＜89分，按90%比例拨付安保服务费；</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80分≤总分＜85分，按80%比例拨付安保服务费；</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得分80分以下为不合格，按70%比例拨付安保服务费。</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连续3个月总分＜70分，采购人将有权终止合同。</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第六条 合同款支付</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1、本合同项下所有款项均以人民币支付。</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2、本合同项下的采购资金由甲方自行支付，乙方向甲方开具发票。</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3、付款方式及条件：</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甲方管理科室每月月底对乙方进行考核，乙方根据考核结果及扣款情况，按实开具当月发票；需提供以下附件作为付款依据：</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按月支付合同费用。乙方根据甲方考核结果及扣款，开具当月发票。须在次月的前 15 个工作日内向甲方提交上月服务费发票，同时提交经甲方管理科室考评签字的考核表（见附件）（乙方签字确认），甲乙双方签字核对确认（每班 8 小时制）安保人员考勤表，甲方每月依据乙方提供的保安人员考勤表，根据实际人数付费，甲方财务顺延三个月后支付。</w:t>
      </w:r>
      <w:r>
        <w:rPr>
          <w:highlight w:val="none"/>
        </w:rPr>
      </w:r>
      <w:r/>
    </w:p>
    <w:p>
      <w:pPr>
        <w:ind w:left="1260" w:right="0" w:firstLine="0"/>
        <w:jc w:val="both"/>
        <w:spacing w:before="210" w:after="21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4、甲方账户开票信息： </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名称：</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统一代码：</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地址：</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电话：</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开户行：</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账号:</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第七条 违约责任</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１、甲方无正当理由拒收服务的，由甲方向乙方偿付合同总价的 5%违约金；甲方无正当理由拒付服务款的，由甲方向乙方偿付所涉款项的5%违约金。</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２、甲方未按合同规定的期限向乙方支付服务款的，每逾期 1 天甲方向乙方偿付欠款总额的1‰滞纳金，但累计滞纳金总额不超过欠款总额的 1% 。</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３、如乙方不能交付服务，甲方有权扣留全部履约保证金；同时乙方应向甲方支付合同总价5%的违约金。</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4、乙方未按本合同的规定和“服务承诺”提供伴随服务/售后服务的，应按合同总价款的5%向甲方承担违约责任。</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6、乙方投标属虚假承诺，或经权威部门监测提供的服务不能满足采购文件要求，或是由于乙方的过错造成合同无法继续履行的，乙方履约保证金不予退还外，还应向甲方支付不少于合同总价30%赔偿金。</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第八条 合同的变更和终止</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1、除《政府采购法》第50条第二款规定的情形外，本合同一经签订，甲乙双方不得擅自变更、中止或终止合同。</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2、除发生法律规定的不能预见、不能避免并不能克服的客观情况外，甲乙双方不得放弃或拒绝履行合同。乙方放弃或拒绝履行合同，保证金不予退还。</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第九条 合同的转让</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乙方不得擅自部分或全部转让其应履行的合同义务。</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第十条 争议的解决</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1、因服务的质量问题发生争议的，应当邀请国家认可的质量检测机构对服务质量进行鉴定。符合标准的，鉴定费由甲方承担；不符合质量标准的，鉴定费由乙方承担。</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2、因履行本合同引起的或与本合同有关的争议，甲、乙双方应首先通过友好协商解决，如果协商不能解决争议，则采取以下第 （1）种方式解决争议：</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（1）向甲方所在地有管辖权的人民法院提起诉讼；</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（2）向南京仲裁委员会按其仲裁规则申请仲裁。</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3、在仲裁期间，本合同应继续履行。</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第十一条 诚实信用</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乙方应诚实信用，严格按照采购文件要求和响应承诺履行合同，不向甲方进行商业贿赂或者提供不正当利益。</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第十二条 合同生效及其他</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1、本合同自签订之日起生效。</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2、本合同正本一式陆份，具有同等法律效力，甲方肆份、乙方贰份。甲乙双方的招投标文件及相关附件、补充协议等均是本合同不可分割的部分。</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3、本合同应按照中华人民共和国的现行法律进行解释。</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4、乙方根据甲方需求需提供其他服务：（详见乙方响应文件）</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第十三条 权利与义务</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甲方权利与义务</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1.甲方为乙方保安人员提供必备的工作、生活条件,包括值班室、休息室、办公桌椅、巡逻照明用具等。</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2.按合同约定的时间和方式向乙方足额支付保安服务费。</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乙方权利与义务</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1.乙方应按招标文件要求派出符合要求的安保服务人员。</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2.选派的安保服务人员必须经过正规的培训，考核合格，无违法犯罪前科。</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3.乙方负责对安保人员进行岗位培训、监督和管理，为所派驻的安保人员购买必要的各类社会保险，切实保障安保人员的人身安全及合法权益，为甲方提供优质高效的服务。</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4.安保人员肩负着医院防火、防盗、防自然灾害、防人为破坏等重任。应时刻保持高度的警惕，自觉遵守国家法律和医院的规章制度，严格执勤，恪尽职守。</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5.安保人员上岗执勤时，必须统一服装、着装整齐、精神饱满、仪表庄重、文明执勤;服从领导、听从指挥、团结同事、互帮互助，按时按质完成各项工作任务。</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熟悉掌握医院各科室的分布状况与治安情况。对医院的环境、道路、电器设备和消防设施的位置、使用、检查等情况做到心中有数。善于和及时地发现治安情况与违法犯罪的可疑线索，敢于同违法犯罪分子作斗争。</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7.严格执行巡逻制度。安保人员应按要求流动巡视，加强对医院重点科室和重要岗位的安全护卫、巡查。发现隐患及可疑人员及时有效处置应对。</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8.落实防火、防盗、防破坏等安全防范措施，发现责任区域内的任何安全隐患，都应立即报告甲方并协助予以处理。</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9.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同时，及时向医院领导报告。</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10.检查、发现、报告并及时消除各种安全隐患。防止火灾、爆炸等事故或抢劫、盗窃等不法侵害发生。遇火灾、爆炸等公共安全突发事件，应及时疏导人流，控制事态发展并做好现场保护。</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11.在医院上下班时间指挥、疏导出入车辆，维护医院出入的正常秩序。</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12.积极帮助病人解决实际问题，如解答病人询问、帮助病人上下车等。</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13.具体负责院内的车辆管理,对进入医院的自行车、电动车、摩托车、机动车，不符合规定停放的进行劝阻，</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14.在医院发生医患纠纷时，及时到场，积极上前制止患者家属伤害医务人员等事态扩大的现象，并在第一时间报告甲方，采取措施保护案发现场，</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15.完善安全质量保证措施，乙方自行承担其履行合同过程产生的所有费用及造成任何财产和人身损失的责任。</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16.乙方及乙方所有员工必须履行安全责任义务，按规范流程提供服务。如因乙方及其员工安全责任或义务履行不到位，引起甲方或合同外其他方人身伤害、机器损毁以及财产损失等，由乙方承担一切后果及责任，包括但不限于赔偿责任及由此对甲方、合同外其他方造成的影响等。</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17.</w:t>
      </w:r>
      <w:r>
        <w:rPr>
          <w:rFonts w:ascii="SimSun" w:hAnsi="SimSun" w:eastAsia="SimSun" w:cs="SimSun"/>
          <w:color w:val="000000"/>
          <w:sz w:val="21"/>
          <w:highlight w:val="none"/>
        </w:rPr>
        <w:t xml:space="preserve"> </w:t>
      </w:r>
      <w:r>
        <w:rPr>
          <w:rFonts w:ascii="SimSun" w:hAnsi="SimSun" w:eastAsia="SimSun" w:cs="SimSun"/>
          <w:color w:val="000000"/>
          <w:sz w:val="28"/>
          <w:highlight w:val="none"/>
        </w:rPr>
        <w:t xml:space="preserve">保密条款</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（2）根据国家保密法律法规，乙方在参与项目采购、系统建设和服务保障过程中，需严格依法承担保密义务，采取严格有效的内部保密制度和措施，避免无关人员获悉相关信息。</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（3）合同任一方若有违反上述保密规定的，应承担相应法律责任。</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（4）本保密义务应在本合同期满、解除或终止后仍然有效。</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甲、乙双方共同责任</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甲乙双方对安保人员实行双重管理，共同领导并经常保持联系，共同对安保人员进行教育，关心他们的工作和生活，提高服务质量，确保安全，若安保员有违反甲方管理制度需要处罚的，甲方及时通告乙方，经调查核实后，乙方应积极做出处理并通报甲方。</w:t>
      </w:r>
      <w:r>
        <w:rPr>
          <w:highlight w:val="none"/>
        </w:rPr>
      </w:r>
      <w:r/>
    </w:p>
    <w:p>
      <w:pPr>
        <w:ind w:left="1260" w:right="0" w:firstLine="0"/>
        <w:jc w:val="both"/>
        <w:spacing w:before="210" w:after="21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甲方：（盖章）乙方：（盖章）</w:t>
      </w:r>
      <w:r>
        <w:rPr>
          <w:highlight w:val="none"/>
        </w:rPr>
      </w:r>
      <w:r/>
    </w:p>
    <w:p>
      <w:pPr>
        <w:ind w:left="0" w:right="0" w:firstLine="56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法定代表人：                      法定代表人：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日 期：年月日日 期：年月日</w:t>
      </w:r>
      <w:r>
        <w:rPr>
          <w:highlight w:val="none"/>
        </w:rPr>
      </w:r>
      <w:r/>
    </w:p>
    <w:p>
      <w:pPr>
        <w:ind w:left="0" w:right="0" w:firstLine="56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附件：每月考核表</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3"/>
        <w:gridCol w:w="5920"/>
        <w:gridCol w:w="2104"/>
        <w:gridCol w:w="668"/>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项目</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检  查  标  准  </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存在问题</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扣分</w:t>
            </w:r>
            <w:r>
              <w:rPr>
                <w:highlight w:val="none"/>
              </w:rPr>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vMerge w:val="restart"/>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整体规范  管理25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1、有完善、健全的规章制度、应急预案、奖惩制度、各类人员的岗位职责及工作流程，有完善的台账。（一次3分）。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r/>
          </w:p>
        </w:tc>
      </w:tr>
      <w:tr>
        <w:trPr>
          <w:trHeight w:val="27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2、按合同要求配置人员，无缺岗。（一次3分）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3、各级管理人员定期检查，有详细的记录，包括发现的问题、原因、处理及措施、结果等。（一次3分）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6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4、在岗人员统一着装，挂牌服务；工作中服从安排，无抵触情绪；不迟到早退；不大声说话，不在楼内抽烟，不在工作时间扎堆聊天、闲坐及闲逛。（一次3分）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5、每月有完善的各级人员培训计划、培训过程及详细、完整的记录。（一次3分）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6、安全防护措施到位，无安全事故发。（一次3分）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7、积极参与突发应急事件及自然灾害的处置工作。（一次3分）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8、其他未按照采购人管理规定执行的。（一次3分）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84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63" w:type="dxa"/>
            <w:vAlign w:val="center"/>
            <w:vMerge w:val="restart"/>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安保服务45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1、保安实行24小时值班及巡逻制度，确保全院安全通道随时保持畅通，无危险、杂物堆积，无明显安全隐患，禁止其他闲杂人员进入管辖区域。（一次3分）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2、发生突发事件时，及时到达现场，先期处置，及时报告，并保护好现场。（一次3分）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3、监控室24小时双人双岗值班，无脱岗、缺岗情况，消防报警设备预警后，三分钟内到达现场，每月定期对院内消防设备及器具进行检查，详细记录各类必要台账（一次3分）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9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4、做好停车场，地库，门岗管理，精神面貌与形象良好，主动维持院内秩序，主动对需要帮助的患者提供帮助，禁止与来院人员发生任何口头及肢体纠纷。（一次3分）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5、做好区域内火灾、爆炸等恶性安全事故的各项预防管理.（一次3分）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6、积极配合院保卫科各类工作。（一次3分）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63" w:type="dxa"/>
            <w:vAlign w:val="center"/>
            <w:vMerge w:val="restart"/>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停车管理20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1、院外道路畅通，积极疏导院外道路交通压力。（一次3分）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2、场内车辆停放有序，车头方向一致，无占用残疾人车位情况。（一次3分）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3、服从院方安排，对业务车辆予以免费放行。（一次3分）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4、严格遵守医院停车管理制度，无私自放行车辆的行为存在。（一次3分）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其他10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其他不符合招标文件、日常工作要求或安保行业一般性标准的恶劣问题（10分）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highlight w:val="none"/>
              </w:rPr>
              <w:t xml:space="preserve">处置突发事件</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highlight w:val="none"/>
              </w:rPr>
              <w:t xml:space="preserve">经核实属实的，当月每发生一</w:t>
            </w:r>
            <w:r>
              <w:rPr>
                <w:rFonts w:ascii="Times New Roman" w:hAnsi="Times New Roman" w:eastAsia="Times New Roman" w:cs="Times New Roman"/>
                <w:color w:val="000000"/>
                <w:spacing w:val="3"/>
                <w:sz w:val="21"/>
                <w:highlight w:val="none"/>
              </w:rPr>
              <w:t xml:space="preserve"> </w:t>
            </w:r>
            <w:r>
              <w:rPr>
                <w:rFonts w:ascii="SimSun" w:hAnsi="SimSun" w:eastAsia="SimSun" w:cs="SimSun"/>
                <w:color w:val="000000"/>
                <w:spacing w:val="-4"/>
                <w:sz w:val="21"/>
                <w:highlight w:val="none"/>
              </w:rPr>
              <w:t xml:space="preserve">次加</w:t>
            </w:r>
            <w:r>
              <w:rPr>
                <w:rFonts w:ascii="Times New Roman" w:hAnsi="Times New Roman" w:eastAsia="Times New Roman" w:cs="Times New Roman"/>
                <w:color w:val="000000"/>
                <w:spacing w:val="-23"/>
                <w:sz w:val="21"/>
                <w:highlight w:val="none"/>
              </w:rPr>
              <w:t xml:space="preserve"> </w:t>
            </w:r>
            <w:r>
              <w:rPr>
                <w:rFonts w:ascii="Times New Roman" w:hAnsi="Times New Roman" w:eastAsia="Times New Roman" w:cs="Times New Roman"/>
                <w:color w:val="000000"/>
                <w:spacing w:val="-4"/>
                <w:sz w:val="21"/>
                <w:highlight w:val="none"/>
              </w:rPr>
              <w:t xml:space="preserve">1</w:t>
            </w:r>
            <w:r>
              <w:rPr>
                <w:rFonts w:ascii="Times New Roman" w:hAnsi="Times New Roman" w:eastAsia="Times New Roman" w:cs="Times New Roman"/>
                <w:color w:val="000000"/>
                <w:spacing w:val="-36"/>
                <w:sz w:val="21"/>
                <w:highlight w:val="none"/>
              </w:rPr>
              <w:t xml:space="preserve"> </w:t>
            </w:r>
            <w:r>
              <w:rPr>
                <w:rFonts w:ascii="SimSun" w:hAnsi="SimSun" w:eastAsia="SimSun" w:cs="SimSun"/>
                <w:color w:val="000000"/>
                <w:spacing w:val="-4"/>
                <w:sz w:val="21"/>
                <w:highlight w:val="none"/>
              </w:rPr>
              <w:t xml:space="preserve">分，月底合计得分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highlight w:val="none"/>
              </w:rPr>
              <w:t xml:space="preserve">配合完成医院交办的重大任务</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highlight w:val="none"/>
              </w:rPr>
              <w:t xml:space="preserve">当月每完成一次加</w:t>
            </w:r>
            <w:r>
              <w:rPr>
                <w:rFonts w:ascii="Times New Roman" w:hAnsi="Times New Roman" w:eastAsia="Times New Roman" w:cs="Times New Roman"/>
                <w:color w:val="000000"/>
                <w:spacing w:val="-21"/>
                <w:sz w:val="21"/>
                <w:highlight w:val="none"/>
              </w:rPr>
              <w:t xml:space="preserve"> </w:t>
            </w:r>
            <w:r>
              <w:rPr>
                <w:rFonts w:ascii="Times New Roman" w:hAnsi="Times New Roman" w:eastAsia="Times New Roman" w:cs="Times New Roman"/>
                <w:color w:val="000000"/>
                <w:spacing w:val="-4"/>
                <w:sz w:val="21"/>
                <w:highlight w:val="none"/>
              </w:rPr>
              <w:t xml:space="preserve">1</w:t>
            </w:r>
            <w:r>
              <w:rPr>
                <w:rFonts w:ascii="Times New Roman" w:hAnsi="Times New Roman" w:eastAsia="Times New Roman" w:cs="Times New Roman"/>
                <w:color w:val="000000"/>
                <w:spacing w:val="-37"/>
                <w:sz w:val="21"/>
                <w:highlight w:val="none"/>
              </w:rPr>
              <w:t xml:space="preserve"> </w:t>
            </w:r>
            <w:r>
              <w:rPr>
                <w:rFonts w:ascii="SimSun" w:hAnsi="SimSun" w:eastAsia="SimSun" w:cs="SimSun"/>
                <w:color w:val="000000"/>
                <w:spacing w:val="-4"/>
                <w:sz w:val="21"/>
                <w:highlight w:val="none"/>
              </w:rPr>
              <w:t xml:space="preserve">分，月底</w:t>
            </w:r>
            <w:r>
              <w:rPr>
                <w:rFonts w:ascii="Times New Roman" w:hAnsi="Times New Roman" w:eastAsia="Times New Roman" w:cs="Times New Roman"/>
                <w:color w:val="000000"/>
                <w:sz w:val="21"/>
                <w:highlight w:val="none"/>
              </w:rPr>
              <w:t xml:space="preserve"> </w:t>
            </w:r>
            <w:r>
              <w:rPr>
                <w:rFonts w:ascii="SimSun" w:hAnsi="SimSun" w:eastAsia="SimSun" w:cs="SimSun"/>
                <w:color w:val="000000"/>
                <w:spacing w:val="-2"/>
                <w:sz w:val="21"/>
                <w:highlight w:val="none"/>
              </w:rPr>
              <w:t xml:space="preserve">合计得分</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both"/>
              <w:spacing w:before="0" w:after="0" w:line="46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合计</w:t>
            </w:r>
            <w:r>
              <w:rPr>
                <w:highlight w:val="none"/>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920" w:type="dxa"/>
            <w:vAlign w:val="top"/>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得分：　</w:t>
            </w:r>
            <w:r>
              <w:rPr>
                <w:highlight w:val="none"/>
              </w:rPr>
            </w:r>
            <w:r/>
          </w:p>
        </w:tc>
      </w:tr>
    </w:tbl>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240" w:after="6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第六章磋商响应文件格式及附件</w:t>
      </w:r>
      <w:r>
        <w:rPr>
          <w:highlight w:val="none"/>
        </w:rPr>
      </w:r>
      <w:r/>
    </w:p>
    <w:p>
      <w:pPr>
        <w:ind w:left="0" w:right="0" w:firstLine="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0"/>
          <w:highlight w:val="none"/>
        </w:rPr>
        <w:t xml:space="preserve"> </w:t>
      </w:r>
      <w:r>
        <w:rPr>
          <w:highlight w:val="none"/>
        </w:rPr>
      </w:r>
      <w:r/>
    </w:p>
    <w:p>
      <w:pPr>
        <w:ind w:left="0" w:right="0" w:firstLine="0"/>
        <w:jc w:val="center"/>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0"/>
          <w:highlight w:val="none"/>
        </w:rPr>
        <w:t xml:space="preserve"> </w:t>
      </w:r>
      <w:r>
        <w:rPr>
          <w:highlight w:val="none"/>
        </w:rPr>
      </w:r>
      <w:r/>
    </w:p>
    <w:p>
      <w:pPr>
        <w:ind w:left="0" w:right="0" w:firstLine="0"/>
        <w:jc w:val="center"/>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0"/>
          <w:highlight w:val="none"/>
        </w:rPr>
        <w:t xml:space="preserve"> </w:t>
      </w:r>
      <w:r>
        <w:rPr>
          <w:highlight w:val="none"/>
        </w:rPr>
      </w:r>
      <w:r/>
    </w:p>
    <w:p>
      <w:pPr>
        <w:ind w:left="0" w:right="0" w:firstLine="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0"/>
          <w:highlight w:val="none"/>
        </w:rPr>
        <w:t xml:space="preserve"> </w:t>
      </w:r>
      <w:r>
        <w:rPr>
          <w:highlight w:val="none"/>
        </w:rPr>
      </w:r>
      <w:r/>
    </w:p>
    <w:p>
      <w:pPr>
        <w:ind w:left="0" w:right="0" w:firstLine="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0"/>
          <w:highlight w:val="none"/>
        </w:rPr>
        <w:t xml:space="preserve"> </w:t>
      </w:r>
      <w:r>
        <w:rPr>
          <w:highlight w:val="none"/>
        </w:rPr>
      </w:r>
      <w:r/>
    </w:p>
    <w:p>
      <w:pPr>
        <w:ind w:left="0" w:right="0" w:firstLine="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0"/>
          <w:highlight w:val="none"/>
        </w:rPr>
        <w:t xml:space="preserve"> </w:t>
      </w:r>
      <w:r>
        <w:rPr>
          <w:highlight w:val="none"/>
        </w:rPr>
      </w:r>
      <w:r/>
    </w:p>
    <w:p>
      <w:pPr>
        <w:ind w:left="0" w:right="0" w:firstLine="0"/>
        <w:jc w:val="center"/>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0"/>
          <w:highlight w:val="none"/>
        </w:rPr>
        <w:t xml:space="preserve"> </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（项目名称）</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0"/>
          <w:highlight w:val="none"/>
        </w:rPr>
        <w:t xml:space="preserve"> </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0"/>
          <w:highlight w:val="none"/>
        </w:rPr>
        <w:t xml:space="preserve"> </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t xml:space="preserve">竞争性磋商响应文件</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供应商：（盖单位章）</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法定代表人或其授权代表：（签字</w:t>
      </w:r>
      <w:r>
        <w:rPr>
          <w:rFonts w:ascii="Arial" w:hAnsi="Arial" w:eastAsia="Arial" w:cs="Arial"/>
          <w:color w:val="000000"/>
          <w:sz w:val="28"/>
          <w:highlight w:val="none"/>
        </w:rPr>
        <w:t xml:space="preserve">/</w:t>
      </w:r>
      <w:r>
        <w:rPr>
          <w:rFonts w:ascii="SimSun" w:hAnsi="SimSun" w:eastAsia="SimSun" w:cs="SimSun"/>
          <w:color w:val="000000"/>
          <w:sz w:val="28"/>
          <w:highlight w:val="none"/>
        </w:rPr>
        <w:t xml:space="preserve">签章）</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年</w:t>
      </w:r>
      <w:r>
        <w:rPr>
          <w:rFonts w:ascii="Arial" w:hAnsi="Arial" w:eastAsia="Arial" w:cs="Arial"/>
          <w:color w:val="000000"/>
          <w:sz w:val="28"/>
          <w:highlight w:val="none"/>
        </w:rPr>
        <w:t xml:space="preserve"> </w:t>
      </w:r>
      <w:r>
        <w:rPr>
          <w:rFonts w:ascii="SimSun" w:hAnsi="SimSun" w:eastAsia="SimSun" w:cs="SimSun"/>
          <w:color w:val="000000"/>
          <w:sz w:val="28"/>
          <w:highlight w:val="none"/>
        </w:rPr>
        <w:t xml:space="preserve">月</w:t>
      </w:r>
      <w:r>
        <w:rPr>
          <w:rFonts w:ascii="Arial" w:hAnsi="Arial" w:eastAsia="Arial" w:cs="Arial"/>
          <w:color w:val="000000"/>
          <w:sz w:val="28"/>
          <w:highlight w:val="none"/>
        </w:rPr>
        <w:t xml:space="preserve"> </w:t>
      </w:r>
      <w:r>
        <w:rPr>
          <w:rFonts w:ascii="SimSun" w:hAnsi="SimSun" w:eastAsia="SimSun" w:cs="SimSun"/>
          <w:color w:val="000000"/>
          <w:sz w:val="28"/>
          <w:highlight w:val="none"/>
        </w:rPr>
        <w:t xml:space="preserve">日</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472"/>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目录</w:t>
      </w:r>
      <w:r>
        <w:rPr>
          <w:highlight w:val="none"/>
        </w:rPr>
      </w:r>
      <w:r/>
    </w:p>
    <w:p>
      <w:pPr>
        <w:ind w:left="0" w:right="0" w:firstLine="0"/>
        <w:jc w:val="center"/>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none"/>
        </w:rPr>
        <w:t xml:space="preserve">                                  </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highlight w:val="none"/>
        </w:rPr>
        <w:t xml:space="preserve">（注：供应商根据本章提供的附件顺序编制投标文件并制作目录（须生成页码））</w:t>
      </w:r>
      <w:r>
        <w:rPr>
          <w:highlight w:val="none"/>
        </w:rPr>
      </w:r>
      <w:r/>
    </w:p>
    <w:p>
      <w:pPr>
        <w:ind w:left="0" w:right="0" w:firstLine="0"/>
        <w:jc w:val="both"/>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none"/>
        </w:rPr>
        <w:t xml:space="preserve">附件一、竞争性磋商申请及声明</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竞争性磋商申请及声明</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致：江苏省设备成套股份有限公司</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根据贵方</w:t>
      </w:r>
      <w:r>
        <w:rPr>
          <w:rFonts w:ascii="Arial" w:hAnsi="Arial" w:eastAsia="Arial" w:cs="Arial"/>
          <w:color w:val="000000"/>
          <w:sz w:val="21"/>
          <w:highlight w:val="none"/>
          <w:u w:val="single"/>
        </w:rPr>
        <w:t xml:space="preserve">                            </w:t>
      </w:r>
      <w:r>
        <w:rPr>
          <w:rFonts w:ascii="SimSun" w:hAnsi="SimSun" w:eastAsia="SimSun" w:cs="SimSun"/>
          <w:color w:val="000000"/>
          <w:sz w:val="21"/>
          <w:highlight w:val="none"/>
        </w:rPr>
        <w:t xml:space="preserve">（项目名称）</w:t>
      </w:r>
      <w:r>
        <w:rPr>
          <w:rFonts w:ascii="Arial" w:hAnsi="Arial" w:eastAsia="Arial" w:cs="Arial"/>
          <w:color w:val="000000"/>
          <w:sz w:val="21"/>
          <w:highlight w:val="none"/>
          <w:u w:val="single"/>
        </w:rPr>
        <w:t xml:space="preserve">           </w:t>
      </w:r>
      <w:r>
        <w:rPr>
          <w:rFonts w:ascii="SimSun" w:hAnsi="SimSun" w:eastAsia="SimSun" w:cs="SimSun"/>
          <w:color w:val="000000"/>
          <w:sz w:val="21"/>
          <w:highlight w:val="none"/>
        </w:rPr>
        <w:t xml:space="preserve">（项目编号）竞争性磋商公告，正式授权下述签字人</w:t>
      </w:r>
      <w:r>
        <w:rPr>
          <w:rFonts w:ascii="Arial" w:hAnsi="Arial" w:eastAsia="Arial" w:cs="Arial"/>
          <w:color w:val="000000"/>
          <w:sz w:val="21"/>
          <w:highlight w:val="none"/>
          <w:u w:val="single"/>
        </w:rPr>
        <w:t xml:space="preserve">                   </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姓名和职务</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代表</w:t>
      </w:r>
      <w:r>
        <w:rPr>
          <w:rFonts w:ascii="Arial" w:hAnsi="Arial" w:eastAsia="Arial" w:cs="Arial"/>
          <w:color w:val="000000"/>
          <w:sz w:val="21"/>
          <w:highlight w:val="none"/>
          <w:u w:val="single"/>
        </w:rPr>
        <w:t xml:space="preserve">                        </w:t>
      </w:r>
      <w:r>
        <w:rPr>
          <w:rFonts w:ascii="SimSun" w:hAnsi="SimSun" w:eastAsia="SimSun" w:cs="SimSun"/>
          <w:color w:val="000000"/>
          <w:sz w:val="21"/>
          <w:highlight w:val="none"/>
        </w:rPr>
        <w:t xml:space="preserve">（供应商名称），提交响应性文件并参加磋商。</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据此函，签字人兹宣布同意如下：</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1</w:t>
      </w:r>
      <w:r>
        <w:rPr>
          <w:rFonts w:ascii="SimSun" w:hAnsi="SimSun" w:eastAsia="SimSun" w:cs="SimSun"/>
          <w:color w:val="000000"/>
          <w:sz w:val="21"/>
          <w:highlight w:val="none"/>
        </w:rPr>
        <w:t xml:space="preserve">、我们的资格条件完全符合政府采购法和本次采购要求，我们同意并向贵方提供了与本次采购活动有关的所有证据和资料。</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2</w:t>
      </w:r>
      <w:r>
        <w:rPr>
          <w:rFonts w:ascii="SimSun" w:hAnsi="SimSun" w:eastAsia="SimSun" w:cs="SimSun"/>
          <w:color w:val="000000"/>
          <w:sz w:val="21"/>
          <w:highlight w:val="none"/>
        </w:rPr>
        <w:t xml:space="preserve">、按磋商文件要求，我们的总报价</w:t>
      </w:r>
      <w:r>
        <w:rPr>
          <w:rFonts w:ascii="SimSun" w:hAnsi="SimSun" w:eastAsia="SimSun" w:cs="SimSun"/>
          <w:color w:val="000000"/>
          <w:sz w:val="21"/>
          <w:highlight w:val="none"/>
          <w:u w:val="single"/>
        </w:rPr>
        <w:t xml:space="preserve">详见报价一览表</w:t>
      </w:r>
      <w:r>
        <w:rPr>
          <w:rFonts w:ascii="SimSun" w:hAnsi="SimSun" w:eastAsia="SimSun" w:cs="SimSun"/>
          <w:color w:val="000000"/>
          <w:sz w:val="21"/>
          <w:highlight w:val="none"/>
        </w:rPr>
        <w:t xml:space="preserve">。</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、本项目交付时间为：</w:t>
      </w:r>
      <w:r>
        <w:rPr>
          <w:rFonts w:ascii="SimSun" w:hAnsi="SimSun" w:eastAsia="SimSun" w:cs="SimSun"/>
          <w:color w:val="000000"/>
          <w:sz w:val="21"/>
          <w:highlight w:val="none"/>
          <w:u w:val="single"/>
        </w:rPr>
        <w:t xml:space="preserve">满足磋商文件要求</w:t>
      </w:r>
      <w:r>
        <w:rPr>
          <w:rFonts w:ascii="SimSun" w:hAnsi="SimSun" w:eastAsia="SimSun" w:cs="SimSun"/>
          <w:color w:val="000000"/>
          <w:sz w:val="21"/>
          <w:highlight w:val="none"/>
        </w:rPr>
        <w:t xml:space="preserve">。</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4</w:t>
      </w:r>
      <w:r>
        <w:rPr>
          <w:rFonts w:ascii="SimSun" w:hAnsi="SimSun" w:eastAsia="SimSun" w:cs="SimSun"/>
          <w:color w:val="000000"/>
          <w:sz w:val="21"/>
          <w:highlight w:val="none"/>
        </w:rPr>
        <w:t xml:space="preserve">、我们已详细阅读全部磋商文件及其有效补充文件，我们放弃对磋商文件任何误解的权利，提交响应文件后，</w:t>
      </w:r>
      <w:r>
        <w:rPr>
          <w:rFonts w:ascii="SimSun" w:hAnsi="SimSun" w:eastAsia="SimSun" w:cs="SimSun"/>
          <w:b/>
          <w:color w:val="000000"/>
          <w:sz w:val="21"/>
          <w:highlight w:val="none"/>
        </w:rPr>
        <w:t xml:space="preserve">不对磋商文件本身提出质疑</w:t>
      </w:r>
      <w:r>
        <w:rPr>
          <w:rFonts w:ascii="SimSun" w:hAnsi="SimSun" w:eastAsia="SimSun" w:cs="SimSun"/>
          <w:color w:val="000000"/>
          <w:sz w:val="21"/>
          <w:highlight w:val="none"/>
        </w:rPr>
        <w:t xml:space="preserve">。</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5</w:t>
      </w:r>
      <w:r>
        <w:rPr>
          <w:rFonts w:ascii="SimSun" w:hAnsi="SimSun" w:eastAsia="SimSun" w:cs="SimSun"/>
          <w:color w:val="000000"/>
          <w:sz w:val="21"/>
          <w:highlight w:val="none"/>
        </w:rPr>
        <w:t xml:space="preserve">、一旦我方成交，我方将根据磋商文件的规定及我方响应承诺严格履行合同。</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6</w:t>
      </w:r>
      <w:r>
        <w:rPr>
          <w:rFonts w:ascii="SimSun" w:hAnsi="SimSun" w:eastAsia="SimSun" w:cs="SimSun"/>
          <w:color w:val="000000"/>
          <w:sz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7</w:t>
      </w:r>
      <w:r>
        <w:rPr>
          <w:rFonts w:ascii="SimSun" w:hAnsi="SimSun" w:eastAsia="SimSun" w:cs="SimSun"/>
          <w:color w:val="000000"/>
          <w:sz w:val="21"/>
          <w:highlight w:val="none"/>
        </w:rPr>
        <w:t xml:space="preserve">、我方正式通讯方式为：</w:t>
      </w:r>
      <w:r>
        <w:rPr>
          <w:highlight w:val="none"/>
        </w:rPr>
      </w:r>
      <w:r/>
    </w:p>
    <w:p>
      <w:pPr>
        <w:ind w:left="0" w:right="0" w:firstLine="420"/>
        <w:jc w:val="both"/>
        <w:spacing w:before="0" w:after="0" w:line="4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地   址：</w:t>
      </w:r>
      <w:r>
        <w:rPr>
          <w:rFonts w:ascii="SimSun" w:hAnsi="SimSun" w:eastAsia="SimSun" w:cs="SimSun"/>
          <w:color w:val="000000"/>
          <w:sz w:val="21"/>
          <w:highlight w:val="none"/>
          <w:u w:val="single"/>
        </w:rPr>
        <w:t xml:space="preserve">                      </w:t>
      </w:r>
      <w:r>
        <w:rPr>
          <w:highlight w:val="none"/>
        </w:rPr>
      </w:r>
      <w:r/>
    </w:p>
    <w:p>
      <w:pPr>
        <w:ind w:left="0" w:right="0" w:firstLine="420"/>
        <w:jc w:val="both"/>
        <w:spacing w:before="0" w:after="0" w:line="4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电   话：</w:t>
      </w:r>
      <w:r>
        <w:rPr>
          <w:rFonts w:ascii="SimSun" w:hAnsi="SimSun" w:eastAsia="SimSun" w:cs="SimSun"/>
          <w:color w:val="000000"/>
          <w:sz w:val="21"/>
          <w:highlight w:val="none"/>
          <w:u w:val="single"/>
        </w:rPr>
        <w:t xml:space="preserve">                      </w:t>
      </w:r>
      <w:r>
        <w:rPr>
          <w:highlight w:val="none"/>
        </w:rPr>
      </w:r>
      <w:r/>
    </w:p>
    <w:p>
      <w:pPr>
        <w:ind w:left="0" w:right="0" w:firstLine="420"/>
        <w:jc w:val="both"/>
        <w:spacing w:before="0" w:after="0" w:line="4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传   真：</w:t>
      </w:r>
      <w:r>
        <w:rPr>
          <w:rFonts w:ascii="SimSun" w:hAnsi="SimSun" w:eastAsia="SimSun" w:cs="SimSun"/>
          <w:color w:val="000000"/>
          <w:sz w:val="21"/>
          <w:highlight w:val="none"/>
          <w:u w:val="single"/>
        </w:rPr>
        <w:t xml:space="preserve">                      </w:t>
      </w:r>
      <w:r>
        <w:rPr>
          <w:highlight w:val="none"/>
        </w:rPr>
      </w:r>
      <w:r/>
    </w:p>
    <w:p>
      <w:pPr>
        <w:ind w:left="0" w:right="0" w:firstLine="420"/>
        <w:jc w:val="both"/>
        <w:spacing w:before="0" w:after="0" w:line="4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开户银行：</w:t>
      </w:r>
      <w:r>
        <w:rPr>
          <w:highlight w:val="none"/>
        </w:rPr>
      </w:r>
      <w:r/>
    </w:p>
    <w:p>
      <w:pPr>
        <w:ind w:left="0" w:right="0" w:firstLine="420"/>
        <w:jc w:val="both"/>
        <w:spacing w:before="0" w:after="0" w:line="4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银行账号：</w:t>
      </w:r>
      <w:r>
        <w:rPr>
          <w:highlight w:val="none"/>
        </w:rPr>
      </w:r>
      <w:r/>
    </w:p>
    <w:p>
      <w:pPr>
        <w:ind w:left="0" w:right="0" w:firstLine="420"/>
        <w:jc w:val="both"/>
        <w:spacing w:before="0" w:after="0" w:line="4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投标人名称：</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（加盖电子公章）</w:t>
      </w:r>
      <w:r>
        <w:rPr>
          <w:highlight w:val="none"/>
        </w:rPr>
      </w:r>
      <w:r/>
    </w:p>
    <w:p>
      <w:pPr>
        <w:ind w:left="0" w:right="0" w:firstLine="42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    期：</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年</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月</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日</w:t>
      </w:r>
      <w:r>
        <w:rPr>
          <w:highlight w:val="none"/>
        </w:rPr>
      </w:r>
      <w:r/>
    </w:p>
    <w:p>
      <w:pPr>
        <w:ind w:left="0" w:right="0" w:firstLine="0"/>
        <w:jc w:val="both"/>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none"/>
        </w:rPr>
        <w:t xml:space="preserve">附件二、法定代表人授权书格式</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法人授权书</w:t>
      </w:r>
      <w:r>
        <w:rPr>
          <w:highlight w:val="none"/>
        </w:rPr>
      </w:r>
      <w:r/>
    </w:p>
    <w:p>
      <w:pPr>
        <w:ind w:left="0" w:right="0" w:firstLine="480"/>
        <w:spacing w:before="240" w:after="240" w:line="419" w:lineRule="atLeast"/>
        <w:shd w:val="clear" w:color="ffffff" w:themeColor="background1" w:fill="ffffff" w:themeFill="background1"/>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highlight w:val="none"/>
        </w:rPr>
        <w:t xml:space="preserve"> </w:t>
      </w:r>
      <w:r>
        <w:rPr>
          <w:highlight w:val="none"/>
        </w:rPr>
      </w:r>
      <w:r/>
    </w:p>
    <w:p>
      <w:pPr>
        <w:ind w:left="0" w:right="0" w:firstLine="480"/>
        <w:spacing w:before="240" w:after="240" w:line="479" w:lineRule="atLeast"/>
        <w:shd w:val="clear" w:color="ffffff" w:themeColor="background1" w:fill="ffffff" w:themeFill="background1"/>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本授权书声明：</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（投标人名称）授权</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（被授权人姓名）作为我方参加编号为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项目采购活动的合法代理人，以本单位名义全权处理一切与该项目采购有关的事务。</w:t>
      </w:r>
      <w:r>
        <w:rPr>
          <w:highlight w:val="none"/>
        </w:rPr>
      </w:r>
      <w:r/>
    </w:p>
    <w:p>
      <w:pPr>
        <w:ind w:left="0" w:right="0" w:firstLine="480"/>
        <w:spacing w:before="240" w:after="240" w:line="479" w:lineRule="atLeast"/>
        <w:shd w:val="clear" w:color="ffffff" w:themeColor="background1" w:fill="ffffff" w:themeFill="background1"/>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本授权书自</w:t>
      </w:r>
      <w:r>
        <w:rPr>
          <w:rFonts w:ascii="Tahoma" w:hAnsi="Tahoma" w:eastAsia="Tahoma" w:cs="Tahoma"/>
          <w:color w:val="000000"/>
          <w:sz w:val="24"/>
          <w:highlight w:val="none"/>
        </w:rPr>
        <w:t xml:space="preserve">______</w:t>
      </w:r>
      <w:r>
        <w:rPr>
          <w:rFonts w:ascii="SimSun" w:hAnsi="SimSun" w:eastAsia="SimSun" w:cs="SimSun"/>
          <w:color w:val="000000"/>
          <w:sz w:val="24"/>
          <w:highlight w:val="none"/>
        </w:rPr>
        <w:t xml:space="preserve">年</w:t>
      </w:r>
      <w:r>
        <w:rPr>
          <w:rFonts w:ascii="Tahoma" w:hAnsi="Tahoma" w:eastAsia="Tahoma" w:cs="Tahoma"/>
          <w:color w:val="000000"/>
          <w:sz w:val="24"/>
          <w:highlight w:val="none"/>
        </w:rPr>
        <w:t xml:space="preserve">____</w:t>
      </w:r>
      <w:r>
        <w:rPr>
          <w:rFonts w:ascii="SimSun" w:hAnsi="SimSun" w:eastAsia="SimSun" w:cs="SimSun"/>
          <w:color w:val="000000"/>
          <w:sz w:val="24"/>
          <w:highlight w:val="none"/>
        </w:rPr>
        <w:t xml:space="preserve">月</w:t>
      </w:r>
      <w:r>
        <w:rPr>
          <w:rFonts w:ascii="Tahoma" w:hAnsi="Tahoma" w:eastAsia="Tahoma" w:cs="Tahoma"/>
          <w:color w:val="000000"/>
          <w:sz w:val="24"/>
          <w:highlight w:val="none"/>
        </w:rPr>
        <w:t xml:space="preserve">____</w:t>
      </w:r>
      <w:r>
        <w:rPr>
          <w:rFonts w:ascii="SimSun" w:hAnsi="SimSun" w:eastAsia="SimSun" w:cs="SimSun"/>
          <w:color w:val="000000"/>
          <w:sz w:val="24"/>
          <w:highlight w:val="none"/>
        </w:rPr>
        <w:t xml:space="preserve">日起生效，特此声明。</w:t>
      </w:r>
      <w:r>
        <w:rPr>
          <w:highlight w:val="none"/>
        </w:rPr>
      </w:r>
      <w:r/>
    </w:p>
    <w:p>
      <w:pPr>
        <w:ind w:left="0" w:right="0" w:firstLine="480"/>
        <w:spacing w:before="240" w:after="240" w:line="479" w:lineRule="atLeast"/>
        <w:shd w:val="clear" w:color="ffffff" w:themeColor="background1" w:fill="ffffff" w:themeFill="background1"/>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被授权人身份证号码：</w:t>
      </w:r>
      <w:r>
        <w:rPr>
          <w:highlight w:val="none"/>
        </w:rPr>
      </w:r>
      <w:r/>
    </w:p>
    <w:p>
      <w:pPr>
        <w:ind w:left="0" w:right="0" w:firstLine="480"/>
        <w:spacing w:before="240" w:after="240" w:line="479" w:lineRule="atLeast"/>
        <w:shd w:val="clear" w:color="ffffff" w:themeColor="background1" w:fill="ffffff" w:themeFill="background1"/>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被授权人联系电话：（手机）</w:t>
      </w:r>
      <w:r>
        <w:rPr>
          <w:highlight w:val="none"/>
        </w:rPr>
      </w:r>
      <w:r/>
    </w:p>
    <w:p>
      <w:pPr>
        <w:ind w:left="0" w:right="0" w:firstLine="468"/>
        <w:spacing w:before="240" w:after="240" w:line="479" w:lineRule="atLeast"/>
        <w:shd w:val="clear" w:color="ffffff" w:themeColor="background1" w:fill="ffffff" w:themeFill="background1"/>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单位名称：（加盖电子公章）</w:t>
      </w:r>
      <w:r>
        <w:rPr>
          <w:highlight w:val="none"/>
        </w:rPr>
      </w:r>
      <w:r/>
    </w:p>
    <w:p>
      <w:pPr>
        <w:ind w:left="0" w:right="0" w:firstLine="480"/>
        <w:spacing w:before="240" w:after="240" w:line="479" w:lineRule="atLeast"/>
        <w:shd w:val="clear" w:color="ffffff" w:themeColor="background1" w:fill="ffffff" w:themeFill="background1"/>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单位地址：</w:t>
      </w:r>
      <w:r>
        <w:rPr>
          <w:highlight w:val="none"/>
        </w:rPr>
      </w:r>
      <w:r/>
    </w:p>
    <w:p>
      <w:pPr>
        <w:ind w:left="0" w:right="0" w:firstLine="480"/>
        <w:spacing w:before="240" w:after="240" w:line="479" w:lineRule="atLeast"/>
        <w:shd w:val="clear" w:color="ffffff" w:themeColor="background1" w:fill="ffffff" w:themeFill="background1"/>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highlight w:val="none"/>
        </w:rPr>
      </w:r>
      <w:r/>
    </w:p>
    <w:p>
      <w:pPr>
        <w:ind w:left="0" w:right="0" w:firstLine="84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被授权人的身份证的复印件:</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none"/>
        </w:rPr>
        <w:t xml:space="preserve">附件三、报价表</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报价一览表</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472"/>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项目名称：项目编号：</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投标总价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合计</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小写：人民币            元</w:t>
            </w:r>
            <w:r>
              <w:rPr>
                <w:rFonts w:ascii="Arial" w:hAnsi="Arial" w:eastAsia="Arial" w:cs="Arial"/>
                <w:color w:val="ff0000"/>
                <w:sz w:val="21"/>
                <w:highlight w:val="none"/>
              </w:rPr>
              <w:t xml:space="preserve"> </w:t>
            </w:r>
            <w:r>
              <w:rPr>
                <w:rFonts w:ascii="Arial" w:hAnsi="Arial" w:eastAsia="Arial" w:cs="Arial"/>
                <w:color w:val="000000"/>
                <w:sz w:val="21"/>
                <w:highlight w:val="none"/>
              </w:rPr>
              <w:t xml:space="preserve">                 </w:t>
            </w:r>
            <w:r>
              <w:rPr>
                <w:highlight w:val="none"/>
              </w:rPr>
            </w:r>
            <w:r/>
          </w:p>
          <w:p>
            <w:pPr>
              <w:ind w:left="0" w:right="0" w:firstLine="472"/>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大写：人民币</w:t>
            </w:r>
            <w:r>
              <w:rPr>
                <w:rFonts w:ascii="Arial" w:hAnsi="Arial" w:eastAsia="Arial" w:cs="Arial"/>
                <w:color w:val="000000"/>
                <w:sz w:val="21"/>
                <w:highlight w:val="none"/>
              </w:rPr>
              <w:t xml:space="preserve">                     </w:t>
            </w:r>
            <w:r>
              <w:rPr>
                <w:highlight w:val="none"/>
              </w:rPr>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服务时间</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shd w:val="clear" w:color="ffffff" w:themeColor="background1" w:fill="ffffff" w:themeFill="background1"/>
              <w:tabs>
                <w:tab w:val="left" w:pos="3624"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满足磋商文件要求。</w:t>
            </w:r>
            <w:r>
              <w:rPr>
                <w:highlight w:val="none"/>
              </w:rPr>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磋商标的是否全部由小微企业（含视同小微企业）提供</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（填写</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是</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或</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否）</w:t>
            </w:r>
            <w:r>
              <w:rPr>
                <w:highlight w:val="none"/>
              </w:rPr>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备注</w:t>
            </w:r>
            <w:r>
              <w:rPr>
                <w:highlight w:val="none"/>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u w:val="single"/>
              </w:rPr>
              <w:t xml:space="preserve"> </w:t>
            </w:r>
            <w:r>
              <w:rPr>
                <w:highlight w:val="none"/>
              </w:rPr>
            </w:r>
            <w:r/>
          </w:p>
        </w:tc>
      </w:tr>
    </w:tbl>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供应商（加盖电子公章）：</w:t>
      </w:r>
      <w:r>
        <w:rPr>
          <w:rFonts w:ascii="SimSun" w:hAnsi="SimSun" w:eastAsia="SimSun" w:cs="SimSun"/>
          <w:color w:val="000000"/>
          <w:sz w:val="21"/>
          <w:highlight w:val="none"/>
          <w:u w:val="singl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日期：年月日</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说明：</w:t>
      </w:r>
      <w:r>
        <w:rPr>
          <w:highlight w:val="none"/>
        </w:rPr>
      </w:r>
      <w:r/>
    </w:p>
    <w:p>
      <w:pPr>
        <w:ind w:left="0" w:right="0" w:firstLine="422"/>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1</w:t>
      </w:r>
      <w:r>
        <w:rPr>
          <w:rFonts w:ascii="SimSun" w:hAnsi="SimSun" w:eastAsia="SimSun" w:cs="SimSun"/>
          <w:b/>
          <w:color w:val="000000"/>
          <w:sz w:val="21"/>
          <w:highlight w:val="none"/>
        </w:rPr>
        <w:t xml:space="preserve">、本项目仅接受一个价格，不得填报有选择性报价方案。如有优惠条款须注明，但不得影响报价，影响项目履约交付。</w:t>
      </w:r>
      <w:r>
        <w:rPr>
          <w:highlight w:val="none"/>
        </w:rPr>
      </w:r>
      <w:r/>
    </w:p>
    <w:p>
      <w:pPr>
        <w:ind w:left="0" w:right="0" w:firstLine="422"/>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2</w:t>
      </w:r>
      <w:r>
        <w:rPr>
          <w:rFonts w:ascii="SimSun" w:hAnsi="SimSun" w:eastAsia="SimSun" w:cs="SimSun"/>
          <w:b/>
          <w:color w:val="000000"/>
          <w:sz w:val="21"/>
          <w:highlight w:val="none"/>
        </w:rPr>
        <w:t xml:space="preserve">、</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磋商标的是否全部由小微企业提供</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栏内填写</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是</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或</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否</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。如填写</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是</w:t>
      </w:r>
      <w:r>
        <w:rPr>
          <w:rFonts w:ascii="Arial" w:hAnsi="Arial" w:eastAsia="Arial" w:cs="Arial"/>
          <w:b/>
          <w:color w:val="000000"/>
          <w:sz w:val="21"/>
          <w:highlight w:val="none"/>
        </w:rPr>
        <w:t xml:space="preserve">”</w:t>
      </w:r>
      <w:r>
        <w:rPr>
          <w:rFonts w:ascii="SimSun" w:hAnsi="SimSun" w:eastAsia="SimSun" w:cs="SimSun"/>
          <w:b/>
          <w:color w:val="000000"/>
          <w:sz w:val="21"/>
          <w:highlight w:val="none"/>
        </w:rPr>
        <w:t xml:space="preserve">，供应商需提供《中小企业声明函》《残疾人福利性单位声明函》《属于监狱企业的证明文件》。如未按要求提供、填写，不享受价格扣除。</w:t>
      </w:r>
      <w:r>
        <w:rPr>
          <w:highlight w:val="none"/>
        </w:rPr>
      </w:r>
      <w:r/>
    </w:p>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422"/>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附表——分项报价表格式</w:t>
      </w:r>
      <w:r>
        <w:rPr>
          <w:highlight w:val="none"/>
        </w:rPr>
      </w:r>
      <w:r/>
    </w:p>
    <w:p>
      <w:pPr>
        <w:ind w:left="0" w:right="0" w:firstLine="48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u w:val="none"/>
        </w:rPr>
        <w:t xml:space="preserve">格式自拟</w:t>
      </w:r>
      <w:r>
        <w:rPr>
          <w:highlight w:val="none"/>
        </w:rPr>
      </w:r>
      <w:r/>
    </w:p>
    <w:p>
      <w:pPr>
        <w:ind w:left="0" w:right="0" w:firstLine="48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项目总报价表</w:t>
      </w:r>
      <w:r>
        <w:rPr>
          <w:highlight w:val="none"/>
        </w:rPr>
      </w:r>
      <w:r/>
    </w:p>
    <w:p>
      <w:pPr>
        <w:ind w:left="0" w:right="0" w:firstLine="472"/>
        <w:jc w:val="both"/>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项目名称：项目编号：</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4"/>
        <w:gridCol w:w="3312"/>
        <w:gridCol w:w="3350"/>
      </w:tblGrid>
      <w:tr>
        <w:trPr>
          <w:trHeight w:val="492"/>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费用项目</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年度金额（元</w:t>
            </w:r>
            <w:r>
              <w:rPr>
                <w:rFonts w:ascii="Times New Roman" w:hAnsi="Times New Roman" w:eastAsia="Times New Roman" w:cs="Times New Roman"/>
                <w:b/>
                <w:color w:val="000000"/>
                <w:sz w:val="21"/>
                <w:highlight w:val="none"/>
              </w:rPr>
              <w:t xml:space="preserve">/</w:t>
            </w:r>
            <w:r>
              <w:rPr>
                <w:rFonts w:ascii="SimSun" w:hAnsi="SimSun" w:eastAsia="SimSun" w:cs="SimSun"/>
                <w:b/>
                <w:color w:val="000000"/>
                <w:sz w:val="21"/>
                <w:highlight w:val="none"/>
              </w:rPr>
              <w:t xml:space="preserve">年）</w:t>
            </w:r>
            <w:r>
              <w:rPr>
                <w:highlight w:val="none"/>
              </w:rPr>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vMerge w:val="restart"/>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经营费用</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2"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1"/>
                <w:highlight w:val="none"/>
              </w:rPr>
              <w:t xml:space="preserve">）人员薪资费用</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spacing w:before="0" w:after="0" w:line="57" w:lineRule="atLeast"/>
              <w:shd w:val="clear" w:color="ffffff" w:themeColor="background1" w:fill="ffffff" w:themeFill="background1"/>
              <w:rPr>
                <w:highlight w:val="none"/>
              </w:rPr>
            </w:pPr>
            <w:r>
              <w:rPr>
                <w:highlight w:val="none"/>
              </w:rPr>
            </w:r>
            <w:r/>
          </w:p>
        </w:tc>
      </w:tr>
      <w:tr>
        <w:trPr>
          <w:trHeight w:val="36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2"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1"/>
                <w:highlight w:val="none"/>
              </w:rPr>
              <w:t xml:space="preserve">）人员其他费用</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spacing w:before="0" w:after="0" w:line="57" w:lineRule="atLeast"/>
              <w:shd w:val="clear" w:color="ffffff" w:themeColor="background1" w:fill="ffffff" w:themeFill="background1"/>
              <w:rPr>
                <w:highlight w:val="none"/>
              </w:rPr>
            </w:pPr>
            <w:r>
              <w:rPr>
                <w:highlight w:val="none"/>
              </w:rPr>
            </w:r>
            <w:r/>
          </w:p>
        </w:tc>
      </w:tr>
      <w:tr>
        <w:trPr>
          <w:trHeight w:val="36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2"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1"/>
                <w:highlight w:val="none"/>
              </w:rPr>
              <w:t xml:space="preserve">）委托管理服务费用</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2"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rFonts w:ascii="Times New Roman" w:hAnsi="Times New Roman" w:eastAsia="Times New Roman" w:cs="Times New Roman"/>
                <w:color w:val="000000"/>
                <w:sz w:val="21"/>
                <w:highlight w:val="none"/>
              </w:rPr>
              <w:t xml:space="preserve">4</w:t>
            </w:r>
            <w:r>
              <w:rPr>
                <w:rFonts w:ascii="SimSun" w:hAnsi="SimSun" w:eastAsia="SimSun" w:cs="SimSun"/>
                <w:color w:val="000000"/>
                <w:sz w:val="21"/>
                <w:highlight w:val="none"/>
              </w:rPr>
              <w:t xml:space="preserve">）税金</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spacing w:before="0" w:after="0" w:line="57" w:lineRule="atLeast"/>
              <w:shd w:val="clear" w:color="ffffff" w:themeColor="background1" w:fill="ffffff" w:themeFill="background1"/>
              <w:rPr>
                <w:highlight w:val="none"/>
              </w:rPr>
            </w:pPr>
            <w:r>
              <w:rPr>
                <w:highlight w:val="none"/>
              </w:rPr>
            </w:r>
            <w:r/>
          </w:p>
        </w:tc>
      </w:tr>
      <w:tr>
        <w:trPr>
          <w:trHeight w:val="37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6" w:type="dxa"/>
            <w:vAlign w:val="center"/>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年度合计报价</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r>
    </w:tbl>
    <w:p>
      <w:pPr>
        <w:ind w:left="0" w:right="0" w:firstLine="48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注：</w:t>
      </w:r>
      <w:r>
        <w:rPr>
          <w:rFonts w:ascii="FangSong" w:hAnsi="FangSong" w:eastAsia="FangSong" w:cs="FangSong"/>
          <w:b/>
          <w:color w:val="000000"/>
          <w:sz w:val="24"/>
          <w:highlight w:val="none"/>
        </w:rPr>
        <w:t xml:space="preserve">供应商应分项进行填报，表中表格行数可自行添加。</w:t>
      </w:r>
      <w:r>
        <w:rPr>
          <w:rFonts w:ascii="FangSong" w:hAnsi="FangSong" w:eastAsia="FangSong" w:cs="FangSong"/>
          <w:color w:val="000000"/>
          <w:sz w:val="24"/>
          <w:highlight w:val="none"/>
        </w:rPr>
        <w:t xml:space="preserve">竞争性磋商文件中未列出的相关辅助材料和在实施过程中涉及到的其它一切费用应在报价时一并考虑，项目实施过程中不再单独结算（伙食费不包含在本次报价中，在实际服务过程中另行结算）。</w:t>
      </w:r>
      <w:r>
        <w:rPr>
          <w:rFonts w:ascii="FangSong" w:hAnsi="FangSong" w:eastAsia="FangSong" w:cs="FangSong"/>
          <w:b/>
          <w:color w:val="000000"/>
          <w:sz w:val="24"/>
          <w:highlight w:val="none"/>
        </w:rPr>
        <w:t xml:space="preserve">表中响应报价总计应与对应报价一览表中投标总价一致。</w:t>
      </w:r>
      <w:r>
        <w:rPr>
          <w:highlight w:val="none"/>
        </w:rPr>
      </w:r>
      <w:r/>
    </w:p>
    <w:p>
      <w:pPr>
        <w:ind w:left="0" w:right="0" w:firstLine="48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1、如果行数不够，请自行增加。</w:t>
      </w:r>
      <w:r>
        <w:rPr>
          <w:highlight w:val="none"/>
        </w:rPr>
      </w:r>
      <w:r/>
    </w:p>
    <w:p>
      <w:pPr>
        <w:ind w:left="0" w:right="0" w:firstLine="0"/>
        <w:spacing w:before="156" w:after="156"/>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2、未注明小微企业的，不享受价格扣除。</w:t>
      </w:r>
      <w:r>
        <w:rPr>
          <w:highlight w:val="none"/>
        </w:rPr>
      </w:r>
      <w:r/>
    </w:p>
    <w:p>
      <w:pPr>
        <w:ind w:left="0" w:right="0" w:firstLine="0"/>
        <w:spacing w:before="156" w:after="156"/>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投标单位（加盖电子公章）：</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 </w:t>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附件四、商务条款偏离表格式</w:t>
      </w:r>
      <w:r>
        <w:rPr>
          <w:highlight w:val="none"/>
        </w:rPr>
      </w:r>
      <w:r/>
    </w:p>
    <w:p>
      <w:pPr>
        <w:ind w:left="0" w:right="0" w:firstLine="42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center"/>
        <w:spacing w:before="312"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商务条款偏离表</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项目名称：</w:t>
            </w:r>
            <w:r>
              <w:rPr>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项目编号：</w:t>
            </w: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序号</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采购文件条目号</w:t>
            </w:r>
            <w:r>
              <w:rPr>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条款内容</w:t>
            </w:r>
            <w:r>
              <w:rPr>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磋商响应</w:t>
            </w:r>
            <w:r>
              <w:rPr>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偏离说明</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bl>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说明：磋商响应文件商务部分内容响应存在正偏离或负偏离的，请在本表中逐条列出。未列出的，视为响应磋商文件要求。如果行数不够，请自行增加。</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投标单位（加盖电子公章）：</w:t>
      </w:r>
      <w:r>
        <w:rPr>
          <w:rFonts w:ascii="SimSun" w:hAnsi="SimSun" w:eastAsia="SimSun" w:cs="SimSun"/>
          <w:color w:val="000000"/>
          <w:sz w:val="21"/>
          <w:highlight w:val="none"/>
          <w:u w:val="singl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附件五、采购需求条款偏离表格式</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center"/>
        <w:spacing w:before="312"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采购需求条款偏离表</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项目名称：</w:t>
            </w:r>
            <w:r>
              <w:rPr>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项目编号：</w:t>
            </w: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序号</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采购文件条目号</w:t>
            </w:r>
            <w:r>
              <w:rPr>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条款内容</w:t>
            </w:r>
            <w:r>
              <w:rPr>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磋商响应</w:t>
            </w:r>
            <w:r>
              <w:rPr>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偏离说明</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bl>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说明：磋商响应文件技术要求部分内容响应存在正偏离或负偏离的，请在本表中逐条列出。未列出的，视为响应磋商文件要求。如果行数不够，请自行增加。</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投标单位（加盖电子公章）：</w:t>
      </w:r>
      <w:r>
        <w:rPr>
          <w:rFonts w:ascii="SimSun" w:hAnsi="SimSun" w:eastAsia="SimSun" w:cs="SimSun"/>
          <w:color w:val="000000"/>
          <w:sz w:val="21"/>
          <w:highlight w:val="none"/>
          <w:u w:val="singl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日期：年月日</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none"/>
        </w:rPr>
        <w:t xml:space="preserve">附件</w:t>
      </w:r>
      <w:r>
        <w:rPr>
          <w:rFonts w:ascii="SimSun" w:hAnsi="SimSun" w:eastAsia="SimSun" w:cs="SimSun"/>
          <w:b/>
          <w:color w:val="000000"/>
          <w:sz w:val="21"/>
          <w:highlight w:val="none"/>
        </w:rPr>
        <w:t xml:space="preserve">六、拟参与本项目人员一览表</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center"/>
        <w:spacing w:before="312"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拟参与本项目人员一览表</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项目名称：项目编号：</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姓名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性别</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年龄</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学历及</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专业</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执业</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资格及证书号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技术</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职称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相关工作年限及工作经历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拟担任本项目何种工作</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备注</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bl>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投标单位（加盖电子公章）：</w:t>
      </w:r>
      <w:r>
        <w:rPr>
          <w:rFonts w:ascii="SimSun" w:hAnsi="SimSun" w:eastAsia="SimSun" w:cs="SimSun"/>
          <w:color w:val="000000"/>
          <w:sz w:val="21"/>
          <w:highlight w:val="none"/>
          <w:u w:val="singl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日期：年月日</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none"/>
        </w:rPr>
        <w:t xml:space="preserve">附件</w:t>
      </w:r>
      <w:r>
        <w:rPr>
          <w:rFonts w:ascii="SimSun" w:hAnsi="SimSun" w:eastAsia="SimSun" w:cs="SimSun"/>
          <w:b/>
          <w:color w:val="000000"/>
          <w:sz w:val="21"/>
          <w:highlight w:val="none"/>
        </w:rPr>
        <w:t xml:space="preserve">七、供应商类似业绩情况表</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center"/>
        <w:spacing w:before="312"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供应商类似业绩情况表</w:t>
      </w:r>
      <w:r>
        <w:rPr>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项目名称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业主单位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业主联系</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方式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工作主要</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内容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合同</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金额</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备注</w:t>
            </w:r>
            <w:r>
              <w:rPr>
                <w:highlight w:val="non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bl>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投标单位（加盖电子公章）：</w:t>
      </w:r>
      <w:r>
        <w:rPr>
          <w:rFonts w:ascii="SimSun" w:hAnsi="SimSun" w:eastAsia="SimSun" w:cs="SimSun"/>
          <w:color w:val="000000"/>
          <w:sz w:val="21"/>
          <w:highlight w:val="none"/>
          <w:u w:val="singl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日期：年月日</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312" w:after="312"/>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none"/>
        </w:rPr>
        <w:t xml:space="preserve">附件</w:t>
      </w:r>
      <w:r>
        <w:rPr>
          <w:rFonts w:ascii="SimSun" w:hAnsi="SimSun" w:eastAsia="SimSun" w:cs="SimSun"/>
          <w:b/>
          <w:color w:val="000000"/>
          <w:sz w:val="21"/>
          <w:highlight w:val="none"/>
        </w:rPr>
        <w:t xml:space="preserve">八、企业声明函格式</w:t>
      </w:r>
      <w:r>
        <w:rPr>
          <w:highlight w:val="none"/>
        </w:rPr>
      </w:r>
      <w:r/>
    </w:p>
    <w:p>
      <w:pPr>
        <w:ind w:left="0" w:right="0" w:firstLine="0"/>
        <w:jc w:val="center"/>
        <w:spacing w:before="312" w:after="20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t xml:space="preserve">中小企业声明函（工程、服务）</w:t>
      </w:r>
      <w:r>
        <w:rPr>
          <w:highlight w:val="none"/>
        </w:rPr>
      </w:r>
      <w:r/>
    </w:p>
    <w:p>
      <w:pPr>
        <w:ind w:left="0" w:right="0" w:firstLine="0"/>
        <w:jc w:val="both"/>
        <w:spacing w:before="0" w:after="20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420"/>
        <w:jc w:val="both"/>
        <w:spacing w:before="0" w:after="20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本公司（联合体）郑重声明，根据《政府采购促进中小企业发展管理办法》（财库﹝</w:t>
      </w:r>
      <w:r>
        <w:rPr>
          <w:rFonts w:ascii="Times New Roman" w:hAnsi="Times New Roman" w:eastAsia="Times New Roman" w:cs="Times New Roman"/>
          <w:color w:val="000000"/>
          <w:sz w:val="21"/>
          <w:highlight w:val="none"/>
        </w:rPr>
        <w:t xml:space="preserve">2020</w:t>
      </w:r>
      <w:r>
        <w:rPr>
          <w:rFonts w:ascii="SimSun" w:hAnsi="SimSun" w:eastAsia="SimSun" w:cs="SimSun"/>
          <w:color w:val="000000"/>
          <w:sz w:val="21"/>
          <w:highlight w:val="none"/>
        </w:rPr>
        <w:t xml:space="preserve">﹞</w:t>
      </w:r>
      <w:r>
        <w:rPr>
          <w:rFonts w:ascii="Times New Roman" w:hAnsi="Times New Roman" w:eastAsia="Times New Roman" w:cs="Times New Roman"/>
          <w:color w:val="000000"/>
          <w:sz w:val="21"/>
          <w:highlight w:val="none"/>
        </w:rPr>
        <w:t xml:space="preserve">46</w:t>
      </w:r>
      <w:r>
        <w:rPr>
          <w:rFonts w:ascii="SimSun" w:hAnsi="SimSun" w:eastAsia="SimSun" w:cs="SimSun"/>
          <w:color w:val="000000"/>
          <w:sz w:val="21"/>
          <w:highlight w:val="none"/>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highlight w:val="none"/>
        </w:rPr>
      </w:r>
      <w:r/>
    </w:p>
    <w:p>
      <w:pPr>
        <w:ind w:left="0" w:right="0" w:firstLine="420"/>
        <w:jc w:val="both"/>
        <w:spacing w:before="0" w:after="20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 </w:t>
      </w:r>
      <w:r>
        <w:rPr>
          <w:rFonts w:ascii="SimSun" w:hAnsi="SimSun" w:eastAsia="SimSun" w:cs="SimSun"/>
          <w:color w:val="000000"/>
          <w:sz w:val="21"/>
          <w:highlight w:val="none"/>
        </w:rPr>
        <w:t xml:space="preserve">（</w:t>
      </w:r>
      <w:r>
        <w:rPr>
          <w:rFonts w:ascii="SimSun" w:hAnsi="SimSun" w:eastAsia="SimSun" w:cs="SimSun"/>
          <w:color w:val="000000"/>
          <w:sz w:val="21"/>
          <w:highlight w:val="none"/>
          <w:u w:val="single"/>
        </w:rPr>
        <w:t xml:space="preserve">标的名称</w:t>
      </w:r>
      <w:r>
        <w:rPr>
          <w:rFonts w:ascii="SimSun" w:hAnsi="SimSun" w:eastAsia="SimSun" w:cs="SimSun"/>
          <w:color w:val="000000"/>
          <w:sz w:val="21"/>
          <w:highlight w:val="none"/>
        </w:rPr>
        <w:t xml:space="preserve">），属于（</w:t>
      </w:r>
      <w:r>
        <w:rPr>
          <w:rFonts w:ascii="SimSun" w:hAnsi="SimSun" w:eastAsia="SimSun" w:cs="SimSun"/>
          <w:color w:val="000000"/>
          <w:sz w:val="21"/>
          <w:highlight w:val="none"/>
          <w:u w:val="single"/>
        </w:rPr>
        <w:t xml:space="preserve">采购文件中明确的所属行业</w:t>
      </w:r>
      <w:r>
        <w:rPr>
          <w:rFonts w:ascii="SimSun" w:hAnsi="SimSun" w:eastAsia="SimSun" w:cs="SimSun"/>
          <w:color w:val="000000"/>
          <w:sz w:val="21"/>
          <w:highlight w:val="none"/>
        </w:rPr>
        <w:t xml:space="preserve">）；承建（承接）企业为（</w:t>
      </w:r>
      <w:r>
        <w:rPr>
          <w:rFonts w:ascii="SimSun" w:hAnsi="SimSun" w:eastAsia="SimSun" w:cs="SimSun"/>
          <w:color w:val="000000"/>
          <w:sz w:val="21"/>
          <w:highlight w:val="none"/>
          <w:u w:val="single"/>
        </w:rPr>
        <w:t xml:space="preserve">企业名称</w:t>
      </w:r>
      <w:r>
        <w:rPr>
          <w:rFonts w:ascii="SimSun" w:hAnsi="SimSun" w:eastAsia="SimSun" w:cs="SimSun"/>
          <w:color w:val="000000"/>
          <w:sz w:val="21"/>
          <w:highlight w:val="none"/>
        </w:rPr>
        <w:t xml:space="preserve">），从业人员</w:t>
      </w:r>
      <w:r>
        <w:rPr>
          <w:rFonts w:ascii="Times New Roman" w:hAnsi="Times New Roman" w:eastAsia="Times New Roman" w:cs="Times New Roman"/>
          <w:color w:val="000000"/>
          <w:sz w:val="21"/>
          <w:highlight w:val="none"/>
          <w:u w:val="single"/>
        </w:rPr>
        <w:tab/>
      </w:r>
      <w:r>
        <w:rPr>
          <w:rFonts w:ascii="SimSun" w:hAnsi="SimSun" w:eastAsia="SimSun" w:cs="SimSun"/>
          <w:color w:val="000000"/>
          <w:sz w:val="21"/>
          <w:highlight w:val="none"/>
        </w:rPr>
        <w:t xml:space="preserve">人，营业收入为</w:t>
      </w:r>
      <w:r>
        <w:rPr>
          <w:rFonts w:ascii="Times New Roman" w:hAnsi="Times New Roman" w:eastAsia="Times New Roman" w:cs="Times New Roman"/>
          <w:color w:val="000000"/>
          <w:sz w:val="21"/>
          <w:highlight w:val="none"/>
          <w:u w:val="single"/>
        </w:rPr>
        <w:tab/>
      </w:r>
      <w:r>
        <w:rPr>
          <w:rFonts w:ascii="SimSun" w:hAnsi="SimSun" w:eastAsia="SimSun" w:cs="SimSun"/>
          <w:color w:val="000000"/>
          <w:sz w:val="21"/>
          <w:highlight w:val="none"/>
        </w:rPr>
        <w:t xml:space="preserve">万元，资产总额为</w:t>
      </w:r>
      <w:r>
        <w:rPr>
          <w:rFonts w:ascii="Times New Roman" w:hAnsi="Times New Roman" w:eastAsia="Times New Roman" w:cs="Times New Roman"/>
          <w:color w:val="000000"/>
          <w:sz w:val="21"/>
          <w:highlight w:val="none"/>
          <w:u w:val="single"/>
        </w:rPr>
        <w:tab/>
      </w:r>
      <w:r>
        <w:rPr>
          <w:rFonts w:ascii="SimSun" w:hAnsi="SimSun" w:eastAsia="SimSun" w:cs="SimSun"/>
          <w:color w:val="000000"/>
          <w:sz w:val="21"/>
          <w:highlight w:val="none"/>
        </w:rPr>
        <w:t xml:space="preserve">万元</w:t>
      </w:r>
      <w:r>
        <w:rPr>
          <w:rFonts w:ascii="Times New Roman" w:hAnsi="Times New Roman" w:eastAsia="Times New Roman" w:cs="Times New Roman"/>
          <w:color w:val="000000"/>
          <w:sz w:val="21"/>
          <w:highlight w:val="none"/>
          <w:vertAlign w:val="superscript"/>
        </w:rPr>
        <w:t xml:space="preserve">1</w:t>
      </w:r>
      <w:r>
        <w:rPr>
          <w:rFonts w:ascii="SimSun" w:hAnsi="SimSun" w:eastAsia="SimSun" w:cs="SimSun"/>
          <w:color w:val="000000"/>
          <w:sz w:val="21"/>
          <w:highlight w:val="none"/>
        </w:rPr>
        <w:t xml:space="preserve">，属于（</w:t>
      </w:r>
      <w:r>
        <w:rPr>
          <w:rFonts w:ascii="SimSun" w:hAnsi="SimSun" w:eastAsia="SimSun" w:cs="SimSun"/>
          <w:color w:val="000000"/>
          <w:sz w:val="21"/>
          <w:highlight w:val="none"/>
          <w:u w:val="single"/>
        </w:rPr>
        <w:t xml:space="preserve">中型企业、小型企业、微型企业</w:t>
      </w:r>
      <w:r>
        <w:rPr>
          <w:rFonts w:ascii="SimSun" w:hAnsi="SimSun" w:eastAsia="SimSun" w:cs="SimSun"/>
          <w:color w:val="000000"/>
          <w:sz w:val="21"/>
          <w:highlight w:val="none"/>
        </w:rPr>
        <w:t xml:space="preserve">）；</w:t>
      </w:r>
      <w:r>
        <w:rPr>
          <w:highlight w:val="none"/>
        </w:rPr>
      </w:r>
      <w:r/>
    </w:p>
    <w:p>
      <w:pPr>
        <w:ind w:left="0" w:right="0" w:firstLine="420"/>
        <w:jc w:val="both"/>
        <w:spacing w:before="0" w:after="20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 </w:t>
      </w:r>
      <w:r>
        <w:rPr>
          <w:rFonts w:ascii="SimSun" w:hAnsi="SimSun" w:eastAsia="SimSun" w:cs="SimSun"/>
          <w:color w:val="000000"/>
          <w:sz w:val="21"/>
          <w:highlight w:val="none"/>
        </w:rPr>
        <w:t xml:space="preserve">（</w:t>
      </w:r>
      <w:r>
        <w:rPr>
          <w:rFonts w:ascii="SimSun" w:hAnsi="SimSun" w:eastAsia="SimSun" w:cs="SimSun"/>
          <w:color w:val="000000"/>
          <w:sz w:val="21"/>
          <w:highlight w:val="none"/>
          <w:u w:val="single"/>
        </w:rPr>
        <w:t xml:space="preserve">标的名称</w:t>
      </w:r>
      <w:r>
        <w:rPr>
          <w:rFonts w:ascii="SimSun" w:hAnsi="SimSun" w:eastAsia="SimSun" w:cs="SimSun"/>
          <w:color w:val="000000"/>
          <w:sz w:val="21"/>
          <w:highlight w:val="none"/>
        </w:rPr>
        <w:t xml:space="preserve">），属于（</w:t>
      </w:r>
      <w:r>
        <w:rPr>
          <w:rFonts w:ascii="SimSun" w:hAnsi="SimSun" w:eastAsia="SimSun" w:cs="SimSun"/>
          <w:color w:val="000000"/>
          <w:sz w:val="21"/>
          <w:highlight w:val="none"/>
          <w:u w:val="single"/>
        </w:rPr>
        <w:t xml:space="preserve">采购文件中明确的所属行业</w:t>
      </w:r>
      <w:r>
        <w:rPr>
          <w:rFonts w:ascii="SimSun" w:hAnsi="SimSun" w:eastAsia="SimSun" w:cs="SimSun"/>
          <w:color w:val="000000"/>
          <w:sz w:val="21"/>
          <w:highlight w:val="none"/>
        </w:rPr>
        <w:t xml:space="preserve">）；承建（承接）企业为（</w:t>
      </w:r>
      <w:r>
        <w:rPr>
          <w:rFonts w:ascii="SimSun" w:hAnsi="SimSun" w:eastAsia="SimSun" w:cs="SimSun"/>
          <w:color w:val="000000"/>
          <w:sz w:val="21"/>
          <w:highlight w:val="none"/>
          <w:u w:val="single"/>
        </w:rPr>
        <w:t xml:space="preserve">企业名称</w:t>
      </w:r>
      <w:r>
        <w:rPr>
          <w:rFonts w:ascii="SimSun" w:hAnsi="SimSun" w:eastAsia="SimSun" w:cs="SimSun"/>
          <w:color w:val="000000"/>
          <w:sz w:val="21"/>
          <w:highlight w:val="none"/>
        </w:rPr>
        <w:t xml:space="preserve">），从业人员</w:t>
      </w:r>
      <w:r>
        <w:rPr>
          <w:rFonts w:ascii="Times New Roman" w:hAnsi="Times New Roman" w:eastAsia="Times New Roman" w:cs="Times New Roman"/>
          <w:color w:val="000000"/>
          <w:sz w:val="21"/>
          <w:highlight w:val="none"/>
          <w:u w:val="single"/>
        </w:rPr>
        <w:tab/>
      </w:r>
      <w:r>
        <w:rPr>
          <w:rFonts w:ascii="SimSun" w:hAnsi="SimSun" w:eastAsia="SimSun" w:cs="SimSun"/>
          <w:color w:val="000000"/>
          <w:sz w:val="21"/>
          <w:highlight w:val="none"/>
        </w:rPr>
        <w:t xml:space="preserve">人，营业收入为</w:t>
      </w:r>
      <w:r>
        <w:rPr>
          <w:rFonts w:ascii="Times New Roman" w:hAnsi="Times New Roman" w:eastAsia="Times New Roman" w:cs="Times New Roman"/>
          <w:color w:val="000000"/>
          <w:sz w:val="21"/>
          <w:highlight w:val="none"/>
          <w:u w:val="single"/>
        </w:rPr>
        <w:tab/>
      </w:r>
      <w:r>
        <w:rPr>
          <w:rFonts w:ascii="SimSun" w:hAnsi="SimSun" w:eastAsia="SimSun" w:cs="SimSun"/>
          <w:color w:val="000000"/>
          <w:sz w:val="21"/>
          <w:highlight w:val="none"/>
        </w:rPr>
        <w:t xml:space="preserve">万元，资产总额为</w:t>
      </w:r>
      <w:r>
        <w:rPr>
          <w:rFonts w:ascii="Times New Roman" w:hAnsi="Times New Roman" w:eastAsia="Times New Roman" w:cs="Times New Roman"/>
          <w:color w:val="000000"/>
          <w:sz w:val="21"/>
          <w:highlight w:val="none"/>
          <w:u w:val="single"/>
        </w:rPr>
        <w:tab/>
      </w:r>
      <w:r>
        <w:rPr>
          <w:rFonts w:ascii="SimSun" w:hAnsi="SimSun" w:eastAsia="SimSun" w:cs="SimSun"/>
          <w:color w:val="000000"/>
          <w:sz w:val="21"/>
          <w:highlight w:val="none"/>
        </w:rPr>
        <w:t xml:space="preserve">万元，属于（</w:t>
      </w:r>
      <w:r>
        <w:rPr>
          <w:rFonts w:ascii="SimSun" w:hAnsi="SimSun" w:eastAsia="SimSun" w:cs="SimSun"/>
          <w:color w:val="000000"/>
          <w:sz w:val="21"/>
          <w:highlight w:val="none"/>
          <w:u w:val="single"/>
        </w:rPr>
        <w:t xml:space="preserve">中型企业、小型企业、微型企业</w:t>
      </w:r>
      <w:r>
        <w:rPr>
          <w:rFonts w:ascii="SimSun" w:hAnsi="SimSun" w:eastAsia="SimSun" w:cs="SimSun"/>
          <w:color w:val="000000"/>
          <w:sz w:val="21"/>
          <w:highlight w:val="none"/>
        </w:rPr>
        <w:t xml:space="preserve">）；</w:t>
      </w:r>
      <w:r>
        <w:rPr>
          <w:highlight w:val="none"/>
        </w:rPr>
      </w:r>
      <w:r/>
    </w:p>
    <w:p>
      <w:pPr>
        <w:ind w:left="0" w:right="0" w:firstLine="420"/>
        <w:jc w:val="both"/>
        <w:spacing w:before="0" w:after="20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highlight w:val="none"/>
        </w:rPr>
      </w:r>
      <w:r/>
    </w:p>
    <w:p>
      <w:pPr>
        <w:ind w:left="0" w:right="0" w:firstLine="420"/>
        <w:jc w:val="both"/>
        <w:spacing w:before="0" w:after="20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以上企业，不属于大企业的分支机构，不存在控股股东为大企业的情形，也不存在与大企业的负责人为同一人的情形。</w:t>
      </w:r>
      <w:r>
        <w:rPr>
          <w:highlight w:val="none"/>
        </w:rPr>
      </w:r>
      <w:r/>
    </w:p>
    <w:p>
      <w:pPr>
        <w:ind w:left="0" w:right="0" w:firstLine="420"/>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本企业对上述声明内容的真实性负责。如有虚假，将依法承担相应责任。</w:t>
      </w:r>
      <w:r>
        <w:rPr>
          <w:highlight w:val="none"/>
        </w:rPr>
      </w:r>
      <w:r/>
    </w:p>
    <w:p>
      <w:pPr>
        <w:ind w:left="0" w:right="0" w:firstLine="420"/>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420"/>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420"/>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ind w:left="0" w:right="0" w:firstLine="420"/>
        <w:jc w:val="right"/>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企业名称（加盖电子公章）：</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日期：</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残疾人福利性单位声明函</w:t>
      </w:r>
      <w:r>
        <w:rPr>
          <w:highlight w:val="none"/>
        </w:rPr>
      </w:r>
      <w:r/>
    </w:p>
    <w:p>
      <w:pPr>
        <w:ind w:left="0" w:right="0" w:firstLine="420"/>
        <w:spacing w:before="0" w:after="0" w:line="4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本单位郑重声明，根据《财政部</w:t>
      </w:r>
      <w:r>
        <w:rPr>
          <w:rFonts w:ascii="Arial" w:hAnsi="Arial" w:eastAsia="Arial" w:cs="Arial"/>
          <w:color w:val="000000"/>
          <w:sz w:val="21"/>
          <w:highlight w:val="none"/>
        </w:rPr>
        <w:t xml:space="preserve"> </w:t>
      </w:r>
      <w:r>
        <w:rPr>
          <w:rFonts w:ascii="SimSun" w:hAnsi="SimSun" w:eastAsia="SimSun" w:cs="SimSun"/>
          <w:color w:val="000000"/>
          <w:sz w:val="21"/>
          <w:highlight w:val="none"/>
        </w:rPr>
        <w:t xml:space="preserve">民政部</w:t>
      </w:r>
      <w:r>
        <w:rPr>
          <w:rFonts w:ascii="Arial" w:hAnsi="Arial" w:eastAsia="Arial" w:cs="Arial"/>
          <w:color w:val="000000"/>
          <w:sz w:val="21"/>
          <w:highlight w:val="none"/>
        </w:rPr>
        <w:t xml:space="preserve"> </w:t>
      </w:r>
      <w:r>
        <w:rPr>
          <w:rFonts w:ascii="SimSun" w:hAnsi="SimSun" w:eastAsia="SimSun" w:cs="SimSun"/>
          <w:color w:val="000000"/>
          <w:sz w:val="21"/>
          <w:highlight w:val="none"/>
        </w:rPr>
        <w:t xml:space="preserve">中国残疾人联合会关于促进残疾人就业政府采购政策的通知》（财库〔</w:t>
      </w:r>
      <w:r>
        <w:rPr>
          <w:rFonts w:ascii="Arial" w:hAnsi="Arial" w:eastAsia="Arial" w:cs="Arial"/>
          <w:color w:val="000000"/>
          <w:sz w:val="21"/>
          <w:highlight w:val="none"/>
        </w:rPr>
        <w:t xml:space="preserve">2017</w:t>
      </w:r>
      <w:r>
        <w:rPr>
          <w:rFonts w:ascii="SimSun" w:hAnsi="SimSun" w:eastAsia="SimSun" w:cs="SimSun"/>
          <w:color w:val="000000"/>
          <w:sz w:val="21"/>
          <w:highlight w:val="none"/>
        </w:rPr>
        <w:t xml:space="preserve">〕 </w:t>
      </w:r>
      <w:r>
        <w:rPr>
          <w:rFonts w:ascii="Arial" w:hAnsi="Arial" w:eastAsia="Arial" w:cs="Arial"/>
          <w:color w:val="000000"/>
          <w:sz w:val="21"/>
          <w:highlight w:val="none"/>
        </w:rPr>
        <w:t xml:space="preserve">141</w:t>
      </w:r>
      <w:r>
        <w:rPr>
          <w:rFonts w:ascii="SimSun" w:hAnsi="SimSun" w:eastAsia="SimSun" w:cs="SimSun"/>
          <w:color w:val="000000"/>
          <w:sz w:val="21"/>
          <w:highlight w:val="none"/>
        </w:rPr>
        <w:t xml:space="preserve">号）的规定，本单位为符合条件的残疾人福利性单位，且本单位参加</w:t>
      </w:r>
      <w:r>
        <w:rPr>
          <w:rFonts w:ascii="Arial" w:hAnsi="Arial" w:eastAsia="Arial" w:cs="Arial"/>
          <w:color w:val="000000"/>
          <w:sz w:val="21"/>
          <w:highlight w:val="none"/>
        </w:rPr>
        <w:t xml:space="preserve">______</w:t>
      </w:r>
      <w:r>
        <w:rPr>
          <w:rFonts w:ascii="SimSun" w:hAnsi="SimSun" w:eastAsia="SimSun" w:cs="SimSun"/>
          <w:color w:val="000000"/>
          <w:sz w:val="21"/>
          <w:highlight w:val="none"/>
        </w:rPr>
        <w:t xml:space="preserve">单位的</w:t>
      </w:r>
      <w:r>
        <w:rPr>
          <w:rFonts w:ascii="Arial" w:hAnsi="Arial" w:eastAsia="Arial" w:cs="Arial"/>
          <w:color w:val="000000"/>
          <w:sz w:val="21"/>
          <w:highlight w:val="none"/>
        </w:rPr>
        <w:t xml:space="preserve">______</w:t>
      </w:r>
      <w:r>
        <w:rPr>
          <w:rFonts w:ascii="SimSun" w:hAnsi="SimSun" w:eastAsia="SimSun" w:cs="SimSun"/>
          <w:color w:val="000000"/>
          <w:sz w:val="21"/>
          <w:highlight w:val="none"/>
        </w:rPr>
        <w:t xml:space="preserve">项目采购活动提供本单位制造的货物（由本单位承担工程</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提供服务），或者提供其他残疾人福利性单位制造的货物（不包括使用非残疾人福利性单位注册商标的货物）。</w:t>
      </w:r>
      <w:r>
        <w:rPr>
          <w:highlight w:val="none"/>
        </w:rPr>
      </w:r>
      <w:r/>
    </w:p>
    <w:p>
      <w:pPr>
        <w:ind w:left="0" w:right="0" w:firstLine="420"/>
        <w:spacing w:before="0" w:after="0" w:line="400"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本单位对上述声明的真实性负责。如有虚假，将依法承担相应责任。</w:t>
      </w:r>
      <w:r>
        <w:rPr>
          <w:highlight w:val="none"/>
        </w:rPr>
      </w:r>
      <w:r/>
    </w:p>
    <w:p>
      <w:pPr>
        <w:ind w:left="0" w:right="0" w:firstLine="5040"/>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5040"/>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5040"/>
        <w:spacing w:before="0" w:after="0" w:line="4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投标单位（加盖电子公章）：</w:t>
      </w:r>
      <w:r>
        <w:rPr>
          <w:rFonts w:ascii="SimSun" w:hAnsi="SimSun" w:eastAsia="SimSun" w:cs="SimSun"/>
          <w:color w:val="000000"/>
          <w:sz w:val="21"/>
          <w:highlight w:val="none"/>
          <w:u w:val="single"/>
        </w:rPr>
        <w:t xml:space="preserve">                             </w:t>
      </w:r>
      <w:r>
        <w:rPr>
          <w:highlight w:val="none"/>
        </w:rPr>
      </w:r>
      <w:r/>
    </w:p>
    <w:p>
      <w:pPr>
        <w:ind w:left="0" w:right="0" w:firstLine="399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日期：年月日</w:t>
      </w:r>
      <w:r>
        <w:rPr>
          <w:highlight w:val="none"/>
        </w:rPr>
      </w:r>
      <w:r/>
    </w:p>
    <w:p>
      <w:pPr>
        <w:ind w:left="0" w:right="0" w:firstLine="0"/>
        <w:jc w:val="center"/>
        <w:spacing w:before="24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none"/>
        </w:rPr>
        <w:t xml:space="preserve"> </w:t>
      </w:r>
      <w:r>
        <w:rPr>
          <w:highlight w:val="none"/>
        </w:rPr>
      </w:r>
      <w:r/>
    </w:p>
    <w:p>
      <w:pPr>
        <w:ind w:left="0" w:right="0" w:firstLine="0"/>
        <w:jc w:val="center"/>
        <w:spacing w:before="24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属于监狱企业的证明文件</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（提供由省级以上监狱管理局、戒毒管理局</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含新疆生产建设兵团</w:t>
      </w:r>
      <w:r>
        <w:rPr>
          <w:rFonts w:ascii="Arial" w:hAnsi="Arial" w:eastAsia="Arial" w:cs="Arial"/>
          <w:color w:val="000000"/>
          <w:sz w:val="21"/>
          <w:highlight w:val="none"/>
        </w:rPr>
        <w:t xml:space="preserve">)</w:t>
      </w:r>
      <w:r>
        <w:rPr>
          <w:rFonts w:ascii="SimSun" w:hAnsi="SimSun" w:eastAsia="SimSun" w:cs="SimSun"/>
          <w:color w:val="000000"/>
          <w:sz w:val="21"/>
          <w:highlight w:val="none"/>
        </w:rPr>
        <w:t xml:space="preserve">出具的属于监狱企业的证明文件）</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节能产品认证证书</w:t>
      </w:r>
      <w:r>
        <w:rPr>
          <w:highlight w:val="none"/>
        </w:rPr>
      </w:r>
      <w:r/>
    </w:p>
    <w:p>
      <w:pPr>
        <w:ind w:left="0" w:right="0" w:firstLine="0"/>
        <w:jc w:val="both"/>
        <w:spacing w:before="24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（提供国家确定的认证机构出具的、处于有效期之内的产品认证证书）</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none"/>
        </w:rPr>
        <w:t xml:space="preserve"> </w:t>
      </w:r>
      <w:r>
        <w:rPr>
          <w:highlight w:val="none"/>
        </w:rPr>
      </w:r>
      <w:r/>
    </w:p>
    <w:p>
      <w:pPr>
        <w:ind w:left="0" w:right="0" w:firstLine="0"/>
        <w:jc w:val="center"/>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环境标志产品认证证书</w:t>
      </w:r>
      <w:r>
        <w:rPr>
          <w:highlight w:val="none"/>
        </w:rPr>
      </w:r>
      <w:r/>
    </w:p>
    <w:p>
      <w:pPr>
        <w:ind w:left="0" w:right="0" w:firstLine="0"/>
        <w:jc w:val="both"/>
        <w:spacing w:before="24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（提供国家确定的认证机构出具的、处于有效期之内的产品认证证书）</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center"/>
        <w:spacing w:before="24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none"/>
        </w:rPr>
        <w:t xml:space="preserve"> </w:t>
      </w:r>
      <w:r>
        <w:rPr>
          <w:highlight w:val="none"/>
        </w:rPr>
      </w:r>
      <w:r/>
    </w:p>
    <w:p>
      <w:pPr>
        <w:ind w:left="0" w:right="0" w:firstLine="0"/>
        <w:jc w:val="center"/>
        <w:spacing w:before="24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进口产品转让技术、消化吸收再创新方案</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（对于允许进口产品参加的项目）</w:t>
      </w:r>
      <w:r>
        <w:rPr>
          <w:highlight w:val="none"/>
        </w:rPr>
      </w:r>
      <w:r/>
    </w:p>
    <w:p>
      <w:pPr>
        <w:ind w:left="0" w:right="0" w:firstLine="0"/>
        <w:jc w:val="both"/>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none"/>
        </w:rPr>
        <w:t xml:space="preserve">附件</w:t>
      </w:r>
      <w:r>
        <w:rPr>
          <w:rFonts w:ascii="SimSun" w:hAnsi="SimSun" w:eastAsia="SimSun" w:cs="SimSun"/>
          <w:b/>
          <w:color w:val="000000"/>
          <w:sz w:val="21"/>
          <w:highlight w:val="none"/>
        </w:rPr>
        <w:t xml:space="preserve">九、无重大违法记录声明格式</w:t>
      </w:r>
      <w:r>
        <w:rPr>
          <w:highlight w:val="none"/>
        </w:rPr>
      </w:r>
      <w:r/>
    </w:p>
    <w:p>
      <w:pPr>
        <w:ind w:left="0" w:right="0" w:firstLine="0"/>
        <w:jc w:val="center"/>
        <w:spacing w:before="0" w:after="0" w:line="2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center"/>
        <w:spacing w:before="0" w:after="0" w:line="239"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t xml:space="preserve">无重大违法记录声明</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江苏省设备成套股份有限公司：</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42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我单位（供应商名称）宣布声明和承诺如下：</w:t>
      </w:r>
      <w:r>
        <w:rPr>
          <w:highlight w:val="none"/>
        </w:rPr>
      </w:r>
      <w:r/>
    </w:p>
    <w:p>
      <w:pPr>
        <w:ind w:left="0" w:right="0" w:firstLine="31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rFonts w:ascii="SimSun" w:hAnsi="SimSun" w:eastAsia="SimSun" w:cs="SimSun"/>
          <w:color w:val="000000"/>
          <w:sz w:val="21"/>
          <w:highlight w:val="none"/>
        </w:rPr>
        <w:t xml:space="preserve">我单位参加本次采购活动前</w:t>
      </w:r>
      <w:r>
        <w:rPr>
          <w:rFonts w:ascii="Arial" w:hAnsi="Arial" w:eastAsia="Arial" w:cs="Arial"/>
          <w:color w:val="000000"/>
          <w:sz w:val="21"/>
          <w:highlight w:val="none"/>
        </w:rPr>
        <w:t xml:space="preserve">3</w:t>
      </w:r>
      <w:r>
        <w:rPr>
          <w:rFonts w:ascii="SimSun" w:hAnsi="SimSun" w:eastAsia="SimSun" w:cs="SimSun"/>
          <w:color w:val="000000"/>
          <w:sz w:val="21"/>
          <w:highlight w:val="none"/>
        </w:rPr>
        <w:t xml:space="preserve">年内在经营活动中（</w:t>
      </w:r>
      <w:r>
        <w:rPr>
          <w:rFonts w:ascii="SimSun" w:hAnsi="SimSun" w:eastAsia="SimSun" w:cs="SimSun"/>
          <w:b/>
          <w:i/>
          <w:color w:val="000000"/>
          <w:sz w:val="21"/>
          <w:highlight w:val="none"/>
          <w:u w:val="single"/>
        </w:rPr>
        <w:t xml:space="preserve">在下划线上如实填写：有或没有</w:t>
      </w:r>
      <w:r>
        <w:rPr>
          <w:rFonts w:ascii="SimSun" w:hAnsi="SimSun" w:eastAsia="SimSun" w:cs="SimSun"/>
          <w:color w:val="000000"/>
          <w:sz w:val="21"/>
          <w:highlight w:val="none"/>
        </w:rPr>
        <w:t xml:space="preserve">）</w:t>
      </w:r>
      <w:r>
        <w:rPr>
          <w:rFonts w:ascii="SimSun" w:hAnsi="SimSun" w:eastAsia="SimSun" w:cs="SimSun"/>
          <w:b/>
          <w:color w:val="000000"/>
          <w:sz w:val="21"/>
          <w:highlight w:val="none"/>
        </w:rPr>
        <w:t xml:space="preserve">重大违法记录，且不是失信被执行人、重大税收违法案件当事人名单、政府采购严重违法失信行为记录名单的供应商。</w:t>
      </w:r>
      <w:r>
        <w:rPr>
          <w:highlight w:val="none"/>
        </w:rPr>
      </w:r>
      <w:r/>
    </w:p>
    <w:p>
      <w:pPr>
        <w:ind w:left="0" w:right="0" w:firstLine="315"/>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（说明：政府采购法第二十二条第一款第五项所称重大违法记录，是指供应商因违法经营受到刑事处罚或者责令停产停业、吊销许可证或者执照、较大数额罚款等行政处罚。）</w:t>
      </w:r>
      <w:r>
        <w:rPr>
          <w:highlight w:val="none"/>
        </w:rPr>
      </w:r>
      <w:r/>
    </w:p>
    <w:p>
      <w:pPr>
        <w:ind w:left="0" w:right="0" w:firstLine="315"/>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5103"/>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声明人：（加盖电子公章）</w:t>
      </w:r>
      <w:r>
        <w:rPr>
          <w:highlight w:val="none"/>
        </w:rPr>
      </w:r>
      <w:r/>
    </w:p>
    <w:p>
      <w:pPr>
        <w:ind w:left="0" w:right="0" w:firstLine="504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日期：年月</w:t>
        <w:br w:type="page" w:clear="all"/>
      </w:r>
      <w:r>
        <w:rPr>
          <w:highlight w:val="none"/>
        </w:rPr>
      </w:r>
      <w:r/>
    </w:p>
    <w:p>
      <w:pPr>
        <w:ind w:left="0" w:right="0" w:firstLine="504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附件十、</w:t>
      </w:r>
      <w:r>
        <w:rPr>
          <w:rFonts w:ascii="Arial" w:hAnsi="Arial" w:eastAsia="Arial" w:cs="Arial"/>
          <w:b/>
          <w:color w:val="000000"/>
          <w:sz w:val="21"/>
          <w:highlight w:val="none"/>
        </w:rPr>
        <w:t xml:space="preserve"> </w:t>
      </w:r>
      <w:r>
        <w:rPr>
          <w:rFonts w:ascii="SimSun" w:hAnsi="SimSun" w:eastAsia="SimSun" w:cs="SimSun"/>
          <w:b/>
          <w:color w:val="000000"/>
          <w:sz w:val="21"/>
          <w:highlight w:val="none"/>
        </w:rPr>
        <w:t xml:space="preserve">资格资信证明文件</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附件十一、项目技术说明或实施方案</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附件十二、联合体协议及联合体授权委托书（如允许联合体）</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附件十三、《南京市政府采购供应商信用记录表暨信用承诺书》（网站在线打印）</w:t>
      </w:r>
      <w:r>
        <w:rPr>
          <w:highlight w:val="none"/>
        </w:rPr>
      </w:r>
      <w:r/>
    </w:p>
    <w:p>
      <w:pPr>
        <w:ind w:left="0" w:right="0" w:firstLine="0"/>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mc:AlternateContent>
          <mc:Choice Requires="wpg">
            <w:drawing>
              <wp:inline xmlns:wp="http://schemas.openxmlformats.org/drawingml/2006/wordprocessingDrawing" distT="0" distB="0" distL="0" distR="0">
                <wp:extent cx="3238500" cy="38385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56599" name=""/>
                        <pic:cNvPicPr>
                          <a:picLocks noChangeAspect="1"/>
                        </pic:cNvPicPr>
                        <pic:nvPr/>
                      </pic:nvPicPr>
                      <pic:blipFill>
                        <a:blip/>
                        <a:stretch/>
                      </pic:blipFill>
                      <pic:spPr bwMode="auto">
                        <a:xfrm>
                          <a:off x="0" y="0"/>
                          <a:ext cx="3238499" cy="3838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0pt;height:302.2pt;mso-wrap-distance-left:0.0pt;mso-wrap-distance-top:0.0pt;mso-wrap-distance-right:0.0pt;mso-wrap-distance-bottom:0.0pt;" stroked="false">
                <v:path textboxrect="0,0,0,0"/>
              </v:shape>
            </w:pict>
          </mc:Fallback>
        </mc:AlternateContent>
      </w:r>
      <w:r>
        <w:rPr>
          <w:rFonts w:ascii="SimSun" w:hAnsi="SimSun" w:eastAsia="SimSun" w:cs="SimSun"/>
          <w:b/>
          <w:color w:val="000000"/>
          <w:sz w:val="21"/>
          <w:highlight w:val="none"/>
        </w:rPr>
        <w:t xml:space="preserve"> </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附件十四、其他</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center"/>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422"/>
        <w:spacing w:before="240" w:after="24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highlight w:val="none"/>
        </w:rPr>
      </w:r>
      <w:r/>
    </w:p>
    <w:p>
      <w:pPr>
        <w:ind w:left="0" w:right="0" w:firstLine="0"/>
        <w:jc w:val="both"/>
        <w:spacing w:before="0"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highlight w:val="none"/>
        </w:rPr>
        <w:t xml:space="preserve"> </w:t>
      </w:r>
      <w:r>
        <w:rPr>
          <w:highlight w:val="none"/>
        </w:rPr>
      </w:r>
      <w:r/>
    </w:p>
    <w:p>
      <w:pPr>
        <w:ind w:left="0" w:right="0" w:firstLine="0"/>
        <w:jc w:val="both"/>
        <w:spacing w:before="0" w:after="0"/>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19"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19"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19"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 </w:t>
      </w:r>
      <w:r>
        <w:rPr>
          <w:highlight w:val="none"/>
        </w:rPr>
      </w:r>
      <w:r/>
    </w:p>
    <w:p>
      <w:pPr>
        <w:ind w:left="0" w:right="0" w:firstLine="0"/>
        <w:jc w:val="both"/>
        <w:spacing w:before="19" w:after="0" w:line="85" w:lineRule="atLeast"/>
        <w:shd w:val="clear" w:color="ffffff" w:themeColor="background1" w:fill="ffffff" w:themeFill="background1"/>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p>
      <w:pPr>
        <w:shd w:val="clear" w:color="ffffff" w:themeColor="background1" w:fill="ffffff" w:themeFill="background1"/>
        <w:rPr>
          <w:highlight w:val="none"/>
        </w:rPr>
      </w:pPr>
      <w:r>
        <w:rPr>
          <w:highlight w:val="none"/>
        </w:rPr>
      </w:r>
      <w:r>
        <w:rPr>
          <w:highlight w:val="non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6">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 Id="rId23" Type="http://schemas.openxmlformats.org/officeDocument/2006/relationships/hyperlink" Target="http://www.baidu.com/link?url=ATnyLMaNSGPeFq5bIXyczHDniMqt9Nbkuq7N_k9Bq64-4EnP9kygKGzY9369qlEIlZt8az8FTX7VtOOBAkdv9Z-Tr8FlRLpXExwwGXg1r3OwU-yh6Y0W7SWBxzKIM5dXne_kGmx0bpFyv8MyNUWxREnw3M4xCufEYWR9XYuFJ9uJjXALsK7Nar3iziMjjSK9aHnJf9YvfYwkBxo4ZKkoL3Wc75QFfodBsb2ankxxKEVyzscvvioMOjZEeVflQzE_A5H43mxMjxZwngmrDp9XsYzl5anumXX3wqJpYHb1D0SgofD4VlsVae5YNn8bwlQMeF2Wib5NZqoHlEw_qsHYba"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8</cp:revision>
  <dcterms:created xsi:type="dcterms:W3CDTF">2025-10-10T02:54:11Z</dcterms:created>
  <dcterms:modified xsi:type="dcterms:W3CDTF">2025-11-06T08:56:00Z</dcterms:modified>
</cp:coreProperties>
</file>