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r>
      <w:r>
        <w:rPr>
          <w:rFonts w:ascii="SimHei" w:hAnsi="SimHei" w:eastAsia="SimHei" w:cs="SimHei"/>
          <w:b/>
          <w:color w:val="000000"/>
          <w:sz w:val="84"/>
          <w:highlight w:val="none"/>
        </w:rPr>
      </w:r>
    </w:p>
    <w:p>
      <w:pPr>
        <w:ind w:left="0" w:right="0" w:firstLine="0"/>
        <w:jc w:val="center"/>
        <w:spacing w:before="240" w:after="240"/>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120" w:after="120" w:line="85"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
        <w:rPr>
          <w:rFonts w:ascii="SimSun" w:hAnsi="SimSun" w:eastAsia="SimSun" w:cs="SimSun"/>
          <w:b/>
          <w:color w:val="000000"/>
          <w:sz w:val="32"/>
        </w:rPr>
        <w:t xml:space="preserve">项目名称：通州区司法局镇（街道）法律服务项目</w:t>
      </w:r>
      <w:r>
        <w:rPr>
          <w:rFonts w:ascii="Times New Roman" w:hAnsi="Times New Roman" w:eastAsia="Times New Roman" w:cs="Times New Roman"/>
          <w:sz w:val="21"/>
        </w:rPr>
      </w:r>
    </w:p>
    <w:p>
      <w:pPr>
        <w:ind w:left="0" w:right="0" w:firstLine="0"/>
        <w:jc w:val="center"/>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rPr>
          <w:rFonts w:ascii="SimSun" w:hAnsi="SimSun" w:eastAsia="SimSun" w:cs="SimSun"/>
          <w:b/>
          <w:color w:val="000000"/>
          <w:sz w:val="32"/>
        </w:rPr>
        <w:t xml:space="preserve">项目编号：</w:t>
      </w:r>
      <w:r>
        <w:rPr>
          <w:rFonts w:ascii="Arial" w:hAnsi="Arial" w:eastAsia="Arial" w:cs="Arial"/>
          <w:b/>
          <w:color w:val="000000"/>
          <w:sz w:val="32"/>
        </w:rPr>
        <w:t xml:space="preserve">JSZC-320612-SSJT-G2025-0117</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2100" w:right="0" w:hanging="3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南通市通州区司法局</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（南通市通州区公共资源交易中心）印制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2025年9月</w:t>
      </w:r>
      <w:r/>
    </w:p>
    <w:p>
      <w:pPr>
        <w:ind w:left="-15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u w:val="single"/>
        </w:rPr>
        <w:t xml:space="preserve">                                                                    </w:t>
      </w:r>
      <w:r/>
    </w:p>
    <w:p>
      <w:pPr>
        <w:ind w:left="-158"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w:t>
      </w:r>
      <w:r>
        <w:rPr>
          <w:rFonts w:ascii="SimSun" w:hAnsi="SimSun" w:eastAsia="SimSun" w:cs="SimSun"/>
          <w:color w:val="000000"/>
          <w:sz w:val="32"/>
        </w:rPr>
        <w:t xml:space="preserve"> 南通市通州区碧华路197号       </w:t>
      </w:r>
      <w:r/>
    </w:p>
    <w:p>
      <w:pPr>
        <w:ind w:left="-158"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邮政编码：</w:t>
      </w:r>
      <w:r>
        <w:rPr>
          <w:rFonts w:ascii="SimSun" w:hAnsi="SimSun" w:eastAsia="SimSun" w:cs="SimSun"/>
          <w:color w:val="000000"/>
          <w:sz w:val="32"/>
        </w:rPr>
        <w:t xml:space="preserve">226300   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rPr>
          <w:rFonts w:ascii="Times New Roman" w:hAnsi="Times New Roman" w:eastAsia="Times New Roman" w:cs="Times New Roman"/>
          <w:sz w:val="21"/>
          <w:szCs w:val="21"/>
        </w:rPr>
      </w:pPr>
      <w:r>
        <w:rPr>
          <w:rFonts w:ascii="FangSong" w:hAnsi="FangSong" w:eastAsia="FangSong" w:cs="FangSong"/>
          <w:color w:val="000000"/>
          <w:sz w:val="44"/>
          <w:highlight w:val="none"/>
        </w:rPr>
        <w:br w:type="page" w:clear="all"/>
      </w:r>
      <w:r>
        <w:rPr>
          <w:rFonts w:ascii="FangSong" w:hAnsi="FangSong" w:eastAsia="FangSong" w:cs="FangSong"/>
          <w:color w:val="000000"/>
          <w:sz w:val="44"/>
          <w:highlight w:val="none"/>
        </w:rPr>
      </w:r>
    </w:p>
    <w:p>
      <w:pPr>
        <w:ind w:left="0" w:right="0" w:firstLine="0"/>
        <w:jc w:val="center"/>
        <w:spacing w:before="0" w:after="0" w:line="85" w:lineRule="atLeast"/>
        <w:rPr>
          <w:rFonts w:ascii="FangSong" w:hAnsi="FangSong" w:eastAsia="FangSong" w:cs="FangSong"/>
          <w:color w:val="000000"/>
          <w:sz w:val="44"/>
          <w:szCs w:val="4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招标文件备案表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8"/>
      </w:tblGrid>
      <w:tr>
        <w:trPr>
          <w:trHeight w:val="43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top"/>
            <w:textDirection w:val="lrTb"/>
            <w:noWrap w:val="false"/>
          </w:tcPr>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招标代理：(盖章)</w:t>
            </w:r>
            <w:r/>
          </w:p>
          <w:p>
            <w:pPr>
              <w:ind w:left="0" w:right="0" w:firstLine="0"/>
              <w:jc w:val="center"/>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编制人：</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期：2025年   月    日</w:t>
            </w:r>
            <w:r/>
          </w:p>
        </w:tc>
      </w:tr>
      <w:tr>
        <w:trPr>
          <w:trHeight w:val="6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top"/>
            <w:textDirection w:val="lrTb"/>
            <w:noWrap w:val="false"/>
          </w:tcPr>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采购人：(盖章)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审阅人（签字）：</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期：2025年   月    日</w:t>
            </w:r>
            <w:r/>
          </w:p>
          <w:p>
            <w:pPr>
              <w:ind w:left="0" w:right="0" w:firstLine="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340"/>
              <w:jc w:val="both"/>
              <w:spacing w:before="0" w:after="0" w:line="85" w:lineRule="atLeast"/>
              <w:tabs>
                <w:tab w:val="left" w:pos="88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受[南通市通州区司法局]的委托，苏世建设管理集团有限公司就[通州区司法局镇（街道）法律服务项目](项目编号:JSZC-320612-SSJT-G2025-0117)项目进行公开招标采购，欢迎符合条件的供应商投标。</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 通州区司法局镇（街道）法律服务项目 </w:t>
      </w:r>
      <w:r>
        <w:rPr>
          <w:rFonts w:ascii="FangSong" w:hAnsi="FangSong" w:eastAsia="FangSong" w:cs="FangSong"/>
          <w:color w:val="000000"/>
          <w:sz w:val="28"/>
        </w:rPr>
        <w:t xml:space="preserve">招标项目的潜在投标人可在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 2025年10月20日9点00分（</w:t>
      </w:r>
      <w:r>
        <w:rPr>
          <w:rFonts w:ascii="FangSong" w:hAnsi="FangSong" w:eastAsia="FangSong" w:cs="FangSong"/>
          <w:color w:val="000000"/>
          <w:sz w:val="28"/>
        </w:rPr>
        <w:t xml:space="preserve">北京时间）前递交投标文件。</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1.项目编号：JSZC-320612-SSJT-G2025-0117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2.项目名称：通州区司法局镇（街道）法律服务项目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3.预算金额：人民币72万元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4.本项目分为6个包，每包1人，其中：</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1包预算为12万元，最高单价限价：12万元</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2包预算为12万元，最高单价限价：12万元；</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3包预算为12万元，最高单价限价：12万元</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4包预算为12万元，最高单价限价：12万元；</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5包预算为12万元，最高单价限价：12万元；</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6包预算为12万元，最高单价限价：12万元。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简介）：本项目为司法局镇（街道）法律服务项目，其中1包为平潮镇，2包为金沙街道，3包为石港镇，4包为川姜镇，5包为先锋街道，6包为金新街道。详见采购文件，请仔细研究（详细内容见本招标文件第四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共分为6个包（包号为1.2.3.4.5.6），各投标供应商可以根据情况选择其中一个包或全部包进行投标（各包在报名确认后不得变更）。每家投标供应商累计中标包数不得超过两个。评标时，依开标顺序（按1包→2包→3包→4包→5包→6包顺序开标），按照先开先中的原则，确定该投标供应商的中标包号，则不再具有其它包的中标资格。在合同签订之前，若某个包因质疑、投诉等事项导致中标结果改变的，则不影响其它包号的中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7.合同履行期限：合同签订后1年。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8.项目类型：服务。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9.所属行业：其他未列明行业。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10.本项目是否专门面向中小企业采购：</w:t>
      </w:r>
      <w:r>
        <w:rPr>
          <w:rFonts w:ascii="FangSong" w:hAnsi="FangSong" w:eastAsia="FangSong" w:cs="FangSong"/>
          <w:color w:val="000000"/>
          <w:sz w:val="28"/>
          <w:u w:val="single"/>
        </w:rPr>
        <w:t xml:space="preserve"> 是 </w:t>
      </w:r>
      <w:r>
        <w:rPr>
          <w:rFonts w:ascii="FangSong" w:hAnsi="FangSong" w:eastAsia="FangSong" w:cs="FangSong"/>
          <w:color w:val="000000"/>
          <w:sz w:val="28"/>
        </w:rPr>
        <w:t xml:space="preserve">。</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1.满足《中华人民共和国政府采购法》第二十二条规定，并提供下列材料：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法人或者其他组织的营业执照等证明文件，自然人的身份证明；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1.2提供2023年度或2024年度的财务状况报告或开户银行资信证明；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1.4具备履行合同所必需的设备和专业技术能力的书面声明；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1.5参加政府采购活动前3年内在经营活动中没有重大违法记录的书面声明。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3.落实政府采购政策需满足的资格要求：本项目专门面向中小企业采购。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w:t>
      </w:r>
      <w:r>
        <w:rPr>
          <w:rFonts w:ascii="FangSong" w:hAnsi="FangSong" w:eastAsia="FangSong" w:cs="FangSong"/>
          <w:b/>
          <w:color w:val="000000"/>
          <w:sz w:val="28"/>
          <w:u w:val="single"/>
        </w:rPr>
        <w:t xml:space="preserve"> 不接受 </w:t>
      </w:r>
      <w:r>
        <w:rPr>
          <w:rFonts w:ascii="FangSong" w:hAnsi="FangSong" w:eastAsia="FangSong" w:cs="FangSong"/>
          <w:color w:val="000000"/>
          <w:sz w:val="28"/>
        </w:rPr>
        <w:t xml:space="preserve">联合体投标。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（二）本项目的特定资格要求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律师事务所执业许可证复印件（需在有效的考核年度内）。</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2.获取方式：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获取方式：本项目采用网上注册登记方式。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2.1潜在供应商访问电子招标响应交易平台的网络地址和方法：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2.2潜在供应商访问“苏采云”系统的网络地址和方法：“苏采云”系统的网址：http://jszfcg.jsczt.cn/。</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2.3“CA数字证书”的获取：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2.5采购人或采购代理机构将数据电文形式的采购文件加载至“苏采云”系统，供潜在供应商下载或者查阅。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2.6请潜在供应商提前安装相应的控件（详见《（苏采云）供应商操作手册》）并使用谷歌浏览器登录“苏采云”系统参与不见面开评标。</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1. 2025年10月20日9点00分</w:t>
      </w:r>
      <w:r>
        <w:rPr>
          <w:rFonts w:ascii="FangSong" w:hAnsi="FangSong" w:eastAsia="FangSong" w:cs="FangSong"/>
          <w:color w:val="000000"/>
          <w:sz w:val="28"/>
        </w:rPr>
        <w:t xml:space="preserve">（北京时间）。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本次招标不收取投标保证金。</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1.采购人名称：南通市通州区司法局</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地址：通州区金沙街道新金西路93号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联系人：王女士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联系方式：0513-86027832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2.招标代理名称：苏世建设管理集团有限公司</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地址：南通市通州区金新街道行根路168号</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联系人：谢先生、张先生</w:t>
        <w:tab/>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联系方式：0513-86320886、13814614558、13228851495</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16"/>
        <w:ind w:left="0" w:right="0" w:firstLine="43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2.1满足招标公告中供应商的资格要求的规定。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满足本文件实质性要求和条件的规定。</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投标人应自行承担所有与参加投标有关的费用，无论投标过程中的做法和结果如何，采购人及采购代理机构在任何情况下均无义务和责任承担这些费用。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4.2本次招标不收取标书工本费与中标服务费。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4.3本项目招标代理费4500元，由采购人支付。</w:t>
      </w:r>
      <w:r/>
    </w:p>
    <w:p>
      <w:pPr>
        <w:pStyle w:val="18"/>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w:t>
      </w:r>
      <w:r>
        <w:rPr>
          <w:rFonts w:ascii="FangSong" w:hAnsi="FangSong" w:eastAsia="FangSong" w:cs="FangSong"/>
          <w:color w:val="000000"/>
          <w:sz w:val="28"/>
        </w:rPr>
        <w:t xml:space="preserve">招标文件的约束力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pStyle w:val="16"/>
        <w:ind w:left="0" w:right="0" w:firstLine="28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请仔细检查招标文件是否齐全，如有缺漏请立即与采购代理机构联系解决。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任何要求对招标文件进行澄清的投标人，应在投标截止期</w:t>
      </w:r>
      <w:r>
        <w:rPr>
          <w:rFonts w:ascii="FangSong" w:hAnsi="FangSong" w:eastAsia="FangSong" w:cs="FangSong"/>
          <w:b/>
          <w:color w:val="000000"/>
          <w:sz w:val="28"/>
        </w:rPr>
        <w:t xml:space="preserve">十日</w:t>
      </w:r>
      <w:r>
        <w:rPr>
          <w:rFonts w:ascii="FangSong" w:hAnsi="FangSong" w:eastAsia="FangSong" w:cs="FangSong"/>
          <w:color w:val="000000"/>
          <w:sz w:val="28"/>
        </w:rPr>
        <w:t xml:space="preserve">前按招标公告中的通讯地址，以书面形式通知采购代理机构。</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在投标截止时间前，采购代理机构可以对招标文件进行修改。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交易中心有权按照法定的要求推迟投标截止日期和开标日期。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招标文件的修改将在江苏政府采购网公布，补充文件将作为招标文件的组成部分，并对投标人具有约束力。</w:t>
      </w:r>
      <w:r/>
    </w:p>
    <w:p>
      <w:pPr>
        <w:pStyle w:val="1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投标人提交的投标文件以及投标人与采购代理机构就有关投标的所有来往通知、函件和文件均应使用</w:t>
      </w:r>
      <w:r>
        <w:rPr>
          <w:rFonts w:ascii="FangSong" w:hAnsi="FangSong" w:eastAsia="FangSong" w:cs="FangSong"/>
          <w:b/>
          <w:color w:val="000000"/>
          <w:sz w:val="28"/>
        </w:rPr>
        <w:t xml:space="preserve">简体中文</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如标书制作工具中格式和内容与“江苏政府采购网”发布的招标文件不一致，请以“江苏政府采购网”发布的招标文件为准。</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11.1 投标人应按照法律、法规、规章和规范性文件以及招标文件要求提交证明文件，证明其及投标标的符合招标文件规定。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11.2招标文件对证明文件无明确形式要求的，证明文件可以以文字资料、图纸和数据等形式提交。</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投标人应按照招标文件规定格式填报投标分项报价表。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12.2投标货币。投标文件中的单价和总价无特殊规定的采用人民币报价，以元为单位标注。招标文件中另有规定的按规定执行。</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 投标人需对招标文件中的技术要求与商务要求逐项作出响应或偏离，并说明原因。</w:t>
      </w:r>
      <w:r/>
    </w:p>
    <w:p>
      <w:pPr>
        <w:ind w:left="0" w:right="0" w:firstLine="56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 投标人可在投标文件中提供认为需要的其他技术文件或说明。</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14、投标函和开标一览表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投标人应按照招标文件中提供的格式完整、正确填写投标函、开标一览表。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对于采用货币报价的项目，开标一览表中的投标总报价应与投标分项报价表中的投标总报价一致，如不一致，不作为无效投标处理，但评标时按开标一览表中价格为准</w:t>
      </w:r>
      <w:r>
        <w:rPr>
          <w:rFonts w:ascii="FangSong" w:hAnsi="FangSong" w:eastAsia="FangSong" w:cs="FangSong"/>
          <w:b/>
          <w:color w:val="000000"/>
          <w:sz w:val="28"/>
        </w:rPr>
        <w:t xml:space="preserve">。</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投标有效期为开标之日后</w:t>
      </w:r>
      <w:r>
        <w:rPr>
          <w:rFonts w:ascii="FangSong" w:hAnsi="FangSong" w:eastAsia="FangSong" w:cs="FangSong"/>
          <w:b/>
          <w:color w:val="000000"/>
          <w:sz w:val="28"/>
          <w:u w:val="single"/>
        </w:rPr>
        <w:t xml:space="preserve">六十（60）天</w:t>
      </w:r>
      <w:r>
        <w:rPr>
          <w:rFonts w:ascii="FangSong" w:hAnsi="FangSong" w:eastAsia="FangSong" w:cs="FangSong"/>
          <w:color w:val="000000"/>
          <w:sz w:val="28"/>
        </w:rPr>
        <w:t xml:space="preserve">。投标有效期比规定短的将被视为未实质性响应招标文件而予以拒绝。</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16、投标有效期的延长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1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 电子投标文件的递交</w:t>
      </w:r>
      <w:r/>
    </w:p>
    <w:p>
      <w:pPr>
        <w:ind w:left="525"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投标人应当按照《操作手册》规定，在投标截止时间前制作并上传电子投标文件。</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18、投标截止时间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8"/>
          <w:u w:val="single"/>
        </w:rPr>
        <w:t xml:space="preserve">18.1 投标人上传电子投标文件的时间不得迟于招标公告中规定的投标截止时间。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18.2 采购代理机构可以按照规定，通过修改招标文件酌情延长投标截止时间，在此情况下，投标人的所有权利和义务以及投标人受制的截止时间均应以延长后新的截止时间为准。</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19、投标文件的拒收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19.1采购代理机构拒绝接收在其规定的投标截止时间后上传的任何投标文件。</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投标文件的撤回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 电子投标文件的撤回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 投标人撤回电子投标文件，则认为其不再参与本项目投标活动。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 投标文件的修改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20.2.1投标人可在投标截止时间前，对其电子投标文件进行修改，具体操作方法见《操作手册》。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20.2.2 在投标截止时间之后，投标人不得对其电子投标文件作任何修改。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20.3 在投标截止时间至招标文件中规定的投标有效期满之间的这段时间内，投标人不得撤回其投标。</w:t>
      </w:r>
      <w:r/>
    </w:p>
    <w:p>
      <w:pPr>
        <w:pStyle w:val="1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21、开标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21.2开标仪式由采购代理机构组织。苏采云系统将自动对项目进行开标，并宣布各投标人名称和投标价格。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21.3投标人在开标过程中涉及到的投标文件解密、开标结果确认等工作，应按照《操作手册》规定执行。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21.4投标人如果对开标过程和开标记录有疑义，应当根据《操作手册》规定提出，如 苏采云系统中《开标记录表》宣布后5分钟内未提出的，视同认可开标结果。</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22、评标委员会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rPr>
          <w:rFonts w:ascii="FangSong" w:hAnsi="FangSong" w:eastAsia="FangSong" w:cs="FangSong"/>
          <w:color w:val="000000"/>
          <w:sz w:val="28"/>
        </w:rPr>
        <w:t xml:space="preserve"> 22.1</w:t>
      </w:r>
      <w:r>
        <w:rPr>
          <w:rFonts w:ascii="FangSong" w:hAnsi="FangSong" w:eastAsia="FangSong" w:cs="FangSong"/>
          <w:b/>
          <w:color w:val="000000"/>
          <w:sz w:val="28"/>
        </w:rPr>
        <w:t xml:space="preserve"> </w:t>
      </w:r>
      <w:r>
        <w:rPr>
          <w:rFonts w:ascii="FangSong" w:hAnsi="FangSong" w:eastAsia="FangSong" w:cs="FangSong"/>
          <w:color w:val="000000"/>
          <w:sz w:val="28"/>
        </w:rPr>
        <w:t xml:space="preserve">开标后，采购代理机构将立即组织评标委员会（以下简称评委会）进行评标。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rPr>
          <w:rFonts w:ascii="FangSong" w:hAnsi="FangSong" w:eastAsia="FangSong" w:cs="FangSong"/>
          <w:color w:val="000000"/>
          <w:sz w:val="28"/>
        </w:rPr>
        <w:t xml:space="preserve"> 22.2 评委会由采购人代表和有关技术、经济等方面的专家组成，且人员构成符合政府采购有关规定。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rPr>
          <w:rFonts w:ascii="FangSong" w:hAnsi="FangSong" w:eastAsia="FangSong" w:cs="FangSong"/>
          <w:color w:val="000000"/>
          <w:sz w:val="28"/>
        </w:rPr>
        <w:t xml:space="preserve"> 22.3评委会独立工作，负责评审所有投标文件并确定中标侯选人。</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23、评标过程的保密与公正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23.1凡是与审查、澄清、评价和比较投标的有关资料以及授标建议等，采购人、评委、采购代理机构均不得向投标人或与评标无关的其他人员透露。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23.2在评标过程中，投标人不得以任何行为影响评标过程，否则其投标文件将被作为无效投标文件。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 采购代理机构和评标委员会不向未中标的投标人解释未中标原因，也不公布评标过程中的相关细节。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23.4 采用综合评分法的项目，未中标的投标人可于中标结果公告期限届满之日起通过苏采云系统查看自己的评审得分及排序情况。</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24、投标文件的澄清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24.1评标期间，评委会对投标文件中含义不明确、同类问题表述不一致或者有明显文字和计算错误的内容 ，有权要求投标人作出必要的澄清、说明或者补正。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24.3 接到评委会澄清、说明和补正要求的投标人如未按规定做出澄清、说明和补正，其风险由投标人自行承担。</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25、对投标文件的初审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25.1投标文件初审分为资格审查和符合性审查。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25.1.1 资格审查：依据法律法规和招标文件的规定，由采购人对投标文件中的资格证明文件进行审查。资格审查的结论，采购人以书面形式向评委会进行反馈。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25.1.2 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25.4评委会将对确定为实质性响应的投标进行进一步审核，确定其是否有计算上或累加上的算术错误，修正错误的原则如下：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25.6投标人在开、评标全过程中应保持通讯畅通，及时登录苏采云系统查阅、答复相关信息，并安排专人与采购代理机构及评标委员会联系。</w:t>
      </w:r>
      <w:r/>
    </w:p>
    <w:p>
      <w:pPr>
        <w:pStyle w:val="18"/>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26、无效投标条款和废标条款</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26.1无效投标条款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 投标人在苏采云系统规定的时间内未成功解密电子投标文件的。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投标人未按照招标文件要求上传电子投标文件的。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26.1.3同一投标人提交两个（含两个）以上不同的投标报价的。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26.1.4投标人不具备招标文件中规定资格要求的。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26.1.5投标人的报价超过了采购预算或最高限价的。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26.1.6未通过符合性审查的。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26.1.7不符合招标文件中规定的实质性要求和条件的。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26.1.9 投标文件含有采购人不能接受的附加条件的。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26.1.11 投标文件未按照招标文件要求加盖CA电子公章的。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26.1.12其他法律、法规及本招标文件规定的属无效投标的情形。</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26.2废标条款</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26.2.1符合专业条件的供应商或者对招标文件作实质响应的供应商不足三家的。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26.2.2出现影响采购公正的违法、违规行为的。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26.2.3因重大变故，采购任务取消的。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26.2.4评标委员会认定招标文件存在歧义、重大缺陷导致评审工作无法进行。</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26.2.5 因苏采云系统系统故障原因造成开标不成功的。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 投标截止时间结束后参加投标的供应商不足三家的处理：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26.3.1如出现投标截止时间结束后参加投标的供应商或者在评标期间对招标文件做出实质响应的供应商不足三家情况，按政府采购相关规定执行。</w:t>
      </w:r>
      <w:r/>
    </w:p>
    <w:p>
      <w:pPr>
        <w:pStyle w:val="1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27、确定中标单位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27.1中标候选人的选取原则和数量见招标文件第五章规定。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 采购人应根据评委会推荐的中标候选人确定中标人。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采购代理机构将在“江苏政府采购网”发布中标公告，公告期限为1个工作日。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  若有充分证据证明，中标人出现下列情况之一的，一经查实，将被取消中标资格：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27.4.1提供虚假材料谋取中标的。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27.4.2向采购人、采购代理机构行贿或者提供其他不正当利益的。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27.4.3属于本文件规定的无效条件，但在评标过程中又未被评委会发现的。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27.4.4与采购人或者其他供应商恶意串通的。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27.4.5采取不正当手段诋毁、排挤其他供应商的。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 有下列情形之一的，视为投标人串通投标，投标无效：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27.5.1不同投标人的投标文件由同一单位或者个人编制。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27.5.2不同投标人委托同一单位或者个人办理投标事宜。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27.5.3 不同投标人的投标文件载明的项目管理成员或者联系人员为同一人。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27.5.4不同投标人的投标文件异常一致或者投标报价呈规律性差异。</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28、质疑处理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 提出质疑的供应商应当是参与所质疑项目采购活动的供应商。潜在供应商依法获取其可质疑的采购文件的，可以对采购文件提出质疑。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28.2.1对可以质疑的采购文件提出质疑的，为收到采购文件之日或者采购文件公告期限届满之日；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28.2.2对采购过程提出质疑的，为各采购程序环节结束之日；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28.2.3对中标或者成交结果提出质疑的，为中标或者成交结果公告期限届满之日。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28.4供应商（含潜在供应商）对采购方式、采购需求、供应商资格条件及审查结果、评标方法和评标标准、合同文本的询问、质疑请向采购人提出，由采购人负责答复。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采购人只接收以纸质原件形式送达的质疑,建议供应商尽量通过邮寄方式提交质疑（采购人不接受未填写快递运单的快件）。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 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 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以传真、电子邮件等方式递交的非原件形式的质疑。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 未参加投标活动的供应商或在投标活动中自身权益未受到损害的供应商所提出的质疑。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28.5.5供应商组成联合体参加投标，联合体中任何一方或多方未按要求签字、盖章、加盖公章的质疑。</w:t>
      </w:r>
      <w:r/>
    </w:p>
    <w:p>
      <w:pPr>
        <w:ind w:left="0" w:right="0" w:firstLine="54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29、中标通知书</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29.l</w:t>
      </w:r>
      <w:r>
        <w:rPr>
          <w:rFonts w:ascii="FangSong" w:hAnsi="FangSong" w:eastAsia="FangSong" w:cs="FangSong"/>
          <w:b/>
          <w:color w:val="000000"/>
          <w:sz w:val="28"/>
        </w:rPr>
        <w:t xml:space="preserve"> </w:t>
      </w:r>
      <w:r>
        <w:rPr>
          <w:rFonts w:ascii="FangSong" w:hAnsi="FangSong" w:eastAsia="FangSong" w:cs="FangSong"/>
          <w:color w:val="000000"/>
          <w:sz w:val="28"/>
        </w:rPr>
        <w:t xml:space="preserve">中标结果确定后，采购代理机构将向中标人发出中标通知书。</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29.2中标通知书将是合同的一个组成部分。对采购人和中标人均具有法律效力。中标通知书发出后，采购人改变中标结果的，或者中标人放弃中标项目的，应当依法承担法律责任。</w:t>
      </w:r>
      <w:r/>
    </w:p>
    <w:p>
      <w:pPr>
        <w:pStyle w:val="16"/>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30. 签订合同</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30.l中标人应当在中标通知书发出之日起三十日内，按照招标文件确定的事项与采购人签订政府采购合同。</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w:t>
      </w:r>
      <w:r>
        <w:rPr>
          <w:rFonts w:ascii="FangSong" w:hAnsi="FangSong" w:eastAsia="FangSong" w:cs="FangSong"/>
          <w:b/>
          <w:color w:val="000000"/>
          <w:sz w:val="28"/>
        </w:rPr>
        <w:t xml:space="preserve"> </w:t>
      </w:r>
      <w:r>
        <w:rPr>
          <w:rFonts w:ascii="FangSong" w:hAnsi="FangSong" w:eastAsia="FangSong" w:cs="FangSong"/>
          <w:color w:val="000000"/>
          <w:sz w:val="28"/>
        </w:rPr>
        <w:t xml:space="preserve">招标文件、中标人的投标文件及招标过程中有关澄清、承诺文件均应作为合同附件。</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31、服务（包含与服务相关的货物）的追加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8"/>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32、政府采购履约资金扶持政策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中标人可凭政府采购合同办理融资贷款，详情请见江苏政府采购网“政采贷”专栏。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33、履约保证金</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33.1中标人在收到中标通知书后，应在签订合同前向采购人缴纳成交价的5%的履约保证金，履约保证金用以约束中标人在合同履行中的行为，弥补合同执行中由于自身行为可能给采购人带来的各种损失。如中标人未在规定时间内缴纳，采购人有权取消中标人中标资格。</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33.2履约保证金的退还时间：本项目服务期结束后。</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33.3中标人提供履约保证金提交形式可以采用转账、银行电子保函、保险电子保函等形式。采用银行电子保函、保险电子保函方式的应将保函正本交至采购单位财务处保存，并确保项目实际期间银行保函的有效性。</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33.4采购人若无故逾期退还履约保证金的，按照逾期部分的每日0.03%支付违约金。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政府采购合同</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（服务类）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第一部分 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color w:val="000000"/>
          <w:sz w:val="24"/>
          <w:u w:val="single"/>
        </w:rPr>
        <w:t xml:space="preserve">通州区司法局镇（街道）法律服务项目</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rPr>
          <w:rFonts w:ascii="FangSong" w:hAnsi="FangSong" w:eastAsia="FangSong" w:cs="FangSong"/>
          <w:color w:val="000000"/>
          <w:sz w:val="24"/>
          <w:u w:val="single"/>
        </w:rPr>
        <w:t xml:space="preserve"> 南通市通州区司法局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rPr>
          <w:rFonts w:ascii="FangSong" w:hAnsi="FangSong" w:eastAsia="FangSong" w:cs="FangSong"/>
          <w:color w:val="000000"/>
          <w:sz w:val="24"/>
          <w:u w:val="single"/>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签订地：</w:t>
      </w:r>
      <w:r>
        <w:rPr>
          <w:rFonts w:ascii="FangSong" w:hAnsi="FangSong" w:eastAsia="FangSong" w:cs="FangSong"/>
          <w:color w:val="000000"/>
          <w:sz w:val="24"/>
          <w:u w:val="single"/>
        </w:rPr>
        <w:t xml:space="preserve">南通市通州区司法局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2025 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日，南通市通州区司法局以公开招标方式对通州区司法局镇（街道）法律服务项目进行了采购。经评标委员会评定，</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为该项目中标供应商。现于中标通知书发出之日起三十日内，按照采购文件确定的事项签订本合同。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根据《中华人民共和国民法典》、《中华人民共和国政府采购法》等相关法律法规之规定，按照平等、自愿、公平和诚实信用的原则，经南通市通州区司法局 (以下简称：甲方)和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(以下简称：乙方)协商一致，约定以下合同条款，以兹共同遵守、全面履行。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 合同组成部分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1.1本合同及其补充合同、变更协议；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1.3投标文件（含澄清或者说明文件）；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1.4招标文件（含澄清或者修改文件）；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1.5其他相关采购文件。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乙方指派</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（居民身份证号码：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）为南通市通州区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镇人民政府提供法律助理服务，主要为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镇人民政府行政复议应诉、规范性文件审核、政府合同审查、行政执法协调监督等法律事务提供服务。</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 价款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3.1本合同总价为：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3.2根据现行税法对甲方征收的与本合同有关的一切税费均由甲方承担；根据现行税法对乙方征收的与本合同有关的一切税费均由乙方承担。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四、付款方式和发票开具方式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付款方式：2万元作为绩效考核费用，待合同期满对法律助理进行年度考核，按照《通州区法律助理绩效考核办法（试行）》第五条的规定支付。双方签订的合同生效之日起二十个工作日内，甲方支付给乙方余款（合同总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元—绩效考核费用2万元=余款）的40%款项，合同履行期限满半年之日起二十个工作日内，甲方支付给乙方余款的30%款项；合同履行期限届满之日起二十个工作日内，甲方支付给乙方余款的30%款项；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发票开具方式：由乙方提交相关发票并办理支付手续，甲方在各项手续、票据齐全的情况下按相关财务支付规定完成对外支付。</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五、履行期限、地点和方式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履行期限：自2025年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日至2026年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  履行地点:合同存续期间，乙方安排的法律助理专职在南通市通州区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 履行方式：乙方指派的法律助理接受甲方的管理和考核（乙方法律助理与甲方不存在劳动关系或劳务关系，其人事关系仍在乙方），遵守机关工作规定。未经甲方同意，乙方不得调换法律助理。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六、甲方的权利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6.1乙方（法律助理）接受甲方统一管理和考评；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6.2甲方对于乙方（法律助理）履职过程中形成的相关工作成果享有著作权，乙方（法律助理）公开使用的，应当事先征得甲方同意；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6.3甲方对乙方（法律助理）履职的情况按照《通州区法律助理绩效考核办法（试行）》实施考核等管理；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6.4甲方经过对乙方派驻的法律助理履职情况的考核，认为不能胜任的，甲方有权要求乙方更换派驻的法律助理，乙方应当在一个月内完成更换。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七、甲方的义务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甲方为乙方（法律助理）履行职责提供便利和条件。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八、乙方的权利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8.1乙方（法律助理）有权查阅、获取与甲方或</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镇人民政府安排事务有关的各种文件、资料；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8.2乙方（法律助理）在约定的事项范围内，有权独立发表法律意见，不受任何单位和个人的干扰。</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九、乙方的义务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9.1法律助理一般承担下列工作内容：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9.1.1为镇（街道）重大行政决策和执法决定提供书面法律意见；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9.1.2为镇（街道）签署行政协议、民事合同等提供法律意见，或者对修改完善行政协议、民事合同提供帮助；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9.1.3为镇（街道）政府信息公开答复等提供法律意见；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9.1.4为镇（街道）制定规范性文件提供法律意见；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9.1.5为镇（街道）行政诉讼、行政复议等复议应诉工作提供咨询意见和法律帮助；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9.1.6对省市立法制规提出意见建议或者协助属地司法所对省市立法制规征求意见稿提出修改意见；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9.1.7完成区司法局、属地司法所布置的相关法律事务工作；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9.1.8为镇（街道）其他相关法律事务提供咨询和帮助；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9.1.9在甲方或</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镇人民政府规定的期限内完成工作，并确保法律意见的准确性。</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9.2法律助理按规定到岗办公和遵守工作纪律：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9.2.1遵守考勤制度。不得迟到、早退、擅自脱岗；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9.2.2遵守工作纪律。上班时间不得看视频、玩游戏、购物等从事与工作无关的事项的；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9.2.3遵守会议制度。参加政治业务学习、培训、工作例会等各类活动不得迟到和擅自缺席；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9.2.4遵守请销假制度。因事因病需要请假的，应当书面请假（病假的需附医院出具的病假证明），并将批准的请假条在离岗之前交属地司法所存档。未经请假或请假未经批准而擅自离岗的以旷工处理；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9.2.5遵守管理制度。须遵守属地镇（街道）和司法所其他管理制度的，接受属地司法所工作安排。</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9.3按月填报当月工作情况，经属地司法所主要负责人审核后报区司法局政策法规科备查。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十、违约责任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乙方（法律助理）违反本合同项下规定的义务，导致甲方或</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镇人民政府蒙受损失的，乙方应当向甲方承担赔偿责任，但由于甲方或</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镇人民政府提供的文件、资料及有关情况有误而产生的责任除外;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10.2甲方无故解除合同的，乙方有权要求甲方依照本合同4.1条支付应付未付的工作报酬的费用；乙方无故解除合同的，甲方有权要求乙方支付违约金，违约金金额为本合同总价的20%；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除不可抗力外，如果乙方没有按照本合同约定的期限、地点和方式履行，那么甲方可要求乙方支付违约金，违约金金额为本合同总价的20%；除不可抗力外，如果甲方没有按照本合同约定的付款方式付款，那么乙方可要求甲方支付违约金，违约金金额为本合同总价的20%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10.6如果出现政府采购监督管理部门在处理投诉事项期间，书面通知甲方暂停采购活动的情形，或者询问或质疑事项可能影响中标结果的，导致甲方中止履行合同的情形，均不视为甲方违约。</w:t>
      </w:r>
      <w:r/>
    </w:p>
    <w:p>
      <w:pPr>
        <w:numPr>
          <w:ilvl w:val="0"/>
          <w:numId w:val="2"/>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合同的解除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11.1甲乙双方经协商同意，可以变更或者解除本合同。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11.2乙方（法律助理）有下列情形之一的，甲方有权书面通知解除本合同：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11.2.1违反本合同第九条约定义务的；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11.2.2因健康等原因不能正常履职的；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11.2.3无正当理由，两次以上不能完成甲方或</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镇人民政府要求事务的；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11.2.4未经甲方书面同意擅自更换法律助理；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11.2.5因乙方（法律助理）工作失职导致甲方或</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镇人民政府蒙受损失的。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11.3乙方（法律助理）未达到甲方服务要求的，甲方可要求乙方更换法律助理，乙方未能依约更换法律助理或经一次调整后仍不能满足甲方服务要求的，甲方有权书面通知解除合同。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11.4合同解除的，合同价款按照实际服务时间占全年的比例支付。</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 合同争议的解决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因本合同所发生的争议，甲乙双方应当首先通过友好协商，如协商不成，可向甲方所在地有管辖权的人民法院提起诉讼。</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十三、附则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13.1合同的生效：本合同自甲乙双方签署后生效。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13.2合同份数：本合同一式两份，甲乙双方各壹份，具有同等法律效力。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13.3本合同履行过程中产生的纪要、补充协议以及成交通知书、磋商文件和投标响应文件为本合同的附件，与合同具有同等效力。补充协议与本合同不一致的，以补充协议为准。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13.4本合同未尽事宜应按照《中华人民共和国民法典》《中华人民共和国政府采购法》及其相关配套法律法规之规定解释。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w:t>
      </w:r>
      <w:r>
        <w:rPr>
          <w:rFonts w:ascii="FangSong" w:hAnsi="FangSong" w:eastAsia="FangSong" w:cs="FangSong"/>
          <w:color w:val="000000"/>
          <w:sz w:val="24"/>
        </w:rPr>
        <w:t xml:space="preserve">：</w:t>
      </w:r>
      <w:r>
        <w:rPr>
          <w:rFonts w:ascii="FangSong" w:hAnsi="FangSong" w:eastAsia="FangSong" w:cs="FangSong"/>
          <w:b/>
          <w:color w:val="000000"/>
          <w:sz w:val="24"/>
        </w:rPr>
        <w:t xml:space="preserve">      乙方</w:t>
      </w:r>
      <w:r>
        <w:rPr>
          <w:rFonts w:ascii="FangSong" w:hAnsi="FangSong" w:eastAsia="FangSong" w:cs="FangSong"/>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统一社会信用代码：统一社会信用代码或身份证号码：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住所：住所：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法定代表人或法定代表人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授权代表（签字）：或授权代表（签字）: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联系人：联系人：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约定送达地址：约定送达地址：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邮政编码：邮政编码：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                                    电话: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                                    传真: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电子邮箱：电子邮箱：</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开户银行：开户银行：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开户名称：开户名称：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开户账号：                               开户账号：</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120" w:after="12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发包人保留对合同文本的修改和完善的权利。</w:t>
      </w:r>
      <w:r>
        <w:rPr>
          <w:rFonts w:ascii="FangSong" w:hAnsi="FangSong" w:eastAsia="FangSong" w:cs="FangSong"/>
          <w:color w:val="000000"/>
          <w:sz w:val="28"/>
        </w:rPr>
        <w:t xml:space="preserve">      </w:t>
      </w: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1.项目属性:服务类项目。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2.项目名称：通州区司法局镇（街道）法律服务项目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3.预算金额：人民币72万元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4.本项目分为6个包，每包1人，其中：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1包预算为12万元，最高单价限价：12万元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2包预算为12万元，最高单价限价：12万元；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3包预算为12万元，最高单价限价：12万元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4包预算为12万元，最高单价限价：12万元；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5包预算为12万元，最高单价限价：12万元；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6包预算为12万元，最高单价限价：12万元。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5.采购需求（简介）：本项目为司法局镇（街道）法律服务项目，其中1包为平潮镇，2包为金沙街道，3包为石港镇，4包为川姜镇，5包为先锋街道，6包为金新街道。</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共分为6个包（包号为1.2.3.4.5.6），各投标供应商可以根据情况选择其中一个包或全部包进行投标（各包在报名确认后不得变更）。每家投标供应商累计中标包数不得超过两个。评标时，依开标顺序（按1包→2包→3包→4包→5包→6包顺序开标），按照先开先中的原则，确定该投标供应商的中标包号，则不再具有其它包的中标资格。在合同签订之前，若某个包因质疑、投诉等事项导致中标结果改变的，则不影响其它包号的中标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服务内容包括但不限于：</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为镇(街道)重大行政决策和执法决定提供书面法律意见;</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为镇(街道)签署行政协议、民事合同等提供法律意见，或者对修改完善行政协议、民事合同提供帮助;</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为镇(街道)政府信息公开答复等提供法律意见;</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为镇(街道)制定规范性文件提供法律意见;</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为镇(街道)行政诉讼、行政复议等复议应诉工作提供咨询意见和法律帮助;</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对省市立法制规提出意见建议或者协助属地司法所对省市立法制规征求意见稿提出修改意见;</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完成区司法局、属地司法所布置的相关法律事务工作;</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为镇(街道)其他相关法律事务提供咨询和帮助。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包选取1名中标候选人。</w:t>
      </w:r>
      <w:r/>
    </w:p>
    <w:p>
      <w:pPr>
        <w:ind w:left="0" w:right="0" w:firstLine="514"/>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一、政府采购政策功能落实</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1、小微型企业价格扣除</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（1）本项目对小型和微型企业产品给予</w:t>
      </w:r>
      <w:r>
        <w:rPr>
          <w:rFonts w:ascii="FangSong" w:hAnsi="FangSong" w:eastAsia="FangSong" w:cs="FangSong"/>
          <w:color w:val="000000"/>
          <w:sz w:val="28"/>
          <w:u w:val="single"/>
        </w:rPr>
        <w:t xml:space="preserve">10%</w:t>
      </w:r>
      <w:r>
        <w:rPr>
          <w:rFonts w:ascii="FangSong" w:hAnsi="FangSong" w:eastAsia="FangSong" w:cs="FangSong"/>
          <w:color w:val="000000"/>
          <w:sz w:val="28"/>
        </w:rPr>
        <w:t xml:space="preserve">的扣除价格，用扣除后的价格参与评审。</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（2）供应商需按照采购文件的要求提供相应的《小微企业声明函》。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（3）企业标准请参照《关于印发中小企业划型标准规定的通知》（工信部联企业[2011]300号）文件规定自行填写。</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2、残疾人福利单位价格扣除</w:t>
      </w:r>
      <w:r/>
    </w:p>
    <w:p>
      <w:pPr>
        <w:ind w:left="12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（1）本项目对残疾人福利性单位视同小型、微型企业，给予</w:t>
      </w:r>
      <w:r>
        <w:rPr>
          <w:rFonts w:ascii="FangSong" w:hAnsi="FangSong" w:eastAsia="FangSong" w:cs="FangSong"/>
          <w:color w:val="000000"/>
          <w:sz w:val="28"/>
          <w:u w:val="single"/>
        </w:rPr>
        <w:t xml:space="preserve">10%</w:t>
      </w:r>
      <w:r>
        <w:rPr>
          <w:rFonts w:ascii="FangSong" w:hAnsi="FangSong" w:eastAsia="FangSong" w:cs="FangSong"/>
          <w:color w:val="000000"/>
          <w:sz w:val="28"/>
        </w:rPr>
        <w:t xml:space="preserve">的价格扣除，用扣除后的价格参与评审。</w:t>
      </w:r>
      <w:r/>
    </w:p>
    <w:p>
      <w:pPr>
        <w:ind w:left="12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（2）残疾人福利单位需按照采购文件的要求提供《残疾人福利性单位声明函》。</w:t>
      </w:r>
      <w:r/>
    </w:p>
    <w:p>
      <w:pPr>
        <w:ind w:left="12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（3）残疾人福利单位标准请参照《关于促进残疾人就业政府采购政策的通知》（财库〔2017〕141号）。</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3、监狱和戒毒企业价格扣除</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（1）本项目对监狱和戒毒企业（简称监狱企业）视同小型、微型企业，给予</w:t>
      </w:r>
      <w:r>
        <w:rPr>
          <w:rFonts w:ascii="FangSong" w:hAnsi="FangSong" w:eastAsia="FangSong" w:cs="FangSong"/>
          <w:color w:val="000000"/>
          <w:sz w:val="28"/>
          <w:u w:val="single"/>
        </w:rPr>
        <w:t xml:space="preserve">10%</w:t>
      </w:r>
      <w:r>
        <w:rPr>
          <w:rFonts w:ascii="FangSong" w:hAnsi="FangSong" w:eastAsia="FangSong" w:cs="FangSong"/>
          <w:color w:val="000000"/>
          <w:sz w:val="28"/>
        </w:rPr>
        <w:t xml:space="preserve">的价格扣除，用扣除后的价格参与评审。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（3）监狱企业标准请参照《关于政府采购支持监狱企业发展有关问题的通知》（财库[2014]68号）。</w:t>
      </w:r>
      <w:r/>
    </w:p>
    <w:p>
      <w:pPr>
        <w:ind w:left="0" w:right="0" w:firstLine="512"/>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4、残疾人福利单位、监狱企业属于小型、微型企业的，不重复享受政策。</w:t>
      </w:r>
      <w:r/>
    </w:p>
    <w:p>
      <w:pPr>
        <w:ind w:left="0" w:right="0" w:firstLine="512"/>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rPr>
          <w:rFonts w:ascii="FangSong" w:hAnsi="FangSong" w:eastAsia="FangSong" w:cs="FangSong"/>
          <w:b/>
          <w:color w:val="000000"/>
          <w:sz w:val="28"/>
        </w:rPr>
        <w:t xml:space="preserve">专门面向中小企业采购的项目或者采购包，不再执行价格评审优惠的扶持政策。</w:t>
      </w:r>
      <w:r/>
    </w:p>
    <w:p>
      <w:pPr>
        <w:ind w:left="0" w:right="0" w:firstLine="514"/>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二、商务技术标评审，共50分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439"/>
        <w:gridCol w:w="692"/>
        <w:gridCol w:w="5469"/>
      </w:tblGrid>
      <w:tr>
        <w:trPr>
          <w:trHeight w:val="5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评审标准</w:t>
            </w:r>
            <w:r/>
          </w:p>
        </w:tc>
      </w:tr>
      <w:tr>
        <w:trPr>
          <w:trHeight w:val="2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整体服务方案优于或满足采购需求的，得10分；部分满足采购需求的，得6分；不符合采购需求的，得0分。</w:t>
            </w:r>
            <w:r/>
          </w:p>
        </w:tc>
      </w:tr>
      <w:tr>
        <w:trPr>
          <w:trHeight w:val="2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应急服务措施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制定合理可行的、针对服务内容的应急服务措施，优于或满足采购需求的，得10分；部分满足采购需求的，得6分；不符合采购需求的，得0分。</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拟派律师执业年限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拟派律师执业年限在3年及以上得5分；不满3年的不得分。（提供有效的律师执业证复印件，并加盖响应单位公章；以律师执业证时间为准，计算至2025年7月31日）</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拟派律师等级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拟派律师有高级律师职称的得10分，有中级律师职称的得8分，有初级律师职称的得6分。（提供有效的职称证书复印件，并加盖响应单位公章）</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2022年1月1日以来，投标律所具有类似法律服务项目经验，提供有效合同的复印件，每个得2分，本项最多10分。</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拟派律师被设区市或市级以上司法行政机关或律师协会评为优秀律师的，计5分:未获评的不得分（提供相关证明材料复印件，并加盖响应单位公章）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三、报价标评审标准，共50分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价标分的评审标准为：即满足招标文件要求且投标价格最低的投标报价为评标基准价，其价格分（即报价标分）为满分50分。其他投标人的价格分统一按照下列公式计算：投标报价得分=（评标基准价/投标报价）*价格权重（50%）*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2.投标人符合《政府采购法》第二十二条规定条件的声明函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3.法人或者其他组织的营业执照等证明文件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5.提供2023年度或2024年度的财务状况报告或开户银行资信证明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9.投标人依据招标文件要求，提交的其他材料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10.律师事务所执业许可证复印件（需在有效的考核年度内）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17.残疾人福利性单位声明函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提供2023年度或2024年度的财务状况报告或开户银行资信证明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w:t>
      </w:r>
      <w:r>
        <w:rPr>
          <w:rFonts w:ascii="SimSun" w:hAnsi="SimSun" w:eastAsia="SimSun" w:cs="SimSun"/>
          <w:color w:val="000000"/>
          <w:sz w:val="24"/>
          <w:u w:val="single"/>
        </w:rPr>
        <w:t xml:space="preserve"> 具备 </w:t>
      </w:r>
      <w:r>
        <w:rPr>
          <w:rFonts w:ascii="SimSun" w:hAnsi="SimSun" w:eastAsia="SimSun" w:cs="SimSun"/>
          <w:color w:val="000000"/>
          <w:sz w:val="24"/>
        </w:rPr>
        <w:t xml:space="preserve">履行本项目服务内容的专业技术能力。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SimSun" w:hAnsi="SimSun" w:eastAsia="SimSun" w:cs="SimSun"/>
          <w:color w:val="000000"/>
          <w:sz w:val="24"/>
          <w:u w:val="single"/>
        </w:rPr>
        <w:t xml:space="preserve">______</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致：南通市通州区司法局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小微企业声明函（服务）（标段：**）</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本公司（联合体）郑重声明，根据《政府采购促进中小企业发展管理办法》(财库[2020]46号)的规定，本公司（联合体）参加南通市通州区公共资源交易中心组织的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（项目名称）（标段：**）</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残疾人福利性单位声明函（标段：**）</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商务要求响应及偏离表（标段：**）</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张慎卫</cp:lastModifiedBy>
  <cp:revision>1</cp:revision>
  <dcterms:created xsi:type="dcterms:W3CDTF">2025-09-19T03:26:15Z</dcterms:created>
  <dcterms:modified xsi:type="dcterms:W3CDTF">2025-09-19T03:27:15Z</dcterms:modified>
</cp:coreProperties>
</file>