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BC015">
      <w:pPr>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更正内容</w:t>
      </w:r>
    </w:p>
    <w:p w14:paraId="6C628A1F">
      <w:pPr>
        <w:keepNext w:val="0"/>
        <w:keepLines w:val="0"/>
        <w:pageBreakBefore w:val="0"/>
        <w:widowControl w:val="0"/>
        <w:numPr>
          <w:ilvl w:val="0"/>
          <w:numId w:val="1"/>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原招标文件中“第四章 采购需求”中“第一部分 项目技术要求”《辅仁高级中学校园扩容翻新项目（家具采购标段）清单》：</w:t>
      </w:r>
    </w:p>
    <w:p w14:paraId="6AD719D1">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（1）添加所有产品参考图片。</w:t>
      </w:r>
    </w:p>
    <w:p w14:paraId="5099CF09">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（2）序号1、7、13的“连体餐桌”中：原“选用0甲醛家具专用白乳胶，甲醛释放量≤0.124mg/m³（气候箱检测法）”，更正为“选用0甲醛家具专用白乳胶；桌面甲醛释放量≤0.124mg/m³（气候箱检测法）”；</w:t>
      </w:r>
    </w:p>
    <w:p w14:paraId="70EE1DC7">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删除“工艺为原创设计，杜绝仿冒伪劣产品。”</w:t>
      </w:r>
    </w:p>
    <w:p w14:paraId="1A9E9CC5">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（3）序号6、12、14的“卡座餐桌沙发”中增加：“卡座沙发1套含2张卡座沙发+1张餐桌。”描述。</w:t>
      </w:r>
    </w:p>
    <w:p w14:paraId="439DDC35">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（4）序号24的“排椅”中：删除“座背外壳造型并采用自然仿生学课座头鲸鳃纹为概念作为形态美学设计”表述；</w:t>
      </w:r>
    </w:p>
    <w:p w14:paraId="322C0B06">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bookmarkStart w:id="0" w:name="_GoBack"/>
      <w:bookmarkEnd w:id="0"/>
      <w:r>
        <w:rPr>
          <w:rFonts w:hint="eastAsia" w:ascii="宋体" w:hAnsi="宋体" w:eastAsia="宋体" w:cs="宋体"/>
          <w:sz w:val="22"/>
          <w:szCs w:val="28"/>
          <w:lang w:val="en-US" w:eastAsia="zh-CN"/>
        </w:rPr>
        <w:t>增加“写字板为后置写字板，打开座包总深度1018±10mm”和“3.后背带网制书兜”描述。</w:t>
      </w:r>
    </w:p>
    <w:p w14:paraId="56EACFD4">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（5）序号16的“手摇课桌椅”中：</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3"/>
        <w:gridCol w:w="3683"/>
        <w:gridCol w:w="3541"/>
      </w:tblGrid>
      <w:tr w14:paraId="7ACC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5" w:type="dxa"/>
            <w:vAlign w:val="center"/>
          </w:tcPr>
          <w:p w14:paraId="49909E89">
            <w:pPr>
              <w:numPr>
                <w:ilvl w:val="0"/>
                <w:numId w:val="0"/>
              </w:numPr>
              <w:jc w:val="center"/>
              <w:rPr>
                <w:rFonts w:hint="default"/>
                <w:b/>
                <w:bCs/>
                <w:sz w:val="18"/>
                <w:szCs w:val="21"/>
                <w:vertAlign w:val="baseline"/>
                <w:lang w:val="en-US" w:eastAsia="zh-CN"/>
              </w:rPr>
            </w:pPr>
            <w:r>
              <w:rPr>
                <w:rFonts w:hint="eastAsia"/>
                <w:b/>
                <w:bCs/>
                <w:sz w:val="18"/>
                <w:szCs w:val="21"/>
                <w:vertAlign w:val="baseline"/>
                <w:lang w:val="en-US" w:eastAsia="zh-CN"/>
              </w:rPr>
              <w:t>序号</w:t>
            </w:r>
          </w:p>
        </w:tc>
        <w:tc>
          <w:tcPr>
            <w:tcW w:w="713" w:type="dxa"/>
            <w:vAlign w:val="center"/>
          </w:tcPr>
          <w:p w14:paraId="2F87C369">
            <w:pPr>
              <w:numPr>
                <w:ilvl w:val="0"/>
                <w:numId w:val="0"/>
              </w:numPr>
              <w:jc w:val="center"/>
              <w:rPr>
                <w:rFonts w:hint="default"/>
                <w:b/>
                <w:bCs/>
                <w:sz w:val="18"/>
                <w:szCs w:val="21"/>
                <w:vertAlign w:val="baseline"/>
                <w:lang w:val="en-US" w:eastAsia="zh-CN"/>
              </w:rPr>
            </w:pPr>
            <w:r>
              <w:rPr>
                <w:rFonts w:hint="eastAsia"/>
                <w:b/>
                <w:bCs/>
                <w:sz w:val="18"/>
                <w:szCs w:val="21"/>
                <w:vertAlign w:val="baseline"/>
                <w:lang w:val="en-US" w:eastAsia="zh-CN"/>
              </w:rPr>
              <w:t>品名</w:t>
            </w:r>
          </w:p>
        </w:tc>
        <w:tc>
          <w:tcPr>
            <w:tcW w:w="3683" w:type="dxa"/>
            <w:vAlign w:val="center"/>
          </w:tcPr>
          <w:p w14:paraId="4D6338D6">
            <w:pPr>
              <w:numPr>
                <w:ilvl w:val="0"/>
                <w:numId w:val="0"/>
              </w:numPr>
              <w:jc w:val="center"/>
              <w:rPr>
                <w:rFonts w:hint="default"/>
                <w:b/>
                <w:bCs/>
                <w:sz w:val="18"/>
                <w:szCs w:val="21"/>
                <w:vertAlign w:val="baseline"/>
                <w:lang w:val="en-US" w:eastAsia="zh-CN"/>
              </w:rPr>
            </w:pPr>
            <w:r>
              <w:rPr>
                <w:rFonts w:hint="eastAsia"/>
                <w:b/>
                <w:bCs/>
                <w:sz w:val="18"/>
                <w:szCs w:val="21"/>
                <w:vertAlign w:val="baseline"/>
                <w:lang w:val="en-US" w:eastAsia="zh-CN"/>
              </w:rPr>
              <w:t>更正前参数</w:t>
            </w:r>
          </w:p>
        </w:tc>
        <w:tc>
          <w:tcPr>
            <w:tcW w:w="3541" w:type="dxa"/>
            <w:vAlign w:val="center"/>
          </w:tcPr>
          <w:p w14:paraId="14E67004">
            <w:pPr>
              <w:numPr>
                <w:ilvl w:val="0"/>
                <w:numId w:val="0"/>
              </w:numPr>
              <w:jc w:val="center"/>
              <w:rPr>
                <w:rFonts w:hint="default"/>
                <w:b/>
                <w:bCs/>
                <w:sz w:val="18"/>
                <w:szCs w:val="21"/>
                <w:vertAlign w:val="baseline"/>
                <w:lang w:val="en-US" w:eastAsia="zh-CN"/>
              </w:rPr>
            </w:pPr>
            <w:r>
              <w:rPr>
                <w:rFonts w:hint="eastAsia"/>
                <w:b/>
                <w:bCs/>
                <w:sz w:val="18"/>
                <w:szCs w:val="21"/>
                <w:vertAlign w:val="baseline"/>
                <w:lang w:val="en-US" w:eastAsia="zh-CN"/>
              </w:rPr>
              <w:t>更正后参数</w:t>
            </w:r>
          </w:p>
        </w:tc>
      </w:tr>
      <w:tr w14:paraId="73E9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5" w:type="dxa"/>
          </w:tcPr>
          <w:p w14:paraId="7F2496DE">
            <w:pPr>
              <w:numPr>
                <w:ilvl w:val="0"/>
                <w:numId w:val="0"/>
              </w:numPr>
              <w:rPr>
                <w:rFonts w:hint="default"/>
                <w:vertAlign w:val="baseline"/>
                <w:lang w:val="en-US" w:eastAsia="zh-CN"/>
              </w:rPr>
            </w:pPr>
            <w:r>
              <w:rPr>
                <w:rFonts w:hint="eastAsia"/>
                <w:vertAlign w:val="baseline"/>
                <w:lang w:val="en-US" w:eastAsia="zh-CN"/>
              </w:rPr>
              <w:t>16</w:t>
            </w:r>
          </w:p>
        </w:tc>
        <w:tc>
          <w:tcPr>
            <w:tcW w:w="713" w:type="dxa"/>
          </w:tcPr>
          <w:p w14:paraId="73B6AD57">
            <w:pPr>
              <w:numPr>
                <w:ilvl w:val="0"/>
                <w:numId w:val="0"/>
              </w:numPr>
              <w:rPr>
                <w:rFonts w:hint="default"/>
                <w:vertAlign w:val="baseline"/>
                <w:lang w:val="en-US" w:eastAsia="zh-CN"/>
              </w:rPr>
            </w:pPr>
            <w:r>
              <w:rPr>
                <w:rFonts w:hint="eastAsia"/>
                <w:vertAlign w:val="baseline"/>
                <w:lang w:val="en-US" w:eastAsia="zh-CN"/>
              </w:rPr>
              <w:t>手摇课桌椅</w:t>
            </w:r>
          </w:p>
        </w:tc>
        <w:tc>
          <w:tcPr>
            <w:tcW w:w="3683" w:type="dxa"/>
          </w:tcPr>
          <w:p w14:paraId="31E699F7">
            <w:pPr>
              <w:numPr>
                <w:ilvl w:val="0"/>
                <w:numId w:val="0"/>
              </w:numPr>
              <w:rPr>
                <w:rFonts w:hint="eastAsia"/>
                <w:vertAlign w:val="baseline"/>
                <w:lang w:val="en-US" w:eastAsia="zh-CN"/>
              </w:rPr>
            </w:pPr>
            <w:r>
              <w:rPr>
                <w:rFonts w:hint="eastAsia" w:ascii="宋体" w:hAnsi="宋体" w:eastAsia="宋体" w:cs="宋体"/>
                <w:sz w:val="18"/>
                <w:szCs w:val="18"/>
                <w:lang w:eastAsia="zh-CN"/>
              </w:rPr>
              <w:t>学生课桌升降行程：7～9年级段学生课桌椅：课桌高度660mm～760mm（可调节高度≥100mm），课椅高度380mm～440mm（可调节高度≥60mm）。高中段学生课桌椅：课桌高度700mm～800mm（可调节高度≥100mm），课椅高度420mm～480mm（可调节高度≥60mm）一、课桌参数描述：</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1、桌面：650×450mm，厚度18mm（±2mm），基材为E1级中密度板，面材为三聚氰胺饰面板，四周整体采用TPU全新塑料注塑软包边，边缘平滑不膈手。四周边缘为R面，R为20mm，防止尖凸处伤害到学生。桌面正前方中间带凹槽，可放置学习用具，凹槽尺寸合同中约定。颜色为原木纹理，桌面板笔痕、颜料等易于清洁。</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2、注塑封边桌面须符合GB18580-2017《室内装饰装修材料 人造板及其制品中甲醛释放限量》、GB28481-2012《塑料家具中有害物质限量》、GB/T35601《绿色产品评价人造板和木质地板》、GB/T12000-2017《塑料 暴露于湿热、水喷雾和盐雾中影响的测定》标准。检验项目包含：塑料件外观；邻苯二甲酸酯；苯并[a]芘“未检出”；16种多环芳烃(PAH) 总量“未检出”；多溴联苯“未检出”；多溴二苯醚“未检出”；甲醛释放量 (1m气候箱法)≤0.025mg/m³；苯、甲苯、二甲苯、总挥发性有机化合物TVOC“未检出”；中性盐雾300h检验结果：外观无可视变化。</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3、书包兜：规格500mm×320mm×150mm（±10mm）；裸厚≥0.8mm冷轧钢板一次冲压成型，桌面与桌斗≥6颗螺丝连接，桌面稳固耐用。桌斗两侧及立面打孔。</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4、书包兜须符合GB/T3325《金属家具通用技术条件》、QB/T3827-1999《轻工产品金属镀层和化学处理层的耐腐蚀试验方法 乙酸盐雾试验（ASS）法》标准。检验项目包含：涂层中可溶性重金属（可溶性铅≤90mg/kg、可溶性镉≤75mg/kg、可溶性铬≤60mg/kg、可溶性汞≤60mg/kg）“未检出”；涂层硬度≥5H；涂层冲击强度；涂层耐腐蚀；金属喷漆（塑）涂层附着力；耐腐蚀等级（乙酸盐雾试验（ASS））10级。</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5、桌面连接件：采用液压拉伸一次成型冷轧钢板，钢板裸厚≥2mm。</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6、课桌升降调节套：采用TPU全新塑料一次成型，形状与桌脚架立脚管/升降管匹配，套入管内外后通过螺旋杆与锥型齿连动实现在规定高度范围内无极升降。采用手摇式无极升降，调节区间内可设置任意高度，使课桌升降方便自由。手摇柄按1个班2个手摇柄配置。</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7、桌钢架：材质采用钢管，桌脚管采用≥60mm×30mm椭圆管，裸厚度≥1.5mm；立柱采用≥60mm×30mm椭圆管，裸厚度≥1.5mm；升降管采用≥55mm×25mm椭圆管，裸厚度≥1.2mm。</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8、挂钩：课桌两侧带塑料书包挂钩，挂钩采用聚丙烯（PP）塑料一次注塑成型。</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9、其他塑料件：课桌脚套采用TPU材质，上部2.0mm厚TPU塑料内设加强筋最大限度减小钢管对脚套的磨损破坏，下部为增大增厚橡塑防滑垫，增加对地面的摩擦系数，增加课桌的稳定性，降低课桌的破损率，脚套与钢管倒卡扣式设计，安装后钢管倒扣脚套槽内牢固不松动，在外力1000N下，不脱落，配调整螺丝。</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二、课椅参数描述：</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1、座、背板：中空吹塑座板415×420mm，背板415×250mm。座板及靠背均采用HDPE（高密度聚乙烯）环保材质一体中空吹塑成型，厚度2mm（±0.5mm），力学性能好，符合人体工程学，质量轻，表面有颗粒状凸起，增大摩擦力，背板整体造型成弧形，有利于托起背部，矫正坐姿；座板座面下凹防滑矫正坐姿，座板及背板均带有透气孔，坐感舒适。</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椅子坐背板须符合GB28481-2012《塑料家具中有害物质限量》、GB/T31402《塑料表面抗菌性能实验方法》、GB/T32487-2016《塑料家具通用技术条件》、GB/T24128-2018《塑料防霉剂的防霉效果评估》标准。检验项目包含：外观；邻苯二甲酸酯(DBP、BBP、DEHP、DNOP、DINP 和DIDP)“未检出”；重金属含量（未检出）（可溶性铅(Pb)≤90mg/kg、可溶性镉(Cd)≤75mg/kg、可溶性铬(Cr)≤60mg/kg、可溶性汞(Hg)≤60mg/kg）；抗菌率(大肠杆菌)检验结果≥99%；防霉等级(黑曲霉)检验结果：0级。</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课椅升降调节套：采用TPU全新塑料一次成型，形状与椅脚架立脚管/升降管匹配，套入管内外后通过螺旋杆与锥型齿连动实现在规定高度范围内无极升降。采用手摇式无极升降，调节区间内可设置任意高度，使课椅升降方便自由。手摇柄与课桌手摇柄通用。</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椅钢架：材质采用钢管，椅脚管采用≥60mm×30mm椭圆管，裸厚度≥1.5mm；立柱采用≥60mm×30mm椭圆管，裸厚度≥1.5mm；升降管采用≥55mm×25mm椭圆管，裸厚度≥1.2mm；横拉杆分上下拉杆，数量≥2条，其中上拉杆采用≥50×20mm椭圆管，下拉杆采用≥30mm×50mm椭圆管，裸厚度≥1.2mm；背管采用≥40mm×20mm，裸厚度≥1.5mm椭圆管。</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5、网兜：课椅下设有网兜，材料为金属网格，网格钢丝直径≥4mm，上下管采用≥13mm×1.2mm圆管，网孔尺寸≤50mm×50mm。</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6、其他塑料件：课椅脚套采用TPU全新塑料一次成型，上部2.0mm厚TPU塑料内设加强筋最大限度减小钢管对脚套的磨损破坏，下部为增大增厚橡塑防滑垫，增加对地面的摩擦系数，增加课椅的稳定性，降低课椅的破损率，脚套与钢管倒卡扣式设计，安装后钢管倒扣脚套槽内牢固不松动，在外力1000N下，不脱落，配调整螺丝。</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三、其他要求</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1、各钢件焊点表面打磨精细，光洁平整，所有钢材需经脱脂、陶化、抛丸等工序处理，除油、除锈后经高温静电固体粉末喷塑处理，喷塑层厚度在80～100μm之间，喷塑均匀，漆膜附着力强。</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2、课桌、课椅升降立柱上须有与学生身高对应的升降刻度、，便于学生根据身高将桌椅调整到相应高度。</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 xml:space="preserve">3、课桌椅升降立柱上标印型号（C/D）字符，7～9年级段、高中段。 </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课桌椅”须符合GB/T3325《金属家具通用技术条件》、GB/T3324《木家具通用技术条件》、QB/T4071-2021《课桌椅》、GB/T32487-2016《塑料家具通用技术条件》标准。检验项目包含：外观要求-塑料件外观、塑料材料理化性能-耐老化性-室内用：500h，塑料件-耐冷热循环、塑料件-硬度、外观性能要求-金属件外观、安全性能要求-结构安全、金属喷漆（塑）涂层耐腐蚀≥1000h。</w:t>
            </w:r>
          </w:p>
        </w:tc>
        <w:tc>
          <w:tcPr>
            <w:tcW w:w="3541" w:type="dxa"/>
          </w:tcPr>
          <w:p w14:paraId="0408C896">
            <w:pPr>
              <w:widowControl/>
              <w:rPr>
                <w:rFonts w:hint="eastAsia" w:ascii="宋体" w:hAnsi="宋体" w:cs="宋体"/>
                <w:sz w:val="18"/>
                <w:szCs w:val="18"/>
              </w:rPr>
            </w:pPr>
            <w:r>
              <w:rPr>
                <w:rFonts w:hint="eastAsia" w:ascii="宋体" w:hAnsi="宋体" w:cs="宋体"/>
                <w:sz w:val="18"/>
                <w:szCs w:val="18"/>
              </w:rPr>
              <w:t>学生课桌升降行程：7～9年级段学生课桌椅：课桌高度660mm～760mm（可调节高度≥100mm），课椅高度380mm～440mm（可调节高度≥60mm）。高中段学生课桌椅：课桌高度700mm～800mm（可调节高度≥100mm），课椅高度420mm～480mm（可调节高度≥60mm）</w:t>
            </w:r>
          </w:p>
          <w:p w14:paraId="6003D7B1">
            <w:pPr>
              <w:widowControl/>
              <w:rPr>
                <w:rFonts w:hint="eastAsia" w:ascii="宋体" w:hAnsi="宋体" w:cs="宋体"/>
                <w:sz w:val="18"/>
                <w:szCs w:val="18"/>
              </w:rPr>
            </w:pPr>
            <w:r>
              <w:rPr>
                <w:rFonts w:hint="eastAsia" w:ascii="宋体" w:hAnsi="宋体" w:cs="宋体"/>
                <w:sz w:val="18"/>
                <w:szCs w:val="18"/>
              </w:rPr>
              <w:t>一、课桌参数描述：</w:t>
            </w:r>
            <w:r>
              <w:rPr>
                <w:rFonts w:hint="eastAsia" w:ascii="宋体" w:hAnsi="宋体" w:cs="宋体"/>
                <w:sz w:val="18"/>
                <w:szCs w:val="18"/>
              </w:rPr>
              <w:br w:type="textWrapping"/>
            </w:r>
            <w:r>
              <w:rPr>
                <w:rFonts w:hint="eastAsia" w:ascii="宋体" w:hAnsi="宋体" w:cs="宋体"/>
                <w:sz w:val="18"/>
                <w:szCs w:val="18"/>
              </w:rPr>
              <w:t>1、桌面：650×450mm，厚度18mm（±2mm），基材为E1级中密度板，面材为三聚氰胺饰面板，四周整体采用TPU全新塑料注塑软包边，边缘平滑不膈手。四周边缘为R面，R为20mm，防止尖凸处伤害到学生。桌面正前方中间带凹槽，可放置学习用具，凹槽尺寸合同中约定。颜色为原木纹理，桌面板笔痕、颜料等易于清洁。</w:t>
            </w:r>
            <w:r>
              <w:rPr>
                <w:rFonts w:hint="eastAsia" w:ascii="宋体" w:hAnsi="宋体" w:cs="宋体"/>
                <w:sz w:val="18"/>
                <w:szCs w:val="18"/>
              </w:rPr>
              <w:br w:type="textWrapping"/>
            </w:r>
            <w:r>
              <w:rPr>
                <w:rFonts w:hint="eastAsia" w:ascii="宋体" w:hAnsi="宋体" w:cs="宋体"/>
                <w:sz w:val="18"/>
                <w:szCs w:val="18"/>
              </w:rPr>
              <w:t>2、注塑封边桌面须符合GB18580-2017《室内装饰装修材料 人造板及其制品中甲醛释放限量》、GB28481-2012《塑料家具中有害物质限量》、GB/T35601《绿色产品评价人造板和木质地板》、GB/T12000-2017《塑料 暴露于湿热、水喷雾和盐雾中影响的测定》标准。</w:t>
            </w:r>
            <w:r>
              <w:rPr>
                <w:rFonts w:hint="eastAsia" w:ascii="宋体" w:hAnsi="宋体" w:cs="宋体"/>
                <w:sz w:val="18"/>
                <w:szCs w:val="18"/>
              </w:rPr>
              <w:br w:type="textWrapping"/>
            </w:r>
            <w:r>
              <w:rPr>
                <w:rFonts w:hint="eastAsia" w:ascii="宋体" w:hAnsi="宋体" w:cs="宋体"/>
                <w:sz w:val="18"/>
                <w:szCs w:val="18"/>
              </w:rPr>
              <w:t>3、书包兜：规格500mm×320mm×150mm（±10mm）；裸厚≥0.8mm冷轧钢板一次冲压成型，桌面与桌斗≥6颗螺丝连接，桌面稳固耐用。桌斗两侧及立面打孔。</w:t>
            </w:r>
            <w:r>
              <w:rPr>
                <w:rFonts w:hint="eastAsia" w:ascii="宋体" w:hAnsi="宋体" w:cs="宋体"/>
                <w:sz w:val="18"/>
                <w:szCs w:val="18"/>
              </w:rPr>
              <w:br w:type="textWrapping"/>
            </w:r>
            <w:r>
              <w:rPr>
                <w:rFonts w:hint="eastAsia" w:ascii="宋体" w:hAnsi="宋体" w:cs="宋体"/>
                <w:sz w:val="18"/>
                <w:szCs w:val="18"/>
              </w:rPr>
              <w:t>4、书包兜须符合GB/T3325《金属家具通用技术条件》、QB/T3827-1999《轻工产品金属镀层和化学处理层的耐腐蚀试验方法 乙酸盐雾试验（ASS）法》标准。</w:t>
            </w:r>
          </w:p>
          <w:p w14:paraId="7E12EC18">
            <w:pPr>
              <w:numPr>
                <w:ilvl w:val="0"/>
                <w:numId w:val="0"/>
              </w:numPr>
              <w:rPr>
                <w:rFonts w:hint="eastAsia"/>
                <w:vertAlign w:val="baseline"/>
                <w:lang w:val="en-US" w:eastAsia="zh-CN"/>
              </w:rPr>
            </w:pPr>
            <w:r>
              <w:rPr>
                <w:rFonts w:hint="eastAsia" w:ascii="宋体" w:hAnsi="宋体" w:cs="宋体"/>
                <w:sz w:val="18"/>
                <w:szCs w:val="18"/>
              </w:rPr>
              <w:t>5、桌面连接件：采用液压拉伸一次成型冷轧钢板，钢板裸厚≥2mm。</w:t>
            </w:r>
            <w:r>
              <w:rPr>
                <w:rFonts w:hint="eastAsia" w:ascii="宋体" w:hAnsi="宋体" w:cs="宋体"/>
                <w:sz w:val="18"/>
                <w:szCs w:val="18"/>
              </w:rPr>
              <w:br w:type="textWrapping"/>
            </w:r>
            <w:r>
              <w:rPr>
                <w:rFonts w:hint="eastAsia" w:ascii="宋体" w:hAnsi="宋体" w:cs="宋体"/>
                <w:sz w:val="18"/>
                <w:szCs w:val="18"/>
              </w:rPr>
              <w:t>6、课桌升降调节套：采用TPU全新塑料一次成型，形状与桌脚架立脚管/升降管匹配，套入管内外后通过螺旋杆与锥型齿连动实现在规定高度范围内无极升降。采用手摇式无极升降，调节区间内可设置任意高度，使课桌升降方便自由。手摇柄按1个班2个手摇柄配置。</w:t>
            </w:r>
            <w:r>
              <w:rPr>
                <w:rFonts w:hint="eastAsia" w:ascii="宋体" w:hAnsi="宋体" w:cs="宋体"/>
                <w:sz w:val="18"/>
                <w:szCs w:val="18"/>
              </w:rPr>
              <w:br w:type="textWrapping"/>
            </w:r>
            <w:r>
              <w:rPr>
                <w:rFonts w:hint="eastAsia" w:ascii="宋体" w:hAnsi="宋体" w:cs="宋体"/>
                <w:sz w:val="18"/>
                <w:szCs w:val="18"/>
              </w:rPr>
              <w:t>7、桌钢架：材质采用钢管，桌脚管采用≥60mm×30mm椭圆管，裸厚度≥1.5mm；立柱采用≥60mm×30mm椭圆管，裸厚度≥1.5mm；升降管采用≥55mm×25mm椭圆管，裸厚度≥1.2mm。</w:t>
            </w:r>
            <w:r>
              <w:rPr>
                <w:rFonts w:hint="eastAsia" w:ascii="宋体" w:hAnsi="宋体" w:cs="宋体"/>
                <w:sz w:val="18"/>
                <w:szCs w:val="18"/>
              </w:rPr>
              <w:br w:type="textWrapping"/>
            </w:r>
            <w:r>
              <w:rPr>
                <w:rFonts w:hint="eastAsia" w:ascii="宋体" w:hAnsi="宋体" w:cs="宋体"/>
                <w:sz w:val="18"/>
                <w:szCs w:val="18"/>
              </w:rPr>
              <w:t>8、挂钩：课桌两侧带塑料书包挂钩，挂钩采用聚丙烯（PP）塑料一次注塑成型。</w:t>
            </w:r>
            <w:r>
              <w:rPr>
                <w:rFonts w:hint="eastAsia" w:ascii="宋体" w:hAnsi="宋体" w:cs="宋体"/>
                <w:sz w:val="18"/>
                <w:szCs w:val="18"/>
              </w:rPr>
              <w:br w:type="textWrapping"/>
            </w:r>
            <w:r>
              <w:rPr>
                <w:rFonts w:hint="eastAsia" w:ascii="宋体" w:hAnsi="宋体" w:cs="宋体"/>
                <w:sz w:val="18"/>
                <w:szCs w:val="18"/>
              </w:rPr>
              <w:t>9、其他塑料件：课桌脚套采用TPU材质，上部2.0mm厚TPU塑料内设加强筋最大限度减小钢管对脚套的磨损破坏，下部为增大增厚橡塑防滑垫，增加对地面的摩擦系数，增加课桌的稳定性，降低课桌的破损率，脚套与钢管倒卡扣式设计，安装后钢管倒扣脚套槽内牢固不松动，在外力1000N下，不脱落，配调整螺丝。</w:t>
            </w:r>
            <w:r>
              <w:rPr>
                <w:rFonts w:hint="eastAsia" w:ascii="宋体" w:hAnsi="宋体" w:cs="宋体"/>
                <w:sz w:val="18"/>
                <w:szCs w:val="18"/>
              </w:rPr>
              <w:br w:type="textWrapping"/>
            </w:r>
            <w:r>
              <w:rPr>
                <w:rFonts w:hint="eastAsia" w:ascii="宋体" w:hAnsi="宋体" w:cs="宋体"/>
                <w:sz w:val="18"/>
                <w:szCs w:val="18"/>
              </w:rPr>
              <w:t>二、课椅参数描述：</w:t>
            </w:r>
            <w:r>
              <w:rPr>
                <w:rFonts w:hint="eastAsia" w:ascii="宋体" w:hAnsi="宋体" w:cs="宋体"/>
                <w:sz w:val="18"/>
                <w:szCs w:val="18"/>
              </w:rPr>
              <w:br w:type="textWrapping"/>
            </w:r>
            <w:r>
              <w:rPr>
                <w:rFonts w:hint="eastAsia" w:ascii="宋体" w:hAnsi="宋体" w:cs="宋体"/>
                <w:sz w:val="18"/>
                <w:szCs w:val="18"/>
              </w:rPr>
              <w:t>1、座、背板：中空吹塑座板415×420mm，背板415×250mm。座板及靠背均采用HDPE（高密度聚乙烯）环保材质一体中空吹塑成型，厚度2mm（±0.5mm），力学性能好，符合人体工程学，质量轻，表面有颗粒状凸起，增大摩擦力，背板整体造型成弧形，有利于托起背部，矫正坐姿；座板座面下凹防滑矫正坐姿，座板及背板均带有透气孔，坐感舒适。</w:t>
            </w:r>
            <w:r>
              <w:rPr>
                <w:rFonts w:hint="eastAsia" w:ascii="宋体" w:hAnsi="宋体" w:cs="宋体"/>
                <w:sz w:val="18"/>
                <w:szCs w:val="18"/>
              </w:rPr>
              <w:br w:type="textWrapping"/>
            </w:r>
            <w:r>
              <w:rPr>
                <w:rFonts w:hint="eastAsia" w:ascii="宋体" w:hAnsi="宋体" w:cs="宋体"/>
                <w:sz w:val="18"/>
                <w:szCs w:val="18"/>
              </w:rPr>
              <w:t>2、椅子坐背板须符合GB28481-2012《塑料家具中有害物质限量》、GB/T31402《塑料表面抗菌性能实验方法》、GB/T32487-2016《塑料家具通用技术条件》、GB/T24128-2018《塑料防霉剂的防霉效果评估》标准。</w:t>
            </w:r>
            <w:r>
              <w:rPr>
                <w:rFonts w:hint="eastAsia" w:ascii="宋体" w:hAnsi="宋体" w:cs="宋体"/>
                <w:sz w:val="18"/>
                <w:szCs w:val="18"/>
              </w:rPr>
              <w:br w:type="textWrapping"/>
            </w:r>
            <w:r>
              <w:rPr>
                <w:rFonts w:hint="eastAsia" w:ascii="宋体" w:hAnsi="宋体" w:cs="宋体"/>
                <w:sz w:val="18"/>
                <w:szCs w:val="18"/>
              </w:rPr>
              <w:t>3、课椅升降调节套：采用TPU全新塑料一次成型，形状与椅脚架立脚管/升降管匹配，套入管内外后通过螺旋杆与锥型齿连动实现在规定高度范围内无极升降。采用手摇式无极升降，调节区间内可设置任意高度，使课椅升降方便自由。手摇柄与课桌手摇柄通用。</w:t>
            </w:r>
            <w:r>
              <w:rPr>
                <w:rFonts w:hint="eastAsia" w:ascii="宋体" w:hAnsi="宋体" w:cs="宋体"/>
                <w:sz w:val="18"/>
                <w:szCs w:val="18"/>
              </w:rPr>
              <w:br w:type="textWrapping"/>
            </w:r>
            <w:r>
              <w:rPr>
                <w:rFonts w:hint="eastAsia" w:ascii="宋体" w:hAnsi="宋体" w:cs="宋体"/>
                <w:sz w:val="18"/>
                <w:szCs w:val="18"/>
              </w:rPr>
              <w:t>4、椅钢架：材质采用钢管，椅脚管采用≥60mm×30mm椭圆管，裸厚度≥1.5mm；立柱采用≥60mm×30mm椭圆管，裸厚度≥1.5mm；升降管采用≥55mm×25mm椭圆管，裸厚度≥1.2mm；横拉杆分上下拉杆，数量≥2条，其中上拉杆采用≥50×20mm椭圆管，下拉杆采用≥30mm×50mm椭圆管，裸厚度≥1.2mm；背管采用≥40mm×20mm，裸厚度≥1.5mm椭圆管。</w:t>
            </w:r>
            <w:r>
              <w:rPr>
                <w:rFonts w:hint="eastAsia" w:ascii="宋体" w:hAnsi="宋体" w:cs="宋体"/>
                <w:sz w:val="18"/>
                <w:szCs w:val="18"/>
              </w:rPr>
              <w:br w:type="textWrapping"/>
            </w:r>
            <w:r>
              <w:rPr>
                <w:rFonts w:hint="eastAsia" w:ascii="宋体" w:hAnsi="宋体" w:cs="宋体"/>
                <w:sz w:val="18"/>
                <w:szCs w:val="18"/>
              </w:rPr>
              <w:t>5、网兜：课椅下设有网兜，材料为金属网格，网格钢丝直径≥4mm，上下管采用≥13mm×1.2mm圆管，网孔尺寸≤50mm×50mm。</w:t>
            </w:r>
            <w:r>
              <w:rPr>
                <w:rFonts w:hint="eastAsia" w:ascii="宋体" w:hAnsi="宋体" w:cs="宋体"/>
                <w:sz w:val="18"/>
                <w:szCs w:val="18"/>
              </w:rPr>
              <w:br w:type="textWrapping"/>
            </w:r>
            <w:r>
              <w:rPr>
                <w:rFonts w:hint="eastAsia" w:ascii="宋体" w:hAnsi="宋体" w:cs="宋体"/>
                <w:sz w:val="18"/>
                <w:szCs w:val="18"/>
              </w:rPr>
              <w:t>6、其他塑料件：课椅脚套采用TPU全新塑料一次成型，上部2.0mm厚TPU塑料内设加强筋最大限度减小钢管对脚套的磨损破坏，下部为增大增厚橡塑防滑垫，增加对地面的摩擦系数，增加课椅的稳定性，降低课椅的破损率，脚套与钢管倒卡扣式设计，安装后钢管倒扣脚套槽内牢固不松动，在外力1000N下，不脱落，配调整螺丝。</w:t>
            </w:r>
            <w:r>
              <w:rPr>
                <w:rFonts w:hint="eastAsia" w:ascii="宋体" w:hAnsi="宋体" w:cs="宋体"/>
                <w:sz w:val="18"/>
                <w:szCs w:val="18"/>
              </w:rPr>
              <w:br w:type="textWrapping"/>
            </w:r>
            <w:r>
              <w:rPr>
                <w:rFonts w:hint="eastAsia" w:ascii="宋体" w:hAnsi="宋体" w:cs="宋体"/>
                <w:sz w:val="18"/>
                <w:szCs w:val="18"/>
              </w:rPr>
              <w:t>三、其他要求</w:t>
            </w:r>
            <w:r>
              <w:rPr>
                <w:rFonts w:hint="eastAsia" w:ascii="宋体" w:hAnsi="宋体" w:cs="宋体"/>
                <w:sz w:val="18"/>
                <w:szCs w:val="18"/>
              </w:rPr>
              <w:br w:type="textWrapping"/>
            </w:r>
            <w:r>
              <w:rPr>
                <w:rFonts w:hint="eastAsia" w:ascii="宋体" w:hAnsi="宋体" w:cs="宋体"/>
                <w:sz w:val="18"/>
                <w:szCs w:val="18"/>
              </w:rPr>
              <w:t>1、各钢件焊点表面打磨精细，光洁平整，所有钢材需经脱脂、陶化、抛丸等工序处理，除油、除锈后经高温静电固体粉末喷塑处理，喷塑层厚度在80～100μm之间，喷塑均匀，漆膜附着力强。</w:t>
            </w:r>
            <w:r>
              <w:rPr>
                <w:rFonts w:hint="eastAsia" w:ascii="宋体" w:hAnsi="宋体" w:cs="宋体"/>
                <w:sz w:val="18"/>
                <w:szCs w:val="18"/>
              </w:rPr>
              <w:br w:type="textWrapping"/>
            </w:r>
            <w:r>
              <w:rPr>
                <w:rFonts w:hint="eastAsia" w:ascii="宋体" w:hAnsi="宋体" w:cs="宋体"/>
                <w:sz w:val="18"/>
                <w:szCs w:val="18"/>
              </w:rPr>
              <w:t>2、课桌、课椅升降立柱上须有与学生身高对应的升降刻度、，便于学生根据身高将桌椅调整到相应高度。</w:t>
            </w:r>
            <w:r>
              <w:rPr>
                <w:rFonts w:hint="eastAsia" w:ascii="宋体" w:hAnsi="宋体" w:cs="宋体"/>
                <w:sz w:val="18"/>
                <w:szCs w:val="18"/>
              </w:rPr>
              <w:br w:type="textWrapping"/>
            </w:r>
            <w:r>
              <w:rPr>
                <w:rFonts w:hint="eastAsia" w:ascii="宋体" w:hAnsi="宋体" w:cs="宋体"/>
                <w:sz w:val="18"/>
                <w:szCs w:val="18"/>
              </w:rPr>
              <w:t xml:space="preserve">3、课桌椅升降立柱上标印型号（C/D）字符，7～9年级段、高中段。 </w:t>
            </w:r>
            <w:r>
              <w:rPr>
                <w:rFonts w:hint="eastAsia" w:ascii="宋体" w:hAnsi="宋体" w:cs="宋体"/>
                <w:sz w:val="18"/>
                <w:szCs w:val="18"/>
              </w:rPr>
              <w:br w:type="textWrapping"/>
            </w:r>
            <w:r>
              <w:rPr>
                <w:rFonts w:hint="eastAsia" w:ascii="宋体" w:hAnsi="宋体" w:cs="宋体"/>
                <w:sz w:val="18"/>
                <w:szCs w:val="18"/>
              </w:rPr>
              <w:t>4、“课桌椅”须符合GB/T3325《金属家具通用技术条件》、GB/T3324《木家具通用技术条件》、QB/T4071-2021《课桌椅》、GB/T32487-2016《塑料家具通用技术条件》标准。</w:t>
            </w:r>
          </w:p>
        </w:tc>
      </w:tr>
    </w:tbl>
    <w:p w14:paraId="625A90DD">
      <w:pPr>
        <w:numPr>
          <w:ilvl w:val="0"/>
          <w:numId w:val="0"/>
        </w:numPr>
        <w:rPr>
          <w:rFonts w:hint="eastAsia"/>
          <w:lang w:val="en-US" w:eastAsia="zh-CN"/>
        </w:rPr>
      </w:pPr>
    </w:p>
    <w:p w14:paraId="0758415E">
      <w:pPr>
        <w:keepNext w:val="0"/>
        <w:keepLines w:val="0"/>
        <w:pageBreakBefore w:val="0"/>
        <w:widowControl w:val="0"/>
        <w:numPr>
          <w:ilvl w:val="0"/>
          <w:numId w:val="1"/>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原招标文件中“第五章 评标方法与评标标准”中：</w:t>
      </w:r>
    </w:p>
    <w:p w14:paraId="51131DDB">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（1）“2.2 体系认证（3分）：投标人提供有效期内的质量管理体系认证证书、环境管理体系认证证书、职业健康安全管理体系认证证书，以上证书有1个得0.5分。证书带CNAS标志另外加0.5分，本项最高得3分，无认证或认证不全不得分。”</w:t>
      </w:r>
    </w:p>
    <w:p w14:paraId="37A158DC">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更正为：“2.2 体系认证（3分）：投标人提供有效期内的质量管理体系认证证书、环境管理体系认证证书、职业健康安全管理体系认证证书，以上证书有1个得1分。”</w:t>
      </w:r>
    </w:p>
    <w:p w14:paraId="45B64CD8">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p>
    <w:p w14:paraId="44AE86B7">
      <w:pPr>
        <w:keepNext w:val="0"/>
        <w:keepLines w:val="0"/>
        <w:pageBreakBefore w:val="0"/>
        <w:widowControl w:val="0"/>
        <w:numPr>
          <w:ilvl w:val="0"/>
          <w:numId w:val="2"/>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删除原“2.3 环保认证（2分）：投标人提供有效期内的中国环保认证证书，产品名称包含：金属教学家具，金属餐厅家具，本项满足得2分。（提供认证证书原件扫描件上传至系统内，不提供不得分。）”</w:t>
      </w:r>
    </w:p>
    <w:p w14:paraId="5A7D6D7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2"/>
          <w:szCs w:val="28"/>
          <w:lang w:val="en-US" w:eastAsia="zh-CN"/>
        </w:rPr>
      </w:pPr>
    </w:p>
    <w:p w14:paraId="5CB46118">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（3）原“2.4 有害物质限量认证（2分）：投标人具有家具中有害物质限量认证证书：认证内容包含钢木家具，木家具（人造板家具），软体家具，钢塑家具，本项满足得2分。（提供认证证书原件扫描件上传至系统内，不提供不得分。）”</w:t>
      </w:r>
    </w:p>
    <w:p w14:paraId="3D10BB26">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更正为：“2.3 有害物质限量认证（3分）：投标人具有本次采购家具中有害物质限量认证证书（如：钢木家具，木家具（人造板家具），软体家具，钢塑家具等），证书有1个得1分，最高得3分。（提供认证证书原件扫描件上传至系统内，不提供不得分。）”</w:t>
      </w:r>
    </w:p>
    <w:p w14:paraId="6394B94B">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p>
    <w:p w14:paraId="1D58A57C">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删除原“2.5 人类工效学认证证书（1分）：投标人具有人类工效学认证证书：认证内容包含桌台类、椅凳类，本项满足得1分。（提供认证证书原件扫描件上传至系统内，不提供不得分。）”</w:t>
      </w:r>
    </w:p>
    <w:p w14:paraId="7DD28EB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2"/>
          <w:szCs w:val="28"/>
          <w:lang w:val="en-US" w:eastAsia="zh-CN"/>
        </w:rPr>
      </w:pPr>
    </w:p>
    <w:p w14:paraId="3F375C71">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（5）原“3.1 提供核心产品连体餐桌原材料：实木多层板合格检测报告（1分）：GB/T 20284-2006单体燃烧试验，GB/T 17657-2022防潮性能，GB/T 39600-2021甲醛释放量，GB/T 35601-2024苯、甲苯、二甲苯、总挥发性有机化合物。”</w:t>
      </w:r>
    </w:p>
    <w:p w14:paraId="4A8663ED">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更正为：“3.1 投标人承诺中标后提供：核心产品连体餐桌原材料：实木多层板合格检测报告（1分）：GB/T 17657-2022防潮性能，GB/T 39600-2021甲醛释放量，GB/T 35601-2024苯、甲苯、二甲苯、总挥发性有机化合物。需提供承诺函并加盖投标人公章，不提供不得分。”</w:t>
      </w:r>
    </w:p>
    <w:p w14:paraId="10DAFB05">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（6）原“3.2 提供核心产品连体餐桌原材料：冷轧钢板合格检测报告（1分）：GB/T 13298-2015显微组织，GB/T6394-2017晶粒度≥5级，GB/T 229-2020夏比摆锤冲击试验，GB/T 4336-2016 C≤0.12%、Si≤0.30%、Mn≤0.50%、P≤0.035%、S≤0.035%，GB/T 20284-2006单体燃烧试验。”</w:t>
      </w:r>
    </w:p>
    <w:p w14:paraId="1A79373D">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更正为：“3.2 投标人承诺中标后提供：核心产品连体餐桌原材料：冷轧钢板合格检测报告（1分）：GB/T 13298-2015显微组织，GB/T6394-2017晶粒度≥5级，GB/T 229-2020夏比摆锤冲击试验，GB/T 4336-2016 C≤0.12%、Si≤0.30%、Mn≤0.50%、P≤0.035%、S≤0.035%。需提供承诺函并加盖投标人公章，不提供不得分。”</w:t>
      </w:r>
    </w:p>
    <w:p w14:paraId="041CDD7A">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p>
    <w:p w14:paraId="1841384A">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（7）原“5.2 质量保证方案（8分）：针对本项目投标人提供的①产品生产过程质量控制措施；②钢制部件、木制部件生产工艺及质量标准；③质量保障措施；④应急方案。</w:t>
      </w:r>
    </w:p>
    <w:p w14:paraId="38F62C2A">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宋体" w:hAnsi="宋体" w:eastAsia="宋体" w:cs="宋体"/>
          <w:sz w:val="22"/>
          <w:szCs w:val="28"/>
          <w:lang w:val="en-US" w:eastAsia="zh-CN"/>
        </w:rPr>
      </w:pPr>
      <w:r>
        <w:rPr>
          <w:rFonts w:hint="eastAsia" w:ascii="宋体" w:hAnsi="宋体" w:eastAsia="宋体" w:cs="宋体"/>
          <w:sz w:val="22"/>
          <w:szCs w:val="28"/>
          <w:lang w:val="en-US" w:eastAsia="zh-CN"/>
        </w:rPr>
        <w:t>方案需分析合理、描述详细、切实可行有效，每有一项内容进行了阐述且设计清晰详细、针对性强，完全符合评审要求的该条得2分；方案科学合理性、设计的清晰详细程度等基本满足评审要求的该条得1分；未提供方案或不满足项目需求书要求的该条得0分；本项最高得8分。”</w:t>
      </w:r>
    </w:p>
    <w:p w14:paraId="413D292E">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更正为：“5.2 质量保证方案（12分）：针对本项目投标人提供的①产品生产过程质量控制措施；②钢制部件、木制部件生产工艺及质量标准；③质量保障措施；④应急方案。</w:t>
      </w:r>
    </w:p>
    <w:p w14:paraId="541F43F9">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方案需分析合理、描述详细、切实可行有效，每有一项内容进行了阐述且设计清晰详细、针对性强，完全符合评审要求的该条得3分；方案科学合理性、设计的清晰详细程度等基本满足评审要求的该条得1.5分；未提供方案或不满足项目需求书要求的该条得0分；本项最高得12分。”</w:t>
      </w:r>
    </w:p>
    <w:p w14:paraId="07B3F4AA">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p>
    <w:p w14:paraId="45AAAC90">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（8）原“5.3 安装及验收方案（9分）：针对本项目投标人提供的①安装前准备、安装总体布置及安装工期控制措施；②质量保证措施；③安全文明安装及环境保护措施。</w:t>
      </w:r>
    </w:p>
    <w:p w14:paraId="036678CF">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方案需分析合理、描述详细、切实可行有效，每有一项内容进行了阐述且设计清晰详细、针对性强，完全符合评审要求的该条得3分；方案科学合理性、设计的清晰详细程度等基本满足评审要求的该条得1.5分；未提供方案或不满足项目需求书要求的该条得0分；本项最高得9分。”</w:t>
      </w:r>
    </w:p>
    <w:p w14:paraId="37299420">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更正为：“5.3 安装及验收方案（15分）：针对本项目投标人提供的①安装前准备、安装总体布置及安装工期控制措施；②质量保证措施；③安全文明安装及环境保护措施；④劳动力、机械设备和材料投入计划：⑤专业安装队伍。</w:t>
      </w:r>
    </w:p>
    <w:p w14:paraId="460FDDF5">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方案需分析合理、描述详细、切实可行有效，每有一项内容进行了阐述且设计清晰详细、针对性强，完全符合评审要求的该条得3分；方案科学合理性、设计的清晰详细程度等基本满足评审要求的该条得1.5分；未提供方案或不满足项目需求书要求的该条得0分；本项最高得15分。”</w:t>
      </w:r>
    </w:p>
    <w:p w14:paraId="42B21873">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p>
    <w:p w14:paraId="2F3A0990">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（9）删除原“5.6 产品设计方案（8分）：投标人根据本项目清单进行以下产品设计，序号1连体餐桌；序号2分体餐桌；序号16手摇课桌椅；序号18教师带屏风办公桌。产品设计包括正视图、侧视图、俯视图。产品设计图详尽、参数齐全且符合采购需求，结构设计合理，色彩搭配美观。</w:t>
      </w:r>
    </w:p>
    <w:p w14:paraId="2637CC4F">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方案需分析合理、描述详细、切实可行有效，每有一项内容进行了阐述且设计清晰详细、针对性强，完全符合评审要求的该条得2分；方案科学合理性、设计的清晰详细程度等基本满足评审要求的该条得1分；未提供方案或不满足项目需求书要求的该条得0分；本项最高得8分。”</w:t>
      </w:r>
    </w:p>
    <w:p w14:paraId="34937F7C">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eastAsia" w:ascii="宋体" w:hAnsi="宋体" w:eastAsia="宋体" w:cs="宋体"/>
          <w:sz w:val="22"/>
          <w:szCs w:val="28"/>
          <w:lang w:val="en-US" w:eastAsia="zh-CN"/>
        </w:rPr>
      </w:pPr>
    </w:p>
    <w:p w14:paraId="2BFEC761">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default" w:ascii="宋体" w:hAnsi="宋体" w:eastAsia="宋体" w:cs="宋体"/>
          <w:sz w:val="22"/>
          <w:szCs w:val="28"/>
          <w:lang w:val="en-US" w:eastAsia="zh-CN"/>
        </w:rPr>
      </w:pPr>
      <w:r>
        <w:rPr>
          <w:rFonts w:hint="default" w:ascii="宋体" w:hAnsi="宋体" w:eastAsia="宋体" w:cs="宋体"/>
          <w:sz w:val="22"/>
          <w:szCs w:val="28"/>
          <w:lang w:val="en-US" w:eastAsia="zh-CN"/>
        </w:rPr>
        <w:t>注:因以上评分标准调整后引起的评分项序号以及评分项标题的改变将做相应调整，不再赘述。</w:t>
      </w:r>
    </w:p>
    <w:p w14:paraId="1C6F1ED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2"/>
          <w:szCs w:val="28"/>
          <w:lang w:val="en-US" w:eastAsia="zh-CN"/>
        </w:rPr>
      </w:pPr>
    </w:p>
    <w:p w14:paraId="4FC8ACCB">
      <w:pPr>
        <w:keepNext w:val="0"/>
        <w:keepLines w:val="0"/>
        <w:pageBreakBefore w:val="0"/>
        <w:widowControl w:val="0"/>
        <w:numPr>
          <w:ilvl w:val="0"/>
          <w:numId w:val="1"/>
        </w:numPr>
        <w:kinsoku/>
        <w:wordWrap/>
        <w:overflowPunct/>
        <w:topLinePunct w:val="0"/>
        <w:autoSpaceDE/>
        <w:autoSpaceDN/>
        <w:bidi w:val="0"/>
        <w:adjustRightInd/>
        <w:snapToGrid/>
        <w:ind w:firstLine="440" w:firstLineChars="200"/>
        <w:textAlignment w:val="auto"/>
        <w:rPr>
          <w:rFonts w:hint="default" w:ascii="宋体" w:hAnsi="宋体" w:eastAsia="宋体" w:cs="宋体"/>
          <w:sz w:val="22"/>
          <w:szCs w:val="28"/>
          <w:lang w:val="en-US" w:eastAsia="zh-CN"/>
        </w:rPr>
      </w:pPr>
      <w:r>
        <w:rPr>
          <w:rFonts w:hint="default" w:ascii="宋体" w:hAnsi="宋体" w:eastAsia="宋体" w:cs="宋体"/>
          <w:sz w:val="22"/>
          <w:szCs w:val="28"/>
          <w:lang w:val="en-US" w:eastAsia="zh-CN"/>
        </w:rPr>
        <w:t>招标文件“第一章 投标邀请”项目概况中递交投标文件的时间以及提交投标文件截止时间均由原:“2025年</w:t>
      </w:r>
      <w:r>
        <w:rPr>
          <w:rFonts w:hint="eastAsia" w:ascii="宋体" w:hAnsi="宋体" w:eastAsia="宋体" w:cs="宋体"/>
          <w:sz w:val="22"/>
          <w:szCs w:val="28"/>
          <w:lang w:val="en-US" w:eastAsia="zh-CN"/>
        </w:rPr>
        <w:t>7</w:t>
      </w:r>
      <w:r>
        <w:rPr>
          <w:rFonts w:hint="default" w:ascii="宋体" w:hAnsi="宋体" w:eastAsia="宋体" w:cs="宋体"/>
          <w:sz w:val="22"/>
          <w:szCs w:val="28"/>
          <w:lang w:val="en-US" w:eastAsia="zh-CN"/>
        </w:rPr>
        <w:t>月</w:t>
      </w:r>
      <w:r>
        <w:rPr>
          <w:rFonts w:hint="eastAsia" w:ascii="宋体" w:hAnsi="宋体" w:eastAsia="宋体" w:cs="宋体"/>
          <w:sz w:val="22"/>
          <w:szCs w:val="28"/>
          <w:lang w:val="en-US" w:eastAsia="zh-CN"/>
        </w:rPr>
        <w:t>23</w:t>
      </w:r>
      <w:r>
        <w:rPr>
          <w:rFonts w:hint="default" w:ascii="宋体" w:hAnsi="宋体" w:eastAsia="宋体" w:cs="宋体"/>
          <w:sz w:val="22"/>
          <w:szCs w:val="28"/>
          <w:lang w:val="en-US" w:eastAsia="zh-CN"/>
        </w:rPr>
        <w:t>日09点30分(北京时间)”更正为:“2025年</w:t>
      </w:r>
      <w:r>
        <w:rPr>
          <w:rFonts w:hint="eastAsia" w:ascii="宋体" w:hAnsi="宋体" w:eastAsia="宋体" w:cs="宋体"/>
          <w:sz w:val="22"/>
          <w:szCs w:val="28"/>
          <w:lang w:val="en-US" w:eastAsia="zh-CN"/>
        </w:rPr>
        <w:t>8</w:t>
      </w:r>
      <w:r>
        <w:rPr>
          <w:rFonts w:hint="default" w:ascii="宋体" w:hAnsi="宋体" w:eastAsia="宋体" w:cs="宋体"/>
          <w:sz w:val="22"/>
          <w:szCs w:val="28"/>
          <w:lang w:val="en-US" w:eastAsia="zh-CN"/>
        </w:rPr>
        <w:t>月</w:t>
      </w:r>
      <w:r>
        <w:rPr>
          <w:rFonts w:hint="eastAsia" w:ascii="宋体" w:hAnsi="宋体" w:eastAsia="宋体" w:cs="宋体"/>
          <w:sz w:val="22"/>
          <w:szCs w:val="28"/>
          <w:lang w:val="en-US" w:eastAsia="zh-CN"/>
        </w:rPr>
        <w:t>5</w:t>
      </w:r>
      <w:r>
        <w:rPr>
          <w:rFonts w:hint="default" w:ascii="宋体" w:hAnsi="宋体" w:eastAsia="宋体" w:cs="宋体"/>
          <w:sz w:val="22"/>
          <w:szCs w:val="28"/>
          <w:lang w:val="en-US" w:eastAsia="zh-CN"/>
        </w:rPr>
        <w:t>日09点30分(北京时间)”</w:t>
      </w:r>
    </w:p>
    <w:p w14:paraId="295FFE91">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textAlignment w:val="auto"/>
        <w:rPr>
          <w:rFonts w:hint="default" w:ascii="宋体" w:hAnsi="宋体" w:eastAsia="宋体" w:cs="宋体"/>
          <w:sz w:val="22"/>
          <w:szCs w:val="28"/>
          <w:lang w:val="en-US" w:eastAsia="zh-CN"/>
        </w:rPr>
      </w:pPr>
      <w:r>
        <w:rPr>
          <w:rFonts w:hint="default" w:ascii="宋体" w:hAnsi="宋体" w:eastAsia="宋体" w:cs="宋体"/>
          <w:sz w:val="22"/>
          <w:szCs w:val="28"/>
          <w:lang w:val="en-US" w:eastAsia="zh-CN"/>
        </w:rPr>
        <w:t>如采购文件中涉及到以上修改的部分相同内容的，其具体要求视同相应修改。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21C1D"/>
    <w:multiLevelType w:val="singleLevel"/>
    <w:tmpl w:val="A9421C1D"/>
    <w:lvl w:ilvl="0" w:tentative="0">
      <w:start w:val="2"/>
      <w:numFmt w:val="decimal"/>
      <w:suff w:val="nothing"/>
      <w:lvlText w:val="（%1）"/>
      <w:lvlJc w:val="left"/>
    </w:lvl>
  </w:abstractNum>
  <w:abstractNum w:abstractNumId="1">
    <w:nsid w:val="D44A0116"/>
    <w:multiLevelType w:val="singleLevel"/>
    <w:tmpl w:val="D44A0116"/>
    <w:lvl w:ilvl="0" w:tentative="0">
      <w:start w:val="1"/>
      <w:numFmt w:val="decimal"/>
      <w:lvlText w:val="%1."/>
      <w:lvlJc w:val="left"/>
      <w:pPr>
        <w:tabs>
          <w:tab w:val="left" w:pos="312"/>
        </w:tabs>
      </w:pPr>
    </w:lvl>
  </w:abstractNum>
  <w:abstractNum w:abstractNumId="2">
    <w:nsid w:val="0A5F102D"/>
    <w:multiLevelType w:val="singleLevel"/>
    <w:tmpl w:val="0A5F102D"/>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B198F"/>
    <w:rsid w:val="27B835B6"/>
    <w:rsid w:val="41FE404F"/>
    <w:rsid w:val="54F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6500</Words>
  <Characters>7717</Characters>
  <Lines>0</Lines>
  <Paragraphs>0</Paragraphs>
  <TotalTime>1</TotalTime>
  <ScaleCrop>false</ScaleCrop>
  <LinksUpToDate>false</LinksUpToDate>
  <CharactersWithSpaces>7763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2025-07-16T08:26:00Z</dcterms:created>
  <dc:creator>Enchancer</dc:creator>
  <cp:lastModifiedBy>Enchancer</cp:lastModifiedBy>
  <dcterms:modified xsi:type="dcterms:W3CDTF">2025-07-16T09:33:14Z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4A37E917019B4AD5B16B7145163DE204_11</vt:lpwstr>
  </property>
  <property fmtid="{D5CDD505-2E9C-101B-9397-08002B2CF9AE}" pid="4" name="KSOTemplateDocerSaveRecord">
    <vt:lpwstr>eyJoZGlkIjoiOTkzYzU2MmFiOWRiOGFhMTI3NWE2Nzg4ODM2NWM1ZTciLCJ1c2VySWQiOiIyNTc4ODEyMTgifQ==</vt:lpwstr>
  </property>
</Properties>
</file>