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22"/>
        <w:jc w:val="center"/>
        <w:rPr>
          <w:rFonts w:ascii="Times New Roman" w:eastAsia="宋体" w:cs="Times New Roman"/>
          <w:b/>
          <w:bCs/>
          <w:sz w:val="84"/>
          <w:szCs w:val="84"/>
        </w:rPr>
      </w:pPr>
      <w:r/>
      <w:bookmarkStart w:id="0" w:name="_Toc383679746"/>
      <w:r/>
      <w:bookmarkStart w:id="1" w:name="_Toc383623944"/>
      <w:r/>
      <w:bookmarkStart w:id="2" w:name="_Toc390246905"/>
      <w:r/>
      <w:bookmarkStart w:id="3" w:name="_Toc383623672"/>
      <w:r/>
      <w:bookmarkStart w:id="4" w:name="_Toc390099018"/>
      <w:r/>
      <w:bookmarkStart w:id="5" w:name="_Toc383698647"/>
      <w:r/>
      <w:bookmarkStart w:id="6" w:name="_Toc426469868"/>
      <w:r/>
      <w:bookmarkStart w:id="7" w:name="_Toc383625993"/>
      <w:r/>
      <w:bookmarkStart w:id="8" w:name="_Toc383587456"/>
      <w:r/>
      <w:bookmarkStart w:id="9" w:name="_Toc390098840"/>
      <w:r/>
      <w:r/>
    </w:p>
    <w:p>
      <w:pPr>
        <w:pStyle w:val="822"/>
        <w:jc w:val="center"/>
        <w:rPr>
          <w:rFonts w:ascii="Times New Roman" w:eastAsia="宋体" w:cs="Times New Roman"/>
          <w:b/>
          <w:bCs/>
          <w:sz w:val="84"/>
          <w:szCs w:val="84"/>
        </w:rPr>
      </w:pPr>
      <w:r>
        <w:rPr>
          <w:rFonts w:ascii="Times New Roman" w:eastAsia="宋体" w:cs="Times New Roman"/>
          <w:b/>
          <w:bCs/>
          <w:sz w:val="84"/>
          <w:szCs w:val="84"/>
        </w:rPr>
      </w:r>
      <w:r/>
    </w:p>
    <w:p>
      <w:pPr>
        <w:pStyle w:val="822"/>
        <w:jc w:val="center"/>
        <w:rPr>
          <w:rFonts w:ascii="Times New Roman" w:eastAsia="宋体" w:cs="Times New Roman"/>
          <w:b/>
          <w:bCs/>
          <w:sz w:val="84"/>
          <w:szCs w:val="84"/>
        </w:rPr>
      </w:pPr>
      <w:r>
        <w:rPr>
          <w:rFonts w:ascii="Times New Roman" w:eastAsia="宋体" w:cs="Times New Roman"/>
          <w:b/>
          <w:bCs/>
          <w:sz w:val="84"/>
          <w:szCs w:val="84"/>
        </w:rPr>
        <w:t xml:space="preserve">招　标　文　件</w:t>
      </w:r>
      <w:r/>
    </w:p>
    <w:p>
      <w:pPr>
        <w:jc w:val="center"/>
        <w:keepLines w:val="0"/>
        <w:keepNext w:val="0"/>
        <w:pageBreakBefore w:val="0"/>
        <w:spacing w:before="270" w:line="360" w:lineRule="auto"/>
        <w:widowControl/>
        <w:rPr>
          <w:rFonts w:ascii="黑体" w:hAnsi="黑体" w:eastAsia="黑体" w:cs="黑体"/>
          <w:spacing w:val="-15"/>
          <w:sz w:val="83"/>
          <w:szCs w:val="83"/>
          <w14:textOutline w14:w="15255" w14:cap="sq" w14:cmpd="sng">
            <w14:solidFill>
              <w14:srgbClr w14:val="000000"/>
            </w14:solidFill>
            <w14:prstDash w14:val="solid"/>
            <w14:bevel/>
          </w14:textOutline>
        </w:rPr>
        <w:outlineLvl w:val="9"/>
      </w:pPr>
      <w:r>
        <w:rPr>
          <w:rFonts w:hint="eastAsia" w:ascii="宋体" w:hAnsi="宋体" w:eastAsia="宋体" w:cs="宋体"/>
          <w:bCs/>
          <w:sz w:val="30"/>
        </w:rPr>
        <w:t xml:space="preserve">（全流程电子化不见面开标）</w:t>
      </w:r>
      <w:r/>
    </w:p>
    <w:p>
      <w:pPr>
        <w:pStyle w:val="822"/>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22"/>
        <w:spacing w:line="540" w:lineRule="exact"/>
        <w:rPr>
          <w:rFonts w:ascii="Times New Roman" w:eastAsia="宋体" w:cs="Times New Roman"/>
          <w:b/>
          <w:bCs/>
          <w:sz w:val="32"/>
          <w:szCs w:val="32"/>
        </w:rPr>
      </w:pPr>
      <w:r>
        <w:rPr>
          <w:rFonts w:ascii="Times New Roman" w:eastAsia="宋体" w:cs="Times New Roman"/>
          <w:b/>
          <w:bCs/>
          <w:sz w:val="32"/>
          <w:szCs w:val="32"/>
        </w:rPr>
      </w:r>
      <w:r/>
    </w:p>
    <w:p>
      <w:pPr>
        <w:pStyle w:val="822"/>
        <w:spacing w:line="540" w:lineRule="exact"/>
        <w:rPr>
          <w:rFonts w:ascii="Times New Roman" w:eastAsia="宋体" w:cs="Times New Roman"/>
          <w:b/>
          <w:bCs/>
          <w:sz w:val="28"/>
          <w:szCs w:val="28"/>
        </w:rPr>
      </w:pPr>
      <w:r>
        <w:rPr>
          <w:rFonts w:ascii="Times New Roman" w:eastAsia="宋体" w:cs="Times New Roman"/>
          <w:b/>
          <w:bCs/>
          <w:sz w:val="28"/>
          <w:szCs w:val="28"/>
        </w:rPr>
      </w:r>
      <w:r/>
    </w:p>
    <w:p>
      <w:pPr>
        <w:ind w:left="1854" w:hanging="1854"/>
        <w:jc w:val="left"/>
        <w:widowControl/>
        <w:rPr>
          <w:rFonts w:hint="eastAsia" w:ascii="宋体" w:hAnsi="宋体" w:eastAsia="宋体" w:cs="宋体"/>
          <w:b/>
          <w:bCs/>
          <w:sz w:val="32"/>
          <w:szCs w:val="32"/>
          <w:lang w:eastAsia="zh-CN"/>
        </w:rPr>
      </w:pPr>
      <w:r>
        <w:rPr>
          <w:b/>
          <w:bCs/>
          <w:sz w:val="32"/>
          <w:szCs w:val="32"/>
        </w:rPr>
        <w:t xml:space="preserve">项目名称</w:t>
      </w:r>
      <w:r>
        <w:rPr>
          <w:sz w:val="32"/>
          <w:szCs w:val="32"/>
        </w:rPr>
        <w:t xml:space="preserve">：</w:t>
      </w:r>
      <w:r>
        <w:rPr>
          <w:rFonts w:hint="eastAsia"/>
          <w:b/>
          <w:bCs/>
          <w:sz w:val="32"/>
          <w:szCs w:val="32"/>
          <w:lang w:eastAsia="zh-CN"/>
        </w:rPr>
        <w:t xml:space="preserve">根思乡根思村秸秆定点收储体系建设项目</w:t>
      </w:r>
      <w:r/>
    </w:p>
    <w:p>
      <w:pPr>
        <w:widowControl/>
        <w:rPr>
          <w:b/>
          <w:bCs/>
          <w:sz w:val="32"/>
          <w:szCs w:val="32"/>
        </w:rPr>
      </w:pPr>
      <w:r>
        <w:rPr>
          <w:b/>
          <w:bCs/>
          <w:sz w:val="32"/>
          <w:szCs w:val="32"/>
        </w:rPr>
      </w:r>
      <w:r/>
    </w:p>
    <w:p>
      <w:pPr>
        <w:widowControl/>
        <w:rPr>
          <w:b/>
          <w:bCs/>
          <w:sz w:val="32"/>
          <w:szCs w:val="32"/>
        </w:rPr>
      </w:pPr>
      <w:r>
        <w:rPr>
          <w:b/>
          <w:bCs/>
          <w:sz w:val="32"/>
          <w:szCs w:val="32"/>
        </w:rPr>
        <w:t xml:space="preserve">项目编号：</w:t>
      </w:r>
      <w:r>
        <w:rPr>
          <w:rFonts w:hint="eastAsia"/>
          <w:b/>
          <w:bCs/>
          <w:sz w:val="32"/>
          <w:szCs w:val="32"/>
        </w:rPr>
        <w:t xml:space="preserve">JSZC-321283-TZJX-G2024-0031</w:t>
      </w:r>
      <w:r>
        <w:rPr>
          <w:rFonts w:hint="eastAsia"/>
          <w:b/>
          <w:bCs/>
          <w:sz w:val="32"/>
          <w:szCs w:val="32"/>
        </w:rPr>
        <w:tab/>
      </w:r>
      <w:r/>
    </w:p>
    <w:p>
      <w:pPr>
        <w:pStyle w:val="822"/>
        <w:ind w:firstLine="723"/>
        <w:jc w:val="center"/>
        <w:spacing w:line="540" w:lineRule="exact"/>
        <w:rPr>
          <w:rFonts w:ascii="Times New Roman" w:eastAsia="宋体" w:cs="Times New Roman"/>
          <w:b/>
          <w:sz w:val="36"/>
          <w:szCs w:val="36"/>
        </w:rPr>
      </w:pPr>
      <w:r>
        <w:rPr>
          <w:rFonts w:ascii="Times New Roman" w:eastAsia="宋体" w:cs="Times New Roman"/>
          <w:b/>
          <w:sz w:val="36"/>
          <w:szCs w:val="36"/>
        </w:rPr>
      </w:r>
      <w:r/>
    </w:p>
    <w:p>
      <w:pPr>
        <w:pStyle w:val="822"/>
        <w:ind w:firstLine="723"/>
        <w:jc w:val="center"/>
        <w:spacing w:line="540" w:lineRule="exact"/>
        <w:rPr>
          <w:rFonts w:ascii="Times New Roman" w:eastAsia="宋体" w:cs="Times New Roman"/>
          <w:b/>
          <w:sz w:val="36"/>
          <w:szCs w:val="36"/>
        </w:rPr>
      </w:pPr>
      <w:r>
        <w:rPr>
          <w:rFonts w:ascii="Times New Roman" w:eastAsia="宋体" w:cs="Times New Roman"/>
          <w:b/>
          <w:sz w:val="36"/>
          <w:szCs w:val="36"/>
        </w:rPr>
      </w:r>
      <w:r/>
    </w:p>
    <w:p>
      <w:pPr>
        <w:pStyle w:val="822"/>
        <w:ind w:firstLine="723"/>
        <w:jc w:val="center"/>
        <w:spacing w:line="540" w:lineRule="exact"/>
        <w:rPr>
          <w:rFonts w:ascii="Times New Roman" w:eastAsia="宋体" w:cs="Times New Roman"/>
          <w:b/>
          <w:sz w:val="36"/>
          <w:szCs w:val="36"/>
        </w:rPr>
      </w:pPr>
      <w:r>
        <w:rPr>
          <w:rFonts w:ascii="Times New Roman" w:eastAsia="宋体" w:cs="Times New Roman"/>
          <w:b/>
          <w:sz w:val="36"/>
          <w:szCs w:val="36"/>
        </w:rPr>
      </w:r>
      <w:r/>
    </w:p>
    <w:p>
      <w:pPr>
        <w:pStyle w:val="822"/>
        <w:ind w:firstLine="723"/>
        <w:jc w:val="center"/>
        <w:spacing w:line="540" w:lineRule="exact"/>
        <w:rPr>
          <w:rFonts w:ascii="Times New Roman" w:eastAsia="宋体" w:cs="Times New Roman"/>
          <w:b/>
          <w:sz w:val="36"/>
          <w:szCs w:val="36"/>
        </w:rPr>
      </w:pPr>
      <w:r>
        <w:rPr>
          <w:rFonts w:ascii="Times New Roman" w:eastAsia="宋体" w:cs="Times New Roman"/>
          <w:b/>
          <w:sz w:val="36"/>
          <w:szCs w:val="36"/>
        </w:rPr>
      </w:r>
      <w:r/>
    </w:p>
    <w:p>
      <w:pPr>
        <w:pStyle w:val="822"/>
        <w:jc w:val="both"/>
        <w:spacing w:line="540" w:lineRule="exact"/>
        <w:rPr>
          <w:rFonts w:ascii="Times New Roman" w:eastAsia="宋体" w:cs="Times New Roman"/>
          <w:b/>
          <w:sz w:val="36"/>
          <w:szCs w:val="36"/>
        </w:rPr>
      </w:pPr>
      <w:r>
        <w:rPr>
          <w:rFonts w:ascii="Times New Roman" w:eastAsia="宋体" w:cs="Times New Roman"/>
          <w:b/>
          <w:sz w:val="36"/>
          <w:szCs w:val="36"/>
        </w:rPr>
      </w:r>
      <w:r/>
    </w:p>
    <w:p>
      <w:pPr>
        <w:ind w:firstLine="540"/>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z w:val="36"/>
          <w:szCs w:val="36"/>
          <w14:textFill>
            <w14:solidFill>
              <w14:schemeClr w14:val="tx1"/>
            </w14:solidFill>
          </w14:textFill>
        </w:rPr>
      </w:r>
      <w:r/>
    </w:p>
    <w:p>
      <w:pPr>
        <w:ind w:firstLine="540"/>
        <w:rPr>
          <w:rFonts w:ascii="宋体" w:hAnsi="宋体" w:cs="宋体"/>
          <w:color w:val="000000" w:themeColor="text1"/>
          <w:sz w:val="36"/>
          <w:szCs w:val="36"/>
          <w14:textFill>
            <w14:solidFill>
              <w14:schemeClr w14:val="tx1"/>
            </w14:solidFill>
          </w14:textFill>
        </w:rPr>
      </w:pPr>
      <w:r>
        <w:rPr>
          <w:rFonts w:ascii="宋体" w:hAnsi="宋体" w:cs="宋体"/>
          <w:color w:val="000000" w:themeColor="text1"/>
          <w:sz w:val="36"/>
          <w:szCs w:val="36"/>
          <w14:textFill>
            <w14:solidFill>
              <w14:schemeClr w14:val="tx1"/>
            </w14:solidFill>
          </w14:textFill>
        </w:rPr>
      </w:r>
      <w:r/>
    </w:p>
    <w:p>
      <w:pPr>
        <w:pStyle w:val="839"/>
        <w:ind w:firstLine="477"/>
        <w:spacing w:before="0" w:after="0" w:line="600" w:lineRule="exact"/>
        <w:rPr>
          <w:rFonts w:hint="eastAsia" w:ascii="宋体" w:hAnsi="宋体" w:eastAsia="宋体" w:cs="宋体"/>
          <w:b/>
          <w:bCs/>
          <w:color w:val="000000"/>
          <w:sz w:val="36"/>
          <w:szCs w:val="36"/>
          <w:lang w:eastAsia="zh-CN"/>
        </w:rPr>
      </w:pPr>
      <w:r>
        <w:rPr>
          <w:rFonts w:hint="eastAsia" w:ascii="宋体" w:hAnsi="宋体" w:cs="宋体"/>
          <w:b/>
          <w:bCs/>
          <w:color w:val="000000"/>
          <w:sz w:val="36"/>
          <w:szCs w:val="36"/>
        </w:rPr>
        <w:t xml:space="preserve">采 购 人：</w:t>
      </w:r>
      <w:r>
        <w:rPr>
          <w:rFonts w:hint="eastAsia" w:ascii="宋体" w:hAnsi="宋体" w:cs="宋体"/>
          <w:b/>
          <w:bCs/>
          <w:color w:val="000000"/>
          <w:sz w:val="36"/>
          <w:szCs w:val="36"/>
          <w:lang w:eastAsia="zh-CN"/>
        </w:rPr>
        <w:t xml:space="preserve">泰兴市根思乡人民政府</w:t>
      </w:r>
      <w:r/>
    </w:p>
    <w:p>
      <w:pPr>
        <w:pStyle w:val="839"/>
        <w:spacing w:before="0" w:after="0" w:line="600" w:lineRule="exact"/>
        <w:rPr>
          <w:rFonts w:hint="eastAsia" w:ascii="宋体" w:hAnsi="宋体" w:eastAsia="宋体" w:cs="宋体"/>
          <w:b/>
          <w:bCs/>
          <w:color w:val="000000"/>
          <w:sz w:val="36"/>
          <w:szCs w:val="36"/>
          <w:lang w:eastAsia="zh-CN"/>
        </w:rPr>
      </w:pPr>
      <w:r>
        <w:rPr>
          <w:rFonts w:hint="eastAsia" w:ascii="宋体" w:hAnsi="宋体" w:cs="宋体"/>
          <w:b/>
          <w:bCs/>
          <w:color w:val="000000"/>
          <w:sz w:val="36"/>
          <w:szCs w:val="36"/>
        </w:rPr>
        <w:t xml:space="preserve">代理机构：</w:t>
      </w:r>
      <w:r>
        <w:rPr>
          <w:rFonts w:hint="eastAsia" w:ascii="宋体" w:hAnsi="宋体" w:cs="宋体"/>
          <w:b/>
          <w:bCs/>
          <w:color w:val="000000"/>
          <w:sz w:val="36"/>
          <w:szCs w:val="36"/>
          <w:lang w:eastAsia="zh-CN"/>
        </w:rPr>
        <w:t xml:space="preserve">泰州捷星建设项目管理有限公司</w:t>
      </w:r>
      <w:r/>
    </w:p>
    <w:p>
      <w:pPr>
        <w:pStyle w:val="839"/>
        <w:ind w:firstLine="2891"/>
        <w:spacing w:before="0" w:after="0" w:line="600" w:lineRule="exact"/>
        <w:rPr>
          <w:rFonts w:hint="eastAsia" w:ascii="宋体" w:hAnsi="宋体" w:cs="宋体"/>
          <w:b/>
          <w:bCs/>
          <w:color w:val="000000"/>
          <w:sz w:val="36"/>
          <w:szCs w:val="36"/>
          <w:highlight w:val="none"/>
        </w:rPr>
      </w:pPr>
      <w:r>
        <w:rPr>
          <w:rFonts w:hint="eastAsia" w:ascii="宋体" w:hAnsi="宋体" w:cs="宋体"/>
          <w:b/>
          <w:bCs/>
          <w:color w:val="000000"/>
          <w:sz w:val="36"/>
          <w:szCs w:val="36"/>
        </w:rPr>
        <w:t xml:space="preserve">二○二四年</w:t>
      </w:r>
      <w:r>
        <w:rPr>
          <w:rFonts w:hint="eastAsia" w:ascii="宋体" w:hAnsi="宋体" w:cs="宋体"/>
          <w:b/>
          <w:bCs/>
          <w:color w:val="000000"/>
          <w:sz w:val="36"/>
          <w:szCs w:val="36"/>
          <w:lang w:val="en-US" w:eastAsia="zh-CN"/>
        </w:rPr>
        <w:t xml:space="preserve">九</w:t>
      </w:r>
      <w:r>
        <w:rPr>
          <w:rFonts w:hint="eastAsia" w:ascii="宋体" w:hAnsi="宋体" w:cs="宋体"/>
          <w:b/>
          <w:bCs/>
          <w:color w:val="000000"/>
          <w:sz w:val="36"/>
          <w:szCs w:val="36"/>
        </w:rPr>
        <w:t xml:space="preserve">月</w:t>
      </w:r>
      <w:r/>
    </w:p>
    <w:p>
      <w:pPr>
        <w:pStyle w:val="839"/>
        <w:ind w:firstLine="2891"/>
        <w:spacing w:before="0" w:after="0" w:line="600" w:lineRule="exact"/>
        <w:rPr>
          <w:rFonts w:ascii="宋体" w:hAnsi="宋体" w:cs="宋体"/>
          <w:b/>
          <w:bCs/>
          <w:color w:val="000000"/>
          <w:sz w:val="36"/>
          <w:szCs w:val="36"/>
        </w:rPr>
      </w:pPr>
      <w:r>
        <w:rPr>
          <w:rFonts w:ascii="宋体" w:hAnsi="宋体" w:cs="宋体"/>
          <w:b/>
          <w:bCs/>
          <w:color w:val="000000"/>
          <w:sz w:val="36"/>
          <w:szCs w:val="36"/>
        </w:rPr>
      </w:r>
      <w:r/>
    </w:p>
    <w:p>
      <w:pPr>
        <w:pStyle w:val="839"/>
        <w:ind w:firstLine="2891"/>
        <w:spacing w:before="0" w:after="0" w:line="600" w:lineRule="exact"/>
        <w:rPr>
          <w:rFonts w:ascii="宋体" w:hAnsi="宋体" w:cs="宋体"/>
          <w:b/>
          <w:bCs/>
          <w:color w:val="000000"/>
          <w:sz w:val="36"/>
          <w:szCs w:val="36"/>
        </w:rPr>
      </w:pPr>
      <w:r>
        <w:rPr>
          <w:rFonts w:ascii="宋体" w:hAnsi="宋体" w:cs="宋体"/>
          <w:b/>
          <w:bCs/>
          <w:color w:val="000000"/>
          <w:sz w:val="36"/>
          <w:szCs w:val="36"/>
        </w:rPr>
      </w:r>
      <w:r/>
    </w:p>
    <w:p>
      <w:pPr>
        <w:pStyle w:val="839"/>
        <w:ind w:left="0" w:firstLine="0"/>
        <w:spacing w:before="0" w:after="0" w:line="600" w:lineRule="exact"/>
        <w:rPr>
          <w:rFonts w:ascii="宋体" w:hAnsi="宋体" w:cs="宋体"/>
          <w:b/>
          <w:bCs/>
          <w:color w:val="000000"/>
          <w:sz w:val="36"/>
          <w:szCs w:val="36"/>
        </w:rPr>
      </w:pPr>
      <w:r>
        <w:rPr>
          <w:rFonts w:ascii="宋体" w:hAnsi="宋体" w:cs="宋体"/>
          <w:b/>
          <w:bCs/>
          <w:color w:val="000000"/>
          <w:sz w:val="36"/>
          <w:szCs w:val="36"/>
        </w:rPr>
      </w:r>
      <w:r/>
    </w:p>
    <w:p>
      <w:pPr>
        <w:pStyle w:val="657"/>
        <w:ind w:left="0" w:firstLine="0"/>
        <w:jc w:val="center"/>
        <w:spacing w:after="156" w:line="500" w:lineRule="exact"/>
        <w:tabs>
          <w:tab w:val="left" w:pos="3240" w:leader="none"/>
        </w:tabs>
        <w:rPr>
          <w:rFonts w:ascii="黑体" w:hAnsi="黑体" w:eastAsia="黑体"/>
          <w:b/>
          <w:color w:val="auto"/>
        </w:rPr>
        <w:outlineLvl w:val="0"/>
      </w:pPr>
      <w:r>
        <w:rPr>
          <w:rFonts w:hint="eastAsia" w:ascii="黑体" w:hAnsi="黑体" w:eastAsia="黑体"/>
          <w:b/>
          <w:color w:val="auto"/>
        </w:rPr>
        <w:t xml:space="preserve">第一章  招标公告</w:t>
      </w:r>
      <w:r/>
    </w:p>
    <w:p>
      <w:pPr>
        <w:spacing w:line="460" w:lineRule="exact"/>
        <w:rPr>
          <w:rFonts w:ascii="宋体"/>
        </w:rPr>
        <w:pBdr>
          <w:top w:val="single" w:color="auto" w:sz="4" w:space="1"/>
          <w:left w:val="single" w:color="auto" w:sz="4" w:space="4"/>
          <w:bottom w:val="single" w:color="auto" w:sz="4" w:space="1"/>
          <w:right w:val="single" w:color="auto" w:sz="4" w:space="4"/>
        </w:pBdr>
      </w:pPr>
      <w:r>
        <w:rPr>
          <w:rFonts w:hint="eastAsia" w:ascii="宋体" w:hAnsi="宋体"/>
        </w:rPr>
        <w:t xml:space="preserve">项目概况</w:t>
      </w:r>
      <w:r/>
    </w:p>
    <w:p>
      <w:pPr>
        <w:ind w:firstLine="480"/>
        <w:spacing w:line="460" w:lineRule="exact"/>
        <w:rPr>
          <w:rFonts w:ascii="宋体"/>
        </w:rPr>
        <w:pBdr>
          <w:top w:val="single" w:color="auto" w:sz="4" w:space="1"/>
          <w:left w:val="single" w:color="auto" w:sz="4" w:space="4"/>
          <w:bottom w:val="single" w:color="auto" w:sz="4" w:space="1"/>
          <w:right w:val="single" w:color="auto" w:sz="4" w:space="4"/>
        </w:pBdr>
      </w:pPr>
      <w:r>
        <w:rPr>
          <w:rFonts w:hint="eastAsia" w:ascii="宋体" w:hAnsi="宋体"/>
          <w:u w:val="single"/>
        </w:rPr>
        <w:t xml:space="preserve">根思乡根思村秸秆定点收储体系建设项目</w:t>
      </w:r>
      <w:r>
        <w:rPr>
          <w:rFonts w:hint="eastAsia" w:ascii="宋体" w:hAnsi="宋体"/>
        </w:rPr>
        <w:t xml:space="preserve">招标项目的潜在投标人应在</w:t>
      </w:r>
      <w:r>
        <w:rPr>
          <w:rFonts w:hint="eastAsia" w:ascii="宋体" w:hAnsi="宋体"/>
          <w:u w:val="single"/>
        </w:rPr>
        <w:t xml:space="preserve">“江苏政府采购网”获取招标文件</w:t>
      </w:r>
      <w:r>
        <w:rPr>
          <w:rFonts w:hint="eastAsia" w:ascii="宋体" w:hAnsi="宋体"/>
        </w:rPr>
        <w:t xml:space="preserve">，并于</w:t>
      </w:r>
      <w:r>
        <w:rPr>
          <w:rFonts w:hint="eastAsia" w:ascii="宋体" w:hAnsi="宋体"/>
          <w:u w:val="single"/>
        </w:rPr>
        <w:t xml:space="preserve">2024年</w:t>
      </w:r>
      <w:r>
        <w:rPr>
          <w:rFonts w:hint="eastAsia" w:ascii="宋体" w:hAnsi="宋体"/>
          <w:u w:val="single"/>
          <w:lang w:val="en-US" w:eastAsia="zh-CN"/>
        </w:rPr>
        <w:t xml:space="preserve">9</w:t>
      </w:r>
      <w:r>
        <w:rPr>
          <w:rFonts w:hint="eastAsia" w:ascii="宋体" w:hAnsi="宋体"/>
          <w:u w:val="single"/>
        </w:rPr>
        <w:t xml:space="preserve">月</w:t>
      </w:r>
      <w:r>
        <w:rPr>
          <w:rFonts w:hint="eastAsia" w:ascii="宋体" w:hAnsi="宋体"/>
          <w:u w:val="single"/>
          <w:lang w:val="en-US" w:eastAsia="zh-CN"/>
        </w:rPr>
        <w:t xml:space="preserve">26 </w:t>
      </w:r>
      <w:r>
        <w:rPr>
          <w:rFonts w:hint="eastAsia" w:ascii="宋体" w:hAnsi="宋体"/>
          <w:u w:val="single"/>
        </w:rPr>
        <w:t xml:space="preserve">日9点</w:t>
      </w:r>
      <w:r>
        <w:rPr>
          <w:rFonts w:ascii="宋体" w:hAnsi="宋体"/>
          <w:u w:val="single"/>
        </w:rPr>
        <w:t xml:space="preserve">0</w:t>
      </w:r>
      <w:r>
        <w:rPr>
          <w:rFonts w:hint="eastAsia" w:ascii="宋体" w:hAnsi="宋体"/>
          <w:u w:val="single"/>
        </w:rPr>
        <w:t xml:space="preserve">0分</w:t>
      </w:r>
      <w:r>
        <w:rPr>
          <w:rFonts w:hint="eastAsia" w:ascii="宋体" w:hAnsi="宋体"/>
          <w:bCs/>
          <w:u w:val="single"/>
        </w:rPr>
        <w:t xml:space="preserve">（</w:t>
      </w:r>
      <w:r>
        <w:rPr>
          <w:rFonts w:hint="eastAsia" w:ascii="宋体" w:hAnsi="宋体"/>
          <w:bCs/>
        </w:rPr>
        <w:t xml:space="preserve">北京时间）前递交投标文件</w:t>
      </w:r>
      <w:r>
        <w:rPr>
          <w:rFonts w:hint="eastAsia" w:ascii="宋体" w:hAnsi="宋体"/>
        </w:rPr>
        <w:t xml:space="preserve">。</w:t>
      </w:r>
      <w:bookmarkStart w:id="10" w:name="_Toc28359002"/>
      <w:r/>
      <w:bookmarkStart w:id="11" w:name="_Toc35393621"/>
      <w:r/>
      <w:bookmarkStart w:id="12" w:name="_Toc35393790"/>
      <w:r/>
      <w:bookmarkStart w:id="13" w:name="_Toc28359079"/>
      <w:r/>
      <w:bookmarkStart w:id="14" w:name="_Hlk24379207"/>
      <w:r/>
      <w:r/>
    </w:p>
    <w:p>
      <w:pPr>
        <w:ind w:firstLine="482"/>
        <w:spacing w:line="500" w:lineRule="exact"/>
        <w:rPr>
          <w:rFonts w:asciiTheme="majorEastAsia" w:hAnsiTheme="majorEastAsia" w:eastAsiaTheme="majorEastAsia"/>
          <w:b/>
        </w:rPr>
      </w:pPr>
      <w:r>
        <w:rPr>
          <w:rFonts w:hint="eastAsia" w:asciiTheme="majorEastAsia" w:hAnsiTheme="majorEastAsia" w:eastAsiaTheme="majorEastAsia"/>
          <w:b/>
        </w:rPr>
        <w:t xml:space="preserve">一、项目基本情况</w:t>
      </w:r>
      <w:bookmarkEnd w:id="10"/>
      <w:r/>
      <w:bookmarkEnd w:id="11"/>
      <w:r/>
      <w:bookmarkEnd w:id="12"/>
      <w:r/>
      <w:bookmarkEnd w:id="13"/>
      <w:r/>
      <w:r/>
    </w:p>
    <w:p>
      <w:pPr>
        <w:ind w:firstLine="480"/>
        <w:spacing w:line="500" w:lineRule="exact"/>
        <w:rPr>
          <w:rFonts w:ascii="宋体" w:hAnsi="宋体"/>
        </w:rPr>
      </w:pPr>
      <w:r>
        <w:rPr>
          <w:rFonts w:asciiTheme="majorEastAsia" w:hAnsiTheme="majorEastAsia" w:eastAsiaTheme="majorEastAsia"/>
        </w:rPr>
        <w:t xml:space="preserve">1.</w:t>
      </w:r>
      <w:r>
        <w:rPr>
          <w:rFonts w:hint="eastAsia" w:asciiTheme="majorEastAsia" w:hAnsiTheme="majorEastAsia" w:eastAsiaTheme="majorEastAsia"/>
        </w:rPr>
        <w:t xml:space="preserve">项目</w:t>
      </w:r>
      <w:r>
        <w:rPr>
          <w:rFonts w:hint="eastAsia" w:ascii="宋体" w:hAnsi="宋体"/>
        </w:rPr>
        <w:t xml:space="preserve">编号：JSZC-321283-TZJX-G2024-0031</w:t>
      </w:r>
      <w:r/>
    </w:p>
    <w:p>
      <w:pPr>
        <w:ind w:left="557"/>
        <w:spacing w:line="500" w:lineRule="exact"/>
        <w:rPr>
          <w:rFonts w:hint="eastAsia" w:ascii="宋体" w:hAnsi="宋体" w:eastAsia="宋体"/>
          <w:lang w:eastAsia="zh-CN"/>
        </w:rPr>
      </w:pPr>
      <w:r>
        <w:rPr>
          <w:rFonts w:asciiTheme="majorEastAsia" w:hAnsiTheme="majorEastAsia" w:eastAsiaTheme="majorEastAsia"/>
        </w:rPr>
        <w:t xml:space="preserve">2.项目名称：</w:t>
      </w:r>
      <w:bookmarkEnd w:id="14"/>
      <w:r>
        <w:rPr>
          <w:rFonts w:hint="eastAsia" w:ascii="宋体" w:hAnsi="宋体"/>
          <w:lang w:eastAsia="zh-CN"/>
        </w:rPr>
        <w:t xml:space="preserve">根思乡根思村秸秆定点收储体系建设项目</w:t>
      </w:r>
      <w:r/>
    </w:p>
    <w:p>
      <w:pPr>
        <w:ind w:left="557"/>
        <w:spacing w:line="500" w:lineRule="exact"/>
        <w:rPr>
          <w:rFonts w:asciiTheme="majorEastAsia" w:hAnsiTheme="majorEastAsia" w:eastAsiaTheme="majorEastAsia"/>
        </w:rPr>
      </w:pPr>
      <w:r>
        <w:rPr>
          <w:rFonts w:asciiTheme="majorEastAsia" w:hAnsiTheme="majorEastAsia" w:eastAsiaTheme="majorEastAsia"/>
        </w:rPr>
        <w:t xml:space="preserve">3.采购方式：公开招标</w:t>
      </w:r>
      <w:r/>
    </w:p>
    <w:p>
      <w:pPr>
        <w:ind w:firstLine="480"/>
        <w:spacing w:line="500" w:lineRule="exact"/>
        <w:rPr>
          <w:rFonts w:hint="eastAsia" w:asciiTheme="majorEastAsia" w:hAnsiTheme="majorEastAsia" w:eastAsiaTheme="majorEastAsia"/>
        </w:rPr>
      </w:pPr>
      <w:r>
        <w:rPr>
          <w:rFonts w:asciiTheme="majorEastAsia" w:hAnsiTheme="majorEastAsia" w:eastAsiaTheme="majorEastAsia"/>
        </w:rPr>
        <w:t xml:space="preserve">4.预算金额：</w:t>
      </w:r>
      <w:r>
        <w:rPr>
          <w:rFonts w:hint="eastAsia" w:asciiTheme="majorEastAsia" w:hAnsiTheme="majorEastAsia" w:eastAsiaTheme="majorEastAsia"/>
          <w:lang w:val="en-US" w:eastAsia="zh-CN"/>
        </w:rPr>
        <w:t xml:space="preserve">90万</w:t>
      </w:r>
      <w:r>
        <w:rPr>
          <w:rFonts w:hint="eastAsia" w:asciiTheme="majorEastAsia" w:hAnsiTheme="majorEastAsia" w:eastAsiaTheme="majorEastAsia"/>
        </w:rPr>
        <w:t xml:space="preserve">元</w:t>
      </w:r>
      <w:r/>
    </w:p>
    <w:p>
      <w:pPr>
        <w:ind w:firstLine="480"/>
        <w:spacing w:line="500" w:lineRule="exact"/>
        <w:rPr>
          <w:rFonts w:hint="default" w:eastAsia="宋体" w:asciiTheme="majorEastAsia" w:hAnsiTheme="majorEastAsia"/>
          <w:lang w:val="en-US" w:eastAsia="zh-CN"/>
        </w:rPr>
      </w:pPr>
      <w:r>
        <w:rPr>
          <w:rFonts w:asciiTheme="majorEastAsia" w:hAnsiTheme="majorEastAsia" w:eastAsiaTheme="majorEastAsia"/>
        </w:rPr>
        <w:t xml:space="preserve">5.</w:t>
      </w:r>
      <w:r>
        <w:rPr>
          <w:rFonts w:hint="eastAsia" w:asciiTheme="majorEastAsia" w:hAnsiTheme="majorEastAsia" w:eastAsiaTheme="majorEastAsia"/>
        </w:rPr>
        <w:t xml:space="preserve">最高限价：</w:t>
      </w:r>
      <w:r>
        <w:rPr>
          <w:rFonts w:hint="eastAsia" w:asciiTheme="majorEastAsia" w:hAnsiTheme="majorEastAsia" w:eastAsiaTheme="majorEastAsia"/>
          <w:lang w:val="en-US" w:eastAsia="zh-CN"/>
        </w:rPr>
        <w:t xml:space="preserve">90万</w:t>
      </w:r>
      <w:r>
        <w:rPr>
          <w:rFonts w:hint="eastAsia" w:asciiTheme="majorEastAsia" w:hAnsiTheme="majorEastAsia" w:eastAsiaTheme="majorEastAsia"/>
        </w:rPr>
        <w:t xml:space="preserve">元</w:t>
      </w:r>
      <w:r>
        <w:rPr>
          <w:rFonts w:hint="eastAsia" w:asciiTheme="majorEastAsia" w:hAnsiTheme="majorEastAsia"/>
          <w:lang w:eastAsia="zh-CN"/>
        </w:rPr>
        <w:t xml:space="preserve">，投标报价不得高于最高限价</w:t>
      </w:r>
      <w:r/>
    </w:p>
    <w:p>
      <w:pPr>
        <w:ind w:firstLine="480"/>
        <w:spacing w:line="500" w:lineRule="exact"/>
        <w:rPr>
          <w:rFonts w:asciiTheme="majorEastAsia" w:hAnsiTheme="majorEastAsia" w:eastAsiaTheme="majorEastAsia"/>
        </w:rPr>
      </w:pPr>
      <w:r>
        <w:rPr>
          <w:rFonts w:hint="eastAsia" w:asciiTheme="majorEastAsia" w:hAnsiTheme="majorEastAsia" w:eastAsiaTheme="majorEastAsia"/>
        </w:rPr>
        <w:t xml:space="preserve">6</w:t>
      </w:r>
      <w:r>
        <w:rPr>
          <w:rFonts w:asciiTheme="majorEastAsia" w:hAnsiTheme="majorEastAsia" w:eastAsiaTheme="majorEastAsia"/>
        </w:rPr>
        <w:t xml:space="preserve">.</w:t>
      </w:r>
      <w:r>
        <w:rPr>
          <w:rFonts w:hint="eastAsia" w:asciiTheme="majorEastAsia" w:hAnsiTheme="majorEastAsia" w:eastAsiaTheme="majorEastAsia"/>
        </w:rPr>
        <w:t xml:space="preserve">采购需求：</w:t>
      </w:r>
      <w:r>
        <w:rPr>
          <w:rFonts w:hint="eastAsia" w:asciiTheme="majorEastAsia" w:hAnsiTheme="majorEastAsia"/>
          <w:lang w:val="en-US" w:eastAsia="zh-CN"/>
        </w:rPr>
        <w:t xml:space="preserve">移动式卧式打包机2台，移动式综合破碎机1台，加长臂抓草机2辆，</w:t>
      </w:r>
      <w:r>
        <w:rPr>
          <w:rFonts w:hint="eastAsia" w:asciiTheme="majorEastAsia" w:hAnsiTheme="majorEastAsia" w:eastAsiaTheme="majorEastAsia"/>
        </w:rPr>
        <w:t xml:space="preserve">具体详见</w:t>
      </w:r>
      <w:r>
        <w:rPr>
          <w:rFonts w:hint="eastAsia"/>
        </w:rPr>
        <w:t xml:space="preserve">技术标准和要求</w:t>
      </w:r>
      <w:r>
        <w:rPr>
          <w:rFonts w:hint="eastAsia" w:asciiTheme="majorEastAsia" w:hAnsiTheme="majorEastAsia" w:eastAsiaTheme="majorEastAsia"/>
        </w:rPr>
        <w:t xml:space="preserve">；</w:t>
      </w:r>
      <w:r/>
    </w:p>
    <w:p>
      <w:pPr>
        <w:ind w:firstLine="480"/>
        <w:spacing w:line="500" w:lineRule="exact"/>
        <w:rPr>
          <w:rFonts w:hint="default" w:eastAsia="宋体" w:asciiTheme="majorEastAsia" w:hAnsiTheme="majorEastAsia"/>
          <w:lang w:val="en-US" w:eastAsia="zh-CN"/>
        </w:rPr>
      </w:pPr>
      <w:r>
        <w:rPr>
          <w:rFonts w:hint="eastAsia" w:asciiTheme="majorEastAsia" w:hAnsiTheme="majorEastAsia" w:eastAsiaTheme="majorEastAsia"/>
        </w:rPr>
        <w:t xml:space="preserve">7</w:t>
      </w:r>
      <w:r>
        <w:rPr>
          <w:rFonts w:asciiTheme="majorEastAsia" w:hAnsiTheme="majorEastAsia" w:eastAsiaTheme="majorEastAsia"/>
        </w:rPr>
        <w:t xml:space="preserve">.</w:t>
      </w:r>
      <w:r>
        <w:rPr>
          <w:rFonts w:hint="eastAsia" w:asciiTheme="majorEastAsia" w:hAnsiTheme="majorEastAsia" w:eastAsiaTheme="majorEastAsia"/>
          <w:color w:val="auto"/>
        </w:rPr>
        <w:t xml:space="preserve">合同履行期限：</w:t>
      </w:r>
      <w:r>
        <w:rPr>
          <w:rFonts w:hint="eastAsia" w:eastAsia="宋体" w:asciiTheme="majorEastAsia" w:hAnsiTheme="majorEastAsia"/>
          <w:color w:val="auto"/>
          <w:lang w:val="en-US" w:eastAsia="zh-CN"/>
        </w:rPr>
        <w:t xml:space="preserve">15日历天</w:t>
      </w:r>
      <w:r/>
    </w:p>
    <w:p>
      <w:pPr>
        <w:ind w:firstLine="480"/>
        <w:spacing w:line="500" w:lineRule="exact"/>
        <w:rPr>
          <w:rFonts w:asciiTheme="majorEastAsia" w:hAnsiTheme="majorEastAsia" w:eastAsiaTheme="majorEastAsia"/>
        </w:rPr>
      </w:pPr>
      <w:r>
        <w:rPr>
          <w:rFonts w:hint="eastAsia" w:asciiTheme="majorEastAsia" w:hAnsiTheme="majorEastAsia" w:eastAsiaTheme="majorEastAsia"/>
        </w:rPr>
        <w:t xml:space="preserve">8</w:t>
      </w:r>
      <w:r>
        <w:rPr>
          <w:rFonts w:asciiTheme="majorEastAsia" w:hAnsiTheme="majorEastAsia" w:eastAsiaTheme="majorEastAsia"/>
        </w:rPr>
        <w:t xml:space="preserve">.</w:t>
      </w:r>
      <w:r>
        <w:rPr>
          <w:rFonts w:hint="eastAsia" w:asciiTheme="majorEastAsia" w:hAnsiTheme="majorEastAsia" w:eastAsiaTheme="majorEastAsia"/>
        </w:rPr>
        <w:t xml:space="preserve">本项目不接受联合体投标。</w:t>
      </w:r>
      <w:r/>
    </w:p>
    <w:p>
      <w:pPr>
        <w:ind w:firstLine="482"/>
        <w:spacing w:line="500" w:lineRule="exact"/>
        <w:rPr>
          <w:rFonts w:asciiTheme="majorEastAsia" w:hAnsiTheme="majorEastAsia" w:eastAsiaTheme="majorEastAsia"/>
          <w:b/>
        </w:rPr>
      </w:pPr>
      <w:r/>
      <w:bookmarkStart w:id="15" w:name="_Toc28359003"/>
      <w:r/>
      <w:bookmarkStart w:id="16" w:name="_Toc35393622"/>
      <w:r/>
      <w:bookmarkStart w:id="17" w:name="_Toc35393791"/>
      <w:r/>
      <w:bookmarkStart w:id="18" w:name="_Toc28359080"/>
      <w:r>
        <w:rPr>
          <w:rFonts w:hint="eastAsia" w:asciiTheme="majorEastAsia" w:hAnsiTheme="majorEastAsia" w:eastAsiaTheme="majorEastAsia"/>
          <w:b/>
        </w:rPr>
        <w:t xml:space="preserve">二、申请人的资格要求：</w:t>
      </w:r>
      <w:bookmarkEnd w:id="15"/>
      <w:r/>
      <w:bookmarkEnd w:id="16"/>
      <w:r/>
      <w:bookmarkEnd w:id="17"/>
      <w:r/>
      <w:bookmarkEnd w:id="18"/>
      <w:r/>
      <w:r/>
    </w:p>
    <w:p>
      <w:pPr>
        <w:ind w:firstLine="480"/>
        <w:spacing w:line="500" w:lineRule="exact"/>
        <w:rPr>
          <w:rFonts w:asciiTheme="majorEastAsia" w:hAnsiTheme="majorEastAsia" w:eastAsiaTheme="majorEastAsia"/>
        </w:rPr>
      </w:pPr>
      <w:r>
        <w:rPr>
          <w:rFonts w:asciiTheme="majorEastAsia" w:hAnsiTheme="majorEastAsia" w:eastAsiaTheme="majorEastAsia"/>
        </w:rPr>
        <w:t xml:space="preserve">1.</w:t>
      </w:r>
      <w:r>
        <w:rPr>
          <w:rFonts w:hint="eastAsia" w:asciiTheme="majorEastAsia" w:hAnsiTheme="majorEastAsia" w:eastAsiaTheme="majorEastAsia"/>
        </w:rPr>
        <w:t xml:space="preserve">满足《中华人民共和国政府采购法》第二十二条规定；</w:t>
      </w:r>
      <w:r/>
    </w:p>
    <w:p>
      <w:pPr>
        <w:ind w:firstLine="480"/>
        <w:spacing w:line="500" w:lineRule="exact"/>
        <w:rPr>
          <w:rFonts w:asciiTheme="majorEastAsia" w:hAnsiTheme="majorEastAsia" w:eastAsiaTheme="majorEastAsia"/>
        </w:rPr>
      </w:pPr>
      <w:r/>
      <w:bookmarkStart w:id="19" w:name="_Toc28359081"/>
      <w:r/>
      <w:bookmarkStart w:id="20" w:name="_Toc28359004"/>
      <w:r>
        <w:rPr>
          <w:rFonts w:asciiTheme="majorEastAsia" w:hAnsiTheme="majorEastAsia" w:eastAsiaTheme="majorEastAsia"/>
        </w:rPr>
        <w:t xml:space="preserve">2.</w:t>
      </w:r>
      <w:r>
        <w:rPr>
          <w:rFonts w:hint="eastAsia" w:asciiTheme="majorEastAsia" w:hAnsiTheme="majorEastAsia" w:eastAsiaTheme="majorEastAsia"/>
        </w:rPr>
        <w:t xml:space="preserve">落实政府采购政策需满足的资格要求：本项目为非专门面向中小企业的项目；</w:t>
      </w:r>
      <w:r/>
    </w:p>
    <w:p>
      <w:pPr>
        <w:ind w:firstLine="480"/>
        <w:spacing w:line="500" w:lineRule="exact"/>
        <w:rPr>
          <w:rFonts w:asciiTheme="majorEastAsia" w:hAnsiTheme="majorEastAsia" w:eastAsiaTheme="majorEastAsia"/>
        </w:rPr>
      </w:pPr>
      <w:r>
        <w:rPr>
          <w:rFonts w:asciiTheme="majorEastAsia" w:hAnsiTheme="majorEastAsia" w:eastAsiaTheme="majorEastAsia"/>
        </w:rPr>
        <w:t xml:space="preserve">3.</w:t>
      </w:r>
      <w:r>
        <w:rPr>
          <w:rFonts w:hint="eastAsia" w:asciiTheme="majorEastAsia" w:hAnsiTheme="majorEastAsia" w:eastAsiaTheme="majorEastAsia"/>
        </w:rPr>
        <w:t xml:space="preserve">本项目的特定资格要求：</w:t>
      </w:r>
      <w:bookmarkEnd w:id="19"/>
      <w:r/>
      <w:bookmarkEnd w:id="20"/>
      <w:r/>
      <w:bookmarkStart w:id="21" w:name="_Toc28359085"/>
      <w:r/>
      <w:bookmarkStart w:id="22" w:name="_Toc35393627"/>
      <w:r/>
      <w:bookmarkStart w:id="23" w:name="_Toc28359008"/>
      <w:r/>
      <w:bookmarkStart w:id="24" w:name="_Toc35393796"/>
      <w:r>
        <w:rPr>
          <w:rFonts w:hint="eastAsia" w:asciiTheme="majorEastAsia" w:hAnsiTheme="majorEastAsia" w:eastAsiaTheme="majorEastAsia"/>
        </w:rPr>
        <w:t xml:space="preserve">无</w:t>
      </w:r>
      <w:r/>
    </w:p>
    <w:p>
      <w:pPr>
        <w:ind w:firstLine="482"/>
        <w:spacing w:line="500" w:lineRule="exact"/>
        <w:rPr>
          <w:rFonts w:asciiTheme="majorEastAsia" w:hAnsiTheme="majorEastAsia" w:eastAsiaTheme="majorEastAsia"/>
          <w:b/>
        </w:rPr>
      </w:pPr>
      <w:r>
        <w:rPr>
          <w:rFonts w:hint="eastAsia" w:asciiTheme="majorEastAsia" w:hAnsiTheme="majorEastAsia" w:eastAsiaTheme="majorEastAsia"/>
          <w:b/>
        </w:rPr>
        <w:t xml:space="preserve">三、获取招标文件</w:t>
      </w:r>
      <w:r/>
    </w:p>
    <w:p>
      <w:pPr>
        <w:ind w:firstLine="480"/>
        <w:spacing w:line="500" w:lineRule="exact"/>
        <w:rPr>
          <w:rFonts w:asciiTheme="majorEastAsia" w:hAnsiTheme="majorEastAsia" w:eastAsiaTheme="majorEastAsia"/>
        </w:rPr>
      </w:pPr>
      <w:r>
        <w:rPr>
          <w:rFonts w:asciiTheme="majorEastAsia" w:hAnsiTheme="majorEastAsia" w:eastAsiaTheme="majorEastAsia"/>
        </w:rPr>
        <w:t xml:space="preserve">1.</w:t>
      </w:r>
      <w:r>
        <w:rPr>
          <w:rFonts w:hint="eastAsia" w:asciiTheme="majorEastAsia" w:hAnsiTheme="majorEastAsia" w:eastAsiaTheme="majorEastAsia"/>
        </w:rPr>
        <w:t xml:space="preserve">获取时间：2024年</w:t>
      </w:r>
      <w:r>
        <w:rPr>
          <w:rFonts w:hint="eastAsia" w:asciiTheme="majorEastAsia" w:hAnsiTheme="majorEastAsia"/>
          <w:lang w:val="en-US" w:eastAsia="zh-CN"/>
        </w:rPr>
        <w:t xml:space="preserve">9 </w:t>
      </w:r>
      <w:r>
        <w:rPr>
          <w:rFonts w:hint="eastAsia" w:asciiTheme="majorEastAsia" w:hAnsiTheme="majorEastAsia" w:eastAsiaTheme="majorEastAsia"/>
        </w:rPr>
        <w:t xml:space="preserve">月</w:t>
      </w:r>
      <w:r>
        <w:rPr>
          <w:rFonts w:hint="eastAsia" w:eastAsia="宋体" w:asciiTheme="majorEastAsia" w:hAnsiTheme="majorEastAsia"/>
          <w:lang w:val="en-US" w:eastAsia="zh-CN"/>
        </w:rPr>
        <w:t xml:space="preserve">6</w:t>
      </w:r>
      <w:r>
        <w:rPr>
          <w:rFonts w:hint="eastAsia" w:asciiTheme="majorEastAsia" w:hAnsiTheme="majorEastAsia"/>
          <w:lang w:val="en-US" w:eastAsia="zh-CN"/>
        </w:rPr>
        <w:t xml:space="preserve"> </w:t>
      </w:r>
      <w:r>
        <w:rPr>
          <w:rFonts w:hint="eastAsia" w:asciiTheme="majorEastAsia" w:hAnsiTheme="majorEastAsia" w:eastAsiaTheme="majorEastAsia"/>
        </w:rPr>
        <w:t xml:space="preserve">日</w:t>
      </w:r>
      <w:r>
        <w:rPr>
          <w:rFonts w:asciiTheme="majorEastAsia" w:hAnsiTheme="majorEastAsia" w:eastAsiaTheme="majorEastAsia"/>
        </w:rPr>
        <w:t xml:space="preserve">00</w:t>
      </w:r>
      <w:r>
        <w:rPr>
          <w:rFonts w:hint="eastAsia" w:asciiTheme="majorEastAsia" w:hAnsiTheme="majorEastAsia" w:eastAsiaTheme="majorEastAsia"/>
        </w:rPr>
        <w:t xml:space="preserve">时起，到2024年</w:t>
      </w:r>
      <w:r>
        <w:rPr>
          <w:rFonts w:hint="eastAsia" w:asciiTheme="majorEastAsia" w:hAnsiTheme="majorEastAsia"/>
          <w:lang w:val="en-US" w:eastAsia="zh-CN"/>
        </w:rPr>
        <w:t xml:space="preserve">9 </w:t>
      </w:r>
      <w:r>
        <w:rPr>
          <w:rFonts w:hint="eastAsia" w:asciiTheme="majorEastAsia" w:hAnsiTheme="majorEastAsia" w:eastAsiaTheme="majorEastAsia"/>
        </w:rPr>
        <w:t xml:space="preserve">月</w:t>
      </w:r>
      <w:r>
        <w:rPr>
          <w:rFonts w:hint="eastAsia" w:eastAsia="宋体" w:asciiTheme="majorEastAsia" w:hAnsiTheme="majorEastAsia"/>
          <w:lang w:val="en-US" w:eastAsia="zh-CN"/>
        </w:rPr>
        <w:t xml:space="preserve">12</w:t>
      </w:r>
      <w:r>
        <w:rPr>
          <w:rFonts w:hint="eastAsia" w:asciiTheme="majorEastAsia" w:hAnsiTheme="majorEastAsia"/>
          <w:lang w:val="en-US" w:eastAsia="zh-CN"/>
        </w:rPr>
        <w:t xml:space="preserve"> </w:t>
      </w:r>
      <w:r>
        <w:rPr>
          <w:rFonts w:hint="eastAsia" w:asciiTheme="majorEastAsia" w:hAnsiTheme="majorEastAsia" w:eastAsiaTheme="majorEastAsia"/>
        </w:rPr>
        <w:t xml:space="preserve">日2</w:t>
      </w:r>
      <w:r>
        <w:rPr>
          <w:rFonts w:hint="eastAsia" w:asciiTheme="majorEastAsia" w:hAnsiTheme="majorEastAsia"/>
          <w:lang w:val="en-US" w:eastAsia="zh-CN"/>
        </w:rPr>
        <w:t xml:space="preserve">4</w:t>
      </w:r>
      <w:r>
        <w:rPr>
          <w:rFonts w:hint="eastAsia" w:asciiTheme="majorEastAsia" w:hAnsiTheme="majorEastAsia" w:eastAsiaTheme="majorEastAsia"/>
        </w:rPr>
        <w:t xml:space="preserve">时</w:t>
      </w:r>
      <w:r>
        <w:rPr>
          <w:rFonts w:hint="eastAsia" w:asciiTheme="majorEastAsia" w:hAnsiTheme="majorEastAsia"/>
          <w:lang w:val="en-US" w:eastAsia="zh-CN"/>
        </w:rPr>
        <w:t xml:space="preserve">00</w:t>
      </w:r>
      <w:r>
        <w:rPr>
          <w:rFonts w:hint="eastAsia" w:asciiTheme="majorEastAsia" w:hAnsiTheme="majorEastAsia" w:eastAsiaTheme="majorEastAsia"/>
        </w:rPr>
        <w:t xml:space="preserve">止；</w:t>
      </w:r>
      <w:r/>
    </w:p>
    <w:p>
      <w:pPr>
        <w:ind w:firstLine="480"/>
        <w:spacing w:line="500" w:lineRule="exact"/>
        <w:rPr>
          <w:rFonts w:asciiTheme="majorEastAsia" w:hAnsiTheme="majorEastAsia" w:eastAsiaTheme="majorEastAsia"/>
        </w:rPr>
      </w:pPr>
      <w:r>
        <w:rPr>
          <w:rFonts w:asciiTheme="majorEastAsia" w:hAnsiTheme="majorEastAsia" w:eastAsiaTheme="majorEastAsia"/>
        </w:rPr>
        <w:t xml:space="preserve">2.</w:t>
      </w:r>
      <w:r>
        <w:rPr>
          <w:rFonts w:hint="eastAsia" w:asciiTheme="majorEastAsia" w:hAnsiTheme="majorEastAsia" w:eastAsiaTheme="majorEastAsia"/>
        </w:rPr>
        <w:t xml:space="preserve">获取方式：投标人完成注册并办理CA证书后，登录江苏省政府采购管理交易系统（苏采云）（http://jszfcg.jsczt.cn/）获取本项目的招标文件及有关资料。</w:t>
      </w:r>
      <w:r/>
    </w:p>
    <w:p>
      <w:pPr>
        <w:ind w:firstLine="480"/>
        <w:spacing w:line="500" w:lineRule="exact"/>
        <w:rPr>
          <w:rFonts w:asciiTheme="majorEastAsia" w:hAnsiTheme="majorEastAsia" w:eastAsiaTheme="majorEastAsia"/>
        </w:rPr>
      </w:pPr>
      <w:r>
        <w:rPr>
          <w:rFonts w:asciiTheme="majorEastAsia" w:hAnsiTheme="majorEastAsia" w:eastAsiaTheme="majorEastAsia"/>
        </w:rPr>
        <w:t xml:space="preserve">3.</w:t>
      </w:r>
      <w:r>
        <w:rPr>
          <w:rFonts w:hint="eastAsia" w:asciiTheme="majorEastAsia" w:hAnsiTheme="majorEastAsia" w:eastAsiaTheme="majorEastAsia"/>
        </w:rPr>
        <w:t xml:space="preserve">售价：</w:t>
      </w:r>
      <w:r>
        <w:rPr>
          <w:rFonts w:hint="eastAsia" w:asciiTheme="majorEastAsia" w:hAnsiTheme="majorEastAsia"/>
          <w:lang w:val="en-US" w:eastAsia="zh-CN"/>
        </w:rPr>
        <w:t xml:space="preserve">0.00元</w:t>
      </w:r>
      <w:r>
        <w:rPr>
          <w:rFonts w:hint="eastAsia" w:asciiTheme="majorEastAsia" w:hAnsiTheme="majorEastAsia" w:eastAsiaTheme="majorEastAsia"/>
        </w:rPr>
        <w:t xml:space="preserve">。</w:t>
      </w:r>
      <w:r/>
    </w:p>
    <w:p>
      <w:pPr>
        <w:ind w:firstLine="482"/>
        <w:spacing w:line="500" w:lineRule="exact"/>
        <w:rPr>
          <w:rFonts w:asciiTheme="majorEastAsia" w:hAnsiTheme="majorEastAsia" w:eastAsiaTheme="majorEastAsia"/>
          <w:b/>
        </w:rPr>
      </w:pPr>
      <w:r/>
      <w:bookmarkStart w:id="25" w:name="_Toc28359005"/>
      <w:r/>
      <w:bookmarkStart w:id="26" w:name="_Toc28359082"/>
      <w:r/>
      <w:bookmarkStart w:id="27" w:name="_Toc35393793"/>
      <w:r/>
      <w:bookmarkStart w:id="28" w:name="_Toc35393624"/>
      <w:r>
        <w:rPr>
          <w:rFonts w:hint="eastAsia" w:asciiTheme="majorEastAsia" w:hAnsiTheme="majorEastAsia" w:eastAsiaTheme="majorEastAsia"/>
          <w:b/>
        </w:rPr>
        <w:t xml:space="preserve">四、提交投标文件</w:t>
      </w:r>
      <w:bookmarkEnd w:id="25"/>
      <w:r/>
      <w:bookmarkEnd w:id="26"/>
      <w:r>
        <w:rPr>
          <w:rFonts w:hint="eastAsia" w:asciiTheme="majorEastAsia" w:hAnsiTheme="majorEastAsia" w:eastAsiaTheme="majorEastAsia"/>
          <w:b/>
        </w:rPr>
        <w:t xml:space="preserve">截止时间、开标时间和地点</w:t>
      </w:r>
      <w:bookmarkEnd w:id="27"/>
      <w:r/>
      <w:bookmarkEnd w:id="28"/>
      <w:r/>
      <w:r/>
    </w:p>
    <w:p>
      <w:pPr>
        <w:ind w:firstLine="480"/>
        <w:spacing w:line="500" w:lineRule="exact"/>
        <w:rPr>
          <w:rFonts w:asciiTheme="majorEastAsia" w:hAnsiTheme="majorEastAsia" w:eastAsiaTheme="majorEastAsia"/>
        </w:rPr>
      </w:pPr>
      <w:r>
        <w:rPr>
          <w:rFonts w:hint="eastAsia" w:asciiTheme="majorEastAsia" w:hAnsiTheme="majorEastAsia" w:eastAsiaTheme="majorEastAsia"/>
        </w:rPr>
        <w:t xml:space="preserve">1.提交投标文件截止时间：2024年</w:t>
      </w:r>
      <w:r>
        <w:rPr>
          <w:rFonts w:hint="eastAsia" w:asciiTheme="majorEastAsia" w:hAnsiTheme="majorEastAsia"/>
          <w:lang w:val="en-US" w:eastAsia="zh-CN"/>
        </w:rPr>
        <w:t xml:space="preserve">9</w:t>
      </w:r>
      <w:r>
        <w:rPr>
          <w:rFonts w:hint="eastAsia" w:asciiTheme="majorEastAsia" w:hAnsiTheme="majorEastAsia" w:eastAsiaTheme="majorEastAsia"/>
        </w:rPr>
        <w:t xml:space="preserve">月</w:t>
      </w:r>
      <w:r>
        <w:rPr>
          <w:rFonts w:hint="eastAsia" w:asciiTheme="majorEastAsia" w:hAnsiTheme="majorEastAsia"/>
          <w:lang w:val="en-US" w:eastAsia="zh-CN"/>
        </w:rPr>
        <w:t xml:space="preserve">26 </w:t>
      </w:r>
      <w:r>
        <w:rPr>
          <w:rFonts w:hint="eastAsia" w:asciiTheme="majorEastAsia" w:hAnsiTheme="majorEastAsia" w:eastAsiaTheme="majorEastAsia"/>
        </w:rPr>
        <w:t xml:space="preserve">日9点00分止（北京时间）；</w:t>
      </w:r>
      <w:r/>
    </w:p>
    <w:p>
      <w:pPr>
        <w:ind w:firstLine="480"/>
        <w:spacing w:line="500" w:lineRule="exact"/>
        <w:rPr>
          <w:rFonts w:asciiTheme="majorEastAsia" w:hAnsiTheme="majorEastAsia" w:eastAsiaTheme="majorEastAsia"/>
        </w:rPr>
      </w:pPr>
      <w:r>
        <w:rPr>
          <w:rFonts w:hint="eastAsia" w:asciiTheme="majorEastAsia" w:hAnsiTheme="majorEastAsia" w:eastAsiaTheme="majorEastAsia"/>
        </w:rPr>
        <w:t xml:space="preserve">2.开标时间：同投标文件递交截止时间；</w:t>
      </w:r>
      <w:r/>
    </w:p>
    <w:p>
      <w:pPr>
        <w:ind w:firstLine="480"/>
        <w:spacing w:line="500" w:lineRule="exact"/>
        <w:rPr>
          <w:rFonts w:asciiTheme="majorEastAsia" w:hAnsiTheme="majorEastAsia" w:eastAsiaTheme="majorEastAsia"/>
        </w:rPr>
      </w:pPr>
      <w:r>
        <w:rPr>
          <w:rFonts w:hint="eastAsia" w:asciiTheme="majorEastAsia" w:hAnsiTheme="majorEastAsia" w:eastAsiaTheme="majorEastAsia"/>
        </w:rPr>
        <w:t xml:space="preserve">3.开标地点：“苏采云”系统“开标大厅”。</w:t>
      </w:r>
      <w:r/>
    </w:p>
    <w:p>
      <w:pPr>
        <w:ind w:firstLine="482"/>
        <w:spacing w:line="500" w:lineRule="exact"/>
        <w:rPr>
          <w:rFonts w:asciiTheme="majorEastAsia" w:hAnsiTheme="majorEastAsia" w:eastAsiaTheme="majorEastAsia"/>
          <w:b/>
        </w:rPr>
      </w:pPr>
      <w:r/>
      <w:bookmarkStart w:id="29" w:name="_Toc35393794"/>
      <w:r/>
      <w:bookmarkStart w:id="30" w:name="_Toc28359007"/>
      <w:r/>
      <w:bookmarkStart w:id="31" w:name="_Toc28359084"/>
      <w:r/>
      <w:bookmarkStart w:id="32" w:name="_Toc35393625"/>
      <w:r>
        <w:rPr>
          <w:rFonts w:hint="eastAsia" w:asciiTheme="majorEastAsia" w:hAnsiTheme="majorEastAsia" w:eastAsiaTheme="majorEastAsia"/>
          <w:b/>
        </w:rPr>
        <w:t xml:space="preserve">五、公告期限</w:t>
      </w:r>
      <w:bookmarkEnd w:id="29"/>
      <w:r/>
      <w:bookmarkEnd w:id="30"/>
      <w:r/>
      <w:bookmarkEnd w:id="31"/>
      <w:r/>
      <w:bookmarkEnd w:id="32"/>
      <w:r/>
      <w:r/>
    </w:p>
    <w:p>
      <w:pPr>
        <w:ind w:firstLine="480"/>
        <w:spacing w:line="500" w:lineRule="exact"/>
        <w:rPr>
          <w:rFonts w:asciiTheme="majorEastAsia" w:hAnsiTheme="majorEastAsia" w:eastAsiaTheme="majorEastAsia"/>
        </w:rPr>
      </w:pPr>
      <w:r>
        <w:rPr>
          <w:rFonts w:hint="eastAsia" w:asciiTheme="majorEastAsia" w:hAnsiTheme="majorEastAsia" w:eastAsiaTheme="majorEastAsia"/>
        </w:rPr>
        <w:t xml:space="preserve">自本公告发布之日起</w:t>
      </w:r>
      <w:r>
        <w:rPr>
          <w:rFonts w:asciiTheme="majorEastAsia" w:hAnsiTheme="majorEastAsia" w:eastAsiaTheme="majorEastAsia"/>
        </w:rPr>
        <w:t xml:space="preserve">5</w:t>
      </w:r>
      <w:r>
        <w:rPr>
          <w:rFonts w:hint="eastAsia" w:asciiTheme="majorEastAsia" w:hAnsiTheme="majorEastAsia" w:eastAsiaTheme="majorEastAsia"/>
        </w:rPr>
        <w:t xml:space="preserve">个工作日。</w:t>
      </w:r>
      <w:r/>
    </w:p>
    <w:p>
      <w:pPr>
        <w:ind w:firstLine="482"/>
        <w:spacing w:line="500" w:lineRule="exact"/>
        <w:rPr>
          <w:rFonts w:asciiTheme="majorEastAsia" w:hAnsiTheme="majorEastAsia" w:eastAsiaTheme="majorEastAsia"/>
          <w:b/>
        </w:rPr>
      </w:pPr>
      <w:r/>
      <w:bookmarkStart w:id="33" w:name="_Toc35393626"/>
      <w:r/>
      <w:bookmarkStart w:id="34" w:name="_Toc35393795"/>
      <w:r>
        <w:rPr>
          <w:rFonts w:hint="eastAsia" w:asciiTheme="majorEastAsia" w:hAnsiTheme="majorEastAsia" w:eastAsiaTheme="majorEastAsia"/>
          <w:b/>
        </w:rPr>
        <w:t xml:space="preserve">六、其他补充事宜</w:t>
      </w:r>
      <w:bookmarkEnd w:id="33"/>
      <w:r/>
      <w:bookmarkEnd w:id="34"/>
      <w:r/>
      <w:r/>
    </w:p>
    <w:p>
      <w:pPr>
        <w:ind w:firstLine="480"/>
        <w:spacing w:line="500" w:lineRule="exact"/>
        <w:rPr>
          <w:rFonts w:hint="eastAsia" w:asciiTheme="majorEastAsia" w:hAnsiTheme="majorEastAsia" w:eastAsiaTheme="majorEastAsia"/>
        </w:rPr>
      </w:pPr>
      <w:r>
        <w:rPr>
          <w:rFonts w:hint="eastAsia" w:asciiTheme="majorEastAsia" w:hAnsiTheme="majorEastAsia" w:eastAsiaTheme="majorEastAsia"/>
        </w:rPr>
        <w:t xml:space="preserve">本项目采用网上注册登记方式。</w:t>
      </w:r>
      <w:r/>
    </w:p>
    <w:p>
      <w:pPr>
        <w:ind w:firstLine="480"/>
        <w:spacing w:line="500" w:lineRule="exact"/>
        <w:rPr>
          <w:rFonts w:hint="eastAsia" w:asciiTheme="majorEastAsia" w:hAnsiTheme="majorEastAsia" w:eastAsiaTheme="majorEastAsia"/>
        </w:rPr>
      </w:pPr>
      <w:r>
        <w:rPr>
          <w:rFonts w:hint="eastAsia" w:asciiTheme="majorEastAsia" w:hAnsiTheme="majorEastAsia" w:eastAsiaTheme="majorEastAsia"/>
        </w:rPr>
        <w:t xml:space="preserve">1、潜在投标人访问电子招标投标交易平台的网络地址和方法：</w:t>
      </w:r>
      <w:r/>
    </w:p>
    <w:p>
      <w:pPr>
        <w:ind w:firstLine="480"/>
        <w:spacing w:line="500" w:lineRule="exact"/>
        <w:rPr>
          <w:rFonts w:hint="eastAsia" w:asciiTheme="majorEastAsia" w:hAnsiTheme="majorEastAsia" w:eastAsiaTheme="majorEastAsia"/>
        </w:rPr>
      </w:pPr>
      <w:r>
        <w:rPr>
          <w:rFonts w:hint="eastAsia" w:asciiTheme="majorEastAsia" w:hAnsiTheme="majorEastAsia" w:eastAsiaTheme="majorEastAsia"/>
        </w:rPr>
        <w:t xml:space="preserve">（1）登录http://jszfcg.jsczt.cn/点击“苏采云”进入系统。</w:t>
      </w:r>
      <w:r/>
    </w:p>
    <w:p>
      <w:pPr>
        <w:ind w:firstLine="480"/>
        <w:spacing w:line="500" w:lineRule="exact"/>
        <w:rPr>
          <w:rFonts w:hint="eastAsia" w:asciiTheme="majorEastAsia" w:hAnsiTheme="majorEastAsia" w:eastAsiaTheme="majorEastAsia"/>
        </w:rPr>
      </w:pPr>
      <w:r>
        <w:rPr>
          <w:rFonts w:hint="eastAsia" w:asciiTheme="majorEastAsia" w:hAnsiTheme="majorEastAsia" w:eastAsiaTheme="majorEastAsia"/>
        </w:rPr>
        <w:t xml:space="preserve">（2）“CA数字证书”的获取：供应商需办理CA锁，“苏采云”系统目前仅支持“苏采云”系统下的政务CA、方正签章，省内各地区办理的“苏采云”系统下的政务CA、方正签章全省通用。“CA数字证书”的办理方式详见江苏政府采购网苏采云登录页面“新CA办理指南”，网址：http://jsxcmm.com/help/help.html。</w:t>
      </w:r>
      <w:r/>
    </w:p>
    <w:p>
      <w:pPr>
        <w:ind w:firstLine="480"/>
        <w:spacing w:line="500" w:lineRule="exact"/>
        <w:rPr>
          <w:rFonts w:hint="eastAsia" w:asciiTheme="majorEastAsia" w:hAnsiTheme="majorEastAsia" w:eastAsiaTheme="majorEastAsia"/>
        </w:rPr>
      </w:pPr>
      <w:r>
        <w:rPr>
          <w:rFonts w:hint="eastAsia" w:asciiTheme="majorEastAsia" w:hAnsiTheme="majorEastAsia" w:eastAsiaTheme="majorEastAsia"/>
        </w:rPr>
        <w:t xml:space="preserve">2、代理机构将数据电文形式的采购文件加载至电子招标投标交易平台，供潜在投标人下载或者查阅。</w:t>
      </w:r>
      <w:r/>
    </w:p>
    <w:p>
      <w:pPr>
        <w:ind w:firstLine="480"/>
        <w:spacing w:line="500" w:lineRule="exact"/>
        <w:rPr>
          <w:rFonts w:hint="eastAsia" w:asciiTheme="majorEastAsia" w:hAnsiTheme="majorEastAsia" w:eastAsiaTheme="majorEastAsia"/>
        </w:rPr>
      </w:pPr>
      <w:r>
        <w:rPr>
          <w:rFonts w:hint="eastAsia" w:asciiTheme="majorEastAsia" w:hAnsiTheme="majorEastAsia" w:eastAsiaTheme="majorEastAsia"/>
        </w:rPr>
        <w:t xml:space="preserve">3、如潜在投标人未按上述要求操作，将自行承担所产生的风险</w:t>
      </w:r>
      <w:r/>
    </w:p>
    <w:p>
      <w:pPr>
        <w:ind w:firstLine="480"/>
        <w:spacing w:line="500" w:lineRule="exact"/>
        <w:rPr>
          <w:rFonts w:hint="eastAsia" w:asciiTheme="majorEastAsia" w:hAnsiTheme="majorEastAsia" w:eastAsiaTheme="majorEastAsia"/>
        </w:rPr>
      </w:pPr>
      <w:r>
        <w:rPr>
          <w:rFonts w:hint="eastAsia" w:asciiTheme="majorEastAsia" w:hAnsiTheme="majorEastAsia" w:eastAsiaTheme="majorEastAsia"/>
        </w:rPr>
        <w:t xml:space="preserve">4.根据省财政厅《关于更换全省政府采购交易系统CA数字证书和电子签章的通知》（苏财购〔2023〕101号），“苏采云”政府采购交易系统（以下简称苏采云系统）的 CA 数字证书、电子签章已更换为江苏省电子政务证书认证中心CA和方正国际软件（北京）有限公司电子签章。如果投标人通过苏采云系统参与政府采购项目，需要办理、更换CA数字证书和电子签章,具体办理指南和操作手册见链接:</w:t>
      </w:r>
      <w:r/>
    </w:p>
    <w:p>
      <w:pPr>
        <w:ind w:firstLine="480"/>
        <w:spacing w:line="500" w:lineRule="exact"/>
        <w:rPr>
          <w:rFonts w:hint="eastAsia" w:asciiTheme="majorEastAsia" w:hAnsiTheme="majorEastAsia" w:eastAsiaTheme="majorEastAsia"/>
        </w:rPr>
      </w:pPr>
      <w:r>
        <w:rPr>
          <w:rFonts w:hint="eastAsia" w:asciiTheme="majorEastAsia" w:hAnsiTheme="majorEastAsia" w:eastAsiaTheme="majorEastAsia"/>
        </w:rPr>
        <w:t xml:space="preserve">http://www.ccgp-jiangsu.gov.cn/jiangsu/zlxz/ee/ee3a4bc5a3454aa2b0d9312230633ce9.html。</w:t>
      </w:r>
      <w:r/>
    </w:p>
    <w:p>
      <w:pPr>
        <w:ind w:firstLine="480"/>
        <w:spacing w:line="500" w:lineRule="exact"/>
        <w:rPr>
          <w:rFonts w:hint="eastAsia" w:asciiTheme="majorEastAsia" w:hAnsiTheme="majorEastAsia" w:eastAsiaTheme="majorEastAsia"/>
        </w:rPr>
      </w:pPr>
      <w:r>
        <w:rPr>
          <w:rFonts w:hint="eastAsia" w:asciiTheme="majorEastAsia" w:hAnsiTheme="majorEastAsia" w:eastAsiaTheme="majorEastAsia"/>
        </w:rPr>
        <w:t xml:space="preserve">  领取 CA 和办理电子签章具体联系方式见《苏采云系统供应商操作手册》（以下简称《操作手册》））、进行注册并按《操作手册》要求制作、上传电子投标文件（技术支持0523-86897512）。投标人须自行准备设备和CA，在操作系统规定时间内自行解密。</w:t>
      </w:r>
      <w:r/>
    </w:p>
    <w:p>
      <w:pPr>
        <w:ind w:firstLine="480"/>
        <w:spacing w:line="500" w:lineRule="exact"/>
        <w:rPr>
          <w:rFonts w:hint="eastAsia" w:asciiTheme="majorEastAsia" w:hAnsiTheme="majorEastAsia" w:eastAsiaTheme="majorEastAsia"/>
        </w:rPr>
      </w:pPr>
      <w:r>
        <w:rPr>
          <w:rFonts w:hint="eastAsia" w:asciiTheme="majorEastAsia" w:hAnsiTheme="majorEastAsia" w:eastAsiaTheme="majorEastAsia"/>
        </w:rPr>
        <w:t xml:space="preserve">5.有关本次招标的事项若存在变动或修改，敬请及时关注在“江苏政府采购网 ”发布的更正公告。</w:t>
      </w:r>
      <w:r/>
    </w:p>
    <w:p>
      <w:pPr>
        <w:ind w:firstLine="480"/>
        <w:spacing w:line="500" w:lineRule="exact"/>
        <w:rPr>
          <w:rFonts w:hint="eastAsia" w:asciiTheme="majorEastAsia" w:hAnsiTheme="majorEastAsia" w:eastAsiaTheme="majorEastAsia"/>
        </w:rPr>
      </w:pPr>
      <w:r>
        <w:rPr>
          <w:rFonts w:hint="eastAsia" w:asciiTheme="majorEastAsia" w:hAnsiTheme="majorEastAsia" w:eastAsiaTheme="majorEastAsia"/>
        </w:rPr>
        <w:t xml:space="preserve">6. 本次招标不收取投标保证金。七、对本次招标提出询问，请按以下方式联系。</w:t>
      </w:r>
      <w:bookmarkEnd w:id="21"/>
      <w:r/>
      <w:bookmarkEnd w:id="22"/>
      <w:r/>
      <w:bookmarkEnd w:id="23"/>
      <w:r/>
      <w:bookmarkEnd w:id="24"/>
      <w:r/>
      <w:r/>
    </w:p>
    <w:p>
      <w:pPr>
        <w:ind w:firstLine="480"/>
        <w:spacing w:line="500" w:lineRule="exact"/>
        <w:rPr>
          <w:rFonts w:asciiTheme="majorEastAsia" w:hAnsiTheme="majorEastAsia" w:eastAsiaTheme="majorEastAsia"/>
        </w:rPr>
      </w:pPr>
      <w:r>
        <w:rPr>
          <w:rFonts w:hint="eastAsia" w:asciiTheme="majorEastAsia" w:hAnsiTheme="majorEastAsia" w:eastAsiaTheme="majorEastAsia"/>
        </w:rPr>
        <w:t xml:space="preserve">1.采购人信息</w:t>
      </w:r>
      <w:r/>
    </w:p>
    <w:p>
      <w:pPr>
        <w:ind w:firstLine="480"/>
        <w:spacing w:line="500" w:lineRule="exact"/>
        <w:rPr>
          <w:rFonts w:hint="eastAsia" w:eastAsia="宋体" w:asciiTheme="majorEastAsia" w:hAnsiTheme="majorEastAsia"/>
          <w:lang w:eastAsia="zh-CN"/>
        </w:rPr>
      </w:pPr>
      <w:r>
        <w:rPr>
          <w:rFonts w:hint="eastAsia" w:asciiTheme="majorEastAsia" w:hAnsiTheme="majorEastAsia" w:eastAsiaTheme="majorEastAsia"/>
        </w:rPr>
        <w:t xml:space="preserve">采购人：</w:t>
      </w:r>
      <w:r>
        <w:rPr>
          <w:rFonts w:hint="eastAsia" w:asciiTheme="majorEastAsia" w:hAnsiTheme="majorEastAsia"/>
          <w:lang w:eastAsia="zh-CN"/>
        </w:rPr>
        <w:t xml:space="preserve">泰兴市根思乡人民政府</w:t>
      </w:r>
      <w:r/>
    </w:p>
    <w:p>
      <w:pPr>
        <w:ind w:firstLine="480"/>
        <w:spacing w:line="500" w:lineRule="exact"/>
        <w:rPr>
          <w:rFonts w:asciiTheme="majorEastAsia" w:hAnsiTheme="majorEastAsia" w:eastAsiaTheme="majorEastAsia"/>
        </w:rPr>
      </w:pPr>
      <w:r>
        <w:rPr>
          <w:rFonts w:hint="eastAsia" w:asciiTheme="majorEastAsia" w:hAnsiTheme="majorEastAsia" w:eastAsiaTheme="majorEastAsia"/>
        </w:rPr>
        <w:t xml:space="preserve">地 址：江苏省泰州市泰兴市根思乡根思村</w:t>
      </w:r>
      <w:r/>
    </w:p>
    <w:p>
      <w:pPr>
        <w:ind w:firstLine="480"/>
        <w:spacing w:line="500" w:lineRule="exact"/>
        <w:rPr>
          <w:rFonts w:asciiTheme="majorEastAsia" w:hAnsiTheme="majorEastAsia" w:eastAsiaTheme="majorEastAsia"/>
        </w:rPr>
      </w:pPr>
      <w:r>
        <w:rPr>
          <w:rFonts w:hint="eastAsia" w:asciiTheme="majorEastAsia" w:hAnsiTheme="majorEastAsia" w:eastAsiaTheme="majorEastAsia"/>
        </w:rPr>
        <w:t xml:space="preserve">联系方式：13305261357</w:t>
      </w:r>
      <w:r/>
    </w:p>
    <w:p>
      <w:pPr>
        <w:ind w:firstLine="480"/>
        <w:spacing w:line="500" w:lineRule="exact"/>
        <w:rPr>
          <w:rFonts w:asciiTheme="majorEastAsia" w:hAnsiTheme="majorEastAsia" w:eastAsiaTheme="majorEastAsia"/>
        </w:rPr>
      </w:pPr>
      <w:r>
        <w:rPr>
          <w:rFonts w:hint="eastAsia" w:asciiTheme="majorEastAsia" w:hAnsiTheme="majorEastAsia" w:eastAsiaTheme="majorEastAsia"/>
        </w:rPr>
        <w:t xml:space="preserve">2.采购代理机构信息</w:t>
      </w:r>
      <w:r/>
    </w:p>
    <w:p>
      <w:pPr>
        <w:ind w:firstLine="480"/>
        <w:spacing w:line="500" w:lineRule="exact"/>
        <w:rPr>
          <w:rFonts w:hint="eastAsia" w:eastAsia="宋体" w:asciiTheme="majorEastAsia" w:hAnsiTheme="majorEastAsia"/>
          <w:lang w:eastAsia="zh-CN"/>
        </w:rPr>
      </w:pPr>
      <w:r>
        <w:rPr>
          <w:rFonts w:hint="eastAsia" w:asciiTheme="majorEastAsia" w:hAnsiTheme="majorEastAsia" w:eastAsiaTheme="majorEastAsia"/>
        </w:rPr>
        <w:t xml:space="preserve">名 称：</w:t>
      </w:r>
      <w:r>
        <w:rPr>
          <w:rFonts w:hint="eastAsia" w:asciiTheme="majorEastAsia" w:hAnsiTheme="majorEastAsia"/>
          <w:lang w:eastAsia="zh-CN"/>
        </w:rPr>
        <w:t xml:space="preserve">泰州捷星建设项目管理有限公司</w:t>
      </w:r>
      <w:r/>
    </w:p>
    <w:p>
      <w:pPr>
        <w:ind w:firstLine="480"/>
        <w:spacing w:line="500" w:lineRule="exact"/>
        <w:rPr>
          <w:rFonts w:asciiTheme="majorEastAsia" w:hAnsiTheme="majorEastAsia" w:eastAsiaTheme="majorEastAsia"/>
        </w:rPr>
      </w:pPr>
      <w:r>
        <w:rPr>
          <w:rFonts w:hint="eastAsia" w:asciiTheme="majorEastAsia" w:hAnsiTheme="majorEastAsia" w:eastAsiaTheme="majorEastAsia"/>
        </w:rPr>
        <w:t xml:space="preserve">地　址：泰兴市城东高新区戴王路东侧</w:t>
      </w:r>
      <w:r/>
    </w:p>
    <w:p>
      <w:pPr>
        <w:ind w:firstLine="480"/>
        <w:spacing w:line="500" w:lineRule="exact"/>
        <w:rPr>
          <w:rFonts w:hint="eastAsia" w:asciiTheme="majorEastAsia" w:hAnsiTheme="majorEastAsia" w:eastAsiaTheme="majorEastAsia"/>
        </w:rPr>
      </w:pPr>
      <w:r>
        <w:rPr>
          <w:rFonts w:hint="eastAsia" w:asciiTheme="majorEastAsia" w:hAnsiTheme="majorEastAsia" w:eastAsiaTheme="majorEastAsia"/>
        </w:rPr>
        <w:t xml:space="preserve">联系方式：18115925116</w:t>
      </w:r>
      <w:r/>
    </w:p>
    <w:p>
      <w:pPr>
        <w:ind w:firstLine="480"/>
        <w:spacing w:line="500" w:lineRule="exact"/>
        <w:rPr>
          <w:rFonts w:asciiTheme="majorEastAsia" w:hAnsiTheme="majorEastAsia" w:eastAsiaTheme="majorEastAsia"/>
        </w:rPr>
      </w:pPr>
      <w:r>
        <w:rPr>
          <w:rFonts w:hint="eastAsia" w:asciiTheme="majorEastAsia" w:hAnsiTheme="majorEastAsia" w:eastAsiaTheme="majorEastAsia"/>
        </w:rPr>
        <w:t xml:space="preserve">4.项目联系方式</w:t>
      </w:r>
      <w:r/>
    </w:p>
    <w:p>
      <w:pPr>
        <w:ind w:firstLine="480"/>
        <w:spacing w:line="500" w:lineRule="exact"/>
        <w:rPr>
          <w:rFonts w:asciiTheme="majorEastAsia" w:hAnsiTheme="majorEastAsia" w:eastAsiaTheme="majorEastAsia"/>
        </w:rPr>
      </w:pPr>
      <w:r>
        <w:rPr>
          <w:rFonts w:hint="eastAsia" w:asciiTheme="majorEastAsia" w:hAnsiTheme="majorEastAsia" w:eastAsiaTheme="majorEastAsia"/>
        </w:rPr>
        <w:t xml:space="preserve">项目联系人：</w:t>
      </w:r>
      <w:r>
        <w:rPr>
          <w:rFonts w:hint="eastAsia" w:asciiTheme="majorEastAsia" w:hAnsiTheme="majorEastAsia"/>
          <w:lang w:eastAsia="zh-CN"/>
        </w:rPr>
        <w:t xml:space="preserve">泰兴市根思乡人民政府</w:t>
      </w:r>
      <w:r>
        <w:rPr>
          <w:rFonts w:hint="eastAsia" w:asciiTheme="majorEastAsia" w:hAnsiTheme="majorEastAsia" w:eastAsiaTheme="majorEastAsia"/>
        </w:rPr>
        <w:t xml:space="preserve"> 姚怡雯</w:t>
      </w:r>
      <w:r/>
    </w:p>
    <w:p>
      <w:pPr>
        <w:ind w:firstLine="480"/>
        <w:spacing w:line="500" w:lineRule="exact"/>
        <w:rPr>
          <w:rFonts w:hint="eastAsia" w:asciiTheme="majorEastAsia" w:hAnsiTheme="majorEastAsia" w:eastAsiaTheme="majorEastAsia"/>
        </w:rPr>
      </w:pPr>
      <w:r>
        <w:rPr>
          <w:rFonts w:hint="eastAsia" w:asciiTheme="majorEastAsia" w:hAnsiTheme="majorEastAsia" w:eastAsiaTheme="majorEastAsia"/>
        </w:rPr>
        <w:t xml:space="preserve">电　话：13305261357</w:t>
      </w:r>
      <w:r/>
    </w:p>
    <w:p>
      <w:pPr>
        <w:ind w:firstLine="480"/>
        <w:spacing w:line="500" w:lineRule="exact"/>
        <w:rPr>
          <w:rFonts w:hint="eastAsia" w:eastAsia="宋体" w:asciiTheme="majorEastAsia" w:hAnsiTheme="majorEastAsia"/>
          <w:lang w:eastAsia="zh-CN"/>
        </w:rPr>
      </w:pPr>
      <w:r>
        <w:rPr>
          <w:rFonts w:hint="eastAsia" w:asciiTheme="majorEastAsia" w:hAnsiTheme="majorEastAsia" w:eastAsiaTheme="majorEastAsia"/>
        </w:rPr>
        <w:t xml:space="preserve">项目联系人：</w:t>
      </w:r>
      <w:r>
        <w:rPr>
          <w:rFonts w:hint="eastAsia" w:asciiTheme="majorEastAsia" w:hAnsiTheme="majorEastAsia"/>
          <w:lang w:eastAsia="zh-CN"/>
        </w:rPr>
        <w:t xml:space="preserve">泰州捷星建设项目管理有限公司</w:t>
      </w:r>
      <w:r>
        <w:rPr>
          <w:rFonts w:hint="eastAsia" w:asciiTheme="majorEastAsia" w:hAnsiTheme="majorEastAsia" w:eastAsiaTheme="majorEastAsia"/>
        </w:rPr>
        <w:t xml:space="preserve">  </w:t>
      </w:r>
      <w:r>
        <w:rPr>
          <w:rFonts w:hint="eastAsia" w:asciiTheme="majorEastAsia" w:hAnsiTheme="majorEastAsia"/>
          <w:lang w:eastAsia="zh-CN"/>
        </w:rPr>
        <w:t xml:space="preserve">叶佩</w:t>
      </w:r>
      <w:r/>
    </w:p>
    <w:p>
      <w:pPr>
        <w:ind w:firstLine="480"/>
        <w:spacing w:line="500" w:lineRule="exact"/>
        <w:rPr>
          <w:rFonts w:hint="eastAsia" w:eastAsia="宋体" w:asciiTheme="majorEastAsia" w:hAnsiTheme="majorEastAsia"/>
          <w:lang w:eastAsia="zh-CN"/>
        </w:rPr>
      </w:pPr>
      <w:r>
        <w:rPr>
          <w:rFonts w:hint="eastAsia" w:asciiTheme="majorEastAsia" w:hAnsiTheme="majorEastAsia" w:eastAsiaTheme="majorEastAsia"/>
        </w:rPr>
        <w:t xml:space="preserve">电　话：</w:t>
      </w:r>
      <w:bookmarkEnd w:id="0"/>
      <w:r/>
      <w:bookmarkEnd w:id="1"/>
      <w:r/>
      <w:bookmarkEnd w:id="2"/>
      <w:r/>
      <w:bookmarkEnd w:id="3"/>
      <w:r/>
      <w:bookmarkEnd w:id="4"/>
      <w:r/>
      <w:bookmarkEnd w:id="5"/>
      <w:r/>
      <w:bookmarkEnd w:id="6"/>
      <w:r/>
      <w:bookmarkEnd w:id="7"/>
      <w:r/>
      <w:bookmarkEnd w:id="8"/>
      <w:r/>
      <w:bookmarkEnd w:id="9"/>
      <w:r>
        <w:rPr>
          <w:rFonts w:hint="eastAsia" w:asciiTheme="majorEastAsia" w:hAnsiTheme="majorEastAsia"/>
          <w:lang w:eastAsia="zh-CN"/>
        </w:rPr>
        <w:t xml:space="preserve">18115925116</w:t>
      </w:r>
      <w:r/>
    </w:p>
    <w:p>
      <w:pPr>
        <w:pStyle w:val="657"/>
        <w:ind w:left="0" w:firstLine="0"/>
        <w:jc w:val="center"/>
        <w:spacing w:line="500" w:lineRule="exact"/>
        <w:tabs>
          <w:tab w:val="left" w:pos="3240" w:leader="none"/>
        </w:tabs>
        <w:rPr>
          <w:rFonts w:asciiTheme="majorEastAsia" w:hAnsiTheme="majorEastAsia" w:eastAsiaTheme="majorEastAsia"/>
          <w:sz w:val="28"/>
          <w:szCs w:val="28"/>
        </w:rPr>
        <w:outlineLvl w:val="0"/>
      </w:pPr>
      <w:r>
        <w:rPr>
          <w:rFonts w:asciiTheme="majorEastAsia" w:hAnsiTheme="majorEastAsia" w:eastAsiaTheme="majorEastAsia"/>
          <w:sz w:val="28"/>
          <w:szCs w:val="28"/>
        </w:rPr>
      </w:r>
      <w:r/>
    </w:p>
    <w:p>
      <w:pPr>
        <w:pStyle w:val="642"/>
      </w:pPr>
      <w:r/>
      <w:r/>
    </w:p>
    <w:p>
      <w:pPr>
        <w:jc w:val="center"/>
        <w:widowControl/>
        <w:rPr>
          <w:rFonts w:ascii="黑体" w:hAnsi="黑体" w:eastAsia="黑体"/>
          <w:b/>
          <w:sz w:val="32"/>
          <w:szCs w:val="32"/>
        </w:rPr>
      </w:pPr>
      <w:r/>
      <w:bookmarkStart w:id="35" w:name="_Toc426469869"/>
      <w:r/>
      <w:bookmarkStart w:id="36" w:name="_Toc523127445"/>
      <w:r/>
      <w:bookmarkStart w:id="37" w:name="_Toc513029200"/>
      <w:r/>
      <w:bookmarkStart w:id="38" w:name="_Toc382813966"/>
      <w:r/>
      <w:bookmarkStart w:id="39" w:name="_Toc479757206"/>
      <w:r/>
      <w:bookmarkStart w:id="40" w:name="_Toc16938516"/>
      <w:r/>
      <w:bookmarkStart w:id="41" w:name="_Toc382813885"/>
      <w:r/>
      <w:bookmarkStart w:id="42" w:name="_Toc382812472"/>
      <w:r/>
      <w:bookmarkStart w:id="43" w:name="_Toc20823272"/>
      <w:r>
        <w:rPr>
          <w:rFonts w:ascii="黑体" w:hAnsi="黑体" w:eastAsia="黑体"/>
          <w:b/>
          <w:sz w:val="32"/>
          <w:szCs w:val="32"/>
        </w:rPr>
        <w:br w:type="page" w:clear="all"/>
      </w:r>
      <w:r>
        <w:rPr>
          <w:rFonts w:hint="eastAsia" w:ascii="黑体" w:hAnsi="黑体" w:eastAsia="黑体"/>
          <w:b/>
          <w:sz w:val="32"/>
          <w:szCs w:val="32"/>
        </w:rPr>
        <w:t xml:space="preserve">第二章  供应商须知</w:t>
      </w:r>
      <w:bookmarkEnd w:id="35"/>
      <w:r/>
      <w:bookmarkStart w:id="44" w:name="_Toc426469870"/>
      <w:r/>
      <w:r/>
    </w:p>
    <w:p>
      <w:pPr>
        <w:widowControl/>
        <w:rPr>
          <w:rFonts w:ascii="黑体" w:hAnsi="黑体" w:eastAsia="黑体"/>
          <w:b/>
          <w:sz w:val="32"/>
          <w:szCs w:val="32"/>
        </w:rPr>
      </w:pPr>
      <w:r>
        <w:rPr>
          <w:rFonts w:hint="eastAsia" w:asciiTheme="minorEastAsia" w:hAnsiTheme="minorEastAsia" w:eastAsiaTheme="minorEastAsia"/>
        </w:rPr>
        <w:t xml:space="preserve">供应商须知前附表</w:t>
      </w:r>
      <w:bookmarkEnd w:id="44"/>
      <w:r/>
      <w:r/>
    </w:p>
    <w:tbl>
      <w:tblPr>
        <w:tblStyle w:val="637"/>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521"/>
        <w:gridCol w:w="31"/>
        <w:gridCol w:w="5987"/>
      </w:tblGrid>
      <w:tr>
        <w:trPr>
          <w:jc w:val="center"/>
          <w:trHeight w:val="392"/>
        </w:trPr>
        <w:tc>
          <w:tcPr>
            <w:tcW w:w="1089" w:type="dxa"/>
            <w:vAlign w:val="center"/>
            <w:textDirection w:val="lrTb"/>
            <w:noWrap w:val="false"/>
          </w:tcPr>
          <w:p>
            <w:pPr>
              <w:jc w:val="center"/>
              <w:spacing w:line="360" w:lineRule="exact"/>
              <w:rPr>
                <w:rFonts w:asciiTheme="minorEastAsia" w:hAnsiTheme="minorEastAsia" w:eastAsiaTheme="minorEastAsia"/>
                <w:b/>
              </w:rPr>
            </w:pPr>
            <w:r>
              <w:rPr>
                <w:rFonts w:hint="eastAsia" w:asciiTheme="minorEastAsia" w:hAnsiTheme="minorEastAsia" w:eastAsiaTheme="minorEastAsia"/>
                <w:b/>
              </w:rPr>
              <w:t xml:space="preserve">条款号</w:t>
            </w:r>
            <w:r/>
          </w:p>
        </w:tc>
        <w:tc>
          <w:tcPr>
            <w:gridSpan w:val="2"/>
            <w:tcW w:w="2552" w:type="dxa"/>
            <w:vAlign w:val="center"/>
            <w:textDirection w:val="lrTb"/>
            <w:noWrap w:val="false"/>
          </w:tcPr>
          <w:p>
            <w:pPr>
              <w:jc w:val="center"/>
              <w:spacing w:line="360" w:lineRule="exact"/>
              <w:rPr>
                <w:rFonts w:asciiTheme="minorEastAsia" w:hAnsiTheme="minorEastAsia" w:eastAsiaTheme="minorEastAsia"/>
                <w:b/>
              </w:rPr>
            </w:pPr>
            <w:r>
              <w:rPr>
                <w:rFonts w:hint="eastAsia" w:asciiTheme="minorEastAsia" w:hAnsiTheme="minorEastAsia" w:eastAsiaTheme="minorEastAsia"/>
                <w:b/>
              </w:rPr>
              <w:t xml:space="preserve">条款名称</w:t>
            </w:r>
            <w:r/>
          </w:p>
        </w:tc>
        <w:tc>
          <w:tcPr>
            <w:tcW w:w="5987" w:type="dxa"/>
            <w:vAlign w:val="center"/>
            <w:textDirection w:val="lrTb"/>
            <w:noWrap w:val="false"/>
          </w:tcPr>
          <w:p>
            <w:pPr>
              <w:jc w:val="center"/>
              <w:spacing w:line="360" w:lineRule="exact"/>
              <w:rPr>
                <w:rFonts w:asciiTheme="minorEastAsia" w:hAnsiTheme="minorEastAsia" w:eastAsiaTheme="minorEastAsia"/>
                <w:b/>
              </w:rPr>
            </w:pPr>
            <w:r>
              <w:rPr>
                <w:rFonts w:hint="eastAsia" w:asciiTheme="minorEastAsia" w:hAnsiTheme="minorEastAsia" w:eastAsiaTheme="minorEastAsia"/>
                <w:b/>
              </w:rPr>
              <w:t xml:space="preserve">编列内容</w:t>
            </w:r>
            <w:r/>
          </w:p>
        </w:tc>
      </w:tr>
      <w:tr>
        <w:trPr>
          <w:jc w:val="center"/>
          <w:trHeight w:val="1553"/>
        </w:trPr>
        <w:tc>
          <w:tcPr>
            <w:tcW w:w="1089" w:type="dxa"/>
            <w:vAlign w:val="center"/>
            <w:textDirection w:val="lrTb"/>
            <w:noWrap w:val="false"/>
          </w:tcPr>
          <w:p>
            <w:pPr>
              <w:jc w:val="center"/>
              <w:spacing w:line="360" w:lineRule="exact"/>
              <w:rPr>
                <w:rFonts w:asciiTheme="minorEastAsia" w:hAnsiTheme="minorEastAsia" w:eastAsiaTheme="minorEastAsia"/>
              </w:rPr>
            </w:pPr>
            <w:r>
              <w:rPr>
                <w:rFonts w:asciiTheme="minorEastAsia" w:hAnsiTheme="minorEastAsia" w:eastAsiaTheme="minorEastAsia"/>
              </w:rPr>
              <w:t xml:space="preserve">1.1.2</w:t>
            </w:r>
            <w:r/>
          </w:p>
        </w:tc>
        <w:tc>
          <w:tcPr>
            <w:gridSpan w:val="2"/>
            <w:tcW w:w="2552" w:type="dxa"/>
            <w:vAlign w:val="center"/>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rPr>
              <w:t xml:space="preserve">招标人</w:t>
            </w:r>
            <w:r/>
          </w:p>
        </w:tc>
        <w:tc>
          <w:tcPr>
            <w:tcW w:w="5987" w:type="dxa"/>
            <w:vAlign w:val="center"/>
            <w:textDirection w:val="lrTb"/>
            <w:noWrap w:val="false"/>
          </w:tcPr>
          <w:p>
            <w:pPr>
              <w:jc w:val="left"/>
              <w:spacing w:line="360" w:lineRule="exact"/>
              <w:rPr>
                <w:rFonts w:hint="eastAsia" w:eastAsia="宋体" w:asciiTheme="minorEastAsia" w:hAnsiTheme="minorEastAsia"/>
                <w:lang w:eastAsia="zh-CN"/>
              </w:rPr>
            </w:pPr>
            <w:r>
              <w:rPr>
                <w:rFonts w:hint="eastAsia" w:asciiTheme="minorEastAsia" w:hAnsiTheme="minorEastAsia" w:eastAsiaTheme="minorEastAsia"/>
              </w:rPr>
              <w:t xml:space="preserve">名称：</w:t>
            </w:r>
            <w:r>
              <w:rPr>
                <w:rFonts w:hint="eastAsia" w:asciiTheme="minorEastAsia" w:hAnsiTheme="minorEastAsia"/>
                <w:lang w:eastAsia="zh-CN"/>
              </w:rPr>
              <w:t xml:space="preserve">泰兴市根思乡人民政府</w:t>
            </w:r>
            <w:r/>
          </w:p>
          <w:p>
            <w:pPr>
              <w:jc w:val="left"/>
              <w:spacing w:line="360" w:lineRule="exact"/>
              <w:rPr>
                <w:rFonts w:hint="eastAsia" w:eastAsia="宋体" w:asciiTheme="minorEastAsia" w:hAnsiTheme="minorEastAsia"/>
                <w:lang w:eastAsia="zh-CN"/>
              </w:rPr>
            </w:pPr>
            <w:r>
              <w:rPr>
                <w:rFonts w:hint="eastAsia" w:asciiTheme="minorEastAsia" w:hAnsiTheme="minorEastAsia" w:eastAsiaTheme="minorEastAsia"/>
              </w:rPr>
              <w:t xml:space="preserve">地址：</w:t>
            </w:r>
            <w:r>
              <w:rPr>
                <w:rFonts w:hint="eastAsia" w:asciiTheme="minorEastAsia" w:hAnsiTheme="minorEastAsia"/>
                <w:lang w:eastAsia="zh-CN"/>
              </w:rPr>
              <w:t xml:space="preserve">江苏省泰州市泰兴市根思乡根思村</w:t>
            </w:r>
            <w:r/>
          </w:p>
          <w:p>
            <w:pPr>
              <w:jc w:val="left"/>
              <w:spacing w:line="360" w:lineRule="exact"/>
              <w:rPr>
                <w:rFonts w:hint="eastAsia" w:eastAsia="宋体" w:asciiTheme="minorEastAsia" w:hAnsiTheme="minorEastAsia"/>
                <w:lang w:eastAsia="zh-CN"/>
              </w:rPr>
            </w:pPr>
            <w:r>
              <w:rPr>
                <w:rFonts w:hint="eastAsia" w:asciiTheme="minorEastAsia" w:hAnsiTheme="minorEastAsia" w:eastAsiaTheme="minorEastAsia"/>
              </w:rPr>
              <w:t xml:space="preserve">联系人：</w:t>
            </w:r>
            <w:r>
              <w:rPr>
                <w:rFonts w:hint="eastAsia" w:asciiTheme="minorEastAsia" w:hAnsiTheme="minorEastAsia"/>
                <w:lang w:eastAsia="zh-CN"/>
              </w:rPr>
              <w:t xml:space="preserve">姚怡雯</w:t>
            </w:r>
            <w:r/>
          </w:p>
          <w:p>
            <w:pPr>
              <w:jc w:val="left"/>
              <w:spacing w:line="360" w:lineRule="exact"/>
              <w:rPr>
                <w:rFonts w:hint="eastAsia" w:eastAsia="宋体" w:asciiTheme="minorEastAsia" w:hAnsiTheme="minorEastAsia"/>
                <w:lang w:eastAsia="zh-CN"/>
              </w:rPr>
            </w:pPr>
            <w:r>
              <w:rPr>
                <w:rFonts w:hint="eastAsia" w:asciiTheme="minorEastAsia" w:hAnsiTheme="minorEastAsia" w:eastAsiaTheme="minorEastAsia"/>
              </w:rPr>
              <w:t xml:space="preserve">电话：</w:t>
            </w:r>
            <w:r>
              <w:rPr>
                <w:rFonts w:hint="eastAsia" w:asciiTheme="minorEastAsia" w:hAnsiTheme="minorEastAsia"/>
                <w:lang w:eastAsia="zh-CN"/>
              </w:rPr>
              <w:t xml:space="preserve">13305261357</w:t>
            </w:r>
            <w:r/>
          </w:p>
        </w:tc>
      </w:tr>
      <w:tr>
        <w:trPr>
          <w:jc w:val="center"/>
          <w:trHeight w:val="1443"/>
        </w:trPr>
        <w:tc>
          <w:tcPr>
            <w:tcW w:w="1089" w:type="dxa"/>
            <w:vAlign w:val="center"/>
            <w:textDirection w:val="lrTb"/>
            <w:noWrap w:val="false"/>
          </w:tcPr>
          <w:p>
            <w:pPr>
              <w:jc w:val="center"/>
              <w:spacing w:line="360" w:lineRule="exact"/>
              <w:rPr>
                <w:rFonts w:asciiTheme="minorEastAsia" w:hAnsiTheme="minorEastAsia" w:eastAsiaTheme="minorEastAsia"/>
              </w:rPr>
            </w:pPr>
            <w:r>
              <w:rPr>
                <w:rFonts w:asciiTheme="minorEastAsia" w:hAnsiTheme="minorEastAsia" w:eastAsiaTheme="minorEastAsia"/>
              </w:rPr>
              <w:t xml:space="preserve">1.1.3</w:t>
            </w:r>
            <w:r/>
          </w:p>
        </w:tc>
        <w:tc>
          <w:tcPr>
            <w:gridSpan w:val="2"/>
            <w:tcW w:w="2552" w:type="dxa"/>
            <w:vAlign w:val="center"/>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rPr>
              <w:t xml:space="preserve">采购代理机构</w:t>
            </w:r>
            <w:r/>
          </w:p>
        </w:tc>
        <w:tc>
          <w:tcPr>
            <w:tcW w:w="5987" w:type="dxa"/>
            <w:vAlign w:val="center"/>
            <w:textDirection w:val="lrTb"/>
            <w:noWrap w:val="false"/>
          </w:tcPr>
          <w:p>
            <w:pPr>
              <w:jc w:val="left"/>
              <w:spacing w:line="360" w:lineRule="exact"/>
              <w:rPr>
                <w:rFonts w:hint="eastAsia" w:eastAsia="宋体" w:asciiTheme="minorEastAsia" w:hAnsiTheme="minorEastAsia"/>
                <w:lang w:eastAsia="zh-CN"/>
              </w:rPr>
            </w:pPr>
            <w:r>
              <w:rPr>
                <w:rFonts w:hint="eastAsia" w:asciiTheme="minorEastAsia" w:hAnsiTheme="minorEastAsia" w:eastAsiaTheme="minorEastAsia"/>
              </w:rPr>
              <w:t xml:space="preserve">名称：</w:t>
            </w:r>
            <w:r>
              <w:rPr>
                <w:rFonts w:hint="eastAsia" w:asciiTheme="minorEastAsia" w:hAnsiTheme="minorEastAsia"/>
                <w:lang w:eastAsia="zh-CN"/>
              </w:rPr>
              <w:t xml:space="preserve">泰州捷星建设项目管理有限公司</w:t>
            </w:r>
            <w:r/>
          </w:p>
          <w:p>
            <w:pPr>
              <w:jc w:val="left"/>
              <w:spacing w:line="360" w:lineRule="exact"/>
              <w:rPr>
                <w:rFonts w:hint="eastAsia" w:eastAsia="宋体" w:asciiTheme="minorEastAsia" w:hAnsiTheme="minorEastAsia"/>
                <w:lang w:eastAsia="zh-CN"/>
              </w:rPr>
            </w:pPr>
            <w:r>
              <w:rPr>
                <w:rFonts w:hint="eastAsia" w:asciiTheme="minorEastAsia" w:hAnsiTheme="minorEastAsia" w:eastAsiaTheme="minorEastAsia"/>
              </w:rPr>
              <w:t xml:space="preserve">地址：</w:t>
            </w:r>
            <w:r>
              <w:rPr>
                <w:rFonts w:hint="eastAsia" w:asciiTheme="minorEastAsia" w:hAnsiTheme="minorEastAsia"/>
                <w:lang w:eastAsia="zh-CN"/>
              </w:rPr>
              <w:t xml:space="preserve">泰兴市城东高新区戴王路东侧</w:t>
            </w:r>
            <w:r/>
          </w:p>
          <w:p>
            <w:pPr>
              <w:jc w:val="left"/>
              <w:spacing w:line="360" w:lineRule="exact"/>
              <w:rPr>
                <w:rFonts w:hint="eastAsia" w:eastAsia="宋体" w:asciiTheme="minorEastAsia" w:hAnsiTheme="minorEastAsia"/>
                <w:lang w:eastAsia="zh-CN"/>
              </w:rPr>
            </w:pPr>
            <w:r>
              <w:rPr>
                <w:rFonts w:hint="eastAsia" w:asciiTheme="minorEastAsia" w:hAnsiTheme="minorEastAsia" w:eastAsiaTheme="minorEastAsia"/>
              </w:rPr>
              <w:t xml:space="preserve">联系人：</w:t>
            </w:r>
            <w:r>
              <w:rPr>
                <w:rFonts w:hint="eastAsia" w:asciiTheme="minorEastAsia" w:hAnsiTheme="minorEastAsia"/>
                <w:lang w:eastAsia="zh-CN"/>
              </w:rPr>
              <w:t xml:space="preserve">叶佩</w:t>
            </w:r>
            <w:r/>
          </w:p>
          <w:p>
            <w:pPr>
              <w:jc w:val="left"/>
              <w:spacing w:line="360" w:lineRule="exact"/>
              <w:rPr>
                <w:rFonts w:hint="eastAsia" w:eastAsia="宋体" w:asciiTheme="minorEastAsia" w:hAnsiTheme="minorEastAsia"/>
                <w:lang w:eastAsia="zh-CN"/>
              </w:rPr>
            </w:pPr>
            <w:r>
              <w:rPr>
                <w:rFonts w:hint="eastAsia" w:asciiTheme="minorEastAsia" w:hAnsiTheme="minorEastAsia" w:eastAsiaTheme="minorEastAsia"/>
              </w:rPr>
              <w:t xml:space="preserve">联系电话：</w:t>
            </w:r>
            <w:r>
              <w:rPr>
                <w:rFonts w:hint="eastAsia" w:asciiTheme="minorEastAsia" w:hAnsiTheme="minorEastAsia"/>
                <w:lang w:eastAsia="zh-CN"/>
              </w:rPr>
              <w:t xml:space="preserve">18115925116</w:t>
            </w:r>
            <w:r/>
          </w:p>
        </w:tc>
      </w:tr>
      <w:tr>
        <w:trPr>
          <w:jc w:val="center"/>
          <w:trHeight w:val="828"/>
        </w:trPr>
        <w:tc>
          <w:tcPr>
            <w:tcW w:w="1089" w:type="dxa"/>
            <w:vAlign w:val="center"/>
            <w:textDirection w:val="lrTb"/>
            <w:noWrap w:val="false"/>
          </w:tcPr>
          <w:p>
            <w:pPr>
              <w:jc w:val="center"/>
              <w:spacing w:line="360" w:lineRule="exact"/>
              <w:rPr>
                <w:rFonts w:asciiTheme="minorEastAsia" w:hAnsiTheme="minorEastAsia" w:eastAsiaTheme="minorEastAsia"/>
              </w:rPr>
            </w:pPr>
            <w:r>
              <w:rPr>
                <w:rFonts w:asciiTheme="minorEastAsia" w:hAnsiTheme="minorEastAsia" w:eastAsiaTheme="minorEastAsia"/>
              </w:rPr>
              <w:t xml:space="preserve">1.1.4</w:t>
            </w:r>
            <w:r/>
          </w:p>
        </w:tc>
        <w:tc>
          <w:tcPr>
            <w:gridSpan w:val="2"/>
            <w:tcW w:w="2552" w:type="dxa"/>
            <w:vAlign w:val="center"/>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rPr>
              <w:t xml:space="preserve">项目名称及项目编号</w:t>
            </w:r>
            <w:r/>
          </w:p>
        </w:tc>
        <w:tc>
          <w:tcPr>
            <w:tcW w:w="5987" w:type="dxa"/>
            <w:vAlign w:val="center"/>
            <w:textDirection w:val="lrTb"/>
            <w:noWrap w:val="false"/>
          </w:tcPr>
          <w:p>
            <w:pPr>
              <w:spacing w:line="360" w:lineRule="exact"/>
              <w:rPr>
                <w:rFonts w:asciiTheme="minorEastAsia" w:hAnsiTheme="minorEastAsia" w:eastAsiaTheme="minorEastAsia"/>
              </w:rPr>
            </w:pPr>
            <w:r>
              <w:rPr>
                <w:rFonts w:hint="eastAsia" w:asciiTheme="minorEastAsia" w:hAnsiTheme="minorEastAsia" w:eastAsiaTheme="minorEastAsia"/>
              </w:rPr>
              <w:t xml:space="preserve">项目名称：</w:t>
            </w:r>
            <w:r>
              <w:rPr>
                <w:rFonts w:hint="eastAsia" w:asciiTheme="minorEastAsia" w:hAnsiTheme="minorEastAsia"/>
                <w:lang w:eastAsia="zh-CN"/>
              </w:rPr>
              <w:t xml:space="preserve">根思乡根思村秸秆定点收储体系建设项目</w:t>
            </w:r>
            <w:r>
              <w:rPr>
                <w:rFonts w:hint="eastAsia" w:asciiTheme="minorEastAsia" w:hAnsiTheme="minorEastAsia" w:eastAsiaTheme="minorEastAsia"/>
              </w:rPr>
              <w:t xml:space="preserve">项目</w:t>
            </w:r>
            <w:r/>
          </w:p>
          <w:p>
            <w:pPr>
              <w:jc w:val="left"/>
              <w:spacing w:line="360" w:lineRule="exact"/>
              <w:rPr>
                <w:rFonts w:asciiTheme="minorEastAsia" w:hAnsiTheme="minorEastAsia" w:eastAsiaTheme="minorEastAsia"/>
              </w:rPr>
            </w:pPr>
            <w:r>
              <w:rPr>
                <w:rFonts w:hint="eastAsia" w:asciiTheme="minorEastAsia" w:hAnsiTheme="minorEastAsia" w:eastAsiaTheme="minorEastAsia"/>
              </w:rPr>
              <w:t xml:space="preserve">项目编号：JSZC-321283-TZJX-G2024-0031</w:t>
            </w:r>
            <w:r/>
          </w:p>
        </w:tc>
      </w:tr>
      <w:tr>
        <w:trPr>
          <w:jc w:val="center"/>
          <w:trHeight w:val="399"/>
        </w:trPr>
        <w:tc>
          <w:tcPr>
            <w:tcW w:w="1089" w:type="dxa"/>
            <w:vAlign w:val="center"/>
            <w:textDirection w:val="lrTb"/>
            <w:noWrap w:val="false"/>
          </w:tcPr>
          <w:p>
            <w:pPr>
              <w:jc w:val="center"/>
              <w:spacing w:line="380" w:lineRule="exact"/>
              <w:rPr>
                <w:rFonts w:asciiTheme="minorEastAsia" w:hAnsiTheme="minorEastAsia" w:eastAsiaTheme="minorEastAsia"/>
              </w:rPr>
            </w:pPr>
            <w:r>
              <w:rPr>
                <w:rFonts w:asciiTheme="minorEastAsia" w:hAnsiTheme="minorEastAsia" w:eastAsiaTheme="minorEastAsia"/>
              </w:rPr>
              <w:t xml:space="preserve">1.2.</w:t>
            </w:r>
            <w:r>
              <w:rPr>
                <w:rFonts w:hint="eastAsia" w:asciiTheme="minorEastAsia" w:hAnsiTheme="minorEastAsia" w:eastAsiaTheme="minorEastAsia"/>
              </w:rPr>
              <w:t xml:space="preserve">1</w:t>
            </w:r>
            <w:r/>
          </w:p>
        </w:tc>
        <w:tc>
          <w:tcPr>
            <w:gridSpan w:val="2"/>
            <w:tcW w:w="2552" w:type="dxa"/>
            <w:vAlign w:val="center"/>
            <w:textDirection w:val="lrTb"/>
            <w:noWrap w:val="false"/>
          </w:tcPr>
          <w:p>
            <w:pPr>
              <w:jc w:val="center"/>
              <w:spacing w:line="380" w:lineRule="exact"/>
              <w:rPr>
                <w:rFonts w:asciiTheme="minorEastAsia" w:hAnsiTheme="minorEastAsia" w:eastAsiaTheme="minorEastAsia"/>
              </w:rPr>
            </w:pPr>
            <w:r>
              <w:rPr>
                <w:rFonts w:hint="eastAsia" w:asciiTheme="minorEastAsia" w:hAnsiTheme="minorEastAsia" w:eastAsiaTheme="minorEastAsia"/>
                <w:color w:val="auto"/>
              </w:rPr>
              <w:t xml:space="preserve">付款方式</w:t>
            </w:r>
            <w:r/>
          </w:p>
        </w:tc>
        <w:tc>
          <w:tcPr>
            <w:tcW w:w="5987" w:type="dxa"/>
            <w:vAlign w:val="center"/>
            <w:textDirection w:val="lrTb"/>
            <w:noWrap w:val="false"/>
          </w:tcPr>
          <w:p>
            <w:pPr>
              <w:jc w:val="left"/>
              <w:spacing w:line="420" w:lineRule="exact"/>
              <w:rPr>
                <w:rFonts w:asciiTheme="minorEastAsia" w:hAnsiTheme="minorEastAsia" w:eastAsiaTheme="minorEastAsia"/>
              </w:rPr>
            </w:pPr>
            <w:r>
              <w:rPr>
                <w:rFonts w:hint="eastAsia" w:asciiTheme="minorEastAsia" w:hAnsiTheme="minorEastAsia" w:eastAsiaTheme="minorEastAsia"/>
              </w:rPr>
              <w:t xml:space="preserve">货物送至甲方指定地点，安装调试并通过验收后支付合同价款的90%，质保期满后支付合同价款的10%。</w:t>
            </w:r>
            <w:r/>
          </w:p>
        </w:tc>
      </w:tr>
      <w:tr>
        <w:trPr>
          <w:jc w:val="center"/>
          <w:trHeight w:val="467"/>
        </w:trPr>
        <w:tc>
          <w:tcPr>
            <w:tcW w:w="1089" w:type="dxa"/>
            <w:vAlign w:val="center"/>
            <w:textDirection w:val="lrTb"/>
            <w:noWrap w:val="false"/>
          </w:tcPr>
          <w:p>
            <w:pPr>
              <w:jc w:val="center"/>
              <w:spacing w:line="360" w:lineRule="exact"/>
              <w:rPr>
                <w:rFonts w:asciiTheme="minorEastAsia" w:hAnsiTheme="minorEastAsia" w:eastAsiaTheme="minorEastAsia"/>
              </w:rPr>
            </w:pPr>
            <w:r>
              <w:rPr>
                <w:rFonts w:asciiTheme="minorEastAsia" w:hAnsiTheme="minorEastAsia" w:eastAsiaTheme="minorEastAsia"/>
              </w:rPr>
              <w:t xml:space="preserve">1.3.1</w:t>
            </w:r>
            <w:r/>
          </w:p>
        </w:tc>
        <w:tc>
          <w:tcPr>
            <w:gridSpan w:val="2"/>
            <w:tcW w:w="2552" w:type="dxa"/>
            <w:vAlign w:val="center"/>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rPr>
              <w:t xml:space="preserve">采购范围</w:t>
            </w:r>
            <w:r/>
          </w:p>
        </w:tc>
        <w:tc>
          <w:tcPr>
            <w:tcW w:w="5987" w:type="dxa"/>
            <w:vAlign w:val="center"/>
            <w:textDirection w:val="lrTb"/>
            <w:noWrap w:val="false"/>
          </w:tcPr>
          <w:p>
            <w:pPr>
              <w:jc w:val="left"/>
              <w:spacing w:line="420" w:lineRule="exact"/>
              <w:rPr>
                <w:rFonts w:asciiTheme="minorEastAsia" w:hAnsiTheme="minorEastAsia" w:eastAsiaTheme="minorEastAsia"/>
              </w:rPr>
            </w:pPr>
            <w:r>
              <w:rPr>
                <w:rFonts w:hint="eastAsia" w:asciiTheme="minorEastAsia" w:hAnsiTheme="minorEastAsia" w:eastAsiaTheme="minorEastAsia"/>
              </w:rPr>
              <w:t xml:space="preserve">见第四章采购需求</w:t>
            </w:r>
            <w:r/>
          </w:p>
        </w:tc>
      </w:tr>
      <w:tr>
        <w:trPr>
          <w:jc w:val="center"/>
          <w:trHeight w:val="699"/>
        </w:trPr>
        <w:tc>
          <w:tcPr>
            <w:tcW w:w="1089" w:type="dxa"/>
            <w:vAlign w:val="center"/>
            <w:textDirection w:val="lrTb"/>
            <w:noWrap w:val="false"/>
          </w:tcPr>
          <w:p>
            <w:pPr>
              <w:jc w:val="center"/>
              <w:spacing w:line="360" w:lineRule="exact"/>
              <w:rPr>
                <w:rFonts w:asciiTheme="minorEastAsia" w:hAnsiTheme="minorEastAsia" w:eastAsiaTheme="minorEastAsia"/>
              </w:rPr>
            </w:pPr>
            <w:r>
              <w:rPr>
                <w:rFonts w:asciiTheme="minorEastAsia" w:hAnsiTheme="minorEastAsia" w:eastAsiaTheme="minorEastAsia"/>
              </w:rPr>
              <w:t xml:space="preserve">1.3.2</w:t>
            </w:r>
            <w:r/>
          </w:p>
        </w:tc>
        <w:tc>
          <w:tcPr>
            <w:gridSpan w:val="2"/>
            <w:tcW w:w="2552" w:type="dxa"/>
            <w:vAlign w:val="center"/>
            <w:textDirection w:val="lrTb"/>
            <w:noWrap w:val="false"/>
          </w:tcPr>
          <w:p>
            <w:pPr>
              <w:jc w:val="center"/>
              <w:spacing w:line="360" w:lineRule="exact"/>
              <w:rPr>
                <w:rFonts w:asciiTheme="minorEastAsia" w:hAnsiTheme="minorEastAsia" w:eastAsiaTheme="minorEastAsia"/>
                <w:color w:val="auto"/>
              </w:rPr>
            </w:pPr>
            <w:r>
              <w:rPr>
                <w:rFonts w:hint="eastAsia" w:asciiTheme="minorEastAsia" w:hAnsiTheme="minorEastAsia" w:eastAsiaTheme="minorEastAsia"/>
                <w:color w:val="auto"/>
              </w:rPr>
              <w:t xml:space="preserve">合同履行期限</w:t>
            </w:r>
            <w:r/>
          </w:p>
        </w:tc>
        <w:tc>
          <w:tcPr>
            <w:tcW w:w="5987" w:type="dxa"/>
            <w:vAlign w:val="center"/>
            <w:textDirection w:val="lrTb"/>
            <w:noWrap w:val="false"/>
          </w:tcPr>
          <w:p>
            <w:pPr>
              <w:jc w:val="left"/>
              <w:spacing w:line="360" w:lineRule="exact"/>
              <w:rPr>
                <w:rFonts w:hint="default" w:eastAsia="宋体" w:asciiTheme="minorEastAsia" w:hAnsiTheme="minorEastAsia"/>
                <w:color w:val="auto"/>
                <w:lang w:val="en-US" w:eastAsia="zh-CN"/>
              </w:rPr>
            </w:pPr>
            <w:r>
              <w:rPr>
                <w:rFonts w:hint="eastAsia" w:eastAsia="宋体" w:asciiTheme="minorEastAsia" w:hAnsiTheme="minorEastAsia"/>
                <w:color w:val="auto"/>
                <w:lang w:val="en-US" w:eastAsia="zh-CN"/>
              </w:rPr>
              <w:t xml:space="preserve">15日历天</w:t>
            </w:r>
            <w:r/>
          </w:p>
        </w:tc>
      </w:tr>
      <w:tr>
        <w:trPr>
          <w:jc w:val="center"/>
          <w:trHeight w:val="778"/>
        </w:trPr>
        <w:tc>
          <w:tcPr>
            <w:tcW w:w="1089" w:type="dxa"/>
            <w:vAlign w:val="center"/>
            <w:textDirection w:val="lrTb"/>
            <w:noWrap w:val="false"/>
          </w:tcPr>
          <w:p>
            <w:pPr>
              <w:jc w:val="center"/>
              <w:spacing w:line="360" w:lineRule="exact"/>
              <w:rPr>
                <w:rFonts w:asciiTheme="minorEastAsia" w:hAnsiTheme="minorEastAsia" w:eastAsiaTheme="minorEastAsia"/>
              </w:rPr>
            </w:pPr>
            <w:r>
              <w:rPr>
                <w:rFonts w:asciiTheme="minorEastAsia" w:hAnsiTheme="minorEastAsia" w:eastAsiaTheme="minorEastAsia"/>
              </w:rPr>
              <w:t xml:space="preserve">1.4.2</w:t>
            </w:r>
            <w:r/>
          </w:p>
        </w:tc>
        <w:tc>
          <w:tcPr>
            <w:gridSpan w:val="2"/>
            <w:tcW w:w="2552" w:type="dxa"/>
            <w:vAlign w:val="center"/>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rPr>
              <w:t xml:space="preserve">要求供应商具备的特定条件</w:t>
            </w:r>
            <w:r/>
          </w:p>
        </w:tc>
        <w:tc>
          <w:tcPr>
            <w:tcW w:w="5987" w:type="dxa"/>
            <w:vAlign w:val="center"/>
            <w:textDirection w:val="lrTb"/>
            <w:noWrap w:val="false"/>
          </w:tcPr>
          <w:p>
            <w:pPr>
              <w:jc w:val="left"/>
              <w:spacing w:line="420" w:lineRule="exact"/>
              <w:rPr>
                <w:rFonts w:cs="宋体" w:asciiTheme="minorEastAsia" w:hAnsiTheme="minorEastAsia" w:eastAsiaTheme="minorEastAsia"/>
              </w:rPr>
            </w:pPr>
            <w:r>
              <w:rPr>
                <w:rFonts w:hint="eastAsia" w:cs="宋体" w:asciiTheme="minorEastAsia" w:hAnsiTheme="minorEastAsia" w:eastAsiaTheme="minorEastAsia"/>
              </w:rPr>
              <w:t xml:space="preserve">见招标公告“申请人的资格要求”</w:t>
            </w:r>
            <w:r/>
          </w:p>
        </w:tc>
      </w:tr>
      <w:tr>
        <w:trPr>
          <w:jc w:val="center"/>
          <w:trHeight w:val="503"/>
        </w:trPr>
        <w:tc>
          <w:tcPr>
            <w:tcW w:w="1089" w:type="dxa"/>
            <w:vAlign w:val="center"/>
            <w:textDirection w:val="lrTb"/>
            <w:noWrap w:val="false"/>
          </w:tcPr>
          <w:p>
            <w:pPr>
              <w:jc w:val="center"/>
              <w:spacing w:line="320" w:lineRule="exac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8</w:t>
            </w:r>
            <w:r>
              <w:rPr>
                <w:rFonts w:asciiTheme="minorEastAsia" w:hAnsiTheme="minorEastAsia" w:eastAsiaTheme="minorEastAsia"/>
              </w:rPr>
              <w:t xml:space="preserve">.2</w:t>
            </w:r>
            <w:r/>
          </w:p>
        </w:tc>
        <w:tc>
          <w:tcPr>
            <w:gridSpan w:val="2"/>
            <w:tcW w:w="2552" w:type="dxa"/>
            <w:vAlign w:val="center"/>
            <w:textDirection w:val="lrTb"/>
            <w:noWrap w:val="false"/>
          </w:tcPr>
          <w:p>
            <w:pPr>
              <w:jc w:val="center"/>
              <w:spacing w:line="320" w:lineRule="exact"/>
              <w:rPr>
                <w:rFonts w:asciiTheme="minorEastAsia" w:hAnsiTheme="minorEastAsia" w:eastAsiaTheme="minorEastAsia"/>
              </w:rPr>
            </w:pPr>
            <w:r>
              <w:rPr>
                <w:rFonts w:hint="eastAsia" w:asciiTheme="minorEastAsia" w:hAnsiTheme="minorEastAsia" w:eastAsiaTheme="minorEastAsia"/>
              </w:rPr>
              <w:t xml:space="preserve">偏离</w:t>
            </w:r>
            <w:r/>
          </w:p>
        </w:tc>
        <w:tc>
          <w:tcPr>
            <w:tcW w:w="5987" w:type="dxa"/>
            <w:vAlign w:val="center"/>
            <w:textDirection w:val="lrTb"/>
            <w:noWrap w:val="false"/>
          </w:tcPr>
          <w:p>
            <w:pPr>
              <w:pStyle w:val="641"/>
              <w:spacing w:line="400" w:lineRule="exact"/>
              <w:rPr>
                <w:rFonts w:asciiTheme="minorEastAsia" w:hAnsiTheme="minorEastAsia" w:eastAsiaTheme="minorEastAsia"/>
              </w:rPr>
            </w:pPr>
            <w:r/>
            <w:bookmarkStart w:id="45" w:name="FBfe800446baa24252acf6b14953dc4897"/>
            <w:r/>
            <w:bookmarkEnd w:id="45"/>
            <w:r/>
            <w:bookmarkStart w:id="46" w:name="FEfe800446baa24252acf6b14953dc4897"/>
            <w:r/>
            <w:bookmarkEnd w:id="46"/>
            <w:r>
              <w:rPr>
                <w:rFonts w:hint="eastAsia" w:asciiTheme="minorEastAsia" w:hAnsiTheme="minorEastAsia" w:eastAsiaTheme="minorEastAsia"/>
              </w:rPr>
              <w:t xml:space="preserve">投标人应仔细阅读招标文件第四章采购需求，结合自身的实际情况，如实编制。采购需求响应表须详细说明实际提供的货物、服务及其他采购需求中相关要求的响应情况。</w:t>
            </w:r>
            <w:r/>
          </w:p>
        </w:tc>
      </w:tr>
      <w:tr>
        <w:trPr>
          <w:jc w:val="center"/>
        </w:trPr>
        <w:tc>
          <w:tcPr>
            <w:tcW w:w="1089" w:type="dxa"/>
            <w:vAlign w:val="center"/>
            <w:textDirection w:val="lrTb"/>
            <w:noWrap w:val="false"/>
          </w:tcPr>
          <w:p>
            <w:pPr>
              <w:jc w:val="center"/>
              <w:spacing w:line="360" w:lineRule="exact"/>
              <w:rPr>
                <w:rFonts w:asciiTheme="minorEastAsia" w:hAnsiTheme="minorEastAsia" w:eastAsiaTheme="minorEastAsia"/>
              </w:rPr>
            </w:pPr>
            <w:r>
              <w:rPr>
                <w:rFonts w:asciiTheme="minorEastAsia" w:hAnsiTheme="minorEastAsia" w:eastAsiaTheme="minorEastAsia"/>
              </w:rPr>
              <w:t xml:space="preserve">2.1</w:t>
            </w:r>
            <w:r/>
          </w:p>
        </w:tc>
        <w:tc>
          <w:tcPr>
            <w:gridSpan w:val="2"/>
            <w:tcW w:w="2552" w:type="dxa"/>
            <w:vAlign w:val="center"/>
            <w:textDirection w:val="lrTb"/>
            <w:noWrap w:val="false"/>
          </w:tcPr>
          <w:p>
            <w:pPr>
              <w:jc w:val="center"/>
              <w:spacing w:line="320" w:lineRule="exact"/>
              <w:rPr>
                <w:rFonts w:asciiTheme="minorEastAsia" w:hAnsiTheme="minorEastAsia" w:eastAsiaTheme="minorEastAsia"/>
              </w:rPr>
            </w:pPr>
            <w:r>
              <w:rPr>
                <w:rFonts w:hint="eastAsia" w:asciiTheme="minorEastAsia" w:hAnsiTheme="minorEastAsia" w:eastAsiaTheme="minorEastAsia"/>
              </w:rPr>
              <w:t xml:space="preserve">构成招标文件的其他材料</w:t>
            </w:r>
            <w:r/>
          </w:p>
        </w:tc>
        <w:tc>
          <w:tcPr>
            <w:tcW w:w="5987" w:type="dxa"/>
            <w:vAlign w:val="center"/>
            <w:textDirection w:val="lrTb"/>
            <w:noWrap w:val="false"/>
          </w:tcPr>
          <w:p>
            <w:pPr>
              <w:jc w:val="left"/>
              <w:spacing w:line="360" w:lineRule="exact"/>
              <w:rPr>
                <w:rFonts w:asciiTheme="minorEastAsia" w:hAnsiTheme="minorEastAsia" w:eastAsiaTheme="minorEastAsia"/>
              </w:rPr>
            </w:pPr>
            <w:r/>
            <w:bookmarkStart w:id="47" w:name="EB35ced2e8f8364f63a510bf246ff979f0"/>
            <w:r/>
            <w:bookmarkEnd w:id="47"/>
            <w:r>
              <w:rPr>
                <w:rFonts w:hint="eastAsia" w:asciiTheme="minorEastAsia" w:hAnsiTheme="minorEastAsia" w:eastAsiaTheme="minorEastAsia"/>
              </w:rPr>
              <w:t xml:space="preserve">无</w:t>
            </w:r>
            <w:r/>
          </w:p>
        </w:tc>
      </w:tr>
      <w:tr>
        <w:trPr>
          <w:jc w:val="center"/>
          <w:trHeight w:val="810"/>
        </w:trPr>
        <w:tc>
          <w:tcPr>
            <w:tcW w:w="1089" w:type="dxa"/>
            <w:vAlign w:val="center"/>
            <w:textDirection w:val="lrTb"/>
            <w:noWrap w:val="false"/>
          </w:tcPr>
          <w:p>
            <w:pPr>
              <w:jc w:val="center"/>
              <w:spacing w:line="360" w:lineRule="exact"/>
              <w:rPr>
                <w:rFonts w:asciiTheme="minorEastAsia" w:hAnsiTheme="minorEastAsia" w:eastAsiaTheme="minorEastAsia"/>
              </w:rPr>
            </w:pPr>
            <w:r>
              <w:rPr>
                <w:rFonts w:asciiTheme="minorEastAsia" w:hAnsiTheme="minorEastAsia" w:eastAsiaTheme="minorEastAsia"/>
              </w:rPr>
              <w:t xml:space="preserve">2.2</w:t>
            </w:r>
            <w:r/>
          </w:p>
        </w:tc>
        <w:tc>
          <w:tcPr>
            <w:gridSpan w:val="2"/>
            <w:tcW w:w="2552" w:type="dxa"/>
            <w:vAlign w:val="center"/>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rPr>
              <w:t xml:space="preserve">供应商要求澄清招标文件的截止时间</w:t>
            </w:r>
            <w:r/>
          </w:p>
        </w:tc>
        <w:tc>
          <w:tcPr>
            <w:tcW w:w="5987" w:type="dxa"/>
            <w:vAlign w:val="center"/>
            <w:textDirection w:val="lrTb"/>
            <w:noWrap w:val="false"/>
          </w:tcPr>
          <w:p>
            <w:pPr>
              <w:spacing w:line="440" w:lineRule="exact"/>
              <w:rPr>
                <w:rFonts w:asciiTheme="minorEastAsia" w:hAnsiTheme="minorEastAsia" w:eastAsiaTheme="minorEastAsia"/>
              </w:rPr>
            </w:pPr>
            <w:r>
              <w:rPr>
                <w:rFonts w:hint="eastAsia" w:asciiTheme="minorEastAsia" w:hAnsiTheme="minorEastAsia" w:eastAsiaTheme="minorEastAsia"/>
              </w:rPr>
              <w:t xml:space="preserve">2024年</w:t>
            </w:r>
            <w:r>
              <w:rPr>
                <w:rFonts w:hint="eastAsia" w:asciiTheme="minorEastAsia" w:hAnsiTheme="minorEastAsia"/>
                <w:lang w:val="en-US" w:eastAsia="zh-CN"/>
              </w:rPr>
              <w:t xml:space="preserve"> 9 </w:t>
            </w:r>
            <w:r>
              <w:rPr>
                <w:rFonts w:hint="eastAsia" w:asciiTheme="minorEastAsia" w:hAnsiTheme="minorEastAsia" w:eastAsiaTheme="minorEastAsia"/>
              </w:rPr>
              <w:t xml:space="preserve">月</w:t>
            </w:r>
            <w:r>
              <w:rPr>
                <w:rFonts w:hint="eastAsia" w:eastAsia="宋体" w:asciiTheme="minorEastAsia" w:hAnsiTheme="minorEastAsia"/>
                <w:lang w:val="en-US" w:eastAsia="zh-CN"/>
              </w:rPr>
              <w:t xml:space="preserve">13</w:t>
            </w:r>
            <w:r>
              <w:rPr>
                <w:rFonts w:hint="eastAsia" w:asciiTheme="minorEastAsia" w:hAnsiTheme="minorEastAsia" w:eastAsiaTheme="minorEastAsia"/>
              </w:rPr>
              <w:t xml:space="preserve">日17时30分</w:t>
            </w:r>
            <w:r/>
          </w:p>
        </w:tc>
      </w:tr>
      <w:tr>
        <w:trPr>
          <w:jc w:val="center"/>
          <w:trHeight w:val="416"/>
        </w:trPr>
        <w:tc>
          <w:tcPr>
            <w:tcW w:w="1089" w:type="dxa"/>
            <w:vAlign w:val="center"/>
            <w:textDirection w:val="lrTb"/>
            <w:noWrap w:val="false"/>
          </w:tcPr>
          <w:p>
            <w:pPr>
              <w:jc w:val="center"/>
              <w:spacing w:line="380" w:lineRule="exact"/>
              <w:rPr>
                <w:rFonts w:asciiTheme="minorEastAsia" w:hAnsiTheme="minorEastAsia" w:eastAsiaTheme="minorEastAsia"/>
              </w:rPr>
            </w:pPr>
            <w:r>
              <w:rPr>
                <w:rFonts w:hint="eastAsia" w:asciiTheme="minorEastAsia" w:hAnsiTheme="minorEastAsia" w:eastAsiaTheme="minorEastAsia"/>
              </w:rPr>
              <w:t xml:space="preserve">3.1</w:t>
            </w:r>
            <w:r/>
          </w:p>
        </w:tc>
        <w:tc>
          <w:tcPr>
            <w:gridSpan w:val="2"/>
            <w:tcW w:w="2552" w:type="dxa"/>
            <w:vAlign w:val="center"/>
            <w:textDirection w:val="lrTb"/>
            <w:noWrap w:val="false"/>
          </w:tcPr>
          <w:p>
            <w:pPr>
              <w:jc w:val="center"/>
              <w:spacing w:line="380" w:lineRule="exact"/>
              <w:rPr>
                <w:rFonts w:cs="宋体" w:asciiTheme="minorEastAsia" w:hAnsiTheme="minorEastAsia" w:eastAsiaTheme="minorEastAsia"/>
              </w:rPr>
            </w:pPr>
            <w:r>
              <w:rPr>
                <w:rFonts w:hint="eastAsia" w:cs="宋体" w:asciiTheme="minorEastAsia" w:hAnsiTheme="minorEastAsia" w:eastAsiaTheme="minorEastAsia"/>
              </w:rPr>
              <w:t xml:space="preserve">投标文件的组成</w:t>
            </w:r>
            <w:r/>
          </w:p>
        </w:tc>
        <w:tc>
          <w:tcPr>
            <w:tcW w:w="5987" w:type="dxa"/>
            <w:vAlign w:val="center"/>
            <w:textDirection w:val="lrTb"/>
            <w:noWrap w:val="false"/>
          </w:tcPr>
          <w:p>
            <w:pPr>
              <w:spacing w:line="400" w:lineRule="exact"/>
              <w:rPr>
                <w:rFonts w:cs="宋体" w:asciiTheme="minorEastAsia" w:hAnsiTheme="minorEastAsia" w:eastAsiaTheme="minorEastAsia"/>
              </w:rPr>
            </w:pPr>
            <w:r>
              <w:rPr>
                <w:rFonts w:hint="eastAsia" w:cs="宋体" w:asciiTheme="minorEastAsia" w:hAnsiTheme="minorEastAsia" w:eastAsiaTheme="minorEastAsia"/>
              </w:rPr>
              <w:t xml:space="preserve">（1）开标一览表；</w:t>
            </w:r>
            <w:r/>
          </w:p>
          <w:p>
            <w:pPr>
              <w:spacing w:line="400" w:lineRule="exact"/>
              <w:rPr>
                <w:rFonts w:cs="宋体" w:asciiTheme="minorEastAsia" w:hAnsiTheme="minorEastAsia" w:eastAsiaTheme="minorEastAsia"/>
              </w:rPr>
            </w:pPr>
            <w:r>
              <w:rPr>
                <w:rFonts w:hint="eastAsia" w:cs="宋体" w:asciiTheme="minorEastAsia" w:hAnsiTheme="minorEastAsia" w:eastAsiaTheme="minorEastAsia"/>
              </w:rPr>
              <w:t xml:space="preserve">（2）投标函；</w:t>
            </w:r>
            <w:r/>
          </w:p>
          <w:p>
            <w:pPr>
              <w:spacing w:line="400" w:lineRule="exact"/>
              <w:rPr>
                <w:rFonts w:cs="宋体" w:asciiTheme="minorEastAsia" w:hAnsiTheme="minorEastAsia" w:eastAsiaTheme="minorEastAsia"/>
              </w:rPr>
            </w:pPr>
            <w:r>
              <w:rPr>
                <w:rFonts w:hint="eastAsia" w:cs="宋体" w:asciiTheme="minorEastAsia" w:hAnsiTheme="minorEastAsia" w:eastAsiaTheme="minorEastAsia"/>
              </w:rPr>
              <w:t xml:space="preserve">（3）中小企业声明函（若有）；</w:t>
            </w:r>
            <w:r/>
          </w:p>
          <w:p>
            <w:pPr>
              <w:spacing w:line="400" w:lineRule="exact"/>
              <w:rPr>
                <w:rFonts w:cs="宋体" w:asciiTheme="minorEastAsia" w:hAnsiTheme="minorEastAsia" w:eastAsiaTheme="minorEastAsia"/>
              </w:rPr>
            </w:pPr>
            <w:r>
              <w:rPr>
                <w:rFonts w:hint="eastAsia" w:cs="宋体" w:asciiTheme="minorEastAsia" w:hAnsiTheme="minorEastAsia" w:eastAsiaTheme="minorEastAsia"/>
              </w:rPr>
              <w:t xml:space="preserve">（4）投标报价明细表及分析说明；</w:t>
            </w:r>
            <w:r/>
          </w:p>
          <w:p>
            <w:pPr>
              <w:spacing w:line="400" w:lineRule="exact"/>
              <w:rPr>
                <w:rFonts w:cs="宋体" w:asciiTheme="minorEastAsia" w:hAnsiTheme="minorEastAsia" w:eastAsiaTheme="minorEastAsia"/>
              </w:rPr>
            </w:pPr>
            <w:r>
              <w:rPr>
                <w:rFonts w:hint="eastAsia" w:cs="宋体" w:asciiTheme="minorEastAsia" w:hAnsiTheme="minorEastAsia" w:eastAsiaTheme="minorEastAsia"/>
              </w:rPr>
              <w:t xml:space="preserve">（5）资格性审查和符合性评审文件；</w:t>
            </w:r>
            <w:r/>
          </w:p>
          <w:p>
            <w:pPr>
              <w:spacing w:line="400" w:lineRule="exact"/>
              <w:rPr>
                <w:rFonts w:cs="宋体" w:asciiTheme="minorEastAsia" w:hAnsiTheme="minorEastAsia" w:eastAsiaTheme="minorEastAsia"/>
              </w:rPr>
            </w:pPr>
            <w:r>
              <w:rPr>
                <w:rFonts w:hint="eastAsia" w:cs="宋体" w:asciiTheme="minorEastAsia" w:hAnsiTheme="minorEastAsia" w:eastAsiaTheme="minorEastAsia"/>
              </w:rPr>
              <w:t xml:space="preserve">（6）采购需求响应表；</w:t>
            </w:r>
            <w:r/>
          </w:p>
          <w:p>
            <w:pPr>
              <w:spacing w:line="400" w:lineRule="exact"/>
              <w:rPr>
                <w:rFonts w:cs="宋体" w:asciiTheme="minorEastAsia" w:hAnsiTheme="minorEastAsia" w:eastAsiaTheme="minorEastAsia"/>
              </w:rPr>
            </w:pPr>
            <w:r>
              <w:rPr>
                <w:rFonts w:hint="eastAsia" w:cs="宋体" w:asciiTheme="minorEastAsia" w:hAnsiTheme="minorEastAsia" w:eastAsiaTheme="minorEastAsia"/>
              </w:rPr>
              <w:t xml:space="preserve">（7）对照第三章评标办法，认为应列入投标文件的其他材料。</w:t>
            </w:r>
            <w:r/>
          </w:p>
        </w:tc>
      </w:tr>
      <w:tr>
        <w:trPr>
          <w:jc w:val="center"/>
          <w:trHeight w:val="386"/>
        </w:trPr>
        <w:tc>
          <w:tcPr>
            <w:tcW w:w="1089" w:type="dxa"/>
            <w:vAlign w:val="center"/>
            <w:textDirection w:val="lrTb"/>
            <w:noWrap w:val="false"/>
          </w:tcPr>
          <w:p>
            <w:pPr>
              <w:jc w:val="center"/>
              <w:spacing w:line="380" w:lineRule="exact"/>
              <w:rPr>
                <w:rFonts w:asciiTheme="minorEastAsia" w:hAnsiTheme="minorEastAsia" w:eastAsiaTheme="minorEastAsia"/>
              </w:rPr>
            </w:pPr>
            <w:r>
              <w:rPr>
                <w:rFonts w:asciiTheme="minorEastAsia" w:hAnsiTheme="minorEastAsia" w:eastAsiaTheme="minorEastAsia"/>
              </w:rPr>
              <w:t xml:space="preserve">3.3.1</w:t>
            </w:r>
            <w:r/>
          </w:p>
        </w:tc>
        <w:tc>
          <w:tcPr>
            <w:gridSpan w:val="2"/>
            <w:tcW w:w="2552" w:type="dxa"/>
            <w:vAlign w:val="center"/>
            <w:textDirection w:val="lrTb"/>
            <w:noWrap w:val="false"/>
          </w:tcPr>
          <w:p>
            <w:pPr>
              <w:jc w:val="center"/>
              <w:spacing w:line="380" w:lineRule="exact"/>
              <w:rPr>
                <w:rFonts w:asciiTheme="minorEastAsia" w:hAnsiTheme="minorEastAsia" w:eastAsiaTheme="minorEastAsia"/>
              </w:rPr>
            </w:pPr>
            <w:r>
              <w:rPr>
                <w:rFonts w:hint="eastAsia" w:cs="宋体" w:asciiTheme="minorEastAsia" w:hAnsiTheme="minorEastAsia" w:eastAsiaTheme="minorEastAsia"/>
              </w:rPr>
              <w:t xml:space="preserve">投标有效期</w:t>
            </w:r>
            <w:r/>
          </w:p>
        </w:tc>
        <w:tc>
          <w:tcPr>
            <w:tcW w:w="5987" w:type="dxa"/>
            <w:vAlign w:val="center"/>
            <w:textDirection w:val="lrTb"/>
            <w:noWrap w:val="false"/>
          </w:tcPr>
          <w:p>
            <w:pPr>
              <w:spacing w:line="440" w:lineRule="exact"/>
              <w:rPr>
                <w:rFonts w:asciiTheme="minorEastAsia" w:hAnsiTheme="minorEastAsia" w:eastAsiaTheme="minorEastAsia"/>
              </w:rPr>
            </w:pPr>
            <w:r>
              <w:rPr>
                <w:rFonts w:hint="eastAsia" w:cs="宋体" w:asciiTheme="minorEastAsia" w:hAnsiTheme="minorEastAsia" w:eastAsiaTheme="minorEastAsia"/>
              </w:rPr>
              <w:t xml:space="preserve">60天</w:t>
            </w:r>
            <w:r/>
          </w:p>
        </w:tc>
      </w:tr>
      <w:tr>
        <w:trPr>
          <w:jc w:val="center"/>
          <w:trHeight w:val="433"/>
        </w:trPr>
        <w:tc>
          <w:tcPr>
            <w:tcW w:w="1089" w:type="dxa"/>
            <w:vAlign w:val="center"/>
            <w:textDirection w:val="lrTb"/>
            <w:noWrap w:val="false"/>
          </w:tcPr>
          <w:p>
            <w:pPr>
              <w:jc w:val="center"/>
              <w:spacing w:line="380" w:lineRule="exact"/>
              <w:rPr>
                <w:rFonts w:asciiTheme="minorEastAsia" w:hAnsiTheme="minorEastAsia" w:eastAsiaTheme="minorEastAsia"/>
              </w:rPr>
            </w:pPr>
            <w:r>
              <w:rPr>
                <w:rFonts w:asciiTheme="minorEastAsia" w:hAnsiTheme="minorEastAsia" w:eastAsiaTheme="minorEastAsia"/>
              </w:rPr>
              <w:t xml:space="preserve">3.</w:t>
            </w:r>
            <w:r>
              <w:rPr>
                <w:rFonts w:hint="eastAsia" w:asciiTheme="minorEastAsia" w:hAnsiTheme="minorEastAsia" w:eastAsiaTheme="minorEastAsia"/>
              </w:rPr>
              <w:t xml:space="preserve">4</w:t>
            </w:r>
            <w:r>
              <w:rPr>
                <w:rFonts w:asciiTheme="minorEastAsia" w:hAnsiTheme="minorEastAsia" w:eastAsiaTheme="minorEastAsia"/>
              </w:rPr>
              <w:t xml:space="preserve">.</w:t>
            </w:r>
            <w:r>
              <w:rPr>
                <w:rFonts w:hint="eastAsia" w:asciiTheme="minorEastAsia" w:hAnsiTheme="minorEastAsia" w:eastAsiaTheme="minorEastAsia"/>
              </w:rPr>
              <w:t xml:space="preserve">3</w:t>
            </w:r>
            <w:r/>
          </w:p>
        </w:tc>
        <w:tc>
          <w:tcPr>
            <w:gridSpan w:val="2"/>
            <w:tcW w:w="2552" w:type="dxa"/>
            <w:vAlign w:val="center"/>
            <w:textDirection w:val="lrTb"/>
            <w:noWrap w:val="false"/>
          </w:tcPr>
          <w:p>
            <w:pPr>
              <w:jc w:val="center"/>
              <w:spacing w:line="380" w:lineRule="exact"/>
              <w:rPr>
                <w:rFonts w:asciiTheme="minorEastAsia" w:hAnsiTheme="minorEastAsia" w:eastAsiaTheme="minorEastAsia"/>
              </w:rPr>
            </w:pPr>
            <w:r>
              <w:rPr>
                <w:rFonts w:hint="eastAsia" w:asciiTheme="minorEastAsia" w:hAnsiTheme="minorEastAsia" w:eastAsiaTheme="minorEastAsia"/>
              </w:rPr>
              <w:t xml:space="preserve">投标文件的份数</w:t>
            </w:r>
            <w:r/>
          </w:p>
        </w:tc>
        <w:tc>
          <w:tcPr>
            <w:tcW w:w="5987" w:type="dxa"/>
            <w:vAlign w:val="center"/>
            <w:textDirection w:val="lrTb"/>
            <w:noWrap w:val="false"/>
          </w:tcPr>
          <w:p>
            <w:pPr>
              <w:spacing w:line="380" w:lineRule="exact"/>
              <w:rPr>
                <w:rFonts w:asciiTheme="minorEastAsia" w:hAnsiTheme="minorEastAsia" w:eastAsiaTheme="minorEastAsia"/>
              </w:rPr>
            </w:pPr>
            <w:r>
              <w:rPr>
                <w:rFonts w:hint="eastAsia" w:asciiTheme="minorEastAsia" w:hAnsiTheme="minorEastAsia" w:eastAsiaTheme="minorEastAsia"/>
              </w:rPr>
              <w:t xml:space="preserve">电子投标文件壹份；</w:t>
            </w:r>
            <w:r/>
          </w:p>
        </w:tc>
      </w:tr>
      <w:tr>
        <w:trPr>
          <w:jc w:val="center"/>
          <w:trHeight w:val="416"/>
        </w:trPr>
        <w:tc>
          <w:tcPr>
            <w:tcW w:w="1089" w:type="dxa"/>
            <w:vAlign w:val="center"/>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rPr>
              <w:t xml:space="preserve">3.4.4</w:t>
            </w:r>
            <w:r/>
          </w:p>
        </w:tc>
        <w:tc>
          <w:tcPr>
            <w:gridSpan w:val="2"/>
            <w:tcW w:w="2552" w:type="dxa"/>
            <w:vAlign w:val="center"/>
            <w:textDirection w:val="lrTb"/>
            <w:noWrap w:val="false"/>
          </w:tcPr>
          <w:p>
            <w:pPr>
              <w:jc w:val="center"/>
              <w:rPr>
                <w:rFonts w:cs="宋体" w:asciiTheme="minorEastAsia" w:hAnsiTheme="minorEastAsia" w:eastAsiaTheme="minorEastAsia"/>
              </w:rPr>
            </w:pPr>
            <w:r>
              <w:rPr>
                <w:rFonts w:hint="eastAsia" w:cs="宋体" w:asciiTheme="minorEastAsia" w:hAnsiTheme="minorEastAsia" w:eastAsiaTheme="minorEastAsia"/>
              </w:rPr>
              <w:t xml:space="preserve">投标文件的签署</w:t>
            </w:r>
            <w:r/>
          </w:p>
        </w:tc>
        <w:tc>
          <w:tcPr>
            <w:tcW w:w="5987" w:type="dxa"/>
            <w:vAlign w:val="center"/>
            <w:textDirection w:val="lrTb"/>
            <w:noWrap w:val="false"/>
          </w:tcPr>
          <w:p>
            <w:pPr>
              <w:spacing w:line="440" w:lineRule="exact"/>
              <w:rPr>
                <w:rFonts w:cs="宋体" w:asciiTheme="minorEastAsia" w:hAnsiTheme="minorEastAsia" w:eastAsiaTheme="minorEastAsia"/>
              </w:rPr>
            </w:pPr>
            <w:r>
              <w:rPr>
                <w:rFonts w:hint="eastAsia" w:cs="宋体" w:asciiTheme="minorEastAsia" w:hAnsiTheme="minorEastAsia" w:eastAsiaTheme="minorEastAsia"/>
              </w:rPr>
              <w:t xml:space="preserve">1.投标函、供应商基本资格条件承诺函中须加盖供应商法人章并经法定代表人签字或签章。</w:t>
            </w:r>
            <w:r/>
          </w:p>
          <w:p>
            <w:pPr>
              <w:spacing w:line="440" w:lineRule="exact"/>
              <w:rPr>
                <w:rFonts w:cs="宋体" w:asciiTheme="minorEastAsia" w:hAnsiTheme="minorEastAsia" w:eastAsiaTheme="minorEastAsia"/>
              </w:rPr>
            </w:pPr>
            <w:r>
              <w:rPr>
                <w:rFonts w:hint="eastAsia" w:cs="宋体" w:asciiTheme="minorEastAsia" w:hAnsiTheme="minorEastAsia" w:eastAsiaTheme="minorEastAsia"/>
              </w:rPr>
              <w:t xml:space="preserve">2.投标文件中的任何重要的插字、涂改和增删，修改处须有法定代表人签章或签字。</w:t>
            </w:r>
            <w:r/>
          </w:p>
        </w:tc>
      </w:tr>
      <w:tr>
        <w:trPr>
          <w:jc w:val="center"/>
          <w:trHeight w:val="760"/>
        </w:trPr>
        <w:tc>
          <w:tcPr>
            <w:tcW w:w="1089" w:type="dxa"/>
            <w:vAlign w:val="center"/>
            <w:textDirection w:val="lrTb"/>
            <w:noWrap w:val="false"/>
          </w:tcPr>
          <w:p>
            <w:pPr>
              <w:jc w:val="center"/>
              <w:spacing w:line="360" w:lineRule="exact"/>
              <w:rPr>
                <w:rFonts w:asciiTheme="minorEastAsia" w:hAnsiTheme="minorEastAsia" w:eastAsiaTheme="minorEastAsia"/>
              </w:rPr>
            </w:pPr>
            <w:r>
              <w:rPr>
                <w:rFonts w:asciiTheme="minorEastAsia" w:hAnsiTheme="minorEastAsia" w:eastAsiaTheme="minorEastAsia"/>
              </w:rPr>
              <w:t xml:space="preserve">5.1.1</w:t>
            </w:r>
            <w:r/>
          </w:p>
        </w:tc>
        <w:tc>
          <w:tcPr>
            <w:gridSpan w:val="2"/>
            <w:tcW w:w="2552" w:type="dxa"/>
            <w:vAlign w:val="center"/>
            <w:textDirection w:val="lrTb"/>
            <w:noWrap w:val="false"/>
          </w:tcPr>
          <w:p>
            <w:pPr>
              <w:jc w:val="center"/>
              <w:rPr>
                <w:rFonts w:asciiTheme="minorEastAsia" w:hAnsiTheme="minorEastAsia" w:eastAsiaTheme="minorEastAsia"/>
              </w:rPr>
            </w:pPr>
            <w:r>
              <w:rPr>
                <w:rFonts w:hint="eastAsia" w:cs="宋体" w:asciiTheme="minorEastAsia" w:hAnsiTheme="minorEastAsia" w:eastAsiaTheme="minorEastAsia"/>
              </w:rPr>
              <w:t xml:space="preserve">开标时间和地点</w:t>
            </w:r>
            <w:r/>
          </w:p>
        </w:tc>
        <w:tc>
          <w:tcPr>
            <w:tcW w:w="5987" w:type="dxa"/>
            <w:vAlign w:val="center"/>
            <w:textDirection w:val="lrTb"/>
            <w:noWrap w:val="false"/>
          </w:tcPr>
          <w:p>
            <w:pPr>
              <w:jc w:val="left"/>
              <w:spacing w:line="360" w:lineRule="exact"/>
              <w:rPr>
                <w:rFonts w:asciiTheme="minorEastAsia" w:hAnsiTheme="minorEastAsia" w:eastAsiaTheme="minorEastAsia"/>
              </w:rPr>
            </w:pPr>
            <w:r>
              <w:rPr>
                <w:rFonts w:hint="eastAsia" w:asciiTheme="minorEastAsia" w:hAnsiTheme="minorEastAsia" w:eastAsiaTheme="minorEastAsia"/>
              </w:rPr>
              <w:t xml:space="preserve">开标时间：</w:t>
            </w:r>
            <w:bookmarkStart w:id="48" w:name="EB72e20e40757d438698d0d924b6237fcc"/>
            <w:r/>
            <w:bookmarkEnd w:id="48"/>
            <w:r>
              <w:rPr>
                <w:rFonts w:hint="eastAsia" w:asciiTheme="minorEastAsia" w:hAnsiTheme="minorEastAsia" w:eastAsiaTheme="minorEastAsia"/>
              </w:rPr>
              <w:t xml:space="preserve">同投标截止时间</w:t>
            </w:r>
            <w:r/>
          </w:p>
          <w:p>
            <w:pPr>
              <w:jc w:val="left"/>
              <w:spacing w:line="360" w:lineRule="exact"/>
              <w:rPr>
                <w:rFonts w:asciiTheme="minorEastAsia" w:hAnsiTheme="minorEastAsia" w:eastAsiaTheme="minorEastAsia"/>
              </w:rPr>
            </w:pPr>
            <w:r>
              <w:rPr>
                <w:rFonts w:hint="eastAsia" w:asciiTheme="minorEastAsia" w:hAnsiTheme="minorEastAsia" w:eastAsiaTheme="minorEastAsia"/>
              </w:rPr>
              <w:t xml:space="preserve">开标地点：“苏采云”系统“开标大厅”</w:t>
            </w:r>
            <w:r/>
          </w:p>
        </w:tc>
      </w:tr>
      <w:tr>
        <w:trPr>
          <w:jc w:val="center"/>
          <w:trHeight w:val="1026"/>
        </w:trPr>
        <w:tc>
          <w:tcPr>
            <w:tcW w:w="1089" w:type="dxa"/>
            <w:vAlign w:val="center"/>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rPr>
              <w:t xml:space="preserve">5.1.2</w:t>
            </w:r>
            <w:r/>
          </w:p>
        </w:tc>
        <w:tc>
          <w:tcPr>
            <w:gridSpan w:val="2"/>
            <w:tcW w:w="2552" w:type="dxa"/>
            <w:vAlign w:val="center"/>
            <w:textDirection w:val="lrTb"/>
            <w:noWrap w:val="false"/>
          </w:tcPr>
          <w:p>
            <w:pPr>
              <w:jc w:val="center"/>
              <w:spacing w:line="460" w:lineRule="exact"/>
              <w:rPr>
                <w:rFonts w:asciiTheme="minorEastAsia" w:hAnsiTheme="minorEastAsia" w:eastAsiaTheme="minorEastAsia"/>
              </w:rPr>
            </w:pPr>
            <w:r>
              <w:rPr>
                <w:rFonts w:hint="eastAsia" w:asciiTheme="minorEastAsia" w:hAnsiTheme="minorEastAsia" w:eastAsiaTheme="minorEastAsia"/>
              </w:rPr>
              <w:t xml:space="preserve">供应商参与开标要求</w:t>
            </w:r>
            <w:r/>
          </w:p>
        </w:tc>
        <w:tc>
          <w:tcPr>
            <w:tcW w:w="5987" w:type="dxa"/>
            <w:vAlign w:val="center"/>
            <w:textDirection w:val="lrTb"/>
            <w:noWrap w:val="false"/>
          </w:tcPr>
          <w:p>
            <w:pPr>
              <w:jc w:val="left"/>
              <w:spacing w:line="360" w:lineRule="exact"/>
              <w:rPr>
                <w:rFonts w:asciiTheme="minorEastAsia" w:hAnsiTheme="minorEastAsia" w:eastAsiaTheme="minorEastAsia"/>
              </w:rPr>
            </w:pPr>
            <w:r>
              <w:rPr>
                <w:rFonts w:hint="eastAsia" w:asciiTheme="minorEastAsia" w:hAnsiTheme="minorEastAsia" w:eastAsiaTheme="minorEastAsia"/>
              </w:rPr>
              <w:t xml:space="preserve">开标活动将在招标公告中规定的时间和地点进行。供应商应当按照《江苏省政府采购管理交易系统（苏采云）供应商操作手册》规定，参加开标活动。</w:t>
            </w:r>
            <w:r/>
          </w:p>
        </w:tc>
      </w:tr>
      <w:tr>
        <w:trPr>
          <w:jc w:val="center"/>
          <w:trHeight w:val="425"/>
        </w:trPr>
        <w:tc>
          <w:tcPr>
            <w:tcW w:w="1089" w:type="dxa"/>
            <w:vAlign w:val="center"/>
            <w:textDirection w:val="lrTb"/>
            <w:noWrap w:val="false"/>
          </w:tcPr>
          <w:p>
            <w:pPr>
              <w:jc w:val="center"/>
              <w:spacing w:line="360" w:lineRule="exact"/>
              <w:rPr>
                <w:rFonts w:asciiTheme="minorEastAsia" w:hAnsiTheme="minorEastAsia" w:eastAsiaTheme="minorEastAsia"/>
              </w:rPr>
            </w:pPr>
            <w:r>
              <w:rPr>
                <w:rFonts w:asciiTheme="minorEastAsia" w:hAnsiTheme="minorEastAsia" w:eastAsiaTheme="minorEastAsia"/>
              </w:rPr>
              <w:t xml:space="preserve">6.1.1</w:t>
            </w:r>
            <w:r/>
          </w:p>
        </w:tc>
        <w:tc>
          <w:tcPr>
            <w:gridSpan w:val="2"/>
            <w:tcW w:w="2552" w:type="dxa"/>
            <w:vAlign w:val="center"/>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rPr>
              <w:t xml:space="preserve">评标委员会</w:t>
            </w:r>
            <w:r/>
          </w:p>
        </w:tc>
        <w:tc>
          <w:tcPr>
            <w:tcW w:w="5987" w:type="dxa"/>
            <w:vAlign w:val="center"/>
            <w:textDirection w:val="lrTb"/>
            <w:noWrap w:val="false"/>
          </w:tcPr>
          <w:p>
            <w:pPr>
              <w:jc w:val="left"/>
              <w:spacing w:line="360" w:lineRule="exact"/>
              <w:rPr>
                <w:rFonts w:asciiTheme="minorEastAsia" w:hAnsiTheme="minorEastAsia" w:eastAsiaTheme="minorEastAsia"/>
              </w:rPr>
            </w:pPr>
            <w:r>
              <w:rPr>
                <w:rFonts w:hint="eastAsia" w:asciiTheme="minorEastAsia" w:hAnsiTheme="minorEastAsia" w:eastAsiaTheme="minorEastAsia"/>
              </w:rPr>
              <w:t xml:space="preserve">评标委员会人数：</w:t>
            </w:r>
            <w:r>
              <w:rPr>
                <w:rFonts w:asciiTheme="minorEastAsia" w:hAnsiTheme="minorEastAsia" w:eastAsiaTheme="minorEastAsia"/>
              </w:rPr>
              <w:t xml:space="preserve">5 </w:t>
            </w:r>
            <w:r>
              <w:rPr>
                <w:rFonts w:hint="eastAsia" w:asciiTheme="minorEastAsia" w:hAnsiTheme="minorEastAsia" w:eastAsiaTheme="minorEastAsia"/>
              </w:rPr>
              <w:t xml:space="preserve">人。</w:t>
            </w:r>
            <w:r/>
          </w:p>
        </w:tc>
      </w:tr>
      <w:tr>
        <w:trPr>
          <w:jc w:val="center"/>
          <w:trHeight w:val="624"/>
        </w:trPr>
        <w:tc>
          <w:tcPr>
            <w:tcW w:w="1089" w:type="dxa"/>
            <w:vAlign w:val="center"/>
            <w:textDirection w:val="lrTb"/>
            <w:noWrap w:val="false"/>
          </w:tcPr>
          <w:p>
            <w:pPr>
              <w:jc w:val="center"/>
              <w:spacing w:line="360" w:lineRule="exact"/>
              <w:rPr>
                <w:rFonts w:asciiTheme="minorEastAsia" w:hAnsiTheme="minorEastAsia" w:eastAsiaTheme="minorEastAsia"/>
              </w:rPr>
            </w:pPr>
            <w:r>
              <w:rPr>
                <w:rFonts w:asciiTheme="minorEastAsia" w:hAnsiTheme="minorEastAsia" w:eastAsiaTheme="minorEastAsia"/>
              </w:rPr>
              <w:t xml:space="preserve">7.2</w:t>
            </w:r>
            <w:r>
              <w:rPr>
                <w:rFonts w:hint="eastAsia" w:asciiTheme="minorEastAsia" w:hAnsiTheme="minorEastAsia" w:eastAsiaTheme="minorEastAsia"/>
              </w:rPr>
              <w:t xml:space="preserve">.1</w:t>
            </w:r>
            <w:r/>
          </w:p>
        </w:tc>
        <w:tc>
          <w:tcPr>
            <w:gridSpan w:val="2"/>
            <w:tcW w:w="2552" w:type="dxa"/>
            <w:vAlign w:val="center"/>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中标公告媒介</w:t>
            </w:r>
            <w:r/>
          </w:p>
        </w:tc>
        <w:tc>
          <w:tcPr>
            <w:tcW w:w="5987" w:type="dxa"/>
            <w:vAlign w:val="center"/>
            <w:textDirection w:val="lrTb"/>
            <w:noWrap w:val="false"/>
          </w:tcPr>
          <w:p>
            <w:pPr>
              <w:jc w:val="left"/>
              <w:spacing w:line="360" w:lineRule="exact"/>
              <w:rPr>
                <w:rFonts w:asciiTheme="minorEastAsia" w:hAnsiTheme="minorEastAsia" w:eastAsiaTheme="minorEastAsia"/>
              </w:rPr>
            </w:pPr>
            <w:r>
              <w:rPr>
                <w:rFonts w:hint="eastAsia" w:asciiTheme="minorEastAsia" w:hAnsiTheme="minorEastAsia" w:eastAsiaTheme="minorEastAsia"/>
              </w:rPr>
              <w:t xml:space="preserve">江苏政府采购网（</w:t>
            </w:r>
            <w:r>
              <w:rPr>
                <w:rFonts w:asciiTheme="minorEastAsia" w:hAnsiTheme="minorEastAsia" w:eastAsiaTheme="minorEastAsia"/>
              </w:rPr>
              <w:t xml:space="preserve">www.ccgp-jiangsu.gov.cn</w:t>
            </w:r>
            <w:r>
              <w:rPr>
                <w:rFonts w:hint="eastAsia" w:asciiTheme="minorEastAsia" w:hAnsiTheme="minorEastAsia" w:eastAsiaTheme="minorEastAsia"/>
              </w:rPr>
              <w:t xml:space="preserve">）</w:t>
            </w:r>
            <w:r/>
          </w:p>
        </w:tc>
      </w:tr>
      <w:tr>
        <w:trPr>
          <w:jc w:val="center"/>
          <w:trHeight w:val="427"/>
        </w:trPr>
        <w:tc>
          <w:tcPr>
            <w:tcW w:w="1089" w:type="dxa"/>
            <w:vAlign w:val="center"/>
            <w:textDirection w:val="lrTb"/>
            <w:noWrap w:val="false"/>
          </w:tcPr>
          <w:p>
            <w:pPr>
              <w:jc w:val="center"/>
              <w:spacing w:line="340" w:lineRule="exact"/>
              <w:rPr>
                <w:rFonts w:asciiTheme="minorEastAsia" w:hAnsiTheme="minorEastAsia" w:eastAsiaTheme="minorEastAsia"/>
              </w:rPr>
            </w:pPr>
            <w:r>
              <w:rPr>
                <w:rFonts w:asciiTheme="minorEastAsia" w:hAnsiTheme="minorEastAsia" w:eastAsiaTheme="minorEastAsia"/>
              </w:rPr>
              <w:t xml:space="preserve">8.1.1</w:t>
            </w:r>
            <w:r/>
          </w:p>
        </w:tc>
        <w:tc>
          <w:tcPr>
            <w:gridSpan w:val="2"/>
            <w:tcW w:w="2552" w:type="dxa"/>
            <w:vAlign w:val="center"/>
            <w:textDirection w:val="lrTb"/>
            <w:noWrap w:val="false"/>
          </w:tcPr>
          <w:p>
            <w:pPr>
              <w:jc w:val="center"/>
              <w:spacing w:line="340" w:lineRule="exact"/>
              <w:rPr>
                <w:rFonts w:asciiTheme="minorEastAsia" w:hAnsiTheme="minorEastAsia" w:eastAsiaTheme="minorEastAsia"/>
                <w:color w:val="auto"/>
              </w:rPr>
            </w:pPr>
            <w:r>
              <w:rPr>
                <w:rFonts w:hint="eastAsia" w:asciiTheme="minorEastAsia" w:hAnsiTheme="minorEastAsia" w:eastAsiaTheme="minorEastAsia"/>
                <w:color w:val="auto"/>
              </w:rPr>
              <w:t xml:space="preserve">履约保证金</w:t>
            </w:r>
            <w:r/>
          </w:p>
        </w:tc>
        <w:tc>
          <w:tcPr>
            <w:tcW w:w="5987" w:type="dxa"/>
            <w:vAlign w:val="center"/>
            <w:textDirection w:val="lrTb"/>
            <w:noWrap w:val="false"/>
          </w:tcPr>
          <w:p>
            <w:pPr>
              <w:jc w:val="left"/>
              <w:spacing w:line="500" w:lineRule="exact"/>
              <w:rPr>
                <w:rFonts w:asciiTheme="minorEastAsia" w:hAnsiTheme="minorEastAsia" w:eastAsiaTheme="minorEastAsia"/>
                <w:color w:val="auto"/>
              </w:rPr>
            </w:pPr>
            <w:r>
              <w:rPr>
                <w:rFonts w:hint="eastAsia" w:asciiTheme="minorEastAsia" w:hAnsiTheme="minorEastAsia" w:eastAsiaTheme="minorEastAsia"/>
                <w:color w:val="auto"/>
              </w:rPr>
              <w:t xml:space="preserve">（1）履约保证金形式:</w:t>
            </w:r>
            <w:r>
              <w:rPr>
                <w:rFonts w:hint="eastAsia"/>
                <w:color w:val="auto"/>
                <w:szCs w:val="21"/>
                <w:lang w:val="zh-CN"/>
              </w:rPr>
              <w:t xml:space="preserve">以支票、汇票、本票、保函等法律法规允许的非现金形式</w:t>
            </w:r>
            <w:r/>
          </w:p>
          <w:p>
            <w:pPr>
              <w:jc w:val="left"/>
              <w:spacing w:line="340" w:lineRule="exact"/>
              <w:rPr>
                <w:rFonts w:asciiTheme="minorEastAsia" w:hAnsiTheme="minorEastAsia" w:eastAsiaTheme="minorEastAsia"/>
                <w:color w:val="auto"/>
              </w:rPr>
            </w:pPr>
            <w:r>
              <w:rPr>
                <w:rFonts w:hint="eastAsia" w:asciiTheme="minorEastAsia" w:hAnsiTheme="minorEastAsia" w:eastAsiaTheme="minorEastAsia"/>
                <w:color w:val="auto"/>
              </w:rPr>
              <w:t xml:space="preserve">（2）金额：合同价的 10 %</w:t>
            </w:r>
            <w:r/>
          </w:p>
          <w:p>
            <w:pPr>
              <w:jc w:val="left"/>
              <w:spacing w:line="340" w:lineRule="exact"/>
              <w:rPr>
                <w:rFonts w:asciiTheme="minorEastAsia" w:hAnsiTheme="minorEastAsia" w:eastAsiaTheme="minorEastAsia"/>
                <w:color w:val="auto"/>
              </w:rPr>
            </w:pPr>
            <w:r>
              <w:rPr>
                <w:rFonts w:hint="eastAsia" w:asciiTheme="minorEastAsia" w:hAnsiTheme="minorEastAsia" w:eastAsiaTheme="minorEastAsia"/>
                <w:color w:val="auto"/>
              </w:rPr>
              <w:t xml:space="preserve">（3）缴纳时间：在确定成交投标人之后,签订采购合同前。</w:t>
            </w:r>
            <w:r/>
          </w:p>
          <w:p>
            <w:pPr>
              <w:jc w:val="left"/>
              <w:spacing w:line="340" w:lineRule="exact"/>
              <w:rPr>
                <w:rFonts w:asciiTheme="minorEastAsia" w:hAnsiTheme="minorEastAsia" w:eastAsiaTheme="minorEastAsia"/>
                <w:color w:val="auto"/>
              </w:rPr>
            </w:pPr>
            <w:r>
              <w:rPr>
                <w:rFonts w:hint="eastAsia" w:asciiTheme="minorEastAsia" w:hAnsiTheme="minorEastAsia" w:eastAsiaTheme="minorEastAsia"/>
                <w:color w:val="auto"/>
              </w:rPr>
              <w:t xml:space="preserve">（4）退还时间：合同履约结束验收合格后退还。</w:t>
            </w:r>
            <w:r/>
          </w:p>
        </w:tc>
      </w:tr>
      <w:tr>
        <w:trPr>
          <w:jc w:val="center"/>
          <w:trHeight w:val="702"/>
        </w:trPr>
        <w:tc>
          <w:tcPr>
            <w:tcW w:w="1089" w:type="dxa"/>
            <w:vAlign w:val="center"/>
            <w:textDirection w:val="lrTb"/>
            <w:noWrap w:val="false"/>
          </w:tcPr>
          <w:p>
            <w:pPr>
              <w:jc w:val="center"/>
              <w:spacing w:line="360" w:lineRule="exact"/>
              <w:rPr>
                <w:rFonts w:asciiTheme="minorEastAsia" w:hAnsiTheme="minorEastAsia" w:eastAsiaTheme="minorEastAsia"/>
              </w:rPr>
            </w:pPr>
            <w:r>
              <w:rPr>
                <w:rFonts w:asciiTheme="minorEastAsia" w:hAnsiTheme="minorEastAsia" w:eastAsiaTheme="minorEastAsia"/>
              </w:rPr>
              <w:t xml:space="preserve">8.2.1</w:t>
            </w:r>
            <w:r/>
          </w:p>
        </w:tc>
        <w:tc>
          <w:tcPr>
            <w:gridSpan w:val="2"/>
            <w:tcW w:w="2552" w:type="dxa"/>
            <w:vAlign w:val="center"/>
            <w:textDirection w:val="lrTb"/>
            <w:noWrap w:val="false"/>
          </w:tcPr>
          <w:p>
            <w:pPr>
              <w:jc w:val="center"/>
              <w:spacing w:line="360" w:lineRule="exact"/>
              <w:rPr>
                <w:rFonts w:cs="宋体" w:asciiTheme="minorEastAsia" w:hAnsiTheme="minorEastAsia" w:eastAsiaTheme="minorEastAsia"/>
              </w:rPr>
            </w:pPr>
            <w:r>
              <w:rPr>
                <w:rFonts w:hint="eastAsia" w:cs="宋体" w:asciiTheme="minorEastAsia" w:hAnsiTheme="minorEastAsia" w:eastAsiaTheme="minorEastAsia"/>
              </w:rPr>
              <w:t xml:space="preserve">签订合同的</w:t>
            </w:r>
            <w:r/>
          </w:p>
          <w:p>
            <w:pPr>
              <w:jc w:val="center"/>
              <w:spacing w:line="360" w:lineRule="exact"/>
              <w:rPr>
                <w:rFonts w:cs="宋体" w:asciiTheme="minorEastAsia" w:hAnsiTheme="minorEastAsia" w:eastAsiaTheme="minorEastAsia"/>
              </w:rPr>
            </w:pPr>
            <w:r>
              <w:rPr>
                <w:rFonts w:hint="eastAsia" w:cs="宋体" w:asciiTheme="minorEastAsia" w:hAnsiTheme="minorEastAsia" w:eastAsiaTheme="minorEastAsia"/>
              </w:rPr>
              <w:t xml:space="preserve">时间要求</w:t>
            </w:r>
            <w:r/>
          </w:p>
        </w:tc>
        <w:tc>
          <w:tcPr>
            <w:tcW w:w="5987" w:type="dxa"/>
            <w:vAlign w:val="center"/>
            <w:textDirection w:val="lrTb"/>
            <w:noWrap w:val="false"/>
          </w:tcPr>
          <w:p>
            <w:pPr>
              <w:jc w:val="left"/>
              <w:spacing w:line="360" w:lineRule="exact"/>
              <w:rPr>
                <w:rFonts w:asciiTheme="minorEastAsia" w:hAnsiTheme="minorEastAsia" w:eastAsiaTheme="minorEastAsia"/>
              </w:rPr>
            </w:pPr>
            <w:r>
              <w:rPr>
                <w:rFonts w:hint="eastAsia" w:asciiTheme="minorEastAsia" w:hAnsiTheme="minorEastAsia" w:eastAsiaTheme="minorEastAsia"/>
              </w:rPr>
              <w:t xml:space="preserve">自中标通知书发出之日起</w:t>
            </w:r>
            <w:r>
              <w:rPr>
                <w:rFonts w:hint="eastAsia" w:eastAsia="宋体" w:asciiTheme="minorEastAsia" w:hAnsiTheme="minorEastAsia"/>
                <w:u w:val="single"/>
                <w:lang w:val="en-US" w:eastAsia="zh-CN"/>
              </w:rPr>
              <w:t xml:space="preserve">15</w:t>
            </w:r>
            <w:r>
              <w:rPr>
                <w:rFonts w:hint="eastAsia" w:asciiTheme="minorEastAsia" w:hAnsiTheme="minorEastAsia" w:eastAsiaTheme="minorEastAsia"/>
              </w:rPr>
              <w:t xml:space="preserve">天内</w:t>
            </w:r>
            <w:r/>
          </w:p>
        </w:tc>
      </w:tr>
      <w:tr>
        <w:trPr>
          <w:jc w:val="center"/>
        </w:trPr>
        <w:tc>
          <w:tcPr>
            <w:tcW w:w="1089" w:type="dxa"/>
            <w:vAlign w:val="center"/>
            <w:textDirection w:val="lrTb"/>
            <w:noWrap w:val="false"/>
          </w:tcPr>
          <w:p>
            <w:pPr>
              <w:jc w:val="center"/>
              <w:spacing w:line="360" w:lineRule="exact"/>
              <w:rPr>
                <w:rFonts w:asciiTheme="minorEastAsia" w:hAnsiTheme="minorEastAsia" w:eastAsiaTheme="minorEastAsia"/>
                <w:b/>
              </w:rPr>
            </w:pPr>
            <w:r>
              <w:rPr>
                <w:rFonts w:hint="eastAsia" w:asciiTheme="minorEastAsia" w:hAnsiTheme="minorEastAsia" w:eastAsiaTheme="minorEastAsia"/>
                <w:b/>
              </w:rPr>
              <w:t xml:space="preserve">9</w:t>
            </w:r>
            <w:r/>
          </w:p>
        </w:tc>
        <w:tc>
          <w:tcPr>
            <w:gridSpan w:val="3"/>
            <w:tcW w:w="8539" w:type="dxa"/>
            <w:vAlign w:val="center"/>
            <w:textDirection w:val="lrTb"/>
            <w:noWrap w:val="false"/>
          </w:tcPr>
          <w:p>
            <w:pPr>
              <w:jc w:val="center"/>
              <w:spacing w:line="360" w:lineRule="exact"/>
              <w:rPr>
                <w:rFonts w:asciiTheme="minorEastAsia" w:hAnsiTheme="minorEastAsia" w:eastAsiaTheme="minorEastAsia"/>
                <w:b/>
              </w:rPr>
            </w:pPr>
            <w:r>
              <w:rPr>
                <w:rFonts w:hint="eastAsia" w:asciiTheme="minorEastAsia" w:hAnsiTheme="minorEastAsia" w:eastAsiaTheme="minorEastAsia"/>
                <w:b/>
              </w:rPr>
              <w:t xml:space="preserve">需要补充的其他内容</w:t>
            </w:r>
            <w:r/>
          </w:p>
        </w:tc>
      </w:tr>
      <w:tr>
        <w:trPr>
          <w:jc w:val="center"/>
          <w:trHeight w:val="688"/>
        </w:trPr>
        <w:tc>
          <w:tcPr>
            <w:tcW w:w="1089" w:type="dxa"/>
            <w:vAlign w:val="center"/>
            <w:textDirection w:val="lrTb"/>
            <w:noWrap w:val="false"/>
          </w:tcPr>
          <w:p>
            <w:pPr>
              <w:jc w:val="center"/>
              <w:spacing w:line="360" w:lineRule="exact"/>
              <w:rPr>
                <w:rFonts w:asciiTheme="minorEastAsia" w:hAnsiTheme="minorEastAsia" w:eastAsiaTheme="minorEastAsia"/>
                <w:b/>
              </w:rPr>
            </w:pPr>
            <w:r>
              <w:rPr>
                <w:rFonts w:hint="eastAsia" w:asciiTheme="minorEastAsia" w:hAnsiTheme="minorEastAsia" w:eastAsiaTheme="minorEastAsia"/>
                <w:b/>
              </w:rPr>
              <w:t xml:space="preserve">9</w:t>
            </w:r>
            <w:r>
              <w:rPr>
                <w:rFonts w:asciiTheme="minorEastAsia" w:hAnsiTheme="minorEastAsia" w:eastAsiaTheme="minorEastAsia"/>
                <w:b/>
              </w:rPr>
              <w:t xml:space="preserve">.1</w:t>
            </w:r>
            <w:r/>
          </w:p>
        </w:tc>
        <w:tc>
          <w:tcPr>
            <w:tcW w:w="2521" w:type="dxa"/>
            <w:vAlign w:val="center"/>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rPr>
              <w:t xml:space="preserve">质疑和投诉</w:t>
            </w:r>
            <w:r/>
          </w:p>
        </w:tc>
        <w:tc>
          <w:tcPr>
            <w:gridSpan w:val="2"/>
            <w:tcW w:w="6018" w:type="dxa"/>
            <w:vAlign w:val="center"/>
            <w:textDirection w:val="lrTb"/>
            <w:noWrap w:val="false"/>
          </w:tcPr>
          <w:p>
            <w:pPr>
              <w:jc w:val="left"/>
              <w:spacing w:line="360" w:lineRule="exact"/>
              <w:rPr>
                <w:rFonts w:asciiTheme="minorEastAsia" w:hAnsiTheme="minorEastAsia" w:eastAsiaTheme="minorEastAsia"/>
              </w:rPr>
            </w:pPr>
            <w:r>
              <w:rPr>
                <w:rFonts w:hint="eastAsia" w:asciiTheme="minorEastAsia" w:hAnsiTheme="minorEastAsia" w:eastAsiaTheme="minorEastAsia"/>
              </w:rPr>
              <w:t xml:space="preserve">按照《政府采购质疑和投诉办法》（财政部第</w:t>
            </w:r>
            <w:r>
              <w:rPr>
                <w:rFonts w:asciiTheme="minorEastAsia" w:hAnsiTheme="minorEastAsia" w:eastAsiaTheme="minorEastAsia"/>
              </w:rPr>
              <w:t xml:space="preserve">94</w:t>
            </w:r>
            <w:r>
              <w:rPr>
                <w:rFonts w:hint="eastAsia" w:asciiTheme="minorEastAsia" w:hAnsiTheme="minorEastAsia" w:eastAsiaTheme="minorEastAsia"/>
              </w:rPr>
              <w:t xml:space="preserve">号令）处理</w:t>
            </w:r>
            <w:r/>
          </w:p>
        </w:tc>
      </w:tr>
      <w:tr>
        <w:trPr>
          <w:jc w:val="center"/>
          <w:trHeight w:val="472"/>
        </w:trPr>
        <w:tc>
          <w:tcPr>
            <w:tcW w:w="1089" w:type="dxa"/>
            <w:vAlign w:val="center"/>
            <w:textDirection w:val="lrTb"/>
            <w:noWrap w:val="false"/>
          </w:tcPr>
          <w:p>
            <w:pPr>
              <w:jc w:val="center"/>
              <w:spacing w:line="360" w:lineRule="exact"/>
              <w:rPr>
                <w:rFonts w:asciiTheme="minorEastAsia" w:hAnsiTheme="minorEastAsia" w:eastAsiaTheme="minorEastAsia"/>
                <w:b/>
              </w:rPr>
            </w:pPr>
            <w:r>
              <w:rPr>
                <w:rFonts w:hint="eastAsia" w:asciiTheme="minorEastAsia" w:hAnsiTheme="minorEastAsia" w:eastAsiaTheme="minorEastAsia"/>
                <w:b/>
              </w:rPr>
              <w:t xml:space="preserve">9</w:t>
            </w:r>
            <w:r>
              <w:rPr>
                <w:rFonts w:asciiTheme="minorEastAsia" w:hAnsiTheme="minorEastAsia" w:eastAsiaTheme="minorEastAsia"/>
                <w:b/>
              </w:rPr>
              <w:t xml:space="preserve">.2</w:t>
            </w:r>
            <w:r/>
          </w:p>
        </w:tc>
        <w:tc>
          <w:tcPr>
            <w:tcW w:w="2521" w:type="dxa"/>
            <w:vAlign w:val="center"/>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rPr>
              <w:t xml:space="preserve">招标文件的解释</w:t>
            </w:r>
            <w:r/>
          </w:p>
        </w:tc>
        <w:tc>
          <w:tcPr>
            <w:gridSpan w:val="2"/>
            <w:tcW w:w="6018" w:type="dxa"/>
            <w:vAlign w:val="center"/>
            <w:textDirection w:val="lrTb"/>
            <w:noWrap w:val="false"/>
          </w:tcPr>
          <w:p>
            <w:pPr>
              <w:spacing w:line="360" w:lineRule="exact"/>
              <w:rPr>
                <w:rFonts w:hint="eastAsia" w:eastAsia="宋体" w:asciiTheme="minorEastAsia" w:hAnsiTheme="minorEastAsia"/>
                <w:lang w:eastAsia="zh-CN"/>
              </w:rPr>
            </w:pPr>
            <w:r>
              <w:rPr>
                <w:rFonts w:hint="eastAsia" w:asciiTheme="minorEastAsia" w:hAnsiTheme="minorEastAsia" w:eastAsiaTheme="minorEastAsia"/>
              </w:rPr>
              <w:t xml:space="preserve">由招标人负责</w:t>
            </w:r>
            <w:r>
              <w:rPr>
                <w:rFonts w:hint="eastAsia" w:eastAsia="宋体" w:asciiTheme="minorEastAsia" w:hAnsiTheme="minorEastAsia"/>
                <w:lang w:eastAsia="zh-CN"/>
              </w:rPr>
              <w:t xml:space="preserve">。</w:t>
            </w:r>
            <w:r>
              <w:rPr>
                <w:rFonts w:hint="eastAsia" w:eastAsia="宋体" w:asciiTheme="minorEastAsia" w:hAnsiTheme="minorEastAsia"/>
                <w:color w:val="000000"/>
                <w:lang w:val="en-US" w:eastAsia="zh-CN"/>
              </w:rPr>
              <w:t xml:space="preserve">如发现招标内容违反</w:t>
            </w:r>
            <w:r>
              <w:rPr>
                <w:rFonts w:hint="eastAsia" w:cs="宋体" w:asciiTheme="minorEastAsia" w:hAnsiTheme="minorEastAsia" w:eastAsiaTheme="minorEastAsia"/>
              </w:rPr>
              <w:t xml:space="preserve">《</w:t>
            </w:r>
            <w:r>
              <w:rPr>
                <w:rFonts w:hint="eastAsia" w:eastAsia="宋体" w:cs="宋体" w:asciiTheme="minorEastAsia" w:hAnsiTheme="minorEastAsia"/>
                <w:lang w:val="en-US" w:eastAsia="zh-CN"/>
              </w:rPr>
              <w:t xml:space="preserve">公平竞争审查条例</w:t>
            </w:r>
            <w:r>
              <w:rPr>
                <w:rFonts w:hint="eastAsia" w:cs="宋体" w:asciiTheme="minorEastAsia" w:hAnsiTheme="minorEastAsia" w:eastAsiaTheme="minorEastAsia"/>
              </w:rPr>
              <w:t xml:space="preserve">》</w:t>
            </w:r>
            <w:r>
              <w:rPr>
                <w:rFonts w:hint="eastAsia" w:eastAsia="宋体" w:cs="宋体" w:asciiTheme="minorEastAsia" w:hAnsiTheme="minorEastAsia"/>
                <w:lang w:val="en-US" w:eastAsia="zh-CN"/>
              </w:rPr>
              <w:t xml:space="preserve">的，可以向</w:t>
            </w:r>
            <w:r>
              <w:rPr>
                <w:rFonts w:hint="eastAsia" w:asciiTheme="minorEastAsia" w:hAnsiTheme="minorEastAsia"/>
                <w:lang w:eastAsia="zh-CN"/>
              </w:rPr>
              <w:t xml:space="preserve">泰兴市根思乡人民政府</w:t>
            </w:r>
            <w:r>
              <w:rPr>
                <w:rFonts w:hint="eastAsia" w:asciiTheme="minorEastAsia" w:hAnsiTheme="minorEastAsia"/>
                <w:lang w:val="en-US" w:eastAsia="zh-CN"/>
              </w:rPr>
              <w:t xml:space="preserve">反应。</w:t>
            </w:r>
            <w:r/>
          </w:p>
        </w:tc>
      </w:tr>
      <w:tr>
        <w:trPr>
          <w:jc w:val="center"/>
          <w:trHeight w:val="699"/>
        </w:trPr>
        <w:tc>
          <w:tcPr>
            <w:tcW w:w="1089" w:type="dxa"/>
            <w:vAlign w:val="center"/>
            <w:textDirection w:val="lrTb"/>
            <w:noWrap w:val="false"/>
          </w:tcPr>
          <w:p>
            <w:pPr>
              <w:jc w:val="center"/>
              <w:spacing w:line="360" w:lineRule="exact"/>
              <w:rPr>
                <w:rFonts w:asciiTheme="minorEastAsia" w:hAnsiTheme="minorEastAsia" w:eastAsiaTheme="minorEastAsia"/>
                <w:b/>
                <w:color w:val="000000"/>
              </w:rPr>
            </w:pPr>
            <w:r>
              <w:rPr>
                <w:rFonts w:hint="eastAsia" w:asciiTheme="minorEastAsia" w:hAnsiTheme="minorEastAsia" w:eastAsiaTheme="minorEastAsia"/>
                <w:b/>
                <w:color w:val="000000"/>
              </w:rPr>
              <w:t xml:space="preserve">9.3</w:t>
            </w:r>
            <w:r/>
          </w:p>
        </w:tc>
        <w:tc>
          <w:tcPr>
            <w:tcW w:w="2521" w:type="dxa"/>
            <w:vAlign w:val="center"/>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rPr>
              <w:t xml:space="preserve">落实政府采购政策</w:t>
            </w:r>
            <w:r/>
          </w:p>
        </w:tc>
        <w:tc>
          <w:tcPr>
            <w:gridSpan w:val="2"/>
            <w:tcW w:w="6018" w:type="dxa"/>
            <w:textDirection w:val="lrTb"/>
            <w:noWrap w:val="false"/>
          </w:tcPr>
          <w:p>
            <w:pPr>
              <w:pStyle w:val="823"/>
              <w:spacing w:line="380" w:lineRule="exact"/>
              <w:rPr>
                <w:rFonts w:asciiTheme="minorEastAsia" w:hAnsiTheme="minorEastAsia" w:eastAsiaTheme="minorEastAsia"/>
                <w:sz w:val="24"/>
                <w:szCs w:val="24"/>
              </w:rPr>
            </w:pPr>
            <w:r>
              <w:rPr>
                <w:rFonts w:hint="eastAsia" w:asciiTheme="minorEastAsia" w:hAnsiTheme="minorEastAsia" w:eastAsiaTheme="minorEastAsia"/>
                <w:sz w:val="24"/>
                <w:szCs w:val="24"/>
              </w:rPr>
              <w:t xml:space="preserve">根据《政府采购促进中小企业发展管理办法》（财库【2020】46号</w:t>
            </w:r>
            <w:r>
              <w:rPr>
                <w:rFonts w:hint="eastAsia" w:eastAsia="宋体" w:asciiTheme="minorEastAsia" w:hAnsiTheme="minorEastAsia"/>
                <w:sz w:val="24"/>
                <w:szCs w:val="24"/>
                <w:lang w:val="en-US" w:eastAsia="zh-CN"/>
              </w:rPr>
              <w:t xml:space="preserve">及</w:t>
            </w:r>
            <w:r>
              <w:rPr>
                <w:rFonts w:hint="eastAsia" w:ascii="宋体" w:hAnsi="宋体" w:eastAsia="宋体" w:cs="宋体"/>
                <w:b w:val="0"/>
                <w:bCs w:val="0"/>
                <w:sz w:val="24"/>
                <w:szCs w:val="24"/>
              </w:rPr>
              <w:t xml:space="preserve">苏财购</w:t>
            </w:r>
            <w:r>
              <w:rPr>
                <w:rFonts w:hint="eastAsia" w:asciiTheme="minorEastAsia" w:hAnsiTheme="minorEastAsia" w:eastAsiaTheme="minorEastAsia"/>
                <w:sz w:val="24"/>
                <w:szCs w:val="24"/>
              </w:rPr>
              <w:t xml:space="preserve">【2022】45</w:t>
            </w:r>
            <w:r>
              <w:rPr>
                <w:rFonts w:hint="eastAsia" w:ascii="宋体" w:hAnsi="宋体" w:eastAsia="宋体" w:cs="宋体"/>
                <w:b w:val="0"/>
                <w:bCs w:val="0"/>
                <w:sz w:val="24"/>
                <w:szCs w:val="24"/>
              </w:rPr>
              <w:t xml:space="preserve">号文</w:t>
            </w:r>
            <w:r>
              <w:rPr>
                <w:rFonts w:hint="eastAsia" w:asciiTheme="minorEastAsia" w:hAnsiTheme="minorEastAsia" w:eastAsiaTheme="minorEastAsia"/>
                <w:sz w:val="24"/>
                <w:szCs w:val="24"/>
              </w:rPr>
              <w:t xml:space="preserve">）规定，对小型和微型生产企业生产的产品或承接的服务价格给予10%的扣除，扣除后的价格参与评审。供应商应当提供《中小企业声明函》（格式见附件）</w:t>
            </w:r>
            <w:r/>
          </w:p>
        </w:tc>
      </w:tr>
      <w:tr>
        <w:trPr>
          <w:jc w:val="center"/>
          <w:trHeight w:val="90"/>
        </w:trPr>
        <w:tc>
          <w:tcPr>
            <w:tcW w:w="1089" w:type="dxa"/>
            <w:vAlign w:val="center"/>
            <w:textDirection w:val="lrTb"/>
            <w:noWrap w:val="false"/>
          </w:tcPr>
          <w:p>
            <w:pPr>
              <w:jc w:val="center"/>
              <w:spacing w:line="360" w:lineRule="exact"/>
              <w:rPr>
                <w:rFonts w:asciiTheme="minorEastAsia" w:hAnsiTheme="minorEastAsia" w:eastAsiaTheme="minorEastAsia"/>
                <w:b/>
                <w:color w:val="000000"/>
              </w:rPr>
            </w:pPr>
            <w:r>
              <w:rPr>
                <w:rFonts w:hint="eastAsia" w:asciiTheme="minorEastAsia" w:hAnsiTheme="minorEastAsia" w:eastAsiaTheme="minorEastAsia"/>
                <w:b/>
                <w:color w:val="000000"/>
              </w:rPr>
              <w:t xml:space="preserve">9.4</w:t>
            </w:r>
            <w:r/>
          </w:p>
        </w:tc>
        <w:tc>
          <w:tcPr>
            <w:tcW w:w="2521" w:type="dxa"/>
            <w:vAlign w:val="center"/>
            <w:textDirection w:val="lrTb"/>
            <w:noWrap w:val="false"/>
          </w:tcPr>
          <w:p>
            <w:pPr>
              <w:jc w:val="center"/>
              <w:spacing w:line="360" w:lineRule="exact"/>
              <w:rPr>
                <w:rFonts w:asciiTheme="minorEastAsia" w:hAnsiTheme="minorEastAsia" w:eastAsiaTheme="minorEastAsia"/>
                <w:color w:val="000000"/>
              </w:rPr>
            </w:pPr>
            <w:r>
              <w:rPr>
                <w:rFonts w:hint="eastAsia" w:asciiTheme="minorEastAsia" w:hAnsiTheme="minorEastAsia" w:eastAsiaTheme="minorEastAsia"/>
                <w:color w:val="000000"/>
              </w:rPr>
              <w:t xml:space="preserve">投标报价</w:t>
            </w:r>
            <w:r/>
          </w:p>
        </w:tc>
        <w:tc>
          <w:tcPr>
            <w:gridSpan w:val="2"/>
            <w:tcW w:w="6018" w:type="dxa"/>
            <w:vAlign w:val="center"/>
            <w:textDirection w:val="lrTb"/>
            <w:noWrap w:val="false"/>
          </w:tcPr>
          <w:p>
            <w:pPr>
              <w:jc w:val="left"/>
              <w:spacing w:line="360" w:lineRule="exact"/>
              <w:rPr>
                <w:rFonts w:asciiTheme="minorEastAsia" w:hAnsiTheme="minorEastAsia" w:eastAsiaTheme="minorEastAsia"/>
                <w:color w:val="000000"/>
              </w:rPr>
            </w:pPr>
            <w:r>
              <w:rPr>
                <w:rFonts w:hint="eastAsia" w:asciiTheme="minorEastAsia" w:hAnsiTheme="minorEastAsia" w:eastAsiaTheme="minorEastAsia"/>
                <w:color w:val="000000"/>
              </w:rPr>
              <w:t xml:space="preserve">1.</w:t>
            </w:r>
            <w:r>
              <w:rPr>
                <w:rFonts w:asciiTheme="minorEastAsia" w:hAnsiTheme="minorEastAsia" w:eastAsiaTheme="minorEastAsia"/>
                <w:color w:val="000000"/>
              </w:rPr>
              <w:t xml:space="preserve">供应商应仔细阅读和充分理解招标文件的采购需求和合同主要条款，根据自身实际情况并综合考虑合同履行过程中的各类风险</w:t>
            </w:r>
            <w:r>
              <w:rPr>
                <w:rFonts w:hint="eastAsia" w:asciiTheme="minorEastAsia" w:hAnsiTheme="minorEastAsia" w:eastAsiaTheme="minorEastAsia"/>
                <w:color w:val="000000"/>
              </w:rPr>
              <w:t xml:space="preserve">，</w:t>
            </w:r>
            <w:r>
              <w:rPr>
                <w:rFonts w:asciiTheme="minorEastAsia" w:hAnsiTheme="minorEastAsia" w:eastAsiaTheme="minorEastAsia"/>
                <w:color w:val="000000"/>
              </w:rPr>
              <w:t xml:space="preserve">理性报价。</w:t>
            </w:r>
            <w:r/>
          </w:p>
          <w:p>
            <w:pPr>
              <w:jc w:val="left"/>
              <w:spacing w:line="360" w:lineRule="exact"/>
              <w:rPr>
                <w:rFonts w:asciiTheme="minorEastAsia" w:hAnsiTheme="minorEastAsia" w:eastAsiaTheme="minorEastAsia"/>
                <w:color w:val="000000"/>
              </w:rPr>
            </w:pPr>
            <w:r>
              <w:rPr>
                <w:rFonts w:hint="eastAsia" w:asciiTheme="minorEastAsia" w:hAnsiTheme="minorEastAsia" w:eastAsiaTheme="minorEastAsia"/>
                <w:color w:val="000000"/>
              </w:rPr>
              <w:t xml:space="preserve">2.</w:t>
            </w:r>
            <w:r>
              <w:rPr>
                <w:rFonts w:asciiTheme="minorEastAsia" w:hAnsiTheme="minorEastAsia" w:eastAsiaTheme="minorEastAsia"/>
                <w:color w:val="000000"/>
              </w:rPr>
              <w:t xml:space="preserve">中标价格即为合同价格</w:t>
            </w:r>
            <w:r>
              <w:rPr>
                <w:rFonts w:hint="eastAsia" w:asciiTheme="minorEastAsia" w:hAnsiTheme="minorEastAsia" w:eastAsiaTheme="minorEastAsia"/>
                <w:color w:val="000000"/>
              </w:rPr>
              <w:t xml:space="preserve">，</w:t>
            </w:r>
            <w:r>
              <w:rPr>
                <w:rFonts w:asciiTheme="minorEastAsia" w:hAnsiTheme="minorEastAsia" w:eastAsiaTheme="minorEastAsia"/>
                <w:color w:val="000000"/>
              </w:rPr>
              <w:t xml:space="preserve">在合同期内不予调增</w:t>
            </w:r>
            <w:r>
              <w:rPr>
                <w:rFonts w:hint="eastAsia" w:asciiTheme="minorEastAsia" w:hAnsiTheme="minorEastAsia" w:eastAsiaTheme="minorEastAsia"/>
                <w:color w:val="000000"/>
              </w:rPr>
              <w:t xml:space="preserve">。</w:t>
            </w:r>
            <w:r/>
          </w:p>
          <w:p>
            <w:pPr>
              <w:jc w:val="left"/>
              <w:spacing w:line="360" w:lineRule="exact"/>
              <w:rPr>
                <w:rFonts w:asciiTheme="minorEastAsia" w:hAnsiTheme="minorEastAsia" w:eastAsiaTheme="minorEastAsia"/>
                <w:color w:val="000000"/>
              </w:rPr>
            </w:pPr>
            <w:r>
              <w:rPr>
                <w:rFonts w:hint="eastAsia" w:asciiTheme="minorEastAsia" w:hAnsiTheme="minorEastAsia" w:eastAsiaTheme="minorEastAsia"/>
                <w:color w:val="000000"/>
              </w:rPr>
              <w:t xml:space="preserve">3.异常的低价可能会导致投标无效。</w:t>
            </w:r>
            <w:r/>
          </w:p>
        </w:tc>
      </w:tr>
      <w:tr>
        <w:trPr>
          <w:jc w:val="center"/>
          <w:trHeight w:val="90"/>
        </w:trPr>
        <w:tc>
          <w:tcPr>
            <w:tcW w:w="1089" w:type="dxa"/>
            <w:vAlign w:val="center"/>
            <w:textDirection w:val="lrTb"/>
            <w:noWrap w:val="false"/>
          </w:tcPr>
          <w:p>
            <w:pPr>
              <w:jc w:val="center"/>
              <w:spacing w:line="360" w:lineRule="exact"/>
              <w:rPr>
                <w:rFonts w:asciiTheme="minorEastAsia" w:hAnsiTheme="minorEastAsia" w:eastAsiaTheme="minorEastAsia"/>
                <w:b/>
                <w:color w:val="000000"/>
              </w:rPr>
            </w:pPr>
            <w:r/>
            <w:bookmarkStart w:id="49" w:name="_Toc426469871"/>
            <w:r/>
            <w:bookmarkStart w:id="50" w:name="_Toc367784995"/>
            <w:r>
              <w:rPr>
                <w:rFonts w:hint="eastAsia" w:asciiTheme="minorEastAsia" w:hAnsiTheme="minorEastAsia" w:eastAsiaTheme="minorEastAsia"/>
                <w:b/>
                <w:color w:val="000000"/>
              </w:rPr>
              <w:t xml:space="preserve">9.5</w:t>
            </w:r>
            <w:r/>
          </w:p>
        </w:tc>
        <w:tc>
          <w:tcPr>
            <w:tcW w:w="2521" w:type="dxa"/>
            <w:vAlign w:val="center"/>
            <w:textDirection w:val="lrTb"/>
            <w:noWrap w:val="false"/>
          </w:tcPr>
          <w:p>
            <w:pPr>
              <w:jc w:val="center"/>
              <w:spacing w:line="360" w:lineRule="exact"/>
              <w:rPr>
                <w:rFonts w:asciiTheme="minorEastAsia" w:hAnsiTheme="minorEastAsia" w:eastAsiaTheme="minorEastAsia"/>
                <w:color w:val="ff0000"/>
                <w:highlight w:val="none"/>
              </w:rPr>
            </w:pPr>
            <w:r>
              <w:rPr>
                <w:rFonts w:hint="eastAsia" w:asciiTheme="minorEastAsia" w:hAnsiTheme="minorEastAsia" w:eastAsiaTheme="minorEastAsia"/>
                <w:color w:val="ff0000"/>
                <w:highlight w:val="none"/>
              </w:rPr>
              <w:t xml:space="preserve">核心产品</w:t>
            </w:r>
            <w:r/>
          </w:p>
        </w:tc>
        <w:tc>
          <w:tcPr>
            <w:gridSpan w:val="2"/>
            <w:tcW w:w="6018" w:type="dxa"/>
            <w:vAlign w:val="center"/>
            <w:textDirection w:val="lrTb"/>
            <w:noWrap w:val="false"/>
          </w:tcPr>
          <w:p>
            <w:pPr>
              <w:jc w:val="left"/>
              <w:spacing w:line="360" w:lineRule="exact"/>
              <w:rPr>
                <w:rFonts w:hint="default" w:eastAsia="宋体" w:asciiTheme="minorEastAsia" w:hAnsiTheme="minorEastAsia"/>
                <w:color w:val="ff0000"/>
                <w:highlight w:val="none"/>
                <w:lang w:val="en-US" w:eastAsia="zh-CN"/>
              </w:rPr>
            </w:pPr>
            <w:r>
              <w:rPr>
                <w:rFonts w:hint="eastAsia" w:asciiTheme="minorEastAsia" w:hAnsiTheme="minorEastAsia" w:eastAsiaTheme="minorEastAsia"/>
                <w:color w:val="ff0000"/>
                <w:highlight w:val="none"/>
              </w:rPr>
              <w:t xml:space="preserve">本项目核心产品为：</w:t>
            </w:r>
            <w:r>
              <w:rPr>
                <w:rFonts w:hint="eastAsia" w:eastAsia="宋体" w:asciiTheme="minorEastAsia" w:hAnsiTheme="minorEastAsia"/>
                <w:color w:val="ff0000"/>
                <w:highlight w:val="none"/>
                <w:lang w:val="en-US" w:eastAsia="zh-CN"/>
              </w:rPr>
              <w:t xml:space="preserve">移动式卧式打包机、移动式综合破碎机、加长臂抓草机</w:t>
            </w:r>
            <w:r>
              <w:rPr>
                <w:rFonts w:hint="eastAsia" w:asciiTheme="minorEastAsia" w:hAnsiTheme="minorEastAsia"/>
                <w:color w:val="ff0000"/>
                <w:highlight w:val="none"/>
                <w:lang w:val="en-US" w:eastAsia="zh-CN"/>
              </w:rPr>
              <w:t xml:space="preserve">。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随机抽取确定一个投标人获得中标人推荐资格，其他同品牌投标人不作为中标候选人。</w:t>
            </w:r>
            <w:r>
              <w:rPr>
                <w:rFonts w:hint="eastAsia" w:asciiTheme="minorEastAsia" w:hAnsiTheme="minorEastAsia"/>
                <w:color w:val="auto"/>
                <w:highlight w:val="none"/>
                <w:lang w:val="en-US" w:eastAsia="zh-CN"/>
              </w:rPr>
              <w:t xml:space="preserve">   </w:t>
            </w:r>
            <w:r>
              <w:rPr>
                <w:rFonts w:hint="eastAsia" w:asciiTheme="minorEastAsia" w:hAnsiTheme="minorEastAsia"/>
                <w:color w:val="ff0000"/>
                <w:highlight w:val="none"/>
                <w:lang w:val="en-US" w:eastAsia="zh-CN"/>
              </w:rPr>
              <w:t xml:space="preserve">      </w:t>
            </w:r>
            <w:r/>
          </w:p>
        </w:tc>
      </w:tr>
      <w:tr>
        <w:trPr>
          <w:jc w:val="center"/>
          <w:trHeight w:val="477"/>
        </w:trPr>
        <w:tc>
          <w:tcPr>
            <w:tcW w:w="1089" w:type="dxa"/>
            <w:vAlign w:val="center"/>
            <w:textDirection w:val="lrTb"/>
            <w:noWrap w:val="false"/>
          </w:tcPr>
          <w:p>
            <w:pPr>
              <w:jc w:val="center"/>
              <w:spacing w:line="360" w:lineRule="exact"/>
              <w:rPr>
                <w:rFonts w:asciiTheme="minorEastAsia" w:hAnsiTheme="minorEastAsia" w:eastAsiaTheme="minorEastAsia"/>
                <w:b/>
                <w:color w:val="000000"/>
              </w:rPr>
            </w:pPr>
            <w:r>
              <w:rPr>
                <w:rFonts w:hint="eastAsia" w:asciiTheme="minorEastAsia" w:hAnsiTheme="minorEastAsia" w:eastAsiaTheme="minorEastAsia"/>
                <w:b/>
                <w:color w:val="000000"/>
              </w:rPr>
              <w:t xml:space="preserve">9.6</w:t>
            </w:r>
            <w:r/>
          </w:p>
        </w:tc>
        <w:tc>
          <w:tcPr>
            <w:tcW w:w="2521" w:type="dxa"/>
            <w:vAlign w:val="center"/>
            <w:textDirection w:val="lrTb"/>
            <w:noWrap w:val="false"/>
          </w:tcPr>
          <w:p>
            <w:pPr>
              <w:jc w:val="center"/>
              <w:spacing w:line="360" w:lineRule="exact"/>
              <w:rPr>
                <w:rFonts w:asciiTheme="minorEastAsia" w:hAnsiTheme="minorEastAsia" w:eastAsiaTheme="minorEastAsia"/>
                <w:color w:val="000000"/>
              </w:rPr>
            </w:pPr>
            <w:r>
              <w:rPr>
                <w:rFonts w:hint="eastAsia" w:asciiTheme="minorEastAsia" w:hAnsiTheme="minorEastAsia" w:eastAsiaTheme="minorEastAsia"/>
                <w:color w:val="000000"/>
              </w:rPr>
              <w:t xml:space="preserve">标的所属行业</w:t>
            </w:r>
            <w:r/>
          </w:p>
        </w:tc>
        <w:tc>
          <w:tcPr>
            <w:gridSpan w:val="2"/>
            <w:tcW w:w="6018" w:type="dxa"/>
            <w:vAlign w:val="center"/>
            <w:textDirection w:val="lrTb"/>
            <w:noWrap w:val="false"/>
          </w:tcPr>
          <w:p>
            <w:pPr>
              <w:jc w:val="left"/>
              <w:spacing w:line="360" w:lineRule="exact"/>
              <w:rPr>
                <w:rFonts w:asciiTheme="minorEastAsia" w:hAnsiTheme="minorEastAsia" w:eastAsiaTheme="minorEastAsia"/>
                <w:color w:val="000000"/>
              </w:rPr>
            </w:pPr>
            <w:r>
              <w:rPr>
                <w:rFonts w:hint="eastAsia" w:asciiTheme="minorEastAsia" w:hAnsiTheme="minorEastAsia" w:eastAsiaTheme="minorEastAsia"/>
                <w:color w:val="000000"/>
              </w:rPr>
              <w:t xml:space="preserve">工业。</w:t>
            </w:r>
            <w:r/>
          </w:p>
        </w:tc>
      </w:tr>
      <w:tr>
        <w:trPr>
          <w:jc w:val="center"/>
          <w:trHeight w:val="90"/>
        </w:trPr>
        <w:tc>
          <w:tcPr>
            <w:tcW w:w="1089" w:type="dxa"/>
            <w:vAlign w:val="center"/>
            <w:textDirection w:val="lrTb"/>
            <w:noWrap w:val="false"/>
          </w:tcPr>
          <w:p>
            <w:pPr>
              <w:jc w:val="center"/>
              <w:spacing w:line="360" w:lineRule="exact"/>
              <w:rPr>
                <w:rFonts w:asciiTheme="minorEastAsia" w:hAnsiTheme="minorEastAsia" w:eastAsiaTheme="minorEastAsia"/>
                <w:b/>
                <w:color w:val="000000"/>
              </w:rPr>
            </w:pPr>
            <w:r>
              <w:rPr>
                <w:rFonts w:hint="eastAsia" w:asciiTheme="minorEastAsia" w:hAnsiTheme="minorEastAsia" w:eastAsiaTheme="minorEastAsia"/>
                <w:b/>
                <w:color w:val="000000"/>
              </w:rPr>
              <w:t xml:space="preserve">9.7</w:t>
            </w:r>
            <w:r/>
          </w:p>
        </w:tc>
        <w:tc>
          <w:tcPr>
            <w:tcW w:w="2521" w:type="dxa"/>
            <w:vAlign w:val="center"/>
            <w:textDirection w:val="lrTb"/>
            <w:noWrap w:val="false"/>
          </w:tcPr>
          <w:p>
            <w:pPr>
              <w:jc w:val="center"/>
              <w:spacing w:line="360" w:lineRule="exact"/>
              <w:rPr>
                <w:rFonts w:asciiTheme="minorEastAsia" w:hAnsiTheme="minorEastAsia" w:eastAsiaTheme="minorEastAsia"/>
                <w:color w:val="000000"/>
              </w:rPr>
            </w:pPr>
            <w:r>
              <w:rPr>
                <w:rFonts w:hint="eastAsia" w:asciiTheme="minorEastAsia" w:hAnsiTheme="minorEastAsia" w:eastAsiaTheme="minorEastAsia"/>
                <w:color w:val="000000"/>
              </w:rPr>
              <w:t xml:space="preserve">服务费</w:t>
            </w:r>
            <w:r/>
          </w:p>
        </w:tc>
        <w:tc>
          <w:tcPr>
            <w:gridSpan w:val="2"/>
            <w:tcW w:w="6018" w:type="dxa"/>
            <w:vAlign w:val="center"/>
            <w:textDirection w:val="lrTb"/>
            <w:noWrap w:val="false"/>
          </w:tcPr>
          <w:p>
            <w:pPr>
              <w:jc w:val="left"/>
              <w:spacing w:line="360" w:lineRule="exact"/>
              <w:rPr>
                <w:rFonts w:asciiTheme="minorEastAsia" w:hAnsiTheme="minorEastAsia" w:eastAsiaTheme="minorEastAsia"/>
                <w:color w:val="000000"/>
              </w:rPr>
            </w:pPr>
            <w:r>
              <w:rPr>
                <w:rFonts w:hint="eastAsia" w:asciiTheme="minorEastAsia" w:hAnsiTheme="minorEastAsia" w:eastAsiaTheme="minorEastAsia"/>
                <w:color w:val="000000"/>
              </w:rPr>
              <w:t xml:space="preserve">本次采购代理费由成交单位代为支付，采购代理收费参考按照江苏省招标投标协会的苏招协[2022]002号文件规定的</w:t>
            </w:r>
            <w:r>
              <w:rPr>
                <w:rFonts w:hint="eastAsia" w:asciiTheme="minorEastAsia" w:hAnsiTheme="minorEastAsia"/>
                <w:color w:val="000000"/>
                <w:lang w:val="en-US" w:eastAsia="zh-CN"/>
              </w:rPr>
              <w:t xml:space="preserve">70</w:t>
            </w:r>
            <w:r>
              <w:rPr>
                <w:rFonts w:hint="eastAsia" w:asciiTheme="minorEastAsia" w:hAnsiTheme="minorEastAsia" w:eastAsiaTheme="minorEastAsia"/>
                <w:color w:val="000000"/>
              </w:rPr>
              <w:t xml:space="preserve">%收取，最终按实际成交价结算，此项费用包含在响应报价中，并不单独立项，由成交单位在领取成交通知书前向采购代理机构付清。</w:t>
            </w:r>
            <w:r/>
          </w:p>
        </w:tc>
      </w:tr>
    </w:tbl>
    <w:p>
      <w:pPr>
        <w:spacing w:line="490" w:lineRule="exac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总则</w:t>
      </w:r>
      <w:bookmarkEnd w:id="49"/>
      <w:r/>
      <w:bookmarkEnd w:id="50"/>
      <w:r/>
      <w:r/>
    </w:p>
    <w:p>
      <w:pPr>
        <w:spacing w:line="490" w:lineRule="exact"/>
        <w:rPr>
          <w:rFonts w:asciiTheme="minorEastAsia" w:hAnsiTheme="minorEastAsia" w:eastAsiaTheme="minorEastAsia"/>
          <w:b/>
        </w:rPr>
      </w:pPr>
      <w:r/>
      <w:bookmarkStart w:id="51" w:name="_Toc247085690"/>
      <w:r/>
      <w:bookmarkStart w:id="52" w:name="_Toc383438593"/>
      <w:r/>
      <w:bookmarkStart w:id="53" w:name="_Toc179632547"/>
      <w:r/>
      <w:bookmarkStart w:id="54" w:name="_Toc246996176"/>
      <w:r/>
      <w:bookmarkStart w:id="55" w:name="_Toc426469872"/>
      <w:r/>
      <w:bookmarkStart w:id="56" w:name="_Toc152045530"/>
      <w:r/>
      <w:bookmarkStart w:id="57" w:name="_Toc152042306"/>
      <w:r/>
      <w:bookmarkStart w:id="58" w:name="_Toc144974498"/>
      <w:r/>
      <w:bookmarkStart w:id="59" w:name="_Toc246996919"/>
      <w:r/>
      <w:bookmarkStart w:id="60" w:name="_Toc343525506"/>
      <w:r/>
      <w:bookmarkStart w:id="61" w:name="_Toc367784996"/>
      <w:r>
        <w:rPr>
          <w:rFonts w:asciiTheme="minorEastAsia" w:hAnsiTheme="minorEastAsia" w:eastAsiaTheme="minorEastAsia"/>
          <w:b/>
        </w:rPr>
        <w:t xml:space="preserve">1.1 </w:t>
      </w:r>
      <w:r>
        <w:rPr>
          <w:rFonts w:hint="eastAsia" w:cs="宋体" w:asciiTheme="minorEastAsia" w:hAnsiTheme="minorEastAsia" w:eastAsiaTheme="minorEastAsia"/>
          <w:b/>
        </w:rPr>
        <w:t xml:space="preserve">项目概况</w:t>
      </w:r>
      <w:bookmarkEnd w:id="51"/>
      <w:r/>
      <w:bookmarkEnd w:id="52"/>
      <w:r/>
      <w:bookmarkEnd w:id="53"/>
      <w:r/>
      <w:bookmarkEnd w:id="54"/>
      <w:r/>
      <w:bookmarkEnd w:id="55"/>
      <w:r/>
      <w:bookmarkEnd w:id="56"/>
      <w:r/>
      <w:bookmarkEnd w:id="57"/>
      <w:r/>
      <w:bookmarkEnd w:id="58"/>
      <w:r/>
      <w:bookmarkEnd w:id="59"/>
      <w:r/>
      <w:bookmarkEnd w:id="60"/>
      <w:r/>
      <w:r/>
    </w:p>
    <w:p>
      <w:pPr>
        <w:ind w:firstLine="480"/>
        <w:spacing w:line="490" w:lineRule="exact"/>
        <w:rPr>
          <w:rFonts w:asciiTheme="minorEastAsia" w:hAnsiTheme="minorEastAsia" w:eastAsiaTheme="minorEastAsia"/>
        </w:rPr>
      </w:pPr>
      <w:r>
        <w:rPr>
          <w:rFonts w:asciiTheme="minorEastAsia" w:hAnsiTheme="minorEastAsia" w:eastAsiaTheme="minorEastAsia"/>
        </w:rPr>
        <w:t xml:space="preserve">1.1.1</w:t>
      </w:r>
      <w:r>
        <w:rPr>
          <w:rFonts w:hint="eastAsia" w:cs="宋体" w:asciiTheme="minorEastAsia" w:hAnsiTheme="minorEastAsia" w:eastAsiaTheme="minorEastAsia"/>
        </w:rPr>
        <w:t xml:space="preserve">根据《中华人民共和国政府采购法》、《中华人民共和国政府采购法实施条例》等有关法律、法规和规章的规定，本采购项目已具备采购条件，现对本项目进行公开招标。</w:t>
      </w:r>
      <w:r/>
    </w:p>
    <w:p>
      <w:pPr>
        <w:ind w:firstLine="480"/>
        <w:spacing w:line="490" w:lineRule="exact"/>
        <w:rPr>
          <w:rFonts w:asciiTheme="minorEastAsia" w:hAnsiTheme="minorEastAsia" w:eastAsiaTheme="minorEastAsia"/>
        </w:rPr>
      </w:pPr>
      <w:r>
        <w:rPr>
          <w:rFonts w:asciiTheme="minorEastAsia" w:hAnsiTheme="minorEastAsia" w:eastAsiaTheme="minorEastAsia"/>
        </w:rPr>
        <w:t xml:space="preserve">1.1.2 </w:t>
      </w:r>
      <w:r>
        <w:rPr>
          <w:rFonts w:hint="eastAsia" w:cs="宋体" w:asciiTheme="minorEastAsia" w:hAnsiTheme="minorEastAsia" w:eastAsiaTheme="minorEastAsia"/>
        </w:rPr>
        <w:t xml:space="preserve">招标人：见供应商须知前附表。</w:t>
      </w:r>
      <w:r/>
    </w:p>
    <w:p>
      <w:pPr>
        <w:ind w:firstLine="480"/>
        <w:spacing w:line="490" w:lineRule="exact"/>
        <w:rPr>
          <w:rFonts w:asciiTheme="minorEastAsia" w:hAnsiTheme="minorEastAsia" w:eastAsiaTheme="minorEastAsia"/>
        </w:rPr>
      </w:pPr>
      <w:r>
        <w:rPr>
          <w:rFonts w:asciiTheme="minorEastAsia" w:hAnsiTheme="minorEastAsia" w:eastAsiaTheme="minorEastAsia"/>
        </w:rPr>
        <w:t xml:space="preserve">1.1.3 </w:t>
      </w:r>
      <w:r>
        <w:rPr>
          <w:rFonts w:hint="eastAsia" w:cs="宋体" w:asciiTheme="minorEastAsia" w:hAnsiTheme="minorEastAsia" w:eastAsiaTheme="minorEastAsia"/>
        </w:rPr>
        <w:t xml:space="preserve">采购代理机构：见供应商须知前附表。</w:t>
      </w:r>
      <w:r/>
    </w:p>
    <w:p>
      <w:pPr>
        <w:ind w:firstLine="480"/>
        <w:spacing w:line="490" w:lineRule="exact"/>
        <w:rPr>
          <w:rFonts w:asciiTheme="minorEastAsia" w:hAnsiTheme="minorEastAsia" w:eastAsiaTheme="minorEastAsia"/>
        </w:rPr>
      </w:pPr>
      <w:r>
        <w:rPr>
          <w:rFonts w:asciiTheme="minorEastAsia" w:hAnsiTheme="minorEastAsia" w:eastAsiaTheme="minorEastAsia"/>
        </w:rPr>
        <w:t xml:space="preserve">1.1.4 </w:t>
      </w:r>
      <w:r>
        <w:rPr>
          <w:rFonts w:hint="eastAsia" w:cs="宋体" w:asciiTheme="minorEastAsia" w:hAnsiTheme="minorEastAsia" w:eastAsiaTheme="minorEastAsia"/>
        </w:rPr>
        <w:t xml:space="preserve">项目名称及项目编号：见供应商须知前附表。</w:t>
      </w:r>
      <w:r/>
    </w:p>
    <w:p>
      <w:pPr>
        <w:spacing w:line="490" w:lineRule="exact"/>
        <w:rPr>
          <w:rFonts w:asciiTheme="minorEastAsia" w:hAnsiTheme="minorEastAsia" w:eastAsiaTheme="minorEastAsia"/>
          <w:b/>
        </w:rPr>
      </w:pPr>
      <w:r/>
      <w:bookmarkStart w:id="62" w:name="_Toc246996920"/>
      <w:r/>
      <w:bookmarkStart w:id="63" w:name="_Toc247085691"/>
      <w:r/>
      <w:bookmarkStart w:id="64" w:name="_Toc246996177"/>
      <w:r/>
      <w:bookmarkStart w:id="65" w:name="_Toc343525507"/>
      <w:r/>
      <w:bookmarkStart w:id="66" w:name="_Toc144974499"/>
      <w:r/>
      <w:bookmarkStart w:id="67" w:name="_Toc152045531"/>
      <w:r/>
      <w:bookmarkStart w:id="68" w:name="_Toc383438594"/>
      <w:r/>
      <w:bookmarkStart w:id="69" w:name="_Toc179632548"/>
      <w:r/>
      <w:bookmarkStart w:id="70" w:name="_Toc152042307"/>
      <w:r/>
      <w:bookmarkStart w:id="71" w:name="_Toc426469873"/>
      <w:r>
        <w:rPr>
          <w:rFonts w:asciiTheme="minorEastAsia" w:hAnsiTheme="minorEastAsia" w:eastAsiaTheme="minorEastAsia"/>
          <w:b/>
        </w:rPr>
        <w:t xml:space="preserve">1.2</w:t>
      </w:r>
      <w:bookmarkEnd w:id="62"/>
      <w:r/>
      <w:bookmarkEnd w:id="63"/>
      <w:r/>
      <w:bookmarkEnd w:id="64"/>
      <w:r/>
      <w:bookmarkEnd w:id="65"/>
      <w:r/>
      <w:bookmarkEnd w:id="66"/>
      <w:r/>
      <w:bookmarkEnd w:id="67"/>
      <w:r/>
      <w:bookmarkEnd w:id="68"/>
      <w:r/>
      <w:bookmarkEnd w:id="69"/>
      <w:r/>
      <w:bookmarkEnd w:id="70"/>
      <w:r/>
      <w:bookmarkEnd w:id="71"/>
      <w:r>
        <w:rPr>
          <w:rFonts w:hint="eastAsia" w:asciiTheme="minorEastAsia" w:hAnsiTheme="minorEastAsia" w:eastAsiaTheme="minorEastAsia"/>
          <w:b/>
        </w:rPr>
        <w:t xml:space="preserve">付款方式</w:t>
      </w:r>
      <w:r/>
    </w:p>
    <w:p>
      <w:pPr>
        <w:ind w:firstLine="480"/>
        <w:spacing w:line="490" w:lineRule="exact"/>
        <w:rPr>
          <w:rFonts w:asciiTheme="minorEastAsia" w:hAnsiTheme="minorEastAsia" w:eastAsiaTheme="minorEastAsia"/>
        </w:rPr>
      </w:pPr>
      <w:r>
        <w:rPr>
          <w:rFonts w:asciiTheme="minorEastAsia" w:hAnsiTheme="minorEastAsia" w:eastAsiaTheme="minorEastAsia"/>
        </w:rPr>
        <w:t xml:space="preserve">1.2.</w:t>
      </w:r>
      <w:r>
        <w:rPr>
          <w:rFonts w:hint="eastAsia" w:asciiTheme="minorEastAsia" w:hAnsiTheme="minorEastAsia" w:eastAsiaTheme="minorEastAsia"/>
        </w:rPr>
        <w:t xml:space="preserve">1</w:t>
      </w:r>
      <w:r>
        <w:rPr>
          <w:rFonts w:hint="eastAsia" w:cs="宋体" w:asciiTheme="minorEastAsia" w:hAnsiTheme="minorEastAsia" w:eastAsiaTheme="minorEastAsia"/>
        </w:rPr>
        <w:t xml:space="preserve">付款方式：见供应商须知前附表。</w:t>
      </w:r>
      <w:r/>
    </w:p>
    <w:p>
      <w:pPr>
        <w:spacing w:line="490" w:lineRule="exact"/>
        <w:rPr>
          <w:rFonts w:asciiTheme="minorEastAsia" w:hAnsiTheme="minorEastAsia" w:eastAsiaTheme="minorEastAsia"/>
          <w:b/>
        </w:rPr>
      </w:pPr>
      <w:r/>
      <w:bookmarkStart w:id="72" w:name="_Toc383438595"/>
      <w:r/>
      <w:bookmarkStart w:id="73" w:name="_Toc179632549"/>
      <w:r/>
      <w:bookmarkStart w:id="74" w:name="_Toc152042308"/>
      <w:r/>
      <w:bookmarkStart w:id="75" w:name="_Toc247085692"/>
      <w:r/>
      <w:bookmarkStart w:id="76" w:name="_Toc246996921"/>
      <w:r/>
      <w:bookmarkStart w:id="77" w:name="_Toc152045532"/>
      <w:r/>
      <w:bookmarkStart w:id="78" w:name="_Toc343525508"/>
      <w:r/>
      <w:bookmarkStart w:id="79" w:name="_Toc246996178"/>
      <w:r/>
      <w:bookmarkStart w:id="80" w:name="_Toc144974500"/>
      <w:r/>
      <w:bookmarkStart w:id="81" w:name="_Toc426469874"/>
      <w:r>
        <w:rPr>
          <w:rFonts w:asciiTheme="minorEastAsia" w:hAnsiTheme="minorEastAsia" w:eastAsiaTheme="minorEastAsia"/>
          <w:b/>
        </w:rPr>
        <w:t xml:space="preserve">1.3 </w:t>
      </w:r>
      <w:bookmarkEnd w:id="72"/>
      <w:r/>
      <w:bookmarkEnd w:id="73"/>
      <w:r/>
      <w:bookmarkEnd w:id="74"/>
      <w:r/>
      <w:bookmarkEnd w:id="75"/>
      <w:r/>
      <w:bookmarkEnd w:id="76"/>
      <w:r/>
      <w:bookmarkEnd w:id="77"/>
      <w:r/>
      <w:bookmarkEnd w:id="78"/>
      <w:r/>
      <w:bookmarkEnd w:id="79"/>
      <w:r/>
      <w:bookmarkEnd w:id="80"/>
      <w:r>
        <w:rPr>
          <w:rFonts w:hint="eastAsia" w:asciiTheme="minorEastAsia" w:hAnsiTheme="minorEastAsia" w:eastAsiaTheme="minorEastAsia"/>
          <w:b/>
        </w:rPr>
        <w:t xml:space="preserve">采购范围</w:t>
      </w:r>
      <w:bookmarkEnd w:id="81"/>
      <w:r>
        <w:rPr>
          <w:rFonts w:hint="eastAsia" w:asciiTheme="minorEastAsia" w:hAnsiTheme="minorEastAsia" w:eastAsiaTheme="minorEastAsia"/>
          <w:b/>
        </w:rPr>
        <w:t xml:space="preserve">与合同履行期限</w:t>
      </w:r>
      <w:r/>
    </w:p>
    <w:p>
      <w:pPr>
        <w:ind w:firstLine="480"/>
        <w:spacing w:line="490" w:lineRule="exact"/>
        <w:rPr>
          <w:rFonts w:asciiTheme="minorEastAsia" w:hAnsiTheme="minorEastAsia" w:eastAsiaTheme="minorEastAsia"/>
        </w:rPr>
      </w:pPr>
      <w:r>
        <w:rPr>
          <w:rFonts w:asciiTheme="minorEastAsia" w:hAnsiTheme="minorEastAsia" w:eastAsiaTheme="minorEastAsia"/>
        </w:rPr>
        <w:t xml:space="preserve">1.3.1 </w:t>
      </w:r>
      <w:r>
        <w:rPr>
          <w:rFonts w:hint="eastAsia" w:cs="宋体" w:asciiTheme="minorEastAsia" w:hAnsiTheme="minorEastAsia" w:eastAsiaTheme="minorEastAsia"/>
        </w:rPr>
        <w:t xml:space="preserve">采购范围：见供应商须知前附表。</w:t>
      </w:r>
      <w:r/>
    </w:p>
    <w:p>
      <w:pPr>
        <w:ind w:firstLine="480"/>
        <w:spacing w:line="490" w:lineRule="exact"/>
        <w:rPr>
          <w:rFonts w:asciiTheme="minorEastAsia" w:hAnsiTheme="minorEastAsia" w:eastAsiaTheme="minorEastAsia"/>
        </w:rPr>
      </w:pPr>
      <w:r>
        <w:rPr>
          <w:rFonts w:asciiTheme="minorEastAsia" w:hAnsiTheme="minorEastAsia" w:eastAsiaTheme="minorEastAsia"/>
        </w:rPr>
        <w:t xml:space="preserve">1.3.2 </w:t>
      </w:r>
      <w:r>
        <w:rPr>
          <w:rFonts w:hint="eastAsia" w:cs="宋体" w:asciiTheme="minorEastAsia" w:hAnsiTheme="minorEastAsia" w:eastAsiaTheme="minorEastAsia"/>
        </w:rPr>
        <w:t xml:space="preserve">合同履行期限：见供应商须知前附表。</w:t>
      </w:r>
      <w:r/>
    </w:p>
    <w:p>
      <w:pPr>
        <w:spacing w:line="490" w:lineRule="exact"/>
        <w:rPr>
          <w:rFonts w:asciiTheme="minorEastAsia" w:hAnsiTheme="minorEastAsia" w:eastAsiaTheme="minorEastAsia"/>
          <w:b/>
        </w:rPr>
      </w:pPr>
      <w:r/>
      <w:bookmarkStart w:id="82" w:name="_Toc383438596"/>
      <w:r/>
      <w:bookmarkStart w:id="83" w:name="_Toc152042310"/>
      <w:r/>
      <w:bookmarkStart w:id="84" w:name="_Toc246996922"/>
      <w:r/>
      <w:bookmarkStart w:id="85" w:name="_Toc179632551"/>
      <w:r/>
      <w:bookmarkStart w:id="86" w:name="_Toc152045534"/>
      <w:r/>
      <w:bookmarkStart w:id="87" w:name="_Toc343525509"/>
      <w:r/>
      <w:bookmarkStart w:id="88" w:name="_Toc426469875"/>
      <w:r/>
      <w:bookmarkStart w:id="89" w:name="_Toc246996179"/>
      <w:r/>
      <w:bookmarkStart w:id="90" w:name="_Toc247085693"/>
      <w:r/>
      <w:bookmarkStart w:id="91" w:name="_Toc144974502"/>
      <w:r>
        <w:rPr>
          <w:rFonts w:asciiTheme="minorEastAsia" w:hAnsiTheme="minorEastAsia" w:eastAsiaTheme="minorEastAsia"/>
          <w:b/>
        </w:rPr>
        <w:t xml:space="preserve">1.4 </w:t>
      </w:r>
      <w:r>
        <w:rPr>
          <w:rFonts w:hint="eastAsia" w:asciiTheme="minorEastAsia" w:hAnsiTheme="minorEastAsia" w:eastAsiaTheme="minorEastAsia"/>
          <w:b/>
        </w:rPr>
        <w:t xml:space="preserve">供应商资格要求</w:t>
      </w:r>
      <w:bookmarkEnd w:id="82"/>
      <w:r/>
      <w:bookmarkEnd w:id="83"/>
      <w:r/>
      <w:bookmarkEnd w:id="84"/>
      <w:r/>
      <w:bookmarkEnd w:id="85"/>
      <w:r/>
      <w:bookmarkEnd w:id="86"/>
      <w:r/>
      <w:bookmarkEnd w:id="87"/>
      <w:r/>
      <w:bookmarkEnd w:id="88"/>
      <w:r/>
      <w:bookmarkEnd w:id="89"/>
      <w:r/>
      <w:bookmarkEnd w:id="90"/>
      <w:r/>
      <w:bookmarkEnd w:id="91"/>
      <w:r/>
      <w:r/>
    </w:p>
    <w:p>
      <w:pPr>
        <w:ind w:firstLine="480"/>
        <w:spacing w:line="490" w:lineRule="exact"/>
        <w:rPr>
          <w:rFonts w:asciiTheme="minorEastAsia" w:hAnsiTheme="minorEastAsia" w:eastAsiaTheme="minorEastAsia"/>
        </w:rPr>
      </w:pPr>
      <w:r>
        <w:rPr>
          <w:rFonts w:asciiTheme="minorEastAsia" w:hAnsiTheme="minorEastAsia" w:eastAsiaTheme="minorEastAsia"/>
        </w:rPr>
        <w:t xml:space="preserve">1.4.1 </w:t>
      </w:r>
      <w:r>
        <w:rPr>
          <w:rFonts w:hint="eastAsia" w:cs="宋体" w:asciiTheme="minorEastAsia" w:hAnsiTheme="minorEastAsia" w:eastAsiaTheme="minorEastAsia"/>
        </w:rPr>
        <w:t xml:space="preserve">供应商参加政府采购活动应当具备下列条件：</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1</w:t>
      </w:r>
      <w:r>
        <w:rPr>
          <w:rFonts w:hint="eastAsia" w:cs="宋体" w:asciiTheme="minorEastAsia" w:hAnsiTheme="minorEastAsia" w:eastAsiaTheme="minorEastAsia"/>
        </w:rPr>
        <w:t xml:space="preserve">）具有独立承担民事责任的能力；</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2</w:t>
      </w:r>
      <w:r>
        <w:rPr>
          <w:rFonts w:hint="eastAsia" w:cs="宋体" w:asciiTheme="minorEastAsia" w:hAnsiTheme="minorEastAsia" w:eastAsiaTheme="minorEastAsia"/>
        </w:rPr>
        <w:t xml:space="preserve">）具有良好的商业信誉和健全的财务会计制度；</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3</w:t>
      </w:r>
      <w:r>
        <w:rPr>
          <w:rFonts w:hint="eastAsia" w:cs="宋体" w:asciiTheme="minorEastAsia" w:hAnsiTheme="minorEastAsia" w:eastAsiaTheme="minorEastAsia"/>
        </w:rPr>
        <w:t xml:space="preserve">）具有履行合同所必需的设备和专业技术能力；</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4</w:t>
      </w:r>
      <w:r>
        <w:rPr>
          <w:rFonts w:hint="eastAsia" w:cs="宋体" w:asciiTheme="minorEastAsia" w:hAnsiTheme="minorEastAsia" w:eastAsiaTheme="minorEastAsia"/>
        </w:rPr>
        <w:t xml:space="preserve">）有依法缴纳税收和社会保障资金的良好记录；</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5</w:t>
      </w:r>
      <w:r>
        <w:rPr>
          <w:rFonts w:hint="eastAsia" w:cs="宋体" w:asciiTheme="minorEastAsia" w:hAnsiTheme="minorEastAsia" w:eastAsiaTheme="minorEastAsia"/>
        </w:rPr>
        <w:t xml:space="preserve">）参加政府采购活动前三年内，在经营活动中没有重大违法记录；</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6</w:t>
      </w:r>
      <w:r>
        <w:rPr>
          <w:rFonts w:hint="eastAsia" w:cs="宋体" w:asciiTheme="minorEastAsia" w:hAnsiTheme="minorEastAsia" w:eastAsiaTheme="minorEastAsia"/>
        </w:rPr>
        <w:t xml:space="preserve">）法律、行政法规规定的其他条件。</w:t>
      </w:r>
      <w:r/>
    </w:p>
    <w:p>
      <w:pPr>
        <w:spacing w:line="490" w:lineRule="exact"/>
        <w:rPr>
          <w:rFonts w:asciiTheme="minorEastAsia" w:hAnsiTheme="minorEastAsia" w:eastAsiaTheme="minorEastAsia"/>
        </w:rPr>
      </w:pPr>
      <w:r>
        <w:rPr>
          <w:rFonts w:asciiTheme="minorEastAsia" w:hAnsiTheme="minorEastAsia" w:eastAsiaTheme="minorEastAsia"/>
        </w:rPr>
        <w:t xml:space="preserve">1.4.2</w:t>
      </w:r>
      <w:r>
        <w:rPr>
          <w:rFonts w:hint="eastAsia" w:cs="宋体" w:asciiTheme="minorEastAsia" w:hAnsiTheme="minorEastAsia" w:eastAsiaTheme="minorEastAsia"/>
        </w:rPr>
        <w:t xml:space="preserve">根据采购项目特殊要求，要求供应商具备的特定条件：见供应商须知前附表。</w:t>
      </w:r>
      <w:r/>
    </w:p>
    <w:p>
      <w:pPr>
        <w:spacing w:line="490" w:lineRule="exact"/>
        <w:rPr>
          <w:rFonts w:asciiTheme="minorEastAsia" w:hAnsiTheme="minorEastAsia" w:eastAsiaTheme="minorEastAsia"/>
        </w:rPr>
      </w:pPr>
      <w:r>
        <w:rPr>
          <w:rFonts w:asciiTheme="minorEastAsia" w:hAnsiTheme="minorEastAsia" w:eastAsiaTheme="minorEastAsia"/>
        </w:rPr>
        <w:t xml:space="preserve">1.4.3</w:t>
      </w:r>
      <w:r>
        <w:rPr>
          <w:rFonts w:hint="eastAsia" w:cs="宋体" w:asciiTheme="minorEastAsia" w:hAnsiTheme="minorEastAsia" w:eastAsiaTheme="minorEastAsia"/>
        </w:rPr>
        <w:t xml:space="preserve">供应商不得存在下列情形之一：</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l</w:t>
      </w:r>
      <w:r>
        <w:rPr>
          <w:rFonts w:hint="eastAsia" w:cs="宋体" w:asciiTheme="minorEastAsia" w:hAnsiTheme="minorEastAsia" w:eastAsiaTheme="minorEastAsia"/>
        </w:rPr>
        <w:t xml:space="preserve">）与招标人或采购代理机构存在隶属关系或者其他利害关系；</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2</w:t>
      </w:r>
      <w:r>
        <w:rPr>
          <w:rFonts w:hint="eastAsia" w:cs="宋体" w:asciiTheme="minorEastAsia" w:hAnsiTheme="minorEastAsia" w:eastAsiaTheme="minorEastAsia"/>
        </w:rPr>
        <w:t xml:space="preserve">）为采购项目提供了整体设计、规范编制或者项目管理、监理、检测等服务；</w:t>
      </w:r>
      <w:r/>
    </w:p>
    <w:p>
      <w:pPr>
        <w:ind w:firstLine="480"/>
        <w:spacing w:line="490" w:lineRule="exact"/>
        <w:rPr>
          <w:rFonts w:cs="宋体"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3</w:t>
      </w:r>
      <w:r>
        <w:rPr>
          <w:rFonts w:hint="eastAsia" w:cs="宋体" w:asciiTheme="minorEastAsia" w:hAnsiTheme="minorEastAsia" w:eastAsiaTheme="minorEastAsia"/>
        </w:rPr>
        <w:t xml:space="preserve">）单位负责人为同一人或者存在直接控股、管理关系的不同供应商，参加同一合同项下的政府采购活动。</w:t>
      </w:r>
      <w:r/>
    </w:p>
    <w:p>
      <w:pPr>
        <w:ind w:firstLine="480"/>
        <w:spacing w:line="490" w:lineRule="exact"/>
        <w:rPr>
          <w:rFonts w:cs="宋体" w:asciiTheme="minorEastAsia" w:hAnsiTheme="minorEastAsia" w:eastAsiaTheme="minorEastAsia"/>
        </w:rPr>
      </w:pPr>
      <w:r>
        <w:rPr>
          <w:rFonts w:hint="eastAsia" w:cs="宋体" w:asciiTheme="minorEastAsia" w:hAnsiTheme="minorEastAsia" w:eastAsiaTheme="minorEastAsia"/>
        </w:rPr>
        <w:t xml:space="preserve">（4）以联合体形式参加政府采购活动的，联合体各方再单独参加或者与其他供应商另外组成联合体参加同一合同项下的政府采购活动。</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hint="eastAsia" w:asciiTheme="minorEastAsia" w:hAnsiTheme="minorEastAsia" w:eastAsiaTheme="minorEastAsia"/>
        </w:rPr>
        <w:t xml:space="preserve">5</w:t>
      </w:r>
      <w:r>
        <w:rPr>
          <w:rFonts w:hint="eastAsia" w:cs="宋体" w:asciiTheme="minorEastAsia" w:hAnsiTheme="minorEastAsia" w:eastAsiaTheme="minorEastAsia"/>
        </w:rPr>
        <w:t xml:space="preserve">）法律、行政法规规定的其他条件。</w:t>
      </w:r>
      <w:r/>
    </w:p>
    <w:p>
      <w:pPr>
        <w:spacing w:line="490" w:lineRule="exact"/>
        <w:rPr>
          <w:rFonts w:asciiTheme="minorEastAsia" w:hAnsiTheme="minorEastAsia" w:eastAsiaTheme="minorEastAsia"/>
          <w:b/>
        </w:rPr>
      </w:pPr>
      <w:r/>
      <w:bookmarkStart w:id="92" w:name="_Toc152045535"/>
      <w:r/>
      <w:bookmarkStart w:id="93" w:name="_Toc247085694"/>
      <w:r/>
      <w:bookmarkStart w:id="94" w:name="_Toc383438597"/>
      <w:r/>
      <w:bookmarkStart w:id="95" w:name="_Toc179632552"/>
      <w:r/>
      <w:bookmarkStart w:id="96" w:name="_Toc144974503"/>
      <w:r/>
      <w:bookmarkStart w:id="97" w:name="_Toc152042311"/>
      <w:r/>
      <w:bookmarkStart w:id="98" w:name="_Toc246996180"/>
      <w:r/>
      <w:bookmarkStart w:id="99" w:name="_Toc343525510"/>
      <w:r/>
      <w:bookmarkStart w:id="100" w:name="_Toc246996923"/>
      <w:r/>
      <w:bookmarkStart w:id="101" w:name="_Toc426469876"/>
      <w:r>
        <w:rPr>
          <w:rFonts w:asciiTheme="minorEastAsia" w:hAnsiTheme="minorEastAsia" w:eastAsiaTheme="minorEastAsia"/>
          <w:b/>
        </w:rPr>
        <w:t xml:space="preserve">1.5</w:t>
      </w:r>
      <w:r>
        <w:rPr>
          <w:rFonts w:hint="eastAsia" w:cs="宋体" w:asciiTheme="minorEastAsia" w:hAnsiTheme="minorEastAsia" w:eastAsiaTheme="minorEastAsia"/>
          <w:b/>
        </w:rPr>
        <w:t xml:space="preserve">费用承担</w:t>
      </w:r>
      <w:bookmarkEnd w:id="92"/>
      <w:r/>
      <w:bookmarkEnd w:id="93"/>
      <w:r/>
      <w:bookmarkEnd w:id="94"/>
      <w:r/>
      <w:bookmarkEnd w:id="95"/>
      <w:r/>
      <w:bookmarkEnd w:id="96"/>
      <w:r/>
      <w:bookmarkEnd w:id="97"/>
      <w:r/>
      <w:bookmarkEnd w:id="98"/>
      <w:r/>
      <w:bookmarkEnd w:id="99"/>
      <w:r/>
      <w:bookmarkEnd w:id="100"/>
      <w:r/>
      <w:bookmarkEnd w:id="101"/>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无论采购结果如何，供应商为准备和参加投标活动发生的费用自理。</w:t>
      </w:r>
      <w:r/>
    </w:p>
    <w:p>
      <w:pPr>
        <w:spacing w:line="490" w:lineRule="exact"/>
        <w:rPr>
          <w:rFonts w:asciiTheme="minorEastAsia" w:hAnsiTheme="minorEastAsia" w:eastAsiaTheme="minorEastAsia"/>
          <w:b/>
        </w:rPr>
      </w:pPr>
      <w:r/>
      <w:bookmarkStart w:id="102" w:name="_Toc144974505"/>
      <w:r/>
      <w:bookmarkStart w:id="103" w:name="_Toc426469878"/>
      <w:r/>
      <w:bookmarkStart w:id="104" w:name="_Toc383438599"/>
      <w:r/>
      <w:bookmarkStart w:id="105" w:name="_Toc343525512"/>
      <w:r/>
      <w:bookmarkStart w:id="106" w:name="_Toc246996182"/>
      <w:r/>
      <w:bookmarkStart w:id="107" w:name="_Toc246996925"/>
      <w:r/>
      <w:bookmarkStart w:id="108" w:name="_Toc152045537"/>
      <w:r/>
      <w:bookmarkStart w:id="109" w:name="_Toc179632554"/>
      <w:r/>
      <w:bookmarkStart w:id="110" w:name="_Toc152042313"/>
      <w:r/>
      <w:bookmarkStart w:id="111" w:name="_Toc247085696"/>
      <w:r>
        <w:rPr>
          <w:rFonts w:asciiTheme="minorEastAsia" w:hAnsiTheme="minorEastAsia" w:eastAsiaTheme="minorEastAsia"/>
          <w:b/>
        </w:rPr>
        <w:t xml:space="preserve">1.</w:t>
      </w:r>
      <w:r>
        <w:rPr>
          <w:rFonts w:hint="eastAsia" w:asciiTheme="minorEastAsia" w:hAnsiTheme="minorEastAsia" w:eastAsiaTheme="minorEastAsia"/>
          <w:b/>
        </w:rPr>
        <w:t xml:space="preserve">6</w:t>
      </w:r>
      <w:r>
        <w:rPr>
          <w:rFonts w:hint="eastAsia" w:cs="宋体" w:asciiTheme="minorEastAsia" w:hAnsiTheme="minorEastAsia" w:eastAsiaTheme="minorEastAsia"/>
          <w:b/>
        </w:rPr>
        <w:t xml:space="preserve">语言</w:t>
      </w:r>
      <w:bookmarkEnd w:id="102"/>
      <w:r>
        <w:rPr>
          <w:rFonts w:hint="eastAsia" w:cs="宋体" w:asciiTheme="minorEastAsia" w:hAnsiTheme="minorEastAsia" w:eastAsiaTheme="minorEastAsia"/>
          <w:b/>
        </w:rPr>
        <w:t xml:space="preserve">文字</w:t>
      </w:r>
      <w:bookmarkEnd w:id="103"/>
      <w:r/>
      <w:bookmarkEnd w:id="104"/>
      <w:r/>
      <w:bookmarkEnd w:id="105"/>
      <w:r/>
      <w:bookmarkEnd w:id="106"/>
      <w:r/>
      <w:bookmarkEnd w:id="107"/>
      <w:r/>
      <w:bookmarkEnd w:id="108"/>
      <w:r/>
      <w:bookmarkEnd w:id="109"/>
      <w:r/>
      <w:bookmarkEnd w:id="110"/>
      <w:r/>
      <w:bookmarkEnd w:id="111"/>
      <w:r/>
      <w:r/>
    </w:p>
    <w:p>
      <w:pPr>
        <w:ind w:firstLine="480"/>
        <w:spacing w:line="490" w:lineRule="exact"/>
        <w:rPr>
          <w:rFonts w:asciiTheme="minorEastAsia" w:hAnsiTheme="minorEastAsia" w:eastAsiaTheme="minorEastAsia"/>
        </w:rPr>
      </w:pPr>
      <w:r/>
      <w:bookmarkStart w:id="112" w:name="_Toc152045538"/>
      <w:r/>
      <w:bookmarkStart w:id="113" w:name="_Toc152042314"/>
      <w:r/>
      <w:bookmarkStart w:id="114" w:name="_Toc144974506"/>
      <w:r/>
      <w:bookmarkStart w:id="115" w:name="_Toc246996183"/>
      <w:r/>
      <w:bookmarkStart w:id="116" w:name="_Toc247085697"/>
      <w:r/>
      <w:bookmarkStart w:id="117" w:name="_Toc179632555"/>
      <w:r/>
      <w:bookmarkStart w:id="118" w:name="_Toc246996926"/>
      <w:r>
        <w:rPr>
          <w:rFonts w:hint="eastAsia" w:cs="宋体" w:asciiTheme="minorEastAsia" w:hAnsiTheme="minorEastAsia" w:eastAsiaTheme="minorEastAsia"/>
        </w:rPr>
        <w:t xml:space="preserve">招投标文件使用的语言文字为中文。专用术语使用外文的，应附有中文注释。</w:t>
      </w:r>
      <w:r/>
    </w:p>
    <w:p>
      <w:pPr>
        <w:spacing w:line="490" w:lineRule="exact"/>
        <w:rPr>
          <w:rFonts w:asciiTheme="minorEastAsia" w:hAnsiTheme="minorEastAsia" w:eastAsiaTheme="minorEastAsia"/>
          <w:b/>
        </w:rPr>
      </w:pPr>
      <w:r/>
      <w:bookmarkStart w:id="119" w:name="_Toc426469879"/>
      <w:r/>
      <w:bookmarkStart w:id="120" w:name="_Toc343525513"/>
      <w:r/>
      <w:bookmarkStart w:id="121" w:name="_Toc383438600"/>
      <w:r>
        <w:rPr>
          <w:rFonts w:asciiTheme="minorEastAsia" w:hAnsiTheme="minorEastAsia" w:eastAsiaTheme="minorEastAsia"/>
          <w:b/>
        </w:rPr>
        <w:t xml:space="preserve">1.</w:t>
      </w:r>
      <w:r>
        <w:rPr>
          <w:rFonts w:hint="eastAsia" w:asciiTheme="minorEastAsia" w:hAnsiTheme="minorEastAsia" w:eastAsiaTheme="minorEastAsia"/>
          <w:b/>
        </w:rPr>
        <w:t xml:space="preserve">7</w:t>
      </w:r>
      <w:r>
        <w:rPr>
          <w:rFonts w:hint="eastAsia" w:cs="宋体" w:asciiTheme="minorEastAsia" w:hAnsiTheme="minorEastAsia" w:eastAsiaTheme="minorEastAsia"/>
          <w:b/>
        </w:rPr>
        <w:t xml:space="preserve">计量单位</w:t>
      </w:r>
      <w:bookmarkEnd w:id="112"/>
      <w:r/>
      <w:bookmarkEnd w:id="113"/>
      <w:r/>
      <w:bookmarkEnd w:id="114"/>
      <w:r/>
      <w:bookmarkEnd w:id="115"/>
      <w:r/>
      <w:bookmarkEnd w:id="116"/>
      <w:r/>
      <w:bookmarkEnd w:id="117"/>
      <w:r/>
      <w:bookmarkEnd w:id="118"/>
      <w:r/>
      <w:bookmarkEnd w:id="119"/>
      <w:r/>
      <w:bookmarkEnd w:id="120"/>
      <w:r/>
      <w:bookmarkEnd w:id="121"/>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所有计量均采用中华人民共和国法定计量单位。</w:t>
      </w:r>
      <w:r/>
    </w:p>
    <w:p>
      <w:pPr>
        <w:spacing w:line="490" w:lineRule="exact"/>
        <w:rPr>
          <w:rFonts w:asciiTheme="minorEastAsia" w:hAnsiTheme="minorEastAsia" w:eastAsiaTheme="minorEastAsia"/>
          <w:b/>
        </w:rPr>
      </w:pPr>
      <w:r/>
      <w:bookmarkStart w:id="122" w:name="_Toc426469881"/>
      <w:r>
        <w:rPr>
          <w:rFonts w:asciiTheme="minorEastAsia" w:hAnsiTheme="minorEastAsia" w:eastAsiaTheme="minorEastAsia"/>
          <w:b/>
        </w:rPr>
        <w:t xml:space="preserve">1.</w:t>
      </w:r>
      <w:r>
        <w:rPr>
          <w:rFonts w:hint="eastAsia" w:asciiTheme="minorEastAsia" w:hAnsiTheme="minorEastAsia" w:eastAsiaTheme="minorEastAsia"/>
          <w:b/>
        </w:rPr>
        <w:t xml:space="preserve">8</w:t>
      </w:r>
      <w:r>
        <w:rPr>
          <w:rFonts w:hint="eastAsia" w:cs="宋体" w:asciiTheme="minorEastAsia" w:hAnsiTheme="minorEastAsia" w:eastAsiaTheme="minorEastAsia"/>
          <w:b/>
        </w:rPr>
        <w:t xml:space="preserve">偏离</w:t>
      </w:r>
      <w:bookmarkEnd w:id="122"/>
      <w:r/>
      <w:r/>
    </w:p>
    <w:p>
      <w:pPr>
        <w:ind w:firstLine="480"/>
        <w:spacing w:line="490" w:lineRule="exact"/>
        <w:rPr>
          <w:rFonts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8</w:t>
      </w:r>
      <w:r>
        <w:rPr>
          <w:rFonts w:asciiTheme="minorEastAsia" w:hAnsiTheme="minorEastAsia" w:eastAsiaTheme="minorEastAsia"/>
        </w:rPr>
        <w:t xml:space="preserve">.1</w:t>
      </w:r>
      <w:r>
        <w:rPr>
          <w:rFonts w:hint="eastAsia" w:cs="宋体" w:asciiTheme="minorEastAsia" w:hAnsiTheme="minorEastAsia" w:eastAsiaTheme="minorEastAsia"/>
        </w:rPr>
        <w:t xml:space="preserve">偏离是指投标文件中的内容与招标文件中规定的技术参数、标准、服务要求等不一致的情形。优于招标文件规定的技术参数、标准、服务要求的为正偏离，反之为负偏离。</w:t>
      </w:r>
      <w:r/>
    </w:p>
    <w:p>
      <w:pPr>
        <w:ind w:firstLine="480"/>
        <w:spacing w:line="490" w:lineRule="exact"/>
        <w:rPr>
          <w:rFonts w:cs="宋体" w:asciiTheme="minorEastAsia" w:hAnsiTheme="minorEastAsia" w:eastAsiaTheme="minorEastAsia"/>
        </w:rPr>
      </w:pPr>
      <w:r>
        <w:rPr>
          <w:rFonts w:asciiTheme="minorEastAsia" w:hAnsiTheme="minorEastAsia" w:eastAsiaTheme="minorEastAsia"/>
        </w:rPr>
        <w:t xml:space="preserve">1.</w:t>
      </w:r>
      <w:r>
        <w:rPr>
          <w:rFonts w:hint="eastAsia" w:asciiTheme="minorEastAsia" w:hAnsiTheme="minorEastAsia" w:eastAsiaTheme="minorEastAsia"/>
        </w:rPr>
        <w:t xml:space="preserve">8</w:t>
      </w:r>
      <w:r>
        <w:rPr>
          <w:rFonts w:asciiTheme="minorEastAsia" w:hAnsiTheme="minorEastAsia" w:eastAsiaTheme="minorEastAsia"/>
        </w:rPr>
        <w:t xml:space="preserve">.2</w:t>
      </w:r>
      <w:r>
        <w:rPr>
          <w:rFonts w:hint="eastAsia" w:cs="宋体" w:asciiTheme="minorEastAsia" w:hAnsiTheme="minorEastAsia" w:eastAsiaTheme="minorEastAsia"/>
        </w:rPr>
        <w:t xml:space="preserve">偏离的具体要求见供应商须知前附表。</w:t>
      </w:r>
      <w:r/>
    </w:p>
    <w:p>
      <w:pPr>
        <w:spacing w:line="490" w:lineRule="exact"/>
        <w:rPr>
          <w:rFonts w:asciiTheme="minorEastAsia" w:hAnsiTheme="minorEastAsia" w:eastAsiaTheme="minorEastAsia"/>
        </w:rPr>
      </w:pPr>
      <w:r/>
      <w:bookmarkStart w:id="123" w:name="_Toc426469882"/>
      <w:r/>
      <w:bookmarkStart w:id="124" w:name="_Toc343525517"/>
      <w:r/>
      <w:bookmarkStart w:id="125" w:name="_Toc383438604"/>
      <w:r>
        <w:rPr>
          <w:rFonts w:asciiTheme="minorEastAsia" w:hAnsiTheme="minorEastAsia" w:eastAsiaTheme="minorEastAsia"/>
        </w:rPr>
        <w:t xml:space="preserve">2. </w:t>
      </w:r>
      <w:r>
        <w:rPr>
          <w:rFonts w:hint="eastAsia" w:cs="宋体" w:asciiTheme="minorEastAsia" w:hAnsiTheme="minorEastAsia" w:eastAsiaTheme="minorEastAsia"/>
        </w:rPr>
        <w:t xml:space="preserve">招标文件</w:t>
      </w:r>
      <w:bookmarkEnd w:id="123"/>
      <w:r/>
      <w:bookmarkEnd w:id="124"/>
      <w:r/>
      <w:bookmarkEnd w:id="125"/>
      <w:r/>
      <w:r/>
    </w:p>
    <w:p>
      <w:pPr>
        <w:spacing w:line="490" w:lineRule="exact"/>
        <w:rPr>
          <w:rFonts w:asciiTheme="minorEastAsia" w:hAnsiTheme="minorEastAsia" w:eastAsiaTheme="minorEastAsia"/>
          <w:b/>
        </w:rPr>
      </w:pPr>
      <w:r/>
      <w:bookmarkStart w:id="126" w:name="_Toc383438605"/>
      <w:r/>
      <w:bookmarkStart w:id="127" w:name="_Toc246996931"/>
      <w:r/>
      <w:bookmarkStart w:id="128" w:name="_Toc152042319"/>
      <w:r/>
      <w:bookmarkStart w:id="129" w:name="_Toc179632561"/>
      <w:r/>
      <w:bookmarkStart w:id="130" w:name="_Toc343525518"/>
      <w:r/>
      <w:bookmarkStart w:id="131" w:name="_Toc247085702"/>
      <w:r/>
      <w:bookmarkStart w:id="132" w:name="_Toc144974511"/>
      <w:r/>
      <w:bookmarkStart w:id="133" w:name="_Toc246996188"/>
      <w:r/>
      <w:bookmarkStart w:id="134" w:name="_Toc152045543"/>
      <w:r/>
      <w:bookmarkStart w:id="135" w:name="_Toc426469883"/>
      <w:r>
        <w:rPr>
          <w:rFonts w:asciiTheme="minorEastAsia" w:hAnsiTheme="minorEastAsia" w:eastAsiaTheme="minorEastAsia"/>
          <w:b/>
        </w:rPr>
        <w:t xml:space="preserve">2.1 </w:t>
      </w:r>
      <w:r>
        <w:rPr>
          <w:rFonts w:hint="eastAsia" w:cs="宋体" w:asciiTheme="minorEastAsia" w:hAnsiTheme="minorEastAsia" w:eastAsiaTheme="minorEastAsia"/>
          <w:b/>
        </w:rPr>
        <w:t xml:space="preserve">招标文件的组成</w:t>
      </w:r>
      <w:bookmarkEnd w:id="126"/>
      <w:r/>
      <w:bookmarkEnd w:id="127"/>
      <w:r/>
      <w:bookmarkEnd w:id="128"/>
      <w:r/>
      <w:bookmarkEnd w:id="129"/>
      <w:r/>
      <w:bookmarkEnd w:id="130"/>
      <w:r/>
      <w:bookmarkEnd w:id="131"/>
      <w:r/>
      <w:bookmarkEnd w:id="132"/>
      <w:r/>
      <w:bookmarkEnd w:id="133"/>
      <w:r/>
      <w:bookmarkEnd w:id="134"/>
      <w:r/>
      <w:bookmarkEnd w:id="135"/>
      <w:r/>
      <w:r/>
    </w:p>
    <w:p>
      <w:pPr>
        <w:ind w:firstLine="480"/>
        <w:spacing w:line="490" w:lineRule="exact"/>
        <w:rPr>
          <w:rFonts w:asciiTheme="minorEastAsia" w:hAnsiTheme="minorEastAsia" w:eastAsiaTheme="minorEastAsia"/>
        </w:rPr>
      </w:pPr>
      <w:r>
        <w:rPr>
          <w:rFonts w:asciiTheme="minorEastAsia" w:hAnsiTheme="minorEastAsia" w:eastAsiaTheme="minorEastAsia"/>
        </w:rPr>
        <w:t xml:space="preserve">2.1.1 </w:t>
      </w:r>
      <w:r>
        <w:rPr>
          <w:rFonts w:hint="eastAsia" w:cs="宋体" w:asciiTheme="minorEastAsia" w:hAnsiTheme="minorEastAsia" w:eastAsiaTheme="minorEastAsia"/>
        </w:rPr>
        <w:t xml:space="preserve">本招标文件包括：</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1</w:t>
      </w:r>
      <w:r>
        <w:rPr>
          <w:rFonts w:hint="eastAsia" w:cs="宋体" w:asciiTheme="minorEastAsia" w:hAnsiTheme="minorEastAsia" w:eastAsiaTheme="minorEastAsia"/>
        </w:rPr>
        <w:t xml:space="preserve">）招标公告；</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2</w:t>
      </w:r>
      <w:r>
        <w:rPr>
          <w:rFonts w:hint="eastAsia" w:cs="宋体" w:asciiTheme="minorEastAsia" w:hAnsiTheme="minorEastAsia" w:eastAsiaTheme="minorEastAsia"/>
        </w:rPr>
        <w:t xml:space="preserve">）供应商须知；</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3</w:t>
      </w:r>
      <w:r>
        <w:rPr>
          <w:rFonts w:hint="eastAsia" w:cs="宋体" w:asciiTheme="minorEastAsia" w:hAnsiTheme="minorEastAsia" w:eastAsiaTheme="minorEastAsia"/>
        </w:rPr>
        <w:t xml:space="preserve">）评标办法；</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4</w:t>
      </w:r>
      <w:r>
        <w:rPr>
          <w:rFonts w:hint="eastAsia" w:cs="宋体" w:asciiTheme="minorEastAsia" w:hAnsiTheme="minorEastAsia" w:eastAsiaTheme="minorEastAsia"/>
        </w:rPr>
        <w:t xml:space="preserve">）</w:t>
      </w:r>
      <w:r>
        <w:rPr>
          <w:rFonts w:hint="eastAsia" w:asciiTheme="minorEastAsia" w:hAnsiTheme="minorEastAsia" w:eastAsiaTheme="minorEastAsia"/>
        </w:rPr>
        <w:t xml:space="preserve">采购需求</w:t>
      </w:r>
      <w:r>
        <w:rPr>
          <w:rFonts w:hint="eastAsia" w:cs="宋体" w:asciiTheme="minorEastAsia" w:hAnsiTheme="minorEastAsia" w:eastAsiaTheme="minorEastAsia"/>
        </w:rPr>
        <w:t xml:space="preserve">；</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5</w:t>
      </w:r>
      <w:r>
        <w:rPr>
          <w:rFonts w:hint="eastAsia" w:cs="宋体" w:asciiTheme="minorEastAsia" w:hAnsiTheme="minorEastAsia" w:eastAsiaTheme="minorEastAsia"/>
        </w:rPr>
        <w:t xml:space="preserve">）投标文件的编制要求及参考格式；</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hint="eastAsia" w:asciiTheme="minorEastAsia" w:hAnsiTheme="minorEastAsia" w:eastAsiaTheme="minorEastAsia"/>
        </w:rPr>
        <w:t xml:space="preserve">6</w:t>
      </w:r>
      <w:r>
        <w:rPr>
          <w:rFonts w:hint="eastAsia" w:cs="宋体" w:asciiTheme="minorEastAsia" w:hAnsiTheme="minorEastAsia" w:eastAsiaTheme="minorEastAsia"/>
        </w:rPr>
        <w:t xml:space="preserve">）供应商须知前附表规定的构成招标文件的其他材料。</w:t>
      </w:r>
      <w:r/>
    </w:p>
    <w:p>
      <w:pPr>
        <w:ind w:firstLine="480"/>
        <w:spacing w:line="490" w:lineRule="exact"/>
        <w:rPr>
          <w:rFonts w:asciiTheme="minorEastAsia" w:hAnsiTheme="minorEastAsia" w:eastAsiaTheme="minorEastAsia"/>
        </w:rPr>
      </w:pPr>
      <w:r>
        <w:rPr>
          <w:rFonts w:asciiTheme="minorEastAsia" w:hAnsiTheme="minorEastAsia" w:eastAsiaTheme="minorEastAsia"/>
        </w:rPr>
        <w:t xml:space="preserve">2.1.2</w:t>
      </w:r>
      <w:r>
        <w:rPr>
          <w:rFonts w:hint="eastAsia" w:cs="宋体" w:asciiTheme="minorEastAsia" w:hAnsiTheme="minorEastAsia" w:eastAsiaTheme="minorEastAsia"/>
        </w:rPr>
        <w:t xml:space="preserve">根据本章第</w:t>
      </w:r>
      <w:r>
        <w:rPr>
          <w:rFonts w:asciiTheme="minorEastAsia" w:hAnsiTheme="minorEastAsia" w:eastAsiaTheme="minorEastAsia"/>
        </w:rPr>
        <w:t xml:space="preserve">2.2</w:t>
      </w:r>
      <w:r>
        <w:rPr>
          <w:rFonts w:hint="eastAsia" w:cs="宋体" w:asciiTheme="minorEastAsia" w:hAnsiTheme="minorEastAsia" w:eastAsiaTheme="minorEastAsia"/>
        </w:rPr>
        <w:t xml:space="preserve">款和第</w:t>
      </w:r>
      <w:r>
        <w:rPr>
          <w:rFonts w:asciiTheme="minorEastAsia" w:hAnsiTheme="minorEastAsia" w:eastAsiaTheme="minorEastAsia"/>
        </w:rPr>
        <w:t xml:space="preserve">2.3</w:t>
      </w:r>
      <w:r>
        <w:rPr>
          <w:rFonts w:hint="eastAsia" w:cs="宋体" w:asciiTheme="minorEastAsia" w:hAnsiTheme="minorEastAsia" w:eastAsiaTheme="minorEastAsia"/>
        </w:rPr>
        <w:t xml:space="preserve">款对招标文件所作的澄清、修改，构成招标文件的组成部分</w:t>
      </w:r>
      <w:r>
        <w:rPr>
          <w:rFonts w:hint="eastAsia" w:asciiTheme="minorEastAsia" w:hAnsiTheme="minorEastAsia" w:eastAsiaTheme="minorEastAsia"/>
        </w:rPr>
        <w:t xml:space="preserve">。</w:t>
      </w:r>
      <w:r/>
    </w:p>
    <w:p>
      <w:pPr>
        <w:spacing w:line="490" w:lineRule="exact"/>
        <w:rPr>
          <w:rFonts w:asciiTheme="minorEastAsia" w:hAnsiTheme="minorEastAsia" w:eastAsiaTheme="minorEastAsia"/>
          <w:b/>
        </w:rPr>
      </w:pPr>
      <w:r/>
      <w:bookmarkStart w:id="136" w:name="_Toc246996189"/>
      <w:r/>
      <w:bookmarkStart w:id="137" w:name="_Toc152042320"/>
      <w:r/>
      <w:bookmarkStart w:id="138" w:name="_Toc383438606"/>
      <w:r/>
      <w:bookmarkStart w:id="139" w:name="_Toc179632562"/>
      <w:r/>
      <w:bookmarkStart w:id="140" w:name="_Toc343525519"/>
      <w:r/>
      <w:bookmarkStart w:id="141" w:name="_Toc144974512"/>
      <w:r/>
      <w:bookmarkStart w:id="142" w:name="_Toc246996932"/>
      <w:r/>
      <w:bookmarkStart w:id="143" w:name="_Toc247085703"/>
      <w:r/>
      <w:bookmarkStart w:id="144" w:name="_Toc426469884"/>
      <w:r/>
      <w:bookmarkStart w:id="145" w:name="_Toc152045544"/>
      <w:r>
        <w:rPr>
          <w:rFonts w:asciiTheme="minorEastAsia" w:hAnsiTheme="minorEastAsia" w:eastAsiaTheme="minorEastAsia"/>
          <w:b/>
        </w:rPr>
        <w:t xml:space="preserve">2.2 </w:t>
      </w:r>
      <w:r>
        <w:rPr>
          <w:rFonts w:hint="eastAsia" w:cs="宋体" w:asciiTheme="minorEastAsia" w:hAnsiTheme="minorEastAsia" w:eastAsiaTheme="minorEastAsia"/>
          <w:b/>
        </w:rPr>
        <w:t xml:space="preserve">招标文件的澄清</w:t>
      </w:r>
      <w:bookmarkEnd w:id="136"/>
      <w:r/>
      <w:bookmarkEnd w:id="137"/>
      <w:r/>
      <w:bookmarkEnd w:id="138"/>
      <w:r/>
      <w:bookmarkEnd w:id="139"/>
      <w:r/>
      <w:bookmarkEnd w:id="140"/>
      <w:r/>
      <w:bookmarkEnd w:id="141"/>
      <w:r/>
      <w:bookmarkEnd w:id="142"/>
      <w:r/>
      <w:bookmarkEnd w:id="143"/>
      <w:r/>
      <w:bookmarkEnd w:id="144"/>
      <w:r/>
      <w:bookmarkEnd w:id="145"/>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供应商应仔细阅读和检查招标文件的全部内容。如发现缺页或附件不全，应及时向招标人或采购代理机构提出，以便补齐。如有疑问，应在供应商须知前附表规定的时间前，要求招标人或采购代理机构对招标文件予以澄清。</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招标文件的澄清将在投标截止时间</w:t>
      </w:r>
      <w:r>
        <w:rPr>
          <w:rFonts w:asciiTheme="minorEastAsia" w:hAnsiTheme="minorEastAsia" w:eastAsiaTheme="minorEastAsia"/>
        </w:rPr>
        <w:t xml:space="preserve">15</w:t>
      </w:r>
      <w:r>
        <w:rPr>
          <w:rFonts w:hint="eastAsia" w:cs="宋体" w:asciiTheme="minorEastAsia" w:hAnsiTheme="minorEastAsia" w:eastAsiaTheme="minorEastAsia"/>
        </w:rPr>
        <w:t xml:space="preserve">天前在原公告信息发布媒体公开发布</w:t>
      </w:r>
      <w:r>
        <w:rPr>
          <w:rFonts w:asciiTheme="minorEastAsia" w:hAnsiTheme="minorEastAsia" w:eastAsiaTheme="minorEastAsia"/>
        </w:rPr>
        <w:t xml:space="preserve">,</w:t>
      </w:r>
      <w:r>
        <w:rPr>
          <w:rFonts w:hint="eastAsia" w:cs="宋体" w:asciiTheme="minorEastAsia" w:hAnsiTheme="minorEastAsia" w:eastAsiaTheme="minorEastAsia"/>
        </w:rPr>
        <w:t xml:space="preserve">但不指明问题的来源。如果澄清发布的时间距投标截止时间不足</w:t>
      </w:r>
      <w:r>
        <w:rPr>
          <w:rFonts w:asciiTheme="minorEastAsia" w:hAnsiTheme="minorEastAsia" w:eastAsiaTheme="minorEastAsia"/>
        </w:rPr>
        <w:t xml:space="preserve">15</w:t>
      </w:r>
      <w:r>
        <w:rPr>
          <w:rFonts w:hint="eastAsia" w:cs="宋体" w:asciiTheme="minorEastAsia" w:hAnsiTheme="minorEastAsia" w:eastAsiaTheme="minorEastAsia"/>
        </w:rPr>
        <w:t xml:space="preserve">天，并且澄清内容影响投标文件编制的，将相应延长投标截止时间。</w:t>
      </w:r>
      <w:r/>
    </w:p>
    <w:p>
      <w:pPr>
        <w:spacing w:line="490" w:lineRule="exact"/>
        <w:rPr>
          <w:rFonts w:asciiTheme="minorEastAsia" w:hAnsiTheme="minorEastAsia" w:eastAsiaTheme="minorEastAsia"/>
          <w:b/>
        </w:rPr>
      </w:pPr>
      <w:r/>
      <w:bookmarkStart w:id="146" w:name="_Toc144974513"/>
      <w:r/>
      <w:bookmarkStart w:id="147" w:name="_Toc152042321"/>
      <w:r/>
      <w:bookmarkStart w:id="148" w:name="_Toc426469885"/>
      <w:r/>
      <w:bookmarkStart w:id="149" w:name="_Toc383438607"/>
      <w:r/>
      <w:bookmarkStart w:id="150" w:name="_Toc247085704"/>
      <w:r/>
      <w:bookmarkStart w:id="151" w:name="_Toc246996190"/>
      <w:r/>
      <w:bookmarkStart w:id="152" w:name="_Toc152045545"/>
      <w:r/>
      <w:bookmarkStart w:id="153" w:name="_Toc343525520"/>
      <w:r/>
      <w:bookmarkStart w:id="154" w:name="_Toc246996933"/>
      <w:r/>
      <w:bookmarkStart w:id="155" w:name="_Toc179632563"/>
      <w:r>
        <w:rPr>
          <w:rFonts w:asciiTheme="minorEastAsia" w:hAnsiTheme="minorEastAsia" w:eastAsiaTheme="minorEastAsia"/>
          <w:b/>
        </w:rPr>
        <w:t xml:space="preserve">2.3 </w:t>
      </w:r>
      <w:r>
        <w:rPr>
          <w:rFonts w:hint="eastAsia" w:cs="宋体" w:asciiTheme="minorEastAsia" w:hAnsiTheme="minorEastAsia" w:eastAsiaTheme="minorEastAsia"/>
          <w:b/>
        </w:rPr>
        <w:t xml:space="preserve">招标文件的修改</w:t>
      </w:r>
      <w:bookmarkEnd w:id="146"/>
      <w:r/>
      <w:bookmarkEnd w:id="147"/>
      <w:r/>
      <w:bookmarkEnd w:id="148"/>
      <w:r/>
      <w:bookmarkEnd w:id="149"/>
      <w:r/>
      <w:bookmarkEnd w:id="150"/>
      <w:r/>
      <w:bookmarkEnd w:id="151"/>
      <w:r/>
      <w:bookmarkEnd w:id="152"/>
      <w:r/>
      <w:bookmarkEnd w:id="153"/>
      <w:r/>
      <w:bookmarkEnd w:id="154"/>
      <w:r/>
      <w:bookmarkEnd w:id="155"/>
      <w:r/>
      <w:r/>
    </w:p>
    <w:p>
      <w:pPr>
        <w:ind w:firstLine="480"/>
        <w:spacing w:line="490" w:lineRule="exact"/>
        <w:rPr>
          <w:rFonts w:cs="宋体" w:asciiTheme="minorEastAsia" w:hAnsiTheme="minorEastAsia" w:eastAsiaTheme="minorEastAsia"/>
        </w:rPr>
      </w:pPr>
      <w:r>
        <w:rPr>
          <w:rFonts w:hint="eastAsia" w:cs="宋体" w:asciiTheme="minorEastAsia" w:hAnsiTheme="minorEastAsia" w:eastAsiaTheme="minorEastAsia"/>
        </w:rPr>
        <w:t xml:space="preserve">对已发出的招标文件可以进行必要的修改，修改后的内容是招标文件的组成部分，并将在原公告信息发布媒体公开发布。如果修改招标文件的时间距投标截止时间不足</w:t>
      </w:r>
      <w:r>
        <w:rPr>
          <w:rFonts w:cs="宋体" w:asciiTheme="minorEastAsia" w:hAnsiTheme="minorEastAsia" w:eastAsiaTheme="minorEastAsia"/>
        </w:rPr>
        <w:t xml:space="preserve">15</w:t>
      </w:r>
      <w:r>
        <w:rPr>
          <w:rFonts w:hint="eastAsia" w:cs="宋体" w:asciiTheme="minorEastAsia" w:hAnsiTheme="minorEastAsia" w:eastAsiaTheme="minorEastAsia"/>
        </w:rPr>
        <w:t xml:space="preserve">天，并且修改内容影响投标文件编制的，将相应延长投标截止时间。</w:t>
      </w:r>
      <w:r/>
    </w:p>
    <w:p>
      <w:pPr>
        <w:spacing w:line="490" w:lineRule="exact"/>
        <w:rPr>
          <w:rFonts w:cs="宋体" w:asciiTheme="minorEastAsia" w:hAnsiTheme="minorEastAsia" w:eastAsiaTheme="minorEastAsia"/>
          <w:b/>
        </w:rPr>
      </w:pPr>
      <w:r>
        <w:rPr>
          <w:rFonts w:hint="eastAsia" w:cs="宋体" w:asciiTheme="minorEastAsia" w:hAnsiTheme="minorEastAsia" w:eastAsiaTheme="minorEastAsia"/>
          <w:b/>
        </w:rPr>
        <w:t xml:space="preserve">2.4招标文件的重新发布</w:t>
      </w:r>
      <w:r/>
    </w:p>
    <w:p>
      <w:pPr>
        <w:ind w:firstLine="480"/>
        <w:spacing w:line="490" w:lineRule="exact"/>
        <w:rPr>
          <w:rFonts w:cs="宋体" w:asciiTheme="minorEastAsia" w:hAnsiTheme="minorEastAsia" w:eastAsiaTheme="minorEastAsia"/>
        </w:rPr>
      </w:pPr>
      <w:r>
        <w:rPr>
          <w:rFonts w:hint="eastAsia" w:cs="宋体" w:asciiTheme="minorEastAsia" w:hAnsiTheme="minorEastAsia" w:eastAsiaTheme="minorEastAsia"/>
        </w:rPr>
        <w:t xml:space="preserve">招标文件的澄清或修改涉及到申请人的资格条件、评标办法、采购需求等实质性内容时，将重新发布招标公告。</w:t>
      </w:r>
      <w:r/>
    </w:p>
    <w:p>
      <w:pPr>
        <w:spacing w:line="490" w:lineRule="exact"/>
        <w:rPr>
          <w:rFonts w:asciiTheme="minorEastAsia" w:hAnsiTheme="minorEastAsia" w:eastAsiaTheme="minorEastAsia"/>
          <w:b/>
        </w:rPr>
      </w:pPr>
      <w:r/>
      <w:bookmarkStart w:id="156" w:name="_Toc152045546"/>
      <w:r/>
      <w:bookmarkStart w:id="157" w:name="_Toc152042322"/>
      <w:r/>
      <w:bookmarkStart w:id="158" w:name="_Toc343525522"/>
      <w:r/>
      <w:bookmarkStart w:id="159" w:name="_Toc246996191"/>
      <w:r/>
      <w:bookmarkStart w:id="160" w:name="_Toc246996934"/>
      <w:r/>
      <w:bookmarkStart w:id="161" w:name="_Toc247085705"/>
      <w:r/>
      <w:bookmarkStart w:id="162" w:name="_Toc383438609"/>
      <w:r/>
      <w:bookmarkStart w:id="163" w:name="_Toc179632564"/>
      <w:r/>
      <w:bookmarkStart w:id="164" w:name="_Toc144974514"/>
      <w:r/>
      <w:bookmarkStart w:id="165" w:name="_Toc426469887"/>
      <w:r>
        <w:rPr>
          <w:rFonts w:asciiTheme="minorEastAsia" w:hAnsiTheme="minorEastAsia" w:eastAsiaTheme="minorEastAsia"/>
          <w:b/>
        </w:rPr>
        <w:t xml:space="preserve">3. </w:t>
      </w:r>
      <w:r>
        <w:rPr>
          <w:rFonts w:hint="eastAsia" w:cs="宋体" w:asciiTheme="minorEastAsia" w:hAnsiTheme="minorEastAsia" w:eastAsiaTheme="minorEastAsia"/>
          <w:b/>
        </w:rPr>
        <w:t xml:space="preserve">投标</w:t>
      </w:r>
      <w:bookmarkEnd w:id="156"/>
      <w:r/>
      <w:bookmarkEnd w:id="157"/>
      <w:r/>
      <w:bookmarkEnd w:id="158"/>
      <w:r/>
      <w:bookmarkEnd w:id="159"/>
      <w:r/>
      <w:bookmarkEnd w:id="160"/>
      <w:r/>
      <w:bookmarkEnd w:id="161"/>
      <w:r/>
      <w:bookmarkEnd w:id="162"/>
      <w:r/>
      <w:bookmarkEnd w:id="163"/>
      <w:r/>
      <w:bookmarkEnd w:id="164"/>
      <w:r>
        <w:rPr>
          <w:rFonts w:hint="eastAsia" w:cs="宋体" w:asciiTheme="minorEastAsia" w:hAnsiTheme="minorEastAsia" w:eastAsiaTheme="minorEastAsia"/>
          <w:b/>
        </w:rPr>
        <w:t xml:space="preserve">文件</w:t>
      </w:r>
      <w:bookmarkEnd w:id="165"/>
      <w:r/>
      <w:r/>
    </w:p>
    <w:p>
      <w:pPr>
        <w:spacing w:line="490" w:lineRule="exact"/>
        <w:rPr>
          <w:rFonts w:cs="宋体" w:asciiTheme="minorEastAsia" w:hAnsiTheme="minorEastAsia" w:eastAsiaTheme="minorEastAsia"/>
          <w:b/>
        </w:rPr>
      </w:pPr>
      <w:r/>
      <w:bookmarkStart w:id="166" w:name="_Toc246996935"/>
      <w:r/>
      <w:bookmarkStart w:id="167" w:name="_Toc179632565"/>
      <w:r/>
      <w:bookmarkStart w:id="168" w:name="_Toc246996192"/>
      <w:r/>
      <w:bookmarkStart w:id="169" w:name="_Toc152045547"/>
      <w:r/>
      <w:bookmarkStart w:id="170" w:name="_Toc383438610"/>
      <w:r/>
      <w:bookmarkStart w:id="171" w:name="_Toc343525523"/>
      <w:r/>
      <w:bookmarkStart w:id="172" w:name="_Toc247085706"/>
      <w:r/>
      <w:bookmarkStart w:id="173" w:name="_Toc144974515"/>
      <w:r/>
      <w:bookmarkStart w:id="174" w:name="_Toc152042323"/>
      <w:r/>
      <w:bookmarkStart w:id="175" w:name="_Toc426469888"/>
      <w:r>
        <w:rPr>
          <w:rFonts w:asciiTheme="minorEastAsia" w:hAnsiTheme="minorEastAsia" w:eastAsiaTheme="minorEastAsia"/>
          <w:b/>
        </w:rPr>
        <w:t xml:space="preserve">3</w:t>
      </w:r>
      <w:r>
        <w:rPr>
          <w:rFonts w:cs="宋体" w:asciiTheme="minorEastAsia" w:hAnsiTheme="minorEastAsia" w:eastAsiaTheme="minorEastAsia"/>
          <w:b/>
        </w:rPr>
        <w:t xml:space="preserve">.1</w:t>
      </w:r>
      <w:bookmarkEnd w:id="166"/>
      <w:r/>
      <w:bookmarkEnd w:id="167"/>
      <w:r/>
      <w:bookmarkEnd w:id="168"/>
      <w:r/>
      <w:bookmarkEnd w:id="169"/>
      <w:r/>
      <w:bookmarkEnd w:id="170"/>
      <w:r/>
      <w:bookmarkEnd w:id="171"/>
      <w:r/>
      <w:bookmarkEnd w:id="172"/>
      <w:r/>
      <w:bookmarkEnd w:id="173"/>
      <w:r/>
      <w:bookmarkEnd w:id="174"/>
      <w:r>
        <w:rPr>
          <w:rFonts w:hint="eastAsia" w:cs="宋体" w:asciiTheme="minorEastAsia" w:hAnsiTheme="minorEastAsia" w:eastAsiaTheme="minorEastAsia"/>
          <w:b/>
        </w:rPr>
        <w:t xml:space="preserve">投标文件的组成</w:t>
      </w:r>
      <w:bookmarkEnd w:id="175"/>
      <w:r/>
      <w:r/>
    </w:p>
    <w:p>
      <w:pPr>
        <w:ind w:firstLine="480"/>
        <w:spacing w:line="490" w:lineRule="exact"/>
        <w:rPr>
          <w:rFonts w:cs="宋体" w:asciiTheme="minorEastAsia" w:hAnsiTheme="minorEastAsia" w:eastAsiaTheme="minorEastAsia"/>
        </w:rPr>
      </w:pPr>
      <w:r>
        <w:rPr>
          <w:rFonts w:hint="eastAsia" w:cs="宋体" w:asciiTheme="minorEastAsia" w:hAnsiTheme="minorEastAsia" w:eastAsiaTheme="minorEastAsia"/>
        </w:rPr>
        <w:t xml:space="preserve">投标文件的组成：见供应商须知前附表。</w:t>
      </w:r>
      <w:r/>
    </w:p>
    <w:p>
      <w:pPr>
        <w:spacing w:line="490" w:lineRule="exact"/>
        <w:rPr>
          <w:rFonts w:cs="宋体" w:asciiTheme="minorEastAsia" w:hAnsiTheme="minorEastAsia" w:eastAsiaTheme="minorEastAsia"/>
          <w:b/>
        </w:rPr>
      </w:pPr>
      <w:r/>
      <w:bookmarkStart w:id="176" w:name="_Toc367785004"/>
      <w:r/>
      <w:bookmarkStart w:id="177" w:name="_Toc426469889"/>
      <w:r>
        <w:rPr>
          <w:rFonts w:cs="宋体" w:asciiTheme="minorEastAsia" w:hAnsiTheme="minorEastAsia" w:eastAsiaTheme="minorEastAsia"/>
          <w:b/>
        </w:rPr>
        <w:t xml:space="preserve">3.2</w:t>
      </w:r>
      <w:bookmarkEnd w:id="176"/>
      <w:r>
        <w:rPr>
          <w:rFonts w:hint="eastAsia" w:cs="宋体" w:asciiTheme="minorEastAsia" w:hAnsiTheme="minorEastAsia" w:eastAsiaTheme="minorEastAsia"/>
          <w:b/>
        </w:rPr>
        <w:t xml:space="preserve">投标报价</w:t>
      </w:r>
      <w:bookmarkEnd w:id="177"/>
      <w:r/>
      <w:r/>
    </w:p>
    <w:p>
      <w:pPr>
        <w:ind w:firstLine="480"/>
        <w:spacing w:line="490" w:lineRule="exact"/>
        <w:rPr>
          <w:rFonts w:cs="宋体" w:asciiTheme="minorEastAsia" w:hAnsiTheme="minorEastAsia" w:eastAsiaTheme="minorEastAsia"/>
        </w:rPr>
      </w:pPr>
      <w:r>
        <w:rPr>
          <w:rFonts w:cs="宋体" w:asciiTheme="minorEastAsia" w:hAnsiTheme="minorEastAsia" w:eastAsiaTheme="minorEastAsia"/>
        </w:rPr>
        <w:t xml:space="preserve">3.2.1</w:t>
      </w:r>
      <w:r>
        <w:rPr>
          <w:rFonts w:hint="eastAsia" w:cs="宋体" w:asciiTheme="minorEastAsia" w:hAnsiTheme="minorEastAsia" w:eastAsiaTheme="minorEastAsia"/>
        </w:rPr>
        <w:t xml:space="preserve">供应商应按招标文件规定的供货及服务要求、责任范围和合同条件，以人民币进行报价。</w:t>
      </w:r>
      <w:r/>
    </w:p>
    <w:p>
      <w:pPr>
        <w:ind w:firstLine="480"/>
        <w:spacing w:line="490" w:lineRule="exact"/>
        <w:rPr>
          <w:rFonts w:cs="宋体" w:asciiTheme="minorEastAsia" w:hAnsiTheme="minorEastAsia" w:eastAsiaTheme="minorEastAsia"/>
        </w:rPr>
      </w:pPr>
      <w:r>
        <w:rPr>
          <w:rFonts w:asciiTheme="minorEastAsia" w:hAnsiTheme="minorEastAsia" w:eastAsiaTheme="minorEastAsia"/>
        </w:rPr>
        <w:t xml:space="preserve">3.2.2供应商在投标文件中只能有一个投标报价，且</w:t>
      </w:r>
      <w:r>
        <w:rPr>
          <w:rFonts w:hint="eastAsia" w:cs="宋体" w:asciiTheme="minorEastAsia" w:hAnsiTheme="minorEastAsia" w:eastAsiaTheme="minorEastAsia"/>
        </w:rPr>
        <w:t xml:space="preserve">不得超过招标公告中载明的最高限价。任何包含价格调整要求和条件的投标报价均将视为无效报价。</w:t>
      </w:r>
      <w:r/>
    </w:p>
    <w:p>
      <w:pPr>
        <w:spacing w:line="490" w:lineRule="exact"/>
        <w:rPr>
          <w:rFonts w:asciiTheme="minorEastAsia" w:hAnsiTheme="minorEastAsia" w:eastAsiaTheme="minorEastAsia"/>
          <w:b/>
        </w:rPr>
      </w:pPr>
      <w:r/>
      <w:bookmarkStart w:id="178" w:name="_Toc246996194"/>
      <w:r/>
      <w:bookmarkStart w:id="179" w:name="_Toc343525525"/>
      <w:r/>
      <w:bookmarkStart w:id="180" w:name="_Toc179632567"/>
      <w:r/>
      <w:bookmarkStart w:id="181" w:name="_Toc246996937"/>
      <w:r/>
      <w:bookmarkStart w:id="182" w:name="_Toc152045549"/>
      <w:r/>
      <w:bookmarkStart w:id="183" w:name="_Toc247085708"/>
      <w:r/>
      <w:bookmarkStart w:id="184" w:name="_Toc383438612"/>
      <w:r/>
      <w:bookmarkStart w:id="185" w:name="_Toc426469890"/>
      <w:r/>
      <w:bookmarkStart w:id="186" w:name="_Toc152042325"/>
      <w:r/>
      <w:bookmarkStart w:id="187" w:name="_Toc144974517"/>
      <w:r>
        <w:rPr>
          <w:rFonts w:asciiTheme="minorEastAsia" w:hAnsiTheme="minorEastAsia" w:eastAsiaTheme="minorEastAsia"/>
          <w:b/>
        </w:rPr>
        <w:t xml:space="preserve">3.3</w:t>
      </w:r>
      <w:r>
        <w:rPr>
          <w:rFonts w:hint="eastAsia" w:cs="宋体" w:asciiTheme="minorEastAsia" w:hAnsiTheme="minorEastAsia" w:eastAsiaTheme="minorEastAsia"/>
          <w:b/>
        </w:rPr>
        <w:t xml:space="preserve">投标有效期</w:t>
      </w:r>
      <w:bookmarkEnd w:id="178"/>
      <w:r/>
      <w:bookmarkEnd w:id="179"/>
      <w:r/>
      <w:bookmarkEnd w:id="180"/>
      <w:r/>
      <w:bookmarkEnd w:id="181"/>
      <w:r/>
      <w:bookmarkEnd w:id="182"/>
      <w:r/>
      <w:bookmarkEnd w:id="183"/>
      <w:r/>
      <w:bookmarkEnd w:id="184"/>
      <w:r/>
      <w:bookmarkEnd w:id="185"/>
      <w:r/>
      <w:bookmarkEnd w:id="186"/>
      <w:r/>
      <w:bookmarkEnd w:id="187"/>
      <w:r/>
      <w:r/>
    </w:p>
    <w:p>
      <w:pPr>
        <w:ind w:firstLine="480"/>
        <w:spacing w:line="490" w:lineRule="exact"/>
        <w:rPr>
          <w:rFonts w:asciiTheme="minorEastAsia" w:hAnsiTheme="minorEastAsia" w:eastAsiaTheme="minorEastAsia"/>
        </w:rPr>
      </w:pPr>
      <w:r>
        <w:rPr>
          <w:rFonts w:asciiTheme="minorEastAsia" w:hAnsiTheme="minorEastAsia" w:eastAsiaTheme="minorEastAsia"/>
        </w:rPr>
        <w:t xml:space="preserve">3.3.1在</w:t>
      </w:r>
      <w:r>
        <w:rPr>
          <w:rFonts w:hint="eastAsia" w:cs="宋体" w:asciiTheme="minorEastAsia" w:hAnsiTheme="minorEastAsia" w:eastAsiaTheme="minorEastAsia"/>
        </w:rPr>
        <w:t xml:space="preserve">供应商须知前附表规定的投标有效期内，供应商不得要求撤销或修改其投标文件。</w:t>
      </w:r>
      <w:r/>
    </w:p>
    <w:p>
      <w:pPr>
        <w:ind w:firstLine="480"/>
        <w:spacing w:line="490" w:lineRule="exact"/>
        <w:rPr>
          <w:rFonts w:asciiTheme="minorEastAsia" w:hAnsiTheme="minorEastAsia" w:eastAsiaTheme="minorEastAsia"/>
        </w:rPr>
      </w:pPr>
      <w:r>
        <w:rPr>
          <w:rFonts w:asciiTheme="minorEastAsia" w:hAnsiTheme="minorEastAsia" w:eastAsiaTheme="minorEastAsia"/>
        </w:rPr>
        <w:t xml:space="preserve">3.3.2</w:t>
      </w:r>
      <w:r>
        <w:rPr>
          <w:rFonts w:hint="eastAsia" w:cs="宋体" w:asciiTheme="minorEastAsia" w:hAnsiTheme="minorEastAsia" w:eastAsiaTheme="minorEastAsia"/>
        </w:rPr>
        <w:t xml:space="preserve">出现特殊情况需要延长投标有效期的，招标人将以书面形式通知供应商。供应商拒绝延长投标有效期的，其投标失效。</w:t>
      </w:r>
      <w:r/>
    </w:p>
    <w:p>
      <w:pPr>
        <w:spacing w:line="490" w:lineRule="exact"/>
        <w:rPr>
          <w:rFonts w:asciiTheme="minorEastAsia" w:hAnsiTheme="minorEastAsia" w:eastAsiaTheme="minorEastAsia"/>
          <w:b/>
        </w:rPr>
      </w:pPr>
      <w:r/>
      <w:bookmarkStart w:id="188" w:name="_Toc426469892"/>
      <w:r>
        <w:rPr>
          <w:rFonts w:asciiTheme="minorEastAsia" w:hAnsiTheme="minorEastAsia" w:eastAsiaTheme="minorEastAsia"/>
          <w:b/>
        </w:rPr>
        <w:t xml:space="preserve">3.4</w:t>
      </w:r>
      <w:r>
        <w:rPr>
          <w:rFonts w:hint="eastAsia" w:cs="宋体" w:asciiTheme="minorEastAsia" w:hAnsiTheme="minorEastAsia" w:eastAsiaTheme="minorEastAsia"/>
          <w:b/>
        </w:rPr>
        <w:t xml:space="preserve">投标文件的编制</w:t>
      </w:r>
      <w:bookmarkEnd w:id="188"/>
      <w:r/>
      <w:r/>
    </w:p>
    <w:p>
      <w:pPr>
        <w:ind w:firstLine="480"/>
        <w:spacing w:line="490" w:lineRule="exact"/>
        <w:rPr>
          <w:rFonts w:asciiTheme="minorEastAsia" w:hAnsiTheme="minorEastAsia" w:eastAsiaTheme="minorEastAsia"/>
        </w:rPr>
      </w:pPr>
      <w:r>
        <w:rPr>
          <w:rFonts w:asciiTheme="minorEastAsia" w:hAnsiTheme="minorEastAsia" w:eastAsiaTheme="minorEastAsia"/>
        </w:rPr>
        <w:t xml:space="preserve">3.4.1</w:t>
      </w:r>
      <w:r>
        <w:rPr>
          <w:rFonts w:hint="eastAsia" w:cs="宋体" w:asciiTheme="minorEastAsia" w:hAnsiTheme="minorEastAsia" w:eastAsiaTheme="minorEastAsia"/>
        </w:rPr>
        <w:t xml:space="preserve">供应商可以按照第六章</w:t>
      </w:r>
      <w:r>
        <w:rPr>
          <w:rFonts w:hint="eastAsia" w:asciiTheme="minorEastAsia" w:hAnsiTheme="minorEastAsia" w:eastAsiaTheme="minorEastAsia"/>
        </w:rPr>
        <w:t xml:space="preserve">“</w:t>
      </w:r>
      <w:r>
        <w:rPr>
          <w:rFonts w:hint="eastAsia" w:cs="宋体" w:asciiTheme="minorEastAsia" w:hAnsiTheme="minorEastAsia" w:eastAsiaTheme="minorEastAsia"/>
        </w:rPr>
        <w:t xml:space="preserve">投标文件的编制要求及参考格式</w:t>
      </w:r>
      <w:r>
        <w:rPr>
          <w:rFonts w:hint="eastAsia" w:asciiTheme="minorEastAsia" w:hAnsiTheme="minorEastAsia" w:eastAsiaTheme="minorEastAsia"/>
        </w:rPr>
        <w:t xml:space="preserve">”</w:t>
      </w:r>
      <w:r>
        <w:rPr>
          <w:rFonts w:hint="eastAsia" w:cs="宋体" w:asciiTheme="minorEastAsia" w:hAnsiTheme="minorEastAsia" w:eastAsiaTheme="minorEastAsia"/>
        </w:rPr>
        <w:t xml:space="preserve">要求编制投标文件。需另行增加的相关内容和材料应编入投标文件相应章节，作为投标文件的组成部分。</w:t>
      </w:r>
      <w:r/>
    </w:p>
    <w:p>
      <w:pPr>
        <w:ind w:firstLine="480"/>
        <w:spacing w:line="490" w:lineRule="exact"/>
        <w:rPr>
          <w:rFonts w:asciiTheme="minorEastAsia" w:hAnsiTheme="minorEastAsia" w:eastAsiaTheme="minorEastAsia"/>
        </w:rPr>
      </w:pPr>
      <w:r>
        <w:rPr>
          <w:rFonts w:asciiTheme="minorEastAsia" w:hAnsiTheme="minorEastAsia" w:eastAsiaTheme="minorEastAsia"/>
        </w:rPr>
        <w:t xml:space="preserve">3.4.2供应商应对招标文件中的资格要求、</w:t>
      </w:r>
      <w:r>
        <w:rPr>
          <w:rFonts w:hint="eastAsia" w:cs="宋体" w:asciiTheme="minorEastAsia" w:hAnsiTheme="minorEastAsia" w:eastAsiaTheme="minorEastAsia"/>
        </w:rPr>
        <w:t xml:space="preserve">合同履行期限、投标有效期、技术、服务标准和要求等实质性内容作出响应，并根据评审因素提供相应的证明材料。</w:t>
      </w:r>
      <w:r/>
    </w:p>
    <w:p>
      <w:pPr>
        <w:ind w:firstLine="480"/>
        <w:spacing w:line="490" w:lineRule="exact"/>
        <w:rPr>
          <w:rFonts w:asciiTheme="minorEastAsia" w:hAnsiTheme="minorEastAsia" w:eastAsiaTheme="minorEastAsia"/>
        </w:rPr>
      </w:pPr>
      <w:r>
        <w:rPr>
          <w:rFonts w:hint="eastAsia" w:asciiTheme="minorEastAsia" w:hAnsiTheme="minorEastAsia" w:eastAsiaTheme="minorEastAsia"/>
        </w:rPr>
        <w:t xml:space="preserve">3.4.3 投标文件的数量：见供应商须知前附表</w:t>
      </w:r>
      <w:r/>
    </w:p>
    <w:p>
      <w:pPr>
        <w:ind w:firstLine="480"/>
        <w:spacing w:line="490" w:lineRule="exact"/>
        <w:rPr>
          <w:rFonts w:asciiTheme="minorEastAsia" w:hAnsiTheme="minorEastAsia" w:eastAsiaTheme="minorEastAsia"/>
        </w:rPr>
      </w:pPr>
      <w:r/>
      <w:bookmarkStart w:id="189" w:name="_Toc367785016"/>
      <w:r/>
      <w:bookmarkStart w:id="190" w:name="_Toc426469894"/>
      <w:r>
        <w:rPr>
          <w:rFonts w:hint="eastAsia" w:asciiTheme="minorEastAsia" w:hAnsiTheme="minorEastAsia" w:eastAsiaTheme="minorEastAsia"/>
        </w:rPr>
        <w:t xml:space="preserve">3.4.4投标文件的签署：见供应商须知前附表</w:t>
      </w:r>
      <w:bookmarkEnd w:id="61"/>
      <w:bookmarkEnd w:id="189"/>
      <w:bookmarkEnd w:id="190"/>
      <w:r/>
    </w:p>
    <w:p>
      <w:pPr>
        <w:spacing w:line="490" w:lineRule="exact"/>
        <w:rPr>
          <w:rFonts w:asciiTheme="minorEastAsia" w:hAnsiTheme="minorEastAsia" w:eastAsiaTheme="minorEastAsia"/>
        </w:rPr>
      </w:pPr>
      <w:r/>
      <w:bookmarkStart w:id="191" w:name="_Toc383623673"/>
      <w:r/>
      <w:bookmarkStart w:id="192" w:name="_Toc383679747"/>
      <w:r/>
      <w:bookmarkStart w:id="193" w:name="_Toc390099019"/>
      <w:r/>
      <w:bookmarkStart w:id="194" w:name="_Toc383438646"/>
      <w:r/>
      <w:bookmarkStart w:id="195" w:name="_Toc343525562"/>
      <w:r/>
      <w:bookmarkStart w:id="196" w:name="_Toc383623945"/>
      <w:r/>
      <w:bookmarkStart w:id="197" w:name="_Toc144974554"/>
      <w:r/>
      <w:bookmarkStart w:id="198" w:name="_Toc390246906"/>
      <w:r/>
      <w:bookmarkStart w:id="199" w:name="_Toc383698648"/>
      <w:r/>
      <w:bookmarkStart w:id="200" w:name="_Toc152042364"/>
      <w:r/>
      <w:bookmarkStart w:id="201" w:name="_Toc152045587"/>
      <w:r/>
      <w:bookmarkStart w:id="202" w:name="_Toc246996973"/>
      <w:r/>
      <w:bookmarkStart w:id="203" w:name="_Toc383625994"/>
      <w:r/>
      <w:bookmarkStart w:id="204" w:name="_Toc383587457"/>
      <w:r/>
      <w:bookmarkStart w:id="205" w:name="_Toc246996230"/>
      <w:r/>
      <w:bookmarkStart w:id="206" w:name="_Toc247085745"/>
      <w:r/>
      <w:bookmarkStart w:id="207" w:name="_Toc179632605"/>
      <w:r/>
      <w:bookmarkStart w:id="208" w:name="_Toc390098841"/>
      <w:r>
        <w:rPr>
          <w:rFonts w:asciiTheme="minorEastAsia" w:hAnsiTheme="minorEastAsia" w:eastAsiaTheme="minorEastAsia"/>
        </w:rPr>
        <w:t xml:space="preserve">4.</w:t>
      </w:r>
      <w:r>
        <w:rPr>
          <w:rFonts w:hint="eastAsia" w:cs="宋体" w:asciiTheme="minorEastAsia" w:hAnsiTheme="minorEastAsia" w:eastAsiaTheme="minorEastAsia"/>
        </w:rPr>
        <w:t xml:space="preserve">投标</w:t>
      </w:r>
      <w:r/>
    </w:p>
    <w:p>
      <w:pPr>
        <w:spacing w:line="490" w:lineRule="exact"/>
        <w:rPr>
          <w:rFonts w:cs="宋体" w:asciiTheme="minorEastAsia" w:hAnsiTheme="minorEastAsia" w:eastAsiaTheme="minorEastAsia"/>
          <w:b/>
          <w:bCs/>
        </w:rPr>
      </w:pPr>
      <w:r>
        <w:rPr>
          <w:rFonts w:asciiTheme="minorEastAsia" w:hAnsiTheme="minorEastAsia" w:eastAsiaTheme="minorEastAsia"/>
          <w:b/>
        </w:rPr>
        <w:t xml:space="preserve">4.1</w:t>
      </w:r>
      <w:r>
        <w:rPr>
          <w:rFonts w:hint="eastAsia" w:cs="宋体" w:asciiTheme="minorEastAsia" w:hAnsiTheme="minorEastAsia" w:eastAsiaTheme="minorEastAsia"/>
          <w:b/>
          <w:bCs/>
        </w:rPr>
        <w:t xml:space="preserve">投标文件的上传</w:t>
      </w:r>
      <w:r/>
    </w:p>
    <w:p>
      <w:pPr>
        <w:ind w:firstLine="480"/>
        <w:spacing w:line="490" w:lineRule="exact"/>
        <w:rPr>
          <w:rFonts w:cs="宋体" w:asciiTheme="minorEastAsia" w:hAnsiTheme="minorEastAsia" w:eastAsiaTheme="minorEastAsia"/>
        </w:rPr>
      </w:pPr>
      <w:r>
        <w:rPr>
          <w:rFonts w:hint="eastAsia" w:cs="宋体" w:asciiTheme="minorEastAsia" w:hAnsiTheme="minorEastAsia" w:eastAsiaTheme="minorEastAsia"/>
        </w:rPr>
        <w:t xml:space="preserve">供应商应充分考虑</w:t>
      </w:r>
      <w:r>
        <w:rPr>
          <w:rFonts w:cs="宋体" w:asciiTheme="minorEastAsia" w:hAnsiTheme="minorEastAsia" w:eastAsiaTheme="minorEastAsia"/>
        </w:rPr>
        <w:t xml:space="preserve">网络及系统平台可能存在的非正常情况等</w:t>
      </w:r>
      <w:r>
        <w:rPr>
          <w:rFonts w:hint="eastAsia" w:cs="宋体" w:asciiTheme="minorEastAsia" w:hAnsiTheme="minorEastAsia" w:eastAsiaTheme="minorEastAsia"/>
        </w:rPr>
        <w:t xml:space="preserve">各种风险因素，在招标文件规定的投标截止时间前，通过江苏省政府采购管理交易系统（苏采云），完成投标文件的上传。在招标文件规定的投标截止时间后，江苏省政府采购管理交易系统（苏采云）将不再接受投标文件的上传。</w:t>
      </w:r>
      <w:r/>
    </w:p>
    <w:p>
      <w:pPr>
        <w:spacing w:line="490" w:lineRule="exact"/>
        <w:rPr>
          <w:rFonts w:cs="宋体" w:asciiTheme="minorEastAsia" w:hAnsiTheme="minorEastAsia" w:eastAsiaTheme="minorEastAsia"/>
          <w:b/>
        </w:rPr>
      </w:pPr>
      <w:r>
        <w:rPr>
          <w:rFonts w:cs="宋体" w:asciiTheme="minorEastAsia" w:hAnsiTheme="minorEastAsia" w:eastAsiaTheme="minorEastAsia"/>
          <w:b/>
        </w:rPr>
        <w:t xml:space="preserve">4.2</w:t>
      </w:r>
      <w:r>
        <w:rPr>
          <w:rFonts w:hint="eastAsia" w:cs="宋体" w:asciiTheme="minorEastAsia" w:hAnsiTheme="minorEastAsia" w:eastAsiaTheme="minorEastAsia"/>
          <w:b/>
        </w:rPr>
        <w:t xml:space="preserve">投标文件的修改与撤回</w:t>
      </w:r>
      <w:r/>
    </w:p>
    <w:p>
      <w:pPr>
        <w:ind w:firstLine="480"/>
        <w:spacing w:line="490" w:lineRule="exact"/>
        <w:rPr>
          <w:rFonts w:cs="宋体" w:asciiTheme="minorEastAsia" w:hAnsiTheme="minorEastAsia" w:eastAsiaTheme="minorEastAsia"/>
        </w:rPr>
      </w:pPr>
      <w:r>
        <w:rPr>
          <w:rFonts w:cs="宋体" w:asciiTheme="minorEastAsia" w:hAnsiTheme="minorEastAsia" w:eastAsiaTheme="minorEastAsia"/>
        </w:rPr>
        <w:t xml:space="preserve">4.2.1</w:t>
      </w:r>
      <w:r>
        <w:rPr>
          <w:rFonts w:hint="eastAsia" w:cs="宋体" w:asciiTheme="minorEastAsia" w:hAnsiTheme="minorEastAsia" w:eastAsiaTheme="minorEastAsia"/>
        </w:rPr>
        <w:t xml:space="preserve">在投标截止时间前，供应商可以修改或撤回已递交的投标文件。具体操作方法见《江苏省政府采购管理交易系统（苏采云）供应商操作手册》。</w:t>
      </w:r>
      <w:r/>
    </w:p>
    <w:p>
      <w:pPr>
        <w:ind w:firstLine="480"/>
        <w:spacing w:line="490" w:lineRule="exact"/>
        <w:rPr>
          <w:rFonts w:cs="宋体" w:asciiTheme="minorEastAsia" w:hAnsiTheme="minorEastAsia" w:eastAsiaTheme="minorEastAsia"/>
        </w:rPr>
      </w:pPr>
      <w:r>
        <w:rPr>
          <w:rFonts w:cs="宋体" w:asciiTheme="minorEastAsia" w:hAnsiTheme="minorEastAsia" w:eastAsiaTheme="minorEastAsia"/>
        </w:rPr>
        <w:t xml:space="preserve">4.2.2</w:t>
      </w:r>
      <w:r>
        <w:rPr>
          <w:rFonts w:hint="eastAsia" w:cs="宋体" w:asciiTheme="minorEastAsia" w:hAnsiTheme="minorEastAsia" w:eastAsiaTheme="minorEastAsia"/>
        </w:rPr>
        <w:t xml:space="preserve">修改的投标文件应按照本招标文件规定进行编制和重新上传。</w:t>
      </w:r>
      <w:r/>
    </w:p>
    <w:p>
      <w:pPr>
        <w:spacing w:line="490" w:lineRule="exact"/>
        <w:rPr>
          <w:rFonts w:cs="宋体" w:asciiTheme="minorEastAsia" w:hAnsiTheme="minorEastAsia" w:eastAsiaTheme="minorEastAsia"/>
          <w:b/>
        </w:rPr>
      </w:pPr>
      <w:r>
        <w:rPr>
          <w:rFonts w:hint="eastAsia" w:cs="宋体" w:asciiTheme="minorEastAsia" w:hAnsiTheme="minorEastAsia" w:eastAsiaTheme="minorEastAsia"/>
          <w:b/>
        </w:rPr>
        <w:t xml:space="preserve">4.3投标文件的确认</w:t>
      </w:r>
      <w:r/>
    </w:p>
    <w:p>
      <w:pPr>
        <w:ind w:firstLine="480"/>
        <w:spacing w:line="490" w:lineRule="exact"/>
        <w:rPr>
          <w:rFonts w:cs="宋体" w:asciiTheme="minorEastAsia" w:hAnsiTheme="minorEastAsia" w:eastAsiaTheme="minorEastAsia"/>
        </w:rPr>
      </w:pPr>
      <w:r>
        <w:rPr>
          <w:rFonts w:hint="eastAsia" w:cs="宋体" w:asciiTheme="minorEastAsia" w:hAnsiTheme="minorEastAsia" w:eastAsiaTheme="minorEastAsia"/>
        </w:rPr>
        <w:t xml:space="preserve">供应商可以通过江苏省政府采购管理交易系统（苏采云）多次上传投标文件，以招标文件规定的投标截止时间前，江苏省政府采购管理交易系统（苏采云）接受到的最后一份投标文件为准。</w:t>
      </w:r>
      <w:r/>
    </w:p>
    <w:p>
      <w:pPr>
        <w:spacing w:line="490" w:lineRule="exact"/>
        <w:rPr>
          <w:rFonts w:asciiTheme="minorEastAsia" w:hAnsiTheme="minorEastAsia" w:eastAsiaTheme="minorEastAsia"/>
        </w:rPr>
      </w:pPr>
      <w:r>
        <w:rPr>
          <w:rFonts w:asciiTheme="minorEastAsia" w:hAnsiTheme="minorEastAsia" w:eastAsiaTheme="minorEastAsia"/>
        </w:rPr>
        <w:t xml:space="preserve">5. </w:t>
      </w:r>
      <w:r>
        <w:rPr>
          <w:rFonts w:hint="eastAsia" w:asciiTheme="minorEastAsia" w:hAnsiTheme="minorEastAsia" w:eastAsiaTheme="minorEastAsia"/>
        </w:rPr>
        <w:t xml:space="preserve">开标</w:t>
      </w:r>
      <w:r/>
    </w:p>
    <w:p>
      <w:pPr>
        <w:spacing w:line="490" w:lineRule="exact"/>
        <w:rPr>
          <w:rFonts w:asciiTheme="minorEastAsia" w:hAnsiTheme="minorEastAsia" w:eastAsiaTheme="minorEastAsia"/>
          <w:b/>
        </w:rPr>
      </w:pPr>
      <w:r>
        <w:rPr>
          <w:rFonts w:asciiTheme="minorEastAsia" w:hAnsiTheme="minorEastAsia" w:eastAsiaTheme="minorEastAsia"/>
          <w:b/>
        </w:rPr>
        <w:t xml:space="preserve">5.1 </w:t>
      </w:r>
      <w:r>
        <w:rPr>
          <w:rFonts w:hint="eastAsia" w:cs="宋体" w:asciiTheme="minorEastAsia" w:hAnsiTheme="minorEastAsia" w:eastAsiaTheme="minorEastAsia"/>
          <w:b/>
        </w:rPr>
        <w:t xml:space="preserve">开标时间和地点</w:t>
      </w:r>
      <w:r/>
    </w:p>
    <w:p>
      <w:pPr>
        <w:ind w:firstLine="480"/>
        <w:spacing w:line="490" w:lineRule="exact"/>
        <w:rPr>
          <w:rFonts w:asciiTheme="minorEastAsia" w:hAnsiTheme="minorEastAsia" w:eastAsiaTheme="minorEastAsia"/>
        </w:rPr>
      </w:pPr>
      <w:r>
        <w:rPr>
          <w:rFonts w:asciiTheme="minorEastAsia" w:hAnsiTheme="minorEastAsia" w:eastAsiaTheme="minorEastAsia"/>
        </w:rPr>
        <w:t xml:space="preserve">5.1.1</w:t>
      </w:r>
      <w:r>
        <w:rPr>
          <w:rFonts w:hint="eastAsia" w:cs="宋体" w:asciiTheme="minorEastAsia" w:hAnsiTheme="minorEastAsia" w:eastAsiaTheme="minorEastAsia"/>
        </w:rPr>
        <w:t xml:space="preserve">开标时间和地点：见供应商须知前附表。</w:t>
      </w:r>
      <w:r/>
    </w:p>
    <w:p>
      <w:pPr>
        <w:ind w:firstLine="480"/>
        <w:spacing w:line="490" w:lineRule="exact"/>
        <w:rPr>
          <w:rFonts w:cs="宋体" w:asciiTheme="minorEastAsia" w:hAnsiTheme="minorEastAsia" w:eastAsiaTheme="minorEastAsia"/>
        </w:rPr>
      </w:pPr>
      <w:r>
        <w:rPr>
          <w:rFonts w:cs="宋体" w:asciiTheme="minorEastAsia" w:hAnsiTheme="minorEastAsia" w:eastAsiaTheme="minorEastAsia"/>
        </w:rPr>
        <w:t xml:space="preserve">5.1.2</w:t>
      </w:r>
      <w:r>
        <w:rPr>
          <w:rFonts w:hint="eastAsia" w:cs="宋体" w:asciiTheme="minorEastAsia" w:hAnsiTheme="minorEastAsia" w:eastAsiaTheme="minorEastAsia"/>
        </w:rPr>
        <w:t xml:space="preserve">开标活动在江苏政府采购“苏采云”系统“开标大厅”内公开进行，供应商应当按照《江苏省政府采购管理交易系统（苏采云）供应商操作手册》规定，参加开标活动。</w:t>
      </w:r>
      <w:r/>
    </w:p>
    <w:p>
      <w:pPr>
        <w:spacing w:line="490" w:lineRule="exact"/>
        <w:rPr>
          <w:rFonts w:asciiTheme="minorEastAsia" w:hAnsiTheme="minorEastAsia" w:eastAsiaTheme="minorEastAsia"/>
          <w:b/>
        </w:rPr>
      </w:pPr>
      <w:r>
        <w:rPr>
          <w:rFonts w:asciiTheme="minorEastAsia" w:hAnsiTheme="minorEastAsia" w:eastAsiaTheme="minorEastAsia"/>
          <w:b/>
        </w:rPr>
        <w:t xml:space="preserve">5.2 不见面</w:t>
      </w:r>
      <w:r>
        <w:rPr>
          <w:rFonts w:hint="eastAsia" w:cs="宋体" w:asciiTheme="minorEastAsia" w:hAnsiTheme="minorEastAsia" w:eastAsiaTheme="minorEastAsia"/>
          <w:b/>
        </w:rPr>
        <w:t xml:space="preserve">开标程序</w:t>
      </w:r>
      <w:r/>
    </w:p>
    <w:p>
      <w:pPr>
        <w:ind w:firstLine="480"/>
        <w:spacing w:line="490" w:lineRule="exact"/>
        <w:rPr>
          <w:rFonts w:cs="宋体" w:asciiTheme="minorEastAsia" w:hAnsiTheme="minorEastAsia" w:eastAsiaTheme="minorEastAsia"/>
        </w:rPr>
      </w:pPr>
      <w:r>
        <w:rPr>
          <w:rFonts w:hint="eastAsia" w:cs="宋体" w:asciiTheme="minorEastAsia" w:hAnsiTheme="minorEastAsia" w:eastAsiaTheme="minorEastAsia"/>
        </w:rPr>
        <w:t xml:space="preserve">（1）系统登录。供应商应在投标截止时间前登录开标大厅。</w:t>
      </w:r>
      <w:r/>
    </w:p>
    <w:p>
      <w:pPr>
        <w:ind w:firstLine="480"/>
        <w:spacing w:line="490" w:lineRule="exact"/>
        <w:rPr>
          <w:rFonts w:cs="宋体" w:asciiTheme="minorEastAsia" w:hAnsiTheme="minorEastAsia" w:eastAsiaTheme="minorEastAsia"/>
        </w:rPr>
      </w:pPr>
      <w:r>
        <w:rPr>
          <w:rFonts w:hint="eastAsia" w:cs="宋体" w:asciiTheme="minorEastAsia" w:hAnsiTheme="minorEastAsia" w:eastAsiaTheme="minorEastAsia"/>
        </w:rPr>
        <w:t xml:space="preserve">（2）供应商解密投标文件。按照系统内提示，在规定的时间内完成投标文件的解密。</w:t>
      </w:r>
      <w:r/>
    </w:p>
    <w:p>
      <w:pPr>
        <w:ind w:firstLine="480"/>
        <w:spacing w:line="490" w:lineRule="exact"/>
        <w:rPr>
          <w:rFonts w:cs="宋体" w:asciiTheme="minorEastAsia" w:hAnsiTheme="minorEastAsia" w:eastAsiaTheme="minorEastAsia"/>
        </w:rPr>
      </w:pPr>
      <w:r>
        <w:rPr>
          <w:rFonts w:hint="eastAsia" w:cs="宋体" w:asciiTheme="minorEastAsia" w:hAnsiTheme="minorEastAsia" w:eastAsiaTheme="minorEastAsia"/>
        </w:rPr>
        <w:t xml:space="preserve">（3）唱标。</w:t>
      </w:r>
      <w:r/>
    </w:p>
    <w:p>
      <w:pPr>
        <w:ind w:firstLine="480"/>
        <w:spacing w:line="490" w:lineRule="exact"/>
        <w:rPr>
          <w:rFonts w:cs="宋体" w:asciiTheme="minorEastAsia" w:hAnsiTheme="minorEastAsia" w:eastAsiaTheme="minorEastAsia"/>
        </w:rPr>
      </w:pPr>
      <w:r>
        <w:rPr>
          <w:rFonts w:hint="eastAsia" w:cs="宋体" w:asciiTheme="minorEastAsia" w:hAnsiTheme="minorEastAsia" w:eastAsiaTheme="minorEastAsia"/>
        </w:rPr>
        <w:t xml:space="preserve">（4）开标记录确认。</w:t>
      </w:r>
      <w:r/>
    </w:p>
    <w:p>
      <w:pPr>
        <w:ind w:firstLine="480"/>
        <w:spacing w:line="490" w:lineRule="exact"/>
        <w:rPr>
          <w:rFonts w:cs="宋体" w:asciiTheme="minorEastAsia" w:hAnsiTheme="minorEastAsia" w:eastAsiaTheme="minorEastAsia"/>
        </w:rPr>
      </w:pPr>
      <w:r>
        <w:rPr>
          <w:rFonts w:hint="eastAsia" w:cs="宋体" w:asciiTheme="minorEastAsia" w:hAnsiTheme="minorEastAsia" w:eastAsiaTheme="minorEastAsia"/>
        </w:rPr>
        <w:t xml:space="preserve">（5）开标结束。</w:t>
      </w:r>
      <w:r/>
    </w:p>
    <w:p>
      <w:pPr>
        <w:spacing w:line="490" w:lineRule="exact"/>
        <w:rPr>
          <w:rFonts w:asciiTheme="minorEastAsia" w:hAnsiTheme="minorEastAsia" w:eastAsiaTheme="minorEastAsia"/>
          <w:b/>
        </w:rPr>
      </w:pPr>
      <w:r>
        <w:rPr>
          <w:rFonts w:hint="eastAsia" w:asciiTheme="minorEastAsia" w:hAnsiTheme="minorEastAsia" w:eastAsiaTheme="minorEastAsia"/>
          <w:b/>
        </w:rPr>
        <w:t xml:space="preserve">5.3特殊情况的处置</w:t>
      </w:r>
      <w:r/>
    </w:p>
    <w:p>
      <w:pPr>
        <w:ind w:firstLine="480"/>
        <w:spacing w:line="490" w:lineRule="exact"/>
        <w:rPr>
          <w:rFonts w:cs="宋体" w:asciiTheme="minorEastAsia" w:hAnsiTheme="minorEastAsia" w:eastAsiaTheme="minorEastAsia"/>
        </w:rPr>
      </w:pPr>
      <w:r>
        <w:rPr>
          <w:rFonts w:hint="eastAsia" w:cs="宋体" w:asciiTheme="minorEastAsia" w:hAnsiTheme="minorEastAsia" w:eastAsiaTheme="minorEastAsia"/>
        </w:rPr>
        <w:t xml:space="preserve">5.3.1在投标截止时间后，开标系统出现下列情况之一时，项目未开标的，暂停开标活动；正在开标的，立即暂停开标，待系统恢复正常后再组织开标。</w:t>
      </w:r>
      <w:r/>
    </w:p>
    <w:p>
      <w:pPr>
        <w:ind w:firstLine="480"/>
        <w:spacing w:line="490" w:lineRule="exact"/>
        <w:rPr>
          <w:rFonts w:cs="宋体" w:asciiTheme="minorEastAsia" w:hAnsiTheme="minorEastAsia" w:eastAsiaTheme="minorEastAsia"/>
        </w:rPr>
      </w:pPr>
      <w:r>
        <w:rPr>
          <w:rFonts w:cs="宋体" w:asciiTheme="minorEastAsia" w:hAnsiTheme="minorEastAsia" w:eastAsiaTheme="minorEastAsia"/>
        </w:rPr>
        <w:t xml:space="preserve">（1）系统服务器发生故障，无法访问或无法使用系统； </w:t>
      </w:r>
      <w:r/>
    </w:p>
    <w:p>
      <w:pPr>
        <w:ind w:firstLine="480"/>
        <w:spacing w:line="490" w:lineRule="exact"/>
        <w:rPr>
          <w:rFonts w:cs="宋体" w:asciiTheme="minorEastAsia" w:hAnsiTheme="minorEastAsia" w:eastAsiaTheme="minorEastAsia"/>
        </w:rPr>
      </w:pPr>
      <w:r>
        <w:rPr>
          <w:rFonts w:cs="宋体" w:asciiTheme="minorEastAsia" w:hAnsiTheme="minorEastAsia" w:eastAsiaTheme="minorEastAsia"/>
        </w:rPr>
        <w:t xml:space="preserve">（2）系统的软件或数据库出现错误，不能进行正常操作； </w:t>
      </w:r>
      <w:r/>
    </w:p>
    <w:p>
      <w:pPr>
        <w:ind w:firstLine="480"/>
        <w:spacing w:line="490" w:lineRule="exact"/>
        <w:rPr>
          <w:rFonts w:cs="宋体" w:asciiTheme="minorEastAsia" w:hAnsiTheme="minorEastAsia" w:eastAsiaTheme="minorEastAsia"/>
        </w:rPr>
      </w:pPr>
      <w:r>
        <w:rPr>
          <w:rFonts w:cs="宋体" w:asciiTheme="minorEastAsia" w:hAnsiTheme="minorEastAsia" w:eastAsiaTheme="minorEastAsia"/>
        </w:rPr>
        <w:t xml:space="preserve">（3）系统发现有安全漏洞，有潜在的泄密危险； </w:t>
      </w:r>
      <w:r/>
    </w:p>
    <w:p>
      <w:pPr>
        <w:ind w:firstLine="480"/>
        <w:spacing w:line="490" w:lineRule="exact"/>
        <w:rPr>
          <w:rFonts w:cs="宋体" w:asciiTheme="minorEastAsia" w:hAnsiTheme="minorEastAsia" w:eastAsiaTheme="minorEastAsia"/>
        </w:rPr>
      </w:pPr>
      <w:r>
        <w:rPr>
          <w:rFonts w:cs="宋体" w:asciiTheme="minorEastAsia" w:hAnsiTheme="minorEastAsia" w:eastAsiaTheme="minorEastAsia"/>
        </w:rPr>
        <w:t xml:space="preserve">（4）其他无法保证招投标过程公平和信息安全的情形。</w:t>
      </w:r>
      <w:r/>
    </w:p>
    <w:p>
      <w:pPr>
        <w:ind w:firstLine="480"/>
        <w:spacing w:line="490" w:lineRule="exact"/>
        <w:rPr>
          <w:rFonts w:cs="宋体" w:asciiTheme="minorEastAsia" w:hAnsiTheme="minorEastAsia" w:eastAsiaTheme="minorEastAsia"/>
        </w:rPr>
      </w:pPr>
      <w:r>
        <w:rPr>
          <w:rFonts w:hint="eastAsia" w:cs="宋体" w:asciiTheme="minorEastAsia" w:hAnsiTheme="minorEastAsia" w:eastAsiaTheme="minorEastAsia"/>
        </w:rPr>
        <w:t xml:space="preserve">5.3.2因供应商自身原因造成投标文件无法解密的，视为撤销投标文件。</w:t>
      </w:r>
      <w:r/>
    </w:p>
    <w:p>
      <w:pPr>
        <w:ind w:firstLine="480"/>
        <w:spacing w:line="490" w:lineRule="exact"/>
        <w:rPr>
          <w:rFonts w:cs="宋体" w:asciiTheme="minorEastAsia" w:hAnsiTheme="minorEastAsia" w:eastAsiaTheme="minorEastAsia"/>
        </w:rPr>
      </w:pPr>
      <w:r>
        <w:rPr>
          <w:rFonts w:hint="eastAsia" w:cs="宋体" w:asciiTheme="minorEastAsia" w:hAnsiTheme="minorEastAsia" w:eastAsiaTheme="minorEastAsia"/>
        </w:rPr>
        <w:t xml:space="preserve">5.3.3供应商对开标过程和开标记录有疑义的，可向招标人或者采购代理机构提出。</w:t>
      </w:r>
      <w:r/>
    </w:p>
    <w:p>
      <w:pPr>
        <w:ind w:firstLine="480"/>
        <w:spacing w:line="490" w:lineRule="exact"/>
        <w:rPr>
          <w:rFonts w:cs="宋体" w:asciiTheme="minorEastAsia" w:hAnsiTheme="minorEastAsia" w:eastAsiaTheme="minorEastAsia"/>
        </w:rPr>
      </w:pPr>
      <w:r>
        <w:rPr>
          <w:rFonts w:hint="eastAsia" w:cs="宋体" w:asciiTheme="minorEastAsia" w:hAnsiTheme="minorEastAsia" w:eastAsiaTheme="minorEastAsia"/>
        </w:rPr>
        <w:t xml:space="preserve">5.3.4供应商未在开标系统中确认开标结果的，视同认可开标结果。</w:t>
      </w:r>
      <w:r/>
    </w:p>
    <w:p>
      <w:pPr>
        <w:spacing w:line="490" w:lineRule="exact"/>
        <w:rPr>
          <w:rFonts w:asciiTheme="minorEastAsia" w:hAnsiTheme="minorEastAsia" w:eastAsiaTheme="minorEastAsia"/>
        </w:rPr>
      </w:pPr>
      <w:r>
        <w:rPr>
          <w:rFonts w:asciiTheme="minorEastAsia" w:hAnsiTheme="minorEastAsia" w:eastAsiaTheme="minorEastAsia"/>
        </w:rPr>
        <w:t xml:space="preserve">6. </w:t>
      </w:r>
      <w:r>
        <w:rPr>
          <w:rFonts w:hint="eastAsia" w:asciiTheme="minorEastAsia" w:hAnsiTheme="minorEastAsia" w:eastAsiaTheme="minorEastAsia"/>
        </w:rPr>
        <w:t xml:space="preserve">评标</w:t>
      </w:r>
      <w:r/>
    </w:p>
    <w:p>
      <w:pPr>
        <w:spacing w:line="490" w:lineRule="exact"/>
        <w:rPr>
          <w:rFonts w:asciiTheme="minorEastAsia" w:hAnsiTheme="minorEastAsia" w:eastAsiaTheme="minorEastAsia"/>
          <w:b/>
        </w:rPr>
      </w:pPr>
      <w:r>
        <w:rPr>
          <w:rFonts w:asciiTheme="minorEastAsia" w:hAnsiTheme="minorEastAsia" w:eastAsiaTheme="minorEastAsia"/>
          <w:b/>
        </w:rPr>
        <w:t xml:space="preserve">6.1 </w:t>
      </w:r>
      <w:r>
        <w:rPr>
          <w:rFonts w:hint="eastAsia" w:cs="宋体" w:asciiTheme="minorEastAsia" w:hAnsiTheme="minorEastAsia" w:eastAsiaTheme="minorEastAsia"/>
          <w:b/>
        </w:rPr>
        <w:t xml:space="preserve">评标委员会</w:t>
      </w:r>
      <w:r/>
    </w:p>
    <w:p>
      <w:pPr>
        <w:ind w:firstLine="480"/>
        <w:spacing w:line="490" w:lineRule="exact"/>
        <w:rPr>
          <w:rFonts w:asciiTheme="minorEastAsia" w:hAnsiTheme="minorEastAsia" w:eastAsiaTheme="minorEastAsia"/>
        </w:rPr>
      </w:pPr>
      <w:r>
        <w:rPr>
          <w:rFonts w:asciiTheme="minorEastAsia" w:hAnsiTheme="minorEastAsia" w:eastAsiaTheme="minorEastAsia"/>
        </w:rPr>
        <w:t xml:space="preserve">6.1.1</w:t>
      </w:r>
      <w:r>
        <w:rPr>
          <w:rFonts w:hint="eastAsia" w:cs="宋体" w:asciiTheme="minorEastAsia" w:hAnsiTheme="minorEastAsia" w:eastAsiaTheme="minorEastAsia"/>
        </w:rPr>
        <w:t xml:space="preserve">评标由招标人依法组建的评标委员会负责。评标委员会由招标人代表，以及有关技术、经济等方面的专家组成。具体人数见供应商须知前附表。</w:t>
      </w:r>
      <w:r/>
    </w:p>
    <w:p>
      <w:pPr>
        <w:ind w:firstLine="480"/>
        <w:spacing w:line="490" w:lineRule="exact"/>
        <w:rPr>
          <w:rFonts w:asciiTheme="minorEastAsia" w:hAnsiTheme="minorEastAsia" w:eastAsiaTheme="minorEastAsia"/>
        </w:rPr>
      </w:pPr>
      <w:r>
        <w:rPr>
          <w:rFonts w:asciiTheme="minorEastAsia" w:hAnsiTheme="minorEastAsia" w:eastAsiaTheme="minorEastAsia"/>
        </w:rPr>
        <w:t xml:space="preserve">6.1.2</w:t>
      </w:r>
      <w:r>
        <w:rPr>
          <w:rFonts w:hint="eastAsia" w:cs="宋体" w:asciiTheme="minorEastAsia" w:hAnsiTheme="minorEastAsia" w:eastAsiaTheme="minorEastAsia"/>
        </w:rPr>
        <w:t xml:space="preserve">评标委员会成员有下列情形之一的，应当回避：</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1</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参加采购活动前三年内,与供应商存在劳动关系,或者担任过供应商的董事、监事,或者是供应商的控股股东或实际控制人</w:t>
      </w:r>
      <w:r>
        <w:rPr>
          <w:rFonts w:hint="eastAsia" w:cs="宋体" w:asciiTheme="minorEastAsia" w:hAnsiTheme="minorEastAsia" w:eastAsiaTheme="minorEastAsia"/>
        </w:rPr>
        <w:t xml:space="preserve">；</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2</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与供应商的法定代表人或者负责人有夫妻、直系血亲、三代以内旁系血亲或者近姻亲关系</w:t>
      </w:r>
      <w:r>
        <w:rPr>
          <w:rFonts w:hint="eastAsia" w:cs="宋体" w:asciiTheme="minorEastAsia" w:hAnsiTheme="minorEastAsia" w:eastAsiaTheme="minorEastAsia"/>
        </w:rPr>
        <w:t xml:space="preserve">；</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3</w:t>
      </w:r>
      <w:r>
        <w:rPr>
          <w:rFonts w:hint="eastAsia" w:cs="宋体" w:asciiTheme="minorEastAsia" w:hAnsiTheme="minorEastAsia" w:eastAsiaTheme="minorEastAsia"/>
        </w:rPr>
        <w:t xml:space="preserve">）</w:t>
      </w:r>
      <w:r>
        <w:rPr>
          <w:rFonts w:cs="宋体" w:asciiTheme="minorEastAsia" w:hAnsiTheme="minorEastAsia" w:eastAsiaTheme="minorEastAsia"/>
        </w:rPr>
        <w:t xml:space="preserve">与供应商有其他可能影响政府采购活动公平、公正进行的关系</w:t>
      </w:r>
      <w:r>
        <w:rPr>
          <w:rFonts w:hint="eastAsia" w:cs="宋体" w:asciiTheme="minorEastAsia" w:hAnsiTheme="minorEastAsia" w:eastAsiaTheme="minorEastAsia"/>
        </w:rPr>
        <w:t xml:space="preserve">；</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4</w:t>
      </w:r>
      <w:r>
        <w:rPr>
          <w:rFonts w:hint="eastAsia" w:cs="宋体" w:asciiTheme="minorEastAsia" w:hAnsiTheme="minorEastAsia" w:eastAsiaTheme="minorEastAsia"/>
        </w:rPr>
        <w:t xml:space="preserve">）法律、行政法规规定的其他条件。</w:t>
      </w:r>
      <w:r/>
    </w:p>
    <w:p>
      <w:pPr>
        <w:spacing w:line="490" w:lineRule="exact"/>
        <w:rPr>
          <w:rFonts w:asciiTheme="minorEastAsia" w:hAnsiTheme="minorEastAsia" w:eastAsiaTheme="minorEastAsia"/>
          <w:b/>
        </w:rPr>
      </w:pPr>
      <w:r>
        <w:rPr>
          <w:rFonts w:asciiTheme="minorEastAsia" w:hAnsiTheme="minorEastAsia" w:eastAsiaTheme="minorEastAsia"/>
          <w:b/>
        </w:rPr>
        <w:t xml:space="preserve">6.2 </w:t>
      </w:r>
      <w:r>
        <w:rPr>
          <w:rFonts w:hint="eastAsia" w:cs="宋体" w:asciiTheme="minorEastAsia" w:hAnsiTheme="minorEastAsia" w:eastAsiaTheme="minorEastAsia"/>
          <w:b/>
        </w:rPr>
        <w:t xml:space="preserve">评标</w:t>
      </w:r>
      <w:r/>
    </w:p>
    <w:p>
      <w:pPr>
        <w:ind w:firstLine="480"/>
        <w:spacing w:line="490" w:lineRule="exact"/>
        <w:rPr>
          <w:rFonts w:cs="宋体" w:asciiTheme="minorEastAsia" w:hAnsiTheme="minorEastAsia" w:eastAsiaTheme="minorEastAsia"/>
        </w:rPr>
      </w:pPr>
      <w:r>
        <w:rPr>
          <w:rFonts w:hint="eastAsia" w:cs="宋体" w:asciiTheme="minorEastAsia" w:hAnsiTheme="minorEastAsia" w:eastAsiaTheme="minorEastAsia"/>
        </w:rPr>
        <w:t xml:space="preserve">评标活动遵循公正、客观、审慎的原则。评标委员会严格按照第三章</w:t>
      </w:r>
      <w:r>
        <w:rPr>
          <w:rFonts w:hint="eastAsia" w:asciiTheme="minorEastAsia" w:hAnsiTheme="minorEastAsia" w:eastAsiaTheme="minorEastAsia"/>
        </w:rPr>
        <w:t xml:space="preserve">“</w:t>
      </w:r>
      <w:r>
        <w:rPr>
          <w:rFonts w:hint="eastAsia" w:cs="宋体" w:asciiTheme="minorEastAsia" w:hAnsiTheme="minorEastAsia" w:eastAsiaTheme="minorEastAsia"/>
        </w:rPr>
        <w:t xml:space="preserve">评标办法</w:t>
      </w:r>
      <w:r>
        <w:rPr>
          <w:rFonts w:hint="eastAsia" w:asciiTheme="minorEastAsia" w:hAnsiTheme="minorEastAsia" w:eastAsiaTheme="minorEastAsia"/>
        </w:rPr>
        <w:t xml:space="preserve">”</w:t>
      </w:r>
      <w:r>
        <w:rPr>
          <w:rFonts w:hint="eastAsia" w:cs="宋体" w:asciiTheme="minorEastAsia" w:hAnsiTheme="minorEastAsia" w:eastAsiaTheme="minorEastAsia"/>
        </w:rPr>
        <w:t xml:space="preserve">规定的评标方法、评标程序和评标标准进行独立评审。第三章</w:t>
      </w:r>
      <w:r>
        <w:rPr>
          <w:rFonts w:hint="eastAsia" w:asciiTheme="minorEastAsia" w:hAnsiTheme="minorEastAsia" w:eastAsiaTheme="minorEastAsia"/>
        </w:rPr>
        <w:t xml:space="preserve">“</w:t>
      </w:r>
      <w:r>
        <w:rPr>
          <w:rFonts w:hint="eastAsia" w:cs="宋体" w:asciiTheme="minorEastAsia" w:hAnsiTheme="minorEastAsia" w:eastAsiaTheme="minorEastAsia"/>
        </w:rPr>
        <w:t xml:space="preserve">评标办法</w:t>
      </w:r>
      <w:r>
        <w:rPr>
          <w:rFonts w:hint="eastAsia" w:asciiTheme="minorEastAsia" w:hAnsiTheme="minorEastAsia" w:eastAsiaTheme="minorEastAsia"/>
        </w:rPr>
        <w:t xml:space="preserve">”</w:t>
      </w:r>
      <w:r>
        <w:rPr>
          <w:rFonts w:hint="eastAsia" w:cs="宋体" w:asciiTheme="minorEastAsia" w:hAnsiTheme="minorEastAsia" w:eastAsiaTheme="minorEastAsia"/>
        </w:rPr>
        <w:t xml:space="preserve">没有规定的评标标准，不得作为评标依据。</w:t>
      </w:r>
      <w:r/>
    </w:p>
    <w:p>
      <w:pPr>
        <w:spacing w:line="490" w:lineRule="exact"/>
        <w:rPr>
          <w:rFonts w:asciiTheme="minorEastAsia" w:hAnsiTheme="minorEastAsia" w:eastAsiaTheme="minorEastAsia"/>
        </w:rPr>
      </w:pPr>
      <w:r>
        <w:rPr>
          <w:rFonts w:asciiTheme="minorEastAsia" w:hAnsiTheme="minorEastAsia" w:eastAsiaTheme="minorEastAsia"/>
        </w:rPr>
        <w:t xml:space="preserve">7.</w:t>
      </w:r>
      <w:r>
        <w:rPr>
          <w:rFonts w:hint="eastAsia" w:cs="宋体" w:asciiTheme="minorEastAsia" w:hAnsiTheme="minorEastAsia" w:eastAsiaTheme="minorEastAsia"/>
        </w:rPr>
        <w:t xml:space="preserve">中标</w:t>
      </w:r>
      <w:r/>
    </w:p>
    <w:p>
      <w:pPr>
        <w:spacing w:line="490" w:lineRule="exact"/>
        <w:rPr>
          <w:rFonts w:asciiTheme="minorEastAsia" w:hAnsiTheme="minorEastAsia" w:eastAsiaTheme="minorEastAsia"/>
          <w:b/>
        </w:rPr>
      </w:pPr>
      <w:r>
        <w:rPr>
          <w:rFonts w:asciiTheme="minorEastAsia" w:hAnsiTheme="minorEastAsia" w:eastAsiaTheme="minorEastAsia"/>
          <w:b/>
        </w:rPr>
        <w:t xml:space="preserve">7.1</w:t>
      </w:r>
      <w:r>
        <w:rPr>
          <w:rFonts w:hint="eastAsia" w:asciiTheme="minorEastAsia" w:hAnsiTheme="minorEastAsia" w:eastAsiaTheme="minorEastAsia"/>
          <w:b/>
        </w:rPr>
        <w:t xml:space="preserve">确定中标人</w:t>
      </w:r>
      <w:r/>
    </w:p>
    <w:p>
      <w:pPr>
        <w:ind w:firstLine="480"/>
        <w:spacing w:line="490" w:lineRule="exact"/>
        <w:rPr>
          <w:rFonts w:cs="宋体" w:asciiTheme="minorEastAsia" w:hAnsiTheme="minorEastAsia" w:eastAsiaTheme="minorEastAsia"/>
        </w:rPr>
      </w:pPr>
      <w:r>
        <w:rPr>
          <w:rFonts w:hint="eastAsia" w:cs="宋体" w:asciiTheme="minorEastAsia" w:hAnsiTheme="minorEastAsia" w:eastAsiaTheme="minorEastAsia"/>
        </w:rPr>
        <w:t xml:space="preserve">7.1.1自收到评标报告之日起５个工作日内，在评标报告确定的中标候选人名单中按顺序确定中标人。</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7.1.2排名第一的中标候选人出现下列情形之一的，除合格供应商的数量不符合法定的要求外，招标人将按照评标委员会提出的中标候选人名单排序依次确定其他中标候选人为中标人。</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1</w:t>
      </w:r>
      <w:r>
        <w:rPr>
          <w:rFonts w:hint="eastAsia" w:cs="宋体" w:asciiTheme="minorEastAsia" w:hAnsiTheme="minorEastAsia" w:eastAsiaTheme="minorEastAsia"/>
        </w:rPr>
        <w:t xml:space="preserve">）因不可抗力或者自身原因不能履行合同的；</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2</w:t>
      </w:r>
      <w:r>
        <w:rPr>
          <w:rFonts w:hint="eastAsia" w:cs="宋体" w:asciiTheme="minorEastAsia" w:hAnsiTheme="minorEastAsia" w:eastAsiaTheme="minorEastAsia"/>
        </w:rPr>
        <w:t xml:space="preserve">）经过财政部门处理投诉举报、监督检查，认定中标无效的；</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3</w:t>
      </w:r>
      <w:r>
        <w:rPr>
          <w:rFonts w:hint="eastAsia" w:cs="宋体" w:asciiTheme="minorEastAsia" w:hAnsiTheme="minorEastAsia" w:eastAsiaTheme="minorEastAsia"/>
        </w:rPr>
        <w:t xml:space="preserve">）拒绝与招标人签订合同的。</w:t>
      </w:r>
      <w:r/>
    </w:p>
    <w:p>
      <w:pPr>
        <w:spacing w:line="490" w:lineRule="exact"/>
        <w:rPr>
          <w:rFonts w:asciiTheme="minorEastAsia" w:hAnsiTheme="minorEastAsia" w:eastAsiaTheme="minorEastAsia"/>
          <w:b/>
        </w:rPr>
      </w:pPr>
      <w:r>
        <w:rPr>
          <w:rFonts w:asciiTheme="minorEastAsia" w:hAnsiTheme="minorEastAsia" w:eastAsiaTheme="minorEastAsia"/>
          <w:b/>
        </w:rPr>
        <w:t xml:space="preserve">7.2</w:t>
      </w:r>
      <w:r>
        <w:rPr>
          <w:rFonts w:hint="eastAsia" w:asciiTheme="minorEastAsia" w:hAnsiTheme="minorEastAsia" w:eastAsiaTheme="minorEastAsia"/>
          <w:b/>
        </w:rPr>
        <w:t xml:space="preserve">中标公告及中标通知书</w:t>
      </w:r>
      <w:r/>
    </w:p>
    <w:p>
      <w:pPr>
        <w:ind w:firstLine="480"/>
        <w:spacing w:line="490" w:lineRule="exact"/>
        <w:rPr>
          <w:rFonts w:cs="宋体" w:asciiTheme="minorEastAsia" w:hAnsiTheme="minorEastAsia" w:eastAsiaTheme="minorEastAsia"/>
        </w:rPr>
      </w:pPr>
      <w:r>
        <w:rPr>
          <w:rFonts w:hint="eastAsia" w:cs="宋体" w:asciiTheme="minorEastAsia" w:hAnsiTheme="minorEastAsia" w:eastAsiaTheme="minorEastAsia"/>
        </w:rPr>
        <w:t xml:space="preserve">7.2.1自中标人确定之日起2个工作日内，在供应商须知前附表规定的媒介上公告中标结果，公告期限为1个工作日。</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7.2.2在公告中标结果的同时，向中标人发出中标通知书。中标通知书对招标人和中标人具有同等法律效力。</w:t>
      </w:r>
      <w:r/>
    </w:p>
    <w:p>
      <w:pPr>
        <w:spacing w:line="490" w:lineRule="exact"/>
        <w:rPr>
          <w:rFonts w:asciiTheme="minorEastAsia" w:hAnsiTheme="minorEastAsia" w:eastAsiaTheme="minorEastAsia"/>
        </w:rPr>
      </w:pPr>
      <w:r>
        <w:rPr>
          <w:rFonts w:asciiTheme="minorEastAsia" w:hAnsiTheme="minorEastAsia" w:eastAsiaTheme="minorEastAsia"/>
        </w:rPr>
        <w:t xml:space="preserve">8.</w:t>
      </w:r>
      <w:r>
        <w:rPr>
          <w:rFonts w:hint="eastAsia" w:cs="宋体" w:asciiTheme="minorEastAsia" w:hAnsiTheme="minorEastAsia" w:eastAsiaTheme="minorEastAsia"/>
        </w:rPr>
        <w:t xml:space="preserve">合同</w:t>
      </w:r>
      <w:r/>
    </w:p>
    <w:p>
      <w:pPr>
        <w:spacing w:line="490" w:lineRule="exact"/>
        <w:rPr>
          <w:rFonts w:cs="宋体" w:asciiTheme="minorEastAsia" w:hAnsiTheme="minorEastAsia" w:eastAsiaTheme="minorEastAsia"/>
          <w:b/>
        </w:rPr>
      </w:pPr>
      <w:r>
        <w:rPr>
          <w:rFonts w:asciiTheme="minorEastAsia" w:hAnsiTheme="minorEastAsia" w:eastAsiaTheme="minorEastAsia"/>
          <w:b/>
        </w:rPr>
        <w:t xml:space="preserve">8.1 </w:t>
      </w:r>
      <w:r>
        <w:rPr>
          <w:rFonts w:hint="eastAsia" w:cs="宋体" w:asciiTheme="minorEastAsia" w:hAnsiTheme="minorEastAsia" w:eastAsiaTheme="minorEastAsia"/>
          <w:b/>
        </w:rPr>
        <w:t xml:space="preserve">履约保证金</w:t>
      </w:r>
      <w:r/>
    </w:p>
    <w:p>
      <w:pPr>
        <w:ind w:firstLine="480"/>
        <w:spacing w:line="490" w:lineRule="exact"/>
        <w:rPr>
          <w:rFonts w:asciiTheme="minorEastAsia" w:hAnsiTheme="minorEastAsia" w:eastAsiaTheme="minorEastAsia"/>
        </w:rPr>
      </w:pPr>
      <w:r>
        <w:rPr>
          <w:rFonts w:asciiTheme="minorEastAsia" w:hAnsiTheme="minorEastAsia" w:eastAsiaTheme="minorEastAsia"/>
        </w:rPr>
        <w:t xml:space="preserve">8.1.1</w:t>
      </w:r>
      <w:r>
        <w:rPr>
          <w:rFonts w:hint="eastAsia" w:cs="宋体" w:asciiTheme="minorEastAsia" w:hAnsiTheme="minorEastAsia" w:eastAsiaTheme="minorEastAsia"/>
        </w:rPr>
        <w:t xml:space="preserve">中标人应按供应商须知前附表规定的履约保证金的形式、金额和提交时间向招标人提交履约保证金。</w:t>
      </w:r>
      <w:r/>
    </w:p>
    <w:p>
      <w:pPr>
        <w:ind w:firstLine="480"/>
        <w:spacing w:line="490" w:lineRule="exact"/>
        <w:rPr>
          <w:rFonts w:asciiTheme="minorEastAsia" w:hAnsiTheme="minorEastAsia" w:eastAsiaTheme="minorEastAsia"/>
          <w:b/>
        </w:rPr>
      </w:pPr>
      <w:r>
        <w:rPr>
          <w:rFonts w:asciiTheme="minorEastAsia" w:hAnsiTheme="minorEastAsia" w:eastAsiaTheme="minorEastAsia"/>
        </w:rPr>
        <w:t xml:space="preserve">8.1.2</w:t>
      </w:r>
      <w:r>
        <w:rPr>
          <w:rFonts w:hint="eastAsia" w:cs="宋体" w:asciiTheme="minorEastAsia" w:hAnsiTheme="minorEastAsia" w:eastAsiaTheme="minorEastAsia"/>
        </w:rPr>
        <w:t xml:space="preserve">中标人不能按本招标文件要求提交履约保证金的，视为放弃中标，给招标人造成损失的，中标人还应当予以赔偿。</w:t>
      </w:r>
      <w:r/>
    </w:p>
    <w:p>
      <w:pPr>
        <w:spacing w:line="490" w:lineRule="exact"/>
        <w:rPr>
          <w:rFonts w:asciiTheme="minorEastAsia" w:hAnsiTheme="minorEastAsia" w:eastAsiaTheme="minorEastAsia"/>
          <w:b/>
        </w:rPr>
      </w:pPr>
      <w:r>
        <w:rPr>
          <w:rFonts w:asciiTheme="minorEastAsia" w:hAnsiTheme="minorEastAsia" w:eastAsiaTheme="minorEastAsia"/>
          <w:b/>
        </w:rPr>
        <w:t xml:space="preserve">8.2</w:t>
      </w:r>
      <w:r>
        <w:rPr>
          <w:rFonts w:hint="eastAsia" w:cs="宋体" w:asciiTheme="minorEastAsia" w:hAnsiTheme="minorEastAsia" w:eastAsiaTheme="minorEastAsia"/>
          <w:b/>
        </w:rPr>
        <w:t xml:space="preserve">签订合同</w:t>
      </w:r>
      <w:r/>
    </w:p>
    <w:p>
      <w:pPr>
        <w:ind w:firstLine="480"/>
        <w:spacing w:line="490" w:lineRule="exact"/>
        <w:rPr>
          <w:rFonts w:asciiTheme="minorEastAsia" w:hAnsiTheme="minorEastAsia" w:eastAsiaTheme="minorEastAsia"/>
        </w:rPr>
      </w:pPr>
      <w:r>
        <w:rPr>
          <w:rFonts w:hint="eastAsia" w:cs="宋体" w:asciiTheme="minorEastAsia" w:hAnsiTheme="minorEastAsia" w:eastAsiaTheme="minorEastAsia"/>
        </w:rPr>
        <w:t xml:space="preserve">招标人和中标人在供应商须知前附表规定的时间内，根据招标文件和中标人的投标文件订立书面合同。中标人无正当理由拒签合同的，招标人取消其中标资格；给招标人造成损失的，中标人还应当对予以赔偿。</w:t>
      </w:r>
      <w:r/>
    </w:p>
    <w:p>
      <w:pPr>
        <w:spacing w:line="490" w:lineRule="exact"/>
        <w:rPr>
          <w:rFonts w:cs="宋体" w:asciiTheme="minorEastAsia" w:hAnsiTheme="minorEastAsia" w:eastAsiaTheme="minorEastAsia"/>
        </w:rPr>
      </w:pPr>
      <w:r>
        <w:rPr>
          <w:rFonts w:hint="eastAsia" w:asciiTheme="minorEastAsia" w:hAnsiTheme="minorEastAsia" w:eastAsiaTheme="minorEastAsia"/>
        </w:rPr>
        <w:t xml:space="preserve">9</w:t>
      </w:r>
      <w:r>
        <w:rPr>
          <w:rFonts w:asciiTheme="minorEastAsia" w:hAnsiTheme="minorEastAsia" w:eastAsiaTheme="minorEastAsia"/>
        </w:rPr>
        <w:t xml:space="preserve">. </w:t>
      </w:r>
      <w:r>
        <w:rPr>
          <w:rFonts w:hint="eastAsia" w:cs="宋体" w:asciiTheme="minorEastAsia" w:hAnsiTheme="minorEastAsia" w:eastAsiaTheme="minorEastAsia"/>
        </w:rPr>
        <w:t xml:space="preserve">需要补充的其他内容</w:t>
      </w:r>
      <w:r/>
    </w:p>
    <w:p>
      <w:pPr>
        <w:ind w:firstLine="480"/>
        <w:spacing w:line="490" w:lineRule="exact"/>
        <w:rPr>
          <w:rFonts w:asciiTheme="minorEastAsia" w:hAnsiTheme="minorEastAsia" w:eastAsiaTheme="minorEastAsia"/>
          <w:b/>
        </w:rPr>
      </w:pPr>
      <w:r>
        <w:rPr>
          <w:rFonts w:hint="eastAsia" w:cs="宋体" w:asciiTheme="minorEastAsia" w:hAnsiTheme="minorEastAsia" w:eastAsiaTheme="minorEastAsia"/>
        </w:rPr>
        <w:t xml:space="preserve">需要补充的其他内容：见供应商须知前附表。</w:t>
      </w:r>
      <w:bookmarkEnd w:id="36"/>
      <w:r/>
      <w:bookmarkEnd w:id="37"/>
      <w:r/>
      <w:bookmarkEnd w:id="38"/>
      <w:r/>
      <w:bookmarkEnd w:id="39"/>
      <w:r/>
      <w:bookmarkEnd w:id="40"/>
      <w:r/>
      <w:bookmarkEnd w:id="41"/>
      <w:r/>
      <w:bookmarkEnd w:id="42"/>
      <w:r/>
      <w:bookmarkEnd w:id="43"/>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bookmarkEnd w:id="207"/>
      <w:r/>
      <w:bookmarkEnd w:id="208"/>
      <w:r/>
      <w:bookmarkStart w:id="209" w:name="_Hlt26955056"/>
      <w:r/>
      <w:bookmarkEnd w:id="209"/>
      <w:r/>
      <w:bookmarkStart w:id="210" w:name="_Hlt26609391"/>
      <w:r/>
      <w:bookmarkEnd w:id="210"/>
      <w:r/>
      <w:bookmarkStart w:id="211" w:name="_Hlt26955064"/>
      <w:r/>
      <w:bookmarkEnd w:id="211"/>
      <w:r/>
      <w:bookmarkStart w:id="212" w:name="_Hlt26671372"/>
      <w:r/>
      <w:bookmarkEnd w:id="212"/>
      <w:r/>
      <w:bookmarkStart w:id="213" w:name="_Hlt24879081"/>
      <w:r/>
      <w:bookmarkEnd w:id="213"/>
      <w:r/>
      <w:bookmarkStart w:id="214" w:name="_Hlt26580838"/>
      <w:r/>
      <w:bookmarkEnd w:id="214"/>
      <w:r/>
      <w:bookmarkStart w:id="215" w:name="_Hlt26782999"/>
      <w:r/>
      <w:bookmarkEnd w:id="215"/>
      <w:r/>
      <w:bookmarkStart w:id="216" w:name="_Hlt26671343"/>
      <w:r/>
      <w:bookmarkEnd w:id="216"/>
      <w:r/>
      <w:r/>
    </w:p>
    <w:p>
      <w:pPr>
        <w:pStyle w:val="642"/>
        <w:spacing w:line="490" w:lineRule="exact"/>
      </w:pPr>
      <w:r/>
      <w:r/>
    </w:p>
    <w:p>
      <w:pPr>
        <w:pStyle w:val="642"/>
      </w:pPr>
      <w:r/>
      <w:r/>
    </w:p>
    <w:p>
      <w:pPr>
        <w:pStyle w:val="642"/>
      </w:pPr>
      <w:r/>
      <w:r/>
    </w:p>
    <w:p>
      <w:pPr>
        <w:pStyle w:val="642"/>
      </w:pPr>
      <w:r/>
      <w:r/>
    </w:p>
    <w:p>
      <w:pPr>
        <w:pStyle w:val="642"/>
      </w:pPr>
      <w:r/>
      <w:r/>
    </w:p>
    <w:p>
      <w:pPr>
        <w:jc w:val="left"/>
        <w:widowControl/>
      </w:pPr>
      <w:r>
        <w:br w:type="page" w:clear="all"/>
      </w:r>
      <w:r/>
    </w:p>
    <w:p>
      <w:pPr>
        <w:pStyle w:val="822"/>
        <w:ind w:left="-2" w:firstLine="643"/>
        <w:jc w:val="center"/>
        <w:spacing w:after="312" w:line="360" w:lineRule="exact"/>
        <w:rPr>
          <w:rFonts w:ascii="黑体" w:hAnsi="黑体" w:eastAsia="黑体"/>
          <w:b/>
          <w:sz w:val="32"/>
          <w:szCs w:val="32"/>
        </w:rPr>
        <w:outlineLvl w:val="0"/>
      </w:pPr>
      <w:r>
        <w:rPr>
          <w:rFonts w:hint="eastAsia" w:ascii="黑体" w:hAnsi="黑体" w:eastAsia="黑体"/>
          <w:b/>
          <w:sz w:val="32"/>
          <w:szCs w:val="32"/>
        </w:rPr>
        <w:t xml:space="preserve">第三章</w:t>
      </w:r>
      <w:r>
        <w:rPr>
          <w:rFonts w:ascii="黑体" w:hAnsi="黑体" w:eastAsia="黑体"/>
          <w:b/>
          <w:sz w:val="32"/>
          <w:szCs w:val="32"/>
        </w:rPr>
        <w:t xml:space="preserve"> 资格审查及</w:t>
      </w:r>
      <w:r>
        <w:rPr>
          <w:rFonts w:hint="eastAsia" w:ascii="黑体" w:hAnsi="黑体" w:eastAsia="黑体"/>
          <w:b/>
          <w:sz w:val="32"/>
          <w:szCs w:val="32"/>
        </w:rPr>
        <w:t xml:space="preserve">评标办法</w:t>
      </w:r>
      <w:r/>
    </w:p>
    <w:p>
      <w:pPr>
        <w:rPr>
          <w:rFonts w:asciiTheme="minorEastAsia" w:hAnsiTheme="minorEastAsia" w:eastAsiaTheme="minorEastAsia"/>
        </w:rPr>
      </w:pPr>
      <w:r/>
      <w:bookmarkStart w:id="217" w:name="_Toc152042365"/>
      <w:r/>
      <w:bookmarkStart w:id="218" w:name="_Toc343525563"/>
      <w:r/>
      <w:bookmarkStart w:id="219" w:name="_Toc152045588"/>
      <w:r/>
      <w:bookmarkStart w:id="220" w:name="_Toc246996231"/>
      <w:r/>
      <w:bookmarkStart w:id="221" w:name="_Toc246996974"/>
      <w:r/>
      <w:bookmarkStart w:id="222" w:name="_Toc426469920"/>
      <w:r/>
      <w:bookmarkStart w:id="223" w:name="_Toc383438647"/>
      <w:r/>
      <w:bookmarkStart w:id="224" w:name="_Toc247085746"/>
      <w:r/>
      <w:bookmarkStart w:id="225" w:name="_Toc144974555"/>
      <w:r/>
      <w:bookmarkStart w:id="226" w:name="_Toc179632606"/>
      <w:r>
        <w:rPr>
          <w:rFonts w:hint="eastAsia" w:asciiTheme="minorEastAsia" w:hAnsiTheme="minorEastAsia" w:eastAsiaTheme="minorEastAsia"/>
        </w:rPr>
        <w:t xml:space="preserve">资格审查和评标办法前附表</w:t>
      </w:r>
      <w:bookmarkEnd w:id="217"/>
      <w:r/>
      <w:bookmarkEnd w:id="218"/>
      <w:r/>
      <w:bookmarkEnd w:id="219"/>
      <w:r/>
      <w:bookmarkEnd w:id="220"/>
      <w:r/>
      <w:bookmarkEnd w:id="221"/>
      <w:r/>
      <w:bookmarkEnd w:id="222"/>
      <w:r/>
      <w:bookmarkEnd w:id="223"/>
      <w:r/>
      <w:bookmarkEnd w:id="224"/>
      <w:r/>
      <w:bookmarkEnd w:id="225"/>
      <w:r/>
      <w:bookmarkEnd w:id="226"/>
      <w:r/>
      <w:bookmarkStart w:id="227" w:name="_Toc247085747"/>
      <w:r/>
      <w:bookmarkStart w:id="228" w:name="_Toc246996975"/>
      <w:r/>
      <w:bookmarkStart w:id="229" w:name="_Toc144974556"/>
      <w:r/>
      <w:bookmarkStart w:id="230" w:name="_Toc152045589"/>
      <w:r/>
      <w:bookmarkStart w:id="231" w:name="_Toc152042366"/>
      <w:r/>
      <w:bookmarkStart w:id="232" w:name="_Toc246996232"/>
      <w:r/>
      <w:bookmarkStart w:id="233" w:name="_Toc343525564"/>
      <w:r/>
      <w:bookmarkStart w:id="234" w:name="_Toc179632607"/>
      <w:r/>
      <w:r/>
    </w:p>
    <w:tbl>
      <w:tblPr>
        <w:tblStyle w:val="637"/>
        <w:tblW w:w="8539" w:type="dxa"/>
        <w:tblInd w:w="0" w:type="dxa"/>
        <w:tblBorders>
          <w:top w:val="single" w:color="auto" w:sz="12" w:space="0"/>
          <w:left w:val="single" w:color="auto" w:sz="12" w:space="0"/>
          <w:bottom w:val="single" w:color="auto" w:sz="12" w:space="0"/>
          <w:right w:val="single" w:color="auto" w:sz="12" w:space="0"/>
          <w:insideH w:val="none" w:color="auto" w:sz="0" w:space="0"/>
          <w:insideV w:val="none" w:color="auto" w:sz="0" w:space="0"/>
        </w:tblBorders>
        <w:tblLayout w:type="fixed"/>
        <w:tblCellMar>
          <w:left w:w="0" w:type="dxa"/>
          <w:top w:w="0" w:type="dxa"/>
          <w:right w:w="0" w:type="dxa"/>
          <w:bottom w:w="0" w:type="dxa"/>
        </w:tblCellMar>
        <w:tblLook w:val="04A0" w:firstRow="1" w:lastRow="0" w:firstColumn="1" w:lastColumn="0" w:noHBand="0" w:noVBand="1"/>
      </w:tblPr>
      <w:tblGrid>
        <w:gridCol w:w="477"/>
        <w:gridCol w:w="415"/>
        <w:gridCol w:w="266"/>
        <w:gridCol w:w="783"/>
        <w:gridCol w:w="135"/>
        <w:gridCol w:w="559"/>
        <w:gridCol w:w="310"/>
        <w:gridCol w:w="5594"/>
      </w:tblGrid>
      <w:tr>
        <w:trPr>
          <w:trHeight w:val="491"/>
        </w:trPr>
        <w:tc>
          <w:tcPr>
            <w:gridSpan w:val="3"/>
            <w:tcBorders>
              <w:top w:val="single" w:color="auto" w:sz="6" w:space="0"/>
              <w:left w:val="single" w:color="auto" w:sz="6" w:space="0"/>
              <w:bottom w:val="single" w:color="auto" w:sz="6" w:space="0"/>
              <w:right w:val="single" w:color="auto" w:sz="6" w:space="0"/>
            </w:tcBorders>
            <w:tcW w:w="1158"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条款号</w:t>
            </w:r>
            <w:r/>
          </w:p>
        </w:tc>
        <w:tc>
          <w:tcPr>
            <w:gridSpan w:val="4"/>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评审因素</w:t>
            </w:r>
            <w:r/>
          </w:p>
        </w:tc>
        <w:tc>
          <w:tcPr>
            <w:tcBorders>
              <w:top w:val="single" w:color="auto" w:sz="6" w:space="0"/>
              <w:left w:val="single" w:color="auto" w:sz="6" w:space="0"/>
              <w:bottom w:val="single" w:color="auto" w:sz="6" w:space="0"/>
              <w:right w:val="single" w:color="auto" w:sz="6" w:space="0"/>
            </w:tcBorders>
            <w:tcW w:w="5594" w:type="dxa"/>
            <w:vAlign w:val="center"/>
            <w:textDirection w:val="lrTb"/>
            <w:noWrap w:val="false"/>
          </w:tcPr>
          <w:p>
            <w:pPr>
              <w:jc w:val="center"/>
              <w:spacing w:line="400" w:lineRule="exact"/>
              <w:rPr>
                <w:rFonts w:asciiTheme="minorEastAsia" w:hAnsiTheme="minorEastAsia" w:eastAsiaTheme="minorEastAsia"/>
              </w:rPr>
            </w:pPr>
            <w:r>
              <w:rPr>
                <w:rFonts w:hint="eastAsia" w:asciiTheme="minorEastAsia" w:hAnsiTheme="minorEastAsia" w:eastAsiaTheme="minorEastAsia"/>
              </w:rPr>
              <w:t xml:space="preserve">评审标准</w:t>
            </w:r>
            <w:r/>
          </w:p>
        </w:tc>
      </w:tr>
      <w:tr>
        <w:trPr>
          <w:trHeight w:val="640"/>
        </w:trPr>
        <w:tc>
          <w:tcPr>
            <w:tcBorders>
              <w:top w:val="single" w:color="auto" w:sz="6" w:space="0"/>
              <w:left w:val="single" w:color="auto" w:sz="6" w:space="0"/>
              <w:right w:val="single" w:color="auto" w:sz="6" w:space="0"/>
            </w:tcBorders>
            <w:tcW w:w="477" w:type="dxa"/>
            <w:vAlign w:val="center"/>
            <w:vMerge w:val="restart"/>
            <w:textDirection w:val="lrTb"/>
            <w:noWrap w:val="false"/>
          </w:tcPr>
          <w:p>
            <w:pPr>
              <w:jc w:val="center"/>
              <w:spacing w:line="360" w:lineRule="exact"/>
              <w:rPr>
                <w:rFonts w:asciiTheme="minorEastAsia" w:hAnsiTheme="minorEastAsia" w:eastAsiaTheme="minorEastAsia"/>
                <w:spacing w:val="-40"/>
              </w:rPr>
            </w:pPr>
            <w:r>
              <w:rPr>
                <w:rFonts w:asciiTheme="minorEastAsia" w:hAnsiTheme="minorEastAsia" w:eastAsiaTheme="minorEastAsia"/>
                <w:spacing w:val="-14"/>
              </w:rPr>
              <w:t xml:space="preserve">1.2</w:t>
            </w:r>
            <w:r/>
          </w:p>
        </w:tc>
        <w:tc>
          <w:tcPr>
            <w:gridSpan w:val="2"/>
            <w:tcBorders>
              <w:top w:val="single" w:color="auto" w:sz="6" w:space="0"/>
              <w:left w:val="single" w:color="auto" w:sz="6" w:space="0"/>
              <w:right w:val="single" w:color="auto" w:sz="6" w:space="0"/>
            </w:tcBorders>
            <w:tcW w:w="681"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资格审查</w:t>
            </w:r>
            <w:r/>
          </w:p>
        </w:tc>
        <w:tc>
          <w:tcPr>
            <w:gridSpan w:val="4"/>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基本资格条件的承诺</w:t>
            </w:r>
            <w:r/>
          </w:p>
        </w:tc>
        <w:tc>
          <w:tcPr>
            <w:tcBorders>
              <w:top w:val="single" w:color="auto" w:sz="6" w:space="0"/>
              <w:left w:val="single" w:color="auto" w:sz="6" w:space="0"/>
              <w:bottom w:val="single" w:color="auto" w:sz="6" w:space="0"/>
              <w:right w:val="single" w:color="auto" w:sz="6" w:space="0"/>
            </w:tcBorders>
            <w:tcW w:w="5594"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根据供应商提供的承诺函，内容完整且具有法人及法定代表人的印章。（内容及格式参照第六章）</w:t>
            </w:r>
            <w:r/>
          </w:p>
        </w:tc>
      </w:tr>
      <w:tr>
        <w:trPr>
          <w:trHeight w:val="946"/>
        </w:trPr>
        <w:tc>
          <w:tcPr>
            <w:tcBorders>
              <w:left w:val="single" w:color="auto" w:sz="6" w:space="0"/>
              <w:right w:val="single" w:color="auto" w:sz="6" w:space="0"/>
            </w:tcBorders>
            <w:tcW w:w="47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left w:val="single" w:color="auto" w:sz="6" w:space="0"/>
              <w:right w:val="single" w:color="auto" w:sz="6" w:space="0"/>
            </w:tcBorders>
            <w:tcW w:w="68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4"/>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招标人根据本项目特点，要求投标人具备的条件</w:t>
            </w:r>
            <w:r/>
          </w:p>
        </w:tc>
        <w:tc>
          <w:tcPr>
            <w:tcBorders>
              <w:top w:val="single" w:color="auto" w:sz="6" w:space="0"/>
              <w:left w:val="single" w:color="auto" w:sz="6" w:space="0"/>
              <w:bottom w:val="single" w:color="auto" w:sz="6" w:space="0"/>
              <w:right w:val="single" w:color="auto" w:sz="6" w:space="0"/>
            </w:tcBorders>
            <w:tcW w:w="5594"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无</w:t>
            </w:r>
            <w:r/>
          </w:p>
        </w:tc>
      </w:tr>
      <w:tr>
        <w:trPr>
          <w:trHeight w:val="468"/>
        </w:trPr>
        <w:tc>
          <w:tcPr>
            <w:gridSpan w:val="8"/>
            <w:tcBorders>
              <w:top w:val="single" w:color="auto" w:sz="6" w:space="0"/>
              <w:left w:val="single" w:color="auto" w:sz="6" w:space="0"/>
              <w:bottom w:val="single" w:color="auto" w:sz="6" w:space="0"/>
              <w:right w:val="single" w:color="auto" w:sz="6" w:space="0"/>
            </w:tcBorders>
            <w:tcW w:w="8539" w:type="dxa"/>
            <w:vAlign w:val="center"/>
            <w:textDirection w:val="lrTb"/>
            <w:noWrap w:val="false"/>
          </w:tcPr>
          <w:p>
            <w:pPr>
              <w:jc w:val="center"/>
              <w:spacing w:line="460" w:lineRule="exact"/>
              <w:rPr>
                <w:rFonts w:asciiTheme="minorEastAsia" w:hAnsiTheme="minorEastAsia" w:eastAsiaTheme="minorEastAsia"/>
                <w:b/>
                <w:spacing w:val="-14"/>
              </w:rPr>
            </w:pPr>
            <w:r>
              <w:rPr>
                <w:rFonts w:hint="eastAsia" w:asciiTheme="minorEastAsia" w:hAnsiTheme="minorEastAsia" w:eastAsiaTheme="minorEastAsia"/>
                <w:b/>
                <w:spacing w:val="-14"/>
              </w:rPr>
              <w:t xml:space="preserve">1.2项评审内容由采购人负责，投标文件不符合1.2项评审标准的，作无效标处理。</w:t>
            </w:r>
            <w:r/>
          </w:p>
        </w:tc>
      </w:tr>
      <w:tr>
        <w:trPr>
          <w:trHeight w:val="468"/>
        </w:trPr>
        <w:tc>
          <w:tcPr>
            <w:tcBorders>
              <w:top w:val="single" w:color="auto" w:sz="6" w:space="0"/>
              <w:left w:val="single" w:color="auto" w:sz="6" w:space="0"/>
              <w:bottom w:val="single" w:color="auto" w:sz="6" w:space="0"/>
              <w:right w:val="single" w:color="auto" w:sz="6" w:space="0"/>
            </w:tcBorders>
            <w:tcW w:w="477" w:type="dxa"/>
            <w:vAlign w:val="center"/>
            <w:vMerge w:val="restart"/>
            <w:textDirection w:val="lrTb"/>
            <w:noWrap w:val="false"/>
          </w:tcPr>
          <w:p>
            <w:pPr>
              <w:jc w:val="center"/>
              <w:spacing w:line="360" w:lineRule="exact"/>
              <w:rPr>
                <w:rFonts w:asciiTheme="minorEastAsia" w:hAnsiTheme="minorEastAsia" w:eastAsiaTheme="minorEastAsia"/>
              </w:rPr>
            </w:pPr>
            <w:r>
              <w:rPr>
                <w:rFonts w:hint="eastAsia" w:asciiTheme="minorEastAsia" w:hAnsiTheme="minorEastAsia" w:eastAsiaTheme="minorEastAsia"/>
                <w:spacing w:val="-14"/>
              </w:rPr>
              <w:t xml:space="preserve">2.2.2</w:t>
            </w:r>
            <w:r/>
          </w:p>
        </w:tc>
        <w:tc>
          <w:tcPr>
            <w:gridSpan w:val="2"/>
            <w:tcBorders>
              <w:top w:val="single" w:color="auto" w:sz="6" w:space="0"/>
              <w:left w:val="single" w:color="auto" w:sz="6" w:space="0"/>
              <w:bottom w:val="single" w:color="auto" w:sz="6" w:space="0"/>
              <w:right w:val="single" w:color="auto" w:sz="6" w:space="0"/>
            </w:tcBorders>
            <w:tcW w:w="681" w:type="dxa"/>
            <w:vAlign w:val="center"/>
            <w:vMerge w:val="restart"/>
            <w:textDirection w:val="lrTb"/>
            <w:noWrap w:val="false"/>
          </w:tcPr>
          <w:p>
            <w:pPr>
              <w:jc w:val="center"/>
              <w:rPr>
                <w:rFonts w:asciiTheme="minorEastAsia" w:hAnsiTheme="minorEastAsia" w:eastAsiaTheme="minorEastAsia"/>
              </w:rPr>
            </w:pPr>
            <w:r>
              <w:rPr>
                <w:rFonts w:hint="eastAsia" w:asciiTheme="minorEastAsia" w:hAnsiTheme="minorEastAsia" w:eastAsiaTheme="minorEastAsia"/>
              </w:rPr>
              <w:t xml:space="preserve">符</w:t>
            </w:r>
            <w:r/>
          </w:p>
          <w:p>
            <w:pPr>
              <w:jc w:val="center"/>
              <w:rPr>
                <w:rFonts w:asciiTheme="minorEastAsia" w:hAnsiTheme="minorEastAsia" w:eastAsiaTheme="minorEastAsia"/>
              </w:rPr>
            </w:pPr>
            <w:r>
              <w:rPr>
                <w:rFonts w:hint="eastAsia" w:asciiTheme="minorEastAsia" w:hAnsiTheme="minorEastAsia" w:eastAsiaTheme="minorEastAsia"/>
              </w:rPr>
              <w:t xml:space="preserve">合</w:t>
            </w:r>
            <w:r/>
          </w:p>
          <w:p>
            <w:pPr>
              <w:jc w:val="center"/>
              <w:rPr>
                <w:rFonts w:asciiTheme="minorEastAsia" w:hAnsiTheme="minorEastAsia" w:eastAsiaTheme="minorEastAsia"/>
              </w:rPr>
            </w:pPr>
            <w:r>
              <w:rPr>
                <w:rFonts w:hint="eastAsia" w:asciiTheme="minorEastAsia" w:hAnsiTheme="minorEastAsia" w:eastAsiaTheme="minorEastAsia"/>
              </w:rPr>
              <w:t xml:space="preserve">性</w:t>
            </w:r>
            <w:r/>
          </w:p>
          <w:p>
            <w:pPr>
              <w:jc w:val="center"/>
              <w:rPr>
                <w:rFonts w:asciiTheme="minorEastAsia" w:hAnsiTheme="minorEastAsia" w:eastAsiaTheme="minorEastAsia"/>
              </w:rPr>
            </w:pPr>
            <w:r>
              <w:rPr>
                <w:rFonts w:hint="eastAsia" w:asciiTheme="minorEastAsia" w:hAnsiTheme="minorEastAsia" w:eastAsiaTheme="minorEastAsia"/>
              </w:rPr>
              <w:t xml:space="preserve">评</w:t>
            </w:r>
            <w:r/>
          </w:p>
          <w:p>
            <w:pPr>
              <w:jc w:val="center"/>
              <w:rPr>
                <w:rFonts w:asciiTheme="minorEastAsia" w:hAnsiTheme="minorEastAsia" w:eastAsiaTheme="minorEastAsia"/>
              </w:rPr>
            </w:pPr>
            <w:r>
              <w:rPr>
                <w:rFonts w:hint="eastAsia" w:asciiTheme="minorEastAsia" w:hAnsiTheme="minorEastAsia" w:eastAsiaTheme="minorEastAsia"/>
              </w:rPr>
              <w:t xml:space="preserve">审</w:t>
            </w:r>
            <w:r/>
          </w:p>
        </w:tc>
        <w:tc>
          <w:tcPr>
            <w:gridSpan w:val="4"/>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投标文件的签署</w:t>
            </w:r>
            <w:r/>
          </w:p>
        </w:tc>
        <w:tc>
          <w:tcPr>
            <w:tcBorders>
              <w:top w:val="single" w:color="auto" w:sz="6" w:space="0"/>
              <w:left w:val="single" w:color="auto" w:sz="6" w:space="0"/>
              <w:bottom w:val="single" w:color="auto" w:sz="6" w:space="0"/>
              <w:right w:val="single" w:color="auto" w:sz="6" w:space="0"/>
            </w:tcBorders>
            <w:tcW w:w="5594"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符合第二章第3.4.4项规定</w:t>
            </w:r>
            <w:r/>
          </w:p>
        </w:tc>
      </w:tr>
      <w:tr>
        <w:trPr>
          <w:trHeight w:val="468"/>
        </w:trPr>
        <w:tc>
          <w:tcPr>
            <w:tcBorders>
              <w:top w:val="single" w:color="auto" w:sz="6" w:space="0"/>
              <w:left w:val="single" w:color="auto" w:sz="6" w:space="0"/>
              <w:bottom w:val="single" w:color="auto" w:sz="6" w:space="0"/>
              <w:right w:val="single" w:color="auto" w:sz="6" w:space="0"/>
            </w:tcBorders>
            <w:tcW w:w="47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68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4"/>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报价</w:t>
            </w:r>
            <w:r/>
          </w:p>
        </w:tc>
        <w:tc>
          <w:tcPr>
            <w:tcBorders>
              <w:top w:val="single" w:color="auto" w:sz="6" w:space="0"/>
              <w:left w:val="single" w:color="auto" w:sz="6" w:space="0"/>
              <w:bottom w:val="single" w:color="auto" w:sz="6" w:space="0"/>
              <w:right w:val="single" w:color="auto" w:sz="6" w:space="0"/>
            </w:tcBorders>
            <w:tcW w:w="5594" w:type="dxa"/>
            <w:vAlign w:val="center"/>
            <w:textDirection w:val="lrTb"/>
            <w:noWrap w:val="false"/>
          </w:tcPr>
          <w:p>
            <w:pPr>
              <w:jc w:val="left"/>
              <w:spacing w:line="320" w:lineRule="exact"/>
              <w:rPr>
                <w:rFonts w:asciiTheme="minorEastAsia" w:hAnsiTheme="minorEastAsia" w:eastAsiaTheme="minorEastAsia"/>
              </w:rPr>
            </w:pPr>
            <w:r>
              <w:rPr>
                <w:rFonts w:hint="eastAsia" w:asciiTheme="minorEastAsia" w:hAnsiTheme="minorEastAsia" w:eastAsiaTheme="minorEastAsia"/>
              </w:rPr>
              <w:t xml:space="preserve">有且只有一个有效报价；未超过采购预算或最高限价；</w:t>
            </w:r>
            <w:r/>
          </w:p>
        </w:tc>
      </w:tr>
      <w:tr>
        <w:trPr>
          <w:trHeight w:val="754"/>
        </w:trPr>
        <w:tc>
          <w:tcPr>
            <w:tcBorders>
              <w:top w:val="single" w:color="auto" w:sz="6" w:space="0"/>
              <w:left w:val="single" w:color="auto" w:sz="6" w:space="0"/>
              <w:bottom w:val="single" w:color="auto" w:sz="6" w:space="0"/>
              <w:right w:val="single" w:color="auto" w:sz="6" w:space="0"/>
            </w:tcBorders>
            <w:tcW w:w="47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68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4"/>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合同履行期限（合同工期）</w:t>
            </w:r>
            <w:r/>
          </w:p>
        </w:tc>
        <w:tc>
          <w:tcPr>
            <w:tcBorders>
              <w:top w:val="single" w:color="auto" w:sz="6" w:space="0"/>
              <w:left w:val="single" w:color="auto" w:sz="6" w:space="0"/>
              <w:bottom w:val="single" w:color="auto" w:sz="6" w:space="0"/>
              <w:right w:val="single" w:color="auto" w:sz="6" w:space="0"/>
            </w:tcBorders>
            <w:tcW w:w="5594"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w:t>
            </w:r>
            <w:r>
              <w:rPr>
                <w:rFonts w:asciiTheme="minorEastAsia" w:hAnsiTheme="minorEastAsia" w:eastAsiaTheme="minorEastAsia"/>
              </w:rPr>
              <w:t xml:space="preserve">1.3.2</w:t>
            </w:r>
            <w:r>
              <w:rPr>
                <w:rFonts w:hint="eastAsia" w:asciiTheme="minorEastAsia" w:hAnsiTheme="minorEastAsia" w:eastAsiaTheme="minorEastAsia"/>
              </w:rPr>
              <w:t xml:space="preserve">项规定</w:t>
            </w:r>
            <w:r/>
          </w:p>
        </w:tc>
      </w:tr>
      <w:tr>
        <w:trPr>
          <w:trHeight w:val="421"/>
        </w:trPr>
        <w:tc>
          <w:tcPr>
            <w:tcBorders>
              <w:top w:val="single" w:color="auto" w:sz="6" w:space="0"/>
              <w:left w:val="single" w:color="auto" w:sz="6" w:space="0"/>
              <w:bottom w:val="single" w:color="auto" w:sz="6" w:space="0"/>
              <w:right w:val="single" w:color="auto" w:sz="6" w:space="0"/>
            </w:tcBorders>
            <w:tcW w:w="477" w:type="dxa"/>
            <w:vAlign w:val="center"/>
            <w:vMerge w:val="continue"/>
            <w:textDirection w:val="lrTb"/>
            <w:noWrap w:val="false"/>
          </w:tcPr>
          <w:p>
            <w:pPr>
              <w:jc w:val="center"/>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68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4"/>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投标有效期</w:t>
            </w:r>
            <w:r/>
          </w:p>
        </w:tc>
        <w:tc>
          <w:tcPr>
            <w:tcBorders>
              <w:top w:val="single" w:color="auto" w:sz="6" w:space="0"/>
              <w:left w:val="single" w:color="auto" w:sz="6" w:space="0"/>
              <w:bottom w:val="single" w:color="auto" w:sz="6" w:space="0"/>
              <w:right w:val="single" w:color="auto" w:sz="6" w:space="0"/>
            </w:tcBorders>
            <w:tcW w:w="5594"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符合第二章第</w:t>
            </w:r>
            <w:r>
              <w:rPr>
                <w:rFonts w:asciiTheme="minorEastAsia" w:hAnsiTheme="minorEastAsia" w:eastAsiaTheme="minorEastAsia"/>
              </w:rPr>
              <w:t xml:space="preserve">3.3.1</w:t>
            </w:r>
            <w:r>
              <w:rPr>
                <w:rFonts w:hint="eastAsia" w:asciiTheme="minorEastAsia" w:hAnsiTheme="minorEastAsia" w:eastAsiaTheme="minorEastAsia"/>
              </w:rPr>
              <w:t xml:space="preserve">项规定</w:t>
            </w:r>
            <w:r/>
          </w:p>
        </w:tc>
      </w:tr>
      <w:tr>
        <w:trPr>
          <w:trHeight w:val="392"/>
        </w:trPr>
        <w:tc>
          <w:tcPr>
            <w:tcBorders>
              <w:top w:val="single" w:color="auto" w:sz="6" w:space="0"/>
              <w:left w:val="single" w:color="auto" w:sz="6" w:space="0"/>
              <w:bottom w:val="single" w:color="auto" w:sz="6" w:space="0"/>
              <w:right w:val="single" w:color="auto" w:sz="6" w:space="0"/>
            </w:tcBorders>
            <w:tcW w:w="477"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2"/>
            <w:tcBorders>
              <w:top w:val="single" w:color="auto" w:sz="6" w:space="0"/>
              <w:left w:val="single" w:color="auto" w:sz="6" w:space="0"/>
              <w:bottom w:val="single" w:color="auto" w:sz="6" w:space="0"/>
              <w:right w:val="single" w:color="auto" w:sz="6" w:space="0"/>
            </w:tcBorders>
            <w:tcW w:w="681" w:type="dxa"/>
            <w:vAlign w:val="center"/>
            <w:vMerge w:val="continue"/>
            <w:textDirection w:val="lrTb"/>
            <w:noWrap w:val="false"/>
          </w:tcPr>
          <w:p>
            <w:pPr>
              <w:jc w:val="left"/>
              <w:rPr>
                <w:rFonts w:asciiTheme="minorEastAsia" w:hAnsiTheme="minorEastAsia" w:eastAsiaTheme="minorEastAsia"/>
              </w:rPr>
            </w:pPr>
            <w:r>
              <w:rPr>
                <w:rFonts w:asciiTheme="minorEastAsia" w:hAnsiTheme="minorEastAsia" w:eastAsiaTheme="minorEastAsia"/>
              </w:rPr>
            </w:r>
            <w:r/>
          </w:p>
        </w:tc>
        <w:tc>
          <w:tcPr>
            <w:gridSpan w:val="4"/>
            <w:tcBorders>
              <w:top w:val="single" w:color="auto" w:sz="6" w:space="0"/>
              <w:left w:val="single" w:color="auto" w:sz="6" w:space="0"/>
              <w:bottom w:val="single" w:color="auto" w:sz="6" w:space="0"/>
              <w:right w:val="single" w:color="auto" w:sz="6" w:space="0"/>
            </w:tcBorders>
            <w:tcW w:w="1787"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偏离</w:t>
            </w:r>
            <w:r/>
          </w:p>
        </w:tc>
        <w:tc>
          <w:tcPr>
            <w:tcBorders>
              <w:top w:val="single" w:color="auto" w:sz="6" w:space="0"/>
              <w:left w:val="single" w:color="auto" w:sz="6" w:space="0"/>
              <w:bottom w:val="single" w:color="auto" w:sz="6" w:space="0"/>
              <w:right w:val="single" w:color="auto" w:sz="6" w:space="0"/>
            </w:tcBorders>
            <w:tcW w:w="5594" w:type="dxa"/>
            <w:vAlign w:val="center"/>
            <w:textDirection w:val="lrTb"/>
            <w:noWrap w:val="false"/>
          </w:tcPr>
          <w:p>
            <w:pPr>
              <w:jc w:val="left"/>
              <w:spacing w:line="380" w:lineRule="exact"/>
              <w:rPr>
                <w:rFonts w:asciiTheme="minorEastAsia" w:hAnsiTheme="minorEastAsia" w:eastAsiaTheme="minorEastAsia"/>
              </w:rPr>
            </w:pPr>
            <w:r>
              <w:rPr>
                <w:rFonts w:hint="eastAsia" w:asciiTheme="minorEastAsia" w:hAnsiTheme="minorEastAsia" w:eastAsiaTheme="minorEastAsia"/>
              </w:rPr>
              <w:t xml:space="preserve">符合第二章“投标人须知”第</w:t>
            </w:r>
            <w:r>
              <w:rPr>
                <w:rFonts w:asciiTheme="minorEastAsia" w:hAnsiTheme="minorEastAsia" w:eastAsiaTheme="minorEastAsia"/>
              </w:rPr>
              <w:t xml:space="preserve">1.</w:t>
            </w:r>
            <w:r>
              <w:rPr>
                <w:rFonts w:hint="eastAsia" w:asciiTheme="minorEastAsia" w:hAnsiTheme="minorEastAsia" w:eastAsiaTheme="minorEastAsia"/>
              </w:rPr>
              <w:t xml:space="preserve">8项规定</w:t>
            </w:r>
            <w:r/>
          </w:p>
        </w:tc>
      </w:tr>
      <w:tr>
        <w:trPr>
          <w:trHeight w:val="468"/>
        </w:trPr>
        <w:tc>
          <w:tcPr>
            <w:gridSpan w:val="8"/>
            <w:tcBorders>
              <w:top w:val="single" w:color="auto" w:sz="6" w:space="0"/>
              <w:left w:val="single" w:color="auto" w:sz="6" w:space="0"/>
              <w:bottom w:val="single" w:color="auto" w:sz="6" w:space="0"/>
              <w:right w:val="single" w:color="auto" w:sz="6" w:space="0"/>
            </w:tcBorders>
            <w:tcW w:w="8539" w:type="dxa"/>
            <w:vAlign w:val="center"/>
            <w:textDirection w:val="lrTb"/>
            <w:noWrap w:val="false"/>
          </w:tcPr>
          <w:p>
            <w:pPr>
              <w:jc w:val="center"/>
              <w:spacing w:line="460" w:lineRule="exact"/>
              <w:rPr>
                <w:rFonts w:asciiTheme="minorEastAsia" w:hAnsiTheme="minorEastAsia" w:eastAsiaTheme="minorEastAsia"/>
                <w:spacing w:val="-18"/>
              </w:rPr>
            </w:pPr>
            <w:r>
              <w:rPr>
                <w:rFonts w:hint="eastAsia" w:asciiTheme="minorEastAsia" w:hAnsiTheme="minorEastAsia" w:eastAsiaTheme="minorEastAsia"/>
                <w:b/>
                <w:spacing w:val="-14"/>
              </w:rPr>
              <w:t xml:space="preserve">2.2.2项评审内容由评标委员会负责，投标文件不符合2.2.2项评审标准的，作无效标处理。</w:t>
            </w:r>
            <w:r/>
          </w:p>
        </w:tc>
      </w:tr>
      <w:tr>
        <w:trPr>
          <w:trHeight w:val="335"/>
        </w:trPr>
        <w:tc>
          <w:tcPr>
            <w:gridSpan w:val="8"/>
            <w:tcBorders>
              <w:top w:val="single" w:color="auto" w:sz="6" w:space="0"/>
              <w:left w:val="single" w:color="auto" w:sz="6" w:space="0"/>
              <w:bottom w:val="single" w:color="auto" w:sz="6" w:space="0"/>
              <w:right w:val="single" w:color="auto" w:sz="6" w:space="0"/>
            </w:tcBorders>
            <w:tcW w:w="8539" w:type="dxa"/>
            <w:vAlign w:val="center"/>
            <w:textDirection w:val="lrTb"/>
            <w:noWrap w:val="false"/>
          </w:tcPr>
          <w:p>
            <w:pPr>
              <w:jc w:val="center"/>
              <w:spacing w:line="320" w:lineRule="exact"/>
              <w:rPr>
                <w:rFonts w:asciiTheme="minorEastAsia" w:hAnsiTheme="minorEastAsia" w:eastAsiaTheme="minorEastAsia"/>
                <w:b/>
              </w:rPr>
            </w:pPr>
            <w:r>
              <w:rPr>
                <w:rFonts w:hint="eastAsia" w:asciiTheme="minorEastAsia" w:hAnsiTheme="minorEastAsia" w:eastAsiaTheme="minorEastAsia"/>
                <w:b/>
              </w:rPr>
              <w:t xml:space="preserve">2.3详细评审</w:t>
            </w:r>
            <w:r/>
          </w:p>
        </w:tc>
      </w:tr>
      <w:tr>
        <w:trPr>
          <w:trHeight w:val="633"/>
        </w:trPr>
        <w:tc>
          <w:tcPr>
            <w:gridSpan w:val="2"/>
            <w:tcW w:w="892" w:type="dxa"/>
            <w:vAlign w:val="center"/>
            <w:textDirection w:val="lrTb"/>
            <w:noWrap w:val="false"/>
          </w:tcPr>
          <w:p>
            <w:pPr>
              <w:jc w:val="center"/>
              <w:spacing w:line="320" w:lineRule="exact"/>
              <w:rPr>
                <w:rFonts w:ascii="宋体" w:hAnsi="宋体" w:cs="仿宋_GB2312"/>
                <w:b/>
                <w:bCs/>
                <w:szCs w:val="21"/>
              </w:rPr>
            </w:pPr>
            <w:r/>
            <w:bookmarkStart w:id="235" w:name="_Toc426469921"/>
            <w:r>
              <w:rPr>
                <w:rFonts w:hint="eastAsia" w:ascii="宋体" w:hAnsi="宋体" w:cs="仿宋_GB2312"/>
                <w:b/>
                <w:bCs/>
                <w:szCs w:val="21"/>
              </w:rPr>
              <w:t xml:space="preserve">类别</w:t>
            </w:r>
            <w:r/>
          </w:p>
        </w:tc>
        <w:tc>
          <w:tcPr>
            <w:gridSpan w:val="2"/>
            <w:tcW w:w="1049" w:type="dxa"/>
            <w:vAlign w:val="center"/>
            <w:textDirection w:val="lrTb"/>
            <w:noWrap w:val="false"/>
          </w:tcPr>
          <w:p>
            <w:pPr>
              <w:jc w:val="center"/>
              <w:spacing w:line="320" w:lineRule="exact"/>
              <w:rPr>
                <w:rFonts w:ascii="宋体" w:hAnsi="宋体" w:cs="仿宋_GB2312"/>
                <w:b/>
                <w:bCs/>
                <w:szCs w:val="21"/>
              </w:rPr>
            </w:pPr>
            <w:r>
              <w:rPr>
                <w:rFonts w:hint="eastAsia" w:ascii="宋体" w:hAnsi="宋体" w:cs="仿宋_GB2312"/>
                <w:b/>
                <w:bCs/>
                <w:szCs w:val="21"/>
              </w:rPr>
              <w:t xml:space="preserve">评审项目</w:t>
            </w:r>
            <w:r/>
          </w:p>
        </w:tc>
        <w:tc>
          <w:tcPr>
            <w:gridSpan w:val="2"/>
            <w:tcW w:w="694" w:type="dxa"/>
            <w:vAlign w:val="center"/>
            <w:textDirection w:val="lrTb"/>
            <w:noWrap w:val="false"/>
          </w:tcPr>
          <w:p>
            <w:pPr>
              <w:jc w:val="center"/>
              <w:spacing w:line="320" w:lineRule="exact"/>
              <w:rPr>
                <w:rFonts w:ascii="宋体" w:hAnsi="宋体" w:cs="仿宋_GB2312"/>
                <w:b/>
                <w:bCs/>
                <w:szCs w:val="21"/>
              </w:rPr>
            </w:pPr>
            <w:r>
              <w:rPr>
                <w:rFonts w:hint="eastAsia" w:ascii="宋体" w:hAnsi="宋体" w:cs="仿宋_GB2312"/>
                <w:b/>
                <w:bCs/>
                <w:szCs w:val="21"/>
              </w:rPr>
              <w:t xml:space="preserve">分值</w:t>
            </w:r>
            <w:r/>
          </w:p>
        </w:tc>
        <w:tc>
          <w:tcPr>
            <w:gridSpan w:val="2"/>
            <w:tcW w:w="5904" w:type="dxa"/>
            <w:vAlign w:val="center"/>
            <w:textDirection w:val="lrTb"/>
            <w:noWrap w:val="false"/>
          </w:tcPr>
          <w:p>
            <w:pPr>
              <w:jc w:val="center"/>
              <w:spacing w:line="320" w:lineRule="exact"/>
              <w:rPr>
                <w:rFonts w:ascii="宋体" w:hAnsi="宋体" w:cs="仿宋_GB2312"/>
                <w:b/>
                <w:bCs/>
                <w:szCs w:val="21"/>
              </w:rPr>
            </w:pPr>
            <w:r>
              <w:rPr>
                <w:rFonts w:hint="eastAsia" w:ascii="宋体" w:hAnsi="宋体" w:cs="仿宋_GB2312"/>
                <w:b/>
                <w:bCs/>
                <w:szCs w:val="21"/>
              </w:rPr>
              <w:t xml:space="preserve">评分标准</w:t>
            </w:r>
            <w:r/>
          </w:p>
        </w:tc>
      </w:tr>
      <w:tr>
        <w:trPr>
          <w:trHeight w:val="3721"/>
        </w:trPr>
        <w:tc>
          <w:tcPr>
            <w:gridSpan w:val="2"/>
            <w:tcW w:w="892" w:type="dxa"/>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报价部分30分</w:t>
            </w:r>
            <w:r/>
          </w:p>
        </w:tc>
        <w:tc>
          <w:tcPr>
            <w:gridSpan w:val="3"/>
            <w:tcW w:w="1184" w:type="dxa"/>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价格分</w:t>
            </w:r>
            <w:r/>
          </w:p>
        </w:tc>
        <w:tc>
          <w:tcPr>
            <w:tcW w:w="559" w:type="dxa"/>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30</w:t>
            </w:r>
            <w:r/>
          </w:p>
        </w:tc>
        <w:tc>
          <w:tcPr>
            <w:gridSpan w:val="2"/>
            <w:tcW w:w="5904" w:type="dxa"/>
            <w:textDirection w:val="lrTb"/>
            <w:noWrap w:val="false"/>
          </w:tcPr>
          <w:p>
            <w:pPr>
              <w:spacing w:line="320" w:lineRule="exact"/>
              <w:rPr>
                <w:rFonts w:hint="eastAsia" w:ascii="宋体" w:hAnsi="宋体" w:eastAsia="宋体" w:cs="宋体"/>
                <w:sz w:val="24"/>
                <w:szCs w:val="24"/>
              </w:rPr>
            </w:pPr>
            <w:r>
              <w:rPr>
                <w:rFonts w:hint="eastAsia" w:ascii="宋体" w:hAnsi="宋体" w:eastAsia="宋体" w:cs="宋体"/>
                <w:sz w:val="24"/>
                <w:szCs w:val="24"/>
              </w:rPr>
              <w:t xml:space="preserve">按满足招标文件要求且有效投标价格最低的投标报价作为评审基准价，其价格分为满分；其他投标人的价格分按以下公式计算：投标报价得分＝（评审基准价/投标报价）×30分。</w:t>
            </w:r>
            <w:r/>
          </w:p>
          <w:p>
            <w:pPr>
              <w:spacing w:line="320" w:lineRule="exact"/>
              <w:rPr>
                <w:rFonts w:hint="eastAsia" w:ascii="宋体" w:hAnsi="宋体" w:eastAsia="宋体" w:cs="宋体"/>
                <w:b/>
                <w:bCs/>
                <w:sz w:val="24"/>
                <w:szCs w:val="24"/>
              </w:rPr>
            </w:pPr>
            <w:r>
              <w:rPr>
                <w:rFonts w:hint="eastAsia" w:ascii="宋体" w:hAnsi="宋体" w:eastAsia="宋体" w:cs="宋体"/>
                <w:b/>
                <w:bCs/>
                <w:sz w:val="24"/>
                <w:szCs w:val="24"/>
              </w:rPr>
              <w:t xml:space="preserve">注：1、依据财库【2020】46号及苏财购【2022】45号文，对小型和微型企业产品价格给予10%的扣除，用扣除后的价格参与评审。投标单位若为小微企业，须在编制投标文件时，须填写《中小企业声明函》，投标单位对《中小企业声明函》内容真实性负责。</w:t>
            </w:r>
            <w:r/>
          </w:p>
          <w:p>
            <w:pPr>
              <w:spacing w:line="320" w:lineRule="exact"/>
              <w:rPr>
                <w:rFonts w:hint="eastAsia" w:ascii="宋体" w:hAnsi="宋体" w:eastAsia="宋体" w:cs="宋体"/>
                <w:sz w:val="24"/>
                <w:szCs w:val="24"/>
              </w:rPr>
            </w:pPr>
            <w:r>
              <w:rPr>
                <w:rFonts w:hint="eastAsia" w:ascii="宋体" w:hAnsi="宋体" w:eastAsia="宋体" w:cs="宋体"/>
                <w:b/>
                <w:bCs/>
                <w:sz w:val="24"/>
                <w:szCs w:val="24"/>
              </w:rPr>
              <w:t xml:space="preserve">2、评标委员会认为供应商的报价明显低于其他通过符合性审查供应商的报价，有可能影响产品质量或者不能诚信履约的，应当要求其在评标现场合理的时间内提供书面说明，必要时提交相关证明材料；供应商不能证明其报价合理性的，评标委员会应当将其作为无效投标处理。</w:t>
            </w:r>
            <w:r/>
          </w:p>
        </w:tc>
      </w:tr>
      <w:tr>
        <w:trPr>
          <w:trHeight w:val="1325"/>
        </w:trPr>
        <w:tc>
          <w:tcPr>
            <w:gridSpan w:val="2"/>
            <w:tcW w:w="892" w:type="dxa"/>
            <w:vAlign w:val="center"/>
            <w:vMerge w:val="restart"/>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商务部分</w:t>
            </w:r>
            <w:r>
              <w:rPr>
                <w:rFonts w:hint="eastAsia" w:ascii="宋体" w:hAnsi="宋体" w:eastAsia="宋体" w:cs="宋体"/>
                <w:sz w:val="24"/>
                <w:szCs w:val="24"/>
                <w:lang w:val="en-US" w:eastAsia="zh-CN"/>
              </w:rPr>
              <w:t xml:space="preserve">2</w:t>
            </w:r>
            <w:r>
              <w:rPr>
                <w:rFonts w:hint="eastAsia" w:ascii="宋体" w:hAnsi="宋体" w:cs="宋体"/>
                <w:sz w:val="24"/>
                <w:szCs w:val="24"/>
                <w:lang w:val="en-US" w:eastAsia="zh-CN"/>
              </w:rPr>
              <w:t xml:space="preserve">9</w:t>
            </w:r>
            <w:r>
              <w:rPr>
                <w:rFonts w:hint="eastAsia" w:ascii="宋体" w:hAnsi="宋体" w:eastAsia="宋体" w:cs="宋体"/>
                <w:sz w:val="24"/>
                <w:szCs w:val="24"/>
              </w:rPr>
              <w:t xml:space="preserve">分</w:t>
            </w:r>
            <w:r/>
          </w:p>
        </w:tc>
        <w:tc>
          <w:tcPr>
            <w:gridSpan w:val="3"/>
            <w:tcW w:w="1184" w:type="dxa"/>
            <w:vAlign w:val="center"/>
            <w:textDirection w:val="lrTb"/>
            <w:noWrap w:val="false"/>
          </w:tcPr>
          <w:p>
            <w:pPr>
              <w:jc w:val="center"/>
              <w:spacing w:line="320" w:lineRule="exact"/>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体系认证</w:t>
            </w:r>
            <w:r/>
          </w:p>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tcW w:w="559" w:type="dxa"/>
            <w:vAlign w:val="center"/>
            <w:textDirection w:val="lrTb"/>
            <w:noWrap w:val="false"/>
          </w:tcPr>
          <w:p>
            <w:pPr>
              <w:jc w:val="center"/>
              <w:spacing w:line="320" w:lineRule="exact"/>
              <w:rPr>
                <w:rFonts w:hint="eastAsia" w:ascii="宋体" w:hAnsi="宋体" w:eastAsia="宋体" w:cs="宋体"/>
                <w:sz w:val="24"/>
                <w:szCs w:val="24"/>
                <w:lang w:eastAsia="zh-CN"/>
              </w:rPr>
            </w:pPr>
            <w:r>
              <w:rPr>
                <w:rFonts w:hint="eastAsia" w:ascii="宋体" w:hAnsi="宋体" w:cs="宋体"/>
                <w:sz w:val="24"/>
                <w:szCs w:val="24"/>
                <w:lang w:val="en-US" w:eastAsia="zh-CN"/>
              </w:rPr>
              <w:t xml:space="preserve">6</w:t>
            </w:r>
            <w:r/>
          </w:p>
        </w:tc>
        <w:tc>
          <w:tcPr>
            <w:gridSpan w:val="2"/>
            <w:tcW w:w="5904" w:type="dxa"/>
            <w:vAlign w:val="center"/>
            <w:textDirection w:val="lrTb"/>
            <w:noWrap w:val="false"/>
          </w:tcPr>
          <w:p>
            <w:pPr>
              <w:jc w:val="left"/>
              <w:rPr>
                <w:rFonts w:hint="eastAsia"/>
                <w:sz w:val="24"/>
                <w:szCs w:val="24"/>
              </w:rPr>
            </w:pPr>
            <w:r>
              <w:rPr>
                <w:rFonts w:hint="eastAsia"/>
                <w:sz w:val="24"/>
                <w:szCs w:val="24"/>
                <w:lang w:val="en-US" w:eastAsia="zh-CN"/>
              </w:rPr>
              <w:t xml:space="preserve">供应商</w:t>
            </w:r>
            <w:r>
              <w:rPr>
                <w:rFonts w:hint="eastAsia"/>
                <w:sz w:val="24"/>
                <w:szCs w:val="24"/>
              </w:rPr>
              <w:t xml:space="preserve">具有有效的质量管理体系认证证书、环境管理体系认证证书、职业健康安全管理体系认证证书，提供一项得2分，满分6分；</w:t>
            </w:r>
            <w:r/>
          </w:p>
          <w:p>
            <w:pPr>
              <w:jc w:val="left"/>
              <w:rPr>
                <w:rFonts w:hint="eastAsia" w:ascii="宋体" w:hAnsi="宋体" w:eastAsia="宋体" w:cs="宋体"/>
                <w:sz w:val="24"/>
                <w:szCs w:val="24"/>
              </w:rPr>
            </w:pPr>
            <w:r>
              <w:rPr>
                <w:rFonts w:hint="eastAsia"/>
                <w:sz w:val="24"/>
                <w:szCs w:val="24"/>
              </w:rPr>
              <w:t xml:space="preserve">注：提供证书复印件加盖公章编入投标文件。未提供或提供不全不得分。</w:t>
            </w:r>
            <w:r/>
          </w:p>
        </w:tc>
      </w:tr>
      <w:tr>
        <w:trPr>
          <w:trHeight w:val="1556"/>
        </w:trPr>
        <w:tc>
          <w:tcPr>
            <w:gridSpan w:val="2"/>
            <w:tcW w:w="892" w:type="dxa"/>
            <w:vAlign w:val="center"/>
            <w:vMerge w:val="continue"/>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gridSpan w:val="3"/>
            <w:tcW w:w="1184" w:type="dxa"/>
            <w:vAlign w:val="center"/>
            <w:textDirection w:val="lrTb"/>
            <w:noWrap w:val="false"/>
          </w:tcPr>
          <w:p>
            <w:pPr>
              <w:jc w:val="both"/>
              <w:spacing w:line="32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p>
            <w:pPr>
              <w:jc w:val="center"/>
              <w:spacing w:line="32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资格证书</w:t>
            </w:r>
            <w:r/>
          </w:p>
          <w:p>
            <w:pPr>
              <w:jc w:val="center"/>
              <w:spacing w:line="32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559" w:type="dxa"/>
            <w:vAlign w:val="center"/>
            <w:textDirection w:val="lrTb"/>
            <w:noWrap w:val="false"/>
          </w:tcPr>
          <w:p>
            <w:pPr>
              <w:jc w:val="center"/>
              <w:spacing w:line="320" w:lineRule="exact"/>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8</w:t>
            </w:r>
            <w:r/>
          </w:p>
        </w:tc>
        <w:tc>
          <w:tcPr>
            <w:gridSpan w:val="2"/>
            <w:tcW w:w="5904" w:type="dxa"/>
            <w:vAlign w:val="center"/>
            <w:textDirection w:val="lrTb"/>
            <w:noWrap w:val="false"/>
          </w:tcPr>
          <w:p>
            <w:pPr>
              <w:jc w:val="left"/>
              <w:spacing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lang w:val="en-US" w:eastAsia="zh-CN"/>
              </w:rPr>
            </w:r>
            <w:r>
              <w:rPr>
                <w:rFonts w:hint="eastAsia"/>
                <w:sz w:val="24"/>
                <w:szCs w:val="24"/>
                <w:lang w:val="en-US" w:eastAsia="zh-CN"/>
              </w:rPr>
              <w:t xml:space="preserve">供应商</w:t>
            </w:r>
            <w:r/>
            <w:r>
              <w:rPr>
                <w:rFonts w:hint="eastAsia" w:ascii="宋体" w:hAnsi="宋体" w:eastAsia="宋体" w:cs="宋体"/>
                <w:color w:val="auto"/>
                <w:sz w:val="24"/>
                <w:szCs w:val="24"/>
                <w:lang w:val="en-US" w:eastAsia="zh-CN"/>
              </w:rPr>
              <w:t xml:space="preserve">售后维修服务人员具有农机修理工职业技能等级证书，具有初级资格证书（国家职业资格五级）及以上的 1 人得</w:t>
            </w:r>
            <w:r>
              <w:rPr>
                <w:rFonts w:hint="eastAsia" w:ascii="宋体" w:hAnsi="宋体" w:cs="宋体"/>
                <w:color w:val="auto"/>
                <w:sz w:val="24"/>
                <w:szCs w:val="24"/>
                <w:lang w:val="en-US" w:eastAsia="zh-CN"/>
              </w:rPr>
              <w:t xml:space="preserve">2</w:t>
            </w:r>
            <w:r>
              <w:rPr>
                <w:rFonts w:hint="eastAsia" w:ascii="宋体" w:hAnsi="宋体" w:eastAsia="宋体" w:cs="宋体"/>
                <w:color w:val="auto"/>
                <w:sz w:val="24"/>
                <w:szCs w:val="24"/>
                <w:lang w:val="en-US" w:eastAsia="zh-CN"/>
              </w:rPr>
              <w:t xml:space="preserve">分，最高不超过</w:t>
            </w:r>
            <w:r>
              <w:rPr>
                <w:rFonts w:hint="eastAsia" w:ascii="宋体" w:hAnsi="宋体" w:cs="宋体"/>
                <w:color w:val="auto"/>
                <w:sz w:val="24"/>
                <w:szCs w:val="24"/>
                <w:lang w:val="en-US" w:eastAsia="zh-CN"/>
              </w:rPr>
              <w:t xml:space="preserve">8</w:t>
            </w:r>
            <w:r>
              <w:rPr>
                <w:rFonts w:hint="eastAsia" w:ascii="宋体" w:hAnsi="宋体" w:eastAsia="宋体" w:cs="宋体"/>
                <w:color w:val="auto"/>
                <w:sz w:val="24"/>
                <w:szCs w:val="24"/>
                <w:lang w:val="en-US" w:eastAsia="zh-CN"/>
              </w:rPr>
              <w:t xml:space="preserve">分。（提供身份证、等级证书复印件并加盖公章，同时提供投标人</w:t>
            </w:r>
            <w:r>
              <w:rPr>
                <w:rFonts w:hint="eastAsia" w:ascii="宋体" w:hAnsi="宋体" w:cs="宋体"/>
                <w:color w:val="auto"/>
                <w:sz w:val="24"/>
                <w:szCs w:val="24"/>
                <w:lang w:val="en-US" w:eastAsia="zh-CN"/>
              </w:rPr>
              <w:t xml:space="preserve">为</w:t>
            </w:r>
            <w:r>
              <w:rPr>
                <w:rFonts w:hint="eastAsia" w:ascii="宋体" w:hAnsi="宋体" w:eastAsia="宋体" w:cs="宋体"/>
                <w:color w:val="auto"/>
                <w:sz w:val="24"/>
                <w:szCs w:val="24"/>
                <w:lang w:val="en-US" w:eastAsia="zh-CN"/>
              </w:rPr>
              <w:t xml:space="preserve">其缴纳投标截止前任</w:t>
            </w:r>
            <w:r>
              <w:rPr>
                <w:rFonts w:hint="eastAsia" w:ascii="宋体" w:hAnsi="宋体" w:cs="宋体"/>
                <w:color w:val="auto"/>
                <w:sz w:val="24"/>
                <w:szCs w:val="24"/>
                <w:lang w:val="en-US" w:eastAsia="zh-CN"/>
              </w:rPr>
              <w:t xml:space="preserve">意</w:t>
            </w:r>
            <w:r>
              <w:rPr>
                <w:rFonts w:hint="eastAsia" w:ascii="宋体" w:hAnsi="宋体" w:eastAsia="宋体" w:cs="宋体"/>
                <w:color w:val="auto"/>
                <w:sz w:val="24"/>
                <w:szCs w:val="24"/>
                <w:lang w:val="en-US" w:eastAsia="zh-CN"/>
              </w:rPr>
              <w:t xml:space="preserve">一个月的社保证明或工资发放银行流水证明，不提供不得分）</w:t>
            </w:r>
            <w:r/>
          </w:p>
        </w:tc>
      </w:tr>
      <w:tr>
        <w:trPr>
          <w:trHeight w:val="1865"/>
        </w:trPr>
        <w:tc>
          <w:tcPr>
            <w:gridSpan w:val="2"/>
            <w:tcW w:w="892" w:type="dxa"/>
            <w:vAlign w:val="center"/>
            <w:vMerge w:val="continue"/>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gridSpan w:val="3"/>
            <w:tcW w:w="1184" w:type="dxa"/>
            <w:vAlign w:val="center"/>
            <w:textDirection w:val="lrTb"/>
            <w:noWrap w:val="false"/>
          </w:tcPr>
          <w:p>
            <w:pPr>
              <w:jc w:val="center"/>
              <w:spacing w:line="32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业绩</w:t>
            </w:r>
            <w:r/>
          </w:p>
          <w:p>
            <w:pPr>
              <w:jc w:val="center"/>
              <w:spacing w:line="320" w:lineRule="exact"/>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r>
            <w:r/>
          </w:p>
        </w:tc>
        <w:tc>
          <w:tcPr>
            <w:tcW w:w="559" w:type="dxa"/>
            <w:vAlign w:val="center"/>
            <w:textDirection w:val="lrTb"/>
            <w:noWrap w:val="false"/>
          </w:tcPr>
          <w:p>
            <w:pPr>
              <w:jc w:val="center"/>
              <w:spacing w:line="320" w:lineRule="exact"/>
              <w:rPr>
                <w:rFonts w:hint="default"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15</w:t>
            </w:r>
            <w:r/>
          </w:p>
        </w:tc>
        <w:tc>
          <w:tcPr>
            <w:gridSpan w:val="2"/>
            <w:tcW w:w="5904" w:type="dxa"/>
            <w:vAlign w:val="center"/>
            <w:textDirection w:val="lrTb"/>
            <w:noWrap w:val="false"/>
          </w:tcPr>
          <w:p>
            <w:pPr>
              <w:jc w:val="left"/>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供应商</w:t>
            </w:r>
            <w:r>
              <w:rPr>
                <w:rFonts w:hint="eastAsia" w:ascii="宋体" w:hAnsi="宋体" w:eastAsia="宋体" w:cs="宋体"/>
                <w:color w:val="auto"/>
                <w:sz w:val="24"/>
                <w:szCs w:val="24"/>
              </w:rPr>
              <w:t xml:space="preserve">自 2021年</w:t>
            </w:r>
            <w:r>
              <w:rPr>
                <w:rFonts w:hint="eastAsia" w:ascii="宋体" w:hAnsi="宋体" w:eastAsia="宋体" w:cs="宋体"/>
                <w:color w:val="auto"/>
                <w:sz w:val="24"/>
                <w:szCs w:val="24"/>
                <w:lang w:val="en-US" w:eastAsia="zh-CN"/>
              </w:rPr>
              <w:t xml:space="preserve">1月1日起</w:t>
            </w:r>
            <w:r>
              <w:rPr>
                <w:rFonts w:hint="eastAsia" w:ascii="宋体" w:hAnsi="宋体" w:eastAsia="宋体" w:cs="宋体"/>
                <w:color w:val="auto"/>
                <w:sz w:val="24"/>
                <w:szCs w:val="24"/>
              </w:rPr>
              <w:t xml:space="preserve">（时间以合同时间为准）承担过与本项目类似</w:t>
            </w:r>
            <w:r>
              <w:rPr>
                <w:rFonts w:hint="eastAsia" w:ascii="宋体" w:hAnsi="宋体" w:eastAsia="宋体" w:cs="宋体"/>
                <w:color w:val="auto"/>
                <w:sz w:val="24"/>
                <w:szCs w:val="24"/>
                <w:lang w:val="en-US" w:eastAsia="zh-CN"/>
              </w:rPr>
              <w:t xml:space="preserve">的</w:t>
            </w:r>
            <w:r>
              <w:rPr>
                <w:rFonts w:hint="eastAsia" w:ascii="宋体" w:hAnsi="宋体" w:eastAsia="宋体" w:cs="宋体"/>
                <w:color w:val="auto"/>
                <w:sz w:val="24"/>
                <w:szCs w:val="24"/>
              </w:rPr>
              <w:t xml:space="preserve">项目业绩（业绩中须</w:t>
            </w:r>
            <w:r>
              <w:rPr>
                <w:rFonts w:hint="eastAsia" w:ascii="宋体" w:hAnsi="宋体" w:cs="宋体"/>
                <w:color w:val="auto"/>
                <w:sz w:val="24"/>
                <w:szCs w:val="24"/>
                <w:lang w:val="en-US" w:eastAsia="zh-CN"/>
              </w:rPr>
              <w:t xml:space="preserve">包含卧式打包机、破碎机</w:t>
            </w:r>
            <w:r>
              <w:rPr>
                <w:rFonts w:hint="eastAsia" w:ascii="宋体" w:hAnsi="宋体" w:eastAsia="宋体" w:cs="宋体"/>
                <w:color w:val="auto"/>
                <w:sz w:val="24"/>
                <w:szCs w:val="24"/>
              </w:rPr>
              <w:t xml:space="preserve">），提供1个得</w:t>
            </w:r>
            <w:r>
              <w:rPr>
                <w:rFonts w:hint="eastAsia" w:ascii="宋体" w:hAnsi="宋体" w:cs="宋体"/>
                <w:color w:val="auto"/>
                <w:sz w:val="24"/>
                <w:szCs w:val="24"/>
                <w:lang w:val="en-US" w:eastAsia="zh-CN"/>
              </w:rPr>
              <w:t xml:space="preserve">3</w:t>
            </w:r>
            <w:r>
              <w:rPr>
                <w:rFonts w:hint="eastAsia" w:ascii="宋体" w:hAnsi="宋体" w:eastAsia="宋体" w:cs="宋体"/>
                <w:color w:val="auto"/>
                <w:sz w:val="24"/>
                <w:szCs w:val="24"/>
              </w:rPr>
              <w:t xml:space="preserve">分，最高得 </w:t>
            </w:r>
            <w:r>
              <w:rPr>
                <w:rFonts w:hint="eastAsia" w:ascii="宋体" w:hAnsi="宋体" w:cs="宋体"/>
                <w:color w:val="auto"/>
                <w:sz w:val="24"/>
                <w:szCs w:val="24"/>
                <w:lang w:val="en-US" w:eastAsia="zh-CN"/>
              </w:rPr>
              <w:t xml:space="preserve">15</w:t>
            </w:r>
            <w:r>
              <w:rPr>
                <w:rFonts w:hint="eastAsia" w:ascii="宋体" w:hAnsi="宋体" w:eastAsia="宋体" w:cs="宋体"/>
                <w:color w:val="auto"/>
                <w:sz w:val="24"/>
                <w:szCs w:val="24"/>
              </w:rPr>
              <w:t xml:space="preserve"> 分。</w:t>
            </w:r>
            <w:r/>
          </w:p>
          <w:p>
            <w:pPr>
              <w:jc w:val="left"/>
              <w:spacing w:line="320" w:lineRule="exact"/>
              <w:rPr>
                <w:rFonts w:hint="eastAsia" w:ascii="宋体" w:hAnsi="宋体" w:eastAsia="宋体" w:cs="宋体"/>
                <w:color w:val="auto"/>
                <w:sz w:val="24"/>
                <w:szCs w:val="24"/>
                <w:lang w:val="en-US" w:eastAsia="zh-CN" w:bidi="ar-SA"/>
              </w:rPr>
            </w:pPr>
            <w:r>
              <w:rPr>
                <w:rFonts w:hint="eastAsia" w:ascii="宋体" w:hAnsi="宋体" w:eastAsia="宋体" w:cs="宋体"/>
                <w:color w:val="auto"/>
                <w:sz w:val="24"/>
                <w:szCs w:val="24"/>
              </w:rPr>
              <w:t xml:space="preserve">注：提供中标通知书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成交通知书）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合同并加盖公章编入投标文</w:t>
            </w:r>
            <w:r>
              <w:rPr>
                <w:rFonts w:hint="eastAsia" w:ascii="宋体" w:hAnsi="宋体" w:eastAsia="宋体" w:cs="宋体"/>
                <w:color w:val="auto"/>
                <w:sz w:val="24"/>
                <w:szCs w:val="24"/>
                <w:lang w:val="en-US" w:eastAsia="zh-CN"/>
              </w:rPr>
              <w:t xml:space="preserve">件</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若</w:t>
            </w:r>
            <w:r>
              <w:rPr>
                <w:rFonts w:hint="eastAsia" w:ascii="宋体" w:hAnsi="宋体" w:eastAsia="宋体" w:cs="宋体"/>
                <w:color w:val="auto"/>
                <w:sz w:val="24"/>
                <w:szCs w:val="24"/>
              </w:rPr>
              <w:t xml:space="preserve">中标通知书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lang w:val="en-US" w:eastAsia="zh-CN"/>
              </w:rPr>
              <w:t xml:space="preserve">成交通知书）</w:t>
            </w:r>
            <w:r>
              <w:rPr>
                <w:rFonts w:hint="eastAsia" w:ascii="宋体" w:hAnsi="宋体" w:eastAsia="宋体" w:cs="宋体"/>
                <w:color w:val="auto"/>
                <w:sz w:val="24"/>
                <w:szCs w:val="24"/>
                <w:lang w:eastAsia="zh-CN"/>
              </w:rPr>
              <w:t xml:space="preserve">、</w:t>
            </w:r>
            <w:r>
              <w:rPr>
                <w:rFonts w:hint="eastAsia" w:ascii="宋体" w:hAnsi="宋体" w:eastAsia="宋体" w:cs="宋体"/>
                <w:color w:val="auto"/>
                <w:sz w:val="24"/>
                <w:szCs w:val="24"/>
              </w:rPr>
              <w:t xml:space="preserve">合同</w:t>
            </w:r>
            <w:r>
              <w:rPr>
                <w:rFonts w:hint="eastAsia" w:ascii="宋体" w:hAnsi="宋体" w:eastAsia="宋体" w:cs="宋体"/>
                <w:color w:val="auto"/>
                <w:sz w:val="24"/>
                <w:szCs w:val="24"/>
                <w:lang w:val="en-US" w:eastAsia="zh-CN"/>
              </w:rPr>
              <w:t xml:space="preserve">不包含业绩内容，需提供相关证明材料</w:t>
            </w:r>
            <w:r>
              <w:rPr>
                <w:rFonts w:hint="eastAsia" w:ascii="宋体" w:hAnsi="宋体" w:eastAsia="宋体" w:cs="宋体"/>
                <w:color w:val="auto"/>
                <w:sz w:val="24"/>
                <w:szCs w:val="24"/>
              </w:rPr>
              <w:t xml:space="preserve">，不提供不得分。</w:t>
            </w:r>
            <w:r/>
          </w:p>
        </w:tc>
      </w:tr>
      <w:tr>
        <w:trPr>
          <w:trHeight w:val="2484"/>
        </w:trPr>
        <w:tc>
          <w:tcPr>
            <w:gridSpan w:val="2"/>
            <w:tcW w:w="892" w:type="dxa"/>
            <w:vAlign w:val="center"/>
            <w:vMerge w:val="restart"/>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技术部分</w:t>
            </w:r>
            <w:r>
              <w:rPr>
                <w:rFonts w:hint="eastAsia" w:ascii="宋体" w:hAnsi="宋体" w:cs="宋体"/>
                <w:sz w:val="24"/>
                <w:szCs w:val="24"/>
                <w:lang w:val="en-US" w:eastAsia="zh-CN"/>
              </w:rPr>
              <w:t xml:space="preserve">41</w:t>
            </w:r>
            <w:r>
              <w:rPr>
                <w:rFonts w:hint="eastAsia" w:ascii="宋体" w:hAnsi="宋体" w:eastAsia="宋体" w:cs="宋体"/>
                <w:sz w:val="24"/>
                <w:szCs w:val="24"/>
              </w:rPr>
              <w:t xml:space="preserve">分</w:t>
            </w:r>
            <w:r/>
          </w:p>
        </w:tc>
        <w:tc>
          <w:tcPr>
            <w:gridSpan w:val="3"/>
            <w:tcW w:w="1184" w:type="dxa"/>
            <w:vAlign w:val="center"/>
            <w:textDirection w:val="lrTb"/>
            <w:noWrap w:val="false"/>
          </w:tcPr>
          <w:p>
            <w:pPr>
              <w:jc w:val="center"/>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技术参数</w:t>
            </w:r>
            <w:r/>
          </w:p>
        </w:tc>
        <w:tc>
          <w:tcPr>
            <w:tcW w:w="559" w:type="dxa"/>
            <w:vAlign w:val="center"/>
            <w:textDirection w:val="lrTb"/>
            <w:noWrap w:val="false"/>
          </w:tcPr>
          <w:p>
            <w:pPr>
              <w:jc w:val="center"/>
              <w:spacing w:line="3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2</w:t>
            </w:r>
            <w:r>
              <w:rPr>
                <w:rFonts w:hint="eastAsia" w:ascii="宋体" w:hAnsi="宋体" w:cs="宋体"/>
                <w:color w:val="auto"/>
                <w:sz w:val="24"/>
                <w:szCs w:val="24"/>
                <w:lang w:val="en-US" w:eastAsia="zh-CN"/>
              </w:rPr>
              <w:t xml:space="preserve">5</w:t>
            </w:r>
            <w:r/>
          </w:p>
        </w:tc>
        <w:tc>
          <w:tcPr>
            <w:gridSpan w:val="2"/>
            <w:tcW w:w="5904" w:type="dxa"/>
            <w:vAlign w:val="center"/>
            <w:textDirection w:val="lrTb"/>
            <w:noWrap w:val="false"/>
          </w:tcPr>
          <w:p>
            <w:pPr>
              <w:jc w:val="left"/>
              <w:spacing w:line="320" w:lineRule="exact"/>
              <w:rPr>
                <w:rFonts w:hint="eastAsia" w:ascii="宋体" w:hAnsi="宋体" w:eastAsia="宋体" w:cs="宋体"/>
                <w:color w:val="auto"/>
                <w:sz w:val="24"/>
                <w:szCs w:val="24"/>
              </w:rPr>
            </w:pPr>
            <w:r>
              <w:rPr>
                <w:rFonts w:hint="eastAsia" w:ascii="宋体" w:hAnsi="宋体" w:eastAsia="宋体" w:cs="宋体"/>
                <w:color w:val="auto"/>
                <w:sz w:val="24"/>
                <w:szCs w:val="24"/>
              </w:rPr>
              <w:t xml:space="preserve">全部满足技术</w:t>
            </w:r>
            <w:r>
              <w:rPr>
                <w:rFonts w:hint="eastAsia" w:ascii="宋体" w:hAnsi="宋体" w:eastAsia="宋体" w:cs="宋体"/>
                <w:color w:val="auto"/>
                <w:sz w:val="24"/>
                <w:szCs w:val="24"/>
                <w:lang w:val="en-US" w:eastAsia="zh-CN"/>
              </w:rPr>
              <w:t xml:space="preserve">标准</w:t>
            </w:r>
            <w:r>
              <w:rPr>
                <w:rFonts w:hint="eastAsia" w:ascii="宋体" w:hAnsi="宋体" w:eastAsia="宋体" w:cs="宋体"/>
                <w:color w:val="auto"/>
                <w:sz w:val="24"/>
                <w:szCs w:val="24"/>
              </w:rPr>
              <w:t xml:space="preserve">的得2</w:t>
            </w:r>
            <w:r>
              <w:rPr>
                <w:rFonts w:hint="eastAsia" w:ascii="宋体" w:hAnsi="宋体" w:cs="宋体"/>
                <w:color w:val="auto"/>
                <w:sz w:val="24"/>
                <w:szCs w:val="24"/>
                <w:lang w:val="en-US" w:eastAsia="zh-CN"/>
              </w:rPr>
              <w:t xml:space="preserve">5</w:t>
            </w:r>
            <w:r>
              <w:rPr>
                <w:rFonts w:hint="eastAsia" w:ascii="宋体" w:hAnsi="宋体" w:eastAsia="宋体" w:cs="宋体"/>
                <w:color w:val="auto"/>
                <w:sz w:val="24"/>
                <w:szCs w:val="24"/>
              </w:rPr>
              <w:t xml:space="preserve">分，★为核心参数不得负偏离如有负偏离将否决投标,▲参数为重要参数，有一项负偏离的扣1分；未打★</w:t>
            </w:r>
            <w:r>
              <w:rPr>
                <w:rFonts w:hint="eastAsia" w:ascii="宋体" w:hAnsi="宋体" w:eastAsia="宋体" w:cs="宋体"/>
                <w:color w:val="auto"/>
                <w:sz w:val="24"/>
                <w:szCs w:val="24"/>
                <w:lang w:val="en-US" w:eastAsia="zh-CN"/>
              </w:rPr>
              <w:t xml:space="preserve">和</w:t>
            </w:r>
            <w:r>
              <w:rPr>
                <w:rFonts w:hint="eastAsia" w:ascii="宋体" w:hAnsi="宋体" w:eastAsia="宋体" w:cs="宋体"/>
                <w:color w:val="auto"/>
                <w:sz w:val="24"/>
                <w:szCs w:val="24"/>
              </w:rPr>
              <w:t xml:space="preserve">▲参数，有一项负偏离的，扣 0.5 分，扣完为止。</w:t>
            </w:r>
            <w:r/>
          </w:p>
          <w:p>
            <w:pPr>
              <w:jc w:val="left"/>
              <w:spacing w:line="320" w:lineRule="exact"/>
              <w:rPr>
                <w:rFonts w:hint="eastAsia" w:ascii="宋体" w:hAnsi="宋体" w:eastAsia="宋体" w:cs="宋体"/>
                <w:color w:val="auto"/>
                <w:sz w:val="24"/>
                <w:szCs w:val="24"/>
                <w:lang w:eastAsia="zh-CN"/>
              </w:rPr>
            </w:pPr>
            <w:r>
              <w:rPr>
                <w:rFonts w:hint="eastAsia" w:ascii="宋体" w:hAnsi="宋体" w:eastAsia="宋体" w:cs="宋体"/>
                <w:color w:val="auto"/>
                <w:sz w:val="24"/>
                <w:szCs w:val="24"/>
                <w:highlight w:val="none"/>
              </w:rPr>
              <w:t xml:space="preserve">注：技术参数以采购需求响应表为准（加盖投标单位公章</w:t>
            </w:r>
            <w:r>
              <w:rPr>
                <w:rFonts w:hint="eastAsia" w:ascii="宋体" w:hAnsi="宋体" w:eastAsia="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，打★和▲的参数需提供第三方检测机构出具的带CNC或者CMC认证标识的产品鉴定报告或产品手册等能够证明上述参数要求的证明材料，未提供或未按要求提供</w:t>
            </w:r>
            <w:r>
              <w:rPr>
                <w:rFonts w:hint="eastAsia" w:ascii="宋体" w:hAnsi="宋体" w:eastAsia="宋体" w:cs="宋体"/>
                <w:color w:val="auto"/>
                <w:sz w:val="24"/>
                <w:szCs w:val="24"/>
                <w:highlight w:val="none"/>
                <w:lang w:val="en-US" w:eastAsia="zh-CN"/>
              </w:rPr>
              <w:t xml:space="preserve">参数要求的证明材料，</w:t>
            </w:r>
            <w:r>
              <w:rPr>
                <w:rFonts w:hint="eastAsia" w:ascii="宋体" w:hAnsi="宋体" w:eastAsia="宋体" w:cs="宋体"/>
                <w:color w:val="auto"/>
                <w:sz w:val="24"/>
                <w:szCs w:val="24"/>
                <w:highlight w:val="none"/>
              </w:rPr>
              <w:t xml:space="preserve">将按照招标文件要求进行扣分或</w:t>
            </w:r>
            <w:r>
              <w:rPr>
                <w:rFonts w:hint="eastAsia" w:ascii="宋体" w:hAnsi="宋体" w:eastAsia="宋体" w:cs="宋体"/>
                <w:color w:val="auto"/>
                <w:sz w:val="24"/>
                <w:szCs w:val="24"/>
                <w:highlight w:val="none"/>
                <w:lang w:val="en-US" w:eastAsia="zh-CN"/>
              </w:rPr>
              <w:t xml:space="preserve">否决其投标</w:t>
            </w:r>
            <w:r>
              <w:rPr>
                <w:rFonts w:hint="eastAsia" w:ascii="宋体" w:hAnsi="宋体" w:eastAsia="宋体" w:cs="宋体"/>
                <w:color w:val="auto"/>
                <w:sz w:val="24"/>
                <w:szCs w:val="24"/>
                <w:highlight w:val="none"/>
                <w:lang w:eastAsia="zh-CN"/>
              </w:rPr>
              <w:t xml:space="preserve">。</w:t>
            </w:r>
            <w:r/>
          </w:p>
        </w:tc>
      </w:tr>
      <w:tr>
        <w:trPr>
          <w:trHeight w:val="1247"/>
        </w:trPr>
        <w:tc>
          <w:tcPr>
            <w:gridSpan w:val="2"/>
            <w:tcW w:w="892" w:type="dxa"/>
            <w:vMerge w:val="continue"/>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gridSpan w:val="3"/>
            <w:tcW w:w="1184" w:type="dxa"/>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供货方案</w:t>
            </w:r>
            <w:r/>
          </w:p>
        </w:tc>
        <w:tc>
          <w:tcPr>
            <w:tcW w:w="559"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8</w:t>
            </w:r>
            <w:r/>
          </w:p>
        </w:tc>
        <w:tc>
          <w:tcPr>
            <w:gridSpan w:val="2"/>
            <w:tcW w:w="5904" w:type="dxa"/>
            <w:vAlign w:val="center"/>
            <w:textDirection w:val="lrTb"/>
            <w:noWrap w:val="false"/>
          </w:tcPr>
          <w:p>
            <w:pPr>
              <w:jc w:val="both"/>
              <w:spacing w:line="320" w:lineRule="exact"/>
              <w:rPr>
                <w:rFonts w:hint="eastAsia" w:ascii="宋体" w:hAnsi="宋体" w:eastAsia="宋体" w:cs="宋体"/>
                <w:sz w:val="24"/>
                <w:szCs w:val="24"/>
              </w:rPr>
            </w:pPr>
            <w:r>
              <w:rPr>
                <w:rFonts w:hint="eastAsia" w:ascii="宋体" w:hAnsi="宋体" w:eastAsia="宋体" w:cs="宋体"/>
                <w:sz w:val="24"/>
                <w:szCs w:val="24"/>
              </w:rPr>
              <w:t xml:space="preserve">根据</w:t>
            </w: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rPr>
              <w:t xml:space="preserve">提供的供应方案（包括投标人生产供货、安装进度计划、保证措施）进行评分：方案科学合理、切实可行的得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分；方案较合理、较可行的得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分；方案一般、可行性一般的得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分；未提供方案不得分。</w:t>
            </w:r>
            <w:r/>
          </w:p>
        </w:tc>
      </w:tr>
      <w:tr>
        <w:trPr>
          <w:trHeight w:val="1875"/>
        </w:trPr>
        <w:tc>
          <w:tcPr>
            <w:gridSpan w:val="2"/>
            <w:tcW w:w="892" w:type="dxa"/>
            <w:vMerge w:val="continue"/>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gridSpan w:val="3"/>
            <w:tcW w:w="1184" w:type="dxa"/>
            <w:vAlign w:val="center"/>
            <w:textDirection w:val="lrTb"/>
            <w:noWrap w:val="false"/>
          </w:tcPr>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t xml:space="preserve">售后方案</w:t>
            </w:r>
            <w:r/>
          </w:p>
          <w:p>
            <w:pPr>
              <w:jc w:val="center"/>
              <w:spacing w:line="320" w:lineRule="exact"/>
              <w:rPr>
                <w:rFonts w:hint="eastAsia" w:ascii="宋体" w:hAnsi="宋体" w:eastAsia="宋体" w:cs="宋体"/>
                <w:sz w:val="24"/>
                <w:szCs w:val="24"/>
              </w:rPr>
            </w:pPr>
            <w:r>
              <w:rPr>
                <w:rFonts w:hint="eastAsia" w:ascii="宋体" w:hAnsi="宋体" w:eastAsia="宋体" w:cs="宋体"/>
                <w:sz w:val="24"/>
                <w:szCs w:val="24"/>
              </w:rPr>
            </w:r>
            <w:r/>
          </w:p>
        </w:tc>
        <w:tc>
          <w:tcPr>
            <w:tcW w:w="559" w:type="dxa"/>
            <w:vAlign w:val="center"/>
            <w:textDirection w:val="lrTb"/>
            <w:noWrap w:val="false"/>
          </w:tcPr>
          <w:p>
            <w:pPr>
              <w:jc w:val="center"/>
              <w:widowControl/>
              <w:rPr>
                <w:rFonts w:hint="eastAsia" w:ascii="宋体" w:hAnsi="宋体" w:eastAsia="宋体" w:cs="宋体"/>
                <w:sz w:val="24"/>
                <w:szCs w:val="24"/>
                <w:lang w:eastAsia="zh-CN"/>
              </w:rPr>
            </w:pPr>
            <w:r>
              <w:rPr>
                <w:rFonts w:hint="eastAsia" w:ascii="宋体" w:hAnsi="宋体" w:cs="宋体"/>
                <w:sz w:val="24"/>
                <w:szCs w:val="24"/>
                <w:lang w:val="en-US" w:eastAsia="zh-CN"/>
              </w:rPr>
              <w:t xml:space="preserve">8</w:t>
            </w:r>
            <w:r/>
          </w:p>
        </w:tc>
        <w:tc>
          <w:tcPr>
            <w:gridSpan w:val="2"/>
            <w:tcW w:w="5904" w:type="dxa"/>
            <w:vAlign w:val="center"/>
            <w:textDirection w:val="lrTb"/>
            <w:noWrap w:val="false"/>
          </w:tcPr>
          <w:p>
            <w:pPr>
              <w:jc w:val="left"/>
              <w:spacing w:line="320" w:lineRule="exact"/>
              <w:rPr>
                <w:rFonts w:hint="eastAsia" w:ascii="宋体" w:hAnsi="宋体" w:eastAsia="宋体" w:cs="宋体"/>
                <w:sz w:val="24"/>
                <w:szCs w:val="24"/>
              </w:rPr>
            </w:pPr>
            <w:r>
              <w:rPr>
                <w:rFonts w:hint="eastAsia" w:ascii="宋体" w:hAnsi="宋体" w:eastAsia="宋体" w:cs="宋体"/>
                <w:sz w:val="24"/>
                <w:szCs w:val="24"/>
              </w:rPr>
              <w:t xml:space="preserve">提供售后服务方案（包括售后服务人员配备、售后服务机构的设置、售后服务响应时间、售后服务计划和流程、质量保证期限及范围、设备维护维修措施、零配件供应保障措施、保修期外服务承诺及措施）</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方案详细完整、可操作性强、完全满足采购人需求的得</w:t>
            </w:r>
            <w:r>
              <w:rPr>
                <w:rFonts w:hint="eastAsia" w:ascii="宋体" w:hAnsi="宋体" w:cs="宋体"/>
                <w:sz w:val="24"/>
                <w:szCs w:val="24"/>
                <w:lang w:val="en-US" w:eastAsia="zh-CN"/>
              </w:rPr>
              <w:t xml:space="preserve">8</w:t>
            </w:r>
            <w:r>
              <w:rPr>
                <w:rFonts w:hint="eastAsia" w:ascii="宋体" w:hAnsi="宋体" w:eastAsia="宋体" w:cs="宋体"/>
                <w:sz w:val="24"/>
                <w:szCs w:val="24"/>
              </w:rPr>
              <w:t xml:space="preserve">分，方案简单、基本满足采购人需求得</w:t>
            </w:r>
            <w:r>
              <w:rPr>
                <w:rFonts w:hint="eastAsia" w:ascii="宋体" w:hAnsi="宋体" w:cs="宋体"/>
                <w:sz w:val="24"/>
                <w:szCs w:val="24"/>
                <w:lang w:val="en-US" w:eastAsia="zh-CN"/>
              </w:rPr>
              <w:t xml:space="preserve">5</w:t>
            </w:r>
            <w:r>
              <w:rPr>
                <w:rFonts w:hint="eastAsia" w:ascii="宋体" w:hAnsi="宋体" w:eastAsia="宋体" w:cs="宋体"/>
                <w:sz w:val="24"/>
                <w:szCs w:val="24"/>
              </w:rPr>
              <w:t xml:space="preserve">分 ,方案粗略且存在不合理内容的得</w:t>
            </w:r>
            <w:r>
              <w:rPr>
                <w:rFonts w:hint="eastAsia" w:ascii="宋体" w:hAnsi="宋体" w:cs="宋体"/>
                <w:sz w:val="24"/>
                <w:szCs w:val="24"/>
                <w:lang w:val="en-US" w:eastAsia="zh-CN"/>
              </w:rPr>
              <w:t xml:space="preserve">2</w:t>
            </w:r>
            <w:r>
              <w:rPr>
                <w:rFonts w:hint="eastAsia" w:ascii="宋体" w:hAnsi="宋体" w:eastAsia="宋体" w:cs="宋体"/>
                <w:sz w:val="24"/>
                <w:szCs w:val="24"/>
              </w:rPr>
              <w:t xml:space="preserve">分，没有方案不得分。</w:t>
            </w:r>
            <w:r/>
          </w:p>
        </w:tc>
      </w:tr>
    </w:tbl>
    <w:p>
      <w:pPr>
        <w:spacing w:line="360" w:lineRule="auto"/>
        <w:rPr>
          <w:rFonts w:hint="eastAsia"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r>
      <w:r/>
    </w:p>
    <w:p>
      <w:pPr>
        <w:ind w:firstLine="480"/>
        <w:spacing w:line="360" w:lineRule="auto"/>
        <w:rPr>
          <w:rFonts w:asciiTheme="minorEastAsia" w:hAnsiTheme="minorEastAsia" w:eastAsiaTheme="minorEastAsia"/>
          <w:color w:val="000000" w:themeColor="text1"/>
          <w14:textFill>
            <w14:solidFill>
              <w14:schemeClr w14:val="tx1"/>
            </w14:solidFill>
          </w14:textFill>
        </w:rPr>
      </w:pPr>
      <w:r>
        <w:rPr>
          <w:rFonts w:hint="eastAsia" w:asciiTheme="minorEastAsia" w:hAnsiTheme="minorEastAsia" w:eastAsiaTheme="minorEastAsia"/>
          <w:color w:val="000000" w:themeColor="text1"/>
          <w14:textFill>
            <w14:solidFill>
              <w14:schemeClr w14:val="tx1"/>
            </w14:solidFill>
          </w14:textFill>
        </w:rPr>
        <w:t xml:space="preserve">评标采用综合评分法，评标委员会对满足招标文件实质要求的投标文件，按照本章规定的评分标准进行打分，并按得分由高到低顺序推荐中标候选人。</w:t>
      </w:r>
      <w:r>
        <w:rPr>
          <w:rFonts w:asciiTheme="minorEastAsia" w:hAnsiTheme="minorEastAsia" w:eastAsiaTheme="minorEastAsia"/>
          <w:b/>
          <w:color w:val="000000" w:themeColor="text1"/>
          <w14:textFill>
            <w14:solidFill>
              <w14:schemeClr w14:val="tx1"/>
            </w14:solidFill>
          </w14:textFill>
        </w:rPr>
        <w:t xml:space="preserve">采购人将对第一中标候选人提交的所有资料</w:t>
      </w:r>
      <w:r>
        <w:rPr>
          <w:rFonts w:hint="eastAsia" w:asciiTheme="minorEastAsia" w:hAnsiTheme="minorEastAsia" w:eastAsiaTheme="minorEastAsia"/>
          <w:b/>
          <w:color w:val="000000" w:themeColor="text1"/>
          <w14:textFill>
            <w14:solidFill>
              <w14:schemeClr w14:val="tx1"/>
            </w14:solidFill>
          </w14:textFill>
        </w:rPr>
        <w:t xml:space="preserve">（含原件）</w:t>
      </w:r>
      <w:r>
        <w:rPr>
          <w:rFonts w:asciiTheme="minorEastAsia" w:hAnsiTheme="minorEastAsia" w:eastAsiaTheme="minorEastAsia"/>
          <w:b/>
          <w:color w:val="000000" w:themeColor="text1"/>
          <w14:textFill>
            <w14:solidFill>
              <w14:schemeClr w14:val="tx1"/>
            </w14:solidFill>
          </w14:textFill>
        </w:rPr>
        <w:t xml:space="preserve">进行考察、核实，若发现弄虚作假的，取消中标资格，并进行公示等相关处罚。</w:t>
      </w:r>
      <w:r/>
    </w:p>
    <w:p>
      <w:pPr>
        <w:jc w:val="left"/>
        <w:spacing w:line="500" w:lineRule="exact"/>
        <w:rPr>
          <w:rFonts w:asciiTheme="minorEastAsia" w:hAnsiTheme="minorEastAsia" w:eastAsiaTheme="minorEastAsia"/>
        </w:rPr>
      </w:pPr>
      <w:r>
        <w:rPr>
          <w:rFonts w:hint="eastAsia" w:asciiTheme="minorEastAsia" w:hAnsiTheme="minorEastAsia" w:eastAsiaTheme="minorEastAsia"/>
        </w:rPr>
        <w:t xml:space="preserve">1.资格审查</w:t>
      </w:r>
      <w:r/>
    </w:p>
    <w:p>
      <w:pPr>
        <w:pStyle w:val="642"/>
        <w:spacing w:line="500" w:lineRule="exact"/>
        <w:rPr>
          <w:rFonts w:asciiTheme="minorEastAsia" w:hAnsiTheme="minorEastAsia" w:eastAsiaTheme="minorEastAsia"/>
        </w:rPr>
      </w:pPr>
      <w:r>
        <w:rPr>
          <w:rFonts w:hint="eastAsia" w:asciiTheme="minorEastAsia" w:hAnsiTheme="minorEastAsia" w:eastAsiaTheme="minorEastAsia"/>
        </w:rPr>
        <w:t xml:space="preserve">1.1项目开标结束后，招标人对投标人的资格进行审查。</w:t>
      </w:r>
      <w:r/>
    </w:p>
    <w:p>
      <w:pPr>
        <w:pStyle w:val="642"/>
        <w:spacing w:line="500" w:lineRule="exact"/>
        <w:rPr>
          <w:rFonts w:asciiTheme="minorEastAsia" w:hAnsiTheme="minorEastAsia" w:eastAsiaTheme="minorEastAsia"/>
        </w:rPr>
      </w:pPr>
      <w:r>
        <w:rPr>
          <w:rFonts w:hint="eastAsia" w:asciiTheme="minorEastAsia" w:hAnsiTheme="minorEastAsia" w:eastAsiaTheme="minorEastAsia"/>
        </w:rPr>
        <w:t xml:space="preserve">1.2资格审查的内容和标准：见资格审查和评标办法前附表。</w:t>
      </w:r>
      <w:r/>
    </w:p>
    <w:p>
      <w:pPr>
        <w:jc w:val="left"/>
        <w:spacing w:line="500" w:lineRule="exact"/>
        <w:rPr>
          <w:rFonts w:asciiTheme="minorEastAsia" w:hAnsiTheme="minorEastAsia" w:eastAsiaTheme="minorEastAsia"/>
        </w:rPr>
      </w:pPr>
      <w:r>
        <w:rPr>
          <w:rFonts w:hint="eastAsia" w:asciiTheme="minorEastAsia" w:hAnsiTheme="minorEastAsia" w:eastAsiaTheme="minorEastAsia"/>
        </w:rPr>
        <w:t xml:space="preserve">2</w:t>
      </w:r>
      <w:r>
        <w:rPr>
          <w:rFonts w:asciiTheme="minorEastAsia" w:hAnsiTheme="minorEastAsia" w:eastAsiaTheme="minorEastAsia"/>
        </w:rPr>
        <w:t xml:space="preserve">.</w:t>
      </w:r>
      <w:r>
        <w:rPr>
          <w:rFonts w:hint="eastAsia" w:asciiTheme="minorEastAsia" w:hAnsiTheme="minorEastAsia" w:eastAsiaTheme="minorEastAsia"/>
        </w:rPr>
        <w:t xml:space="preserve">评标</w:t>
      </w:r>
      <w:bookmarkEnd w:id="235"/>
      <w:r/>
      <w:r/>
    </w:p>
    <w:p>
      <w:pPr>
        <w:spacing w:line="500" w:lineRule="exact"/>
        <w:rPr>
          <w:rFonts w:asciiTheme="minorEastAsia" w:hAnsiTheme="minorEastAsia" w:eastAsiaTheme="minorEastAsia"/>
          <w:b/>
        </w:rPr>
      </w:pPr>
      <w:r>
        <w:rPr>
          <w:rFonts w:hint="eastAsia" w:asciiTheme="minorEastAsia" w:hAnsiTheme="minorEastAsia" w:eastAsiaTheme="minorEastAsia"/>
          <w:b/>
        </w:rPr>
        <w:t xml:space="preserve">2.1评标方法</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评标采用综合评分法，评标委员会对满足招标文件实质要求的投标文件，按照本章规定的程序和方法进行评审，并按总得分由高到低顺序推荐中标候选人。</w:t>
      </w:r>
      <w:r/>
    </w:p>
    <w:p>
      <w:pPr>
        <w:spacing w:line="500" w:lineRule="exact"/>
        <w:rPr>
          <w:rFonts w:asciiTheme="minorEastAsia" w:hAnsiTheme="minorEastAsia" w:eastAsiaTheme="minorEastAsia"/>
          <w:b/>
        </w:rPr>
      </w:pPr>
      <w:r>
        <w:rPr>
          <w:rFonts w:hint="eastAsia" w:asciiTheme="minorEastAsia" w:hAnsiTheme="minorEastAsia" w:eastAsiaTheme="minorEastAsia"/>
          <w:b/>
        </w:rPr>
        <w:t xml:space="preserve">2.2初步评审</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2.2.1评标委员会对通过资格审查的投标人进行初步评审。</w:t>
      </w:r>
      <w:r/>
    </w:p>
    <w:p>
      <w:pPr>
        <w:pStyle w:val="642"/>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2.2.2初步评审的内容为投标文件的符合性评审。符合性评审的内容及标准：见资格审查和评标办法前附表。</w:t>
      </w:r>
      <w:r/>
    </w:p>
    <w:p>
      <w:pPr>
        <w:pStyle w:val="642"/>
        <w:spacing w:line="500" w:lineRule="exact"/>
        <w:rPr>
          <w:rFonts w:asciiTheme="minorEastAsia" w:hAnsiTheme="minorEastAsia" w:eastAsiaTheme="minorEastAsia"/>
          <w:b/>
        </w:rPr>
      </w:pPr>
      <w:r>
        <w:rPr>
          <w:rFonts w:hint="eastAsia" w:asciiTheme="minorEastAsia" w:hAnsiTheme="minorEastAsia" w:eastAsiaTheme="minorEastAsia"/>
          <w:b/>
        </w:rPr>
        <w:t xml:space="preserve">2.3详细评审</w:t>
      </w:r>
      <w:r/>
    </w:p>
    <w:p>
      <w:pPr>
        <w:pStyle w:val="642"/>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2.3.1评标委员会对通过初步评审的投标人进行详细评审。</w:t>
      </w:r>
      <w:r/>
    </w:p>
    <w:p>
      <w:pPr>
        <w:pStyle w:val="642"/>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2.3.2详细评审的内容及标准：见资格审查和评标办法前附表。</w:t>
      </w:r>
      <w:r/>
    </w:p>
    <w:p>
      <w:pPr>
        <w:pStyle w:val="642"/>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2.3.3因落实政府采购政策进行价格调整的，以调整后的价格计算评标基准价和投标报价。</w:t>
      </w:r>
      <w:r/>
    </w:p>
    <w:p>
      <w:pPr>
        <w:spacing w:line="500" w:lineRule="exact"/>
        <w:rPr>
          <w:rFonts w:asciiTheme="minorEastAsia" w:hAnsiTheme="minorEastAsia" w:eastAsiaTheme="minorEastAsia"/>
          <w:b/>
        </w:rPr>
      </w:pPr>
      <w:r/>
      <w:bookmarkStart w:id="236" w:name="_Toc426469924"/>
      <w:r>
        <w:rPr>
          <w:rFonts w:hint="eastAsia" w:asciiTheme="minorEastAsia" w:hAnsiTheme="minorEastAsia" w:eastAsiaTheme="minorEastAsia"/>
          <w:b/>
        </w:rPr>
        <w:t xml:space="preserve">2.4</w:t>
      </w:r>
      <w:r>
        <w:rPr>
          <w:rFonts w:hint="eastAsia" w:cs="宋体" w:asciiTheme="minorEastAsia" w:hAnsiTheme="minorEastAsia" w:eastAsiaTheme="minorEastAsia"/>
          <w:b/>
        </w:rPr>
        <w:t xml:space="preserve">评标报告</w:t>
      </w:r>
      <w:r/>
    </w:p>
    <w:p>
      <w:pPr>
        <w:ind w:firstLine="480"/>
        <w:spacing w:line="500" w:lineRule="exact"/>
        <w:rPr>
          <w:rFonts w:asciiTheme="minorEastAsia" w:hAnsiTheme="minorEastAsia" w:eastAsiaTheme="minorEastAsia"/>
        </w:rPr>
      </w:pPr>
      <w:r>
        <w:rPr>
          <w:rFonts w:asciiTheme="minorEastAsia" w:hAnsiTheme="minorEastAsia" w:eastAsiaTheme="minorEastAsia"/>
        </w:rPr>
        <w:t xml:space="preserve">2.</w:t>
      </w:r>
      <w:r>
        <w:rPr>
          <w:rFonts w:hint="eastAsia" w:asciiTheme="minorEastAsia" w:hAnsiTheme="minorEastAsia" w:eastAsiaTheme="minorEastAsia"/>
        </w:rPr>
        <w:t xml:space="preserve">4</w:t>
      </w:r>
      <w:r>
        <w:rPr>
          <w:rFonts w:asciiTheme="minorEastAsia" w:hAnsiTheme="minorEastAsia" w:eastAsiaTheme="minorEastAsia"/>
        </w:rPr>
        <w:t xml:space="preserve">.1详细评审结束后，</w:t>
      </w:r>
      <w:r>
        <w:rPr>
          <w:rFonts w:hint="eastAsia" w:asciiTheme="minorEastAsia" w:hAnsiTheme="minorEastAsia" w:eastAsiaTheme="minorEastAsia"/>
        </w:rPr>
        <w:t xml:space="preserve">评标委员会负责编写评标报告。</w:t>
      </w:r>
      <w:r/>
    </w:p>
    <w:p>
      <w:pPr>
        <w:pStyle w:val="642"/>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2.4.2采购代理机构自评审结束之日起2个工作日内将评标报告送交招标人。</w:t>
      </w:r>
      <w:r/>
    </w:p>
    <w:p>
      <w:pPr>
        <w:spacing w:line="500" w:lineRule="exact"/>
        <w:rPr>
          <w:rFonts w:asciiTheme="minorEastAsia" w:hAnsiTheme="minorEastAsia" w:eastAsiaTheme="minorEastAsia"/>
          <w:b/>
        </w:rPr>
      </w:pPr>
      <w:r>
        <w:rPr>
          <w:rFonts w:hint="eastAsia" w:asciiTheme="minorEastAsia" w:hAnsiTheme="minorEastAsia" w:eastAsiaTheme="minorEastAsia"/>
          <w:b/>
        </w:rPr>
        <w:t xml:space="preserve">2.5</w:t>
      </w:r>
      <w:r>
        <w:rPr>
          <w:rFonts w:hint="eastAsia" w:cs="宋体" w:asciiTheme="minorEastAsia" w:hAnsiTheme="minorEastAsia" w:eastAsiaTheme="minorEastAsia"/>
          <w:b/>
        </w:rPr>
        <w:t xml:space="preserve">澄清、说明或补正</w:t>
      </w:r>
      <w:r/>
    </w:p>
    <w:p>
      <w:pPr>
        <w:ind w:firstLine="480"/>
        <w:spacing w:line="500" w:lineRule="exact"/>
        <w:rPr>
          <w:rFonts w:asciiTheme="minorEastAsia" w:hAnsiTheme="minorEastAsia" w:eastAsiaTheme="minorEastAsia"/>
        </w:rPr>
      </w:pPr>
      <w:r>
        <w:rPr>
          <w:rFonts w:asciiTheme="minorEastAsia" w:hAnsiTheme="minorEastAsia" w:eastAsiaTheme="minorEastAsia"/>
        </w:rPr>
        <w:t xml:space="preserve">2.</w:t>
      </w:r>
      <w:r>
        <w:rPr>
          <w:rFonts w:hint="eastAsia" w:asciiTheme="minorEastAsia" w:hAnsiTheme="minorEastAsia" w:eastAsiaTheme="minorEastAsia"/>
        </w:rPr>
        <w:t xml:space="preserve">5</w:t>
      </w:r>
      <w:r>
        <w:rPr>
          <w:rFonts w:asciiTheme="minorEastAsia" w:hAnsiTheme="minorEastAsia" w:eastAsiaTheme="minorEastAsia"/>
        </w:rPr>
        <w:t xml:space="preserve">.1</w:t>
      </w:r>
      <w:r>
        <w:rPr>
          <w:rFonts w:hint="eastAsia" w:asciiTheme="minorEastAsia" w:hAnsiTheme="minorEastAsia" w:eastAsiaTheme="minorEastAsia"/>
        </w:rPr>
        <w:t xml:space="preserve">评标委员会在评审过程中，可以要求投标人对投标文件中含义不明确、同类问题表述不一致或者有明显文字和计算错误的内容等作出必要的澄清、说明或者更正。</w:t>
      </w:r>
      <w:r/>
    </w:p>
    <w:p>
      <w:pPr>
        <w:ind w:firstLine="480"/>
        <w:spacing w:line="500" w:lineRule="exact"/>
        <w:rPr>
          <w:rFonts w:asciiTheme="minorEastAsia" w:hAnsiTheme="minorEastAsia" w:eastAsiaTheme="minorEastAsia"/>
        </w:rPr>
      </w:pPr>
      <w:r>
        <w:rPr>
          <w:rFonts w:asciiTheme="minorEastAsia" w:hAnsiTheme="minorEastAsia" w:eastAsiaTheme="minorEastAsia"/>
        </w:rPr>
        <w:t xml:space="preserve">2.</w:t>
      </w:r>
      <w:r>
        <w:rPr>
          <w:rFonts w:hint="eastAsia" w:asciiTheme="minorEastAsia" w:hAnsiTheme="minorEastAsia" w:eastAsiaTheme="minorEastAsia"/>
        </w:rPr>
        <w:t xml:space="preserve">5</w:t>
      </w:r>
      <w:r>
        <w:rPr>
          <w:rFonts w:asciiTheme="minorEastAsia" w:hAnsiTheme="minorEastAsia" w:eastAsiaTheme="minorEastAsia"/>
        </w:rPr>
        <w:t xml:space="preserve">.2</w:t>
      </w:r>
      <w:r>
        <w:rPr>
          <w:rFonts w:hint="eastAsia" w:asciiTheme="minorEastAsia" w:hAnsiTheme="minorEastAsia" w:eastAsiaTheme="minorEastAsia"/>
        </w:rPr>
        <w:t xml:space="preserve">评标委员会要求投标人澄清、说明或者更正投标文件应当以书面形式作出。</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2.5.3投标人的澄清、说明或者更正应当由法定代表人或其授权代表签字或者加盖公章。由授权代表签字的，应当附法定代表人授权书。投标人的书面澄清材料作为投标文件的补充。</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2.5.4投标人的澄清、说明或者更正不得超出投标文件的范围或者改变投标文件的实质性内容。</w:t>
      </w:r>
      <w:r/>
    </w:p>
    <w:p>
      <w:pPr>
        <w:ind w:firstLine="480"/>
        <w:spacing w:line="500" w:lineRule="exact"/>
        <w:rPr>
          <w:rFonts w:asciiTheme="minorEastAsia" w:hAnsiTheme="minorEastAsia" w:eastAsiaTheme="minorEastAsia"/>
        </w:rPr>
      </w:pPr>
      <w:r>
        <w:rPr>
          <w:rFonts w:asciiTheme="minorEastAsia" w:hAnsiTheme="minorEastAsia" w:eastAsiaTheme="minorEastAsia"/>
        </w:rPr>
        <w:t xml:space="preserve">2.</w:t>
      </w:r>
      <w:r>
        <w:rPr>
          <w:rFonts w:hint="eastAsia" w:asciiTheme="minorEastAsia" w:hAnsiTheme="minorEastAsia" w:eastAsiaTheme="minorEastAsia"/>
        </w:rPr>
        <w:t xml:space="preserve">5</w:t>
      </w:r>
      <w:r>
        <w:rPr>
          <w:rFonts w:asciiTheme="minorEastAsia" w:hAnsiTheme="minorEastAsia" w:eastAsiaTheme="minorEastAsia"/>
        </w:rPr>
        <w:t xml:space="preserve">.</w:t>
      </w:r>
      <w:r>
        <w:rPr>
          <w:rFonts w:hint="eastAsia" w:asciiTheme="minorEastAsia" w:hAnsiTheme="minorEastAsia" w:eastAsiaTheme="minorEastAsia"/>
        </w:rPr>
        <w:t xml:space="preserve">5评标委员会不得接受投标人主动提出的澄清、说明或补正。</w:t>
      </w:r>
      <w:r/>
    </w:p>
    <w:p>
      <w:pPr>
        <w:spacing w:line="500" w:lineRule="exact"/>
        <w:rPr>
          <w:rFonts w:asciiTheme="minorEastAsia" w:hAnsiTheme="minorEastAsia" w:eastAsiaTheme="minorEastAsia"/>
          <w:b/>
        </w:rPr>
      </w:pPr>
      <w:r>
        <w:rPr>
          <w:rFonts w:hint="eastAsia" w:asciiTheme="minorEastAsia" w:hAnsiTheme="minorEastAsia" w:eastAsiaTheme="minorEastAsia"/>
          <w:b/>
        </w:rPr>
        <w:t xml:space="preserve">3.评标过程中特殊情况的处理规定</w:t>
      </w:r>
      <w:r/>
    </w:p>
    <w:p>
      <w:pPr>
        <w:pStyle w:val="642"/>
        <w:spacing w:line="500" w:lineRule="exact"/>
        <w:rPr>
          <w:rFonts w:asciiTheme="minorEastAsia" w:hAnsiTheme="minorEastAsia" w:eastAsiaTheme="minorEastAsia"/>
          <w:b/>
        </w:rPr>
      </w:pPr>
      <w:r>
        <w:rPr>
          <w:rFonts w:hint="eastAsia" w:asciiTheme="minorEastAsia" w:hAnsiTheme="minorEastAsia" w:eastAsiaTheme="minorEastAsia"/>
          <w:b/>
        </w:rPr>
        <w:t xml:space="preserve">3.1投标报价的修正</w:t>
      </w:r>
      <w:r/>
    </w:p>
    <w:p>
      <w:pPr>
        <w:pStyle w:val="642"/>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投标文件报价出现前后不一致的，按照下列规定修正： </w:t>
      </w:r>
      <w:r/>
    </w:p>
    <w:p>
      <w:pPr>
        <w:pStyle w:val="642"/>
        <w:ind w:firstLine="240"/>
        <w:spacing w:line="440" w:lineRule="exact"/>
        <w:rPr>
          <w:rFonts w:asciiTheme="minorEastAsia" w:hAnsiTheme="minorEastAsia" w:eastAsiaTheme="minorEastAsia"/>
        </w:rPr>
      </w:pPr>
      <w:r>
        <w:rPr>
          <w:rFonts w:hint="eastAsia" w:asciiTheme="minorEastAsia" w:hAnsiTheme="minorEastAsia" w:eastAsiaTheme="minorEastAsia"/>
        </w:rPr>
        <w:t xml:space="preserve">（1）投标文件中开标一览表内容与投标文件中相应内容不一致的，以开标一览表为准； </w:t>
      </w:r>
      <w:r/>
    </w:p>
    <w:p>
      <w:pPr>
        <w:pStyle w:val="642"/>
        <w:ind w:firstLine="240"/>
        <w:spacing w:line="440" w:lineRule="exact"/>
        <w:rPr>
          <w:rFonts w:asciiTheme="minorEastAsia" w:hAnsiTheme="minorEastAsia" w:eastAsiaTheme="minorEastAsia"/>
        </w:rPr>
      </w:pPr>
      <w:r>
        <w:rPr>
          <w:rFonts w:hint="eastAsia" w:asciiTheme="minorEastAsia" w:hAnsiTheme="minorEastAsia" w:eastAsiaTheme="minorEastAsia"/>
        </w:rPr>
        <w:t xml:space="preserve">（2）大写金额和小写金额不一致的，以大写金额为准； </w:t>
      </w:r>
      <w:r/>
    </w:p>
    <w:p>
      <w:pPr>
        <w:pStyle w:val="642"/>
        <w:ind w:firstLine="240"/>
        <w:spacing w:line="440" w:lineRule="exact"/>
        <w:rPr>
          <w:rFonts w:asciiTheme="minorEastAsia" w:hAnsiTheme="minorEastAsia" w:eastAsiaTheme="minorEastAsia"/>
        </w:rPr>
      </w:pPr>
      <w:r>
        <w:rPr>
          <w:rFonts w:hint="eastAsia" w:asciiTheme="minorEastAsia" w:hAnsiTheme="minorEastAsia" w:eastAsiaTheme="minorEastAsia"/>
        </w:rPr>
        <w:t xml:space="preserve">（3）单价金额小数点或者百分比有明显错位的，以开标一览表的总价为准，并修改单价； </w:t>
      </w:r>
      <w:r/>
    </w:p>
    <w:p>
      <w:pPr>
        <w:pStyle w:val="642"/>
        <w:ind w:firstLine="240"/>
        <w:spacing w:line="440" w:lineRule="exact"/>
        <w:rPr>
          <w:rFonts w:asciiTheme="minorEastAsia" w:hAnsiTheme="minorEastAsia" w:eastAsiaTheme="minorEastAsia"/>
        </w:rPr>
      </w:pPr>
      <w:r>
        <w:rPr>
          <w:rFonts w:hint="eastAsia" w:asciiTheme="minorEastAsia" w:hAnsiTheme="minorEastAsia" w:eastAsiaTheme="minorEastAsia"/>
        </w:rPr>
        <w:t xml:space="preserve">（4）总价金额与按单价汇总金额不一致的，以单价金额计算结果为准。 </w:t>
      </w:r>
      <w:r/>
    </w:p>
    <w:p>
      <w:pPr>
        <w:pStyle w:val="642"/>
        <w:ind w:firstLine="480"/>
        <w:spacing w:line="440" w:lineRule="exact"/>
        <w:rPr>
          <w:rFonts w:asciiTheme="minorEastAsia" w:hAnsiTheme="minorEastAsia" w:eastAsiaTheme="minorEastAsia"/>
        </w:rPr>
      </w:pPr>
      <w:r>
        <w:rPr>
          <w:rFonts w:hint="eastAsia" w:asciiTheme="minorEastAsia" w:hAnsiTheme="minorEastAsia" w:eastAsiaTheme="minorEastAsia"/>
        </w:rPr>
        <w:t xml:space="preserve">同时出现两种以上不一致的，按照前款规定的顺序修正。修正后的报价按照本章第2.5条的规定经投标人确认后产生约束力，投标人不确认的，其投标无效。</w:t>
      </w:r>
      <w:r/>
    </w:p>
    <w:p>
      <w:pPr>
        <w:pStyle w:val="642"/>
        <w:spacing w:line="500" w:lineRule="exact"/>
        <w:rPr>
          <w:rFonts w:asciiTheme="minorEastAsia" w:hAnsiTheme="minorEastAsia" w:eastAsiaTheme="minorEastAsia"/>
          <w:b/>
        </w:rPr>
      </w:pPr>
      <w:r>
        <w:rPr>
          <w:rFonts w:hint="eastAsia" w:asciiTheme="minorEastAsia" w:hAnsiTheme="minorEastAsia" w:eastAsiaTheme="minorEastAsia"/>
          <w:b/>
        </w:rPr>
        <w:t xml:space="preserve">3.2评标委员会成员的更换</w:t>
      </w:r>
      <w:r/>
    </w:p>
    <w:p>
      <w:pPr>
        <w:pStyle w:val="642"/>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3.2.1评标过程中，因评标委员会成员缺席、回避或者健康等特殊原因导致评标委员会组成不符合规定的，招标人将依法补足后继续评标。被更换的评标委员会成员所作出的评标意见无效。 </w:t>
      </w:r>
      <w:r/>
    </w:p>
    <w:p>
      <w:pPr>
        <w:pStyle w:val="642"/>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3.2.2无法及时补足评标委员会成员的，招标人将停止评标活动，封存所有投标文件和开标、评标资料，依法重新组建评标委员会进行评标。原评标委员会所作出的评标意见无效。</w:t>
      </w:r>
      <w:r/>
    </w:p>
    <w:p>
      <w:pPr>
        <w:pStyle w:val="642"/>
        <w:spacing w:line="500" w:lineRule="exact"/>
        <w:rPr>
          <w:rFonts w:asciiTheme="minorEastAsia" w:hAnsiTheme="minorEastAsia" w:eastAsiaTheme="minorEastAsia"/>
          <w:b/>
        </w:rPr>
      </w:pPr>
      <w:r>
        <w:rPr>
          <w:rFonts w:hint="eastAsia" w:asciiTheme="minorEastAsia" w:hAnsiTheme="minorEastAsia" w:eastAsiaTheme="minorEastAsia"/>
          <w:b/>
        </w:rPr>
        <w:t xml:space="preserve">3.3异常低价的处理</w:t>
      </w:r>
      <w:r/>
    </w:p>
    <w:p>
      <w:pPr>
        <w:pStyle w:val="642"/>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评标委员会认为投标人的报价明显低于其他通过符合性审查投标人的报价，有可能影响服务质量或者不能诚信履约的，应当要求其在评标现场合理的时间内提供书面说明，必要时提交相关证明材料；投标人不能证明其报价合理性的，评标委员会应当将其作为无效投标处理。</w:t>
      </w:r>
      <w:r/>
    </w:p>
    <w:p>
      <w:pPr>
        <w:pStyle w:val="642"/>
        <w:spacing w:line="500" w:lineRule="exact"/>
        <w:rPr>
          <w:rFonts w:cs="宋体" w:asciiTheme="minorEastAsia" w:hAnsiTheme="minorEastAsia" w:eastAsiaTheme="minorEastAsia"/>
          <w:b/>
        </w:rPr>
      </w:pPr>
      <w:r>
        <w:rPr>
          <w:rFonts w:hint="eastAsia" w:asciiTheme="minorEastAsia" w:hAnsiTheme="minorEastAsia" w:eastAsiaTheme="minorEastAsia"/>
          <w:b/>
        </w:rPr>
        <w:t xml:space="preserve">3.4</w:t>
      </w:r>
      <w:r>
        <w:rPr>
          <w:rFonts w:hint="eastAsia" w:cs="宋体" w:asciiTheme="minorEastAsia" w:hAnsiTheme="minorEastAsia" w:eastAsiaTheme="minorEastAsia"/>
          <w:b/>
        </w:rPr>
        <w:t xml:space="preserve">争议解决</w:t>
      </w:r>
      <w:r/>
    </w:p>
    <w:p>
      <w:pPr>
        <w:pStyle w:val="642"/>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评标委员会成员对需要共同认定的事项存在争议的，按照少数服从多数的原则作出结论。持不同意见的评标委员会成员须在评标报告上签署不同意见及理由。</w:t>
      </w:r>
      <w:r/>
    </w:p>
    <w:p>
      <w:pPr>
        <w:spacing w:line="500" w:lineRule="exact"/>
        <w:rPr>
          <w:rFonts w:asciiTheme="minorEastAsia" w:hAnsiTheme="minorEastAsia" w:eastAsiaTheme="minorEastAsia"/>
          <w:b/>
        </w:rPr>
      </w:pPr>
      <w:r>
        <w:rPr>
          <w:rFonts w:hint="eastAsia" w:asciiTheme="minorEastAsia" w:hAnsiTheme="minorEastAsia" w:eastAsiaTheme="minorEastAsia"/>
          <w:b/>
        </w:rPr>
        <w:t xml:space="preserve">3.5评标终止</w:t>
      </w:r>
      <w:r/>
    </w:p>
    <w:p>
      <w:pPr>
        <w:pStyle w:val="642"/>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评标委员会发现招标文件存在歧义、重大缺陷导致评标工作无法进行，或者招标文件内容违反国家有关强制性规定的，应当停止评标工作，与招标人或者采购代理机构沟通并作书面记录。招标人确认后，终止评标活动。</w:t>
      </w:r>
      <w:r/>
    </w:p>
    <w:p>
      <w:pPr>
        <w:spacing w:line="500" w:lineRule="exact"/>
        <w:rPr>
          <w:rFonts w:asciiTheme="minorEastAsia" w:hAnsiTheme="minorEastAsia" w:eastAsiaTheme="minorEastAsia"/>
          <w:b/>
        </w:rPr>
      </w:pPr>
      <w:r>
        <w:rPr>
          <w:rFonts w:hint="eastAsia" w:asciiTheme="minorEastAsia" w:hAnsiTheme="minorEastAsia" w:eastAsiaTheme="minorEastAsia"/>
          <w:b/>
        </w:rPr>
        <w:t xml:space="preserve">3.6修改评标结果</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评审组长负责汇总和核对各评标委员会成员的评审结果。在评标报告签署前，出现下列情形之一的，可以要求其当场修改评审结果：</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1</w:t>
      </w:r>
      <w:r>
        <w:rPr>
          <w:rFonts w:hint="eastAsia" w:asciiTheme="minorEastAsia" w:hAnsiTheme="minorEastAsia" w:eastAsiaTheme="minorEastAsia"/>
        </w:rPr>
        <w:t xml:space="preserve">）分值汇总计算错误；</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2</w:t>
      </w:r>
      <w:r>
        <w:rPr>
          <w:rFonts w:hint="eastAsia" w:asciiTheme="minorEastAsia" w:hAnsiTheme="minorEastAsia" w:eastAsiaTheme="minorEastAsia"/>
        </w:rPr>
        <w:t xml:space="preserve">）分项评分超出评分标准范围；</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3</w:t>
      </w:r>
      <w:r>
        <w:rPr>
          <w:rFonts w:hint="eastAsia" w:asciiTheme="minorEastAsia" w:hAnsiTheme="minorEastAsia" w:eastAsiaTheme="minorEastAsia"/>
        </w:rPr>
        <w:t xml:space="preserve">）评标委员会成员对客观评审因素评分不一致；</w:t>
      </w:r>
      <w:r/>
    </w:p>
    <w:p>
      <w:pPr>
        <w:pStyle w:val="642"/>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w:t>
      </w:r>
      <w:r>
        <w:rPr>
          <w:rFonts w:asciiTheme="minorEastAsia" w:hAnsiTheme="minorEastAsia" w:eastAsiaTheme="minorEastAsia"/>
        </w:rPr>
        <w:t xml:space="preserve">4</w:t>
      </w:r>
      <w:r>
        <w:rPr>
          <w:rFonts w:hint="eastAsia" w:asciiTheme="minorEastAsia" w:hAnsiTheme="minorEastAsia" w:eastAsiaTheme="minorEastAsia"/>
        </w:rPr>
        <w:t xml:space="preserve">）经评标委员会认定评分畸高或畸低。</w:t>
      </w:r>
      <w:r/>
    </w:p>
    <w:p>
      <w:pPr>
        <w:pStyle w:val="642"/>
        <w:spacing w:line="500" w:lineRule="exact"/>
        <w:rPr>
          <w:rFonts w:asciiTheme="minorEastAsia" w:hAnsiTheme="minorEastAsia" w:eastAsiaTheme="minorEastAsia"/>
          <w:b/>
        </w:rPr>
      </w:pPr>
      <w:r>
        <w:rPr>
          <w:rFonts w:hint="eastAsia" w:asciiTheme="minorEastAsia" w:hAnsiTheme="minorEastAsia" w:eastAsiaTheme="minorEastAsia"/>
          <w:b/>
        </w:rPr>
        <w:t xml:space="preserve">3.7 投标人总分相同</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投标人总分相同时，投标报价低的排名优先；如投标报价也相同，由招标人抽签确定排序。</w:t>
      </w:r>
      <w:r/>
    </w:p>
    <w:p>
      <w:pPr>
        <w:pStyle w:val="642"/>
        <w:spacing w:line="500" w:lineRule="exact"/>
        <w:rPr>
          <w:rFonts w:asciiTheme="minorEastAsia" w:hAnsiTheme="minorEastAsia" w:eastAsiaTheme="minorEastAsia"/>
          <w:b/>
        </w:rPr>
      </w:pPr>
      <w:r>
        <w:rPr>
          <w:rFonts w:hint="eastAsia" w:asciiTheme="minorEastAsia" w:hAnsiTheme="minorEastAsia" w:eastAsiaTheme="minorEastAsia"/>
          <w:b/>
        </w:rPr>
        <w:t xml:space="preserve">3.8评标报告签署</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评标报告应当由评标委员会全体人员签字认可。评标委员会成员对评标报告有异议的，应当在报告上签署不同意见并说明理由，由评标委员会书面记录相关情况。评标委员会成员拒绝在报告上签字又不书面说明其不同意见和理由的，视为同意评标报告。</w:t>
      </w:r>
      <w:r/>
    </w:p>
    <w:p>
      <w:pPr>
        <w:pStyle w:val="642"/>
        <w:spacing w:line="500" w:lineRule="exact"/>
        <w:rPr>
          <w:rFonts w:asciiTheme="minorEastAsia" w:hAnsiTheme="minorEastAsia" w:eastAsiaTheme="minorEastAsia"/>
          <w:b/>
        </w:rPr>
      </w:pPr>
      <w:r>
        <w:rPr>
          <w:rFonts w:hint="eastAsia" w:asciiTheme="minorEastAsia" w:hAnsiTheme="minorEastAsia" w:eastAsiaTheme="minorEastAsia"/>
          <w:b/>
        </w:rPr>
        <w:t xml:space="preserve">4.判定无效投标的规定</w:t>
      </w:r>
      <w:r/>
    </w:p>
    <w:p>
      <w:pPr>
        <w:pStyle w:val="642"/>
        <w:spacing w:line="500" w:lineRule="exact"/>
        <w:rPr>
          <w:rFonts w:asciiTheme="minorEastAsia" w:hAnsiTheme="minorEastAsia" w:eastAsiaTheme="minorEastAsia"/>
          <w:b/>
        </w:rPr>
      </w:pPr>
      <w:r>
        <w:rPr>
          <w:rFonts w:hint="eastAsia" w:asciiTheme="minorEastAsia" w:hAnsiTheme="minorEastAsia" w:eastAsiaTheme="minorEastAsia"/>
          <w:b/>
        </w:rPr>
        <w:t xml:space="preserve">4.1开标过程中，有下列情形之一的，作无效投标处理。</w:t>
      </w:r>
      <w:r/>
    </w:p>
    <w:p>
      <w:pPr>
        <w:pStyle w:val="642"/>
        <w:ind w:firstLine="480"/>
        <w:spacing w:after="0" w:line="500" w:lineRule="exact"/>
        <w:rPr>
          <w:rFonts w:asciiTheme="minorEastAsia" w:hAnsiTheme="minorEastAsia" w:eastAsiaTheme="minorEastAsia"/>
        </w:rPr>
      </w:pPr>
      <w:r>
        <w:rPr>
          <w:rFonts w:hint="eastAsia" w:asciiTheme="minorEastAsia" w:hAnsiTheme="minorEastAsia" w:eastAsiaTheme="minorEastAsia"/>
        </w:rPr>
        <w:t xml:space="preserve">（1）投标文件无法解密；</w:t>
      </w:r>
      <w:r/>
    </w:p>
    <w:p>
      <w:pPr>
        <w:pStyle w:val="642"/>
        <w:ind w:firstLine="480"/>
        <w:spacing w:after="0" w:line="500" w:lineRule="exact"/>
        <w:rPr>
          <w:rFonts w:asciiTheme="minorEastAsia" w:hAnsiTheme="minorEastAsia" w:eastAsiaTheme="minorEastAsia"/>
        </w:rPr>
      </w:pPr>
      <w:r>
        <w:rPr>
          <w:rFonts w:hint="eastAsia" w:asciiTheme="minorEastAsia" w:hAnsiTheme="minorEastAsia" w:eastAsiaTheme="minorEastAsia"/>
        </w:rPr>
        <w:t xml:space="preserve">（2）投标文件未在规定的时间内解密成功。</w:t>
      </w:r>
      <w:r/>
    </w:p>
    <w:p>
      <w:pPr>
        <w:pStyle w:val="642"/>
        <w:spacing w:after="0" w:line="500" w:lineRule="exact"/>
        <w:rPr>
          <w:rFonts w:asciiTheme="minorEastAsia" w:hAnsiTheme="minorEastAsia" w:eastAsiaTheme="minorEastAsia"/>
          <w:b/>
          <w:spacing w:val="-14"/>
        </w:rPr>
      </w:pPr>
      <w:r>
        <w:rPr>
          <w:rFonts w:hint="eastAsia" w:asciiTheme="minorEastAsia" w:hAnsiTheme="minorEastAsia" w:eastAsiaTheme="minorEastAsia"/>
          <w:b/>
        </w:rPr>
        <w:t xml:space="preserve">4.2资格审查过程中，</w:t>
      </w:r>
      <w:r>
        <w:rPr>
          <w:rFonts w:hint="eastAsia" w:asciiTheme="minorEastAsia" w:hAnsiTheme="minorEastAsia" w:eastAsiaTheme="minorEastAsia"/>
          <w:b/>
          <w:spacing w:val="-14"/>
        </w:rPr>
        <w:t xml:space="preserve">投标文件出现不符合1.2项评审标准之一的，作无效标处理。</w:t>
      </w:r>
      <w:r/>
    </w:p>
    <w:p>
      <w:pPr>
        <w:pStyle w:val="642"/>
        <w:spacing w:after="0" w:line="480" w:lineRule="exact"/>
        <w:rPr>
          <w:rFonts w:asciiTheme="minorEastAsia" w:hAnsiTheme="minorEastAsia" w:eastAsiaTheme="minorEastAsia"/>
          <w:b/>
          <w:spacing w:val="-14"/>
        </w:rPr>
      </w:pPr>
      <w:r>
        <w:rPr>
          <w:rFonts w:hint="eastAsia" w:asciiTheme="minorEastAsia" w:hAnsiTheme="minorEastAsia" w:eastAsiaTheme="minorEastAsia"/>
          <w:b/>
          <w:spacing w:val="-14"/>
        </w:rPr>
        <w:t xml:space="preserve">4.3</w:t>
      </w:r>
      <w:r>
        <w:rPr>
          <w:rFonts w:hint="eastAsia" w:asciiTheme="minorEastAsia" w:hAnsiTheme="minorEastAsia" w:eastAsiaTheme="minorEastAsia"/>
          <w:b/>
        </w:rPr>
        <w:t xml:space="preserve">评标过程中，有下列情形之一的，作无效投标处理。</w:t>
      </w:r>
      <w:r/>
    </w:p>
    <w:p>
      <w:pPr>
        <w:pStyle w:val="642"/>
        <w:ind w:firstLine="480"/>
        <w:spacing w:after="0" w:line="480" w:lineRule="exact"/>
        <w:rPr>
          <w:rFonts w:asciiTheme="minorEastAsia" w:hAnsiTheme="minorEastAsia" w:eastAsiaTheme="minorEastAsia"/>
        </w:rPr>
      </w:pPr>
      <w:r>
        <w:rPr>
          <w:rFonts w:hint="eastAsia" w:asciiTheme="minorEastAsia" w:hAnsiTheme="minorEastAsia" w:eastAsiaTheme="minorEastAsia"/>
        </w:rPr>
        <w:t xml:space="preserve">（1）符合性评审时，投标文件出现不符合</w:t>
      </w:r>
      <w:r>
        <w:rPr>
          <w:rFonts w:asciiTheme="minorEastAsia" w:hAnsiTheme="minorEastAsia" w:eastAsiaTheme="minorEastAsia"/>
        </w:rPr>
        <w:t xml:space="preserve">2.</w:t>
      </w:r>
      <w:r>
        <w:rPr>
          <w:rFonts w:hint="eastAsia" w:asciiTheme="minorEastAsia" w:hAnsiTheme="minorEastAsia" w:eastAsiaTheme="minorEastAsia"/>
        </w:rPr>
        <w:t xml:space="preserve">2.2项评审标准之一的；</w:t>
      </w:r>
      <w:r/>
    </w:p>
    <w:p>
      <w:pPr>
        <w:pStyle w:val="642"/>
        <w:ind w:firstLine="480"/>
        <w:spacing w:after="0" w:line="480" w:lineRule="exact"/>
        <w:rPr>
          <w:rFonts w:asciiTheme="minorEastAsia" w:hAnsiTheme="minorEastAsia" w:eastAsiaTheme="minorEastAsia"/>
        </w:rPr>
      </w:pPr>
      <w:r>
        <w:rPr>
          <w:rFonts w:hint="eastAsia" w:asciiTheme="minorEastAsia" w:hAnsiTheme="minorEastAsia" w:eastAsiaTheme="minorEastAsia"/>
        </w:rPr>
        <w:t xml:space="preserve">（2）投标人不确认评标委员会提出的投标报价修正意见的；</w:t>
      </w:r>
      <w:r/>
    </w:p>
    <w:p>
      <w:pPr>
        <w:pStyle w:val="642"/>
        <w:ind w:firstLine="480"/>
        <w:spacing w:after="0" w:line="480" w:lineRule="exact"/>
        <w:rPr>
          <w:rFonts w:asciiTheme="minorEastAsia" w:hAnsiTheme="minorEastAsia" w:eastAsiaTheme="minorEastAsia"/>
        </w:rPr>
      </w:pPr>
      <w:r>
        <w:rPr>
          <w:rFonts w:hint="eastAsia" w:asciiTheme="minorEastAsia" w:hAnsiTheme="minorEastAsia" w:eastAsiaTheme="minorEastAsia"/>
        </w:rPr>
        <w:t xml:space="preserve">（3）未按照评标委员会要求提供书面说明及相关证明材料证明其报价合理性的；</w:t>
      </w:r>
      <w:r/>
    </w:p>
    <w:p>
      <w:pPr>
        <w:pStyle w:val="642"/>
        <w:ind w:firstLine="480"/>
        <w:spacing w:after="0" w:line="480" w:lineRule="exact"/>
        <w:rPr>
          <w:rFonts w:asciiTheme="minorEastAsia" w:hAnsiTheme="minorEastAsia" w:eastAsiaTheme="minorEastAsia"/>
        </w:rPr>
      </w:pPr>
      <w:r>
        <w:rPr>
          <w:rFonts w:hint="eastAsia" w:asciiTheme="minorEastAsia" w:hAnsiTheme="minorEastAsia" w:eastAsiaTheme="minorEastAsia"/>
        </w:rPr>
        <w:t xml:space="preserve">（4）投标文件含有采购人不能接受的附加条件的。</w:t>
      </w:r>
      <w:r/>
    </w:p>
    <w:p>
      <w:pPr>
        <w:pStyle w:val="642"/>
        <w:spacing w:after="0" w:line="480" w:lineRule="exact"/>
        <w:rPr>
          <w:rFonts w:ascii="楷体" w:hAnsi="楷体" w:eastAsia="楷体"/>
          <w:b/>
          <w:sz w:val="28"/>
          <w:szCs w:val="28"/>
        </w:rPr>
      </w:pPr>
      <w:r>
        <w:rPr>
          <w:rFonts w:hint="eastAsia" w:asciiTheme="minorEastAsia" w:hAnsiTheme="minorEastAsia" w:eastAsiaTheme="minorEastAsia"/>
          <w:b/>
        </w:rPr>
        <w:t xml:space="preserve">4.4法律、法规规定的其他投标无效情形。</w:t>
      </w:r>
      <w:bookmarkEnd w:id="227"/>
      <w:r/>
      <w:bookmarkEnd w:id="228"/>
      <w:r/>
      <w:bookmarkEnd w:id="229"/>
      <w:r/>
      <w:bookmarkEnd w:id="230"/>
      <w:r/>
      <w:bookmarkEnd w:id="231"/>
      <w:r/>
      <w:bookmarkEnd w:id="232"/>
      <w:r/>
      <w:bookmarkEnd w:id="233"/>
      <w:r/>
      <w:bookmarkEnd w:id="234"/>
      <w:r/>
      <w:bookmarkEnd w:id="236"/>
      <w:r/>
      <w:bookmarkStart w:id="237" w:name="_Toc383626062"/>
      <w:r/>
      <w:bookmarkStart w:id="238" w:name="_Toc390098908"/>
      <w:r/>
      <w:bookmarkStart w:id="239" w:name="_Toc383698715"/>
      <w:r/>
      <w:bookmarkStart w:id="240" w:name="_Toc383623741"/>
      <w:r/>
      <w:bookmarkStart w:id="241" w:name="_Toc390099086"/>
      <w:r/>
      <w:bookmarkStart w:id="242" w:name="_Toc425871381"/>
      <w:r/>
      <w:bookmarkStart w:id="243" w:name="_Toc390246973"/>
      <w:r/>
      <w:bookmarkStart w:id="244" w:name="_Toc383679815"/>
      <w:r/>
      <w:bookmarkStart w:id="245" w:name="_Toc383624013"/>
      <w:r>
        <w:rPr>
          <w:rFonts w:ascii="黑体" w:hAnsi="宋体" w:eastAsia="黑体"/>
          <w:b/>
        </w:rPr>
        <w:br w:type="page" w:clear="all"/>
      </w:r>
      <w:bookmarkEnd w:id="237"/>
      <w:r/>
      <w:bookmarkEnd w:id="238"/>
      <w:r/>
      <w:bookmarkEnd w:id="239"/>
      <w:r/>
      <w:bookmarkEnd w:id="240"/>
      <w:r/>
      <w:bookmarkEnd w:id="241"/>
      <w:r/>
      <w:bookmarkEnd w:id="242"/>
      <w:r/>
      <w:bookmarkEnd w:id="243"/>
      <w:r/>
      <w:bookmarkEnd w:id="244"/>
      <w:r/>
      <w:bookmarkEnd w:id="245"/>
      <w:r/>
      <w:r/>
    </w:p>
    <w:p>
      <w:pPr>
        <w:numPr>
          <w:ilvl w:val="0"/>
          <w:numId w:val="2"/>
        </w:numPr>
        <w:jc w:val="center"/>
        <w:rPr>
          <w:rFonts w:hint="eastAsia" w:ascii="黑体" w:hAnsi="黑体" w:eastAsia="黑体"/>
          <w:sz w:val="44"/>
          <w:szCs w:val="44"/>
        </w:rPr>
      </w:pPr>
      <w:r>
        <w:rPr>
          <w:rFonts w:hint="eastAsia" w:ascii="黑体" w:hAnsi="黑体" w:eastAsia="黑体"/>
          <w:sz w:val="44"/>
          <w:szCs w:val="44"/>
        </w:rPr>
        <w:t xml:space="preserve">技术标准和要求</w:t>
      </w:r>
      <w:r/>
    </w:p>
    <w:p>
      <w:pPr>
        <w:numPr>
          <w:ilvl w:val="0"/>
          <w:numId w:val="0"/>
        </w:numPr>
        <w:jc w:val="both"/>
        <w:rPr>
          <w:rFonts w:hint="eastAsia" w:ascii="黑体" w:hAnsi="黑体" w:eastAsia="黑体"/>
          <w:sz w:val="24"/>
          <w:szCs w:val="24"/>
        </w:rPr>
      </w:pPr>
      <w:r>
        <w:rPr>
          <w:rFonts w:hint="eastAsia" w:ascii="黑体" w:hAnsi="黑体" w:eastAsia="黑体"/>
          <w:sz w:val="24"/>
          <w:szCs w:val="24"/>
        </w:rPr>
        <w:t xml:space="preserve">一、技术标准</w:t>
      </w:r>
      <w:r/>
    </w:p>
    <w:tbl>
      <w:tblPr>
        <w:tblStyle w:val="665"/>
        <w:tblW w:w="0" w:type="auto"/>
        <w:tblInd w:w="-14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5"/>
        <w:gridCol w:w="2055"/>
        <w:gridCol w:w="765"/>
        <w:gridCol w:w="765"/>
        <w:gridCol w:w="4280"/>
      </w:tblGrid>
      <w:tr>
        <w:trPr>
          <w:trHeight w:val="597"/>
        </w:trPr>
        <w:tc>
          <w:tcPr>
            <w:tcW w:w="79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序号</w:t>
            </w:r>
            <w:r/>
          </w:p>
        </w:tc>
        <w:tc>
          <w:tcPr>
            <w:tcW w:w="205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设备名称</w:t>
            </w:r>
            <w:r/>
          </w:p>
        </w:tc>
        <w:tc>
          <w:tcPr>
            <w:tcW w:w="76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数量</w:t>
            </w:r>
            <w:r/>
          </w:p>
        </w:tc>
        <w:tc>
          <w:tcPr>
            <w:tcW w:w="765" w:type="dxa"/>
            <w:vAlign w:val="center"/>
            <w:textDirection w:val="lrTb"/>
            <w:noWrap w:val="false"/>
          </w:tcPr>
          <w:p>
            <w:pPr>
              <w:jc w:val="center"/>
              <w:rPr>
                <w:rFonts w:hint="eastAsia" w:ascii="宋体" w:hAnsi="宋体" w:eastAsia="宋体" w:cs="宋体"/>
              </w:rPr>
            </w:pPr>
            <w:r>
              <w:rPr>
                <w:rFonts w:hint="eastAsia" w:ascii="宋体" w:hAnsi="宋体" w:eastAsia="宋体" w:cs="宋体"/>
              </w:rPr>
              <w:t xml:space="preserve">单位</w:t>
            </w:r>
            <w:r/>
          </w:p>
        </w:tc>
        <w:tc>
          <w:tcPr>
            <w:tcW w:w="4280" w:type="dxa"/>
            <w:vAlign w:val="center"/>
            <w:textDirection w:val="lrTb"/>
            <w:noWrap w:val="false"/>
          </w:tcPr>
          <w:p>
            <w:pPr>
              <w:jc w:val="center"/>
              <w:rPr>
                <w:rFonts w:hint="eastAsia" w:ascii="宋体" w:hAnsi="宋体" w:eastAsia="宋体" w:cs="宋体"/>
                <w:lang w:eastAsia="zh-CN"/>
              </w:rPr>
            </w:pPr>
            <w:r>
              <w:rPr>
                <w:rFonts w:hint="eastAsia" w:ascii="宋体" w:hAnsi="宋体" w:eastAsia="宋体" w:cs="宋体"/>
                <w:lang w:val="en-US" w:eastAsia="zh-CN"/>
              </w:rPr>
              <w:t xml:space="preserve">参数</w:t>
            </w:r>
            <w:r/>
          </w:p>
        </w:tc>
      </w:tr>
      <w:tr>
        <w:trPr>
          <w:trHeight w:val="510"/>
        </w:trPr>
        <w:tc>
          <w:tcPr>
            <w:tcW w:w="79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1</w:t>
            </w:r>
            <w:r/>
          </w:p>
        </w:tc>
        <w:tc>
          <w:tcPr>
            <w:tcW w:w="20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移动式卧式打包机</w:t>
            </w:r>
            <w:r/>
          </w:p>
        </w:tc>
        <w:tc>
          <w:tcPr>
            <w:tcW w:w="765" w:type="dxa"/>
            <w:vAlign w:val="center"/>
            <w:textDirection w:val="lrTb"/>
            <w:noWrap w:val="false"/>
          </w:tcPr>
          <w:p>
            <w:pPr>
              <w:rPr>
                <w:rFonts w:hint="eastAsia" w:ascii="宋体" w:hAnsi="宋体" w:eastAsia="宋体" w:cs="宋体"/>
                <w:lang w:val="en-US" w:eastAsia="zh-CN"/>
              </w:rPr>
            </w:pPr>
            <w:r>
              <w:rPr>
                <w:rFonts w:hint="eastAsia" w:ascii="宋体" w:hAnsi="宋体" w:eastAsia="宋体" w:cs="宋体"/>
                <w:lang w:val="en-US" w:eastAsia="zh-CN"/>
              </w:rPr>
              <w:t xml:space="preserve">2</w:t>
            </w:r>
            <w:r/>
          </w:p>
        </w:tc>
        <w:tc>
          <w:tcPr>
            <w:tcW w:w="7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台</w:t>
            </w:r>
            <w:r/>
          </w:p>
        </w:tc>
        <w:tc>
          <w:tcPr>
            <w:tcW w:w="4280" w:type="dxa"/>
            <w:vAlign w:val="center"/>
            <w:textDirection w:val="lrTb"/>
            <w:noWrap w:val="false"/>
          </w:tcPr>
          <w:p>
            <w:pPr>
              <w:numPr>
                <w:ilvl w:val="0"/>
                <w:numId w:val="0"/>
              </w:numPr>
              <w:rPr>
                <w:rFonts w:hint="eastAsia" w:ascii="宋体" w:hAnsi="宋体" w:eastAsia="宋体" w:cs="宋体"/>
                <w:lang w:eastAsia="zh-CN"/>
              </w:rPr>
            </w:pPr>
            <w:r>
              <w:rPr>
                <w:rFonts w:hint="eastAsia" w:ascii="宋体" w:hAnsi="宋体" w:eastAsia="宋体" w:cs="宋体"/>
                <w:color w:val="auto"/>
                <w:sz w:val="24"/>
                <w:szCs w:val="24"/>
              </w:rPr>
              <w:t xml:space="preserve">▲</w:t>
            </w:r>
            <w:r>
              <w:rPr>
                <w:rFonts w:hint="eastAsia" w:ascii="宋体" w:hAnsi="宋体" w:eastAsia="宋体" w:cs="宋体"/>
                <w:sz w:val="24"/>
                <w:szCs w:val="24"/>
                <w:lang w:eastAsia="zh-CN"/>
              </w:rPr>
              <w:t xml:space="preserve">1.</w:t>
            </w:r>
            <w:r>
              <w:rPr>
                <w:rFonts w:hint="eastAsia" w:ascii="宋体" w:hAnsi="宋体" w:eastAsia="宋体" w:cs="宋体"/>
              </w:rPr>
              <w:t xml:space="preserve">外形尺寸（长度）≥10000mm含牵引</w:t>
            </w:r>
            <w:r>
              <w:rPr>
                <w:rFonts w:hint="eastAsia" w:ascii="宋体" w:hAnsi="宋体" w:eastAsia="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color w:val="auto"/>
                <w:sz w:val="24"/>
                <w:szCs w:val="24"/>
              </w:rPr>
              <w:t xml:space="preserve">▲</w:t>
            </w:r>
            <w:r>
              <w:rPr>
                <w:rFonts w:hint="eastAsia" w:ascii="宋体" w:hAnsi="宋体" w:eastAsia="宋体" w:cs="宋体"/>
                <w:sz w:val="24"/>
                <w:szCs w:val="24"/>
                <w:lang w:eastAsia="zh-CN"/>
              </w:rPr>
              <w:t xml:space="preserve">2.</w:t>
            </w:r>
            <w:r>
              <w:rPr>
                <w:rFonts w:hint="eastAsia" w:ascii="宋体" w:hAnsi="宋体" w:eastAsia="宋体" w:cs="宋体"/>
              </w:rPr>
              <w:t xml:space="preserve">打包机工作时效时产≥10包</w:t>
            </w:r>
            <w:r>
              <w:rPr>
                <w:rFonts w:hint="eastAsia" w:ascii="宋体" w:hAnsi="宋体" w:eastAsia="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color w:val="auto"/>
                <w:sz w:val="24"/>
                <w:szCs w:val="24"/>
              </w:rPr>
              <w:t xml:space="preserve">★</w:t>
            </w:r>
            <w:r>
              <w:rPr>
                <w:rFonts w:hint="eastAsia" w:ascii="宋体" w:hAnsi="宋体" w:eastAsia="宋体" w:cs="宋体"/>
                <w:sz w:val="24"/>
                <w:szCs w:val="24"/>
                <w:lang w:eastAsia="zh-CN"/>
              </w:rPr>
              <w:t xml:space="preserve">3.</w:t>
            </w:r>
            <w:r>
              <w:rPr>
                <w:rFonts w:hint="eastAsia" w:ascii="宋体" w:hAnsi="宋体" w:eastAsia="宋体" w:cs="宋体"/>
              </w:rPr>
              <w:t xml:space="preserve">油缸：内径280MM，行程2.7米</w:t>
            </w:r>
            <w:r>
              <w:rPr>
                <w:rFonts w:hint="eastAsia" w:ascii="宋体" w:hAnsi="宋体" w:eastAsia="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color w:val="auto"/>
                <w:sz w:val="24"/>
                <w:szCs w:val="24"/>
              </w:rPr>
              <w:t xml:space="preserve">★</w:t>
            </w:r>
            <w:r>
              <w:rPr>
                <w:rFonts w:hint="eastAsia" w:ascii="宋体" w:hAnsi="宋体" w:eastAsia="宋体" w:cs="宋体"/>
                <w:sz w:val="24"/>
                <w:szCs w:val="24"/>
                <w:lang w:eastAsia="zh-CN"/>
              </w:rPr>
              <w:t xml:space="preserve">4.</w:t>
            </w:r>
            <w:r>
              <w:rPr>
                <w:rFonts w:hint="eastAsia" w:ascii="宋体" w:hAnsi="宋体" w:eastAsia="宋体" w:cs="宋体"/>
              </w:rPr>
              <w:t xml:space="preserve">电机：37+45+5.5千瓦(国标)</w:t>
            </w:r>
            <w:r>
              <w:rPr>
                <w:rFonts w:hint="eastAsia" w:ascii="宋体" w:hAnsi="宋体" w:eastAsia="宋体" w:cs="宋体"/>
                <w:lang w:eastAsia="zh-CN"/>
              </w:rPr>
              <w:t xml:space="preserve">；</w:t>
            </w:r>
            <w:r/>
          </w:p>
          <w:p>
            <w:pPr>
              <w:numPr>
                <w:ilvl w:val="0"/>
                <w:numId w:val="0"/>
              </w:numPr>
              <w:ind w:left="0" w:firstLine="0"/>
              <w:rPr>
                <w:rFonts w:hint="eastAsia" w:ascii="宋体" w:hAnsi="宋体" w:eastAsia="宋体" w:cs="宋体"/>
              </w:rPr>
            </w:pPr>
            <w:r>
              <w:rPr>
                <w:rFonts w:hint="eastAsia" w:ascii="宋体" w:hAnsi="宋体" w:eastAsia="宋体" w:cs="宋体"/>
                <w:color w:val="auto"/>
                <w:sz w:val="24"/>
                <w:szCs w:val="24"/>
              </w:rPr>
              <w:t xml:space="preserve">★</w:t>
            </w:r>
            <w:r>
              <w:rPr>
                <w:rFonts w:hint="eastAsia" w:ascii="宋体" w:hAnsi="宋体" w:eastAsia="宋体" w:cs="宋体"/>
                <w:sz w:val="24"/>
                <w:szCs w:val="24"/>
              </w:rPr>
              <w:t xml:space="preserve">5.</w:t>
            </w:r>
            <w:r>
              <w:rPr>
                <w:rFonts w:hint="eastAsia" w:ascii="宋体" w:hAnsi="宋体" w:eastAsia="宋体" w:cs="宋体"/>
              </w:rPr>
              <w:t xml:space="preserve">液压油泵：高低压组合叶片泵，</w:t>
            </w:r>
            <w:r/>
          </w:p>
          <w:p>
            <w:pPr>
              <w:rPr>
                <w:rFonts w:hint="eastAsia" w:ascii="宋体" w:hAnsi="宋体" w:eastAsia="宋体" w:cs="宋体"/>
                <w:lang w:eastAsia="zh-CN"/>
              </w:rPr>
            </w:pPr>
            <w:r>
              <w:rPr>
                <w:rFonts w:hint="eastAsia" w:ascii="宋体" w:hAnsi="宋体" w:eastAsia="宋体" w:cs="宋体"/>
              </w:rPr>
              <w:t xml:space="preserve">高强度液压胶管</w:t>
            </w:r>
            <w:r>
              <w:rPr>
                <w:rFonts w:hint="eastAsia" w:ascii="宋体" w:hAnsi="宋体" w:eastAsia="宋体" w:cs="宋体"/>
                <w:lang w:eastAsia="zh-CN"/>
              </w:rPr>
              <w:t xml:space="preserve">，</w:t>
            </w:r>
            <w:r>
              <w:rPr>
                <w:rFonts w:hint="eastAsia" w:ascii="宋体" w:hAnsi="宋体" w:eastAsia="宋体" w:cs="宋体"/>
              </w:rPr>
              <w:t xml:space="preserve">机架钢材</w:t>
            </w:r>
            <w:r>
              <w:rPr>
                <w:rFonts w:hint="eastAsia" w:ascii="宋体" w:hAnsi="宋体" w:eastAsia="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sz w:val="24"/>
                <w:szCs w:val="24"/>
                <w:lang w:eastAsia="zh-CN"/>
              </w:rPr>
              <w:t xml:space="preserve">6.</w:t>
            </w:r>
            <w:r>
              <w:rPr>
                <w:rFonts w:hint="eastAsia" w:ascii="宋体" w:hAnsi="宋体" w:eastAsia="宋体" w:cs="宋体"/>
              </w:rPr>
              <w:t xml:space="preserve">Q235B板材，气体保护焊，螺丝采用8.8级</w:t>
            </w:r>
            <w:r>
              <w:rPr>
                <w:rFonts w:hint="eastAsia" w:ascii="宋体" w:hAnsi="宋体" w:eastAsia="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sz w:val="24"/>
                <w:szCs w:val="24"/>
                <w:lang w:eastAsia="zh-CN"/>
              </w:rPr>
              <w:t xml:space="preserve">7.</w:t>
            </w:r>
            <w:r>
              <w:rPr>
                <w:rFonts w:hint="eastAsia" w:ascii="宋体" w:hAnsi="宋体" w:eastAsia="宋体" w:cs="宋体"/>
              </w:rPr>
              <w:t xml:space="preserve">支腿油缸四支:内径125MM，外径140MM，行程1.6M</w:t>
            </w:r>
            <w:r>
              <w:rPr>
                <w:rFonts w:hint="eastAsia" w:ascii="宋体" w:hAnsi="宋体" w:eastAsia="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sz w:val="24"/>
                <w:szCs w:val="24"/>
                <w:lang w:eastAsia="zh-CN"/>
              </w:rPr>
              <w:t xml:space="preserve">8.</w:t>
            </w:r>
            <w:r>
              <w:rPr>
                <w:rFonts w:hint="eastAsia" w:ascii="宋体" w:hAnsi="宋体" w:eastAsia="宋体" w:cs="宋体"/>
              </w:rPr>
              <w:t xml:space="preserve">龙门夹紧油缸六支，内径160MM，外径180MM，行程120MM</w:t>
            </w:r>
            <w:r>
              <w:rPr>
                <w:rFonts w:hint="eastAsia" w:ascii="宋体" w:hAnsi="宋体" w:eastAsia="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color w:val="auto"/>
                <w:sz w:val="24"/>
                <w:szCs w:val="24"/>
              </w:rPr>
              <w:t xml:space="preserve">▲</w:t>
            </w:r>
            <w:r>
              <w:rPr>
                <w:rFonts w:hint="eastAsia" w:ascii="宋体" w:hAnsi="宋体" w:eastAsia="宋体" w:cs="宋体"/>
                <w:sz w:val="24"/>
                <w:szCs w:val="24"/>
                <w:lang w:eastAsia="zh-CN"/>
              </w:rPr>
              <w:t xml:space="preserve">9.</w:t>
            </w:r>
            <w:r>
              <w:rPr>
                <w:rFonts w:hint="eastAsia" w:ascii="宋体" w:hAnsi="宋体" w:eastAsia="宋体" w:cs="宋体"/>
              </w:rPr>
              <w:t xml:space="preserve">移动式软牵引转盘式，转盘底部配置700新轮胎两条</w:t>
            </w:r>
            <w:r>
              <w:rPr>
                <w:rFonts w:hint="eastAsia" w:ascii="宋体" w:hAnsi="宋体" w:eastAsia="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color w:val="auto"/>
                <w:sz w:val="24"/>
                <w:szCs w:val="24"/>
              </w:rPr>
              <w:t xml:space="preserve">▲</w:t>
            </w:r>
            <w:r>
              <w:rPr>
                <w:rFonts w:hint="eastAsia" w:ascii="宋体" w:hAnsi="宋体" w:eastAsia="宋体" w:cs="宋体"/>
                <w:sz w:val="24"/>
                <w:szCs w:val="24"/>
                <w:lang w:eastAsia="zh-CN"/>
              </w:rPr>
              <w:t xml:space="preserve">10.</w:t>
            </w:r>
            <w:r>
              <w:rPr>
                <w:rFonts w:hint="eastAsia" w:ascii="宋体" w:hAnsi="宋体" w:eastAsia="宋体" w:cs="宋体"/>
              </w:rPr>
              <w:t xml:space="preserve">主机身底部配置1100新轮胎四条</w:t>
            </w:r>
            <w:r>
              <w:rPr>
                <w:rFonts w:hint="eastAsia" w:ascii="宋体" w:hAnsi="宋体" w:eastAsia="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sz w:val="24"/>
                <w:szCs w:val="24"/>
                <w:lang w:eastAsia="zh-CN"/>
              </w:rPr>
              <w:t xml:space="preserve">11.</w:t>
            </w:r>
            <w:r>
              <w:rPr>
                <w:rFonts w:hint="eastAsia" w:ascii="宋体" w:hAnsi="宋体" w:eastAsia="宋体" w:cs="宋体"/>
              </w:rPr>
              <w:t xml:space="preserve">龙门宽2.75M左右</w:t>
            </w:r>
            <w:r>
              <w:rPr>
                <w:rFonts w:hint="eastAsia" w:ascii="宋体" w:hAnsi="宋体" w:eastAsia="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sz w:val="24"/>
                <w:szCs w:val="24"/>
                <w:lang w:eastAsia="zh-CN"/>
              </w:rPr>
              <w:t xml:space="preserve">12.</w:t>
            </w:r>
            <w:r>
              <w:rPr>
                <w:rFonts w:hint="eastAsia" w:ascii="宋体" w:hAnsi="宋体" w:eastAsia="宋体" w:cs="宋体"/>
              </w:rPr>
              <w:t xml:space="preserve">液压支腿宽4.5M左右</w:t>
            </w:r>
            <w:r>
              <w:rPr>
                <w:rFonts w:hint="eastAsia" w:ascii="宋体" w:hAnsi="宋体" w:eastAsia="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color w:val="auto"/>
                <w:sz w:val="24"/>
                <w:szCs w:val="24"/>
              </w:rPr>
              <w:t xml:space="preserve">▲</w:t>
            </w:r>
            <w:r>
              <w:rPr>
                <w:rFonts w:hint="eastAsia" w:ascii="宋体" w:hAnsi="宋体" w:eastAsia="宋体" w:cs="宋体"/>
                <w:sz w:val="24"/>
                <w:szCs w:val="24"/>
                <w:lang w:eastAsia="zh-CN"/>
              </w:rPr>
              <w:t xml:space="preserve">13.</w:t>
            </w:r>
            <w:r>
              <w:rPr>
                <w:rFonts w:hint="eastAsia" w:ascii="宋体" w:hAnsi="宋体" w:eastAsia="宋体" w:cs="宋体"/>
              </w:rPr>
              <w:t xml:space="preserve">主油缸来回行程13-17秒</w:t>
            </w:r>
            <w:r>
              <w:rPr>
                <w:rFonts w:hint="eastAsia" w:ascii="宋体" w:hAnsi="宋体" w:eastAsia="宋体" w:cs="宋体"/>
                <w:lang w:eastAsia="zh-CN"/>
              </w:rPr>
              <w:t xml:space="preserve">；</w:t>
            </w:r>
            <w:r/>
          </w:p>
          <w:p>
            <w:pPr>
              <w:numPr>
                <w:ilvl w:val="0"/>
                <w:numId w:val="0"/>
              </w:numPr>
              <w:ind w:left="0" w:firstLine="0"/>
              <w:rPr>
                <w:rFonts w:hint="eastAsia" w:ascii="宋体" w:hAnsi="宋体" w:eastAsia="宋体" w:cs="宋体"/>
              </w:rPr>
            </w:pPr>
            <w:r>
              <w:rPr>
                <w:rFonts w:hint="eastAsia" w:ascii="宋体" w:hAnsi="宋体" w:eastAsia="宋体" w:cs="宋体"/>
                <w:sz w:val="24"/>
                <w:szCs w:val="24"/>
              </w:rPr>
              <w:t xml:space="preserve">14.</w:t>
            </w:r>
            <w:r>
              <w:rPr>
                <w:rFonts w:hint="eastAsia" w:ascii="宋体" w:hAnsi="宋体" w:eastAsia="宋体" w:cs="宋体"/>
              </w:rPr>
              <w:t xml:space="preserve">单包重600公斤-1.2吨(根据物料)，</w:t>
            </w:r>
            <w:r/>
          </w:p>
          <w:p>
            <w:pPr>
              <w:numPr>
                <w:ilvl w:val="0"/>
                <w:numId w:val="0"/>
              </w:numPr>
              <w:ind w:left="0" w:firstLine="0"/>
              <w:rPr>
                <w:rFonts w:hint="eastAsia" w:ascii="宋体" w:hAnsi="宋体" w:eastAsia="宋体" w:cs="宋体"/>
              </w:rPr>
            </w:pPr>
            <w:r>
              <w:rPr>
                <w:rFonts w:hint="eastAsia" w:ascii="宋体" w:hAnsi="宋体" w:eastAsia="宋体" w:cs="宋体"/>
                <w:color w:val="auto"/>
                <w:sz w:val="24"/>
                <w:szCs w:val="24"/>
              </w:rPr>
              <w:t xml:space="preserve">▲</w:t>
            </w:r>
            <w:r>
              <w:rPr>
                <w:rFonts w:hint="eastAsia" w:ascii="宋体" w:hAnsi="宋体" w:eastAsia="宋体" w:cs="宋体"/>
                <w:sz w:val="24"/>
                <w:szCs w:val="24"/>
              </w:rPr>
              <w:t xml:space="preserve">15.</w:t>
            </w:r>
            <w:r>
              <w:rPr>
                <w:rFonts w:hint="eastAsia" w:ascii="宋体" w:hAnsi="宋体" w:eastAsia="宋体" w:cs="宋体"/>
              </w:rPr>
              <w:t xml:space="preserve">随机装1600升抗磨液压油。</w:t>
            </w:r>
            <w:r/>
          </w:p>
          <w:p>
            <w:pPr>
              <w:rPr>
                <w:rFonts w:hint="eastAsia" w:ascii="宋体" w:hAnsi="宋体" w:eastAsia="宋体" w:cs="宋体"/>
                <w:color w:val="ff0000"/>
              </w:rPr>
            </w:pPr>
            <w:r>
              <w:rPr>
                <w:rFonts w:hint="eastAsia" w:ascii="宋体" w:hAnsi="宋体" w:eastAsia="宋体" w:cs="宋体"/>
                <w:color w:val="ff0000"/>
              </w:rPr>
              <w:t xml:space="preserve">备注：根据现场情况，每台打包机需配备一台能与破碎机配套使用的160千瓦增容补偿柜</w:t>
            </w:r>
            <w:r/>
          </w:p>
          <w:p>
            <w:pPr>
              <w:rPr>
                <w:rFonts w:hint="eastAsia" w:ascii="宋体" w:hAnsi="宋体" w:eastAsia="宋体" w:cs="宋体"/>
              </w:rPr>
            </w:pPr>
            <w:r>
              <w:rPr>
                <w:rFonts w:hint="eastAsia" w:ascii="宋体" w:hAnsi="宋体" w:eastAsia="宋体" w:cs="宋体"/>
                <w:color w:val="ff0000"/>
              </w:rPr>
              <w:t xml:space="preserve">包含：人工费、材料费、机械费、运输费、安装费、风险、管理费、利润、规费、税金等</w:t>
            </w:r>
            <w:r/>
          </w:p>
        </w:tc>
      </w:tr>
      <w:tr>
        <w:trPr>
          <w:trHeight w:val="290"/>
        </w:trPr>
        <w:tc>
          <w:tcPr>
            <w:tcW w:w="79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2</w:t>
            </w:r>
            <w:r/>
          </w:p>
        </w:tc>
        <w:tc>
          <w:tcPr>
            <w:tcW w:w="20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移动式综合破碎机</w:t>
            </w:r>
            <w:r/>
          </w:p>
        </w:tc>
        <w:tc>
          <w:tcPr>
            <w:tcW w:w="765" w:type="dxa"/>
            <w:vAlign w:val="center"/>
            <w:textDirection w:val="lrTb"/>
            <w:noWrap w:val="false"/>
          </w:tcPr>
          <w:p>
            <w:pPr>
              <w:rPr>
                <w:rFonts w:hint="eastAsia" w:ascii="宋体" w:hAnsi="宋体" w:eastAsia="宋体" w:cs="宋体"/>
                <w:lang w:val="en-US" w:eastAsia="zh-CN"/>
              </w:rPr>
            </w:pPr>
            <w:r>
              <w:rPr>
                <w:rFonts w:hint="eastAsia" w:ascii="宋体" w:hAnsi="宋体" w:eastAsia="宋体" w:cs="宋体"/>
                <w:lang w:val="en-US" w:eastAsia="zh-CN"/>
              </w:rPr>
              <w:t xml:space="preserve">1</w:t>
            </w:r>
            <w:r/>
          </w:p>
        </w:tc>
        <w:tc>
          <w:tcPr>
            <w:tcW w:w="7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台</w:t>
            </w:r>
            <w:r/>
          </w:p>
        </w:tc>
        <w:tc>
          <w:tcPr>
            <w:tcW w:w="4280" w:type="dxa"/>
            <w:vAlign w:val="center"/>
            <w:textDirection w:val="lrTb"/>
            <w:noWrap w:val="false"/>
          </w:tcPr>
          <w:p>
            <w:pPr>
              <w:numPr>
                <w:ilvl w:val="0"/>
                <w:numId w:val="0"/>
              </w:numPr>
              <w:rPr>
                <w:rFonts w:hint="eastAsia" w:ascii="宋体" w:hAnsi="宋体" w:eastAsia="宋体" w:cs="宋体"/>
                <w:lang w:eastAsia="zh-CN"/>
              </w:rPr>
            </w:pPr>
            <w:r>
              <w:rPr>
                <w:rFonts w:hint="eastAsia" w:ascii="宋体" w:hAnsi="宋体" w:eastAsia="宋体" w:cs="宋体"/>
                <w:color w:val="auto"/>
                <w:sz w:val="24"/>
                <w:szCs w:val="24"/>
              </w:rPr>
              <w:t xml:space="preserve">★</w:t>
            </w:r>
            <w:r>
              <w:rPr>
                <w:rFonts w:hint="eastAsia" w:ascii="宋体" w:hAnsi="宋体" w:eastAsia="宋体" w:cs="宋体"/>
                <w:sz w:val="24"/>
                <w:szCs w:val="24"/>
                <w:lang w:eastAsia="zh-CN"/>
              </w:rPr>
              <w:t xml:space="preserve">1.</w:t>
            </w:r>
            <w:r>
              <w:rPr>
                <w:rFonts w:hint="eastAsia" w:ascii="宋体" w:hAnsi="宋体" w:eastAsia="宋体" w:cs="宋体"/>
              </w:rPr>
              <w:t xml:space="preserve">进料口尺寸(宽度*高度）1300mm*700mm</w:t>
            </w:r>
            <w:r>
              <w:rPr>
                <w:rFonts w:hint="eastAsia" w:ascii="宋体" w:hAnsi="宋体" w:eastAsia="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color w:val="auto"/>
                <w:sz w:val="24"/>
                <w:szCs w:val="24"/>
              </w:rPr>
              <w:t xml:space="preserve">★</w:t>
            </w:r>
            <w:r>
              <w:rPr>
                <w:rFonts w:hint="eastAsia" w:ascii="宋体" w:hAnsi="宋体" w:eastAsia="宋体" w:cs="宋体"/>
                <w:sz w:val="24"/>
                <w:szCs w:val="24"/>
                <w:lang w:eastAsia="zh-CN"/>
              </w:rPr>
              <w:t xml:space="preserve">2.</w:t>
            </w:r>
            <w:r>
              <w:rPr>
                <w:rFonts w:hint="eastAsia" w:ascii="宋体" w:hAnsi="宋体" w:eastAsia="宋体" w:cs="宋体"/>
              </w:rPr>
              <w:t xml:space="preserve">链板进料、进料长度5M</w:t>
            </w:r>
            <w:r>
              <w:rPr>
                <w:rFonts w:hint="eastAsia" w:ascii="宋体" w:hAnsi="宋体" w:eastAsia="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color w:val="auto"/>
                <w:sz w:val="24"/>
                <w:szCs w:val="24"/>
              </w:rPr>
              <w:t xml:space="preserve">▲</w:t>
            </w:r>
            <w:r>
              <w:rPr>
                <w:rFonts w:hint="eastAsia" w:ascii="宋体" w:hAnsi="宋体" w:eastAsia="宋体" w:cs="宋体"/>
                <w:sz w:val="24"/>
                <w:szCs w:val="24"/>
                <w:lang w:eastAsia="zh-CN"/>
              </w:rPr>
              <w:t xml:space="preserve">3.</w:t>
            </w:r>
            <w:r>
              <w:rPr>
                <w:rFonts w:hint="eastAsia" w:ascii="宋体" w:hAnsi="宋体" w:eastAsia="宋体" w:cs="宋体"/>
              </w:rPr>
              <w:t xml:space="preserve">生产能力:10-15吨/小时、刀辊类型3组6刀</w:t>
            </w:r>
            <w:r>
              <w:rPr>
                <w:rFonts w:hint="eastAsia" w:ascii="宋体" w:hAnsi="宋体" w:eastAsia="宋体" w:cs="宋体"/>
                <w:lang w:eastAsia="zh-CN"/>
              </w:rPr>
              <w:t xml:space="preserve">；</w:t>
            </w:r>
            <w:r/>
          </w:p>
          <w:p>
            <w:pPr>
              <w:numPr>
                <w:ilvl w:val="0"/>
                <w:numId w:val="0"/>
              </w:numPr>
              <w:ind w:left="0" w:firstLine="0"/>
              <w:rPr>
                <w:rFonts w:hint="eastAsia" w:ascii="宋体" w:hAnsi="宋体" w:eastAsia="宋体" w:cs="宋体"/>
              </w:rPr>
            </w:pPr>
            <w:r>
              <w:rPr>
                <w:rFonts w:hint="eastAsia" w:ascii="宋体" w:hAnsi="宋体" w:eastAsia="宋体" w:cs="宋体"/>
                <w:sz w:val="24"/>
                <w:szCs w:val="24"/>
              </w:rPr>
              <w:t xml:space="preserve">4.</w:t>
            </w:r>
            <w:r>
              <w:rPr>
                <w:rFonts w:hint="eastAsia" w:ascii="宋体" w:hAnsi="宋体" w:eastAsia="宋体" w:cs="宋体"/>
              </w:rPr>
              <w:t xml:space="preserve">最大切削直径30CM、箱体厚度25MM、刀辊直径800MM</w:t>
            </w:r>
            <w:r>
              <w:rPr>
                <w:rFonts w:hint="eastAsia" w:ascii="宋体" w:hAnsi="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color w:val="auto"/>
                <w:sz w:val="24"/>
                <w:szCs w:val="24"/>
              </w:rPr>
              <w:t xml:space="preserve">★</w:t>
            </w:r>
            <w:r>
              <w:rPr>
                <w:rFonts w:hint="eastAsia" w:ascii="宋体" w:hAnsi="宋体" w:eastAsia="宋体" w:cs="宋体"/>
                <w:sz w:val="24"/>
                <w:szCs w:val="24"/>
                <w:lang w:eastAsia="zh-CN"/>
              </w:rPr>
              <w:t xml:space="preserve">5.</w:t>
            </w:r>
            <w:r>
              <w:rPr>
                <w:rFonts w:hint="eastAsia" w:ascii="宋体" w:hAnsi="宋体" w:eastAsia="宋体" w:cs="宋体"/>
              </w:rPr>
              <w:t xml:space="preserve">主动力132千瓦</w:t>
            </w:r>
            <w:r>
              <w:rPr>
                <w:rFonts w:hint="eastAsia" w:ascii="宋体" w:hAnsi="宋体" w:cs="宋体"/>
                <w:lang w:eastAsia="zh-CN"/>
              </w:rPr>
              <w:t xml:space="preserve">，</w:t>
            </w:r>
            <w:r>
              <w:rPr>
                <w:rFonts w:hint="eastAsia" w:ascii="宋体" w:hAnsi="宋体" w:eastAsia="宋体" w:cs="宋体"/>
              </w:rPr>
              <w:t xml:space="preserve">双喂料变频电机5.5+7.5KW</w:t>
            </w:r>
            <w:r>
              <w:rPr>
                <w:rFonts w:hint="eastAsia" w:ascii="宋体" w:hAnsi="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sz w:val="24"/>
                <w:szCs w:val="24"/>
                <w:lang w:eastAsia="zh-CN"/>
              </w:rPr>
              <w:t xml:space="preserve">6.</w:t>
            </w:r>
            <w:r>
              <w:rPr>
                <w:rFonts w:hint="eastAsia" w:ascii="宋体" w:hAnsi="宋体" w:eastAsia="宋体" w:cs="宋体"/>
              </w:rPr>
              <w:t xml:space="preserve">筛网寸8+8CM(尺寸可定制)、控制柜柴电两用</w:t>
            </w:r>
            <w:r>
              <w:rPr>
                <w:rFonts w:hint="eastAsia" w:ascii="宋体" w:hAnsi="宋体" w:eastAsia="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color w:val="auto"/>
                <w:sz w:val="24"/>
                <w:szCs w:val="24"/>
              </w:rPr>
              <w:t xml:space="preserve">★</w:t>
            </w:r>
            <w:r>
              <w:rPr>
                <w:rFonts w:hint="eastAsia" w:ascii="宋体" w:hAnsi="宋体" w:eastAsia="宋体" w:cs="宋体"/>
                <w:sz w:val="24"/>
                <w:szCs w:val="24"/>
                <w:lang w:eastAsia="zh-CN"/>
              </w:rPr>
              <w:t xml:space="preserve">7.</w:t>
            </w:r>
            <w:r>
              <w:rPr>
                <w:rFonts w:hint="eastAsia" w:ascii="宋体" w:hAnsi="宋体" w:cs="宋体"/>
                <w:lang w:val="en-US" w:eastAsia="zh-CN"/>
              </w:rPr>
              <w:t xml:space="preserve">随机备用刀2副，液压</w:t>
            </w:r>
            <w:r>
              <w:rPr>
                <w:rFonts w:hint="eastAsia" w:ascii="宋体" w:hAnsi="宋体" w:eastAsia="宋体" w:cs="宋体"/>
              </w:rPr>
              <w:t xml:space="preserve">折叠出料</w:t>
            </w:r>
            <w:r>
              <w:rPr>
                <w:rFonts w:hint="eastAsia" w:ascii="宋体" w:hAnsi="宋体" w:cs="宋体"/>
                <w:lang w:eastAsia="zh-CN"/>
              </w:rPr>
              <w:t xml:space="preserve">，</w:t>
            </w:r>
            <w:r>
              <w:rPr>
                <w:rFonts w:hint="eastAsia" w:ascii="宋体" w:hAnsi="宋体" w:eastAsia="宋体" w:cs="宋体"/>
              </w:rPr>
              <w:t xml:space="preserve">带</w:t>
            </w:r>
            <w:r>
              <w:rPr>
                <w:rFonts w:hint="eastAsia" w:ascii="宋体" w:hAnsi="宋体" w:cs="宋体"/>
                <w:lang w:val="en-US" w:eastAsia="zh-CN"/>
              </w:rPr>
              <w:t xml:space="preserve">除</w:t>
            </w:r>
            <w:r>
              <w:rPr>
                <w:rFonts w:hint="eastAsia" w:ascii="宋体" w:hAnsi="宋体" w:eastAsia="宋体" w:cs="宋体"/>
              </w:rPr>
              <w:t xml:space="preserve">土筛</w:t>
            </w:r>
            <w:r>
              <w:rPr>
                <w:rFonts w:hint="eastAsia" w:ascii="宋体" w:hAnsi="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color w:val="auto"/>
                <w:sz w:val="24"/>
                <w:szCs w:val="24"/>
              </w:rPr>
              <w:t xml:space="preserve">▲</w:t>
            </w:r>
            <w:r>
              <w:rPr>
                <w:rFonts w:hint="eastAsia" w:ascii="宋体" w:hAnsi="宋体" w:eastAsia="宋体" w:cs="宋体"/>
                <w:sz w:val="24"/>
                <w:szCs w:val="24"/>
                <w:lang w:eastAsia="zh-CN"/>
              </w:rPr>
              <w:t xml:space="preserve">8.</w:t>
            </w:r>
            <w:r>
              <w:rPr>
                <w:rFonts w:hint="eastAsia" w:ascii="宋体" w:hAnsi="宋体" w:cs="宋体"/>
                <w:lang w:val="en-US" w:eastAsia="zh-CN"/>
              </w:rPr>
              <w:t xml:space="preserve">出料电机≥7.5kw；</w:t>
            </w:r>
            <w:r/>
          </w:p>
          <w:p>
            <w:pPr>
              <w:numPr>
                <w:ilvl w:val="0"/>
                <w:numId w:val="0"/>
              </w:numPr>
              <w:ind w:left="0" w:firstLine="0"/>
              <w:rPr>
                <w:rFonts w:hint="eastAsia" w:ascii="宋体" w:hAnsi="宋体" w:eastAsia="宋体" w:cs="宋体"/>
                <w:lang w:eastAsia="zh-CN"/>
              </w:rPr>
            </w:pPr>
            <w:r>
              <w:rPr>
                <w:rFonts w:hint="eastAsia" w:ascii="宋体" w:hAnsi="宋体" w:eastAsia="宋体" w:cs="宋体"/>
                <w:color w:val="auto"/>
                <w:sz w:val="24"/>
                <w:szCs w:val="24"/>
              </w:rPr>
              <w:t xml:space="preserve">▲</w:t>
            </w:r>
            <w:r>
              <w:rPr>
                <w:rFonts w:hint="eastAsia" w:ascii="宋体" w:hAnsi="宋体" w:eastAsia="宋体" w:cs="宋体"/>
                <w:sz w:val="24"/>
                <w:szCs w:val="24"/>
                <w:lang w:eastAsia="zh-CN"/>
              </w:rPr>
              <w:t xml:space="preserve">9.</w:t>
            </w:r>
            <w:r>
              <w:rPr>
                <w:rFonts w:hint="eastAsia" w:ascii="宋体" w:hAnsi="宋体" w:cs="宋体"/>
                <w:lang w:val="en-US" w:eastAsia="zh-CN"/>
              </w:rPr>
              <w:t xml:space="preserve">可移动式带轮胎。</w:t>
            </w:r>
            <w:r/>
          </w:p>
          <w:p>
            <w:pPr>
              <w:rPr>
                <w:rFonts w:hint="eastAsia" w:ascii="宋体" w:hAnsi="宋体" w:eastAsia="宋体" w:cs="宋体"/>
              </w:rPr>
            </w:pPr>
            <w:r>
              <w:rPr>
                <w:rFonts w:hint="eastAsia" w:ascii="宋体" w:hAnsi="宋体" w:eastAsia="宋体" w:cs="宋体"/>
                <w:color w:val="ff0000"/>
              </w:rPr>
              <w:t xml:space="preserve">包含：人工费、材料费、机械费、运输费、安装费、风险、管理费、利润、规费、税金等</w:t>
            </w:r>
            <w:r/>
          </w:p>
        </w:tc>
      </w:tr>
      <w:tr>
        <w:trPr>
          <w:trHeight w:val="510"/>
        </w:trPr>
        <w:tc>
          <w:tcPr>
            <w:tcW w:w="79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3</w:t>
            </w:r>
            <w:r/>
          </w:p>
        </w:tc>
        <w:tc>
          <w:tcPr>
            <w:tcW w:w="205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加长臂抓草机</w:t>
            </w:r>
            <w:r/>
          </w:p>
        </w:tc>
        <w:tc>
          <w:tcPr>
            <w:tcW w:w="765" w:type="dxa"/>
            <w:vAlign w:val="center"/>
            <w:textDirection w:val="lrTb"/>
            <w:noWrap w:val="false"/>
          </w:tcPr>
          <w:p>
            <w:pPr>
              <w:rPr>
                <w:rFonts w:hint="eastAsia" w:ascii="宋体" w:hAnsi="宋体" w:eastAsia="宋体" w:cs="宋体"/>
                <w:lang w:val="en-US" w:eastAsia="zh-CN"/>
              </w:rPr>
            </w:pPr>
            <w:r>
              <w:rPr>
                <w:rFonts w:hint="eastAsia" w:ascii="宋体" w:hAnsi="宋体" w:eastAsia="宋体" w:cs="宋体"/>
                <w:lang w:val="en-US" w:eastAsia="zh-CN"/>
              </w:rPr>
              <w:t xml:space="preserve">2</w:t>
            </w:r>
            <w:r/>
          </w:p>
        </w:tc>
        <w:tc>
          <w:tcPr>
            <w:tcW w:w="765" w:type="dxa"/>
            <w:vAlign w:val="center"/>
            <w:textDirection w:val="lrTb"/>
            <w:noWrap w:val="false"/>
          </w:tcPr>
          <w:p>
            <w:pPr>
              <w:rPr>
                <w:rFonts w:hint="eastAsia" w:ascii="宋体" w:hAnsi="宋体" w:eastAsia="宋体" w:cs="宋体"/>
              </w:rPr>
            </w:pPr>
            <w:r>
              <w:rPr>
                <w:rFonts w:hint="eastAsia" w:ascii="宋体" w:hAnsi="宋体" w:eastAsia="宋体" w:cs="宋体"/>
              </w:rPr>
              <w:t xml:space="preserve">台</w:t>
            </w:r>
            <w:r/>
          </w:p>
        </w:tc>
        <w:tc>
          <w:tcPr>
            <w:tcW w:w="4280" w:type="dxa"/>
            <w:vAlign w:val="center"/>
            <w:textDirection w:val="lrTb"/>
            <w:noWrap w:val="false"/>
          </w:tcPr>
          <w:p>
            <w:pPr>
              <w:numPr>
                <w:ilvl w:val="0"/>
                <w:numId w:val="0"/>
              </w:numPr>
              <w:rPr>
                <w:rFonts w:hint="eastAsia" w:ascii="宋体" w:hAnsi="宋体" w:eastAsia="宋体" w:cs="宋体"/>
                <w:lang w:eastAsia="zh-CN"/>
              </w:rPr>
            </w:pPr>
            <w:r>
              <w:rPr>
                <w:rFonts w:hint="eastAsia" w:ascii="宋体" w:hAnsi="宋体" w:eastAsia="宋体" w:cs="宋体"/>
                <w:sz w:val="24"/>
                <w:szCs w:val="24"/>
                <w:lang w:eastAsia="zh-CN"/>
              </w:rPr>
              <w:t xml:space="preserve">1.</w:t>
            </w:r>
            <w:r>
              <w:rPr>
                <w:rFonts w:hint="eastAsia" w:ascii="宋体" w:hAnsi="宋体" w:eastAsia="宋体" w:cs="宋体"/>
              </w:rPr>
              <w:t xml:space="preserve">国四排放发动机</w:t>
            </w:r>
            <w:r>
              <w:rPr>
                <w:rFonts w:hint="eastAsia" w:ascii="宋体" w:hAnsi="宋体" w:eastAsia="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color w:val="auto"/>
                <w:sz w:val="24"/>
                <w:szCs w:val="24"/>
              </w:rPr>
              <w:t xml:space="preserve">★</w:t>
            </w:r>
            <w:r>
              <w:rPr>
                <w:rFonts w:hint="eastAsia" w:ascii="宋体" w:hAnsi="宋体" w:eastAsia="宋体" w:cs="宋体"/>
                <w:sz w:val="24"/>
                <w:szCs w:val="24"/>
                <w:lang w:eastAsia="zh-CN"/>
              </w:rPr>
              <w:t xml:space="preserve">2.</w:t>
            </w:r>
            <w:r>
              <w:rPr>
                <w:rFonts w:hint="eastAsia" w:ascii="宋体" w:hAnsi="宋体" w:eastAsia="宋体" w:cs="宋体"/>
              </w:rPr>
              <w:t xml:space="preserve">额定功率≥88.3KW</w:t>
            </w:r>
            <w:r>
              <w:rPr>
                <w:rFonts w:hint="eastAsia" w:ascii="宋体" w:hAnsi="宋体" w:eastAsia="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color w:val="auto"/>
                <w:sz w:val="24"/>
                <w:szCs w:val="24"/>
              </w:rPr>
              <w:t xml:space="preserve">▲</w:t>
            </w:r>
            <w:r>
              <w:rPr>
                <w:rFonts w:hint="eastAsia" w:ascii="宋体" w:hAnsi="宋体" w:eastAsia="宋体" w:cs="宋体"/>
                <w:sz w:val="24"/>
                <w:szCs w:val="24"/>
                <w:lang w:eastAsia="zh-CN"/>
              </w:rPr>
              <w:t xml:space="preserve">3.</w:t>
            </w:r>
            <w:r>
              <w:rPr>
                <w:rFonts w:hint="eastAsia" w:ascii="宋体" w:hAnsi="宋体" w:eastAsia="宋体" w:cs="宋体"/>
              </w:rPr>
              <w:t xml:space="preserve">装载质量:1500KG</w:t>
            </w:r>
            <w:r>
              <w:rPr>
                <w:rFonts w:hint="eastAsia" w:ascii="宋体" w:hAnsi="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color w:val="auto"/>
                <w:sz w:val="24"/>
                <w:szCs w:val="24"/>
              </w:rPr>
              <w:t xml:space="preserve">▲</w:t>
            </w:r>
            <w:r>
              <w:rPr>
                <w:rFonts w:hint="eastAsia" w:ascii="宋体" w:hAnsi="宋体" w:eastAsia="宋体" w:cs="宋体"/>
                <w:sz w:val="24"/>
                <w:szCs w:val="24"/>
                <w:lang w:eastAsia="zh-CN"/>
              </w:rPr>
              <w:t xml:space="preserve">4.</w:t>
            </w:r>
            <w:r>
              <w:rPr>
                <w:rFonts w:hint="eastAsia" w:ascii="宋体" w:hAnsi="宋体" w:eastAsia="宋体" w:cs="宋体"/>
              </w:rPr>
              <w:t xml:space="preserve">气顶油钳盘式制动、整机质量产6300KG</w:t>
            </w:r>
            <w:r>
              <w:rPr>
                <w:rFonts w:hint="eastAsia" w:ascii="宋体" w:hAnsi="宋体" w:eastAsia="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color w:val="auto"/>
                <w:sz w:val="24"/>
                <w:szCs w:val="24"/>
              </w:rPr>
              <w:t xml:space="preserve">★</w:t>
            </w:r>
            <w:r>
              <w:rPr>
                <w:rFonts w:hint="eastAsia" w:ascii="宋体" w:hAnsi="宋体" w:eastAsia="宋体" w:cs="宋体"/>
                <w:sz w:val="24"/>
                <w:szCs w:val="24"/>
                <w:lang w:eastAsia="zh-CN"/>
              </w:rPr>
              <w:t xml:space="preserve">5.</w:t>
            </w:r>
            <w:r>
              <w:rPr>
                <w:rFonts w:hint="eastAsia" w:ascii="宋体" w:hAnsi="宋体" w:eastAsia="宋体" w:cs="宋体"/>
              </w:rPr>
              <w:t xml:space="preserve">大轮边桥</w:t>
            </w:r>
            <w:r>
              <w:rPr>
                <w:rFonts w:hint="eastAsia" w:ascii="宋体" w:hAnsi="宋体" w:cs="宋体"/>
                <w:lang w:eastAsia="zh-CN"/>
              </w:rPr>
              <w:t xml:space="preserve">，</w:t>
            </w:r>
            <w:r>
              <w:rPr>
                <w:rFonts w:hint="eastAsia" w:ascii="宋体" w:hAnsi="宋体" w:eastAsia="宋体" w:cs="宋体"/>
              </w:rPr>
              <w:t xml:space="preserve">265分体变矩器</w:t>
            </w:r>
            <w:r>
              <w:rPr>
                <w:rFonts w:hint="eastAsia" w:ascii="宋体" w:hAnsi="宋体" w:cs="宋体"/>
                <w:lang w:eastAsia="zh-CN"/>
              </w:rPr>
              <w:t xml:space="preserve">，</w:t>
            </w:r>
            <w:r>
              <w:rPr>
                <w:rFonts w:hint="eastAsia" w:ascii="宋体" w:hAnsi="宋体" w:eastAsia="宋体" w:cs="宋体"/>
              </w:rPr>
              <w:t xml:space="preserve">16/70-24轮胎</w:t>
            </w:r>
            <w:r>
              <w:rPr>
                <w:rFonts w:hint="eastAsia" w:ascii="宋体" w:hAnsi="宋体" w:eastAsia="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sz w:val="24"/>
                <w:szCs w:val="24"/>
                <w:lang w:eastAsia="zh-CN"/>
              </w:rPr>
              <w:t xml:space="preserve">6.</w:t>
            </w:r>
            <w:r>
              <w:rPr>
                <w:rFonts w:hint="eastAsia" w:ascii="宋体" w:hAnsi="宋体" w:eastAsia="宋体" w:cs="宋体"/>
              </w:rPr>
              <w:t xml:space="preserve">卸料高度4.5米</w:t>
            </w:r>
            <w:r>
              <w:rPr>
                <w:rFonts w:hint="eastAsia" w:ascii="宋体" w:hAnsi="宋体" w:cs="宋体"/>
                <w:lang w:eastAsia="zh-CN"/>
              </w:rPr>
              <w:t xml:space="preserve">，</w:t>
            </w:r>
            <w:r>
              <w:rPr>
                <w:rFonts w:hint="eastAsia" w:ascii="宋体" w:hAnsi="宋体" w:eastAsia="宋体" w:cs="宋体"/>
              </w:rPr>
              <w:t xml:space="preserve">1.6米上四下五抓草</w:t>
            </w:r>
            <w:r>
              <w:rPr>
                <w:rFonts w:hint="eastAsia" w:ascii="宋体" w:hAnsi="宋体" w:cs="宋体"/>
                <w:lang w:val="en-US" w:eastAsia="zh-CN"/>
              </w:rPr>
              <w:t xml:space="preserve">爪</w:t>
            </w:r>
            <w:r>
              <w:rPr>
                <w:rFonts w:hint="eastAsia" w:ascii="宋体" w:hAnsi="宋体" w:eastAsia="宋体" w:cs="宋体"/>
                <w:lang w:eastAsia="zh-CN"/>
              </w:rPr>
              <w:t xml:space="preserve">；</w:t>
            </w:r>
            <w:r/>
          </w:p>
          <w:p>
            <w:pPr>
              <w:numPr>
                <w:ilvl w:val="0"/>
                <w:numId w:val="0"/>
              </w:numPr>
              <w:ind w:left="0" w:firstLine="0"/>
              <w:rPr>
                <w:rFonts w:hint="eastAsia" w:ascii="宋体" w:hAnsi="宋体" w:eastAsia="宋体" w:cs="宋体"/>
                <w:lang w:eastAsia="zh-CN"/>
              </w:rPr>
            </w:pPr>
            <w:r>
              <w:rPr>
                <w:rFonts w:hint="eastAsia" w:ascii="宋体" w:hAnsi="宋体" w:eastAsia="宋体" w:cs="宋体"/>
                <w:color w:val="auto"/>
                <w:sz w:val="24"/>
                <w:szCs w:val="24"/>
              </w:rPr>
              <w:t xml:space="preserve">★</w:t>
            </w:r>
            <w:r>
              <w:rPr>
                <w:rFonts w:hint="eastAsia" w:ascii="宋体" w:hAnsi="宋体" w:eastAsia="宋体" w:cs="宋体"/>
                <w:sz w:val="24"/>
                <w:szCs w:val="24"/>
                <w:lang w:eastAsia="zh-CN"/>
              </w:rPr>
              <w:t xml:space="preserve">7.</w:t>
            </w:r>
            <w:r>
              <w:rPr>
                <w:rFonts w:hint="eastAsia" w:ascii="宋体" w:hAnsi="宋体" w:cs="宋体"/>
                <w:lang w:val="en-US" w:eastAsia="zh-CN"/>
              </w:rPr>
              <w:t xml:space="preserve">配备空调</w:t>
            </w:r>
            <w:r/>
          </w:p>
          <w:p>
            <w:pPr>
              <w:rPr>
                <w:rFonts w:hint="eastAsia" w:ascii="宋体" w:hAnsi="宋体" w:eastAsia="宋体" w:cs="宋体"/>
              </w:rPr>
            </w:pPr>
            <w:r>
              <w:rPr>
                <w:rFonts w:hint="eastAsia" w:ascii="宋体" w:hAnsi="宋体" w:eastAsia="宋体" w:cs="宋体"/>
                <w:color w:val="ff0000"/>
              </w:rPr>
              <w:t xml:space="preserve">包含：人工费、材料费、机械费、运输费、安装费、风险、管理费、利润、规费、税金等</w:t>
            </w:r>
            <w:r/>
          </w:p>
        </w:tc>
      </w:tr>
    </w:tbl>
    <w:p>
      <w:pPr>
        <w:ind w:firstLine="422"/>
        <w:jc w:val="left"/>
        <w:spacing w:line="360" w:lineRule="auto"/>
        <w:rPr>
          <w:rFonts w:ascii="宋体" w:hAnsi="宋体" w:cs="宋体"/>
        </w:rPr>
        <w:outlineLvl w:val="1"/>
      </w:pPr>
      <w:r>
        <w:rPr>
          <w:rFonts w:hint="eastAsia" w:ascii="宋体" w:hAnsi="宋体" w:cs="宋体"/>
          <w:b/>
          <w:bCs/>
        </w:rPr>
        <w:t xml:space="preserve">二、保修期及售后服务要求</w:t>
      </w:r>
      <w:r>
        <w:rPr>
          <w:rFonts w:hint="eastAsia" w:ascii="宋体" w:hAnsi="宋体" w:cs="宋体"/>
        </w:rPr>
        <w:tab/>
      </w:r>
      <w:r/>
    </w:p>
    <w:p>
      <w:pPr>
        <w:ind w:firstLine="480"/>
        <w:spacing w:line="360" w:lineRule="auto"/>
        <w:widowControl/>
        <w:rPr>
          <w:rFonts w:ascii="宋体" w:hAnsi="宋体" w:cs="宋体"/>
        </w:rPr>
      </w:pPr>
      <w:r>
        <w:rPr>
          <w:rFonts w:hint="eastAsia" w:ascii="宋体" w:hAnsi="宋体" w:cs="宋体"/>
          <w:color w:val="ff0000"/>
        </w:rPr>
        <w:t xml:space="preserve">(1)除用户需求或技术参数条款中另有要求外，质量保修期(简称“质保期”)为</w:t>
      </w:r>
      <w:r>
        <w:rPr>
          <w:rFonts w:hint="eastAsia" w:ascii="宋体" w:hAnsi="宋体" w:cs="宋体"/>
          <w:color w:val="ff0000"/>
          <w:lang w:val="en-US" w:eastAsia="zh-CN"/>
        </w:rPr>
        <w:t xml:space="preserve">1</w:t>
      </w:r>
      <w:r>
        <w:rPr>
          <w:rFonts w:hint="eastAsia" w:ascii="宋体" w:hAnsi="宋体" w:cs="宋体"/>
          <w:color w:val="ff0000"/>
        </w:rPr>
        <w:t xml:space="preserve">年，(质保期与厂家出具的质保书有冲突的或国家三包政策有要求的选择最长期限)，质保期自整机质量(含随机工具、备品备件)最终验收合格之日起计算。</w:t>
      </w:r>
      <w:r>
        <w:rPr>
          <w:rFonts w:hint="eastAsia" w:ascii="宋体" w:hAnsi="宋体" w:cs="宋体"/>
        </w:rPr>
        <w:t xml:space="preserve">质保期内中标人对所供货物实行包修，期满后可同时提供终身有偿维修保养服务。</w:t>
      </w:r>
      <w:r/>
    </w:p>
    <w:p>
      <w:pPr>
        <w:ind w:firstLine="480"/>
        <w:spacing w:line="360" w:lineRule="auto"/>
        <w:widowControl/>
        <w:rPr>
          <w:rFonts w:ascii="宋体" w:hAnsi="宋体" w:cs="宋体"/>
        </w:rPr>
      </w:pPr>
      <w:r>
        <w:rPr>
          <w:rFonts w:hint="eastAsia" w:ascii="宋体" w:hAnsi="宋体" w:cs="宋体"/>
        </w:rPr>
        <w:t xml:space="preserve">(2)质保期内中标人对所供货物实行包修、包换、包退、包维护保养，期满后可同时提供终身有偿维修保养服务，但只收取零配件费。</w:t>
      </w:r>
      <w:r/>
    </w:p>
    <w:p>
      <w:pPr>
        <w:ind w:firstLine="480"/>
        <w:spacing w:line="360" w:lineRule="auto"/>
        <w:widowControl/>
        <w:rPr>
          <w:rFonts w:ascii="宋体" w:hAnsi="宋体" w:cs="宋体"/>
        </w:rPr>
      </w:pPr>
      <w:r>
        <w:rPr>
          <w:rFonts w:hint="eastAsia" w:ascii="宋体" w:hAnsi="宋体" w:cs="宋体"/>
        </w:rPr>
        <w:t xml:space="preserve">(3)终身维修，维修响应时间在接到维修要求后10分钟内电话响应，电话不能解决的需在24小时间内由中标人或设备制造商上门保修，即由中标人或原厂家派员到机械使用现场维修，质保期内由此产生的一切费用均由中标人承担:质保期满后，中标人可有偿为采购人提供维修服务。</w:t>
      </w:r>
      <w:r>
        <w:rPr>
          <w:rFonts w:hint="eastAsia" w:ascii="宋体" w:hAnsi="宋体" w:cs="宋体"/>
        </w:rPr>
        <w:tab/>
      </w:r>
      <w:r/>
    </w:p>
    <w:p>
      <w:pPr>
        <w:ind w:firstLine="480"/>
        <w:spacing w:line="360" w:lineRule="auto"/>
        <w:rPr>
          <w:rFonts w:ascii="宋体" w:hAnsi="宋体" w:cs="宋体"/>
        </w:rPr>
      </w:pPr>
      <w:r>
        <w:rPr>
          <w:rFonts w:hint="eastAsia" w:ascii="宋体" w:hAnsi="宋体" w:cs="宋体"/>
        </w:rPr>
        <w:t xml:space="preserve">(4)质保期内，如设备或零部件因非人为因素出现故障而造成短期停用时，则质保期和免费维修期相应顺延。如停用时间累计超过60天则质保期重新计算。</w:t>
      </w:r>
      <w:r/>
    </w:p>
    <w:p>
      <w:pPr>
        <w:ind w:firstLine="480"/>
        <w:spacing w:line="360" w:lineRule="auto"/>
        <w:rPr>
          <w:rFonts w:ascii="宋体" w:hAnsi="宋体" w:cs="宋体"/>
        </w:rPr>
      </w:pPr>
      <w:r>
        <w:rPr>
          <w:rFonts w:hint="eastAsia" w:ascii="宋体" w:hAnsi="宋体" w:cs="宋体"/>
        </w:rPr>
        <w:t xml:space="preserve">(5)零部件、备品备件和专用工具要求按国家规定标准执行。</w:t>
      </w:r>
      <w:r/>
    </w:p>
    <w:p>
      <w:pPr>
        <w:ind w:firstLine="480"/>
        <w:spacing w:line="360" w:lineRule="auto"/>
        <w:rPr>
          <w:rFonts w:ascii="宋体" w:hAnsi="宋体" w:cs="宋体"/>
        </w:rPr>
      </w:pPr>
      <w:r>
        <w:rPr>
          <w:rFonts w:hint="eastAsia" w:ascii="宋体" w:hAnsi="宋体" w:cs="宋体"/>
        </w:rPr>
        <w:t xml:space="preserve">(6)相关使用和维护资料要求按国家规定标准执行。</w:t>
      </w:r>
      <w:r>
        <w:rPr>
          <w:rFonts w:hint="eastAsia" w:ascii="宋体" w:hAnsi="宋体" w:cs="宋体"/>
        </w:rPr>
        <w:tab/>
      </w:r>
      <w:r/>
    </w:p>
    <w:p>
      <w:pPr>
        <w:ind w:firstLine="482"/>
        <w:spacing w:line="360" w:lineRule="auto"/>
        <w:rPr>
          <w:rFonts w:ascii="宋体" w:hAnsi="宋体" w:cs="宋体"/>
        </w:rPr>
        <w:outlineLvl w:val="1"/>
      </w:pPr>
      <w:r/>
      <w:bookmarkStart w:id="246" w:name="_Toc19205"/>
      <w:r>
        <w:rPr>
          <w:rFonts w:hint="eastAsia" w:ascii="宋体" w:hAnsi="宋体" w:cs="宋体"/>
          <w:b/>
          <w:bCs/>
        </w:rPr>
        <w:t xml:space="preserve">三、其他要求</w:t>
      </w:r>
      <w:r>
        <w:rPr>
          <w:rFonts w:hint="eastAsia" w:ascii="宋体" w:hAnsi="宋体" w:cs="宋体"/>
        </w:rPr>
        <w:t xml:space="preserve">：</w:t>
      </w:r>
      <w:bookmarkEnd w:id="246"/>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p>
    <w:p>
      <w:pPr>
        <w:ind w:firstLine="480"/>
        <w:spacing w:line="360" w:lineRule="auto"/>
        <w:widowControl/>
        <w:rPr>
          <w:rFonts w:ascii="宋体" w:hAnsi="宋体" w:cs="宋体"/>
        </w:rPr>
      </w:pPr>
      <w:r>
        <w:rPr>
          <w:rFonts w:hint="eastAsia" w:ascii="宋体" w:hAnsi="宋体" w:cs="宋体"/>
        </w:rPr>
        <w:t xml:space="preserve">（1）证件齐全，提供产品合格证明、完税证明等相关手续，且未办理农机购置与应用补贴，并协助采购人办理相关牌证。</w:t>
      </w:r>
      <w:r>
        <w:rPr>
          <w:rFonts w:hint="eastAsia" w:ascii="宋体" w:hAnsi="宋体" w:cs="宋体"/>
        </w:rPr>
        <w:tab/>
      </w:r>
      <w:r>
        <w:rPr>
          <w:rFonts w:hint="eastAsia" w:ascii="宋体" w:hAnsi="宋体" w:cs="宋体"/>
        </w:rPr>
        <w:tab/>
      </w:r>
      <w:r>
        <w:rPr>
          <w:rFonts w:hint="eastAsia" w:ascii="宋体" w:hAnsi="宋体" w:cs="宋体"/>
        </w:rPr>
        <w:tab/>
      </w:r>
      <w:r/>
    </w:p>
    <w:p>
      <w:pPr>
        <w:ind w:firstLine="480"/>
        <w:spacing w:line="360" w:lineRule="auto"/>
        <w:widowControl/>
        <w:rPr>
          <w:rFonts w:ascii="宋体" w:hAnsi="宋体" w:cs="宋体"/>
        </w:rPr>
      </w:pPr>
      <w:r>
        <w:rPr>
          <w:rFonts w:hint="eastAsia" w:ascii="宋体" w:hAnsi="宋体" w:cs="宋体"/>
        </w:rPr>
        <w:t xml:space="preserve">（2）中标人应保证交货时所投机械满足中华人民共和国国务院发布的《农业机械安全监督管理条例》相关规定。</w:t>
      </w:r>
      <w:r/>
    </w:p>
    <w:p>
      <w:pPr>
        <w:ind w:firstLine="480"/>
        <w:spacing w:line="360" w:lineRule="auto"/>
        <w:widowControl/>
        <w:rPr>
          <w:rFonts w:ascii="宋体" w:hAnsi="宋体" w:cs="宋体"/>
        </w:rPr>
      </w:pPr>
      <w:r>
        <w:rPr>
          <w:rFonts w:hint="eastAsia" w:ascii="宋体" w:hAnsi="宋体" w:cs="宋体"/>
        </w:rPr>
        <w:t xml:space="preserve">（3）安装调试验收按国家规定标准执行。</w:t>
      </w:r>
      <w:r/>
    </w:p>
    <w:p>
      <w:pPr>
        <w:ind w:firstLine="480"/>
        <w:spacing w:line="360" w:lineRule="auto"/>
        <w:widowControl/>
        <w:rPr>
          <w:rFonts w:ascii="宋体" w:hAnsi="宋体" w:cs="宋体"/>
        </w:rPr>
      </w:pPr>
      <w:r>
        <w:rPr>
          <w:rFonts w:hint="eastAsia" w:ascii="宋体" w:hAnsi="宋体" w:cs="宋体"/>
        </w:rPr>
        <w:t xml:space="preserve">（4）货物在系统安装调试验收合格前的保险由中标人负责，中标人负责其派出的现场服务人员人身意外保险。</w:t>
      </w:r>
      <w:r/>
    </w:p>
    <w:p>
      <w:pPr>
        <w:ind w:firstLine="480"/>
        <w:spacing w:line="360" w:lineRule="auto"/>
        <w:widowControl/>
        <w:rPr>
          <w:rFonts w:ascii="宋体" w:hAnsi="宋体" w:cs="宋体"/>
        </w:rPr>
      </w:pPr>
      <w:r>
        <w:rPr>
          <w:rFonts w:hint="eastAsia" w:ascii="宋体" w:hAnsi="宋体" w:cs="宋体"/>
        </w:rPr>
        <w:t xml:space="preserve">（5）设备运至采购人指定的使用现场的包装、保险及发运等环节和费用均由中标人负责。</w:t>
      </w:r>
      <w:r>
        <w:rPr>
          <w:rFonts w:hint="eastAsia" w:ascii="宋体" w:hAnsi="宋体" w:cs="宋体"/>
        </w:rPr>
        <w:tab/>
      </w:r>
      <w:r/>
    </w:p>
    <w:p>
      <w:pPr>
        <w:ind w:firstLine="480"/>
        <w:spacing w:line="360" w:lineRule="auto"/>
        <w:widowControl/>
        <w:rPr>
          <w:rFonts w:ascii="宋体" w:hAnsi="宋体" w:cs="宋体"/>
        </w:rPr>
      </w:pPr>
      <w:r>
        <w:rPr>
          <w:rFonts w:hint="eastAsia" w:ascii="宋体" w:hAnsi="宋体" w:cs="宋体"/>
        </w:rPr>
        <w:t xml:space="preserve">（6）中标人应将设备的用户手册、保修手册、有关单证资料及配件、随机工具等交付给采购人，使用操作及安全须知等重要资料应用有中文说明。</w:t>
      </w:r>
      <w:r/>
    </w:p>
    <w:p>
      <w:pPr>
        <w:ind w:firstLine="480"/>
        <w:spacing w:line="360" w:lineRule="auto"/>
        <w:widowControl/>
        <w:rPr>
          <w:rFonts w:ascii="宋体" w:hAnsi="宋体" w:cs="宋体"/>
        </w:rPr>
      </w:pPr>
      <w:r>
        <w:rPr>
          <w:rFonts w:hint="eastAsia" w:ascii="宋体" w:hAnsi="宋体" w:cs="宋体"/>
        </w:rPr>
        <w:t xml:space="preserve">（7）中标人必须保证所提供的机械能按国家规定取得相关牌证，否则将赔偿由此造成的一切损失。中标单位应提供相关资料并协助采购单位取得相关牌证。</w:t>
      </w:r>
      <w:r/>
    </w:p>
    <w:p>
      <w:pPr>
        <w:ind w:firstLine="480"/>
        <w:spacing w:line="360" w:lineRule="auto"/>
        <w:widowControl/>
        <w:rPr>
          <w:rFonts w:ascii="宋体" w:hAnsi="宋体" w:cs="宋体"/>
        </w:rPr>
        <w:sectPr>
          <w:footnotePr/>
          <w:endnotePr/>
          <w:type w:val="nextPage"/>
          <w:pgSz w:w="11906" w:h="16838" w:orient="portrait"/>
          <w:pgMar w:top="1440" w:right="1800" w:bottom="1318" w:left="1800" w:header="851" w:footer="992" w:gutter="0"/>
          <w:cols w:num="1" w:sep="0" w:space="720" w:equalWidth="1"/>
          <w:docGrid w:linePitch="360"/>
        </w:sectPr>
      </w:pPr>
      <w:r>
        <w:rPr>
          <w:rFonts w:hint="eastAsia" w:ascii="宋体" w:hAnsi="宋体" w:cs="宋体"/>
        </w:rPr>
        <w:t xml:space="preserve">（8）中标人必须严格按照本次招标技术参数和要求进行合理报价并供货，如后期出现验收不合格情形视同虚假承诺谋取中标成交，将被列入不良行为记录名单。</w:t>
      </w:r>
      <w:r/>
    </w:p>
    <w:p>
      <w:pPr>
        <w:jc w:val="center"/>
        <w:spacing w:after="156"/>
        <w:rPr>
          <w:rFonts w:ascii="黑体" w:hAnsi="黑体" w:eastAsia="黑体"/>
          <w:b/>
          <w:sz w:val="44"/>
          <w:szCs w:val="44"/>
        </w:rPr>
      </w:pPr>
      <w:r>
        <w:rPr>
          <w:rFonts w:ascii="黑体" w:hAnsi="黑体" w:eastAsia="黑体"/>
          <w:sz w:val="44"/>
          <w:szCs w:val="44"/>
        </w:rPr>
        <w:t xml:space="preserve">第</w:t>
      </w:r>
      <w:r>
        <w:rPr>
          <w:rFonts w:hint="eastAsia" w:ascii="黑体" w:hAnsi="黑体" w:eastAsia="黑体"/>
          <w:sz w:val="44"/>
          <w:szCs w:val="44"/>
        </w:rPr>
        <w:t xml:space="preserve">五</w:t>
      </w:r>
      <w:r>
        <w:rPr>
          <w:rFonts w:ascii="黑体" w:hAnsi="黑体" w:eastAsia="黑体"/>
          <w:sz w:val="44"/>
          <w:szCs w:val="44"/>
        </w:rPr>
        <w:t xml:space="preserve">章</w:t>
      </w:r>
      <w:r>
        <w:rPr>
          <w:rFonts w:hint="eastAsia" w:ascii="黑体" w:hAnsi="黑体" w:eastAsia="黑体"/>
          <w:sz w:val="44"/>
          <w:szCs w:val="44"/>
        </w:rPr>
        <w:t xml:space="preserve">  </w:t>
      </w:r>
      <w:r>
        <w:rPr>
          <w:rFonts w:hint="eastAsia" w:ascii="黑体" w:hAnsi="黑体" w:eastAsia="黑体"/>
          <w:bCs/>
          <w:sz w:val="44"/>
          <w:szCs w:val="44"/>
        </w:rPr>
        <w:t xml:space="preserve">投标文件的编制要求及参考格式</w:t>
      </w:r>
      <w:bookmarkStart w:id="247" w:name="_Hlt26955039"/>
      <w:r/>
      <w:bookmarkEnd w:id="247"/>
      <w:r/>
      <w:bookmarkStart w:id="248" w:name="_Hlt26671244"/>
      <w:r/>
      <w:bookmarkEnd w:id="248"/>
      <w:r/>
      <w:bookmarkStart w:id="249" w:name="_Toc26554094"/>
      <w:r/>
      <w:bookmarkStart w:id="250" w:name="_Toc288030359"/>
      <w:r/>
      <w:bookmarkStart w:id="251" w:name="_Toc120614282"/>
      <w:r/>
      <w:bookmarkStart w:id="252" w:name="_Toc49090576"/>
      <w:r/>
      <w:bookmarkStart w:id="253" w:name="_Toc282446331"/>
      <w:r/>
      <w:r/>
    </w:p>
    <w:p>
      <w:pPr>
        <w:spacing w:line="500" w:lineRule="exact"/>
        <w:rPr>
          <w:rFonts w:cs="宋体" w:asciiTheme="minorEastAsia" w:hAnsiTheme="minorEastAsia" w:eastAsiaTheme="minorEastAsia"/>
          <w:b/>
        </w:rPr>
      </w:pPr>
      <w:r/>
      <w:bookmarkStart w:id="254" w:name="_Toc426469932"/>
      <w:r>
        <w:rPr>
          <w:rFonts w:cs="宋体" w:asciiTheme="minorEastAsia" w:hAnsiTheme="minorEastAsia" w:eastAsiaTheme="minorEastAsia"/>
          <w:b/>
        </w:rPr>
        <w:t xml:space="preserve">1.</w:t>
      </w:r>
      <w:r>
        <w:rPr>
          <w:rFonts w:hint="eastAsia" w:cs="宋体" w:asciiTheme="minorEastAsia" w:hAnsiTheme="minorEastAsia" w:eastAsiaTheme="minorEastAsia"/>
          <w:b/>
        </w:rPr>
        <w:t xml:space="preserve">投标文件的组成</w:t>
      </w:r>
      <w:bookmarkEnd w:id="254"/>
      <w:r/>
      <w:r/>
    </w:p>
    <w:p>
      <w:pPr>
        <w:ind w:firstLine="480"/>
        <w:spacing w:line="500" w:lineRule="exact"/>
        <w:rPr>
          <w:rFonts w:asciiTheme="minorEastAsia" w:hAnsiTheme="minorEastAsia" w:eastAsiaTheme="minorEastAsia"/>
        </w:rPr>
      </w:pPr>
      <w:r/>
      <w:bookmarkStart w:id="255" w:name="_Toc426469933"/>
      <w:r>
        <w:rPr>
          <w:rFonts w:asciiTheme="minorEastAsia" w:hAnsiTheme="minorEastAsia" w:eastAsiaTheme="minorEastAsia"/>
        </w:rPr>
        <w:t xml:space="preserve">见本招标文件第二章</w:t>
      </w:r>
      <w:r>
        <w:rPr>
          <w:rFonts w:hint="eastAsia" w:asciiTheme="minorEastAsia" w:hAnsiTheme="minorEastAsia" w:eastAsiaTheme="minorEastAsia"/>
        </w:rPr>
        <w:t xml:space="preserve">3.1条。</w:t>
      </w:r>
      <w:r/>
    </w:p>
    <w:p>
      <w:pPr>
        <w:spacing w:line="500" w:lineRule="exact"/>
        <w:rPr>
          <w:rFonts w:asciiTheme="minorEastAsia" w:hAnsiTheme="minorEastAsia" w:eastAsiaTheme="minorEastAsia"/>
        </w:rPr>
      </w:pPr>
      <w:r>
        <w:rPr>
          <w:rFonts w:asciiTheme="minorEastAsia" w:hAnsiTheme="minorEastAsia" w:eastAsiaTheme="minorEastAsia"/>
        </w:rPr>
        <w:t xml:space="preserve">2.</w:t>
      </w:r>
      <w:r>
        <w:rPr>
          <w:rFonts w:hint="eastAsia" w:cs="宋体" w:asciiTheme="minorEastAsia" w:hAnsiTheme="minorEastAsia" w:eastAsiaTheme="minorEastAsia"/>
        </w:rPr>
        <w:t xml:space="preserve">投标文件的编制内容及编制要求</w:t>
      </w:r>
      <w:bookmarkEnd w:id="255"/>
      <w:r/>
      <w:r/>
    </w:p>
    <w:p>
      <w:pPr>
        <w:spacing w:line="500" w:lineRule="exact"/>
        <w:rPr>
          <w:rFonts w:asciiTheme="minorEastAsia" w:hAnsiTheme="minorEastAsia" w:eastAsiaTheme="minorEastAsia"/>
          <w:b/>
        </w:rPr>
      </w:pPr>
      <w:r>
        <w:rPr>
          <w:rFonts w:asciiTheme="minorEastAsia" w:hAnsiTheme="minorEastAsia" w:eastAsiaTheme="minorEastAsia"/>
          <w:b/>
        </w:rPr>
        <w:t xml:space="preserve">2.1</w:t>
      </w:r>
      <w:r>
        <w:rPr>
          <w:rFonts w:hint="eastAsia" w:cs="宋体" w:asciiTheme="minorEastAsia" w:hAnsiTheme="minorEastAsia" w:eastAsiaTheme="minorEastAsia"/>
          <w:b/>
        </w:rPr>
        <w:t xml:space="preserve">开标一览表</w:t>
      </w:r>
      <w:r/>
    </w:p>
    <w:p>
      <w:pPr>
        <w:ind w:firstLine="480"/>
        <w:spacing w:line="500" w:lineRule="exact"/>
        <w:rPr>
          <w:rFonts w:asciiTheme="minorEastAsia" w:hAnsiTheme="minorEastAsia" w:eastAsiaTheme="minorEastAsia"/>
        </w:rPr>
      </w:pPr>
      <w:r>
        <w:rPr>
          <w:rFonts w:asciiTheme="minorEastAsia" w:hAnsiTheme="minorEastAsia" w:eastAsiaTheme="minorEastAsia"/>
        </w:rPr>
        <w:t xml:space="preserve">2.1.1 </w:t>
      </w:r>
      <w:r>
        <w:rPr>
          <w:rFonts w:hint="eastAsia" w:cs="宋体" w:asciiTheme="minorEastAsia" w:hAnsiTheme="minorEastAsia" w:eastAsiaTheme="minorEastAsia"/>
        </w:rPr>
        <w:t xml:space="preserve">投标人应按表中格式完整、清晰、正确填写；</w:t>
      </w:r>
      <w:r/>
    </w:p>
    <w:p>
      <w:pPr>
        <w:ind w:firstLine="480"/>
        <w:spacing w:line="500" w:lineRule="exact"/>
        <w:rPr>
          <w:rFonts w:asciiTheme="minorEastAsia" w:hAnsiTheme="minorEastAsia" w:eastAsiaTheme="minorEastAsia"/>
        </w:rPr>
      </w:pPr>
      <w:r>
        <w:rPr>
          <w:rFonts w:asciiTheme="minorEastAsia" w:hAnsiTheme="minorEastAsia" w:eastAsiaTheme="minorEastAsia"/>
        </w:rPr>
        <w:t xml:space="preserve">2.1.2</w:t>
      </w:r>
      <w:r>
        <w:rPr>
          <w:rFonts w:hint="eastAsia" w:cs="宋体" w:asciiTheme="minorEastAsia" w:hAnsiTheme="minorEastAsia" w:eastAsiaTheme="minorEastAsia"/>
        </w:rPr>
        <w:t xml:space="preserve">开标一览表中的价格应与投标文件中</w:t>
      </w:r>
      <w:bookmarkStart w:id="256" w:name="OLE_LINK8"/>
      <w:r>
        <w:rPr>
          <w:rFonts w:hint="eastAsia" w:cs="宋体" w:asciiTheme="minorEastAsia" w:hAnsiTheme="minorEastAsia" w:eastAsiaTheme="minorEastAsia"/>
        </w:rPr>
        <w:t xml:space="preserve">投标报价明细表</w:t>
      </w:r>
      <w:bookmarkEnd w:id="256"/>
      <w:r>
        <w:rPr>
          <w:rFonts w:hint="eastAsia" w:cs="宋体" w:asciiTheme="minorEastAsia" w:hAnsiTheme="minorEastAsia" w:eastAsiaTheme="minorEastAsia"/>
        </w:rPr>
        <w:t xml:space="preserve">中的价格一致。</w:t>
      </w:r>
      <w:r/>
    </w:p>
    <w:p>
      <w:pPr>
        <w:ind w:firstLine="480"/>
        <w:spacing w:line="500" w:lineRule="exact"/>
        <w:rPr>
          <w:rFonts w:asciiTheme="minorEastAsia" w:hAnsiTheme="minorEastAsia" w:eastAsiaTheme="minorEastAsia"/>
        </w:rPr>
      </w:pPr>
      <w:r>
        <w:rPr>
          <w:rFonts w:asciiTheme="minorEastAsia" w:hAnsiTheme="minorEastAsia" w:eastAsiaTheme="minorEastAsia"/>
        </w:rPr>
        <w:t xml:space="preserve">2.1.</w:t>
      </w:r>
      <w:r>
        <w:rPr>
          <w:rFonts w:hint="eastAsia" w:asciiTheme="minorEastAsia" w:hAnsiTheme="minorEastAsia" w:eastAsiaTheme="minorEastAsia"/>
        </w:rPr>
        <w:t xml:space="preserve">3</w:t>
      </w:r>
      <w:r>
        <w:rPr>
          <w:rFonts w:hint="eastAsia" w:cs="宋体" w:asciiTheme="minorEastAsia" w:hAnsiTheme="minorEastAsia" w:eastAsiaTheme="minorEastAsia"/>
        </w:rPr>
        <w:t xml:space="preserve">开标一览表格式见附件。</w:t>
      </w:r>
      <w:r/>
    </w:p>
    <w:p>
      <w:pPr>
        <w:spacing w:line="500" w:lineRule="exact"/>
        <w:rPr>
          <w:rFonts w:asciiTheme="minorEastAsia" w:hAnsiTheme="minorEastAsia" w:eastAsiaTheme="minorEastAsia"/>
          <w:b/>
        </w:rPr>
      </w:pPr>
      <w:r>
        <w:rPr>
          <w:rFonts w:asciiTheme="minorEastAsia" w:hAnsiTheme="minorEastAsia" w:eastAsiaTheme="minorEastAsia"/>
          <w:b/>
        </w:rPr>
        <w:t xml:space="preserve">2.2 </w:t>
      </w:r>
      <w:r>
        <w:rPr>
          <w:rFonts w:hint="eastAsia" w:cs="宋体" w:asciiTheme="minorEastAsia" w:hAnsiTheme="minorEastAsia" w:eastAsiaTheme="minorEastAsia"/>
          <w:b/>
        </w:rPr>
        <w:t xml:space="preserve">投标函</w:t>
      </w:r>
      <w:r/>
    </w:p>
    <w:p>
      <w:pPr>
        <w:ind w:firstLine="480"/>
        <w:spacing w:line="500" w:lineRule="exact"/>
        <w:rPr>
          <w:rFonts w:asciiTheme="minorEastAsia" w:hAnsiTheme="minorEastAsia" w:eastAsiaTheme="minorEastAsia"/>
        </w:rPr>
      </w:pPr>
      <w:r>
        <w:rPr>
          <w:rFonts w:asciiTheme="minorEastAsia" w:hAnsiTheme="minorEastAsia" w:eastAsiaTheme="minorEastAsia"/>
        </w:rPr>
        <w:t xml:space="preserve">2.2.1</w:t>
      </w:r>
      <w:r>
        <w:rPr>
          <w:rFonts w:hint="eastAsia" w:cs="宋体" w:asciiTheme="minorEastAsia" w:hAnsiTheme="minorEastAsia" w:eastAsiaTheme="minorEastAsia"/>
        </w:rPr>
        <w:t xml:space="preserve">投标人应按表中规定格式完整、清晰、正确填写；</w:t>
      </w:r>
      <w:r/>
    </w:p>
    <w:p>
      <w:pPr>
        <w:ind w:firstLine="480"/>
        <w:spacing w:line="500" w:lineRule="exact"/>
        <w:rPr>
          <w:rFonts w:cs="宋体" w:asciiTheme="minorEastAsia" w:hAnsiTheme="minorEastAsia" w:eastAsiaTheme="minorEastAsia"/>
        </w:rPr>
      </w:pPr>
      <w:r>
        <w:rPr>
          <w:rFonts w:asciiTheme="minorEastAsia" w:hAnsiTheme="minorEastAsia" w:eastAsiaTheme="minorEastAsia"/>
        </w:rPr>
        <w:t xml:space="preserve">2.2.2</w:t>
      </w:r>
      <w:r>
        <w:rPr>
          <w:rFonts w:hint="eastAsia" w:cs="宋体" w:asciiTheme="minorEastAsia" w:hAnsiTheme="minorEastAsia" w:eastAsiaTheme="minorEastAsia"/>
        </w:rPr>
        <w:t xml:space="preserve">投标函必须加盖投标人法人公章并经法定代表人签字或签章。</w:t>
      </w:r>
      <w:r/>
    </w:p>
    <w:p>
      <w:pPr>
        <w:spacing w:line="500" w:lineRule="exact"/>
        <w:rPr>
          <w:rFonts w:asciiTheme="minorEastAsia" w:hAnsiTheme="minorEastAsia" w:eastAsiaTheme="minorEastAsia"/>
          <w:b/>
        </w:rPr>
      </w:pPr>
      <w:r>
        <w:rPr>
          <w:rFonts w:hint="eastAsia" w:asciiTheme="minorEastAsia" w:hAnsiTheme="minorEastAsia" w:eastAsiaTheme="minorEastAsia"/>
          <w:b/>
        </w:rPr>
        <w:t xml:space="preserve">2.3投标报价明细表及分析说明</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2.3.1投标人必须按表中规定格式完整、清晰、正确填写，表格中各项可进一步细分，栏数不够可自行添加。</w:t>
      </w:r>
      <w:r/>
    </w:p>
    <w:p>
      <w:pPr>
        <w:ind w:firstLine="480"/>
        <w:spacing w:line="500" w:lineRule="exact"/>
        <w:rPr>
          <w:rFonts w:asciiTheme="minorEastAsia" w:hAnsiTheme="minorEastAsia" w:eastAsiaTheme="minorEastAsia"/>
        </w:rPr>
      </w:pPr>
      <w:r>
        <w:rPr>
          <w:rFonts w:hint="eastAsia" w:asciiTheme="minorEastAsia" w:hAnsiTheme="minorEastAsia" w:eastAsiaTheme="minorEastAsia"/>
        </w:rPr>
        <w:t xml:space="preserve">2.3.2投标报价构成表及分析说明见附件。</w:t>
      </w:r>
      <w:r/>
    </w:p>
    <w:p>
      <w:pPr>
        <w:spacing w:line="500" w:lineRule="exact"/>
        <w:rPr>
          <w:rFonts w:asciiTheme="minorEastAsia" w:hAnsiTheme="minorEastAsia" w:eastAsiaTheme="minorEastAsia"/>
          <w:b/>
        </w:rPr>
      </w:pPr>
      <w:r>
        <w:rPr>
          <w:rFonts w:hint="eastAsia" w:asciiTheme="minorEastAsia" w:hAnsiTheme="minorEastAsia" w:eastAsiaTheme="minorEastAsia"/>
          <w:b/>
        </w:rPr>
        <w:t xml:space="preserve">2.4资格条件证明文件</w:t>
      </w:r>
      <w:r/>
    </w:p>
    <w:p>
      <w:pPr>
        <w:ind w:firstLine="480"/>
        <w:spacing w:line="50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1</w:t>
      </w:r>
      <w:r>
        <w:rPr>
          <w:rFonts w:hint="eastAsia" w:cs="宋体" w:asciiTheme="minorEastAsia" w:hAnsiTheme="minorEastAsia" w:eastAsiaTheme="minorEastAsia"/>
        </w:rPr>
        <w:t xml:space="preserve">）供应商基本资格条件承诺函；</w:t>
      </w:r>
      <w:r/>
    </w:p>
    <w:p>
      <w:pPr>
        <w:ind w:firstLine="480"/>
        <w:spacing w:line="500" w:lineRule="exact"/>
        <w:rPr>
          <w:rFonts w:asciiTheme="minorEastAsia" w:hAnsiTheme="minorEastAsia" w:eastAsiaTheme="minorEastAsia"/>
        </w:rPr>
      </w:pPr>
      <w:r>
        <w:rPr>
          <w:rFonts w:hint="eastAsia" w:cs="宋体" w:asciiTheme="minorEastAsia" w:hAnsiTheme="minorEastAsia" w:eastAsiaTheme="minorEastAsia"/>
        </w:rPr>
        <w:t xml:space="preserve">（</w:t>
      </w:r>
      <w:r>
        <w:rPr>
          <w:rFonts w:asciiTheme="minorEastAsia" w:hAnsiTheme="minorEastAsia" w:eastAsiaTheme="minorEastAsia"/>
        </w:rPr>
        <w:t xml:space="preserve">2</w:t>
      </w:r>
      <w:r>
        <w:rPr>
          <w:rFonts w:hint="eastAsia" w:cs="宋体" w:asciiTheme="minorEastAsia" w:hAnsiTheme="minorEastAsia" w:eastAsiaTheme="minorEastAsia"/>
        </w:rPr>
        <w:t xml:space="preserve">）招标文件要求的其他资格条件证明材料。</w:t>
      </w:r>
      <w:r/>
    </w:p>
    <w:p>
      <w:pPr>
        <w:spacing w:line="500" w:lineRule="exact"/>
        <w:rPr>
          <w:rFonts w:asciiTheme="minorEastAsia" w:hAnsiTheme="minorEastAsia" w:eastAsiaTheme="minorEastAsia"/>
          <w:b/>
        </w:rPr>
      </w:pPr>
      <w:r>
        <w:rPr>
          <w:rFonts w:asciiTheme="minorEastAsia" w:hAnsiTheme="minorEastAsia" w:eastAsiaTheme="minorEastAsia"/>
          <w:b/>
        </w:rPr>
        <w:t xml:space="preserve">2.</w:t>
      </w:r>
      <w:r>
        <w:rPr>
          <w:rFonts w:hint="eastAsia" w:asciiTheme="minorEastAsia" w:hAnsiTheme="minorEastAsia" w:eastAsiaTheme="minorEastAsia"/>
          <w:b/>
        </w:rPr>
        <w:t xml:space="preserve">5采购需求</w:t>
      </w:r>
      <w:r>
        <w:rPr>
          <w:rFonts w:hint="eastAsia" w:cs="宋体" w:asciiTheme="minorEastAsia" w:hAnsiTheme="minorEastAsia" w:eastAsiaTheme="minorEastAsia"/>
          <w:b/>
        </w:rPr>
        <w:t xml:space="preserve">响应表</w:t>
      </w:r>
      <w:r/>
    </w:p>
    <w:p>
      <w:pPr>
        <w:ind w:firstLine="480"/>
        <w:spacing w:line="500" w:lineRule="exact"/>
        <w:rPr>
          <w:rFonts w:asciiTheme="minorEastAsia" w:hAnsiTheme="minorEastAsia" w:eastAsiaTheme="minorEastAsia"/>
          <w:b/>
        </w:rPr>
      </w:pPr>
      <w:r>
        <w:rPr>
          <w:rFonts w:hint="eastAsia" w:asciiTheme="minorEastAsia" w:hAnsiTheme="minorEastAsia" w:eastAsiaTheme="minorEastAsia"/>
        </w:rPr>
        <w:t xml:space="preserve">投标人应仔细阅读招标文件第四章采购需求，结合自身的实际情况，如实编制，格式自拟。</w:t>
      </w:r>
      <w:r>
        <w:rPr>
          <w:rFonts w:hint="eastAsia" w:asciiTheme="minorEastAsia" w:hAnsiTheme="minorEastAsia" w:eastAsiaTheme="minorEastAsia"/>
          <w:b/>
        </w:rPr>
        <w:t xml:space="preserve">采购需求响应表须详细说明实际提供的货物、服务及其他采购需求中相关要求的响应情况。</w:t>
      </w:r>
      <w:r/>
    </w:p>
    <w:p>
      <w:pPr>
        <w:spacing w:line="500" w:lineRule="exact"/>
        <w:rPr>
          <w:rFonts w:cs="宋体" w:asciiTheme="minorEastAsia" w:hAnsiTheme="minorEastAsia" w:eastAsiaTheme="minorEastAsia"/>
          <w:b/>
        </w:rPr>
      </w:pPr>
      <w:r>
        <w:rPr>
          <w:rFonts w:asciiTheme="minorEastAsia" w:hAnsiTheme="minorEastAsia" w:eastAsiaTheme="minorEastAsia"/>
          <w:b/>
        </w:rPr>
        <w:t xml:space="preserve">2.</w:t>
      </w:r>
      <w:r>
        <w:rPr>
          <w:rFonts w:hint="eastAsia" w:asciiTheme="minorEastAsia" w:hAnsiTheme="minorEastAsia" w:eastAsiaTheme="minorEastAsia"/>
          <w:b/>
        </w:rPr>
        <w:t xml:space="preserve">6</w:t>
      </w:r>
      <w:r>
        <w:rPr>
          <w:rFonts w:hint="eastAsia" w:cs="宋体" w:asciiTheme="minorEastAsia" w:hAnsiTheme="minorEastAsia" w:eastAsiaTheme="minorEastAsia"/>
          <w:b/>
        </w:rPr>
        <w:t xml:space="preserve">投标人认为应列入投标文件的其他材料</w:t>
      </w:r>
      <w:r/>
    </w:p>
    <w:p>
      <w:pPr>
        <w:ind w:firstLine="480"/>
        <w:spacing w:line="500" w:lineRule="exact"/>
        <w:rPr>
          <w:rFonts w:ascii="宋体"/>
          <w:sz w:val="28"/>
          <w:szCs w:val="28"/>
        </w:rPr>
      </w:pPr>
      <w:r>
        <w:rPr>
          <w:rFonts w:hint="eastAsia" w:asciiTheme="minorEastAsia" w:hAnsiTheme="minorEastAsia" w:eastAsiaTheme="minorEastAsia"/>
        </w:rPr>
        <w:t xml:space="preserve">投标人应对照第三章评标办法中的评审因素，结合自身的实际情况，如实编制，格式自拟。</w:t>
      </w:r>
      <w:r/>
    </w:p>
    <w:p>
      <w:pPr>
        <w:spacing w:line="500" w:lineRule="exact"/>
        <w:rPr>
          <w:rFonts w:ascii="黑体" w:hAnsi="黑体" w:eastAsia="黑体"/>
          <w:sz w:val="32"/>
          <w:szCs w:val="32"/>
        </w:rPr>
      </w:pPr>
      <w:r/>
      <w:bookmarkStart w:id="257" w:name="_Toc426469934"/>
      <w:r>
        <w:rPr>
          <w:rFonts w:ascii="黑体" w:hAnsi="黑体" w:eastAsia="黑体"/>
          <w:sz w:val="32"/>
          <w:szCs w:val="32"/>
        </w:rPr>
        <w:br w:type="page" w:clear="all"/>
      </w:r>
      <w:r>
        <w:rPr>
          <w:rFonts w:ascii="黑体" w:hAnsi="黑体" w:eastAsia="黑体"/>
          <w:sz w:val="32"/>
          <w:szCs w:val="32"/>
        </w:rPr>
        <w:t xml:space="preserve">3. </w:t>
      </w:r>
      <w:r>
        <w:rPr>
          <w:rFonts w:hint="eastAsia" w:ascii="黑体" w:hAnsi="黑体" w:eastAsia="黑体" w:cs="宋体"/>
          <w:sz w:val="32"/>
          <w:szCs w:val="32"/>
        </w:rPr>
        <w:t xml:space="preserve">投标文件参考格式</w:t>
      </w:r>
      <w:bookmarkEnd w:id="249"/>
      <w:r/>
      <w:bookmarkEnd w:id="250"/>
      <w:r/>
      <w:bookmarkEnd w:id="251"/>
      <w:r/>
      <w:bookmarkEnd w:id="252"/>
      <w:r/>
      <w:bookmarkEnd w:id="253"/>
      <w:r/>
      <w:bookmarkEnd w:id="257"/>
      <w:r/>
      <w:bookmarkStart w:id="258" w:name="_Toc426469936"/>
      <w:r/>
      <w:bookmarkStart w:id="259" w:name="_Toc426469937"/>
      <w:r/>
      <w:bookmarkStart w:id="260" w:name="_Toc390098915"/>
      <w:r/>
      <w:bookmarkStart w:id="261" w:name="_Toc382811607"/>
      <w:r/>
      <w:bookmarkStart w:id="262" w:name="_Toc383623749"/>
      <w:r/>
      <w:bookmarkStart w:id="263" w:name="_Toc382814038"/>
      <w:r/>
      <w:bookmarkStart w:id="264" w:name="_Toc383698722"/>
      <w:r/>
      <w:bookmarkStart w:id="265" w:name="_Toc390246998"/>
      <w:r/>
      <w:bookmarkStart w:id="266" w:name="_Toc383624021"/>
      <w:r/>
      <w:bookmarkStart w:id="267" w:name="_Toc383626069"/>
      <w:r/>
      <w:bookmarkStart w:id="268" w:name="_Toc382812316"/>
      <w:r/>
      <w:bookmarkStart w:id="269" w:name="_Toc390099111"/>
      <w:r/>
      <w:bookmarkStart w:id="270" w:name="_Toc382813957"/>
      <w:r/>
      <w:bookmarkStart w:id="271" w:name="_Toc382812507"/>
      <w:r/>
      <w:bookmarkStart w:id="272" w:name="_Toc382811202"/>
      <w:r/>
      <w:bookmarkStart w:id="273" w:name="_Toc383679822"/>
      <w:r/>
      <w:bookmarkStart w:id="274" w:name="_Toc383587529"/>
      <w:r/>
      <w:r/>
    </w:p>
    <w:p>
      <w:pPr>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1</w:t>
      </w:r>
      <w:r>
        <w:rPr>
          <w:rFonts w:hint="eastAsia" w:ascii="楷体" w:hAnsi="楷体" w:eastAsia="楷体" w:cs="宋体"/>
          <w:b/>
          <w:sz w:val="28"/>
          <w:szCs w:val="28"/>
        </w:rPr>
        <w:t xml:space="preserve">投标文件封面格式</w:t>
      </w:r>
      <w:bookmarkEnd w:id="258"/>
      <w:r/>
      <w:r/>
    </w:p>
    <w:p>
      <w:pPr>
        <w:ind w:firstLine="480"/>
        <w:jc w:val="center"/>
        <w:spacing w:line="360" w:lineRule="exact"/>
        <w:rPr>
          <w:rFonts w:ascii="宋体"/>
        </w:rPr>
      </w:pPr>
      <w:r>
        <w:rPr>
          <w:rFonts w:ascii="宋体"/>
        </w:rPr>
      </w:r>
      <w:r/>
    </w:p>
    <w:p>
      <w:pPr>
        <w:ind w:firstLine="480"/>
        <w:jc w:val="center"/>
        <w:spacing w:line="360" w:lineRule="exact"/>
        <w:rPr>
          <w:rFonts w:ascii="宋体"/>
        </w:rPr>
      </w:pPr>
      <w:r>
        <w:rPr>
          <w:rFonts w:ascii="宋体"/>
        </w:rPr>
      </w:r>
      <w:r/>
    </w:p>
    <w:p>
      <w:pPr>
        <w:jc w:val="center"/>
        <w:rPr>
          <w:rFonts w:ascii="宋体"/>
          <w:b/>
          <w:sz w:val="48"/>
          <w:szCs w:val="48"/>
        </w:rPr>
      </w:pPr>
      <w:r>
        <w:rPr>
          <w:rFonts w:hint="eastAsia" w:ascii="宋体"/>
          <w:b/>
          <w:sz w:val="48"/>
          <w:szCs w:val="48"/>
        </w:rPr>
        <w:t xml:space="preserve">投标文件</w:t>
      </w:r>
      <w:r/>
    </w:p>
    <w:p>
      <w:pPr>
        <w:pStyle w:val="642"/>
      </w:pPr>
      <w:r/>
      <w:r/>
    </w:p>
    <w:p>
      <w:pPr>
        <w:ind w:firstLine="2520"/>
        <w:spacing w:line="440" w:lineRule="exact"/>
        <w:rPr>
          <w:rFonts w:ascii="宋体"/>
          <w:sz w:val="28"/>
          <w:szCs w:val="28"/>
        </w:rPr>
      </w:pPr>
      <w:r>
        <w:rPr>
          <w:rFonts w:hint="eastAsia" w:ascii="宋体"/>
          <w:sz w:val="28"/>
          <w:szCs w:val="28"/>
        </w:rPr>
        <w:t xml:space="preserve">采购项目名称：</w:t>
      </w:r>
      <w:r/>
    </w:p>
    <w:p>
      <w:pPr>
        <w:ind w:firstLine="2520"/>
        <w:spacing w:line="440" w:lineRule="exact"/>
        <w:rPr>
          <w:rFonts w:ascii="宋体" w:cs="宋体"/>
          <w:sz w:val="28"/>
          <w:szCs w:val="28"/>
          <w:u w:val="single"/>
        </w:rPr>
      </w:pPr>
      <w:r>
        <w:rPr>
          <w:rFonts w:hint="eastAsia" w:ascii="宋体"/>
          <w:sz w:val="28"/>
          <w:szCs w:val="28"/>
        </w:rPr>
        <w:t xml:space="preserve">采购项目编号：</w:t>
      </w:r>
      <w:r/>
    </w:p>
    <w:p>
      <w:pPr>
        <w:ind w:firstLine="1260"/>
        <w:spacing w:line="360" w:lineRule="exact"/>
        <w:rPr>
          <w:rFonts w:ascii="宋体"/>
          <w:sz w:val="28"/>
          <w:szCs w:val="28"/>
        </w:rPr>
      </w:pPr>
      <w:r>
        <w:rPr>
          <w:rFonts w:ascii="宋体"/>
          <w:sz w:val="28"/>
          <w:szCs w:val="28"/>
        </w:rPr>
      </w:r>
      <w:r/>
    </w:p>
    <w:p>
      <w:pPr>
        <w:ind w:firstLine="560"/>
        <w:spacing w:line="360" w:lineRule="exact"/>
        <w:rPr>
          <w:rFonts w:ascii="宋体"/>
          <w:sz w:val="28"/>
          <w:szCs w:val="28"/>
        </w:rPr>
      </w:pPr>
      <w:r>
        <w:rPr>
          <w:rFonts w:ascii="宋体"/>
          <w:sz w:val="28"/>
          <w:szCs w:val="28"/>
        </w:rPr>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投标人名称：</w:t>
      </w:r>
      <w:r>
        <w:rPr>
          <w:rFonts w:hint="eastAsia" w:ascii="宋体"/>
          <w:sz w:val="28"/>
          <w:szCs w:val="28"/>
          <w:u w:val="single"/>
        </w:rPr>
        <w:t xml:space="preserve">（盖法人章）</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联系人：</w:t>
      </w:r>
      <w:r/>
    </w:p>
    <w:p>
      <w:pPr>
        <w:ind w:firstLine="2520"/>
        <w:spacing w:line="400" w:lineRule="exact"/>
        <w:tabs>
          <w:tab w:val="left" w:pos="2700" w:leader="none"/>
        </w:tabs>
        <w:rPr>
          <w:rFonts w:ascii="宋体"/>
          <w:sz w:val="28"/>
          <w:szCs w:val="28"/>
          <w:u w:val="single"/>
        </w:rPr>
      </w:pPr>
      <w:r>
        <w:rPr>
          <w:rFonts w:hint="eastAsia" w:ascii="宋体"/>
          <w:sz w:val="28"/>
          <w:szCs w:val="28"/>
        </w:rPr>
        <w:t xml:space="preserve">联系电话：</w:t>
      </w:r>
      <w:r/>
    </w:p>
    <w:p>
      <w:pPr>
        <w:ind w:firstLine="2520"/>
        <w:spacing w:line="400" w:lineRule="exact"/>
        <w:rPr>
          <w:rFonts w:ascii="宋体"/>
          <w:sz w:val="28"/>
          <w:szCs w:val="28"/>
        </w:rPr>
      </w:pPr>
      <w:r>
        <w:rPr>
          <w:rFonts w:hint="eastAsia" w:ascii="宋体"/>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pPr>
        <w:ind w:firstLine="2520"/>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宋体"/>
          <w:sz w:val="28"/>
          <w:szCs w:val="28"/>
        </w:rPr>
      </w:pPr>
      <w:r>
        <w:rPr>
          <w:rFonts w:ascii="宋体"/>
          <w:sz w:val="28"/>
          <w:szCs w:val="28"/>
        </w:rPr>
      </w:r>
      <w:r/>
    </w:p>
    <w:p>
      <w:pPr>
        <w:spacing w:line="400" w:lineRule="exact"/>
        <w:rPr>
          <w:rFonts w:ascii="楷体" w:hAnsi="楷体" w:eastAsia="楷体"/>
          <w:b/>
          <w:sz w:val="28"/>
          <w:szCs w:val="28"/>
        </w:rPr>
      </w:pPr>
      <w:r>
        <w:rPr>
          <w:rFonts w:ascii="楷体" w:hAnsi="楷体" w:eastAsia="楷体"/>
          <w:b/>
          <w:sz w:val="28"/>
          <w:szCs w:val="28"/>
        </w:rPr>
        <w:t xml:space="preserve">3.</w:t>
      </w:r>
      <w:r>
        <w:rPr>
          <w:rFonts w:hint="eastAsia" w:ascii="楷体" w:hAnsi="楷体" w:eastAsia="楷体"/>
          <w:b/>
          <w:sz w:val="28"/>
          <w:szCs w:val="28"/>
        </w:rPr>
        <w:t xml:space="preserve">2</w:t>
      </w:r>
      <w:r>
        <w:rPr>
          <w:rFonts w:hint="eastAsia" w:ascii="楷体" w:hAnsi="楷体" w:eastAsia="楷体" w:cs="宋体"/>
          <w:b/>
          <w:sz w:val="28"/>
          <w:szCs w:val="28"/>
        </w:rPr>
        <w:t xml:space="preserve">开标一览表</w:t>
      </w:r>
      <w:bookmarkEnd w:id="259"/>
      <w:r/>
      <w:r/>
    </w:p>
    <w:p>
      <w:pPr>
        <w:rPr>
          <w:b/>
          <w:sz w:val="32"/>
          <w:szCs w:val="32"/>
        </w:rPr>
      </w:pPr>
      <w:r/>
      <w:bookmarkStart w:id="275" w:name="_Toc426469938"/>
      <w:r>
        <w:rPr>
          <w:rFonts w:hint="eastAsia"/>
          <w:b/>
          <w:sz w:val="32"/>
          <w:szCs w:val="32"/>
        </w:rPr>
        <w:t xml:space="preserve">开标一览表</w:t>
      </w:r>
      <w:r/>
    </w:p>
    <w:p>
      <w:pPr>
        <w:pStyle w:val="642"/>
        <w:rPr>
          <w:sz w:val="28"/>
          <w:szCs w:val="28"/>
        </w:rPr>
      </w:pPr>
      <w:r>
        <w:rPr>
          <w:rFonts w:hint="eastAsia"/>
          <w:sz w:val="28"/>
          <w:szCs w:val="28"/>
        </w:rPr>
        <w:t xml:space="preserve">投标人名称（加盖公章）：</w:t>
      </w:r>
      <w:r/>
    </w:p>
    <w:p>
      <w:pPr>
        <w:pStyle w:val="642"/>
        <w:rPr>
          <w:sz w:val="28"/>
          <w:szCs w:val="28"/>
        </w:rPr>
      </w:pPr>
      <w:r>
        <w:rPr>
          <w:rFonts w:hint="eastAsia"/>
          <w:sz w:val="28"/>
          <w:szCs w:val="28"/>
        </w:rPr>
        <w:t xml:space="preserve">项目名称：</w:t>
      </w:r>
      <w:r/>
    </w:p>
    <w:p>
      <w:pPr>
        <w:pStyle w:val="642"/>
        <w:rPr>
          <w:sz w:val="28"/>
          <w:szCs w:val="28"/>
        </w:rPr>
      </w:pPr>
      <w:r>
        <w:rPr>
          <w:rFonts w:hint="eastAsia"/>
          <w:sz w:val="28"/>
          <w:szCs w:val="28"/>
        </w:rPr>
        <w:t xml:space="preserve">项目编号：</w:t>
      </w:r>
      <w:r/>
    </w:p>
    <w:tbl>
      <w:tblPr>
        <w:tblStyle w:val="665"/>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836"/>
        <w:gridCol w:w="5245"/>
      </w:tblGrid>
      <w:tr>
        <w:trPr>
          <w:jc w:val="center"/>
        </w:trPr>
        <w:tc>
          <w:tcPr>
            <w:tcW w:w="2836" w:type="dxa"/>
            <w:textDirection w:val="lrTb"/>
            <w:noWrap w:val="false"/>
          </w:tcPr>
          <w:p>
            <w:pPr>
              <w:pStyle w:val="642"/>
              <w:rPr>
                <w:sz w:val="28"/>
                <w:szCs w:val="28"/>
              </w:rPr>
            </w:pPr>
            <w:r>
              <w:rPr>
                <w:rFonts w:hint="eastAsia"/>
                <w:sz w:val="28"/>
                <w:szCs w:val="28"/>
              </w:rPr>
              <w:t xml:space="preserve">标的名称</w:t>
            </w:r>
            <w:r/>
          </w:p>
        </w:tc>
        <w:tc>
          <w:tcPr>
            <w:tcW w:w="5245" w:type="dxa"/>
            <w:textDirection w:val="lrTb"/>
            <w:noWrap w:val="false"/>
          </w:tcPr>
          <w:p>
            <w:pPr>
              <w:pStyle w:val="642"/>
              <w:rPr>
                <w:sz w:val="28"/>
                <w:szCs w:val="28"/>
              </w:rPr>
            </w:pPr>
            <w:r>
              <w:rPr>
                <w:rFonts w:hint="eastAsia"/>
                <w:sz w:val="28"/>
                <w:szCs w:val="28"/>
              </w:rPr>
              <w:t xml:space="preserve">总报价</w:t>
            </w:r>
            <w:r/>
          </w:p>
        </w:tc>
      </w:tr>
      <w:tr>
        <w:trPr>
          <w:jc w:val="center"/>
        </w:trPr>
        <w:tc>
          <w:tcPr>
            <w:tcW w:w="2836" w:type="dxa"/>
            <w:textDirection w:val="lrTb"/>
            <w:noWrap w:val="false"/>
          </w:tcPr>
          <w:p>
            <w:pPr>
              <w:pStyle w:val="642"/>
              <w:rPr>
                <w:sz w:val="28"/>
                <w:szCs w:val="28"/>
              </w:rPr>
            </w:pPr>
            <w:r>
              <w:rPr>
                <w:sz w:val="28"/>
                <w:szCs w:val="28"/>
              </w:rPr>
            </w:r>
            <w:r/>
          </w:p>
        </w:tc>
        <w:tc>
          <w:tcPr>
            <w:tcW w:w="5245" w:type="dxa"/>
            <w:textDirection w:val="lrTb"/>
            <w:noWrap w:val="false"/>
          </w:tcPr>
          <w:p>
            <w:pPr>
              <w:pStyle w:val="642"/>
              <w:spacing w:line="460" w:lineRule="exact"/>
              <w:rPr>
                <w:sz w:val="28"/>
                <w:szCs w:val="28"/>
              </w:rPr>
            </w:pPr>
            <w:r>
              <w:rPr>
                <w:rFonts w:hint="eastAsia"/>
                <w:sz w:val="28"/>
                <w:szCs w:val="28"/>
              </w:rPr>
              <w:t xml:space="preserve">大写：</w:t>
            </w:r>
            <w:r/>
          </w:p>
          <w:p>
            <w:pPr>
              <w:pStyle w:val="642"/>
              <w:spacing w:line="460" w:lineRule="exact"/>
              <w:rPr>
                <w:sz w:val="28"/>
                <w:szCs w:val="28"/>
              </w:rPr>
            </w:pPr>
            <w:r>
              <w:rPr>
                <w:rFonts w:hint="eastAsia"/>
                <w:sz w:val="28"/>
                <w:szCs w:val="28"/>
              </w:rPr>
              <w:t xml:space="preserve">小写：（元）（人民币）</w:t>
            </w:r>
            <w:r/>
          </w:p>
        </w:tc>
      </w:tr>
    </w:tbl>
    <w:p>
      <w:pPr>
        <w:rPr>
          <w:sz w:val="28"/>
          <w:szCs w:val="28"/>
        </w:rPr>
      </w:pPr>
      <w:r>
        <w:rPr>
          <w:sz w:val="28"/>
          <w:szCs w:val="28"/>
        </w:rPr>
      </w:r>
      <w:r/>
    </w:p>
    <w:p>
      <w:pPr>
        <w:ind w:firstLine="4760"/>
        <w:spacing w:line="400" w:lineRule="exact"/>
        <w:rPr>
          <w:rFonts w:ascii="宋体"/>
          <w:sz w:val="28"/>
          <w:szCs w:val="28"/>
        </w:rPr>
      </w:pPr>
      <w:r>
        <w:rPr>
          <w:rFonts w:hint="eastAsia"/>
          <w:sz w:val="28"/>
          <w:szCs w:val="28"/>
        </w:rPr>
        <w:t xml:space="preserve">日期：</w:t>
      </w:r>
      <w:r>
        <w:rPr>
          <w:rFonts w:ascii="宋体"/>
          <w:sz w:val="28"/>
          <w:szCs w:val="28"/>
        </w:rPr>
        <w:t xml:space="preserve">______</w:t>
      </w:r>
      <w:r>
        <w:rPr>
          <w:rFonts w:hint="eastAsia" w:ascii="宋体"/>
          <w:sz w:val="28"/>
          <w:szCs w:val="28"/>
        </w:rPr>
        <w:t xml:space="preserve">年</w:t>
      </w:r>
      <w:r>
        <w:rPr>
          <w:rFonts w:ascii="宋体"/>
          <w:sz w:val="28"/>
          <w:szCs w:val="28"/>
        </w:rPr>
        <w:t xml:space="preserve">____</w:t>
      </w:r>
      <w:r>
        <w:rPr>
          <w:rFonts w:hint="eastAsia" w:ascii="宋体"/>
          <w:sz w:val="28"/>
          <w:szCs w:val="28"/>
        </w:rPr>
        <w:t xml:space="preserve">月</w:t>
      </w:r>
      <w:r>
        <w:rPr>
          <w:rFonts w:ascii="宋体"/>
          <w:sz w:val="28"/>
          <w:szCs w:val="28"/>
        </w:rPr>
        <w:t xml:space="preserve">____</w:t>
      </w:r>
      <w:r>
        <w:rPr>
          <w:rFonts w:hint="eastAsia" w:ascii="宋体"/>
          <w:sz w:val="28"/>
          <w:szCs w:val="28"/>
        </w:rPr>
        <w:t xml:space="preserve">日</w:t>
      </w:r>
      <w:r/>
    </w:p>
    <w:p>
      <w:r/>
      <w:r/>
    </w:p>
    <w:p>
      <w:pPr>
        <w:rPr>
          <w:rFonts w:ascii="楷体" w:hAnsi="楷体" w:eastAsia="楷体"/>
          <w:sz w:val="28"/>
          <w:szCs w:val="28"/>
        </w:rPr>
      </w:pPr>
      <w:r>
        <w:br w:type="page" w:clear="all"/>
      </w:r>
      <w:r>
        <w:rPr>
          <w:rFonts w:ascii="楷体" w:hAnsi="楷体" w:eastAsia="楷体" w:cs="宋体"/>
          <w:b/>
          <w:sz w:val="28"/>
          <w:szCs w:val="28"/>
        </w:rPr>
        <w:t xml:space="preserve">3.</w:t>
      </w:r>
      <w:r>
        <w:rPr>
          <w:rFonts w:hint="eastAsia" w:ascii="楷体" w:hAnsi="楷体" w:eastAsia="楷体" w:cs="宋体"/>
          <w:b/>
          <w:sz w:val="28"/>
          <w:szCs w:val="28"/>
        </w:rPr>
        <w:t xml:space="preserve">3投标函</w:t>
      </w:r>
      <w:bookmarkEnd w:id="275"/>
      <w:r/>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r/>
    </w:p>
    <w:p>
      <w:pPr>
        <w:jc w:val="center"/>
        <w:rPr>
          <w:sz w:val="44"/>
          <w:szCs w:val="44"/>
        </w:rPr>
      </w:pPr>
      <w:r/>
      <w:bookmarkStart w:id="276" w:name="_Toc367785041"/>
      <w:r>
        <w:rPr>
          <w:rFonts w:hint="eastAsia"/>
          <w:sz w:val="44"/>
          <w:szCs w:val="44"/>
        </w:rPr>
        <w:t xml:space="preserve">投</w:t>
      </w:r>
      <w:r>
        <w:rPr>
          <w:rFonts w:hint="eastAsia" w:ascii="宋体" w:hAnsi="宋体" w:cs="宋体"/>
          <w:sz w:val="44"/>
          <w:szCs w:val="44"/>
        </w:rPr>
        <w:t xml:space="preserve">标函</w:t>
      </w:r>
      <w:bookmarkEnd w:id="276"/>
      <w:r/>
      <w:r/>
    </w:p>
    <w:p>
      <w:pPr>
        <w:rPr>
          <w:rFonts w:asciiTheme="minorEastAsia" w:hAnsiTheme="minorEastAsia"/>
        </w:rPr>
      </w:pPr>
      <w:r>
        <w:rPr>
          <w:rFonts w:hint="eastAsia" w:asciiTheme="minorEastAsia" w:hAnsiTheme="minorEastAsia"/>
        </w:rPr>
        <w:t xml:space="preserve">致：</w:t>
      </w:r>
      <w:r>
        <w:rPr>
          <w:rFonts w:asciiTheme="minorEastAsia" w:hAnsiTheme="minorEastAsia"/>
          <w:u w:val="single"/>
        </w:rPr>
        <w:t xml:space="preserve">(</w:t>
      </w:r>
      <w:r>
        <w:rPr>
          <w:rFonts w:hint="eastAsia" w:asciiTheme="minorEastAsia" w:hAnsiTheme="minorEastAsia"/>
          <w:u w:val="single"/>
        </w:rPr>
        <w:t xml:space="preserve">采购人名称</w:t>
      </w:r>
      <w:r>
        <w:rPr>
          <w:rFonts w:asciiTheme="minorEastAsia" w:hAnsiTheme="minorEastAsia"/>
          <w:u w:val="single"/>
        </w:rPr>
        <w:t xml:space="preserve">)</w:t>
      </w:r>
      <w:r>
        <w:rPr>
          <w:rFonts w:hint="eastAsia" w:asciiTheme="minorEastAsia" w:hAnsiTheme="minorEastAsia"/>
        </w:rPr>
        <w:t xml:space="preserve">：</w:t>
      </w:r>
      <w:r/>
    </w:p>
    <w:p>
      <w:pPr>
        <w:ind w:firstLine="480"/>
        <w:spacing w:line="520" w:lineRule="exact"/>
        <w:rPr>
          <w:rFonts w:asciiTheme="minorEastAsia" w:hAnsiTheme="minorEastAsia"/>
        </w:rPr>
      </w:pPr>
      <w:r>
        <w:rPr>
          <w:rFonts w:hint="eastAsia" w:asciiTheme="minorEastAsia" w:hAnsiTheme="minorEastAsia"/>
        </w:rPr>
        <w:t xml:space="preserve">根据</w:t>
      </w:r>
      <w:r>
        <w:rPr>
          <w:rFonts w:hint="eastAsia" w:asciiTheme="minorEastAsia" w:hAnsiTheme="minorEastAsia"/>
          <w:u w:val="single"/>
        </w:rPr>
        <w:t xml:space="preserve">（项目名称）</w:t>
      </w:r>
      <w:r>
        <w:rPr>
          <w:rFonts w:hint="eastAsia" w:asciiTheme="minorEastAsia" w:hAnsiTheme="minorEastAsia"/>
        </w:rPr>
        <w:t xml:space="preserve">招标文件的所有条款要求，遵照《中华人民共和国政府采购法》、《中华人民共和国政府采购法实施条例》等有关规定，我方承诺如下：</w:t>
      </w:r>
      <w:r/>
    </w:p>
    <w:p>
      <w:pPr>
        <w:ind w:firstLine="480"/>
        <w:spacing w:line="520" w:lineRule="exact"/>
        <w:rPr>
          <w:rFonts w:asciiTheme="minorEastAsia" w:hAnsiTheme="minorEastAsia"/>
        </w:rPr>
      </w:pPr>
      <w:r>
        <w:rPr>
          <w:rFonts w:asciiTheme="minorEastAsia" w:hAnsiTheme="minorEastAsia"/>
        </w:rPr>
        <w:t xml:space="preserve">1</w:t>
      </w:r>
      <w:r>
        <w:rPr>
          <w:rFonts w:hint="eastAsia" w:asciiTheme="minorEastAsia" w:hAnsiTheme="minorEastAsia"/>
        </w:rPr>
        <w:t xml:space="preserve">、投标价格为（大写）：</w:t>
      </w:r>
      <w:r>
        <w:rPr>
          <w:rFonts w:hint="eastAsia" w:asciiTheme="minorEastAsia" w:hAnsiTheme="minorEastAsia"/>
          <w:u w:val="single"/>
        </w:rPr>
        <w:t xml:space="preserve">                </w:t>
      </w:r>
      <w:r>
        <w:rPr>
          <w:rFonts w:hint="eastAsia" w:asciiTheme="minorEastAsia" w:hAnsiTheme="minorEastAsia"/>
        </w:rPr>
        <w:t xml:space="preserve">。如我方中标，投标总价即为合同价，在履行合同约定的责任和义务的过程中不再要求调增。</w:t>
      </w:r>
      <w:r/>
    </w:p>
    <w:p>
      <w:pPr>
        <w:ind w:firstLine="480"/>
        <w:spacing w:line="520" w:lineRule="exact"/>
        <w:rPr>
          <w:rFonts w:asciiTheme="minorEastAsia" w:hAnsiTheme="minorEastAsia"/>
        </w:rPr>
      </w:pPr>
      <w:r>
        <w:rPr>
          <w:rFonts w:hint="eastAsia" w:asciiTheme="minorEastAsia" w:hAnsiTheme="minorEastAsia"/>
        </w:rPr>
        <w:t xml:space="preserve">2、合同履行期限（工期）：</w:t>
      </w:r>
      <w:r>
        <w:rPr>
          <w:rFonts w:hint="eastAsia" w:asciiTheme="minorEastAsia" w:hAnsiTheme="minorEastAsia"/>
          <w:u w:val="single"/>
        </w:rPr>
        <w:t xml:space="preserve">                              </w:t>
      </w:r>
      <w:r>
        <w:rPr>
          <w:rFonts w:hint="eastAsia" w:asciiTheme="minorEastAsia" w:hAnsiTheme="minorEastAsia"/>
        </w:rPr>
        <w:t xml:space="preserve">。</w:t>
      </w:r>
      <w:r/>
    </w:p>
    <w:p>
      <w:pPr>
        <w:ind w:firstLine="480"/>
        <w:spacing w:line="520" w:lineRule="exact"/>
        <w:rPr>
          <w:rFonts w:asciiTheme="minorEastAsia" w:hAnsiTheme="minorEastAsia"/>
        </w:rPr>
      </w:pPr>
      <w:r>
        <w:rPr>
          <w:rFonts w:hint="eastAsia" w:asciiTheme="minorEastAsia" w:hAnsiTheme="minorEastAsia"/>
        </w:rPr>
        <w:t xml:space="preserve">3、投标有效期：</w:t>
      </w:r>
      <w:r>
        <w:rPr>
          <w:rFonts w:hint="eastAsia" w:asciiTheme="minorEastAsia" w:hAnsiTheme="minorEastAsia"/>
          <w:u w:val="single"/>
        </w:rPr>
        <w:t xml:space="preserve"> 60天 </w:t>
      </w:r>
      <w:r>
        <w:rPr>
          <w:rFonts w:hint="eastAsia" w:asciiTheme="minorEastAsia" w:hAnsiTheme="minorEastAsia"/>
        </w:rPr>
        <w:t xml:space="preserve">。在投标有效期内我方同意遵守本投标文件中的承诺且在此期限期满之前投标文件对我方具有法律约束力。</w:t>
      </w:r>
      <w:r/>
    </w:p>
    <w:p>
      <w:pPr>
        <w:ind w:firstLine="480"/>
        <w:spacing w:line="520" w:lineRule="exact"/>
        <w:rPr>
          <w:rFonts w:asciiTheme="minorEastAsia" w:hAnsiTheme="minorEastAsia"/>
        </w:rPr>
      </w:pPr>
      <w:r>
        <w:rPr>
          <w:rFonts w:hint="eastAsia" w:asciiTheme="minorEastAsia" w:hAnsiTheme="minorEastAsia"/>
        </w:rPr>
        <w:t xml:space="preserve">4、我方已详细审查全部招标文件。我们完全理解并同意放弃对这方面有不明及误解的权力。</w:t>
      </w:r>
      <w:r/>
    </w:p>
    <w:p>
      <w:pPr>
        <w:ind w:firstLine="480"/>
        <w:spacing w:line="520" w:lineRule="exact"/>
        <w:rPr>
          <w:rFonts w:asciiTheme="minorEastAsia" w:hAnsiTheme="minorEastAsia"/>
        </w:rPr>
      </w:pPr>
      <w:r>
        <w:rPr>
          <w:rFonts w:hint="eastAsia" w:asciiTheme="minorEastAsia" w:hAnsiTheme="minorEastAsia"/>
        </w:rPr>
        <w:t xml:space="preserve">5、我方投标文件中作出的所有承诺，在采购项目评审（评标）环节结束后，随时接受采购人、采购代理机构的检查验证，并自觉配合提供相关证明材料。经调查核实为虚假承诺的，同意视为“提供虚假材料谋取中标、成交”的违法行为，依照《政府采购法》等法律法规承担相应责任。</w:t>
      </w:r>
      <w:r/>
    </w:p>
    <w:p>
      <w:pPr>
        <w:pStyle w:val="642"/>
      </w:pPr>
      <w:r/>
      <w:r/>
    </w:p>
    <w:p>
      <w:pPr>
        <w:ind w:right="560" w:firstLine="2640"/>
        <w:spacing w:line="520" w:lineRule="exact"/>
        <w:rPr>
          <w:rFonts w:asciiTheme="minorEastAsia" w:hAnsiTheme="minorEastAsia"/>
        </w:rPr>
      </w:pPr>
      <w:r>
        <w:rPr>
          <w:rFonts w:hint="eastAsia" w:asciiTheme="minorEastAsia" w:hAnsiTheme="minorEastAsia"/>
        </w:rPr>
        <w:t xml:space="preserve">投标人名称(盖法人章)：</w:t>
      </w:r>
      <w:r/>
    </w:p>
    <w:p>
      <w:pPr>
        <w:ind w:firstLine="2640"/>
        <w:spacing w:line="520" w:lineRule="exact"/>
        <w:rPr>
          <w:rFonts w:asciiTheme="minorEastAsia" w:hAnsiTheme="minorEastAsia"/>
        </w:rPr>
      </w:pPr>
      <w:r>
        <w:rPr>
          <w:rFonts w:hint="eastAsia" w:asciiTheme="minorEastAsia" w:hAnsiTheme="minorEastAsia"/>
        </w:rPr>
        <w:t xml:space="preserve">法定代表人 (签字或签章)：</w:t>
      </w:r>
      <w:r/>
    </w:p>
    <w:p>
      <w:pPr>
        <w:ind w:firstLine="2640"/>
        <w:spacing w:line="520" w:lineRule="exact"/>
        <w:rPr>
          <w:rFonts w:asciiTheme="minorEastAsia" w:hAnsiTheme="minorEastAsia"/>
          <w:sz w:val="28"/>
          <w:szCs w:val="28"/>
        </w:rPr>
      </w:pPr>
      <w:r>
        <w:rPr>
          <w:rFonts w:hint="eastAsia" w:asciiTheme="minorEastAsia" w:hAnsiTheme="minorEastAsia"/>
        </w:rPr>
        <w:t xml:space="preserve">日期：   年  月   日</w:t>
      </w:r>
      <w:r/>
    </w:p>
    <w:p>
      <w:pPr>
        <w:jc w:val="left"/>
        <w:spacing w:line="500" w:lineRule="exact"/>
        <w:widowControl/>
        <w:rPr>
          <w:rFonts w:asciiTheme="minorEastAsia" w:hAnsiTheme="minorEastAsia"/>
          <w:sz w:val="28"/>
          <w:szCs w:val="28"/>
        </w:rPr>
      </w:pPr>
      <w:r>
        <w:rPr>
          <w:rFonts w:asciiTheme="minorEastAsia" w:hAnsiTheme="minorEastAsia"/>
          <w:sz w:val="28"/>
          <w:szCs w:val="28"/>
        </w:rPr>
        <w:br w:type="page" w:clear="all"/>
      </w:r>
      <w:r/>
    </w:p>
    <w:p>
      <w:pPr>
        <w:jc w:val="left"/>
        <w:spacing w:line="500" w:lineRule="exact"/>
        <w:widowControl/>
        <w:rPr>
          <w:rFonts w:ascii="楷体" w:hAnsi="楷体" w:eastAsia="楷体" w:cs="宋体"/>
          <w:b/>
          <w:sz w:val="32"/>
          <w:szCs w:val="32"/>
        </w:rPr>
      </w:pPr>
      <w:r>
        <w:rPr>
          <w:rFonts w:hint="eastAsia" w:ascii="楷体" w:hAnsi="楷体" w:eastAsia="楷体" w:cs="宋体"/>
          <w:b/>
          <w:sz w:val="32"/>
          <w:szCs w:val="32"/>
        </w:rPr>
        <w:t xml:space="preserve">3.4投标报价明细表及分析说明</w:t>
      </w:r>
      <w:r/>
    </w:p>
    <w:p>
      <w:pPr>
        <w:jc w:val="center"/>
        <w:rPr>
          <w:rFonts w:ascii="宋体" w:hAnsi="宋体" w:cs="宋体"/>
          <w:bCs/>
          <w:color w:val="000000" w:themeColor="text1"/>
          <w:sz w:val="28"/>
          <w:szCs w:val="28"/>
          <w14:textFill>
            <w14:solidFill>
              <w14:schemeClr w14:val="tx1"/>
            </w14:solidFill>
          </w14:textFill>
        </w:rPr>
      </w:pPr>
      <w:r>
        <w:rPr>
          <w:rFonts w:ascii="宋体" w:hAnsi="宋体" w:cs="宋体"/>
          <w:bCs/>
          <w:color w:val="000000" w:themeColor="text1"/>
          <w:sz w:val="28"/>
          <w:szCs w:val="28"/>
          <w14:textFill>
            <w14:solidFill>
              <w14:schemeClr w14:val="tx1"/>
            </w14:solidFill>
          </w14:textFill>
        </w:rPr>
      </w:r>
      <w:r/>
    </w:p>
    <w:p>
      <w:pPr>
        <w:jc w:val="center"/>
        <w:rPr>
          <w:rFonts w:ascii="宋体" w:hAnsi="宋体" w:cs="宋体"/>
          <w:bCs/>
          <w:color w:val="000000" w:themeColor="text1"/>
          <w:sz w:val="28"/>
          <w:szCs w:val="28"/>
          <w14:textFill>
            <w14:solidFill>
              <w14:schemeClr w14:val="tx1"/>
            </w14:solidFill>
          </w14:textFill>
        </w:rPr>
      </w:pPr>
      <w:r>
        <w:rPr>
          <w:rFonts w:hint="eastAsia" w:ascii="宋体" w:hAnsi="宋体" w:cs="宋体"/>
          <w:bCs/>
          <w:color w:val="000000" w:themeColor="text1"/>
          <w:sz w:val="28"/>
          <w:szCs w:val="28"/>
          <w14:textFill>
            <w14:solidFill>
              <w14:schemeClr w14:val="tx1"/>
            </w14:solidFill>
          </w14:textFill>
        </w:rPr>
        <w:t xml:space="preserve">投标报价明细表及分析说明（含税）</w:t>
      </w:r>
      <w:r/>
    </w:p>
    <w:p>
      <w:pPr>
        <w:rPr>
          <w:rFonts w:ascii="宋体" w:hAnsi="宋体" w:cs="宋体"/>
          <w:bCs/>
          <w:color w:val="000000" w:themeColor="text1"/>
          <w14:textFill>
            <w14:solidFill>
              <w14:schemeClr w14:val="tx1"/>
            </w14:solidFill>
          </w14:textFill>
        </w:rPr>
      </w:pPr>
      <w:r>
        <w:rPr>
          <w:rFonts w:ascii="宋体" w:hAnsi="宋体" w:cs="宋体"/>
          <w:bCs/>
          <w:color w:val="000000" w:themeColor="text1"/>
          <w14:textFill>
            <w14:solidFill>
              <w14:schemeClr w14:val="tx1"/>
            </w14:solidFill>
          </w14:textFill>
        </w:rPr>
      </w:r>
      <w:r/>
    </w:p>
    <w:tbl>
      <w:tblPr>
        <w:tblStyle w:val="637"/>
        <w:tblW w:w="791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2"/>
        <w:gridCol w:w="1266"/>
        <w:gridCol w:w="709"/>
        <w:gridCol w:w="1134"/>
        <w:gridCol w:w="709"/>
        <w:gridCol w:w="720"/>
        <w:gridCol w:w="1163"/>
        <w:gridCol w:w="1366"/>
      </w:tblGrid>
      <w:tr>
        <w:trPr>
          <w:jc w:val="center"/>
          <w:trHeight w:val="375"/>
        </w:trPr>
        <w:tc>
          <w:tcPr>
            <w:tcW w:w="852" w:type="dxa"/>
            <w:vAlign w:val="center"/>
            <w:vMerge w:val="restart"/>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序号</w:t>
            </w:r>
            <w:r/>
          </w:p>
        </w:tc>
        <w:tc>
          <w:tcPr>
            <w:tcW w:w="1266" w:type="dxa"/>
            <w:vAlign w:val="center"/>
            <w:vMerge w:val="restart"/>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设备（服务）名称</w:t>
            </w:r>
            <w:r/>
          </w:p>
        </w:tc>
        <w:tc>
          <w:tcPr>
            <w:tcW w:w="709" w:type="dxa"/>
            <w:vAlign w:val="center"/>
            <w:vMerge w:val="restart"/>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参数</w:t>
            </w:r>
            <w:r/>
          </w:p>
        </w:tc>
        <w:tc>
          <w:tcPr>
            <w:tcW w:w="1134" w:type="dxa"/>
            <w:vAlign w:val="center"/>
            <w:vMerge w:val="restart"/>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品牌</w:t>
            </w:r>
            <w:r/>
          </w:p>
        </w:tc>
        <w:tc>
          <w:tcPr>
            <w:tcW w:w="709" w:type="dxa"/>
            <w:vAlign w:val="center"/>
            <w:vMerge w:val="restart"/>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单位</w:t>
            </w:r>
            <w:r/>
          </w:p>
        </w:tc>
        <w:tc>
          <w:tcPr>
            <w:tcW w:w="720" w:type="dxa"/>
            <w:vAlign w:val="center"/>
            <w:vMerge w:val="restart"/>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数量</w:t>
            </w:r>
            <w:r/>
          </w:p>
        </w:tc>
        <w:tc>
          <w:tcPr>
            <w:gridSpan w:val="2"/>
            <w:tcW w:w="2529" w:type="dxa"/>
            <w:vAlign w:val="center"/>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价格</w:t>
            </w:r>
            <w:r/>
          </w:p>
        </w:tc>
      </w:tr>
      <w:tr>
        <w:trPr>
          <w:cantSplit/>
          <w:jc w:val="center"/>
          <w:trHeight w:val="388"/>
        </w:trPr>
        <w:tc>
          <w:tcPr>
            <w:tcW w:w="852" w:type="dxa"/>
            <w:vAlign w:val="center"/>
            <w:vMerge w:val="continue"/>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266" w:type="dxa"/>
            <w:vAlign w:val="center"/>
            <w:vMerge w:val="continue"/>
            <w:textDirection w:val="lrTb"/>
            <w:noWrap w:val="false"/>
          </w:tcPr>
          <w:p>
            <w:pPr>
              <w:jc w:val="center"/>
              <w:tabs>
                <w:tab w:val="left" w:pos="267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09" w:type="dxa"/>
            <w:vAlign w:val="center"/>
            <w:vMerge w:val="continue"/>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134" w:type="dxa"/>
            <w:vAlign w:val="center"/>
            <w:vMerge w:val="continue"/>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709" w:type="dxa"/>
            <w:vAlign w:val="center"/>
            <w:vMerge w:val="continue"/>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720" w:type="dxa"/>
            <w:vAlign w:val="center"/>
            <w:vMerge w:val="continue"/>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163" w:type="dxa"/>
            <w:vAlign w:val="center"/>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单价</w:t>
            </w:r>
            <w:r/>
          </w:p>
        </w:tc>
        <w:tc>
          <w:tcPr>
            <w:tcW w:w="1366" w:type="dxa"/>
            <w:vAlign w:val="center"/>
            <w:textDirection w:val="lrTb"/>
            <w:noWrap w:val="false"/>
          </w:tcPr>
          <w:p>
            <w:pPr>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hint="eastAsia" w:ascii="宋体" w:hAnsi="宋体" w:cs="宋体"/>
                <w:b/>
                <w:bCs/>
                <w:color w:val="000000" w:themeColor="text1"/>
                <w:szCs w:val="21"/>
                <w:lang w:val="zh-CN"/>
                <w14:textFill>
                  <w14:solidFill>
                    <w14:schemeClr w14:val="tx1"/>
                  </w14:solidFill>
                </w14:textFill>
              </w:rPr>
              <w:t xml:space="preserve">合计</w:t>
            </w:r>
            <w:r/>
          </w:p>
        </w:tc>
      </w:tr>
      <w:tr>
        <w:trPr>
          <w:cantSplit/>
          <w:jc w:val="center"/>
          <w:trHeight w:val="420"/>
        </w:trPr>
        <w:tc>
          <w:tcPr>
            <w:tcW w:w="852"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266" w:type="dxa"/>
            <w:vAlign w:val="center"/>
            <w:textDirection w:val="lrTb"/>
            <w:noWrap w:val="false"/>
          </w:tcPr>
          <w:p>
            <w:pPr>
              <w:jc w:val="center"/>
              <w:tabs>
                <w:tab w:val="left" w:pos="267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09" w:type="dxa"/>
            <w:vAlign w:val="center"/>
            <w:textDirection w:val="lrTb"/>
            <w:noWrap w:val="false"/>
          </w:tcPr>
          <w:p>
            <w:pPr>
              <w:ind w:firstLine="470"/>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134" w:type="dxa"/>
            <w:vAlign w:val="center"/>
            <w:textDirection w:val="lrTb"/>
            <w:noWrap w:val="false"/>
          </w:tcPr>
          <w:p>
            <w:pPr>
              <w:ind w:firstLine="470"/>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709"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720"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163"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366"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r>
      <w:tr>
        <w:trPr>
          <w:cantSplit/>
          <w:jc w:val="center"/>
          <w:trHeight w:val="411"/>
        </w:trPr>
        <w:tc>
          <w:tcPr>
            <w:tcW w:w="852"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266" w:type="dxa"/>
            <w:vAlign w:val="center"/>
            <w:textDirection w:val="lrTb"/>
            <w:noWrap w:val="false"/>
          </w:tcPr>
          <w:p>
            <w:pPr>
              <w:jc w:val="center"/>
              <w:tabs>
                <w:tab w:val="left" w:pos="267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0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134"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70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720"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163"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366"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r>
      <w:tr>
        <w:trPr>
          <w:cantSplit/>
          <w:jc w:val="center"/>
          <w:trHeight w:val="397"/>
        </w:trPr>
        <w:tc>
          <w:tcPr>
            <w:tcW w:w="852"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266" w:type="dxa"/>
            <w:vAlign w:val="center"/>
            <w:textDirection w:val="lrTb"/>
            <w:noWrap w:val="false"/>
          </w:tcPr>
          <w:p>
            <w:pPr>
              <w:jc w:val="center"/>
              <w:tabs>
                <w:tab w:val="left" w:pos="267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0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134"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70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720"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163"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366"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r>
      <w:tr>
        <w:trPr>
          <w:cantSplit/>
          <w:jc w:val="center"/>
          <w:trHeight w:val="397"/>
        </w:trPr>
        <w:tc>
          <w:tcPr>
            <w:tcW w:w="852"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266" w:type="dxa"/>
            <w:vAlign w:val="center"/>
            <w:textDirection w:val="lrTb"/>
            <w:noWrap w:val="false"/>
          </w:tcPr>
          <w:p>
            <w:pPr>
              <w:jc w:val="center"/>
              <w:tabs>
                <w:tab w:val="left" w:pos="267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0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134"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70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720"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163"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366"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r>
      <w:tr>
        <w:trPr>
          <w:cantSplit/>
          <w:jc w:val="center"/>
          <w:trHeight w:val="397"/>
        </w:trPr>
        <w:tc>
          <w:tcPr>
            <w:tcW w:w="852"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266" w:type="dxa"/>
            <w:vAlign w:val="center"/>
            <w:textDirection w:val="lrTb"/>
            <w:noWrap w:val="false"/>
          </w:tcPr>
          <w:p>
            <w:pPr>
              <w:jc w:val="center"/>
              <w:tabs>
                <w:tab w:val="left" w:pos="267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0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134"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70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720"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163"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366"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r>
      <w:tr>
        <w:trPr>
          <w:cantSplit/>
          <w:jc w:val="center"/>
          <w:trHeight w:val="397"/>
        </w:trPr>
        <w:tc>
          <w:tcPr>
            <w:tcW w:w="852" w:type="dxa"/>
            <w:vAlign w:val="center"/>
            <w:textDirection w:val="lrTb"/>
            <w:noWrap w:val="false"/>
          </w:tcPr>
          <w:p>
            <w:pPr>
              <w:jc w:val="center"/>
              <w:tabs>
                <w:tab w:val="left" w:pos="2670" w:leader="none"/>
              </w:tabs>
              <w:rPr>
                <w:rFonts w:ascii="宋体" w:hAnsi="宋体" w:cs="宋体"/>
                <w:bCs/>
                <w:color w:val="000000" w:themeColor="text1"/>
                <w:szCs w:val="21"/>
                <w:lang w:val="zh-CN"/>
                <w14:textFill>
                  <w14:solidFill>
                    <w14:schemeClr w14:val="tx1"/>
                  </w14:solidFill>
                </w14:textFill>
              </w:rPr>
            </w:pPr>
            <w:r>
              <w:rPr>
                <w:rFonts w:ascii="宋体" w:hAnsi="宋体" w:cs="宋体"/>
                <w:bCs/>
                <w:color w:val="000000" w:themeColor="text1"/>
                <w:szCs w:val="21"/>
                <w:lang w:val="zh-CN"/>
                <w14:textFill>
                  <w14:solidFill>
                    <w14:schemeClr w14:val="tx1"/>
                  </w14:solidFill>
                </w14:textFill>
              </w:rPr>
            </w:r>
            <w:r/>
          </w:p>
        </w:tc>
        <w:tc>
          <w:tcPr>
            <w:tcW w:w="1266" w:type="dxa"/>
            <w:vAlign w:val="center"/>
            <w:textDirection w:val="lrTb"/>
            <w:noWrap w:val="false"/>
          </w:tcPr>
          <w:p>
            <w:pPr>
              <w:jc w:val="center"/>
              <w:tabs>
                <w:tab w:val="left" w:pos="2670" w:leader="none"/>
              </w:tabs>
              <w:rPr>
                <w:rFonts w:ascii="宋体" w:hAnsi="宋体" w:cs="宋体"/>
                <w:color w:val="000000" w:themeColor="text1"/>
                <w:szCs w:val="21"/>
                <w14:textFill>
                  <w14:solidFill>
                    <w14:schemeClr w14:val="tx1"/>
                  </w14:solidFill>
                </w14:textFill>
              </w:rPr>
            </w:pPr>
            <w:r>
              <w:rPr>
                <w:rFonts w:ascii="宋体" w:hAnsi="宋体" w:cs="宋体"/>
                <w:color w:val="000000" w:themeColor="text1"/>
                <w:szCs w:val="21"/>
                <w14:textFill>
                  <w14:solidFill>
                    <w14:schemeClr w14:val="tx1"/>
                  </w14:solidFill>
                </w14:textFill>
              </w:rPr>
            </w:r>
            <w:r/>
          </w:p>
        </w:tc>
        <w:tc>
          <w:tcPr>
            <w:tcW w:w="70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134"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709"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720"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163"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c>
          <w:tcPr>
            <w:tcW w:w="1366" w:type="dxa"/>
            <w:vAlign w:val="center"/>
            <w:textDirection w:val="lrTb"/>
            <w:noWrap w:val="false"/>
          </w:tcPr>
          <w:p>
            <w:pPr>
              <w:ind w:firstLine="472"/>
              <w:jc w:val="center"/>
              <w:tabs>
                <w:tab w:val="left" w:pos="2670" w:leader="none"/>
              </w:tabs>
              <w:rPr>
                <w:rFonts w:ascii="宋体" w:hAnsi="宋体" w:cs="宋体"/>
                <w:b/>
                <w:bCs/>
                <w:color w:val="000000" w:themeColor="text1"/>
                <w:szCs w:val="21"/>
                <w:lang w:val="zh-CN"/>
                <w14:textFill>
                  <w14:solidFill>
                    <w14:schemeClr w14:val="tx1"/>
                  </w14:solidFill>
                </w14:textFill>
              </w:rPr>
            </w:pPr>
            <w:r>
              <w:rPr>
                <w:rFonts w:ascii="宋体" w:hAnsi="宋体" w:cs="宋体"/>
                <w:b/>
                <w:bCs/>
                <w:color w:val="000000" w:themeColor="text1"/>
                <w:szCs w:val="21"/>
                <w:lang w:val="zh-CN"/>
                <w14:textFill>
                  <w14:solidFill>
                    <w14:schemeClr w14:val="tx1"/>
                  </w14:solidFill>
                </w14:textFill>
              </w:rPr>
            </w:r>
            <w:r/>
          </w:p>
        </w:tc>
      </w:tr>
    </w:tbl>
    <w:p>
      <w:pPr>
        <w:pStyle w:val="647"/>
        <w:ind w:left="113"/>
        <w:jc w:val="left"/>
        <w:spacing w:line="360" w:lineRule="exact"/>
        <w:rPr>
          <w:rFonts w:ascii="宋体" w:hAnsi="宋体" w:cs="宋体"/>
          <w:color w:val="000000" w:themeColor="text1"/>
          <w14:textFill>
            <w14:solidFill>
              <w14:schemeClr w14:val="tx1"/>
            </w14:solidFill>
          </w14:textFill>
        </w:rPr>
      </w:pPr>
      <w:r>
        <w:rPr>
          <w:rFonts w:hint="eastAsia" w:ascii="宋体" w:hAnsi="宋体" w:cs="宋体"/>
          <w:color w:val="000000" w:themeColor="text1"/>
          <w14:textFill>
            <w14:solidFill>
              <w14:schemeClr w14:val="tx1"/>
            </w14:solidFill>
          </w14:textFill>
        </w:rPr>
        <w:t xml:space="preserve">备注：投标报价单价为全费用综合单价，包含但不限于材料费，设备费、机械费、制作、采购、包装、保管、运杂费、安装、调试、清理保洁、使用培训、管理费、配合费、安全文明施工费、临时设施费、合理利润、规费、税金等交付使用方前及合同期保修发生的所有费用。</w:t>
      </w:r>
      <w:r/>
    </w:p>
    <w:p>
      <w:pPr>
        <w:pStyle w:val="645"/>
        <w:spacing w:before="156" w:line="360" w:lineRule="auto"/>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pStyle w:val="645"/>
        <w:spacing w:before="156" w:line="360" w:lineRule="auto"/>
        <w:rPr>
          <w:rFonts w:ascii="Times New Roman" w:hAnsi="Times New Roman"/>
          <w:color w:val="000000" w:themeColor="text1"/>
          <w14:textFill>
            <w14:solidFill>
              <w14:schemeClr w14:val="tx1"/>
            </w14:solidFill>
          </w14:textFill>
        </w:rPr>
      </w:pPr>
      <w:r>
        <w:rPr>
          <w:rFonts w:ascii="Times New Roman" w:hAnsi="Times New Roman"/>
          <w:color w:val="000000" w:themeColor="text1"/>
          <w14:textFill>
            <w14:solidFill>
              <w14:schemeClr w14:val="tx1"/>
            </w14:solidFill>
          </w14:textFill>
        </w:rPr>
      </w:r>
      <w:r/>
    </w:p>
    <w:p>
      <w:pPr>
        <w:ind w:firstLine="3360"/>
        <w:spacing w:before="156" w:line="500" w:lineRule="exact"/>
        <w:rPr>
          <w:rFonts w:asciiTheme="minorEastAsia" w:hAnsiTheme="minorEastAsia" w:eastAsiaTheme="minorEastAsia"/>
        </w:rPr>
      </w:pPr>
      <w:r>
        <w:rPr>
          <w:rFonts w:asciiTheme="minorEastAsia" w:hAnsiTheme="minorEastAsia" w:eastAsiaTheme="minorEastAsia"/>
        </w:rPr>
        <w:t xml:space="preserve">投标人名称(盖法人章)：</w:t>
      </w:r>
      <w:r/>
    </w:p>
    <w:p>
      <w:pPr>
        <w:ind w:firstLine="3360"/>
        <w:spacing w:before="156" w:line="500" w:lineRule="exact"/>
        <w:rPr>
          <w:rFonts w:asciiTheme="minorEastAsia" w:hAnsiTheme="minorEastAsia" w:eastAsiaTheme="minorEastAsia"/>
          <w:u w:val="single"/>
        </w:rPr>
      </w:pPr>
      <w:r>
        <w:rPr>
          <w:rFonts w:hint="eastAsia" w:asciiTheme="minorEastAsia" w:hAnsiTheme="minorEastAsia" w:eastAsiaTheme="minorEastAsia"/>
        </w:rPr>
        <w:t xml:space="preserve">法定代表人</w:t>
      </w:r>
      <w:r>
        <w:rPr>
          <w:rFonts w:asciiTheme="minorEastAsia" w:hAnsiTheme="minorEastAsia" w:eastAsiaTheme="minorEastAsia"/>
        </w:rPr>
        <w:t xml:space="preserve"> (</w:t>
      </w:r>
      <w:r>
        <w:rPr>
          <w:rFonts w:hint="eastAsia" w:asciiTheme="minorEastAsia" w:hAnsiTheme="minorEastAsia" w:eastAsiaTheme="minorEastAsia"/>
        </w:rPr>
        <w:t xml:space="preserve">签字或签章</w:t>
      </w:r>
      <w:r>
        <w:rPr>
          <w:rFonts w:asciiTheme="minorEastAsia" w:hAnsiTheme="minorEastAsia" w:eastAsiaTheme="minorEastAsia"/>
        </w:rPr>
        <w:t xml:space="preserve">)</w:t>
      </w:r>
      <w:r>
        <w:rPr>
          <w:rFonts w:hint="eastAsia" w:asciiTheme="minorEastAsia" w:hAnsiTheme="minorEastAsia" w:eastAsiaTheme="minorEastAsia"/>
        </w:rPr>
        <w:t xml:space="preserve">：</w:t>
      </w:r>
      <w:r/>
    </w:p>
    <w:p>
      <w:pPr>
        <w:ind w:firstLine="3360"/>
        <w:spacing w:before="156" w:line="500" w:lineRule="exact"/>
        <w:rPr>
          <w:rFonts w:asciiTheme="minorEastAsia" w:hAnsiTheme="minorEastAsia" w:eastAsiaTheme="minorEastAsia"/>
        </w:rPr>
      </w:pPr>
      <w:r>
        <w:rPr>
          <w:rFonts w:hint="eastAsia" w:asciiTheme="minorEastAsia" w:hAnsiTheme="minorEastAsia" w:eastAsiaTheme="minorEastAsia"/>
        </w:rPr>
        <w:t xml:space="preserve">日期：   年  月   日</w:t>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ascii="楷体" w:hAnsi="楷体" w:eastAsia="楷体" w:cs="宋体"/>
          <w:b/>
          <w:sz w:val="32"/>
          <w:szCs w:val="32"/>
        </w:rPr>
      </w:r>
      <w:r/>
    </w:p>
    <w:p>
      <w:pPr>
        <w:jc w:val="left"/>
        <w:spacing w:line="500" w:lineRule="exact"/>
        <w:widowControl/>
        <w:rPr>
          <w:rFonts w:ascii="楷体" w:hAnsi="楷体" w:eastAsia="楷体" w:cs="宋体"/>
          <w:b/>
          <w:sz w:val="32"/>
          <w:szCs w:val="32"/>
        </w:rPr>
      </w:pPr>
      <w:r>
        <w:rPr>
          <w:rFonts w:hint="eastAsia" w:ascii="楷体" w:hAnsi="楷体" w:eastAsia="楷体" w:cs="宋体"/>
          <w:b/>
          <w:sz w:val="32"/>
          <w:szCs w:val="32"/>
        </w:rPr>
        <w:t xml:space="preserve">3.5供应商资格条件证明文件</w:t>
      </w:r>
      <w:r/>
    </w:p>
    <w:p>
      <w:pPr>
        <w:pStyle w:val="640"/>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（1）供应商基本资格条件承诺函</w:t>
      </w:r>
      <w:r/>
    </w:p>
    <w:p>
      <w:pPr>
        <w:pStyle w:val="640"/>
        <w:jc w:val="center"/>
        <w:spacing w:line="500" w:lineRule="exact"/>
        <w:rPr>
          <w:rFonts w:cs="宋体" w:asciiTheme="minorEastAsia" w:hAnsiTheme="minorEastAsia" w:eastAsiaTheme="minorEastAsia"/>
          <w:b/>
          <w:sz w:val="28"/>
          <w:szCs w:val="28"/>
        </w:rPr>
      </w:pPr>
      <w:r>
        <w:rPr>
          <w:rFonts w:hint="eastAsia" w:cs="宋体" w:asciiTheme="minorEastAsia" w:hAnsiTheme="minorEastAsia" w:eastAsiaTheme="minorEastAsia"/>
          <w:b/>
          <w:sz w:val="28"/>
          <w:szCs w:val="28"/>
        </w:rPr>
        <w:t xml:space="preserve">供应商基本资格条件承诺函</w:t>
      </w:r>
      <w:r/>
    </w:p>
    <w:p>
      <w:pPr>
        <w:ind w:firstLine="480"/>
        <w:spacing w:line="500" w:lineRule="exact"/>
        <w:rPr>
          <w:rFonts w:cs="宋体" w:asciiTheme="minorEastAsia" w:hAnsiTheme="minorEastAsia" w:eastAsiaTheme="minorEastAsia"/>
        </w:rPr>
      </w:pPr>
      <w:r>
        <w:rPr>
          <w:rFonts w:hint="eastAsia" w:cs="宋体" w:asciiTheme="minorEastAsia" w:hAnsiTheme="minorEastAsia" w:eastAsiaTheme="minorEastAsia"/>
        </w:rPr>
        <w:t xml:space="preserve">一、按照《政府采购法》第二十二条规定的供应商基本资格条件，我公司郑重承诺如下：</w:t>
      </w:r>
      <w:r/>
    </w:p>
    <w:p>
      <w:pPr>
        <w:pStyle w:val="640"/>
        <w:ind w:firstLine="480"/>
        <w:spacing w:line="500" w:lineRule="exact"/>
        <w:rPr>
          <w:rFonts w:asciiTheme="minorEastAsia" w:hAnsiTheme="minorEastAsia" w:eastAsiaTheme="minorEastAsia"/>
          <w:sz w:val="24"/>
          <w:szCs w:val="24"/>
          <w:shd w:val="clear" w:color="auto" w:fill="ffffff"/>
        </w:rPr>
      </w:pPr>
      <w:r>
        <w:rPr>
          <w:rFonts w:hint="eastAsia" w:asciiTheme="minorEastAsia" w:hAnsiTheme="minorEastAsia" w:eastAsiaTheme="minorEastAsia"/>
          <w:sz w:val="24"/>
          <w:szCs w:val="24"/>
        </w:rPr>
        <w:t xml:space="preserve">1.我公司具有</w:t>
      </w:r>
      <w:r>
        <w:rPr>
          <w:rFonts w:hint="eastAsia" w:asciiTheme="minorEastAsia" w:hAnsiTheme="minorEastAsia" w:eastAsiaTheme="minorEastAsia"/>
          <w:sz w:val="24"/>
          <w:szCs w:val="24"/>
          <w:shd w:val="clear" w:color="auto" w:fill="ffffff"/>
        </w:rPr>
        <w:t xml:space="preserve">良好的商业信誉和健全的财务制度；</w:t>
      </w:r>
      <w:r/>
    </w:p>
    <w:p>
      <w:pPr>
        <w:pStyle w:val="640"/>
        <w:ind w:firstLine="480"/>
        <w:spacing w:line="500" w:lineRule="exact"/>
        <w:rPr>
          <w:rFonts w:asciiTheme="minorEastAsia" w:hAnsiTheme="minorEastAsia" w:eastAsiaTheme="minorEastAsia"/>
          <w:sz w:val="24"/>
          <w:szCs w:val="24"/>
          <w:shd w:val="clear" w:color="auto" w:fill="ffffff"/>
        </w:rPr>
      </w:pPr>
      <w:r>
        <w:rPr>
          <w:rFonts w:hint="eastAsia" w:asciiTheme="minorEastAsia" w:hAnsiTheme="minorEastAsia" w:eastAsiaTheme="minorEastAsia"/>
          <w:sz w:val="24"/>
          <w:szCs w:val="24"/>
          <w:shd w:val="clear" w:color="auto" w:fill="ffffff"/>
        </w:rPr>
        <w:t xml:space="preserve">2.我公司具有履行合同所必须的设备和专业技术能力；</w:t>
      </w:r>
      <w:r/>
    </w:p>
    <w:p>
      <w:pPr>
        <w:pStyle w:val="640"/>
        <w:ind w:firstLine="480"/>
        <w:spacing w:line="500" w:lineRule="exact"/>
        <w:rPr>
          <w:rFonts w:asciiTheme="minorEastAsia" w:hAnsiTheme="minorEastAsia" w:eastAsiaTheme="minorEastAsia"/>
          <w:sz w:val="24"/>
          <w:szCs w:val="24"/>
          <w:shd w:val="clear" w:color="auto" w:fill="ffffff"/>
        </w:rPr>
      </w:pPr>
      <w:r>
        <w:rPr>
          <w:rFonts w:hint="eastAsia" w:asciiTheme="minorEastAsia" w:hAnsiTheme="minorEastAsia" w:eastAsiaTheme="minorEastAsia"/>
          <w:sz w:val="24"/>
          <w:szCs w:val="24"/>
          <w:shd w:val="clear" w:color="auto" w:fill="ffffff"/>
        </w:rPr>
        <w:t xml:space="preserve">3.我公司具有依法缴纳税收和社会保障资金的良好记录；</w:t>
      </w:r>
      <w:r/>
    </w:p>
    <w:p>
      <w:pPr>
        <w:pStyle w:val="640"/>
        <w:ind w:firstLine="480"/>
        <w:spacing w:line="500" w:lineRule="exact"/>
        <w:rPr>
          <w:rFonts w:asciiTheme="minorEastAsia" w:hAnsiTheme="minorEastAsia" w:eastAsiaTheme="minorEastAsia"/>
          <w:sz w:val="24"/>
          <w:szCs w:val="24"/>
          <w:shd w:val="clear" w:color="auto" w:fill="ffffff"/>
        </w:rPr>
      </w:pPr>
      <w:r>
        <w:rPr>
          <w:rFonts w:hint="eastAsia" w:asciiTheme="minorEastAsia" w:hAnsiTheme="minorEastAsia" w:eastAsiaTheme="minorEastAsia"/>
          <w:sz w:val="24"/>
          <w:szCs w:val="24"/>
          <w:shd w:val="clear" w:color="auto" w:fill="ffffff"/>
        </w:rPr>
        <w:t xml:space="preserve">4.我公司参加政府采购活动前三年内，在经营活动中没有重大违法记录；</w:t>
      </w:r>
      <w:r/>
    </w:p>
    <w:p>
      <w:pPr>
        <w:pStyle w:val="640"/>
        <w:ind w:firstLine="480"/>
        <w:spacing w:line="500" w:lineRule="exact"/>
        <w:rPr>
          <w:rFonts w:asciiTheme="minorEastAsia" w:hAnsiTheme="minorEastAsia" w:eastAsiaTheme="minorEastAsia"/>
          <w:sz w:val="24"/>
          <w:szCs w:val="24"/>
          <w:shd w:val="clear" w:color="auto" w:fill="ffffff"/>
        </w:rPr>
      </w:pPr>
      <w:r>
        <w:rPr>
          <w:rFonts w:hint="eastAsia" w:asciiTheme="minorEastAsia" w:hAnsiTheme="minorEastAsia" w:eastAsiaTheme="minorEastAsia"/>
          <w:sz w:val="24"/>
          <w:szCs w:val="24"/>
          <w:shd w:val="clear" w:color="auto" w:fill="ffffff"/>
        </w:rPr>
        <w:t xml:space="preserve">5.我公司未列入在信用中国网站（www.creditchina.gov.cn）“失信被执行人”、“重大税收违法案件当事人名单”中，也未列入中国政府采购网（www.ccgp.gov.cn）“政府采购严重违法失信行为记录名单”中</w:t>
      </w:r>
      <w:r>
        <w:rPr>
          <w:rFonts w:hint="eastAsia" w:asciiTheme="minorEastAsia" w:hAnsiTheme="minorEastAsia" w:eastAsiaTheme="minorEastAsia"/>
          <w:sz w:val="24"/>
          <w:szCs w:val="24"/>
        </w:rPr>
        <w:t xml:space="preserve">。</w:t>
      </w:r>
      <w:r/>
    </w:p>
    <w:p>
      <w:pPr>
        <w:pStyle w:val="640"/>
        <w:ind w:firstLine="480"/>
        <w:spacing w:line="500" w:lineRule="exact"/>
        <w:rPr>
          <w:rFonts w:asciiTheme="minorEastAsia" w:hAnsiTheme="minorEastAsia" w:eastAsiaTheme="minorEastAsia"/>
          <w:sz w:val="24"/>
          <w:szCs w:val="24"/>
        </w:rPr>
      </w:pPr>
      <w:r>
        <w:rPr>
          <w:rFonts w:hint="eastAsia" w:asciiTheme="minorEastAsia" w:hAnsiTheme="minorEastAsia" w:eastAsiaTheme="minorEastAsia"/>
          <w:sz w:val="24"/>
          <w:szCs w:val="24"/>
          <w:shd w:val="clear" w:color="auto" w:fill="ffffff"/>
        </w:rPr>
        <w:t xml:space="preserve">二、</w:t>
      </w:r>
      <w:r>
        <w:rPr>
          <w:rFonts w:hint="eastAsia" w:asciiTheme="minorEastAsia" w:hAnsiTheme="minorEastAsia" w:eastAsiaTheme="minorEastAsia"/>
          <w:sz w:val="24"/>
          <w:szCs w:val="24"/>
        </w:rPr>
        <w:t xml:space="preserve">我公司承诺：在本次投标过程中，我公司不存在本项目招标文件第二章第1.4.3条所列情形之一。</w:t>
      </w:r>
      <w:r/>
    </w:p>
    <w:p>
      <w:pPr>
        <w:ind w:firstLine="3360"/>
        <w:spacing w:before="156" w:line="500" w:lineRule="exact"/>
        <w:rPr>
          <w:rFonts w:asciiTheme="minorEastAsia" w:hAnsiTheme="minorEastAsia" w:eastAsiaTheme="minorEastAsia"/>
        </w:rPr>
      </w:pPr>
      <w:r>
        <w:rPr>
          <w:rFonts w:asciiTheme="minorEastAsia" w:hAnsiTheme="minorEastAsia" w:eastAsiaTheme="minorEastAsia"/>
        </w:rPr>
      </w:r>
      <w:r/>
    </w:p>
    <w:p>
      <w:pPr>
        <w:ind w:firstLine="3360"/>
        <w:spacing w:before="156" w:line="500" w:lineRule="exact"/>
        <w:rPr>
          <w:rFonts w:asciiTheme="minorEastAsia" w:hAnsiTheme="minorEastAsia" w:eastAsiaTheme="minorEastAsia"/>
        </w:rPr>
      </w:pPr>
      <w:r>
        <w:rPr>
          <w:rFonts w:asciiTheme="minorEastAsia" w:hAnsiTheme="minorEastAsia" w:eastAsiaTheme="minorEastAsia"/>
        </w:rPr>
        <w:t xml:space="preserve">投标人名称(盖法人章)：</w:t>
      </w:r>
      <w:r/>
    </w:p>
    <w:p>
      <w:pPr>
        <w:ind w:firstLine="3360"/>
        <w:spacing w:before="156" w:line="500" w:lineRule="exact"/>
        <w:rPr>
          <w:rFonts w:asciiTheme="minorEastAsia" w:hAnsiTheme="minorEastAsia" w:eastAsiaTheme="minorEastAsia"/>
          <w:u w:val="single"/>
        </w:rPr>
      </w:pPr>
      <w:r>
        <w:rPr>
          <w:rFonts w:hint="eastAsia" w:asciiTheme="minorEastAsia" w:hAnsiTheme="minorEastAsia" w:eastAsiaTheme="minorEastAsia"/>
        </w:rPr>
        <w:t xml:space="preserve">法定代表人</w:t>
      </w:r>
      <w:r>
        <w:rPr>
          <w:rFonts w:asciiTheme="minorEastAsia" w:hAnsiTheme="minorEastAsia" w:eastAsiaTheme="minorEastAsia"/>
        </w:rPr>
        <w:t xml:space="preserve"> (</w:t>
      </w:r>
      <w:r>
        <w:rPr>
          <w:rFonts w:hint="eastAsia" w:asciiTheme="minorEastAsia" w:hAnsiTheme="minorEastAsia" w:eastAsiaTheme="minorEastAsia"/>
        </w:rPr>
        <w:t xml:space="preserve">签字或签章</w:t>
      </w:r>
      <w:r>
        <w:rPr>
          <w:rFonts w:asciiTheme="minorEastAsia" w:hAnsiTheme="minorEastAsia" w:eastAsiaTheme="minorEastAsia"/>
        </w:rPr>
        <w:t xml:space="preserve">)</w:t>
      </w:r>
      <w:r>
        <w:rPr>
          <w:rFonts w:hint="eastAsia" w:asciiTheme="minorEastAsia" w:hAnsiTheme="minorEastAsia" w:eastAsiaTheme="minorEastAsia"/>
        </w:rPr>
        <w:t xml:space="preserve">：</w:t>
      </w:r>
      <w:r/>
    </w:p>
    <w:p>
      <w:pPr>
        <w:ind w:firstLine="3360"/>
        <w:spacing w:before="156" w:line="500" w:lineRule="exact"/>
        <w:rPr>
          <w:rFonts w:asciiTheme="minorEastAsia" w:hAnsiTheme="minorEastAsia" w:eastAsiaTheme="minorEastAsia"/>
          <w:sz w:val="28"/>
          <w:szCs w:val="28"/>
        </w:rPr>
      </w:pPr>
      <w:r>
        <w:rPr>
          <w:rFonts w:hint="eastAsia" w:asciiTheme="minorEastAsia" w:hAnsiTheme="minorEastAsia" w:eastAsiaTheme="minorEastAsia"/>
        </w:rPr>
        <w:t xml:space="preserve">日期：   年  月   日</w:t>
      </w:r>
      <w:r/>
    </w:p>
    <w:p>
      <w:pPr>
        <w:pStyle w:val="640"/>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640"/>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640"/>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640"/>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640"/>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640"/>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640"/>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640"/>
        <w:spacing w:line="500" w:lineRule="exact"/>
        <w:rPr>
          <w:rFonts w:asciiTheme="minorEastAsia" w:hAnsiTheme="minorEastAsia" w:eastAsiaTheme="minorEastAsia"/>
          <w:b/>
          <w:sz w:val="28"/>
          <w:szCs w:val="28"/>
        </w:rPr>
      </w:pPr>
      <w:r>
        <w:rPr>
          <w:rFonts w:asciiTheme="minorEastAsia" w:hAnsiTheme="minorEastAsia" w:eastAsiaTheme="minorEastAsia"/>
          <w:b/>
          <w:sz w:val="28"/>
          <w:szCs w:val="28"/>
        </w:rPr>
      </w:r>
      <w:r/>
    </w:p>
    <w:p>
      <w:pPr>
        <w:pStyle w:val="640"/>
        <w:spacing w:line="500" w:lineRule="exact"/>
        <w:rPr>
          <w:rFonts w:asciiTheme="minorEastAsia" w:hAnsiTheme="minorEastAsia" w:eastAsiaTheme="minorEastAsia"/>
          <w:b/>
          <w:sz w:val="28"/>
          <w:szCs w:val="28"/>
        </w:rPr>
      </w:pPr>
      <w:r>
        <w:rPr>
          <w:rFonts w:hint="eastAsia" w:asciiTheme="minorEastAsia" w:hAnsiTheme="minorEastAsia" w:eastAsiaTheme="minorEastAsia"/>
          <w:b/>
          <w:sz w:val="28"/>
          <w:szCs w:val="28"/>
        </w:rPr>
        <w:t xml:space="preserve">（2）</w:t>
      </w:r>
      <w:r>
        <w:rPr>
          <w:rFonts w:hint="eastAsia" w:cs="宋体" w:asciiTheme="minorEastAsia" w:hAnsiTheme="minorEastAsia" w:eastAsiaTheme="minorEastAsia"/>
          <w:b/>
          <w:sz w:val="28"/>
          <w:szCs w:val="28"/>
        </w:rPr>
        <w:t xml:space="preserve">招标文件要求的其他资格条件及证明材料</w:t>
      </w:r>
      <w:r/>
    </w:p>
    <w:p>
      <w:pPr>
        <w:pStyle w:val="640"/>
        <w:ind w:firstLine="560"/>
        <w:spacing w:line="500" w:lineRule="exact"/>
        <w:rPr>
          <w:rFonts w:cs="宋体" w:asciiTheme="minorEastAsia" w:hAnsiTheme="minorEastAsia" w:eastAsiaTheme="minorEastAsia"/>
          <w:sz w:val="28"/>
          <w:szCs w:val="28"/>
        </w:rPr>
      </w:pPr>
      <w:r>
        <w:rPr>
          <w:rFonts w:hint="eastAsia" w:cs="宋体" w:asciiTheme="minorEastAsia" w:hAnsiTheme="minorEastAsia" w:eastAsiaTheme="minorEastAsia"/>
          <w:sz w:val="28"/>
          <w:szCs w:val="28"/>
        </w:rPr>
        <w:t xml:space="preserve">1.具有有效的营业执照（附证书的复印件）；</w:t>
      </w:r>
      <w:r/>
    </w:p>
    <w:p>
      <w:pPr>
        <w:pStyle w:val="640"/>
        <w:ind w:firstLine="560"/>
        <w:spacing w:line="500" w:lineRule="exact"/>
        <w:rPr>
          <w:rFonts w:ascii="楷体" w:hAnsi="楷体" w:eastAsia="楷体" w:cs="宋体"/>
          <w:b/>
          <w:sz w:val="28"/>
          <w:szCs w:val="28"/>
        </w:rPr>
      </w:pPr>
      <w:r>
        <w:rPr>
          <w:rFonts w:hint="eastAsia" w:cs="宋体" w:asciiTheme="minorEastAsia" w:hAnsiTheme="minorEastAsia" w:eastAsiaTheme="minorEastAsia"/>
          <w:sz w:val="28"/>
          <w:szCs w:val="28"/>
        </w:rPr>
        <w:t xml:space="preserve">2.中小企业声明函（参考格式附后）。</w:t>
      </w:r>
      <w:r/>
    </w:p>
    <w:p>
      <w:pPr>
        <w:jc w:val="left"/>
        <w:widowControl/>
        <w:rPr>
          <w:rFonts w:cs="宋体" w:asciiTheme="majorEastAsia" w:hAnsiTheme="majorEastAsia" w:eastAsiaTheme="majorEastAsia"/>
          <w:sz w:val="30"/>
          <w:szCs w:val="30"/>
        </w:rPr>
      </w:pPr>
      <w:r>
        <w:rPr>
          <w:rFonts w:cs="宋体" w:asciiTheme="majorEastAsia" w:hAnsiTheme="majorEastAsia" w:eastAsiaTheme="majorEastAsia"/>
          <w:b/>
          <w:sz w:val="30"/>
          <w:szCs w:val="30"/>
        </w:rPr>
        <w:br w:type="page" w:clear="all"/>
      </w:r>
      <w:r>
        <w:rPr>
          <w:rFonts w:hint="eastAsia" w:cs="宋体" w:asciiTheme="majorEastAsia" w:hAnsiTheme="majorEastAsia" w:eastAsiaTheme="majorEastAsia"/>
          <w:b/>
          <w:sz w:val="30"/>
          <w:szCs w:val="30"/>
        </w:rPr>
        <w:t xml:space="preserve">附件：中小企业声明函</w:t>
      </w:r>
      <w:r/>
    </w:p>
    <w:p>
      <w:pPr>
        <w:jc w:val="center"/>
        <w:spacing w:line="440" w:lineRule="exact"/>
        <w:rPr>
          <w:rFonts w:ascii="黑体" w:eastAsia="黑体"/>
          <w:bCs/>
          <w:sz w:val="32"/>
          <w:szCs w:val="32"/>
        </w:rPr>
      </w:pPr>
      <w:r>
        <w:rPr>
          <w:rFonts w:hint="eastAsia" w:ascii="黑体" w:eastAsia="黑体"/>
          <w:bCs/>
          <w:sz w:val="32"/>
          <w:szCs w:val="32"/>
        </w:rPr>
        <w:t xml:space="preserve">中小企业声明函</w:t>
      </w:r>
      <w:r/>
    </w:p>
    <w:p>
      <w:pPr>
        <w:ind w:firstLine="570"/>
        <w:spacing w:line="440" w:lineRule="exact"/>
        <w:rPr>
          <w:rFonts w:cs="宋体" w:asciiTheme="minorEastAsia" w:hAnsiTheme="minorEastAsia" w:eastAsiaTheme="minorEastAsia"/>
        </w:rPr>
      </w:pPr>
      <w:r>
        <w:rPr>
          <w:rFonts w:hint="eastAsia" w:cs="宋体" w:asciiTheme="minorEastAsia" w:hAnsiTheme="minorEastAsia" w:eastAsiaTheme="minorEastAsia"/>
        </w:rPr>
        <w:t xml:space="preserve">本公司（联合体）郑重声明，根据《政府采购促进中小企业发展管理办法》（财库[2020]46号）的规定，本公司（联合体）参加</w:t>
      </w:r>
      <w:r>
        <w:rPr>
          <w:rFonts w:hint="eastAsia" w:cs="宋体" w:asciiTheme="minorEastAsia" w:hAnsiTheme="minorEastAsia" w:eastAsiaTheme="minorEastAsia"/>
          <w:u w:val="single"/>
        </w:rPr>
        <w:t xml:space="preserve"> （单位名称）      </w:t>
      </w:r>
      <w:r>
        <w:rPr>
          <w:rFonts w:hint="eastAsia" w:cs="宋体" w:asciiTheme="minorEastAsia" w:hAnsiTheme="minorEastAsia" w:eastAsiaTheme="minorEastAsia"/>
        </w:rPr>
        <w:t xml:space="preserve">的</w:t>
      </w:r>
      <w:r>
        <w:rPr>
          <w:rFonts w:hint="eastAsia" w:cs="宋体" w:asciiTheme="minorEastAsia" w:hAnsiTheme="minorEastAsia" w:eastAsiaTheme="minorEastAsia"/>
          <w:u w:val="single"/>
        </w:rPr>
        <w:t xml:space="preserve"> （标的名称）       </w:t>
      </w:r>
      <w:r>
        <w:rPr>
          <w:rFonts w:hint="eastAsia" w:cs="宋体" w:asciiTheme="minorEastAsia" w:hAnsiTheme="minorEastAsia" w:eastAsiaTheme="minorEastAsia"/>
        </w:rPr>
        <w:t xml:space="preserve">采购活动，提供的货物或服务全部由符合政策要求的小微企业提供。相关企业（含联合体中的中小企业、签订分包意向协议的中小企业）的具体情况如下：</w:t>
      </w:r>
      <w:r/>
    </w:p>
    <w:p>
      <w:pPr>
        <w:ind w:firstLine="480"/>
        <w:spacing w:line="440" w:lineRule="exact"/>
        <w:rPr>
          <w:rFonts w:cs="宋体" w:asciiTheme="minorEastAsia" w:hAnsiTheme="minorEastAsia" w:eastAsiaTheme="minorEastAsia"/>
          <w:u w:val="single"/>
        </w:rPr>
      </w:pPr>
      <w:r>
        <w:rPr>
          <w:rFonts w:hint="eastAsia" w:cs="宋体" w:asciiTheme="minorEastAsia" w:hAnsiTheme="minorEastAsia" w:eastAsiaTheme="minorEastAsia"/>
        </w:rPr>
        <w:t xml:space="preserve">1.</w:t>
      </w:r>
      <w:r>
        <w:rPr>
          <w:rFonts w:hint="eastAsia" w:cs="宋体" w:asciiTheme="minorEastAsia" w:hAnsiTheme="minorEastAsia" w:eastAsiaTheme="minorEastAsia"/>
          <w:u w:val="single"/>
        </w:rPr>
        <w:t xml:space="preserve"> （标的名称）        </w:t>
      </w:r>
      <w:r>
        <w:rPr>
          <w:rFonts w:hint="eastAsia" w:cs="宋体" w:asciiTheme="minorEastAsia" w:hAnsiTheme="minorEastAsia" w:eastAsiaTheme="minorEastAsia"/>
        </w:rPr>
        <w:t xml:space="preserve">，属于</w:t>
      </w:r>
      <w:r>
        <w:rPr>
          <w:rFonts w:hint="eastAsia" w:cs="宋体" w:asciiTheme="minorEastAsia" w:hAnsiTheme="minorEastAsia" w:eastAsiaTheme="minorEastAsia"/>
          <w:u w:val="single"/>
        </w:rPr>
        <w:t xml:space="preserve">  （采购文件中明确的所属行业） </w:t>
      </w:r>
      <w:r>
        <w:rPr>
          <w:rFonts w:hint="eastAsia" w:cs="宋体" w:asciiTheme="minorEastAsia" w:hAnsiTheme="minorEastAsia" w:eastAsiaTheme="minorEastAsia"/>
        </w:rPr>
        <w:t xml:space="preserve">；承建（承接）企业为</w:t>
      </w:r>
      <w:r>
        <w:rPr>
          <w:rFonts w:hint="eastAsia" w:cs="宋体" w:asciiTheme="minorEastAsia" w:hAnsiTheme="minorEastAsia" w:eastAsiaTheme="minorEastAsia"/>
          <w:u w:val="single"/>
        </w:rPr>
        <w:t xml:space="preserve"> （企业名称）</w:t>
      </w:r>
      <w:r>
        <w:rPr>
          <w:rFonts w:hint="eastAsia" w:cs="宋体" w:asciiTheme="minorEastAsia" w:hAnsiTheme="minorEastAsia" w:eastAsiaTheme="minorEastAsia"/>
        </w:rPr>
        <w:t xml:space="preserve">，从业人员人，营业收入万元，资产总额万元，属于</w:t>
      </w:r>
      <w:r>
        <w:rPr>
          <w:rFonts w:hint="eastAsia" w:cs="宋体" w:asciiTheme="minorEastAsia" w:hAnsiTheme="minorEastAsia" w:eastAsiaTheme="minorEastAsia"/>
          <w:u w:val="single"/>
        </w:rPr>
        <w:t xml:space="preserve"> （中型企业、小型企业、微型企业）       </w:t>
      </w:r>
      <w:r>
        <w:rPr>
          <w:rFonts w:hint="eastAsia" w:cs="宋体" w:asciiTheme="minorEastAsia" w:hAnsiTheme="minorEastAsia" w:eastAsiaTheme="minorEastAsia"/>
        </w:rPr>
        <w:t xml:space="preserve">；</w:t>
      </w:r>
      <w:r/>
    </w:p>
    <w:p>
      <w:pPr>
        <w:ind w:firstLine="480"/>
        <w:spacing w:line="440" w:lineRule="exact"/>
        <w:rPr>
          <w:rFonts w:cs="宋体" w:asciiTheme="minorEastAsia" w:hAnsiTheme="minorEastAsia" w:eastAsiaTheme="minorEastAsia"/>
          <w:u w:val="single"/>
        </w:rPr>
      </w:pPr>
      <w:r>
        <w:rPr>
          <w:rFonts w:hint="eastAsia" w:cs="宋体" w:asciiTheme="minorEastAsia" w:hAnsiTheme="minorEastAsia" w:eastAsiaTheme="minorEastAsia"/>
        </w:rPr>
        <w:t xml:space="preserve">2.</w:t>
      </w:r>
      <w:r>
        <w:rPr>
          <w:rFonts w:hint="eastAsia" w:cs="宋体" w:asciiTheme="minorEastAsia" w:hAnsiTheme="minorEastAsia" w:eastAsiaTheme="minorEastAsia"/>
          <w:u w:val="single"/>
        </w:rPr>
        <w:t xml:space="preserve">（标的名称）        </w:t>
      </w:r>
      <w:r>
        <w:rPr>
          <w:rFonts w:hint="eastAsia" w:cs="宋体" w:asciiTheme="minorEastAsia" w:hAnsiTheme="minorEastAsia" w:eastAsiaTheme="minorEastAsia"/>
        </w:rPr>
        <w:t xml:space="preserve">，属于</w:t>
      </w:r>
      <w:r>
        <w:rPr>
          <w:rFonts w:hint="eastAsia" w:cs="宋体" w:asciiTheme="minorEastAsia" w:hAnsiTheme="minorEastAsia" w:eastAsiaTheme="minorEastAsia"/>
          <w:u w:val="single"/>
        </w:rPr>
        <w:t xml:space="preserve">  （采购文件中明确的所属行业） </w:t>
      </w:r>
      <w:r>
        <w:rPr>
          <w:rFonts w:hint="eastAsia" w:cs="宋体" w:asciiTheme="minorEastAsia" w:hAnsiTheme="minorEastAsia" w:eastAsiaTheme="minorEastAsia"/>
        </w:rPr>
        <w:t xml:space="preserve">；承建（承接）企业为</w:t>
      </w:r>
      <w:r>
        <w:rPr>
          <w:rFonts w:hint="eastAsia" w:cs="宋体" w:asciiTheme="minorEastAsia" w:hAnsiTheme="minorEastAsia" w:eastAsiaTheme="minorEastAsia"/>
          <w:u w:val="single"/>
        </w:rPr>
        <w:t xml:space="preserve"> （企业名称）</w:t>
      </w:r>
      <w:r>
        <w:rPr>
          <w:rFonts w:hint="eastAsia" w:cs="宋体" w:asciiTheme="minorEastAsia" w:hAnsiTheme="minorEastAsia" w:eastAsiaTheme="minorEastAsia"/>
        </w:rPr>
        <w:t xml:space="preserve">，从业人员人，营业收入万元，资产总额万元，属于</w:t>
      </w:r>
      <w:r>
        <w:rPr>
          <w:rFonts w:hint="eastAsia" w:cs="宋体" w:asciiTheme="minorEastAsia" w:hAnsiTheme="minorEastAsia" w:eastAsiaTheme="minorEastAsia"/>
          <w:u w:val="single"/>
        </w:rPr>
        <w:t xml:space="preserve"> （中型企业、小型企业、微型企业）       </w:t>
      </w:r>
      <w:r>
        <w:rPr>
          <w:rFonts w:hint="eastAsia" w:cs="宋体" w:asciiTheme="minorEastAsia" w:hAnsiTheme="minorEastAsia" w:eastAsiaTheme="minorEastAsia"/>
        </w:rPr>
        <w:t xml:space="preserve">；</w:t>
      </w:r>
      <w:r/>
    </w:p>
    <w:p>
      <w:pPr>
        <w:pStyle w:val="824"/>
        <w:ind w:left="930" w:firstLine="0"/>
        <w:spacing w:line="440" w:lineRule="exact"/>
        <w:rPr>
          <w:rFonts w:cs="宋体" w:asciiTheme="minorEastAsia" w:hAnsiTheme="minorEastAsia" w:eastAsiaTheme="minorEastAsia"/>
        </w:rPr>
      </w:pPr>
      <w:r>
        <w:rPr>
          <w:rFonts w:cs="宋体" w:asciiTheme="minorEastAsia" w:hAnsiTheme="minorEastAsia" w:eastAsiaTheme="minorEastAsia"/>
        </w:rPr>
        <w:t xml:space="preserve">……</w:t>
      </w:r>
      <w:r/>
    </w:p>
    <w:p>
      <w:pPr>
        <w:ind w:firstLine="480"/>
        <w:spacing w:line="440" w:lineRule="exact"/>
        <w:rPr>
          <w:rFonts w:cs="宋体" w:asciiTheme="minorEastAsia" w:hAnsiTheme="minorEastAsia" w:eastAsiaTheme="minorEastAsia"/>
        </w:rPr>
      </w:pPr>
      <w:r>
        <w:rPr>
          <w:rFonts w:hint="eastAsia" w:cs="宋体" w:asciiTheme="minorEastAsia" w:hAnsiTheme="minorEastAsia" w:eastAsiaTheme="minorEastAsia"/>
        </w:rPr>
        <w:t xml:space="preserve">以上企业，不属于大企业的分支机构，不存在控股股东为大企业的情形，也不存在与大企业的负责人为同一人的情形。</w:t>
      </w:r>
      <w:r/>
    </w:p>
    <w:p>
      <w:pPr>
        <w:ind w:firstLine="570"/>
        <w:spacing w:line="440" w:lineRule="exact"/>
        <w:rPr>
          <w:rFonts w:cs="宋体" w:asciiTheme="minorEastAsia" w:hAnsiTheme="minorEastAsia" w:eastAsiaTheme="minorEastAsia"/>
        </w:rPr>
      </w:pPr>
      <w:r>
        <w:rPr>
          <w:rFonts w:hint="eastAsia" w:cs="宋体" w:asciiTheme="minorEastAsia" w:hAnsiTheme="minorEastAsia" w:eastAsiaTheme="minorEastAsia"/>
        </w:rPr>
        <w:t xml:space="preserve">本企业对上述声明内容的真实性负责。如有虚假，将依法承担相应责任。</w:t>
      </w:r>
      <w:r/>
    </w:p>
    <w:p>
      <w:pPr>
        <w:ind w:firstLine="4080"/>
        <w:spacing w:line="440" w:lineRule="exact"/>
        <w:rPr>
          <w:rFonts w:cs="宋体" w:asciiTheme="minorEastAsia" w:hAnsiTheme="minorEastAsia" w:eastAsiaTheme="minorEastAsia"/>
        </w:rPr>
      </w:pPr>
      <w:r>
        <w:rPr>
          <w:rFonts w:hint="eastAsia" w:cs="宋体" w:asciiTheme="minorEastAsia" w:hAnsiTheme="minorEastAsia" w:eastAsiaTheme="minorEastAsia"/>
        </w:rPr>
        <w:t xml:space="preserve">企业名称（盖章）：</w:t>
      </w:r>
      <w:r/>
    </w:p>
    <w:p>
      <w:pPr>
        <w:ind w:firstLine="4080"/>
        <w:spacing w:line="440" w:lineRule="exact"/>
        <w:rPr>
          <w:rFonts w:cs="宋体" w:asciiTheme="minorEastAsia" w:hAnsiTheme="minorEastAsia" w:eastAsiaTheme="minorEastAsia"/>
        </w:rPr>
      </w:pPr>
      <w:r>
        <w:rPr>
          <w:rFonts w:hint="eastAsia" w:cs="宋体" w:asciiTheme="minorEastAsia" w:hAnsiTheme="minorEastAsia" w:eastAsiaTheme="minorEastAsia"/>
        </w:rPr>
        <w:t xml:space="preserve">日  期：</w:t>
      </w:r>
      <w:r/>
    </w:p>
    <w:p>
      <w:pPr>
        <w:pStyle w:val="823"/>
        <w:spacing w:line="440" w:lineRule="exact"/>
        <w:rPr>
          <w:rFonts w:cs="宋体" w:asciiTheme="minorEastAsia" w:hAnsiTheme="minorEastAsia" w:eastAsiaTheme="minorEastAsia"/>
          <w:sz w:val="24"/>
          <w:szCs w:val="24"/>
        </w:rPr>
      </w:pPr>
      <w:r>
        <w:rPr>
          <w:rFonts w:hint="eastAsia" w:cs="宋体" w:asciiTheme="minorEastAsia" w:hAnsiTheme="minorEastAsia" w:eastAsiaTheme="minorEastAsia"/>
          <w:sz w:val="24"/>
          <w:szCs w:val="24"/>
        </w:rPr>
        <w:t xml:space="preserve">注：1、从业人员、营业收入填报上一年度数据，无上一年度数据的新成立企业可不填报。</w:t>
      </w:r>
      <w:r/>
    </w:p>
    <w:p>
      <w:pPr>
        <w:ind w:firstLine="480"/>
        <w:spacing w:line="440" w:lineRule="exact"/>
        <w:rPr>
          <w:rFonts w:cs="宋体" w:asciiTheme="minorEastAsia" w:hAnsiTheme="minorEastAsia" w:eastAsiaTheme="minorEastAsia"/>
        </w:rPr>
      </w:pPr>
      <w:r>
        <w:rPr>
          <w:rFonts w:hint="eastAsia" w:cs="宋体" w:asciiTheme="minorEastAsia" w:hAnsiTheme="minorEastAsia" w:eastAsiaTheme="minorEastAsia"/>
        </w:rPr>
        <w:t xml:space="preserve">2、供应商如不提供此声明函，价格将不做相应扣除。</w:t>
      </w:r>
      <w:r/>
    </w:p>
    <w:p>
      <w:pPr>
        <w:ind w:firstLine="480"/>
        <w:spacing w:line="440" w:lineRule="exact"/>
        <w:rPr>
          <w:rFonts w:cs="宋体" w:asciiTheme="majorEastAsia" w:hAnsiTheme="majorEastAsia" w:eastAsiaTheme="majorEastAsia"/>
          <w:sz w:val="28"/>
          <w:szCs w:val="28"/>
        </w:rPr>
      </w:pPr>
      <w:r>
        <w:rPr>
          <w:rFonts w:hint="eastAsia" w:cs="宋体" w:asciiTheme="minorEastAsia" w:hAnsiTheme="minorEastAsia" w:eastAsiaTheme="minorEastAsia"/>
        </w:rPr>
        <w:t xml:space="preserve">3、供应商提供的声明函内容不实的，属于提供虚假材料谋取中标，依照《中华人民共和国政府采购法》等国家有关规定追究相应责任。</w:t>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ascii="楷体" w:hAnsi="楷体" w:eastAsia="楷体" w:cs="宋体"/>
          <w:b/>
          <w:sz w:val="28"/>
          <w:szCs w:val="28"/>
        </w:rPr>
      </w:pPr>
      <w:r>
        <w:rPr>
          <w:rFonts w:ascii="楷体" w:hAnsi="楷体" w:eastAsia="楷体" w:cs="宋体"/>
          <w:b/>
          <w:sz w:val="28"/>
          <w:szCs w:val="28"/>
        </w:rPr>
      </w:r>
      <w:r/>
    </w:p>
    <w:p>
      <w:pPr>
        <w:jc w:val="left"/>
        <w:spacing w:line="440" w:lineRule="exact"/>
        <w:widowControl/>
        <w:rPr>
          <w:rFonts w:hint="eastAsia" w:ascii="楷体" w:hAnsi="楷体" w:eastAsia="楷体" w:cs="宋体"/>
          <w:b/>
          <w:sz w:val="32"/>
          <w:szCs w:val="32"/>
        </w:rPr>
        <w:sectPr>
          <w:footerReference w:type="default" r:id="rId9"/>
          <w:footnotePr/>
          <w:endnotePr/>
          <w:type w:val="nextPage"/>
          <w:pgSz w:w="11906" w:h="16838" w:orient="portrait"/>
          <w:pgMar w:top="1440" w:right="1558" w:bottom="1440" w:left="1701" w:header="851" w:footer="992" w:gutter="0"/>
          <w:cols w:num="1" w:sep="0" w:space="425" w:equalWidth="1"/>
          <w:docGrid w:linePitch="360"/>
        </w:sectPr>
      </w:pPr>
      <w:r>
        <w:rPr>
          <w:rFonts w:hint="eastAsia" w:ascii="楷体" w:hAnsi="楷体" w:eastAsia="楷体" w:cs="宋体"/>
          <w:b/>
          <w:sz w:val="32"/>
          <w:szCs w:val="32"/>
        </w:rPr>
        <w:t xml:space="preserve">3.6采购需求响应表（格式自拟）</w:t>
      </w:r>
      <w:r/>
    </w:p>
    <w:p>
      <w:pPr>
        <w:pStyle w:val="657"/>
        <w:ind w:left="0" w:firstLine="0"/>
        <w:jc w:val="center"/>
        <w:spacing w:line="500" w:lineRule="exact"/>
        <w:rPr>
          <w:rFonts w:ascii="宋体" w:hAnsi="宋体" w:eastAsia="宋体" w:cs="宋体"/>
          <w:b/>
          <w:bCs/>
          <w:color w:val="auto"/>
          <w:szCs w:val="32"/>
        </w:rPr>
        <w:outlineLvl w:val="0"/>
      </w:pPr>
      <w:r>
        <w:rPr>
          <w:rFonts w:hint="eastAsia" w:ascii="宋体" w:hAnsi="宋体" w:eastAsia="宋体" w:cs="宋体"/>
          <w:b/>
          <w:bCs/>
          <w:color w:val="auto"/>
          <w:szCs w:val="32"/>
        </w:rPr>
        <w:t xml:space="preserve">第</w:t>
      </w:r>
      <w:r>
        <w:rPr>
          <w:rFonts w:hint="eastAsia" w:ascii="宋体" w:hAnsi="宋体" w:eastAsia="宋体" w:cs="宋体"/>
          <w:b/>
          <w:bCs/>
          <w:color w:val="auto"/>
          <w:szCs w:val="32"/>
          <w:lang w:val="en-US" w:eastAsia="zh-CN"/>
        </w:rPr>
        <w:t xml:space="preserve">六</w:t>
      </w:r>
      <w:bookmarkStart w:id="299" w:name="_GoBack"/>
      <w:r/>
      <w:bookmarkEnd w:id="299"/>
      <w:r>
        <w:rPr>
          <w:rFonts w:hint="eastAsia" w:ascii="宋体" w:hAnsi="宋体" w:eastAsia="宋体" w:cs="宋体"/>
          <w:b/>
          <w:bCs/>
          <w:color w:val="auto"/>
          <w:szCs w:val="32"/>
        </w:rPr>
        <w:t xml:space="preserve">章 合同条款及格式</w:t>
      </w:r>
      <w:bookmarkStart w:id="277" w:name="_Toc390098887"/>
      <w:r/>
      <w:bookmarkStart w:id="278" w:name="_Toc120614222"/>
      <w:r/>
      <w:bookmarkStart w:id="279" w:name="_Toc383587505"/>
      <w:r/>
      <w:bookmarkStart w:id="280" w:name="_Toc383623720"/>
      <w:r/>
      <w:bookmarkStart w:id="281" w:name="_Toc390099065"/>
      <w:r/>
      <w:bookmarkStart w:id="282" w:name="_Toc282446296"/>
      <w:r/>
      <w:bookmarkStart w:id="283" w:name="_Toc382811181"/>
      <w:r/>
      <w:bookmarkStart w:id="284" w:name="_Toc20823315"/>
      <w:r/>
      <w:bookmarkStart w:id="285" w:name="_Toc382811586"/>
      <w:r/>
      <w:bookmarkStart w:id="286" w:name="_Toc382813933"/>
      <w:r/>
      <w:bookmarkStart w:id="287" w:name="_Toc288030332"/>
      <w:r/>
      <w:bookmarkStart w:id="288" w:name="_Toc383698694"/>
      <w:r/>
      <w:bookmarkStart w:id="289" w:name="_Toc390246952"/>
      <w:r/>
      <w:bookmarkStart w:id="290" w:name="_Toc382814014"/>
      <w:r/>
      <w:bookmarkStart w:id="291" w:name="_Toc425871366"/>
      <w:r/>
      <w:bookmarkStart w:id="292" w:name="_Toc382812484"/>
      <w:r/>
      <w:bookmarkStart w:id="293" w:name="_Toc383626041"/>
      <w:r/>
      <w:bookmarkStart w:id="294" w:name="_Toc383623992"/>
      <w:r/>
      <w:bookmarkStart w:id="295" w:name="_Toc16938559"/>
      <w:r/>
      <w:bookmarkStart w:id="296" w:name="_Toc382812295"/>
      <w:r/>
      <w:bookmarkStart w:id="297" w:name="_Toc383679794"/>
      <w:r/>
      <w:bookmarkStart w:id="298" w:name="_Toc513029243"/>
      <w:r/>
      <w:bookmarkEnd w:id="277"/>
      <w:bookmarkEnd w:id="278"/>
      <w:bookmarkEnd w:id="279"/>
      <w:bookmarkEnd w:id="280"/>
      <w:bookmarkEnd w:id="281"/>
      <w:bookmarkEnd w:id="282"/>
      <w:bookmarkEnd w:id="283"/>
      <w:bookmarkEnd w:id="284"/>
      <w:bookmarkEnd w:id="285"/>
      <w:bookmarkEnd w:id="286"/>
      <w:bookmarkEnd w:id="287"/>
      <w:bookmarkEnd w:id="288"/>
      <w:bookmarkEnd w:id="289"/>
      <w:bookmarkEnd w:id="290"/>
      <w:bookmarkEnd w:id="291"/>
      <w:bookmarkEnd w:id="292"/>
      <w:bookmarkEnd w:id="293"/>
      <w:bookmarkEnd w:id="294"/>
      <w:bookmarkEnd w:id="295"/>
      <w:bookmarkEnd w:id="296"/>
      <w:bookmarkEnd w:id="297"/>
      <w:bookmarkEnd w:id="298"/>
      <w:r/>
    </w:p>
    <w:p>
      <w:pPr>
        <w:pStyle w:val="657"/>
        <w:ind w:left="0" w:firstLine="0"/>
        <w:spacing w:line="500" w:lineRule="exact"/>
        <w:rPr>
          <w:rFonts w:ascii="宋体" w:hAnsi="宋体" w:eastAsia="宋体" w:cs="宋体"/>
          <w:b/>
          <w:bCs/>
          <w:color w:val="000000"/>
          <w:sz w:val="24"/>
          <w:szCs w:val="24"/>
        </w:rPr>
        <w:outlineLvl w:val="0"/>
      </w:pPr>
      <w:r>
        <w:rPr>
          <w:rFonts w:ascii="宋体" w:hAnsi="宋体" w:eastAsia="宋体" w:cs="宋体"/>
          <w:b/>
          <w:bCs/>
          <w:color w:val="000000"/>
          <w:sz w:val="24"/>
          <w:szCs w:val="24"/>
        </w:rPr>
      </w:r>
      <w:r/>
    </w:p>
    <w:p>
      <w:pPr>
        <w:jc w:val="center"/>
        <w:rPr>
          <w:rFonts w:ascii="宋体" w:hAnsi="宋体"/>
          <w:b/>
          <w:color w:val="000000"/>
          <w:sz w:val="32"/>
          <w:szCs w:val="32"/>
        </w:rPr>
      </w:pPr>
      <w:r>
        <w:rPr>
          <w:rFonts w:ascii="宋体" w:hAnsi="宋体"/>
          <w:b/>
          <w:color w:val="000000"/>
          <w:sz w:val="32"/>
          <w:szCs w:val="32"/>
        </w:rPr>
      </w:r>
      <w:r/>
    </w:p>
    <w:p>
      <w:pPr>
        <w:jc w:val="center"/>
        <w:rPr>
          <w:rFonts w:ascii="宋体" w:hAnsi="宋体"/>
          <w:b/>
          <w:color w:val="000000"/>
          <w:sz w:val="32"/>
          <w:szCs w:val="32"/>
        </w:rPr>
      </w:pPr>
      <w:r>
        <w:rPr>
          <w:rFonts w:hint="eastAsia" w:ascii="宋体" w:hAnsi="宋体"/>
          <w:b/>
          <w:color w:val="000000"/>
          <w:sz w:val="32"/>
          <w:szCs w:val="32"/>
        </w:rPr>
        <w:t xml:space="preserve">泰兴市政府采购合同</w:t>
      </w:r>
      <w:r/>
    </w:p>
    <w:p>
      <w:pPr>
        <w:ind w:firstLine="315"/>
        <w:jc w:val="center"/>
        <w:rPr>
          <w:rFonts w:ascii="宋体" w:hAnsi="宋体"/>
          <w:b/>
          <w:color w:val="000000"/>
          <w:szCs w:val="21"/>
        </w:rPr>
      </w:pPr>
      <w:r>
        <w:rPr>
          <w:rFonts w:ascii="宋体" w:hAnsi="宋体"/>
          <w:b/>
          <w:color w:val="000000"/>
          <w:szCs w:val="21"/>
        </w:rPr>
      </w:r>
      <w:r/>
    </w:p>
    <w:p>
      <w:pPr>
        <w:ind w:firstLine="315"/>
        <w:jc w:val="center"/>
        <w:rPr>
          <w:rFonts w:ascii="宋体" w:hAnsi="宋体"/>
          <w:b/>
          <w:color w:val="000000"/>
          <w:szCs w:val="21"/>
        </w:rPr>
      </w:pPr>
      <w:r>
        <w:rPr>
          <w:rFonts w:ascii="宋体" w:hAnsi="宋体"/>
          <w:b/>
          <w:color w:val="000000"/>
          <w:szCs w:val="21"/>
        </w:rPr>
      </w:r>
      <w:r/>
    </w:p>
    <w:p>
      <w:pPr>
        <w:ind w:firstLine="711"/>
        <w:spacing w:line="480" w:lineRule="auto"/>
        <w:rPr>
          <w:rFonts w:ascii="宋体" w:hAnsi="宋体"/>
          <w:b/>
          <w:color w:val="000000"/>
          <w:szCs w:val="21"/>
        </w:rPr>
      </w:pPr>
      <w:r>
        <w:rPr>
          <w:rFonts w:ascii="宋体" w:hAnsi="宋体"/>
          <w:b/>
          <w:color w:val="000000"/>
          <w:szCs w:val="21"/>
        </w:rPr>
      </w:r>
      <w:r/>
    </w:p>
    <w:p>
      <w:pPr>
        <w:ind w:firstLine="711"/>
        <w:spacing w:line="480" w:lineRule="auto"/>
        <w:rPr>
          <w:rFonts w:ascii="宋体" w:hAnsi="宋体"/>
          <w:b/>
          <w:color w:val="000000"/>
          <w:szCs w:val="21"/>
        </w:rPr>
      </w:pPr>
      <w:r>
        <w:rPr>
          <w:rFonts w:ascii="宋体" w:hAnsi="宋体"/>
          <w:b/>
          <w:color w:val="000000"/>
          <w:szCs w:val="21"/>
        </w:rPr>
      </w:r>
      <w:r/>
    </w:p>
    <w:p>
      <w:pPr>
        <w:ind w:firstLine="1183"/>
        <w:spacing w:line="480" w:lineRule="auto"/>
        <w:rPr>
          <w:rFonts w:ascii="宋体" w:hAnsi="宋体"/>
          <w:b/>
          <w:color w:val="000000"/>
          <w:szCs w:val="21"/>
          <w:u w:val="single"/>
        </w:rPr>
      </w:pPr>
      <w:r>
        <w:rPr>
          <w:rFonts w:hint="eastAsia" w:ascii="宋体" w:hAnsi="宋体"/>
          <w:b/>
          <w:color w:val="000000"/>
          <w:szCs w:val="21"/>
        </w:rPr>
        <w:t xml:space="preserve">合同编号：</w:t>
      </w:r>
      <w:r>
        <w:rPr>
          <w:rFonts w:hint="eastAsia" w:ascii="宋体" w:hAnsi="宋体"/>
          <w:b/>
          <w:color w:val="000000"/>
          <w:szCs w:val="21"/>
          <w:u w:val="single"/>
        </w:rPr>
        <w:t xml:space="preserve">                              </w:t>
      </w:r>
      <w:r/>
    </w:p>
    <w:p>
      <w:pPr>
        <w:ind w:firstLine="1183"/>
        <w:spacing w:line="480" w:lineRule="auto"/>
        <w:rPr>
          <w:rFonts w:ascii="宋体" w:hAnsi="宋体"/>
          <w:b/>
          <w:color w:val="000000"/>
          <w:szCs w:val="21"/>
          <w:u w:val="single"/>
        </w:rPr>
      </w:pPr>
      <w:r>
        <w:rPr>
          <w:rFonts w:hint="eastAsia" w:ascii="宋体" w:hAnsi="宋体"/>
          <w:b/>
          <w:color w:val="000000"/>
          <w:szCs w:val="21"/>
        </w:rPr>
        <w:t xml:space="preserve">项目名称：</w:t>
      </w:r>
      <w:r>
        <w:rPr>
          <w:rFonts w:hint="eastAsia" w:ascii="宋体" w:hAnsi="宋体"/>
          <w:b/>
          <w:color w:val="000000"/>
          <w:szCs w:val="21"/>
          <w:u w:val="single"/>
        </w:rPr>
        <w:t xml:space="preserve">                              </w:t>
      </w:r>
      <w:r/>
    </w:p>
    <w:p>
      <w:pPr>
        <w:ind w:firstLine="1183"/>
        <w:spacing w:line="480" w:lineRule="auto"/>
        <w:rPr>
          <w:rFonts w:ascii="宋体" w:hAnsi="宋体"/>
          <w:b/>
          <w:color w:val="000000"/>
          <w:szCs w:val="21"/>
          <w:u w:val="single"/>
        </w:rPr>
      </w:pPr>
      <w:r>
        <w:rPr>
          <w:rFonts w:hint="eastAsia" w:ascii="宋体" w:hAnsi="宋体"/>
          <w:b/>
          <w:color w:val="000000"/>
          <w:szCs w:val="21"/>
        </w:rPr>
        <w:t xml:space="preserve">使用单位：</w:t>
      </w:r>
      <w:r>
        <w:rPr>
          <w:rFonts w:hint="eastAsia" w:ascii="宋体" w:hAnsi="宋体"/>
          <w:b/>
          <w:color w:val="000000"/>
          <w:szCs w:val="21"/>
          <w:u w:val="single"/>
        </w:rPr>
        <w:t xml:space="preserve">                              </w:t>
      </w:r>
      <w:r/>
    </w:p>
    <w:p>
      <w:pPr>
        <w:ind w:firstLine="1183"/>
        <w:spacing w:line="480" w:lineRule="auto"/>
        <w:rPr>
          <w:rFonts w:ascii="宋体" w:hAnsi="宋体"/>
          <w:b/>
          <w:color w:val="000000"/>
          <w:szCs w:val="21"/>
        </w:rPr>
      </w:pPr>
      <w:r>
        <w:rPr>
          <w:rFonts w:hint="eastAsia" w:ascii="宋体" w:hAnsi="宋体"/>
          <w:b/>
          <w:color w:val="000000"/>
          <w:szCs w:val="21"/>
        </w:rPr>
        <w:t xml:space="preserve">供货单位：</w:t>
      </w:r>
      <w:r>
        <w:rPr>
          <w:rFonts w:hint="eastAsia" w:ascii="宋体" w:hAnsi="宋体"/>
          <w:b/>
          <w:color w:val="000000"/>
          <w:szCs w:val="21"/>
          <w:u w:val="single"/>
        </w:rPr>
        <w:t xml:space="preserve">                              </w:t>
      </w:r>
      <w:r/>
    </w:p>
    <w:p>
      <w:pPr>
        <w:ind w:firstLine="1183"/>
        <w:spacing w:line="480" w:lineRule="auto"/>
        <w:rPr>
          <w:rFonts w:ascii="宋体" w:hAnsi="宋体"/>
          <w:color w:val="000000"/>
          <w:szCs w:val="21"/>
        </w:rPr>
      </w:pPr>
      <w:r>
        <w:rPr>
          <w:rFonts w:hint="eastAsia" w:ascii="宋体" w:hAnsi="宋体"/>
          <w:b/>
          <w:color w:val="000000"/>
          <w:szCs w:val="21"/>
        </w:rPr>
        <w:t xml:space="preserve">签订日期：</w:t>
      </w:r>
      <w:r>
        <w:rPr>
          <w:rFonts w:hint="eastAsia" w:ascii="宋体" w:hAnsi="宋体"/>
          <w:b/>
          <w:color w:val="000000"/>
          <w:szCs w:val="21"/>
          <w:u w:val="single"/>
        </w:rPr>
        <w:t xml:space="preserve">                              </w:t>
      </w:r>
      <w:r/>
    </w:p>
    <w:p>
      <w:pPr>
        <w:jc w:val="left"/>
        <w:rPr>
          <w:rFonts w:hAnsi="宋体"/>
          <w:color w:val="000000"/>
          <w:szCs w:val="21"/>
        </w:rPr>
      </w:pPr>
      <w:r>
        <w:rPr>
          <w:rFonts w:ascii="宋体" w:hAnsi="宋体"/>
          <w:b/>
          <w:color w:val="000000"/>
          <w:sz w:val="36"/>
        </w:rPr>
        <w:br w:type="page" w:clear="all"/>
      </w:r>
      <w:r>
        <w:rPr>
          <w:rFonts w:hint="eastAsia" w:ascii="宋体" w:hAnsi="宋体" w:cs="宋体"/>
          <w:color w:val="000000"/>
          <w:szCs w:val="21"/>
          <w:lang w:val="zh-CN"/>
        </w:rPr>
        <w:t xml:space="preserve">合同编号：</w:t>
      </w:r>
      <w:r/>
    </w:p>
    <w:p>
      <w:pPr>
        <w:spacing w:line="400" w:lineRule="exact"/>
        <w:rPr>
          <w:rFonts w:hAnsi="宋体"/>
          <w:color w:val="000000"/>
          <w:szCs w:val="21"/>
        </w:rPr>
      </w:pPr>
      <w:r>
        <w:rPr>
          <w:rFonts w:hAnsi="宋体"/>
          <w:color w:val="000000"/>
          <w:szCs w:val="21"/>
        </w:rPr>
      </w:r>
      <w:r/>
    </w:p>
    <w:tbl>
      <w:tblPr>
        <w:tblStyle w:val="637"/>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Ansi="宋体"/>
                <w:color w:val="000000"/>
                <w:szCs w:val="21"/>
                <w:lang w:val="zh-CN"/>
              </w:rPr>
            </w:pPr>
            <w:r>
              <w:rPr>
                <w:rFonts w:hint="eastAsia" w:ascii="宋体" w:hAnsi="宋体" w:cs="宋体"/>
                <w:color w:val="000000"/>
                <w:szCs w:val="21"/>
                <w:lang w:val="zh-CN"/>
              </w:rPr>
              <w:t xml:space="preserve">采购人（以下称甲方）</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Ansi="宋体"/>
                <w:color w:val="000000"/>
                <w:szCs w:val="21"/>
                <w:lang w:val="zh-CN"/>
              </w:rPr>
            </w:pPr>
            <w:r>
              <w:rPr>
                <w:rFonts w:hint="eastAsia" w:ascii="宋体" w:hAnsi="宋体" w:cs="宋体"/>
                <w:color w:val="000000"/>
                <w:szCs w:val="21"/>
                <w:lang w:val="zh-CN"/>
              </w:rPr>
              <w:t xml:space="preserve">供应商：（以下称乙方）</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Ansi="宋体"/>
                <w:color w:val="000000"/>
                <w:szCs w:val="21"/>
              </w:rPr>
            </w:pPr>
            <w:r>
              <w:rPr>
                <w:rFonts w:hint="eastAsia" w:ascii="宋体" w:hAnsi="宋体" w:cs="宋体"/>
                <w:color w:val="000000"/>
                <w:szCs w:val="21"/>
                <w:lang w:val="zh-CN"/>
              </w:rPr>
              <w:t xml:space="preserve">住所地：</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400" w:lineRule="exact"/>
              <w:rPr>
                <w:rFonts w:hAnsi="宋体"/>
                <w:color w:val="000000"/>
                <w:szCs w:val="21"/>
              </w:rPr>
            </w:pPr>
            <w:r>
              <w:rPr>
                <w:rFonts w:hint="eastAsia" w:ascii="宋体" w:hAnsi="宋体" w:cs="宋体"/>
                <w:color w:val="000000"/>
                <w:szCs w:val="21"/>
                <w:lang w:val="zh-CN"/>
              </w:rPr>
              <w:t xml:space="preserve">住所地</w:t>
            </w:r>
            <w:r>
              <w:rPr>
                <w:rFonts w:hint="eastAsia" w:ascii="宋体" w:hAnsi="宋体" w:cs="宋体"/>
                <w:color w:val="000000"/>
                <w:szCs w:val="21"/>
              </w:rPr>
              <w:t xml:space="preserve">：</w:t>
            </w:r>
            <w:r/>
          </w:p>
        </w:tc>
      </w:tr>
    </w:tbl>
    <w:p>
      <w:pPr>
        <w:ind w:firstLine="420"/>
        <w:jc w:val="left"/>
        <w:spacing w:line="400" w:lineRule="exact"/>
        <w:rPr>
          <w:rFonts w:hAnsi="宋体"/>
          <w:color w:val="000000"/>
          <w:szCs w:val="21"/>
        </w:rPr>
      </w:pPr>
      <w:r>
        <w:rPr>
          <w:rFonts w:hint="eastAsia" w:ascii="宋体" w:hAnsi="宋体" w:cs="宋体"/>
          <w:color w:val="000000"/>
          <w:szCs w:val="21"/>
          <w:lang w:val="zh-CN"/>
        </w:rPr>
        <w:t xml:space="preserve">根据《中华人民共和国政府采购法》、《中华人民共和国</w:t>
      </w:r>
      <w:r>
        <w:rPr>
          <w:rFonts w:hint="eastAsia" w:ascii="宋体" w:hAnsi="宋体" w:cs="宋体"/>
          <w:color w:val="000000"/>
          <w:szCs w:val="21"/>
        </w:rPr>
        <w:t xml:space="preserve">民法典</w:t>
      </w:r>
      <w:r>
        <w:rPr>
          <w:rFonts w:hint="eastAsia" w:ascii="宋体" w:hAnsi="宋体" w:cs="宋体"/>
          <w:color w:val="000000"/>
          <w:szCs w:val="21"/>
          <w:lang w:val="zh-CN"/>
        </w:rPr>
        <w:t xml:space="preserve">》等法律法规的规定，</w:t>
      </w:r>
      <w:r>
        <w:rPr>
          <w:rFonts w:hint="eastAsia" w:ascii="宋体" w:hAnsi="宋体" w:cs="宋体"/>
          <w:lang w:val="zh-CN"/>
        </w:rPr>
        <w:t xml:space="preserve">甲乙双方按照招标采购结果及采购文件的要求签订本合同</w:t>
      </w:r>
      <w:r>
        <w:rPr>
          <w:rFonts w:hint="eastAsia" w:ascii="宋体" w:hAnsi="宋体" w:cs="宋体"/>
          <w:color w:val="000000"/>
          <w:szCs w:val="21"/>
          <w:lang w:val="zh-CN"/>
        </w:rPr>
        <w:t xml:space="preserve">。</w:t>
      </w:r>
      <w:r/>
    </w:p>
    <w:p>
      <w:pPr>
        <w:ind w:firstLine="420"/>
        <w:spacing w:line="400" w:lineRule="exact"/>
        <w:rPr>
          <w:rFonts w:hAnsi="宋体"/>
          <w:color w:val="000000"/>
          <w:szCs w:val="21"/>
          <w:lang w:val="zh-CN"/>
        </w:rPr>
      </w:pPr>
      <w:r>
        <w:rPr>
          <w:rFonts w:hint="eastAsia" w:ascii="宋体" w:hAnsi="宋体" w:cs="宋体"/>
          <w:b/>
          <w:bCs/>
          <w:color w:val="000000"/>
          <w:szCs w:val="21"/>
          <w:lang w:val="zh-CN"/>
        </w:rPr>
        <w:t xml:space="preserve">第一条</w:t>
      </w:r>
      <w:r>
        <w:rPr>
          <w:rFonts w:hAnsi="宋体" w:eastAsia="Times New Roman"/>
          <w:b/>
          <w:bCs/>
          <w:color w:val="000000"/>
          <w:szCs w:val="21"/>
          <w:lang w:val="zh-CN"/>
        </w:rPr>
        <w:t xml:space="preserve"> </w:t>
      </w:r>
      <w:r>
        <w:rPr>
          <w:rFonts w:hint="eastAsia" w:ascii="宋体" w:hAnsi="宋体" w:cs="宋体"/>
          <w:b/>
          <w:bCs/>
          <w:color w:val="000000"/>
          <w:szCs w:val="21"/>
          <w:lang w:val="zh-CN"/>
        </w:rPr>
        <w:t xml:space="preserve">合同标的</w:t>
      </w:r>
      <w:r>
        <w:rPr>
          <w:rFonts w:hAnsi="宋体" w:eastAsia="Times New Roman"/>
          <w:color w:val="000000"/>
          <w:szCs w:val="21"/>
          <w:lang w:val="zh-CN"/>
        </w:rPr>
        <w:t xml:space="preserve">  </w:t>
      </w:r>
      <w:r>
        <w:rPr>
          <w:rFonts w:hint="eastAsia" w:ascii="宋体" w:hAnsi="宋体" w:cs="宋体"/>
          <w:color w:val="000000"/>
          <w:szCs w:val="21"/>
          <w:lang w:val="zh-CN"/>
        </w:rPr>
        <w:t xml:space="preserve">乙方根据甲方需求提供下列货物：</w:t>
      </w:r>
      <w:r>
        <w:rPr>
          <w:rFonts w:hAnsi="宋体" w:eastAsia="Times New Roman"/>
          <w:color w:val="000000"/>
          <w:szCs w:val="21"/>
          <w:u w:val="single"/>
          <w:lang w:val="zh-CN"/>
        </w:rPr>
        <w:t xml:space="preserve">                    </w:t>
      </w:r>
      <w:r>
        <w:rPr>
          <w:rFonts w:hint="eastAsia" w:ascii="宋体" w:hAnsi="宋体" w:cs="宋体"/>
          <w:color w:val="000000"/>
          <w:szCs w:val="21"/>
          <w:lang w:val="zh-CN"/>
        </w:rPr>
        <w:t xml:space="preserve">，货物名称、规格、数量及单价等详见合同附件</w:t>
      </w:r>
      <w:r>
        <w:rPr>
          <w:rFonts w:hAnsi="宋体" w:eastAsia="Times New Roman"/>
          <w:color w:val="000000"/>
          <w:szCs w:val="21"/>
          <w:lang w:val="zh-CN"/>
        </w:rPr>
        <w:t xml:space="preserve">1</w:t>
      </w:r>
      <w:r>
        <w:rPr>
          <w:rFonts w:hint="eastAsia" w:ascii="宋体" w:hAnsi="宋体" w:cs="宋体"/>
          <w:color w:val="000000"/>
          <w:szCs w:val="21"/>
          <w:lang w:val="zh-CN"/>
        </w:rPr>
        <w:t xml:space="preserve">。</w:t>
      </w:r>
      <w:r/>
    </w:p>
    <w:p>
      <w:pPr>
        <w:ind w:firstLine="420"/>
        <w:jc w:val="left"/>
        <w:spacing w:line="400" w:lineRule="exact"/>
        <w:rPr>
          <w:rFonts w:hAnsi="宋体"/>
          <w:color w:val="000000"/>
          <w:szCs w:val="21"/>
          <w:lang w:val="zh-CN"/>
        </w:rPr>
      </w:pPr>
      <w:r>
        <w:rPr>
          <w:rFonts w:hint="eastAsia" w:ascii="宋体" w:hAnsi="宋体" w:cs="宋体"/>
          <w:b/>
          <w:bCs/>
          <w:color w:val="000000"/>
          <w:szCs w:val="21"/>
          <w:lang w:val="zh-CN"/>
        </w:rPr>
        <w:t xml:space="preserve">第二条</w:t>
      </w:r>
      <w:r>
        <w:rPr>
          <w:rFonts w:hAnsi="宋体" w:eastAsia="Times New Roman"/>
          <w:b/>
          <w:bCs/>
          <w:color w:val="000000"/>
          <w:szCs w:val="21"/>
          <w:lang w:val="zh-CN"/>
        </w:rPr>
        <w:t xml:space="preserve"> </w:t>
      </w:r>
      <w:r>
        <w:rPr>
          <w:rFonts w:hint="eastAsia" w:ascii="宋体" w:hAnsi="宋体" w:cs="宋体"/>
          <w:b/>
          <w:bCs/>
          <w:color w:val="000000"/>
          <w:szCs w:val="21"/>
          <w:lang w:val="zh-CN"/>
        </w:rPr>
        <w:t xml:space="preserve">合同总价款</w:t>
      </w:r>
      <w:r>
        <w:rPr>
          <w:rFonts w:hAnsi="宋体" w:eastAsia="Times New Roman"/>
          <w:color w:val="000000"/>
          <w:szCs w:val="21"/>
          <w:lang w:val="zh-CN"/>
        </w:rPr>
        <w:t xml:space="preserve">  </w:t>
      </w:r>
      <w:r>
        <w:rPr>
          <w:rFonts w:hint="eastAsia" w:ascii="宋体" w:hAnsi="宋体" w:cs="宋体"/>
          <w:color w:val="000000"/>
          <w:szCs w:val="21"/>
          <w:lang w:val="zh-CN"/>
        </w:rPr>
        <w:t xml:space="preserve">本合同项下人民币总价款为</w:t>
      </w:r>
      <w:r>
        <w:rPr>
          <w:rFonts w:hAnsi="宋体" w:eastAsia="Times New Roman"/>
          <w:color w:val="000000"/>
          <w:szCs w:val="21"/>
          <w:lang w:val="zh-CN"/>
        </w:rPr>
        <w:t xml:space="preserve">______</w:t>
      </w:r>
      <w:r>
        <w:rPr>
          <w:rFonts w:hint="eastAsia" w:hAnsi="宋体"/>
          <w:color w:val="000000"/>
          <w:szCs w:val="21"/>
          <w:u w:val="single"/>
        </w:rPr>
        <w:t xml:space="preserve">           </w:t>
      </w:r>
      <w:r>
        <w:rPr>
          <w:rFonts w:hAnsi="宋体" w:eastAsia="Times New Roman"/>
          <w:color w:val="000000"/>
          <w:szCs w:val="21"/>
          <w:lang w:val="zh-CN"/>
        </w:rPr>
        <w:t xml:space="preserve">__</w:t>
      </w:r>
      <w:r>
        <w:rPr>
          <w:rFonts w:hint="eastAsia" w:ascii="宋体" w:hAnsi="宋体" w:cs="宋体"/>
          <w:color w:val="000000"/>
          <w:szCs w:val="21"/>
          <w:lang w:val="zh-CN"/>
        </w:rPr>
        <w:t xml:space="preserve">（大写）人民币（</w:t>
      </w:r>
      <w:r>
        <w:rPr>
          <w:rFonts w:hint="eastAsia" w:ascii="宋体" w:hAnsi="宋体" w:cs="宋体"/>
          <w:b/>
          <w:bCs/>
          <w:color w:val="000000"/>
          <w:szCs w:val="21"/>
          <w:lang w:val="zh-CN"/>
        </w:rPr>
        <w:t xml:space="preserve">泰兴交付价）</w:t>
      </w:r>
      <w:r>
        <w:rPr>
          <w:rFonts w:hint="eastAsia" w:ascii="宋体" w:hAnsi="宋体" w:cs="宋体"/>
          <w:color w:val="000000"/>
          <w:szCs w:val="21"/>
          <w:lang w:val="zh-CN"/>
        </w:rPr>
        <w:t xml:space="preserve">，分项价款在</w:t>
      </w:r>
      <w:r>
        <w:rPr>
          <w:rFonts w:hAnsi="宋体" w:eastAsia="Times New Roman"/>
          <w:color w:val="000000"/>
          <w:szCs w:val="21"/>
          <w:lang w:val="zh-CN"/>
        </w:rPr>
        <w:t xml:space="preserve">“</w:t>
      </w:r>
      <w:r>
        <w:rPr>
          <w:rFonts w:hint="eastAsia" w:ascii="宋体" w:hAnsi="宋体" w:cs="宋体"/>
          <w:color w:val="000000"/>
          <w:szCs w:val="21"/>
          <w:lang w:val="zh-CN"/>
        </w:rPr>
        <w:t xml:space="preserve">投标报价表</w:t>
      </w:r>
      <w:r>
        <w:rPr>
          <w:rFonts w:hAnsi="宋体" w:eastAsia="Times New Roman"/>
          <w:color w:val="000000"/>
          <w:szCs w:val="21"/>
          <w:lang w:val="zh-CN"/>
        </w:rPr>
        <w:t xml:space="preserve">”</w:t>
      </w:r>
      <w:r>
        <w:rPr>
          <w:rFonts w:hint="eastAsia" w:ascii="宋体" w:hAnsi="宋体" w:cs="宋体"/>
          <w:color w:val="000000"/>
          <w:szCs w:val="21"/>
          <w:lang w:val="zh-CN"/>
        </w:rPr>
        <w:t xml:space="preserve">中有明确规定。</w:t>
      </w:r>
      <w:r/>
    </w:p>
    <w:p>
      <w:pPr>
        <w:ind w:firstLine="420"/>
        <w:jc w:val="left"/>
        <w:spacing w:line="400" w:lineRule="exact"/>
        <w:rPr>
          <w:color w:val="000000"/>
          <w:szCs w:val="21"/>
          <w:lang w:val="zh-CN"/>
        </w:rPr>
      </w:pPr>
      <w:r>
        <w:rPr>
          <w:rFonts w:hint="eastAsia" w:ascii="宋体" w:hAnsi="宋体" w:cs="宋体"/>
          <w:color w:val="000000"/>
          <w:szCs w:val="21"/>
          <w:lang w:val="zh-CN"/>
        </w:rPr>
        <w:t xml:space="preserve">本合同总价款是货物设计、制造、包装、仓储、运输、安装、调试及验收合格之前及保修期内备品备件发</w:t>
      </w:r>
      <w:r>
        <w:rPr>
          <w:rFonts w:hint="eastAsia"/>
          <w:color w:val="000000"/>
          <w:szCs w:val="21"/>
          <w:lang w:val="zh-CN"/>
        </w:rPr>
        <w:t xml:space="preserve">生的所有含税费用，以及支付给员工的工资和国家强制缴纳的各种社会保障资金等。</w:t>
      </w:r>
      <w:r/>
    </w:p>
    <w:p>
      <w:pPr>
        <w:ind w:firstLine="420"/>
        <w:jc w:val="left"/>
        <w:spacing w:line="400" w:lineRule="exact"/>
        <w:rPr>
          <w:color w:val="000000"/>
          <w:szCs w:val="21"/>
          <w:lang w:val="zh-CN"/>
        </w:rPr>
      </w:pPr>
      <w:r>
        <w:rPr>
          <w:rFonts w:hint="eastAsia"/>
          <w:color w:val="000000"/>
          <w:szCs w:val="21"/>
          <w:lang w:val="zh-CN"/>
        </w:rPr>
        <w:t xml:space="preserve">本合同总价款还包含乙方应当提供的伴随服务</w:t>
      </w:r>
      <w:r>
        <w:rPr>
          <w:color w:val="000000"/>
          <w:szCs w:val="21"/>
          <w:lang w:val="zh-CN"/>
        </w:rPr>
        <w:t xml:space="preserve">/</w:t>
      </w:r>
      <w:r>
        <w:rPr>
          <w:rFonts w:hint="eastAsia"/>
          <w:color w:val="000000"/>
          <w:szCs w:val="21"/>
          <w:lang w:val="zh-CN"/>
        </w:rPr>
        <w:t xml:space="preserve">售后服务费用。</w:t>
      </w:r>
      <w:r/>
    </w:p>
    <w:p>
      <w:pPr>
        <w:ind w:firstLine="420"/>
        <w:jc w:val="left"/>
        <w:spacing w:line="400" w:lineRule="exact"/>
        <w:rPr>
          <w:color w:val="000000"/>
          <w:szCs w:val="21"/>
          <w:lang w:val="zh-CN"/>
        </w:rPr>
      </w:pPr>
      <w:r>
        <w:rPr>
          <w:rFonts w:hint="eastAsia"/>
          <w:color w:val="000000"/>
          <w:szCs w:val="21"/>
          <w:lang w:val="zh-CN"/>
        </w:rPr>
        <w:t xml:space="preserve">本合同执行期间合同总价款不变。</w:t>
      </w:r>
      <w:r/>
    </w:p>
    <w:p>
      <w:pPr>
        <w:ind w:firstLine="472"/>
        <w:spacing w:line="400" w:lineRule="exact"/>
        <w:rPr>
          <w:color w:val="000000"/>
          <w:szCs w:val="21"/>
          <w:lang w:val="zh-CN"/>
        </w:rPr>
      </w:pPr>
      <w:r>
        <w:rPr>
          <w:rFonts w:hint="eastAsia"/>
          <w:b/>
          <w:bCs/>
          <w:color w:val="000000"/>
          <w:szCs w:val="21"/>
          <w:lang w:val="zh-CN"/>
        </w:rPr>
        <w:t xml:space="preserve">第三条</w:t>
      </w:r>
      <w:r>
        <w:rPr>
          <w:b/>
          <w:bCs/>
          <w:color w:val="000000"/>
          <w:szCs w:val="21"/>
          <w:lang w:val="zh-CN"/>
        </w:rPr>
        <w:t xml:space="preserve"> </w:t>
      </w:r>
      <w:r>
        <w:rPr>
          <w:rFonts w:hint="eastAsia"/>
          <w:b/>
          <w:bCs/>
          <w:color w:val="000000"/>
          <w:szCs w:val="21"/>
          <w:lang w:val="zh-CN"/>
        </w:rPr>
        <w:t xml:space="preserve">组成本合同的有关文件</w:t>
      </w:r>
      <w:r>
        <w:rPr>
          <w:color w:val="000000"/>
          <w:szCs w:val="21"/>
          <w:lang w:val="zh-CN"/>
        </w:rPr>
        <w:t xml:space="preserve">  </w:t>
      </w:r>
      <w:r>
        <w:rPr>
          <w:rFonts w:hint="eastAsia"/>
          <w:color w:val="000000"/>
          <w:szCs w:val="21"/>
          <w:lang w:val="zh-CN"/>
        </w:rPr>
        <w:t xml:space="preserve">下列关于泰兴市政府采购</w:t>
      </w:r>
      <w:r>
        <w:rPr>
          <w:rFonts w:eastAsia="Times New Roman"/>
          <w:color w:val="000000"/>
          <w:szCs w:val="21"/>
          <w:lang w:val="zh-CN"/>
        </w:rPr>
        <w:t xml:space="preserve"> </w:t>
      </w:r>
      <w:r>
        <w:rPr>
          <w:color w:val="000000"/>
          <w:szCs w:val="21"/>
          <w:u w:val="single"/>
        </w:rPr>
        <w:t xml:space="preserve">           </w:t>
      </w:r>
      <w:r>
        <w:rPr>
          <w:rFonts w:hAnsi="宋体" w:eastAsia="Times New Roman"/>
          <w:color w:val="000000"/>
          <w:szCs w:val="21"/>
          <w:u w:val="single"/>
          <w:lang w:val="zh-CN"/>
        </w:rPr>
        <w:t xml:space="preserve"> </w:t>
      </w:r>
      <w:r>
        <w:rPr>
          <w:rFonts w:hint="eastAsia"/>
          <w:color w:val="000000"/>
          <w:szCs w:val="21"/>
          <w:lang w:val="zh-CN"/>
        </w:rPr>
        <w:t xml:space="preserve">号标的招投标文件或与本次采购活动方式相适应的文件及有关附件是本合同不可分割的组成部分，与本合同具有同等法律效力，这些文件包括但不限于：</w:t>
      </w:r>
      <w:r/>
    </w:p>
    <w:p>
      <w:pPr>
        <w:ind w:firstLine="360"/>
        <w:jc w:val="left"/>
        <w:spacing w:line="400" w:lineRule="exact"/>
        <w:rPr>
          <w:color w:val="000000"/>
          <w:szCs w:val="21"/>
          <w:lang w:val="zh-CN"/>
        </w:rPr>
      </w:pPr>
      <w:r>
        <w:rPr>
          <w:rFonts w:hint="eastAsia"/>
          <w:color w:val="000000"/>
          <w:szCs w:val="21"/>
          <w:lang w:val="zh-CN"/>
        </w:rPr>
        <w:t xml:space="preserve">（</w:t>
      </w:r>
      <w:r>
        <w:rPr>
          <w:color w:val="000000"/>
          <w:szCs w:val="21"/>
          <w:lang w:val="zh-CN"/>
        </w:rPr>
        <w:t xml:space="preserve">1</w:t>
      </w:r>
      <w:r>
        <w:rPr>
          <w:rFonts w:hint="eastAsia"/>
          <w:color w:val="000000"/>
          <w:szCs w:val="21"/>
          <w:lang w:val="zh-CN"/>
        </w:rPr>
        <w:t xml:space="preserve">）乙方提供的投标文件和投标报价表；</w:t>
      </w:r>
      <w:r>
        <w:rPr>
          <w:rFonts w:eastAsia="Times New Roman"/>
          <w:color w:val="000000"/>
          <w:szCs w:val="21"/>
          <w:lang w:val="zh-CN"/>
        </w:rPr>
        <w:t xml:space="preserve">   </w:t>
      </w:r>
      <w:r>
        <w:rPr>
          <w:rFonts w:hint="eastAsia"/>
          <w:color w:val="000000"/>
          <w:szCs w:val="21"/>
        </w:rPr>
        <w:t xml:space="preserve">     </w:t>
      </w:r>
      <w:r>
        <w:rPr>
          <w:rFonts w:eastAsia="Times New Roman"/>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2</w:t>
      </w:r>
      <w:r>
        <w:rPr>
          <w:rFonts w:hint="eastAsia" w:ascii="宋体" w:hAnsi="宋体" w:cs="宋体"/>
          <w:color w:val="000000"/>
          <w:szCs w:val="21"/>
          <w:lang w:val="zh-CN"/>
        </w:rPr>
        <w:t xml:space="preserve">）供货一览表；</w:t>
      </w:r>
      <w:r/>
    </w:p>
    <w:p>
      <w:pPr>
        <w:ind w:firstLine="36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3</w:t>
      </w:r>
      <w:r>
        <w:rPr>
          <w:rFonts w:hint="eastAsia" w:ascii="宋体" w:hAnsi="宋体" w:cs="宋体"/>
          <w:color w:val="000000"/>
          <w:szCs w:val="21"/>
          <w:lang w:val="zh-CN"/>
        </w:rPr>
        <w:t xml:space="preserve">）交货一览表；</w:t>
      </w:r>
      <w:r>
        <w:rPr>
          <w:rFonts w:eastAsia="Times New Roman"/>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4</w:t>
      </w:r>
      <w:r>
        <w:rPr>
          <w:rFonts w:hint="eastAsia" w:ascii="宋体" w:hAnsi="宋体" w:cs="宋体"/>
          <w:color w:val="000000"/>
          <w:szCs w:val="21"/>
          <w:lang w:val="zh-CN"/>
        </w:rPr>
        <w:t xml:space="preserve">）技术规格响应表；</w:t>
      </w:r>
      <w:r>
        <w:rPr>
          <w:rFonts w:eastAsia="Times New Roman"/>
          <w:color w:val="000000"/>
          <w:szCs w:val="21"/>
          <w:lang w:val="zh-CN"/>
        </w:rPr>
        <w:t xml:space="preserve"> </w:t>
      </w:r>
      <w:r/>
    </w:p>
    <w:p>
      <w:pPr>
        <w:ind w:firstLine="36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5</w:t>
      </w:r>
      <w:r>
        <w:rPr>
          <w:rFonts w:hint="eastAsia" w:ascii="宋体" w:hAnsi="宋体" w:cs="宋体"/>
          <w:color w:val="000000"/>
          <w:szCs w:val="21"/>
          <w:lang w:val="zh-CN"/>
        </w:rPr>
        <w:t xml:space="preserve">）投标承诺；</w:t>
      </w:r>
      <w:r>
        <w:rPr>
          <w:rFonts w:eastAsia="Times New Roman"/>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6</w:t>
      </w:r>
      <w:r>
        <w:rPr>
          <w:rFonts w:hint="eastAsia" w:ascii="宋体" w:hAnsi="宋体" w:cs="宋体"/>
          <w:color w:val="000000"/>
          <w:szCs w:val="21"/>
          <w:lang w:val="zh-CN"/>
        </w:rPr>
        <w:t xml:space="preserve">）服务承诺；</w:t>
      </w:r>
      <w:r>
        <w:rPr>
          <w:rFonts w:eastAsia="Times New Roman"/>
          <w:color w:val="000000"/>
          <w:szCs w:val="21"/>
          <w:lang w:val="zh-CN"/>
        </w:rPr>
        <w:t xml:space="preserve"> </w:t>
      </w:r>
      <w:r/>
    </w:p>
    <w:p>
      <w:pPr>
        <w:ind w:firstLine="36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7</w:t>
      </w:r>
      <w:r>
        <w:rPr>
          <w:rFonts w:hint="eastAsia" w:ascii="宋体" w:hAnsi="宋体" w:cs="宋体"/>
          <w:color w:val="000000"/>
          <w:szCs w:val="21"/>
          <w:lang w:val="zh-CN"/>
        </w:rPr>
        <w:t xml:space="preserve">）中标通知书；</w:t>
      </w:r>
      <w:r>
        <w:rPr>
          <w:rFonts w:eastAsia="Times New Roman"/>
          <w:color w:val="000000"/>
          <w:szCs w:val="21"/>
          <w:lang w:val="zh-CN"/>
        </w:rPr>
        <w:t xml:space="preserve">                             </w:t>
      </w:r>
      <w:r>
        <w:rPr>
          <w:rFonts w:hint="eastAsia" w:ascii="宋体" w:hAnsi="宋体" w:cs="宋体"/>
          <w:color w:val="000000"/>
          <w:szCs w:val="21"/>
          <w:lang w:val="zh-CN"/>
        </w:rPr>
        <w:t xml:space="preserve">（</w:t>
      </w:r>
      <w:r>
        <w:rPr>
          <w:rFonts w:eastAsia="Times New Roman"/>
          <w:color w:val="000000"/>
          <w:szCs w:val="21"/>
          <w:lang w:val="zh-CN"/>
        </w:rPr>
        <w:t xml:space="preserve">8</w:t>
      </w:r>
      <w:r>
        <w:rPr>
          <w:rFonts w:hint="eastAsia" w:ascii="宋体" w:hAnsi="宋体" w:cs="宋体"/>
          <w:color w:val="000000"/>
          <w:szCs w:val="21"/>
          <w:lang w:val="zh-CN"/>
        </w:rPr>
        <w:t xml:space="preserve">）甲乙双方商定的其他文件等。</w:t>
      </w:r>
      <w:r/>
    </w:p>
    <w:p>
      <w:pPr>
        <w:ind w:firstLine="480"/>
        <w:jc w:val="left"/>
        <w:spacing w:line="400" w:lineRule="exact"/>
        <w:rPr>
          <w:color w:val="000000"/>
          <w:szCs w:val="21"/>
          <w:lang w:val="zh-CN"/>
        </w:rPr>
      </w:pPr>
      <w:r>
        <w:rPr>
          <w:rFonts w:hint="eastAsia" w:ascii="宋体" w:hAnsi="宋体" w:cs="宋体"/>
          <w:color w:val="000000"/>
          <w:szCs w:val="21"/>
        </w:rPr>
        <w:t xml:space="preserve">当招标文件和乙方的投标文件不一致时，应当以招标文件为准，但如果投标文件的承诺高于招标文件时，以投标文件为准。</w:t>
      </w:r>
      <w:r/>
    </w:p>
    <w:p>
      <w:pPr>
        <w:ind w:firstLine="420"/>
        <w:jc w:val="left"/>
        <w:spacing w:line="400" w:lineRule="exact"/>
        <w:rPr>
          <w:b/>
          <w:bCs/>
          <w:color w:val="000000"/>
          <w:szCs w:val="21"/>
          <w:lang w:val="zh-CN"/>
        </w:rPr>
      </w:pPr>
      <w:r>
        <w:rPr>
          <w:rFonts w:hint="eastAsia"/>
          <w:b/>
          <w:bCs/>
          <w:color w:val="000000"/>
          <w:szCs w:val="21"/>
          <w:lang w:val="zh-CN"/>
        </w:rPr>
        <w:t xml:space="preserve">第四条</w:t>
      </w:r>
      <w:r>
        <w:rPr>
          <w:b/>
          <w:bCs/>
          <w:color w:val="000000"/>
          <w:szCs w:val="21"/>
          <w:lang w:val="zh-CN"/>
        </w:rPr>
        <w:t xml:space="preserve"> </w:t>
      </w:r>
      <w:r>
        <w:rPr>
          <w:rFonts w:hint="eastAsia"/>
          <w:b/>
          <w:bCs/>
          <w:color w:val="000000"/>
          <w:szCs w:val="21"/>
          <w:lang w:val="zh-CN"/>
        </w:rPr>
        <w:t xml:space="preserve">权利保证</w:t>
      </w:r>
      <w:r/>
    </w:p>
    <w:p>
      <w:pPr>
        <w:ind w:firstLine="420"/>
        <w:jc w:val="left"/>
        <w:spacing w:line="400" w:lineRule="exact"/>
        <w:rPr>
          <w:color w:val="000000"/>
          <w:szCs w:val="21"/>
          <w:lang w:val="zh-CN"/>
        </w:rPr>
      </w:pPr>
      <w:r>
        <w:rPr>
          <w:rFonts w:hint="eastAsia"/>
          <w:color w:val="000000"/>
          <w:szCs w:val="21"/>
          <w:lang w:val="zh-CN"/>
        </w:rPr>
        <w:t xml:space="preserve">乙方应保证甲方在使用该货物或其任何一部分时不受第三方提出侵犯其专利权、版权、商标权或其他权利的起诉。一旦出现侵权，乙方应承担全部责任。</w:t>
      </w:r>
      <w:r/>
    </w:p>
    <w:p>
      <w:pPr>
        <w:ind w:firstLine="420"/>
        <w:jc w:val="left"/>
        <w:spacing w:line="400" w:lineRule="exact"/>
        <w:rPr>
          <w:b/>
          <w:bCs/>
          <w:color w:val="000000"/>
          <w:szCs w:val="21"/>
          <w:lang w:val="zh-CN"/>
        </w:rPr>
      </w:pPr>
      <w:r>
        <w:rPr>
          <w:rFonts w:hint="eastAsia"/>
          <w:b/>
          <w:bCs/>
          <w:color w:val="000000"/>
          <w:szCs w:val="21"/>
          <w:lang w:val="zh-CN"/>
        </w:rPr>
        <w:t xml:space="preserve">第五条</w:t>
      </w:r>
      <w:r>
        <w:rPr>
          <w:b/>
          <w:bCs/>
          <w:color w:val="000000"/>
          <w:szCs w:val="21"/>
          <w:lang w:val="zh-CN"/>
        </w:rPr>
        <w:t xml:space="preserve"> </w:t>
      </w:r>
      <w:r>
        <w:rPr>
          <w:rFonts w:hint="eastAsia"/>
          <w:b/>
          <w:bCs/>
          <w:color w:val="000000"/>
          <w:szCs w:val="21"/>
          <w:lang w:val="zh-CN"/>
        </w:rPr>
        <w:t xml:space="preserve">质量保证</w:t>
      </w:r>
      <w:r/>
    </w:p>
    <w:p>
      <w:pPr>
        <w:ind w:firstLine="420"/>
        <w:jc w:val="left"/>
        <w:spacing w:line="400" w:lineRule="exact"/>
        <w:rPr>
          <w:color w:val="000000"/>
          <w:szCs w:val="21"/>
          <w:lang w:val="zh-CN"/>
        </w:rPr>
      </w:pPr>
      <w:r>
        <w:rPr>
          <w:color w:val="000000"/>
          <w:szCs w:val="21"/>
          <w:lang w:val="zh-CN"/>
        </w:rPr>
        <w:t xml:space="preserve">1</w:t>
      </w:r>
      <w:r>
        <w:rPr>
          <w:rFonts w:hint="eastAsia"/>
          <w:color w:val="000000"/>
          <w:szCs w:val="21"/>
          <w:lang w:val="zh-CN"/>
        </w:rPr>
        <w:t xml:space="preserve">．乙方所提供的货物的技术规格应与招标文件规定的技术规格及所附的</w:t>
      </w:r>
      <w:r>
        <w:rPr>
          <w:rFonts w:eastAsia="Times New Roman"/>
          <w:color w:val="000000"/>
          <w:szCs w:val="21"/>
          <w:lang w:val="zh-CN"/>
        </w:rPr>
        <w:t xml:space="preserve">“</w:t>
      </w:r>
      <w:r>
        <w:rPr>
          <w:rFonts w:hint="eastAsia" w:ascii="宋体" w:hAnsi="宋体" w:cs="宋体"/>
          <w:color w:val="000000"/>
          <w:szCs w:val="21"/>
          <w:lang w:val="zh-CN"/>
        </w:rPr>
        <w:t xml:space="preserve">技术规格响应表</w:t>
      </w:r>
      <w:r>
        <w:rPr>
          <w:rFonts w:eastAsia="Times New Roman"/>
          <w:color w:val="000000"/>
          <w:szCs w:val="21"/>
          <w:lang w:val="zh-CN"/>
        </w:rPr>
        <w:t xml:space="preserve">”</w:t>
      </w:r>
      <w:r>
        <w:rPr>
          <w:rFonts w:hint="eastAsia" w:ascii="宋体" w:hAnsi="宋体" w:cs="宋体"/>
          <w:color w:val="000000"/>
          <w:szCs w:val="21"/>
          <w:lang w:val="zh-CN"/>
        </w:rPr>
        <w:t xml:space="preserve">相一致；若技术性能无特殊说明，则按国家有关部门最新颁布的标准及规范为准。</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乙方应保证货物是全新、未使用过的原装合格正品，并完全符合招标文件及合同规定的质量、规格和性能的要求。乙方应保证其提供的货物在正确安装、正常使用和保养条件下，在其使用寿命内具有良好的性能。货物验收后，在质量保证期内，乙方应对由于设计、工艺或材料的缺陷所发生的任何不足或故障负责，所需费用由乙方承担。</w:t>
      </w:r>
      <w:r/>
    </w:p>
    <w:p>
      <w:pPr>
        <w:ind w:firstLine="420"/>
        <w:jc w:val="left"/>
        <w:spacing w:line="400" w:lineRule="exact"/>
        <w:rPr>
          <w:b/>
          <w:bCs/>
          <w:color w:val="000000"/>
          <w:szCs w:val="21"/>
          <w:lang w:val="zh-CN"/>
        </w:rPr>
      </w:pPr>
      <w:r>
        <w:rPr>
          <w:rFonts w:hint="eastAsia"/>
          <w:b/>
          <w:bCs/>
          <w:color w:val="000000"/>
          <w:szCs w:val="21"/>
          <w:lang w:val="zh-CN"/>
        </w:rPr>
        <w:t xml:space="preserve">第六条</w:t>
      </w:r>
      <w:r>
        <w:rPr>
          <w:b/>
          <w:bCs/>
          <w:color w:val="000000"/>
          <w:szCs w:val="21"/>
          <w:lang w:val="zh-CN"/>
        </w:rPr>
        <w:t xml:space="preserve"> </w:t>
      </w:r>
      <w:r>
        <w:rPr>
          <w:rFonts w:hint="eastAsia"/>
          <w:b/>
          <w:bCs/>
          <w:color w:val="000000"/>
          <w:szCs w:val="21"/>
          <w:lang w:val="zh-CN"/>
        </w:rPr>
        <w:t xml:space="preserve">包装要求</w:t>
      </w:r>
      <w:r/>
    </w:p>
    <w:p>
      <w:pPr>
        <w:ind w:firstLine="420"/>
        <w:jc w:val="left"/>
        <w:spacing w:line="400" w:lineRule="exact"/>
        <w:rPr>
          <w:color w:val="000000"/>
          <w:szCs w:val="21"/>
          <w:lang w:val="zh-CN"/>
        </w:rPr>
      </w:pPr>
      <w:r>
        <w:rPr>
          <w:color w:val="000000"/>
          <w:szCs w:val="21"/>
          <w:lang w:val="zh-CN"/>
        </w:rPr>
        <w:t xml:space="preserve">1</w:t>
      </w:r>
      <w:r>
        <w:rPr>
          <w:rFonts w:hint="eastAsia"/>
          <w:color w:val="000000"/>
          <w:szCs w:val="21"/>
          <w:lang w:val="zh-CN"/>
        </w:rPr>
        <w:t xml:space="preserve">．除合同另有规定外，乙方提供的全部货物均应按标准保护措施进行包装。该包装应适应于远距离运输、防潮、防震、防锈和防野蛮装卸，以确保货物安全无损运抵指定地点。由于包装不善所引起的货物损失均由乙方承担。</w:t>
      </w:r>
      <w:r/>
    </w:p>
    <w:p>
      <w:pPr>
        <w:ind w:firstLine="420"/>
        <w:jc w:val="left"/>
        <w:spacing w:line="400" w:lineRule="exact"/>
        <w:rPr>
          <w:szCs w:val="21"/>
          <w:lang w:val="zh-CN"/>
        </w:rPr>
      </w:pPr>
      <w:r>
        <w:rPr>
          <w:szCs w:val="21"/>
          <w:lang w:val="zh-CN"/>
        </w:rPr>
        <w:t xml:space="preserve">2</w:t>
      </w:r>
      <w:r>
        <w:rPr>
          <w:rFonts w:hint="eastAsia"/>
          <w:szCs w:val="21"/>
          <w:lang w:val="zh-CN"/>
        </w:rPr>
        <w:t xml:space="preserve">．每一包装单元内应附详细的装箱单和质量合格凭证。</w:t>
      </w:r>
      <w:r/>
    </w:p>
    <w:p>
      <w:pPr>
        <w:ind w:firstLine="420"/>
        <w:jc w:val="left"/>
        <w:spacing w:line="400" w:lineRule="exact"/>
        <w:rPr>
          <w:szCs w:val="21"/>
          <w:lang w:val="zh-CN"/>
        </w:rPr>
      </w:pPr>
      <w:r>
        <w:rPr>
          <w:rFonts w:eastAsia="Times New Roman"/>
          <w:szCs w:val="21"/>
          <w:lang w:val="zh-CN"/>
        </w:rPr>
        <w:t xml:space="preserve">3</w:t>
      </w:r>
      <w:r>
        <w:rPr>
          <w:rFonts w:hint="eastAsia" w:ascii="宋体" w:hAnsi="宋体" w:cs="宋体"/>
          <w:szCs w:val="21"/>
          <w:lang w:val="zh-CN"/>
        </w:rPr>
        <w:t xml:space="preserve">．免费质保期</w:t>
      </w:r>
      <w:r>
        <w:rPr>
          <w:rFonts w:hint="eastAsia"/>
          <w:szCs w:val="21"/>
          <w:lang w:val="en-US" w:eastAsia="zh-CN"/>
        </w:rPr>
        <w:t xml:space="preserve">1</w:t>
      </w:r>
      <w:r>
        <w:rPr>
          <w:rFonts w:hint="eastAsia"/>
          <w:szCs w:val="21"/>
          <w:lang w:val="zh-CN"/>
        </w:rPr>
        <w:t xml:space="preserve">年（货物到场验收合格后起算）。</w:t>
      </w:r>
      <w:r/>
    </w:p>
    <w:p>
      <w:pPr>
        <w:ind w:firstLine="420"/>
        <w:jc w:val="left"/>
        <w:spacing w:line="400" w:lineRule="exact"/>
        <w:rPr>
          <w:b/>
          <w:bCs/>
          <w:color w:val="000000"/>
          <w:szCs w:val="21"/>
          <w:lang w:val="zh-CN"/>
        </w:rPr>
      </w:pPr>
      <w:r>
        <w:rPr>
          <w:rFonts w:hint="eastAsia"/>
          <w:b/>
          <w:bCs/>
          <w:color w:val="000000"/>
          <w:szCs w:val="21"/>
          <w:lang w:val="zh-CN"/>
        </w:rPr>
        <w:t xml:space="preserve">第七条</w:t>
      </w:r>
      <w:r>
        <w:rPr>
          <w:b/>
          <w:bCs/>
          <w:color w:val="000000"/>
          <w:szCs w:val="21"/>
          <w:lang w:val="zh-CN"/>
        </w:rPr>
        <w:t xml:space="preserve"> </w:t>
      </w:r>
      <w:r>
        <w:rPr>
          <w:rFonts w:hint="eastAsia"/>
          <w:b/>
          <w:bCs/>
          <w:color w:val="000000"/>
          <w:szCs w:val="21"/>
          <w:lang w:val="zh-CN"/>
        </w:rPr>
        <w:t xml:space="preserve">交货和验收</w:t>
      </w:r>
      <w:r/>
    </w:p>
    <w:p>
      <w:pPr>
        <w:ind w:firstLine="420"/>
        <w:jc w:val="left"/>
        <w:spacing w:line="400" w:lineRule="exact"/>
        <w:rPr>
          <w:color w:val="000000"/>
          <w:szCs w:val="21"/>
          <w:u w:val="single"/>
          <w:lang w:val="zh-CN"/>
        </w:rPr>
      </w:pPr>
      <w:r>
        <w:rPr>
          <w:color w:val="000000"/>
          <w:szCs w:val="21"/>
          <w:lang w:val="zh-CN"/>
        </w:rPr>
        <w:t xml:space="preserve">1</w:t>
      </w:r>
      <w:r>
        <w:rPr>
          <w:rFonts w:hint="eastAsia"/>
          <w:color w:val="000000"/>
          <w:szCs w:val="21"/>
          <w:lang w:val="zh-CN"/>
        </w:rPr>
        <w:t xml:space="preserve">．</w:t>
      </w:r>
      <w:r>
        <w:rPr>
          <w:rFonts w:hint="eastAsia"/>
          <w:color w:val="auto"/>
          <w:szCs w:val="21"/>
          <w:lang w:val="zh-CN"/>
        </w:rPr>
        <w:t xml:space="preserve">乙方应当在</w:t>
      </w:r>
      <w:r>
        <w:rPr>
          <w:rFonts w:hint="eastAsia"/>
          <w:color w:val="auto"/>
          <w:szCs w:val="21"/>
        </w:rPr>
        <w:t xml:space="preserve">签订合同后</w:t>
      </w:r>
      <w:r>
        <w:rPr>
          <w:rFonts w:hint="eastAsia"/>
          <w:color w:val="auto"/>
          <w:szCs w:val="21"/>
          <w:lang w:val="en-US" w:eastAsia="zh-CN"/>
        </w:rPr>
        <w:t xml:space="preserve">15</w:t>
      </w:r>
      <w:r>
        <w:rPr>
          <w:rFonts w:hint="eastAsia"/>
          <w:color w:val="auto"/>
          <w:szCs w:val="21"/>
        </w:rPr>
        <w:t xml:space="preserve">日历天内</w:t>
      </w:r>
      <w:r>
        <w:rPr>
          <w:rFonts w:hint="eastAsia"/>
          <w:color w:val="auto"/>
          <w:szCs w:val="21"/>
          <w:lang w:val="zh-CN"/>
        </w:rPr>
        <w:t xml:space="preserve">将</w:t>
      </w:r>
      <w:r>
        <w:rPr>
          <w:rFonts w:hint="eastAsia"/>
          <w:color w:val="000000"/>
          <w:szCs w:val="21"/>
          <w:lang w:val="zh-CN"/>
        </w:rPr>
        <w:t xml:space="preserve">货物安装调试完毕交付甲方正常使用，地点由甲方指定</w:t>
      </w:r>
      <w:r>
        <w:rPr>
          <w:rFonts w:hint="eastAsia" w:ascii="宋体" w:hAnsi="宋体" w:cs="宋体"/>
          <w:color w:val="000000"/>
          <w:szCs w:val="21"/>
          <w:lang w:val="zh-CN"/>
        </w:rPr>
        <w:t xml:space="preserve">。招标文件有约定的，从其约定。</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．乙方交付的货物应当完全符合本合同或者招投标文件所规定的货物、数量和规格要求。乙方提供的货物不符合招投标文件和合同规定的，甲方有权拒收货物，由此引起的风险，由乙方承担。</w:t>
      </w:r>
      <w:r/>
    </w:p>
    <w:p>
      <w:pPr>
        <w:ind w:firstLine="420"/>
        <w:jc w:val="left"/>
        <w:spacing w:line="400" w:lineRule="exact"/>
        <w:rPr>
          <w:color w:val="000000"/>
          <w:szCs w:val="21"/>
          <w:lang w:val="zh-CN"/>
        </w:rPr>
      </w:pPr>
      <w:r>
        <w:rPr>
          <w:color w:val="000000"/>
          <w:szCs w:val="21"/>
          <w:lang w:val="zh-CN"/>
        </w:rPr>
        <w:t xml:space="preserve">3</w:t>
      </w:r>
      <w:r>
        <w:rPr>
          <w:rFonts w:hint="eastAsia"/>
          <w:color w:val="000000"/>
          <w:szCs w:val="21"/>
          <w:lang w:val="zh-CN"/>
        </w:rPr>
        <w:t xml:space="preserve">．货物的到货验收包括：型号、规格、数量、外观质量、及货物包装是否完好。</w:t>
      </w:r>
      <w:r/>
    </w:p>
    <w:p>
      <w:pPr>
        <w:ind w:firstLine="420"/>
        <w:jc w:val="left"/>
        <w:spacing w:line="400" w:lineRule="exact"/>
        <w:rPr>
          <w:color w:val="000000"/>
          <w:szCs w:val="21"/>
          <w:lang w:val="zh-CN"/>
        </w:rPr>
      </w:pPr>
      <w:r>
        <w:rPr>
          <w:color w:val="000000"/>
          <w:szCs w:val="21"/>
          <w:lang w:val="zh-CN"/>
        </w:rPr>
        <w:t xml:space="preserve">4</w:t>
      </w:r>
      <w:r>
        <w:rPr>
          <w:rFonts w:hint="eastAsia"/>
          <w:color w:val="000000"/>
          <w:szCs w:val="21"/>
          <w:lang w:val="zh-CN"/>
        </w:rPr>
        <w:t xml:space="preserve">．乙方应将所提供货物的装箱清单、用户手册、原厂保修卡、随机资料及配件、随机工具等交付给甲方；乙方不能完整交付货物及本款规定的单证和工具的，视为未按合同约定交货，乙方负责补齐，因此导致逾期交付的，由乙方承担相关的违约责任。</w:t>
      </w:r>
      <w:r/>
    </w:p>
    <w:p>
      <w:pPr>
        <w:ind w:firstLine="420"/>
        <w:jc w:val="left"/>
        <w:spacing w:line="400" w:lineRule="exact"/>
        <w:rPr>
          <w:color w:val="000000"/>
          <w:szCs w:val="21"/>
          <w:lang w:val="zh-CN"/>
        </w:rPr>
      </w:pPr>
      <w:r>
        <w:rPr>
          <w:color w:val="000000"/>
          <w:szCs w:val="21"/>
          <w:lang w:val="zh-CN"/>
        </w:rPr>
        <w:t xml:space="preserve">5</w:t>
      </w:r>
      <w:r>
        <w:rPr>
          <w:rFonts w:hint="eastAsia"/>
          <w:color w:val="000000"/>
          <w:szCs w:val="21"/>
          <w:lang w:val="zh-CN"/>
        </w:rPr>
        <w:t xml:space="preserve">．甲方应当在安装调试结束后的20</w:t>
      </w:r>
      <w:r>
        <w:rPr>
          <w:rFonts w:hint="eastAsia" w:ascii="宋体" w:hAnsi="宋体" w:cs="宋体"/>
          <w:color w:val="000000"/>
          <w:szCs w:val="21"/>
          <w:lang w:val="zh-CN"/>
        </w:rPr>
        <w:t xml:space="preserve">个工作日内对货物进行验收。验收合格的，由甲方签署验收单并加盖单位公章。招标文件对检验期限另有规定的，从其规定。</w:t>
      </w:r>
      <w:r/>
    </w:p>
    <w:p>
      <w:pPr>
        <w:ind w:firstLine="420"/>
        <w:jc w:val="left"/>
        <w:spacing w:line="400" w:lineRule="exact"/>
        <w:rPr>
          <w:color w:val="000000"/>
          <w:szCs w:val="21"/>
          <w:lang w:val="zh-CN"/>
        </w:rPr>
      </w:pPr>
      <w:r>
        <w:rPr>
          <w:color w:val="000000"/>
          <w:szCs w:val="21"/>
          <w:lang w:val="zh-CN"/>
        </w:rPr>
        <w:t xml:space="preserve">6</w:t>
      </w:r>
      <w:r>
        <w:rPr>
          <w:rFonts w:hint="eastAsia"/>
          <w:color w:val="000000"/>
          <w:szCs w:val="21"/>
          <w:lang w:val="zh-CN"/>
        </w:rPr>
        <w:t xml:space="preserve">．货物和系统调试验收的标准：按行业通行标准、厂方出厂标准和乙方投标文件的承诺（详见合同附件载明的标准，并不低于国家相关标准）。</w:t>
      </w:r>
      <w:r/>
    </w:p>
    <w:p>
      <w:pPr>
        <w:ind w:firstLine="420"/>
        <w:jc w:val="left"/>
        <w:spacing w:line="400" w:lineRule="exact"/>
        <w:rPr>
          <w:b/>
          <w:bCs/>
          <w:color w:val="000000"/>
          <w:szCs w:val="21"/>
          <w:lang w:val="zh-CN"/>
        </w:rPr>
      </w:pPr>
      <w:r>
        <w:rPr>
          <w:rFonts w:hint="eastAsia"/>
          <w:b/>
          <w:bCs/>
          <w:color w:val="000000"/>
          <w:szCs w:val="21"/>
          <w:lang w:val="zh-CN"/>
        </w:rPr>
        <w:t xml:space="preserve">第八条</w:t>
      </w:r>
      <w:r>
        <w:rPr>
          <w:b/>
          <w:bCs/>
          <w:color w:val="000000"/>
          <w:szCs w:val="21"/>
          <w:lang w:val="zh-CN"/>
        </w:rPr>
        <w:t xml:space="preserve"> </w:t>
      </w:r>
      <w:r>
        <w:rPr>
          <w:rFonts w:hint="eastAsia"/>
          <w:b/>
          <w:bCs/>
          <w:color w:val="000000"/>
          <w:szCs w:val="21"/>
          <w:lang w:val="zh-CN"/>
        </w:rPr>
        <w:t xml:space="preserve">伴随服务／售后服务</w:t>
      </w:r>
      <w:r/>
    </w:p>
    <w:p>
      <w:pPr>
        <w:ind w:firstLine="420"/>
        <w:jc w:val="left"/>
        <w:spacing w:line="400" w:lineRule="exact"/>
        <w:tabs>
          <w:tab w:val="left" w:pos="1620" w:leader="none"/>
        </w:tabs>
        <w:rPr>
          <w:color w:val="000000"/>
          <w:szCs w:val="21"/>
          <w:lang w:val="zh-CN"/>
        </w:rPr>
      </w:pPr>
      <w:r>
        <w:rPr>
          <w:color w:val="000000"/>
          <w:szCs w:val="21"/>
          <w:lang w:val="zh-CN"/>
        </w:rPr>
        <w:t xml:space="preserve">1</w:t>
      </w:r>
      <w:r>
        <w:rPr>
          <w:rFonts w:hint="eastAsia"/>
          <w:color w:val="000000"/>
          <w:szCs w:val="21"/>
          <w:lang w:val="zh-CN"/>
        </w:rPr>
        <w:t xml:space="preserve">．乙方应按照国家有关法律法规规章和</w:t>
      </w:r>
      <w:r>
        <w:rPr>
          <w:rFonts w:eastAsia="Times New Roman"/>
          <w:color w:val="000000"/>
          <w:szCs w:val="21"/>
          <w:lang w:val="zh-CN"/>
        </w:rPr>
        <w:t xml:space="preserve">“</w:t>
      </w:r>
      <w:r>
        <w:rPr>
          <w:rFonts w:hint="eastAsia" w:ascii="宋体" w:hAnsi="宋体" w:cs="宋体"/>
          <w:color w:val="000000"/>
          <w:szCs w:val="21"/>
          <w:lang w:val="zh-CN"/>
        </w:rPr>
        <w:t xml:space="preserve">三包</w:t>
      </w:r>
      <w:r>
        <w:rPr>
          <w:rFonts w:eastAsia="Times New Roman"/>
          <w:color w:val="000000"/>
          <w:szCs w:val="21"/>
          <w:lang w:val="zh-CN"/>
        </w:rPr>
        <w:t xml:space="preserve">”</w:t>
      </w:r>
      <w:r>
        <w:rPr>
          <w:rFonts w:hint="eastAsia" w:ascii="宋体" w:hAnsi="宋体" w:cs="宋体"/>
          <w:color w:val="000000"/>
          <w:szCs w:val="21"/>
          <w:lang w:val="zh-CN"/>
        </w:rPr>
        <w:t xml:space="preserve">规定以及合同所附的</w:t>
      </w:r>
      <w:r>
        <w:rPr>
          <w:rFonts w:eastAsia="Times New Roman"/>
          <w:color w:val="000000"/>
          <w:szCs w:val="21"/>
          <w:lang w:val="zh-CN"/>
        </w:rPr>
        <w:t xml:space="preserve">“</w:t>
      </w:r>
      <w:r>
        <w:rPr>
          <w:rFonts w:hint="eastAsia" w:ascii="宋体" w:hAnsi="宋体" w:cs="宋体"/>
          <w:color w:val="000000"/>
          <w:szCs w:val="21"/>
          <w:lang w:val="zh-CN"/>
        </w:rPr>
        <w:t xml:space="preserve">服务承诺</w:t>
      </w:r>
      <w:r>
        <w:rPr>
          <w:rFonts w:eastAsia="Times New Roman"/>
          <w:color w:val="000000"/>
          <w:szCs w:val="21"/>
          <w:lang w:val="zh-CN"/>
        </w:rPr>
        <w:t xml:space="preserve">”</w:t>
      </w:r>
      <w:r>
        <w:rPr>
          <w:rFonts w:hint="eastAsia" w:ascii="宋体" w:hAnsi="宋体" w:cs="宋体"/>
          <w:color w:val="000000"/>
          <w:szCs w:val="21"/>
          <w:lang w:val="zh-CN"/>
        </w:rPr>
        <w:t xml:space="preserve">提供服务。</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．除前款规定外，乙方还应提供下列服务：</w:t>
      </w:r>
      <w:r/>
    </w:p>
    <w:p>
      <w:pPr>
        <w:ind w:firstLine="420"/>
        <w:jc w:val="left"/>
        <w:spacing w:line="400" w:lineRule="exact"/>
        <w:rPr>
          <w:color w:val="000000"/>
          <w:szCs w:val="21"/>
          <w:lang w:val="zh-CN"/>
        </w:rPr>
      </w:pPr>
      <w:r>
        <w:rPr>
          <w:rFonts w:hint="eastAsia"/>
          <w:color w:val="000000"/>
          <w:szCs w:val="21"/>
          <w:lang w:val="zh-CN"/>
        </w:rPr>
        <w:t xml:space="preserve">（</w:t>
      </w:r>
      <w:r>
        <w:rPr>
          <w:color w:val="000000"/>
          <w:szCs w:val="21"/>
          <w:lang w:val="zh-CN"/>
        </w:rPr>
        <w:t xml:space="preserve">1</w:t>
      </w:r>
      <w:r>
        <w:rPr>
          <w:rFonts w:hint="eastAsia"/>
          <w:color w:val="000000"/>
          <w:szCs w:val="21"/>
          <w:lang w:val="zh-CN"/>
        </w:rPr>
        <w:t xml:space="preserve">）货物的现场安装、调试和</w:t>
      </w:r>
      <w:r>
        <w:rPr>
          <w:color w:val="000000"/>
          <w:szCs w:val="21"/>
          <w:lang w:val="zh-CN"/>
        </w:rPr>
        <w:t xml:space="preserve">/</w:t>
      </w:r>
      <w:r>
        <w:rPr>
          <w:rFonts w:hint="eastAsia"/>
          <w:color w:val="000000"/>
          <w:szCs w:val="21"/>
          <w:lang w:val="zh-CN"/>
        </w:rPr>
        <w:t xml:space="preserve">或启动监督；</w:t>
      </w:r>
      <w:r/>
    </w:p>
    <w:p>
      <w:pPr>
        <w:ind w:firstLine="420"/>
        <w:jc w:val="left"/>
        <w:spacing w:line="400" w:lineRule="exact"/>
        <w:rPr>
          <w:color w:val="000000"/>
          <w:szCs w:val="21"/>
          <w:lang w:val="zh-CN"/>
        </w:rPr>
      </w:pPr>
      <w:r>
        <w:rPr>
          <w:rFonts w:hint="eastAsia"/>
          <w:color w:val="000000"/>
          <w:szCs w:val="21"/>
          <w:lang w:val="zh-CN"/>
        </w:rPr>
        <w:t xml:space="preserve">（</w:t>
      </w:r>
      <w:r>
        <w:rPr>
          <w:color w:val="000000"/>
          <w:szCs w:val="21"/>
          <w:lang w:val="zh-CN"/>
        </w:rPr>
        <w:t xml:space="preserve">2</w:t>
      </w:r>
      <w:r>
        <w:rPr>
          <w:rFonts w:hint="eastAsia"/>
          <w:color w:val="000000"/>
          <w:szCs w:val="21"/>
          <w:lang w:val="zh-CN"/>
        </w:rPr>
        <w:t xml:space="preserve">）就货物的安装、启动、运行及维护等对甲方人员进行免费培训。</w:t>
      </w:r>
      <w:r/>
    </w:p>
    <w:p>
      <w:pPr>
        <w:ind w:firstLine="420"/>
        <w:jc w:val="left"/>
        <w:spacing w:line="400" w:lineRule="exact"/>
        <w:rPr>
          <w:color w:val="000000"/>
          <w:szCs w:val="21"/>
          <w:lang w:val="zh-CN"/>
        </w:rPr>
      </w:pPr>
      <w:r>
        <w:rPr>
          <w:color w:val="000000"/>
          <w:szCs w:val="21"/>
          <w:lang w:val="zh-CN"/>
        </w:rPr>
        <w:t xml:space="preserve">3</w:t>
      </w:r>
      <w:r>
        <w:rPr>
          <w:rFonts w:hint="eastAsia"/>
          <w:color w:val="000000"/>
          <w:szCs w:val="21"/>
          <w:lang w:val="zh-CN"/>
        </w:rPr>
        <w:t xml:space="preserve">．若招标文件中不包含有关伴随服务或售后服务的承诺，双方作如下约定：</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1</w:t>
      </w:r>
      <w:r>
        <w:rPr>
          <w:rFonts w:hint="eastAsia" w:ascii="宋体" w:hAnsi="宋体" w:cs="宋体"/>
          <w:color w:val="000000"/>
          <w:szCs w:val="21"/>
          <w:lang w:val="zh-CN"/>
        </w:rPr>
        <w:t xml:space="preserve">）乙方应为甲方提供免费培训服务，并指派专人负责与甲方联系售后服务事宜。主要培训内容为货物的基本结构、性能、主要部件的构造及处理，日常使用操作、保养与管理、常见故障的排除、紧急情况的处理等，如甲方未使用过同类型货物，乙方还需就货物的功能对甲方人员进行相应的技术培训，培训地点主要在货物安装现场或由甲方安排。</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2</w:t>
      </w:r>
      <w:r>
        <w:rPr>
          <w:rFonts w:hint="eastAsia" w:ascii="宋体" w:hAnsi="宋体" w:cs="宋体"/>
          <w:color w:val="000000"/>
          <w:szCs w:val="21"/>
          <w:lang w:val="zh-CN"/>
        </w:rPr>
        <w:t xml:space="preserve">）所购货物按乙方投标承诺提供免费维护和质量保证，保修费用计入总价。</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3</w:t>
      </w:r>
      <w:r>
        <w:rPr>
          <w:rFonts w:hint="eastAsia" w:ascii="宋体" w:hAnsi="宋体" w:cs="宋体"/>
          <w:color w:val="000000"/>
          <w:szCs w:val="21"/>
          <w:lang w:val="zh-CN"/>
        </w:rPr>
        <w:t xml:space="preserve">）保修期内，乙方负责对其提供的货物整机进行维修和系统维护，不再收取任何费用，但不可抗力（如火灾、雷击等）造成的故障除外。</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4</w:t>
      </w:r>
      <w:r>
        <w:rPr>
          <w:rFonts w:hint="eastAsia" w:ascii="宋体" w:hAnsi="宋体" w:cs="宋体"/>
          <w:color w:val="000000"/>
          <w:szCs w:val="21"/>
          <w:lang w:val="zh-CN"/>
        </w:rPr>
        <w:t xml:space="preserve">）货物故障报修的响应时间按乙方投标承诺执行。</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5</w:t>
      </w:r>
      <w:r>
        <w:rPr>
          <w:rFonts w:hint="eastAsia" w:ascii="宋体" w:hAnsi="宋体" w:cs="宋体"/>
          <w:color w:val="000000"/>
          <w:szCs w:val="21"/>
          <w:lang w:val="zh-CN"/>
        </w:rPr>
        <w:t xml:space="preserve">）若货物故障在检修</w:t>
      </w:r>
      <w:r>
        <w:rPr>
          <w:color w:val="000000"/>
          <w:szCs w:val="21"/>
          <w:lang w:val="zh-CN"/>
        </w:rPr>
        <w:t xml:space="preserve">8</w:t>
      </w:r>
      <w:r>
        <w:rPr>
          <w:rFonts w:hint="eastAsia"/>
          <w:color w:val="000000"/>
          <w:szCs w:val="21"/>
          <w:lang w:val="zh-CN"/>
        </w:rPr>
        <w:t xml:space="preserve">工作小时后仍无法排除，乙方应在</w:t>
      </w:r>
      <w:r>
        <w:rPr>
          <w:color w:val="000000"/>
          <w:szCs w:val="21"/>
          <w:lang w:val="zh-CN"/>
        </w:rPr>
        <w:t xml:space="preserve">48</w:t>
      </w:r>
      <w:r>
        <w:rPr>
          <w:rFonts w:hint="eastAsia"/>
          <w:color w:val="000000"/>
          <w:szCs w:val="21"/>
          <w:lang w:val="zh-CN"/>
        </w:rPr>
        <w:t xml:space="preserve">小时内免费提供不低于故障货物规格型号档次的备用货物供甲方使用，直至故障货物修复。</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6</w:t>
      </w:r>
      <w:r>
        <w:rPr>
          <w:rFonts w:hint="eastAsia" w:ascii="宋体" w:hAnsi="宋体" w:cs="宋体"/>
          <w:color w:val="000000"/>
          <w:szCs w:val="21"/>
          <w:lang w:val="zh-CN"/>
        </w:rPr>
        <w:t xml:space="preserve">）所有货物保修服务方式均为乙方上门保修，即由乙方派员到货物使用现场维修，由此产生的一切费用均由乙方承担。</w:t>
      </w:r>
      <w:r/>
    </w:p>
    <w:p>
      <w:pPr>
        <w:ind w:firstLine="420"/>
        <w:jc w:val="left"/>
        <w:spacing w:line="400" w:lineRule="exact"/>
        <w:rPr>
          <w:color w:val="000000"/>
          <w:szCs w:val="21"/>
          <w:lang w:val="zh-CN"/>
        </w:rPr>
      </w:pPr>
      <w:r>
        <w:rPr>
          <w:rFonts w:hint="eastAsia"/>
          <w:color w:val="000000"/>
          <w:szCs w:val="21"/>
          <w:lang w:val="zh-CN"/>
        </w:rPr>
        <w:t xml:space="preserve">（</w:t>
      </w:r>
      <w:r>
        <w:rPr>
          <w:rFonts w:eastAsia="Times New Roman"/>
          <w:color w:val="000000"/>
          <w:szCs w:val="21"/>
          <w:lang w:val="zh-CN"/>
        </w:rPr>
        <w:t xml:space="preserve">7</w:t>
      </w:r>
      <w:r>
        <w:rPr>
          <w:rFonts w:hint="eastAsia" w:ascii="宋体" w:hAnsi="宋体" w:cs="宋体"/>
          <w:color w:val="000000"/>
          <w:szCs w:val="21"/>
          <w:lang w:val="zh-CN"/>
        </w:rPr>
        <w:t xml:space="preserve">）保修期后的货物维护由双方协商再定。</w:t>
      </w:r>
      <w:r/>
    </w:p>
    <w:p>
      <w:pPr>
        <w:ind w:firstLine="420"/>
        <w:jc w:val="left"/>
        <w:spacing w:line="400" w:lineRule="exact"/>
        <w:rPr>
          <w:b/>
          <w:bCs/>
          <w:color w:val="000000"/>
          <w:szCs w:val="21"/>
          <w:lang w:val="zh-CN"/>
        </w:rPr>
      </w:pPr>
      <w:r>
        <w:rPr>
          <w:rFonts w:hint="eastAsia"/>
          <w:b/>
          <w:bCs/>
          <w:color w:val="000000"/>
          <w:szCs w:val="21"/>
          <w:lang w:val="zh-CN"/>
        </w:rPr>
        <w:t xml:space="preserve">第九条</w:t>
      </w:r>
      <w:r>
        <w:rPr>
          <w:b/>
          <w:bCs/>
          <w:color w:val="000000"/>
          <w:szCs w:val="21"/>
          <w:lang w:val="zh-CN"/>
        </w:rPr>
        <w:t xml:space="preserve"> </w:t>
      </w:r>
      <w:r>
        <w:rPr>
          <w:rFonts w:hint="eastAsia"/>
          <w:b/>
          <w:bCs/>
          <w:color w:val="000000"/>
          <w:szCs w:val="21"/>
          <w:lang w:val="zh-CN"/>
        </w:rPr>
        <w:t xml:space="preserve">履约保证金</w:t>
      </w:r>
      <w:r/>
    </w:p>
    <w:p>
      <w:pPr>
        <w:ind w:firstLine="420"/>
        <w:jc w:val="left"/>
        <w:spacing w:line="400" w:lineRule="exact"/>
        <w:rPr>
          <w:color w:val="auto"/>
          <w:szCs w:val="21"/>
          <w:lang w:val="zh-CN"/>
        </w:rPr>
      </w:pPr>
      <w:r>
        <w:rPr>
          <w:color w:val="auto"/>
          <w:szCs w:val="21"/>
          <w:lang w:val="zh-CN"/>
        </w:rPr>
        <w:t xml:space="preserve">1</w:t>
      </w:r>
      <w:r>
        <w:rPr>
          <w:rFonts w:hint="eastAsia"/>
          <w:color w:val="auto"/>
          <w:szCs w:val="21"/>
          <w:lang w:val="zh-CN"/>
        </w:rPr>
        <w:t xml:space="preserve">．乙方在签订本合同前，以支票、汇票、本票、保函等法律法规允许的非现金形式，向采购人预交合同价的 </w:t>
      </w:r>
      <w:r>
        <w:rPr>
          <w:rFonts w:hint="eastAsia"/>
          <w:color w:val="auto"/>
          <w:szCs w:val="21"/>
          <w:lang w:val="en-US" w:eastAsia="zh-CN"/>
        </w:rPr>
        <w:t xml:space="preserve">10</w:t>
      </w:r>
      <w:r>
        <w:rPr>
          <w:rFonts w:hint="eastAsia"/>
          <w:color w:val="auto"/>
          <w:szCs w:val="21"/>
          <w:lang w:val="zh-CN"/>
        </w:rPr>
        <w:t xml:space="preserve"> %</w:t>
      </w:r>
      <w:r>
        <w:rPr>
          <w:rFonts w:hint="eastAsia"/>
          <w:color w:val="auto"/>
          <w:szCs w:val="21"/>
          <w:lang w:val="en-US" w:eastAsia="zh-CN"/>
        </w:rPr>
        <w:t xml:space="preserve">作为</w:t>
      </w:r>
      <w:r>
        <w:rPr>
          <w:rFonts w:hint="eastAsia"/>
          <w:color w:val="auto"/>
          <w:szCs w:val="21"/>
          <w:lang w:val="zh-CN"/>
        </w:rPr>
        <w:t xml:space="preserve">履约保证金。</w:t>
      </w:r>
      <w:r/>
    </w:p>
    <w:p>
      <w:pPr>
        <w:ind w:firstLine="420"/>
        <w:jc w:val="left"/>
        <w:spacing w:line="400" w:lineRule="exact"/>
        <w:rPr>
          <w:color w:val="000000"/>
          <w:szCs w:val="21"/>
          <w:lang w:val="zh-CN"/>
        </w:rPr>
      </w:pPr>
      <w:r>
        <w:rPr>
          <w:color w:val="000000"/>
          <w:szCs w:val="21"/>
          <w:lang w:val="zh-CN"/>
        </w:rPr>
        <w:t xml:space="preserve">2</w:t>
      </w:r>
      <w:r>
        <w:rPr>
          <w:rFonts w:hint="eastAsia"/>
          <w:color w:val="000000"/>
          <w:szCs w:val="21"/>
          <w:lang w:val="zh-CN"/>
        </w:rPr>
        <w:t xml:space="preserve">．履约保证金的有效期为该项目验收合格时止。</w:t>
      </w:r>
      <w:r/>
    </w:p>
    <w:p>
      <w:pPr>
        <w:ind w:firstLine="420"/>
        <w:jc w:val="left"/>
        <w:spacing w:line="400" w:lineRule="exact"/>
        <w:rPr>
          <w:color w:val="000000"/>
          <w:szCs w:val="21"/>
          <w:lang w:val="zh-CN"/>
        </w:rPr>
      </w:pPr>
      <w:r>
        <w:rPr>
          <w:color w:val="000000"/>
          <w:szCs w:val="21"/>
          <w:lang w:val="zh-CN"/>
        </w:rPr>
        <w:t xml:space="preserve">3</w:t>
      </w:r>
      <w:r>
        <w:rPr>
          <w:rFonts w:hint="eastAsia"/>
          <w:color w:val="000000"/>
          <w:szCs w:val="21"/>
          <w:lang w:val="zh-CN"/>
        </w:rPr>
        <w:t xml:space="preserve">．如乙方未能履行合同规定的义务，甲方有权从履约保证金中取得补偿。</w:t>
      </w:r>
      <w:r/>
    </w:p>
    <w:p>
      <w:pPr>
        <w:ind w:firstLine="420"/>
        <w:jc w:val="left"/>
        <w:spacing w:line="400" w:lineRule="exact"/>
        <w:rPr>
          <w:color w:val="000000"/>
          <w:szCs w:val="21"/>
          <w:lang w:val="zh-CN"/>
        </w:rPr>
      </w:pPr>
      <w:r>
        <w:rPr>
          <w:color w:val="000000"/>
          <w:szCs w:val="21"/>
          <w:lang w:val="zh-CN"/>
        </w:rPr>
        <w:t xml:space="preserve">4</w:t>
      </w:r>
      <w:r>
        <w:rPr>
          <w:rFonts w:hint="eastAsia"/>
          <w:color w:val="000000"/>
          <w:szCs w:val="21"/>
          <w:lang w:val="zh-CN"/>
        </w:rPr>
        <w:t xml:space="preserve">．履约保证金扣除甲方应得的补偿后的余额在有效期满后七工作日内无息退还给乙方。</w:t>
      </w:r>
      <w:r/>
    </w:p>
    <w:p>
      <w:pPr>
        <w:ind w:firstLine="420"/>
        <w:jc w:val="left"/>
        <w:spacing w:line="400" w:lineRule="exact"/>
        <w:rPr>
          <w:b/>
          <w:bCs/>
          <w:iCs/>
          <w:color w:val="000000"/>
          <w:szCs w:val="21"/>
          <w:lang w:val="zh-CN"/>
        </w:rPr>
      </w:pPr>
      <w:r>
        <w:rPr>
          <w:rFonts w:hint="eastAsia"/>
          <w:b/>
          <w:bCs/>
          <w:color w:val="000000"/>
          <w:szCs w:val="21"/>
          <w:lang w:val="zh-CN"/>
        </w:rPr>
        <w:t xml:space="preserve">第十条</w:t>
      </w:r>
      <w:r>
        <w:rPr>
          <w:b/>
          <w:bCs/>
          <w:color w:val="000000"/>
          <w:szCs w:val="21"/>
          <w:lang w:val="zh-CN"/>
        </w:rPr>
        <w:t xml:space="preserve"> </w:t>
      </w:r>
      <w:r>
        <w:rPr>
          <w:rFonts w:hint="eastAsia"/>
          <w:b/>
          <w:bCs/>
          <w:color w:val="000000"/>
          <w:szCs w:val="21"/>
          <w:lang w:val="zh-CN"/>
        </w:rPr>
        <w:t xml:space="preserve">货款支付</w:t>
      </w:r>
      <w:r/>
    </w:p>
    <w:p>
      <w:pPr>
        <w:ind w:firstLine="420"/>
        <w:jc w:val="left"/>
        <w:spacing w:line="400" w:lineRule="exact"/>
        <w:rPr>
          <w:color w:val="000000"/>
          <w:szCs w:val="21"/>
          <w:lang w:val="zh-CN"/>
        </w:rPr>
      </w:pPr>
      <w:r>
        <w:rPr>
          <w:color w:val="000000"/>
          <w:szCs w:val="21"/>
          <w:lang w:val="zh-CN"/>
        </w:rPr>
        <w:t xml:space="preserve">1</w:t>
      </w:r>
      <w:r>
        <w:rPr>
          <w:rFonts w:hint="eastAsia"/>
          <w:color w:val="000000"/>
          <w:szCs w:val="21"/>
          <w:lang w:val="zh-CN"/>
        </w:rPr>
        <w:t xml:space="preserve">．本合同项下所有款项均以人民币支付。</w:t>
      </w:r>
      <w:r/>
    </w:p>
    <w:p>
      <w:pPr>
        <w:ind w:firstLine="420"/>
        <w:jc w:val="left"/>
        <w:spacing w:line="400" w:lineRule="exact"/>
        <w:rPr>
          <w:color w:val="000000"/>
          <w:szCs w:val="21"/>
          <w:lang w:val="zh-CN"/>
        </w:rPr>
      </w:pPr>
      <w:r>
        <w:rPr>
          <w:rFonts w:eastAsia="Times New Roman"/>
          <w:color w:val="000000"/>
          <w:szCs w:val="21"/>
          <w:lang w:val="zh-CN"/>
        </w:rPr>
        <w:t xml:space="preserve">2</w:t>
      </w:r>
      <w:r>
        <w:rPr>
          <w:rFonts w:hint="eastAsia" w:ascii="宋体" w:hAnsi="宋体" w:cs="宋体"/>
          <w:color w:val="000000"/>
          <w:szCs w:val="21"/>
          <w:lang w:val="zh-CN"/>
        </w:rPr>
        <w:t xml:space="preserve">．本合同项下的采购资金由甲方自行支付，</w:t>
      </w:r>
      <w:r>
        <w:rPr>
          <w:rFonts w:hint="eastAsia"/>
          <w:color w:val="000000"/>
        </w:rPr>
        <w:t xml:space="preserve">乙方应在甲方付款前开具发票，否则甲方有权拒绝付款</w:t>
      </w:r>
      <w:r>
        <w:rPr>
          <w:rFonts w:hint="eastAsia" w:ascii="宋体" w:hAnsi="宋体" w:cs="宋体"/>
          <w:color w:val="000000"/>
          <w:szCs w:val="21"/>
          <w:lang w:val="zh-CN"/>
        </w:rPr>
        <w:t xml:space="preserve">。</w:t>
      </w:r>
      <w:r/>
    </w:p>
    <w:p>
      <w:pPr>
        <w:ind w:firstLine="420"/>
        <w:jc w:val="left"/>
        <w:spacing w:line="400" w:lineRule="exact"/>
        <w:rPr>
          <w:rFonts w:ascii="宋体" w:hAnsi="宋体" w:cs="宋体"/>
          <w:color w:val="ff0000"/>
          <w:szCs w:val="21"/>
          <w:lang w:val="zh-CN"/>
        </w:rPr>
      </w:pPr>
      <w:r>
        <w:rPr>
          <w:rFonts w:ascii="宋体" w:hAnsi="宋体" w:cs="宋体"/>
          <w:color w:val="auto"/>
          <w:szCs w:val="21"/>
          <w:lang w:val="zh-CN"/>
        </w:rPr>
        <w:t xml:space="preserve">3</w:t>
      </w:r>
      <w:r>
        <w:rPr>
          <w:rFonts w:hint="eastAsia" w:ascii="宋体" w:hAnsi="宋体" w:cs="宋体"/>
          <w:color w:val="auto"/>
          <w:szCs w:val="21"/>
          <w:lang w:val="zh-CN"/>
        </w:rPr>
        <w:t xml:space="preserve">．付款方式：</w:t>
      </w:r>
      <w:r>
        <w:rPr>
          <w:rFonts w:hint="eastAsia" w:asciiTheme="minorEastAsia" w:hAnsiTheme="minorEastAsia" w:eastAsiaTheme="minorEastAsia"/>
        </w:rPr>
        <w:t xml:space="preserve">货物送至甲方指定地点，安装调试并通过验收后支付合同价款的90%，质保期满后支付合同价款的10%</w:t>
      </w:r>
      <w:r>
        <w:rPr>
          <w:rFonts w:hint="eastAsia" w:ascii="宋体" w:hAnsi="宋体" w:cs="宋体"/>
          <w:color w:val="ff0000"/>
          <w:szCs w:val="21"/>
          <w:lang w:val="zh-CN"/>
        </w:rPr>
        <w:t xml:space="preserve">。</w:t>
      </w:r>
      <w:r/>
    </w:p>
    <w:p>
      <w:pPr>
        <w:ind w:firstLine="420"/>
        <w:jc w:val="left"/>
        <w:spacing w:line="400" w:lineRule="exact"/>
        <w:rPr>
          <w:b/>
          <w:bCs/>
          <w:color w:val="000000"/>
          <w:szCs w:val="21"/>
          <w:lang w:val="zh-CN"/>
        </w:rPr>
      </w:pPr>
      <w:r>
        <w:rPr>
          <w:rFonts w:hint="eastAsia"/>
          <w:b/>
          <w:bCs/>
          <w:color w:val="000000"/>
          <w:szCs w:val="21"/>
          <w:lang w:val="zh-CN"/>
        </w:rPr>
        <w:t xml:space="preserve">第十一条</w:t>
      </w:r>
      <w:r>
        <w:rPr>
          <w:b/>
          <w:bCs/>
          <w:color w:val="000000"/>
          <w:szCs w:val="21"/>
          <w:lang w:val="zh-CN"/>
        </w:rPr>
        <w:t xml:space="preserve"> </w:t>
      </w:r>
      <w:r>
        <w:rPr>
          <w:rFonts w:hint="eastAsia"/>
          <w:b/>
          <w:bCs/>
          <w:color w:val="000000"/>
          <w:szCs w:val="21"/>
          <w:lang w:val="zh-CN"/>
        </w:rPr>
        <w:t xml:space="preserve">违约责任</w:t>
      </w:r>
      <w:r/>
    </w:p>
    <w:p>
      <w:pPr>
        <w:ind w:firstLine="420"/>
        <w:jc w:val="left"/>
        <w:spacing w:line="400" w:lineRule="exact"/>
        <w:rPr>
          <w:color w:val="000000"/>
          <w:szCs w:val="21"/>
          <w:lang w:val="zh-CN"/>
        </w:rPr>
      </w:pPr>
      <w:r>
        <w:rPr>
          <w:rFonts w:hint="eastAsia"/>
          <w:color w:val="000000"/>
          <w:szCs w:val="21"/>
          <w:lang w:val="zh-CN"/>
        </w:rPr>
        <w:t xml:space="preserve">１．甲方无正当理由拒收货物、拒付货物款的，由甲方向乙方偿付合同总价的</w:t>
      </w:r>
      <w:r>
        <w:rPr>
          <w:color w:val="000000"/>
          <w:szCs w:val="21"/>
          <w:lang w:val="zh-CN"/>
        </w:rPr>
        <w:t xml:space="preserve">5%</w:t>
      </w:r>
      <w:r>
        <w:rPr>
          <w:rFonts w:hint="eastAsia"/>
          <w:color w:val="000000"/>
          <w:szCs w:val="21"/>
          <w:lang w:val="zh-CN"/>
        </w:rPr>
        <w:t xml:space="preserve">违约金。</w:t>
      </w:r>
      <w:r/>
    </w:p>
    <w:p>
      <w:pPr>
        <w:ind w:firstLine="420"/>
        <w:jc w:val="left"/>
        <w:spacing w:line="400" w:lineRule="exact"/>
        <w:rPr>
          <w:color w:val="000000"/>
          <w:szCs w:val="21"/>
          <w:lang w:val="zh-CN"/>
        </w:rPr>
      </w:pPr>
      <w:r>
        <w:rPr>
          <w:rFonts w:hint="eastAsia"/>
          <w:color w:val="000000"/>
          <w:szCs w:val="21"/>
          <w:lang w:val="zh-CN"/>
        </w:rPr>
        <w:t xml:space="preserve">２．甲方未按合同规定的期限向乙方支付货款的，每逾期</w:t>
      </w:r>
      <w:r>
        <w:rPr>
          <w:color w:val="000000"/>
          <w:szCs w:val="21"/>
          <w:lang w:val="zh-CN"/>
        </w:rPr>
        <w:t xml:space="preserve">1</w:t>
      </w:r>
      <w:r>
        <w:rPr>
          <w:rFonts w:hint="eastAsia"/>
          <w:color w:val="000000"/>
          <w:szCs w:val="21"/>
          <w:lang w:val="zh-CN"/>
        </w:rPr>
        <w:t xml:space="preserve">天甲方向乙方偿付欠款总额的</w:t>
      </w:r>
      <w:r>
        <w:rPr>
          <w:color w:val="000000"/>
          <w:szCs w:val="21"/>
          <w:lang w:val="zh-CN"/>
        </w:rPr>
        <w:t xml:space="preserve">5‰</w:t>
      </w:r>
      <w:r>
        <w:rPr>
          <w:rFonts w:hint="eastAsia"/>
          <w:color w:val="000000"/>
          <w:szCs w:val="21"/>
          <w:lang w:val="zh-CN"/>
        </w:rPr>
        <w:t xml:space="preserve">滞纳金，但累计滞纳金总额不超过欠款总额的</w:t>
      </w:r>
      <w:r>
        <w:rPr>
          <w:color w:val="000000"/>
          <w:szCs w:val="21"/>
          <w:lang w:val="zh-CN"/>
        </w:rPr>
        <w:t xml:space="preserve">5%</w:t>
      </w:r>
      <w:r>
        <w:rPr>
          <w:rFonts w:hint="eastAsia"/>
          <w:color w:val="000000"/>
          <w:szCs w:val="21"/>
          <w:lang w:val="zh-CN"/>
        </w:rPr>
        <w:t xml:space="preserve">。</w:t>
      </w:r>
      <w:r/>
    </w:p>
    <w:p>
      <w:pPr>
        <w:ind w:firstLine="420"/>
        <w:jc w:val="left"/>
        <w:spacing w:line="400" w:lineRule="exact"/>
        <w:rPr>
          <w:color w:val="000000"/>
          <w:szCs w:val="21"/>
          <w:lang w:val="zh-CN"/>
        </w:rPr>
      </w:pPr>
      <w:r>
        <w:rPr>
          <w:rFonts w:hint="eastAsia"/>
          <w:color w:val="000000"/>
          <w:szCs w:val="21"/>
          <w:lang w:val="zh-CN"/>
        </w:rPr>
        <w:t xml:space="preserve">３．如乙方不能交付货物或完成安装调试的，甲方有权扣留全部履约保证金；同时乙方应向甲方支付合同总价</w:t>
      </w:r>
      <w:r>
        <w:rPr>
          <w:color w:val="000000"/>
          <w:szCs w:val="21"/>
          <w:lang w:val="zh-CN"/>
        </w:rPr>
        <w:t xml:space="preserve">5%</w:t>
      </w:r>
      <w:r>
        <w:rPr>
          <w:rFonts w:hint="eastAsia"/>
          <w:color w:val="000000"/>
          <w:szCs w:val="21"/>
          <w:lang w:val="zh-CN"/>
        </w:rPr>
        <w:t xml:space="preserve">的违约金。</w:t>
      </w:r>
      <w:r/>
    </w:p>
    <w:p>
      <w:pPr>
        <w:pStyle w:val="641"/>
        <w:ind w:firstLine="420"/>
        <w:spacing w:line="400" w:lineRule="exact"/>
        <w:rPr>
          <w:color w:val="000000"/>
          <w:szCs w:val="21"/>
          <w:lang w:val="zh-CN"/>
        </w:rPr>
      </w:pPr>
      <w:r>
        <w:rPr>
          <w:rFonts w:hint="eastAsia"/>
          <w:color w:val="000000"/>
          <w:szCs w:val="21"/>
          <w:lang w:val="zh-CN"/>
        </w:rPr>
        <w:t xml:space="preserve">４．乙方逾期交付的，每逾期</w:t>
      </w:r>
      <w:r>
        <w:rPr>
          <w:color w:val="000000"/>
          <w:szCs w:val="21"/>
          <w:lang w:val="zh-CN"/>
        </w:rPr>
        <w:t xml:space="preserve">1</w:t>
      </w:r>
      <w:r>
        <w:rPr>
          <w:rFonts w:hint="eastAsia"/>
          <w:color w:val="000000"/>
          <w:szCs w:val="21"/>
          <w:lang w:val="zh-CN"/>
        </w:rPr>
        <w:t xml:space="preserve">天，乙方向甲方偿付合同总额的</w:t>
      </w:r>
      <w:r>
        <w:rPr>
          <w:color w:val="000000"/>
          <w:szCs w:val="21"/>
          <w:lang w:val="zh-CN"/>
        </w:rPr>
        <w:t xml:space="preserve">5‰</w:t>
      </w:r>
      <w:r>
        <w:rPr>
          <w:rFonts w:hint="eastAsia"/>
          <w:color w:val="000000"/>
          <w:szCs w:val="21"/>
          <w:lang w:val="zh-CN"/>
        </w:rPr>
        <w:t xml:space="preserve">的滞纳金。如乙方逾期交付达</w:t>
      </w:r>
      <w:r>
        <w:rPr>
          <w:color w:val="000000"/>
          <w:szCs w:val="21"/>
          <w:lang w:val="zh-CN"/>
        </w:rPr>
        <w:t xml:space="preserve">10</w:t>
      </w:r>
      <w:r>
        <w:rPr>
          <w:rFonts w:hint="eastAsia"/>
          <w:color w:val="000000"/>
          <w:szCs w:val="21"/>
          <w:lang w:val="zh-CN"/>
        </w:rPr>
        <w:t xml:space="preserve">天，甲方有权解除合同，解除合同的通知自到达乙方时生效，同时甲方有权扣留全部履约保证金；并由乙方按合同总价的</w:t>
      </w:r>
      <w:r>
        <w:rPr>
          <w:color w:val="000000"/>
          <w:szCs w:val="21"/>
          <w:lang w:val="zh-CN"/>
        </w:rPr>
        <w:t xml:space="preserve">5%</w:t>
      </w:r>
      <w:r>
        <w:rPr>
          <w:rFonts w:hint="eastAsia"/>
          <w:color w:val="000000"/>
          <w:szCs w:val="21"/>
          <w:lang w:val="zh-CN"/>
        </w:rPr>
        <w:t xml:space="preserve">承担违约金。</w:t>
      </w:r>
      <w:r/>
    </w:p>
    <w:p>
      <w:pPr>
        <w:ind w:firstLine="420"/>
        <w:jc w:val="left"/>
        <w:spacing w:line="400" w:lineRule="exact"/>
        <w:rPr>
          <w:color w:val="000000"/>
          <w:szCs w:val="21"/>
          <w:lang w:val="zh-CN"/>
        </w:rPr>
      </w:pPr>
      <w:r>
        <w:rPr>
          <w:rFonts w:hint="eastAsia"/>
          <w:color w:val="000000"/>
          <w:szCs w:val="21"/>
          <w:lang w:val="zh-CN"/>
        </w:rPr>
        <w:t xml:space="preserve">５．乙方所交付的货物品种、型号、规格不符合合同规定的，甲方有权拒收。甲方拒收的，乙方应向甲方支付货款总额</w:t>
      </w:r>
      <w:r>
        <w:rPr>
          <w:color w:val="000000"/>
          <w:szCs w:val="21"/>
          <w:lang w:val="zh-CN"/>
        </w:rPr>
        <w:t xml:space="preserve">5%</w:t>
      </w:r>
      <w:r>
        <w:rPr>
          <w:rFonts w:hint="eastAsia"/>
          <w:color w:val="000000"/>
          <w:szCs w:val="21"/>
          <w:lang w:val="zh-CN"/>
        </w:rPr>
        <w:t xml:space="preserve">的违约金。甲方未拒收的，采购中心发现后将向有关部门反映，并责成乙方按照采购结果提供货物和服务，同时视情给予不退还部分或全部履约保证金、暂停一至三年参加泰兴市公共资源交易中心组织的政府采购活动的处理。</w:t>
      </w:r>
      <w:r/>
    </w:p>
    <w:p>
      <w:pPr>
        <w:ind w:firstLine="420"/>
        <w:jc w:val="left"/>
        <w:spacing w:line="400" w:lineRule="exact"/>
        <w:rPr>
          <w:color w:val="000000"/>
          <w:szCs w:val="21"/>
          <w:lang w:val="zh-CN"/>
        </w:rPr>
      </w:pPr>
      <w:r>
        <w:rPr>
          <w:rFonts w:hint="eastAsia"/>
          <w:color w:val="000000"/>
          <w:szCs w:val="21"/>
          <w:lang w:val="zh-CN"/>
        </w:rPr>
        <w:t xml:space="preserve">６．在乙方承诺的或国家规定的质量保证期内（取两者中最长的期限），如经乙方两次维修或更换，货物仍不能达到合同约定的质量标准，甲方有权退货，乙方应退回全部货款，并按第</w:t>
      </w:r>
      <w:r>
        <w:rPr>
          <w:color w:val="000000"/>
          <w:szCs w:val="21"/>
          <w:lang w:val="zh-CN"/>
        </w:rPr>
        <w:t xml:space="preserve">3</w:t>
      </w:r>
      <w:r>
        <w:rPr>
          <w:rFonts w:hint="eastAsia"/>
          <w:color w:val="000000"/>
          <w:szCs w:val="21"/>
          <w:lang w:val="zh-CN"/>
        </w:rPr>
        <w:t xml:space="preserve">款处理，同时，乙方还须赔偿甲方因此遭受的损失。</w:t>
      </w:r>
      <w:r/>
    </w:p>
    <w:p>
      <w:pPr>
        <w:ind w:firstLine="420"/>
        <w:jc w:val="left"/>
        <w:spacing w:line="400" w:lineRule="exact"/>
        <w:rPr>
          <w:color w:val="000000"/>
          <w:szCs w:val="21"/>
          <w:lang w:val="zh-CN"/>
        </w:rPr>
      </w:pPr>
      <w:r>
        <w:rPr>
          <w:color w:val="000000"/>
          <w:szCs w:val="21"/>
          <w:lang w:val="zh-CN"/>
        </w:rPr>
        <w:t xml:space="preserve">7</w:t>
      </w:r>
      <w:r>
        <w:rPr>
          <w:rFonts w:hint="eastAsia"/>
          <w:color w:val="000000"/>
          <w:szCs w:val="21"/>
          <w:lang w:val="zh-CN"/>
        </w:rPr>
        <w:t xml:space="preserve">．乙方未按本合同第九条的规定向甲方交付履约保证金的，应按应交付履约保证金的</w:t>
      </w:r>
      <w:r>
        <w:rPr>
          <w:color w:val="000000"/>
          <w:szCs w:val="21"/>
          <w:lang w:val="zh-CN"/>
        </w:rPr>
        <w:t xml:space="preserve">100%</w:t>
      </w:r>
      <w:r>
        <w:rPr>
          <w:rFonts w:hint="eastAsia"/>
          <w:color w:val="000000"/>
          <w:szCs w:val="21"/>
          <w:lang w:val="zh-CN"/>
        </w:rPr>
        <w:t xml:space="preserve">向甲方支付违约金，该违约金的支付不影响乙方应承担的其他违约责任。</w:t>
      </w:r>
      <w:r/>
    </w:p>
    <w:p>
      <w:pPr>
        <w:ind w:firstLine="420"/>
        <w:jc w:val="left"/>
        <w:spacing w:line="400" w:lineRule="exact"/>
        <w:rPr>
          <w:color w:val="000000"/>
          <w:szCs w:val="21"/>
          <w:lang w:val="zh-CN"/>
        </w:rPr>
      </w:pPr>
      <w:r>
        <w:rPr>
          <w:color w:val="000000"/>
          <w:szCs w:val="21"/>
          <w:lang w:val="zh-CN"/>
        </w:rPr>
        <w:t xml:space="preserve">8</w:t>
      </w:r>
      <w:r>
        <w:rPr>
          <w:rFonts w:hint="eastAsia"/>
          <w:color w:val="000000"/>
          <w:szCs w:val="21"/>
          <w:lang w:val="zh-CN"/>
        </w:rPr>
        <w:t xml:space="preserve">．乙方未按本合同的规定和</w:t>
      </w:r>
      <w:r>
        <w:rPr>
          <w:color w:val="000000"/>
          <w:szCs w:val="21"/>
          <w:lang w:val="zh-CN"/>
        </w:rPr>
        <w:t xml:space="preserve">“</w:t>
      </w:r>
      <w:r>
        <w:rPr>
          <w:rFonts w:hint="eastAsia"/>
          <w:color w:val="000000"/>
          <w:szCs w:val="21"/>
          <w:lang w:val="zh-CN"/>
        </w:rPr>
        <w:t xml:space="preserve">服务承诺</w:t>
      </w:r>
      <w:r>
        <w:rPr>
          <w:color w:val="000000"/>
          <w:szCs w:val="21"/>
          <w:lang w:val="zh-CN"/>
        </w:rPr>
        <w:t xml:space="preserve">”</w:t>
      </w:r>
      <w:r>
        <w:rPr>
          <w:rFonts w:hint="eastAsia"/>
          <w:color w:val="000000"/>
          <w:szCs w:val="21"/>
          <w:lang w:val="zh-CN"/>
        </w:rPr>
        <w:t xml:space="preserve">提供伴随服务</w:t>
      </w:r>
      <w:r>
        <w:rPr>
          <w:color w:val="000000"/>
          <w:szCs w:val="21"/>
          <w:lang w:val="zh-CN"/>
        </w:rPr>
        <w:t xml:space="preserve">/</w:t>
      </w:r>
      <w:r>
        <w:rPr>
          <w:rFonts w:hint="eastAsia"/>
          <w:color w:val="000000"/>
          <w:szCs w:val="21"/>
          <w:lang w:val="zh-CN"/>
        </w:rPr>
        <w:t xml:space="preserve">售后服务的，应按合同总价款的</w:t>
      </w:r>
      <w:r>
        <w:rPr>
          <w:color w:val="000000"/>
          <w:szCs w:val="21"/>
          <w:lang w:val="zh-CN"/>
        </w:rPr>
        <w:t xml:space="preserve">5 %</w:t>
      </w:r>
      <w:r>
        <w:rPr>
          <w:rFonts w:hint="eastAsia"/>
          <w:color w:val="000000"/>
          <w:szCs w:val="21"/>
          <w:lang w:val="zh-CN"/>
        </w:rPr>
        <w:t xml:space="preserve">向甲方承担违约责任。</w:t>
      </w:r>
      <w:r/>
    </w:p>
    <w:p>
      <w:pPr>
        <w:ind w:firstLine="420"/>
        <w:jc w:val="left"/>
        <w:spacing w:line="400" w:lineRule="exact"/>
        <w:rPr>
          <w:color w:val="000000"/>
          <w:szCs w:val="21"/>
          <w:lang w:val="zh-CN"/>
        </w:rPr>
      </w:pPr>
      <w:r>
        <w:rPr>
          <w:color w:val="000000"/>
          <w:szCs w:val="21"/>
          <w:lang w:val="zh-CN"/>
        </w:rPr>
        <w:t xml:space="preserve">9</w:t>
      </w:r>
      <w:r>
        <w:rPr>
          <w:rFonts w:hint="eastAsia"/>
          <w:color w:val="000000"/>
          <w:szCs w:val="21"/>
          <w:lang w:val="zh-CN"/>
        </w:rPr>
        <w:t xml:space="preserve">．乙方在承担上述</w:t>
      </w:r>
      <w:r>
        <w:rPr>
          <w:color w:val="000000"/>
          <w:szCs w:val="21"/>
          <w:lang w:val="zh-CN"/>
        </w:rPr>
        <w:t xml:space="preserve">4-7</w:t>
      </w:r>
      <w:r>
        <w:rPr>
          <w:rFonts w:hint="eastAsia"/>
          <w:color w:val="000000"/>
          <w:szCs w:val="21"/>
          <w:lang w:val="zh-CN"/>
        </w:rPr>
        <w:t xml:space="preserve">款一项或多项违约责任后，仍应继续履行合同规定的义务（甲方解除合同的除外）。甲方未能及时追究乙方的任何一项违约责任并不表明甲方放弃追究乙方该项或其他违约责任。</w:t>
      </w:r>
      <w:r/>
    </w:p>
    <w:p>
      <w:pPr>
        <w:ind w:firstLine="420"/>
        <w:jc w:val="left"/>
        <w:spacing w:line="400" w:lineRule="exact"/>
        <w:rPr>
          <w:color w:val="000000"/>
          <w:szCs w:val="21"/>
          <w:lang w:val="zh-CN"/>
        </w:rPr>
      </w:pPr>
      <w:r>
        <w:rPr>
          <w:color w:val="000000"/>
          <w:szCs w:val="21"/>
          <w:lang w:val="zh-CN"/>
        </w:rPr>
        <w:t xml:space="preserve">10</w:t>
      </w:r>
      <w:r>
        <w:rPr>
          <w:rFonts w:hint="eastAsia"/>
          <w:color w:val="000000"/>
          <w:szCs w:val="21"/>
          <w:lang w:val="zh-CN"/>
        </w:rPr>
        <w:t xml:space="preserve">．乙方投标属虚假承诺，或经权威部门监测提供的货物不能满足招标文件要求，或是由于乙方的过错造成合同无法继续履行的，乙方履约保证金不予退还外，还应向甲方支付不少于合同总价</w:t>
      </w:r>
      <w:r>
        <w:rPr>
          <w:color w:val="000000"/>
          <w:szCs w:val="21"/>
          <w:lang w:val="zh-CN"/>
        </w:rPr>
        <w:t xml:space="preserve">30%</w:t>
      </w:r>
      <w:r>
        <w:rPr>
          <w:rFonts w:hint="eastAsia"/>
          <w:color w:val="000000"/>
          <w:szCs w:val="21"/>
          <w:lang w:val="zh-CN"/>
        </w:rPr>
        <w:t xml:space="preserve">赔偿金。</w:t>
      </w:r>
      <w:r/>
    </w:p>
    <w:p>
      <w:pPr>
        <w:ind w:firstLine="420"/>
        <w:jc w:val="left"/>
        <w:spacing w:line="400" w:lineRule="exact"/>
        <w:rPr>
          <w:rFonts w:ascii="宋体" w:hAnsi="宋体"/>
          <w:b/>
          <w:bCs/>
          <w:color w:val="000000"/>
          <w:szCs w:val="21"/>
          <w:lang w:val="zh-CN"/>
        </w:rPr>
      </w:pPr>
      <w:r>
        <w:rPr>
          <w:rFonts w:hint="eastAsia" w:ascii="宋体" w:hAnsi="宋体"/>
          <w:b/>
          <w:bCs/>
          <w:color w:val="000000"/>
          <w:szCs w:val="21"/>
          <w:lang w:val="zh-CN"/>
        </w:rPr>
        <w:t xml:space="preserve">第十二条</w:t>
      </w:r>
      <w:r>
        <w:rPr>
          <w:rFonts w:ascii="宋体" w:hAnsi="宋体"/>
          <w:b/>
          <w:bCs/>
          <w:color w:val="000000"/>
          <w:szCs w:val="21"/>
          <w:lang w:val="zh-CN"/>
        </w:rPr>
        <w:t xml:space="preserve"> </w:t>
      </w:r>
      <w:r>
        <w:rPr>
          <w:rFonts w:hint="eastAsia" w:ascii="宋体" w:hAnsi="宋体"/>
          <w:b/>
          <w:bCs/>
          <w:color w:val="000000"/>
          <w:szCs w:val="21"/>
          <w:lang w:val="zh-CN"/>
        </w:rPr>
        <w:t xml:space="preserve">合同的变更和终止</w:t>
      </w:r>
      <w:r/>
    </w:p>
    <w:p>
      <w:pPr>
        <w:ind w:firstLine="480"/>
        <w:jc w:val="left"/>
        <w:spacing w:line="400" w:lineRule="exact"/>
        <w:rPr>
          <w:rFonts w:ascii="宋体" w:hAnsi="宋体"/>
          <w:color w:val="000000"/>
          <w:szCs w:val="21"/>
          <w:lang w:val="zh-CN"/>
        </w:rPr>
      </w:pPr>
      <w:r>
        <w:rPr>
          <w:rFonts w:ascii="宋体" w:hAnsi="宋体"/>
          <w:color w:val="000000"/>
          <w:szCs w:val="21"/>
          <w:lang w:val="zh-CN"/>
        </w:rPr>
        <w:t xml:space="preserve">1</w:t>
      </w:r>
      <w:r>
        <w:rPr>
          <w:rFonts w:hint="eastAsia" w:ascii="宋体" w:hAnsi="宋体" w:cs="宋体"/>
          <w:color w:val="000000"/>
          <w:szCs w:val="21"/>
          <w:lang w:val="zh-CN"/>
        </w:rPr>
        <w:t xml:space="preserve">．除《政府采购法》第</w:t>
      </w:r>
      <w:r>
        <w:rPr>
          <w:rFonts w:ascii="宋体" w:hAnsi="宋体"/>
          <w:color w:val="000000"/>
          <w:szCs w:val="21"/>
          <w:lang w:val="zh-CN"/>
        </w:rPr>
        <w:t xml:space="preserve">50</w:t>
      </w:r>
      <w:r>
        <w:rPr>
          <w:rFonts w:hint="eastAsia" w:ascii="宋体" w:hAnsi="宋体" w:cs="宋体"/>
          <w:color w:val="000000"/>
          <w:szCs w:val="21"/>
          <w:lang w:val="zh-CN"/>
        </w:rPr>
        <w:t xml:space="preserve">条第二款规定的情形外，本合同一经签订，甲乙双方不得擅自变更、中止或终止合同。</w:t>
      </w:r>
      <w:r/>
    </w:p>
    <w:p>
      <w:pPr>
        <w:ind w:firstLine="480"/>
        <w:jc w:val="left"/>
        <w:spacing w:line="400" w:lineRule="exact"/>
        <w:rPr>
          <w:rFonts w:ascii="宋体" w:hAnsi="宋体"/>
          <w:color w:val="000000"/>
          <w:szCs w:val="21"/>
          <w:lang w:val="zh-CN"/>
        </w:rPr>
      </w:pPr>
      <w:r>
        <w:rPr>
          <w:rFonts w:ascii="宋体" w:hAnsi="宋体"/>
          <w:color w:val="000000"/>
          <w:szCs w:val="21"/>
          <w:lang w:val="zh-CN"/>
        </w:rPr>
        <w:t xml:space="preserve">2</w:t>
      </w:r>
      <w:r>
        <w:rPr>
          <w:rFonts w:hint="eastAsia" w:ascii="宋体" w:hAnsi="宋体" w:cs="宋体"/>
          <w:color w:val="000000"/>
          <w:szCs w:val="21"/>
          <w:lang w:val="zh-CN"/>
        </w:rPr>
        <w:t xml:space="preserve">．</w:t>
      </w:r>
      <w:r>
        <w:rPr>
          <w:rFonts w:hint="eastAsia" w:ascii="宋体" w:hAnsi="宋体" w:cs="宋体"/>
          <w:color w:val="000000"/>
          <w:szCs w:val="21"/>
        </w:rPr>
        <w:t xml:space="preserve">除发生法律规定的不能预见、不能避免并不能克服的客观情况外，甲乙双方不得放弃或拒绝履行合同。乙方放弃或拒绝履行合同，在三年内不得参加泰兴市公共资源交易中心组织的政府采购活动。</w:t>
      </w:r>
      <w:r/>
    </w:p>
    <w:p>
      <w:pPr>
        <w:ind w:firstLine="420"/>
        <w:jc w:val="left"/>
        <w:spacing w:line="400" w:lineRule="exact"/>
        <w:rPr>
          <w:rFonts w:ascii="宋体" w:hAnsi="宋体"/>
          <w:b/>
          <w:bCs/>
          <w:color w:val="000000"/>
          <w:szCs w:val="21"/>
          <w:lang w:val="zh-CN"/>
        </w:rPr>
      </w:pPr>
      <w:r>
        <w:rPr>
          <w:rFonts w:hint="eastAsia" w:ascii="宋体" w:hAnsi="宋体"/>
          <w:b/>
          <w:bCs/>
          <w:color w:val="000000"/>
          <w:szCs w:val="21"/>
          <w:lang w:val="zh-CN"/>
        </w:rPr>
        <w:t xml:space="preserve">第十三条</w:t>
      </w:r>
      <w:r>
        <w:rPr>
          <w:rFonts w:ascii="宋体" w:hAnsi="宋体"/>
          <w:b/>
          <w:bCs/>
          <w:color w:val="000000"/>
          <w:szCs w:val="21"/>
          <w:lang w:val="zh-CN"/>
        </w:rPr>
        <w:t xml:space="preserve"> </w:t>
      </w:r>
      <w:r>
        <w:rPr>
          <w:rFonts w:hint="eastAsia" w:ascii="宋体" w:hAnsi="宋体"/>
          <w:b/>
          <w:bCs/>
          <w:color w:val="000000"/>
          <w:szCs w:val="21"/>
          <w:lang w:val="zh-CN"/>
        </w:rPr>
        <w:t xml:space="preserve">合同的转让</w:t>
      </w:r>
      <w:r/>
    </w:p>
    <w:p>
      <w:pPr>
        <w:ind w:firstLine="480"/>
        <w:jc w:val="left"/>
        <w:spacing w:line="400" w:lineRule="exact"/>
        <w:rPr>
          <w:rFonts w:ascii="宋体" w:hAnsi="宋体" w:cs="宋体"/>
          <w:color w:val="000000"/>
          <w:szCs w:val="21"/>
        </w:rPr>
      </w:pPr>
      <w:r>
        <w:rPr>
          <w:rFonts w:hint="eastAsia" w:ascii="宋体" w:hAnsi="宋体" w:cs="宋体"/>
          <w:color w:val="000000"/>
          <w:szCs w:val="21"/>
        </w:rPr>
        <w:t xml:space="preserve">乙方不得擅自部分或全部转让其应履行的合同义务。</w:t>
      </w:r>
      <w:r/>
    </w:p>
    <w:p>
      <w:pPr>
        <w:ind w:firstLine="420"/>
        <w:jc w:val="left"/>
        <w:spacing w:line="400" w:lineRule="exact"/>
        <w:rPr>
          <w:rFonts w:ascii="宋体" w:hAnsi="宋体" w:cs="宋体"/>
          <w:b/>
          <w:bCs/>
          <w:lang w:val="zh-CN"/>
        </w:rPr>
      </w:pPr>
      <w:r>
        <w:rPr>
          <w:rFonts w:hint="eastAsia" w:ascii="宋体" w:hAnsi="宋体" w:cs="宋体"/>
          <w:b/>
          <w:bCs/>
          <w:lang w:val="zh-CN"/>
        </w:rPr>
        <w:t xml:space="preserve">第十四条 特别约定</w:t>
      </w:r>
      <w:r/>
    </w:p>
    <w:p>
      <w:pPr>
        <w:ind w:firstLine="420"/>
        <w:jc w:val="left"/>
        <w:spacing w:line="360" w:lineRule="auto"/>
        <w:rPr>
          <w:rFonts w:ascii="宋体" w:hAnsi="宋体" w:cs="宋体"/>
        </w:rPr>
      </w:pPr>
      <w:r>
        <w:rPr>
          <w:rFonts w:hint="eastAsia" w:ascii="宋体" w:hAnsi="宋体" w:cs="宋体"/>
        </w:rPr>
        <w:t xml:space="preserve">1. 证件齐全，提供产品合格证明、完税证明等相关手续，且未办理农机购置与应用补贴并协助甲方办理相关牌证。</w:t>
      </w:r>
      <w:r>
        <w:rPr>
          <w:rFonts w:hint="eastAsia" w:ascii="宋体" w:hAnsi="宋体" w:cs="宋体"/>
        </w:rPr>
        <w:tab/>
      </w:r>
      <w:r>
        <w:rPr>
          <w:rFonts w:hint="eastAsia" w:ascii="宋体" w:hAnsi="宋体" w:cs="宋体"/>
        </w:rPr>
        <w:tab/>
      </w:r>
      <w:r>
        <w:rPr>
          <w:rFonts w:hint="eastAsia" w:ascii="宋体" w:hAnsi="宋体" w:cs="宋体"/>
        </w:rPr>
        <w:tab/>
      </w:r>
      <w:r/>
    </w:p>
    <w:p>
      <w:pPr>
        <w:ind w:firstLine="420"/>
        <w:jc w:val="left"/>
        <w:spacing w:line="360" w:lineRule="auto"/>
        <w:rPr>
          <w:rFonts w:ascii="宋体" w:hAnsi="宋体" w:cs="宋体"/>
        </w:rPr>
      </w:pPr>
      <w:r>
        <w:rPr>
          <w:rFonts w:hint="eastAsia" w:ascii="宋体" w:hAnsi="宋体" w:cs="宋体"/>
        </w:rPr>
        <w:t xml:space="preserve">2. 乙方应保证交货时所投机械满足中华人民共和国国务院发布的《农业机械安全监督管理条例》相关规定。</w:t>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p>
    <w:p>
      <w:pPr>
        <w:ind w:firstLine="420"/>
        <w:jc w:val="left"/>
        <w:spacing w:line="360" w:lineRule="auto"/>
        <w:rPr>
          <w:rFonts w:ascii="宋体" w:hAnsi="宋体" w:cs="宋体"/>
        </w:rPr>
      </w:pPr>
      <w:r>
        <w:rPr>
          <w:rFonts w:hint="eastAsia" w:ascii="宋体" w:hAnsi="宋体" w:cs="宋体"/>
        </w:rPr>
        <w:t xml:space="preserve">3.安装调试验收按国家规定标准执行。</w:t>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p>
    <w:p>
      <w:pPr>
        <w:ind w:firstLine="420"/>
        <w:jc w:val="left"/>
        <w:spacing w:line="360" w:lineRule="auto"/>
        <w:rPr>
          <w:rFonts w:ascii="宋体" w:hAnsi="宋体" w:cs="宋体"/>
        </w:rPr>
      </w:pPr>
      <w:r>
        <w:rPr>
          <w:rFonts w:hint="eastAsia" w:ascii="宋体" w:hAnsi="宋体" w:cs="宋体"/>
        </w:rPr>
        <w:t xml:space="preserve">4.货物在系统安装调试验收合格前的保险由乙方负责，乙方负责其派出的现场服务人员人身意外保险。</w:t>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rPr>
          <w:rFonts w:hint="eastAsia" w:ascii="宋体" w:hAnsi="宋体" w:cs="宋体"/>
        </w:rPr>
        <w:tab/>
      </w:r>
      <w:r/>
    </w:p>
    <w:p>
      <w:pPr>
        <w:ind w:firstLine="420"/>
        <w:jc w:val="left"/>
        <w:spacing w:line="360" w:lineRule="auto"/>
        <w:rPr>
          <w:rFonts w:ascii="宋体" w:hAnsi="宋体" w:cs="宋体"/>
        </w:rPr>
      </w:pPr>
      <w:r>
        <w:rPr>
          <w:rFonts w:hint="eastAsia" w:ascii="宋体" w:hAnsi="宋体" w:cs="宋体"/>
        </w:rPr>
        <w:t xml:space="preserve">5.设备运至甲方指定的使用现场的包装、保险及发运等环节和费用均由乙方负责。</w:t>
      </w:r>
      <w:r/>
    </w:p>
    <w:p>
      <w:pPr>
        <w:ind w:firstLine="420"/>
        <w:jc w:val="left"/>
        <w:spacing w:line="360" w:lineRule="auto"/>
        <w:rPr>
          <w:rFonts w:ascii="宋体" w:hAnsi="宋体" w:cs="宋体"/>
        </w:rPr>
      </w:pPr>
      <w:r>
        <w:rPr>
          <w:rFonts w:hint="eastAsia" w:ascii="宋体" w:hAnsi="宋体" w:cs="宋体"/>
        </w:rPr>
        <w:t xml:space="preserve">6.乙方应将设备的用户手册、保修手册、有关单证资料及配件、随机工具等交付给甲方，使用操作及安全须知等重要资料应用有中文说明。</w:t>
      </w:r>
      <w:r>
        <w:rPr>
          <w:rFonts w:hint="eastAsia" w:ascii="宋体" w:hAnsi="宋体" w:cs="宋体"/>
        </w:rPr>
        <w:tab/>
      </w:r>
      <w:r>
        <w:rPr>
          <w:rFonts w:hint="eastAsia" w:ascii="宋体" w:hAnsi="宋体" w:cs="宋体"/>
        </w:rPr>
        <w:tab/>
      </w:r>
      <w:r/>
    </w:p>
    <w:p>
      <w:pPr>
        <w:ind w:firstLine="420"/>
        <w:jc w:val="left"/>
        <w:spacing w:line="360" w:lineRule="auto"/>
        <w:rPr>
          <w:rFonts w:ascii="宋体" w:hAnsi="宋体" w:cs="宋体"/>
        </w:rPr>
      </w:pPr>
      <w:r>
        <w:rPr>
          <w:rFonts w:hint="eastAsia" w:ascii="宋体" w:hAnsi="宋体" w:cs="宋体"/>
        </w:rPr>
        <w:t xml:space="preserve">7.乙方必须保证所提供的机械能按国家规定取得相关牌证，否则将赔偿由此造成的一切损失。乙方应提供相关资料并协助甲方取得相关牌证。</w:t>
      </w:r>
      <w:r>
        <w:rPr>
          <w:rFonts w:hint="eastAsia" w:ascii="宋体" w:hAnsi="宋体" w:cs="宋体"/>
        </w:rPr>
        <w:tab/>
      </w:r>
      <w:r/>
    </w:p>
    <w:p>
      <w:pPr>
        <w:ind w:firstLine="420"/>
        <w:jc w:val="left"/>
        <w:spacing w:line="360" w:lineRule="auto"/>
        <w:rPr>
          <w:rFonts w:ascii="宋体" w:hAnsi="宋体" w:cs="宋体"/>
        </w:rPr>
      </w:pPr>
      <w:r>
        <w:rPr>
          <w:rFonts w:hint="eastAsia" w:ascii="宋体" w:hAnsi="宋体" w:cs="宋体"/>
        </w:rPr>
        <w:t xml:space="preserve">8.乙方必须严格按照本次招标技术参数和要求进行合理报价并供货，如后期出现验收不合格情形视同虚假承诺谋取中标成交，将被列入不良行为记录名单。</w:t>
      </w:r>
      <w:r/>
    </w:p>
    <w:p>
      <w:pPr>
        <w:ind w:firstLine="420"/>
        <w:jc w:val="left"/>
        <w:spacing w:line="360" w:lineRule="auto"/>
        <w:rPr>
          <w:rFonts w:ascii="宋体" w:hAnsi="宋体" w:cs="宋体"/>
        </w:rPr>
      </w:pPr>
      <w:r>
        <w:rPr>
          <w:rFonts w:hint="eastAsia" w:ascii="宋体" w:hAnsi="宋体" w:cs="宋体"/>
          <w:b/>
          <w:bCs/>
        </w:rPr>
        <w:t xml:space="preserve">保修期及售后服务要求</w:t>
      </w:r>
      <w:r>
        <w:rPr>
          <w:rFonts w:hint="eastAsia" w:ascii="宋体" w:hAnsi="宋体" w:cs="宋体"/>
        </w:rPr>
        <w:tab/>
      </w:r>
      <w:r/>
    </w:p>
    <w:p>
      <w:pPr>
        <w:ind w:firstLine="480"/>
        <w:spacing w:line="360" w:lineRule="auto"/>
        <w:widowControl/>
        <w:rPr>
          <w:rFonts w:ascii="宋体" w:hAnsi="宋体" w:cs="宋体"/>
          <w:color w:val="auto"/>
        </w:rPr>
      </w:pPr>
      <w:r>
        <w:rPr>
          <w:rFonts w:hint="eastAsia" w:ascii="宋体" w:hAnsi="宋体" w:cs="宋体"/>
          <w:color w:val="auto"/>
        </w:rPr>
        <w:t xml:space="preserve">(1)除用户需求或技术参数条款中另有要求外，质量保修期(简称“质保期”)为</w:t>
      </w:r>
      <w:r>
        <w:rPr>
          <w:rFonts w:hint="eastAsia" w:ascii="宋体" w:hAnsi="宋体" w:cs="宋体"/>
          <w:color w:val="auto"/>
          <w:lang w:val="en-US" w:eastAsia="zh-CN"/>
        </w:rPr>
        <w:t xml:space="preserve">1</w:t>
      </w:r>
      <w:r>
        <w:rPr>
          <w:rFonts w:hint="eastAsia" w:ascii="宋体" w:hAnsi="宋体" w:cs="宋体"/>
          <w:color w:val="auto"/>
        </w:rPr>
        <w:t xml:space="preserve">年，(质保期与厂家出具的质保书有冲突的或国家三包政策有要求的选择最长期限)，质保期自整机质量(含随机工具、备品备件)最终验收合格之日起计算。质保期内中标人对所供货物实行包修，期满后可同时提供终身有偿维修保养服务。</w:t>
      </w:r>
      <w:r/>
    </w:p>
    <w:p>
      <w:pPr>
        <w:ind w:firstLine="480"/>
        <w:spacing w:line="360" w:lineRule="auto"/>
        <w:widowControl/>
        <w:rPr>
          <w:rFonts w:ascii="宋体" w:hAnsi="宋体" w:cs="宋体"/>
        </w:rPr>
      </w:pPr>
      <w:r>
        <w:rPr>
          <w:rFonts w:hint="eastAsia" w:ascii="宋体" w:hAnsi="宋体" w:cs="宋体"/>
        </w:rPr>
        <w:t xml:space="preserve">(2)质保期内中标人对所供货物实行包修、包换、包退、包维护保养，期满后可同时提供终身有偿维修保养服务，但只收取零配件费。</w:t>
      </w:r>
      <w:r/>
    </w:p>
    <w:p>
      <w:pPr>
        <w:ind w:firstLine="480"/>
        <w:spacing w:line="360" w:lineRule="auto"/>
        <w:widowControl/>
        <w:rPr>
          <w:rFonts w:ascii="宋体" w:hAnsi="宋体" w:cs="宋体"/>
        </w:rPr>
      </w:pPr>
      <w:r>
        <w:rPr>
          <w:rFonts w:hint="eastAsia" w:ascii="宋体" w:hAnsi="宋体" w:cs="宋体"/>
        </w:rPr>
        <w:t xml:space="preserve">(3)终身维修，维修响应时间在接到维修要求后10分钟内电话响应，电话不能解决的需在24小时间内由中标人或设备制造商上门保修，即由中标人或原厂家派员到机械使用现场维修，质保期内由此产生的一切费用均由中标人承担:质保期满后，中标人可有偿为采购人提供维修服务。</w:t>
      </w:r>
      <w:r>
        <w:rPr>
          <w:rFonts w:hint="eastAsia" w:ascii="宋体" w:hAnsi="宋体" w:cs="宋体"/>
        </w:rPr>
        <w:tab/>
      </w:r>
      <w:r/>
    </w:p>
    <w:p>
      <w:pPr>
        <w:ind w:firstLine="480"/>
        <w:spacing w:line="360" w:lineRule="auto"/>
        <w:rPr>
          <w:rFonts w:ascii="宋体" w:hAnsi="宋体" w:cs="宋体"/>
        </w:rPr>
      </w:pPr>
      <w:r>
        <w:rPr>
          <w:rFonts w:hint="eastAsia" w:ascii="宋体" w:hAnsi="宋体" w:cs="宋体"/>
        </w:rPr>
        <w:t xml:space="preserve">(4)质保期内，如设备或零部件因非人为因素出现故障而造成短期停用时，则质保期和免费维修期相应顺延。如停用时间累计超过60天则质保期重新计算。</w:t>
      </w:r>
      <w:r/>
    </w:p>
    <w:p>
      <w:pPr>
        <w:ind w:firstLine="480"/>
        <w:spacing w:line="360" w:lineRule="auto"/>
        <w:rPr>
          <w:rFonts w:ascii="宋体" w:hAnsi="宋体" w:cs="宋体"/>
        </w:rPr>
      </w:pPr>
      <w:r>
        <w:rPr>
          <w:rFonts w:hint="eastAsia" w:ascii="宋体" w:hAnsi="宋体" w:cs="宋体"/>
        </w:rPr>
        <w:t xml:space="preserve">(5)零部件、备品备件和专用工具要求按国家规定标准执行。</w:t>
      </w:r>
      <w:r/>
    </w:p>
    <w:p>
      <w:pPr>
        <w:ind w:firstLine="480"/>
        <w:spacing w:line="360" w:lineRule="auto"/>
        <w:rPr>
          <w:rFonts w:ascii="宋体" w:hAnsi="宋体" w:cs="宋体"/>
        </w:rPr>
      </w:pPr>
      <w:r>
        <w:rPr>
          <w:rFonts w:hint="eastAsia" w:ascii="宋体" w:hAnsi="宋体" w:cs="宋体"/>
        </w:rPr>
        <w:t xml:space="preserve">(6)相关使用和维护资料要求按国家规定标准执行。</w:t>
      </w:r>
      <w:r>
        <w:rPr>
          <w:rFonts w:hint="eastAsia" w:ascii="宋体" w:hAnsi="宋体" w:cs="宋体"/>
        </w:rPr>
        <w:tab/>
      </w:r>
      <w:r/>
    </w:p>
    <w:p>
      <w:pPr>
        <w:ind w:firstLine="420"/>
        <w:jc w:val="left"/>
        <w:spacing w:line="400" w:lineRule="exact"/>
        <w:rPr>
          <w:rFonts w:ascii="宋体" w:hAnsi="宋体" w:cs="宋体"/>
          <w:b/>
          <w:bCs/>
          <w:lang w:val="zh-CN"/>
        </w:rPr>
      </w:pPr>
      <w:r>
        <w:rPr>
          <w:rFonts w:hint="eastAsia" w:ascii="宋体" w:hAnsi="宋体" w:cs="宋体"/>
          <w:b/>
          <w:bCs/>
          <w:lang w:val="zh-CN"/>
        </w:rPr>
        <w:t xml:space="preserve">第十五条 争议的解决</w:t>
      </w:r>
      <w:r/>
    </w:p>
    <w:p>
      <w:pPr>
        <w:ind w:firstLine="420"/>
        <w:jc w:val="left"/>
        <w:spacing w:line="400" w:lineRule="exact"/>
        <w:rPr>
          <w:rFonts w:ascii="宋体" w:hAnsi="宋体" w:cs="宋体"/>
          <w:lang w:val="zh-CN"/>
        </w:rPr>
      </w:pPr>
      <w:r>
        <w:rPr>
          <w:rFonts w:hint="eastAsia" w:ascii="宋体" w:hAnsi="宋体" w:cs="宋体"/>
          <w:lang w:val="zh-CN"/>
        </w:rPr>
        <w:t xml:space="preserve">1、因货物的质量问题发生争议的，应当邀请国家认可的质量检测机构对货物质量进行鉴定。货物符合标准的，鉴定费由甲方承担；货物不符合质量标准的，鉴定费由乙方承担。</w:t>
      </w:r>
      <w:r/>
    </w:p>
    <w:p>
      <w:pPr>
        <w:ind w:firstLine="420"/>
        <w:jc w:val="left"/>
        <w:spacing w:line="400" w:lineRule="exact"/>
        <w:rPr>
          <w:rFonts w:ascii="宋体" w:hAnsi="宋体" w:cs="宋体"/>
          <w:lang w:val="zh-CN"/>
        </w:rPr>
      </w:pPr>
      <w:r>
        <w:rPr>
          <w:rFonts w:hint="eastAsia" w:ascii="宋体" w:hAnsi="宋体" w:cs="宋体"/>
          <w:lang w:val="zh-CN"/>
        </w:rPr>
        <w:t xml:space="preserve">2、因履行本合同引起的或与本合同有关的争议，甲、乙双方应首先通过友好协商解决，如果协商不能解决争议，则采取以下第（2）种方式解决争议：</w:t>
      </w:r>
      <w:r/>
    </w:p>
    <w:p>
      <w:pPr>
        <w:ind w:firstLine="560"/>
        <w:jc w:val="left"/>
        <w:spacing w:line="400" w:lineRule="exact"/>
        <w:rPr>
          <w:rFonts w:ascii="宋体" w:hAnsi="宋体" w:cs="宋体"/>
          <w:lang w:val="zh-CN"/>
        </w:rPr>
      </w:pPr>
      <w:r>
        <w:rPr>
          <w:rFonts w:hint="eastAsia" w:ascii="宋体" w:hAnsi="宋体" w:cs="宋体"/>
          <w:lang w:val="zh-CN"/>
        </w:rPr>
        <w:t xml:space="preserve">（1）向甲方所在地有管辖权的人民法院提起诉讼；</w:t>
      </w:r>
      <w:r/>
    </w:p>
    <w:p>
      <w:pPr>
        <w:ind w:firstLine="560"/>
        <w:jc w:val="left"/>
        <w:spacing w:line="400" w:lineRule="exact"/>
        <w:rPr>
          <w:rFonts w:ascii="宋体" w:hAnsi="宋体" w:cs="宋体"/>
          <w:lang w:val="zh-CN"/>
        </w:rPr>
      </w:pPr>
      <w:r>
        <w:rPr>
          <w:rFonts w:hint="eastAsia" w:ascii="宋体" w:hAnsi="宋体" w:cs="宋体"/>
          <w:lang w:val="zh-CN"/>
        </w:rPr>
        <w:t xml:space="preserve">（2）向泰兴仲裁委员会按其仲裁规则申请仲裁。</w:t>
      </w:r>
      <w:r/>
    </w:p>
    <w:p>
      <w:pPr>
        <w:ind w:firstLine="420"/>
        <w:jc w:val="left"/>
        <w:spacing w:line="400" w:lineRule="exact"/>
        <w:rPr>
          <w:rFonts w:ascii="宋体" w:hAnsi="宋体" w:cs="宋体"/>
          <w:lang w:val="zh-CN"/>
        </w:rPr>
      </w:pPr>
      <w:r>
        <w:rPr>
          <w:rFonts w:hint="eastAsia" w:ascii="宋体" w:hAnsi="宋体" w:cs="宋体"/>
          <w:lang w:val="zh-CN"/>
        </w:rPr>
        <w:t xml:space="preserve">3、在仲裁期间，本合同应继续履行。</w:t>
      </w:r>
      <w:r/>
    </w:p>
    <w:p>
      <w:pPr>
        <w:ind w:firstLine="420"/>
        <w:jc w:val="left"/>
        <w:spacing w:line="400" w:lineRule="exact"/>
        <w:rPr>
          <w:rFonts w:ascii="宋体" w:hAnsi="宋体" w:cs="宋体"/>
          <w:b/>
          <w:bCs/>
          <w:lang w:val="zh-CN"/>
        </w:rPr>
      </w:pPr>
      <w:r>
        <w:rPr>
          <w:rFonts w:hint="eastAsia" w:ascii="宋体" w:hAnsi="宋体" w:cs="宋体"/>
          <w:b/>
          <w:bCs/>
          <w:lang w:val="zh-CN"/>
        </w:rPr>
        <w:t xml:space="preserve">第十六条 诚实信用 </w:t>
      </w:r>
      <w:r/>
    </w:p>
    <w:p>
      <w:pPr>
        <w:ind w:firstLine="420"/>
        <w:jc w:val="left"/>
        <w:spacing w:line="400" w:lineRule="exact"/>
        <w:rPr>
          <w:rFonts w:ascii="宋体" w:hAnsi="宋体" w:cs="宋体"/>
          <w:lang w:val="zh-CN"/>
        </w:rPr>
      </w:pPr>
      <w:r>
        <w:rPr>
          <w:rFonts w:hint="eastAsia" w:ascii="宋体" w:hAnsi="宋体" w:cs="宋体"/>
          <w:lang w:val="zh-CN"/>
        </w:rPr>
        <w:t xml:space="preserve">乙方应诚实信用，严格按照招标文件要求和投标承诺履行合同，不向甲方进行商业贿赂或者提供不正当利益。</w:t>
      </w:r>
      <w:r/>
    </w:p>
    <w:p>
      <w:pPr>
        <w:ind w:firstLine="420"/>
        <w:jc w:val="left"/>
        <w:spacing w:line="400" w:lineRule="exact"/>
        <w:rPr>
          <w:rFonts w:ascii="宋体" w:hAnsi="宋体" w:cs="宋体"/>
          <w:b/>
          <w:bCs/>
          <w:lang w:val="zh-CN"/>
        </w:rPr>
      </w:pPr>
      <w:r>
        <w:rPr>
          <w:rFonts w:hint="eastAsia" w:ascii="宋体" w:hAnsi="宋体" w:cs="宋体"/>
          <w:b/>
          <w:bCs/>
          <w:lang w:val="zh-CN"/>
        </w:rPr>
        <w:t xml:space="preserve">第十七条 合同生效及其他</w:t>
      </w:r>
      <w:r/>
    </w:p>
    <w:p>
      <w:pPr>
        <w:ind w:firstLine="420"/>
        <w:jc w:val="left"/>
        <w:spacing w:line="400" w:lineRule="exact"/>
        <w:rPr>
          <w:rFonts w:ascii="宋体" w:hAnsi="宋体" w:cs="宋体"/>
          <w:lang w:val="zh-CN"/>
        </w:rPr>
      </w:pPr>
      <w:r>
        <w:rPr>
          <w:rFonts w:hint="eastAsia" w:ascii="宋体" w:hAnsi="宋体" w:cs="宋体"/>
          <w:lang w:val="zh-CN"/>
        </w:rPr>
        <w:t xml:space="preserve">1、本合同自签订之日起生效。</w:t>
      </w:r>
      <w:r/>
    </w:p>
    <w:p>
      <w:pPr>
        <w:ind w:firstLine="420"/>
        <w:jc w:val="left"/>
        <w:spacing w:line="400" w:lineRule="exact"/>
        <w:rPr>
          <w:rFonts w:ascii="宋体" w:hAnsi="宋体" w:cs="宋体"/>
          <w:lang w:val="zh-CN"/>
        </w:rPr>
      </w:pPr>
      <w:r>
        <w:rPr>
          <w:rFonts w:hint="eastAsia" w:ascii="宋体" w:hAnsi="宋体" w:cs="宋体"/>
          <w:lang w:val="zh-CN"/>
        </w:rPr>
        <w:t xml:space="preserve">2、本合同一式四份，甲乙双方各执一份，一份交公共资源交易中心存档，一份报送政府采购管理办公室备案。</w:t>
      </w:r>
      <w:r/>
    </w:p>
    <w:p>
      <w:pPr>
        <w:ind w:firstLine="420"/>
        <w:jc w:val="left"/>
        <w:spacing w:line="400" w:lineRule="exact"/>
        <w:rPr>
          <w:rFonts w:ascii="宋体" w:hAnsi="宋体" w:cs="宋体"/>
          <w:lang w:val="zh-CN"/>
        </w:rPr>
      </w:pPr>
      <w:r>
        <w:rPr>
          <w:rFonts w:hint="eastAsia" w:ascii="宋体" w:hAnsi="宋体" w:cs="宋体"/>
          <w:lang w:val="zh-CN"/>
        </w:rPr>
        <w:t xml:space="preserve">3、本合同应按照中华人民共和国的现行法律进行解释。</w:t>
      </w:r>
      <w:r/>
    </w:p>
    <w:p>
      <w:pPr>
        <w:ind w:firstLine="420"/>
        <w:jc w:val="left"/>
        <w:spacing w:line="360" w:lineRule="auto"/>
        <w:rPr>
          <w:lang w:val="zh-CN"/>
        </w:rPr>
      </w:pPr>
      <w:r>
        <w:rPr>
          <w:lang w:val="zh-CN"/>
        </w:rPr>
      </w:r>
      <w:r/>
    </w:p>
    <w:tbl>
      <w:tblPr>
        <w:tblStyle w:val="637"/>
        <w:tblW w:w="9286" w:type="dxa"/>
        <w:tblInd w:w="0" w:type="dxa"/>
        <w:tblLayout w:type="fixed"/>
        <w:tblCellMar>
          <w:left w:w="108" w:type="dxa"/>
          <w:top w:w="0" w:type="dxa"/>
          <w:right w:w="108" w:type="dxa"/>
          <w:bottom w:w="0" w:type="dxa"/>
        </w:tblCellMar>
        <w:tblLook w:val="04A0" w:firstRow="1" w:lastRow="0" w:firstColumn="1" w:lastColumn="0" w:noHBand="0" w:noVBand="1"/>
      </w:tblPr>
      <w:tblGrid>
        <w:gridCol w:w="4643"/>
        <w:gridCol w:w="4643"/>
      </w:tblGrid>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甲方（采购人）：（盖章）</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乙方（供应商）：（盖章）</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代表人：</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代表人</w:t>
            </w:r>
            <w:r>
              <w:rPr>
                <w:rFonts w:hint="eastAsia"/>
              </w:rPr>
              <w:t xml:space="preserve">：</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开户银行：</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开户银行：</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帐</w:t>
            </w:r>
            <w:r>
              <w:t xml:space="preserve">    </w:t>
            </w:r>
            <w:r>
              <w:rPr>
                <w:rFonts w:hint="eastAsia"/>
                <w:lang w:val="zh-CN"/>
              </w:rPr>
              <w:t xml:space="preserve">号：</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pPr>
            <w:r>
              <w:rPr>
                <w:rFonts w:hint="eastAsia"/>
                <w:lang w:val="zh-CN"/>
              </w:rPr>
              <w:t xml:space="preserve">帐</w:t>
            </w:r>
            <w:r>
              <w:t xml:space="preserve">    </w:t>
            </w:r>
            <w:r>
              <w:rPr>
                <w:rFonts w:hint="eastAsia"/>
                <w:lang w:val="zh-CN"/>
              </w:rPr>
              <w:t xml:space="preserve">号：</w:t>
            </w:r>
            <w:r/>
          </w:p>
        </w:tc>
      </w:tr>
      <w:tr>
        <w:trPr/>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日</w:t>
            </w:r>
            <w:r>
              <w:rPr>
                <w:lang w:val="zh-CN"/>
              </w:rPr>
              <w:t xml:space="preserve">    </w:t>
            </w:r>
            <w:r>
              <w:rPr>
                <w:rFonts w:hint="eastAsia"/>
                <w:lang w:val="zh-CN"/>
              </w:rPr>
              <w:t xml:space="preserve">期：</w:t>
            </w:r>
            <w:r>
              <w:rPr>
                <w:lang w:val="zh-CN"/>
              </w:rPr>
              <w:t xml:space="preserve">   </w:t>
            </w:r>
            <w:r>
              <w:rPr>
                <w:rFonts w:hint="eastAsia"/>
                <w:lang w:val="zh-CN"/>
              </w:rPr>
              <w:t xml:space="preserve"> </w:t>
            </w:r>
            <w:r>
              <w:rPr>
                <w:rFonts w:hint="eastAsia"/>
              </w:rPr>
              <w:t xml:space="preserve">  </w:t>
            </w:r>
            <w:r>
              <w:rPr>
                <w:rFonts w:hint="eastAsia"/>
                <w:lang w:val="zh-CN"/>
              </w:rPr>
              <w:t xml:space="preserve"> </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p>
        </w:tc>
        <w:tc>
          <w:tcPr>
            <w:tcBorders>
              <w:top w:val="none" w:color="000000" w:sz="4" w:space="0"/>
              <w:left w:val="none" w:color="000000" w:sz="4" w:space="0"/>
              <w:bottom w:val="none" w:color="000000" w:sz="4" w:space="0"/>
              <w:right w:val="none" w:color="000000" w:sz="4" w:space="0"/>
            </w:tcBorders>
            <w:tcW w:w="4643" w:type="dxa"/>
            <w:textDirection w:val="lrTb"/>
            <w:noWrap w:val="false"/>
          </w:tcPr>
          <w:p>
            <w:pPr>
              <w:jc w:val="left"/>
              <w:spacing w:line="360" w:lineRule="auto"/>
              <w:rPr>
                <w:lang w:val="zh-CN"/>
              </w:rPr>
            </w:pPr>
            <w:r>
              <w:rPr>
                <w:rFonts w:hint="eastAsia"/>
                <w:lang w:val="zh-CN"/>
              </w:rPr>
              <w:t xml:space="preserve">日</w:t>
            </w:r>
            <w:r>
              <w:rPr>
                <w:lang w:val="zh-CN"/>
              </w:rPr>
              <w:t xml:space="preserve">    </w:t>
            </w:r>
            <w:r>
              <w:rPr>
                <w:rFonts w:hint="eastAsia"/>
                <w:lang w:val="zh-CN"/>
              </w:rPr>
              <w:t xml:space="preserve">期：</w:t>
            </w:r>
            <w:r>
              <w:rPr>
                <w:lang w:val="zh-CN"/>
              </w:rPr>
              <w:t xml:space="preserve">   </w:t>
            </w:r>
            <w:r>
              <w:rPr>
                <w:rFonts w:hint="eastAsia"/>
              </w:rPr>
              <w:t xml:space="preserve">   </w:t>
            </w:r>
            <w:r>
              <w:rPr>
                <w:rFonts w:hint="eastAsia"/>
                <w:lang w:val="zh-CN"/>
              </w:rPr>
              <w:t xml:space="preserve">  </w:t>
            </w:r>
            <w:r>
              <w:rPr>
                <w:lang w:val="zh-CN"/>
              </w:rPr>
              <w:t xml:space="preserve">  </w:t>
            </w:r>
            <w:r>
              <w:rPr>
                <w:rFonts w:hint="eastAsia"/>
                <w:lang w:val="zh-CN"/>
              </w:rPr>
              <w:t xml:space="preserve">年</w:t>
            </w:r>
            <w:r>
              <w:rPr>
                <w:lang w:val="zh-CN"/>
              </w:rPr>
              <w:t xml:space="preserve">    </w:t>
            </w:r>
            <w:r>
              <w:rPr>
                <w:rFonts w:hint="eastAsia"/>
                <w:lang w:val="zh-CN"/>
              </w:rPr>
              <w:t xml:space="preserve">月</w:t>
            </w:r>
            <w:r>
              <w:rPr>
                <w:lang w:val="zh-CN"/>
              </w:rPr>
              <w:t xml:space="preserve">    </w:t>
            </w:r>
            <w:r>
              <w:rPr>
                <w:rFonts w:hint="eastAsia"/>
                <w:lang w:val="zh-CN"/>
              </w:rPr>
              <w:t xml:space="preserve">日</w:t>
            </w:r>
            <w:r/>
          </w:p>
        </w:tc>
      </w:tr>
    </w:tbl>
    <w:p>
      <w:pPr>
        <w:jc w:val="left"/>
        <w:spacing w:line="440" w:lineRule="exact"/>
        <w:widowControl/>
        <w:rPr>
          <w:rFonts w:hint="eastAsia" w:ascii="楷体" w:hAnsi="楷体" w:eastAsia="楷体" w:cs="宋体"/>
          <w:b/>
          <w:sz w:val="32"/>
          <w:szCs w:val="32"/>
        </w:rPr>
      </w:pPr>
      <w:r>
        <w:rPr>
          <w:rFonts w:hint="eastAsia" w:ascii="楷体" w:hAnsi="楷体" w:eastAsia="楷体" w:cs="宋体"/>
          <w:b/>
          <w:sz w:val="32"/>
          <w:szCs w:val="32"/>
        </w:rPr>
      </w:r>
      <w:r/>
    </w:p>
    <w:p>
      <w:r/>
      <w:r/>
    </w:p>
    <w:p>
      <w:pPr>
        <w:pStyle w:val="657"/>
        <w:ind w:left="0" w:firstLine="0"/>
        <w:jc w:val="center"/>
        <w:spacing w:line="500" w:lineRule="exact"/>
        <w:rPr>
          <w:rFonts w:ascii="宋体" w:hAnsi="宋体" w:eastAsia="宋体" w:cs="宋体"/>
          <w:b/>
          <w:bCs/>
          <w:color w:val="auto"/>
          <w:szCs w:val="32"/>
        </w:rPr>
        <w:outlineLvl w:val="0"/>
      </w:pPr>
      <w:r>
        <w:rPr>
          <w:rFonts w:ascii="宋体" w:hAnsi="宋体" w:eastAsia="宋体" w:cs="宋体"/>
          <w:b/>
          <w:bCs/>
          <w:color w:val="auto"/>
          <w:szCs w:val="32"/>
        </w:rPr>
      </w:r>
      <w:r/>
    </w:p>
    <w:p>
      <w:pPr>
        <w:jc w:val="left"/>
        <w:spacing w:line="440" w:lineRule="exact"/>
        <w:widowControl/>
        <w:rPr>
          <w:rFonts w:hint="eastAsia" w:ascii="楷体" w:hAnsi="楷体" w:eastAsia="楷体" w:cs="宋体"/>
          <w:b/>
          <w:sz w:val="32"/>
          <w:szCs w:val="32"/>
        </w:rPr>
      </w:pPr>
      <w:r>
        <w:rPr>
          <w:rFonts w:hint="eastAsia" w:ascii="楷体" w:hAnsi="楷体" w:eastAsia="楷体" w:cs="宋体"/>
          <w:b/>
          <w:sz w:val="32"/>
          <w:szCs w:val="32"/>
        </w:rPr>
      </w:r>
      <w:r/>
    </w:p>
    <w:sectPr>
      <w:footnotePr/>
      <w:endnotePr/>
      <w:type w:val="nextPage"/>
      <w:pgSz w:w="11906" w:h="16838" w:orient="portrait"/>
      <w:pgMar w:top="1440" w:right="1558" w:bottom="1440" w:left="1701" w:header="851" w:footer="992" w:gutter="0"/>
      <w:cols w:num="1" w:sep="0" w:space="425"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Symbol">
    <w:panose1 w:val="05050102010706020507"/>
  </w:font>
  <w:font w:name="Wingdings">
    <w:panose1 w:val="05000000000000000000"/>
  </w:font>
  <w:font w:name="仿宋">
    <w:panose1 w:val="02010609060101010101"/>
  </w:font>
  <w:font w:name="黑体">
    <w:panose1 w:val="02010609060101010101"/>
  </w:font>
  <w:font w:name="仿宋_GB2312">
    <w:panose1 w:val="02010609060101010101"/>
  </w:font>
  <w:font w:name="Calibri">
    <w:panose1 w:val="020F0502020204030204"/>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sdt>
    <w:sdtPr>
      <w15:appearance w15:val="boundingBox"/>
      <w:id w:val="660973525"/>
      <w:docPartObj>
        <w:docPartGallery w:val="autotext"/>
      </w:docPartObj>
      <w:rPr/>
    </w:sdtPr>
    <w:sdtContent>
      <w:p>
        <w:pPr>
          <w:pStyle w:val="650"/>
          <w:jc w:val="center"/>
        </w:pPr>
        <w:r>
          <w:fldChar w:fldCharType="begin"/>
        </w:r>
        <w:r>
          <w:instrText xml:space="preserve">PAGE   \* MERGEFORMAT</w:instrText>
        </w:r>
        <w:r>
          <w:fldChar w:fldCharType="separate"/>
        </w:r>
        <w:r>
          <w:rPr>
            <w:lang w:val="zh-CN"/>
          </w:rPr>
          <w:t xml:space="preserve">36</w:t>
        </w:r>
        <w:r>
          <w:rPr>
            <w:lang w:val="zh-CN"/>
          </w:rPr>
          <w:fldChar w:fldCharType="end"/>
        </w:r>
        <w:r/>
      </w:p>
    </w:sdtContent>
  </w:sdt>
  <w:p>
    <w:pPr>
      <w:pStyle w:val="65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tab"/>
      <w:lvlText w:val="%1"/>
      <w:lvlJc w:val="left"/>
      <w:pPr>
        <w:ind w:left="420" w:hanging="420"/>
      </w:pPr>
      <w:rPr>
        <w:rFonts w:hint="eastAsia"/>
      </w:rPr>
    </w:lvl>
    <w:lvl w:ilvl="1">
      <w:start w:val="1"/>
      <w:numFmt w:val="lowerLetter"/>
      <w:pStyle w:val="840"/>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626" w:default="1">
    <w:name w:val="Normal"/>
    <w:uiPriority w:val="0"/>
    <w:qFormat/>
    <w:pPr>
      <w:jc w:val="both"/>
      <w:widowControl w:val="off"/>
    </w:pPr>
    <w:rPr>
      <w:rFonts w:hint="default" w:ascii="Times New Roman" w:hAnsi="Times New Roman" w:eastAsia="宋体" w:cs="Times New Roman"/>
      <w:sz w:val="24"/>
      <w:szCs w:val="24"/>
    </w:rPr>
  </w:style>
  <w:style w:type="paragraph" w:styleId="627">
    <w:name w:val="Heading 1"/>
    <w:basedOn w:val="626"/>
    <w:next w:val="626"/>
    <w:uiPriority w:val="0"/>
    <w:qFormat/>
    <w:pPr>
      <w:keepLines/>
      <w:keepNext/>
      <w:spacing w:before="340" w:after="330" w:line="578" w:lineRule="auto"/>
      <w:outlineLvl w:val="0"/>
    </w:pPr>
    <w:rPr>
      <w:b/>
      <w:bCs/>
      <w:sz w:val="44"/>
      <w:szCs w:val="44"/>
    </w:rPr>
  </w:style>
  <w:style w:type="paragraph" w:styleId="628">
    <w:name w:val="Heading 2"/>
    <w:basedOn w:val="626"/>
    <w:next w:val="626"/>
    <w:uiPriority w:val="0"/>
    <w:unhideWhenUsed/>
    <w:qFormat/>
    <w:pPr>
      <w:keepLines/>
      <w:keepNext/>
      <w:spacing w:before="260" w:after="260" w:line="416" w:lineRule="auto"/>
      <w:outlineLvl w:val="1"/>
    </w:pPr>
    <w:rPr>
      <w:rFonts w:asciiTheme="majorHAnsi" w:hAnsiTheme="majorHAnsi" w:eastAsiaTheme="majorEastAsia" w:cstheme="majorBidi"/>
      <w:b/>
      <w:bCs/>
      <w:sz w:val="32"/>
      <w:szCs w:val="32"/>
    </w:rPr>
  </w:style>
  <w:style w:type="paragraph" w:styleId="629">
    <w:name w:val="Heading 3"/>
    <w:basedOn w:val="626"/>
    <w:next w:val="626"/>
    <w:link w:val="673"/>
    <w:uiPriority w:val="9"/>
    <w:unhideWhenUsed/>
    <w:qFormat/>
    <w:pPr>
      <w:keepLines/>
      <w:keepNext/>
      <w:spacing w:before="320" w:after="200"/>
      <w:outlineLvl w:val="2"/>
    </w:pPr>
    <w:rPr>
      <w:rFonts w:ascii="Arial" w:hAnsi="Arial" w:eastAsia="Arial" w:cs="Arial"/>
      <w:sz w:val="30"/>
      <w:szCs w:val="30"/>
    </w:rPr>
  </w:style>
  <w:style w:type="paragraph" w:styleId="630">
    <w:name w:val="Heading 4"/>
    <w:basedOn w:val="626"/>
    <w:next w:val="626"/>
    <w:link w:val="674"/>
    <w:uiPriority w:val="9"/>
    <w:unhideWhenUsed/>
    <w:qFormat/>
    <w:pPr>
      <w:keepLines/>
      <w:keepNext/>
      <w:spacing w:before="320" w:after="200"/>
      <w:outlineLvl w:val="3"/>
    </w:pPr>
    <w:rPr>
      <w:rFonts w:ascii="Arial" w:hAnsi="Arial" w:eastAsia="Arial" w:cs="Arial"/>
      <w:b/>
      <w:bCs/>
      <w:sz w:val="26"/>
      <w:szCs w:val="26"/>
    </w:rPr>
  </w:style>
  <w:style w:type="paragraph" w:styleId="631">
    <w:name w:val="Heading 5"/>
    <w:basedOn w:val="626"/>
    <w:next w:val="626"/>
    <w:link w:val="675"/>
    <w:uiPriority w:val="9"/>
    <w:unhideWhenUsed/>
    <w:qFormat/>
    <w:pPr>
      <w:keepLines/>
      <w:keepNext/>
      <w:spacing w:before="320" w:after="200"/>
      <w:outlineLvl w:val="4"/>
    </w:pPr>
    <w:rPr>
      <w:rFonts w:ascii="Arial" w:hAnsi="Arial" w:eastAsia="Arial" w:cs="Arial"/>
      <w:b/>
      <w:bCs/>
      <w:sz w:val="24"/>
      <w:szCs w:val="24"/>
    </w:rPr>
  </w:style>
  <w:style w:type="paragraph" w:styleId="632">
    <w:name w:val="Heading 6"/>
    <w:basedOn w:val="626"/>
    <w:next w:val="626"/>
    <w:link w:val="676"/>
    <w:uiPriority w:val="9"/>
    <w:unhideWhenUsed/>
    <w:qFormat/>
    <w:pPr>
      <w:keepLines/>
      <w:keepNext/>
      <w:spacing w:before="320" w:after="200"/>
      <w:outlineLvl w:val="5"/>
    </w:pPr>
    <w:rPr>
      <w:rFonts w:ascii="Arial" w:hAnsi="Arial" w:eastAsia="Arial" w:cs="Arial"/>
      <w:b/>
      <w:bCs/>
      <w:sz w:val="22"/>
      <w:szCs w:val="22"/>
    </w:rPr>
  </w:style>
  <w:style w:type="paragraph" w:styleId="633">
    <w:name w:val="Heading 7"/>
    <w:basedOn w:val="626"/>
    <w:next w:val="626"/>
    <w:link w:val="677"/>
    <w:uiPriority w:val="9"/>
    <w:unhideWhenUsed/>
    <w:qFormat/>
    <w:pPr>
      <w:keepLines/>
      <w:keepNext/>
      <w:spacing w:before="320" w:after="200"/>
      <w:outlineLvl w:val="6"/>
    </w:pPr>
    <w:rPr>
      <w:rFonts w:ascii="Arial" w:hAnsi="Arial" w:eastAsia="Arial" w:cs="Arial"/>
      <w:b/>
      <w:bCs/>
      <w:i/>
      <w:iCs/>
      <w:sz w:val="22"/>
      <w:szCs w:val="22"/>
    </w:rPr>
  </w:style>
  <w:style w:type="paragraph" w:styleId="634">
    <w:name w:val="Heading 8"/>
    <w:basedOn w:val="626"/>
    <w:next w:val="626"/>
    <w:link w:val="678"/>
    <w:uiPriority w:val="9"/>
    <w:unhideWhenUsed/>
    <w:qFormat/>
    <w:pPr>
      <w:keepLines/>
      <w:keepNext/>
      <w:spacing w:before="320" w:after="200"/>
      <w:outlineLvl w:val="7"/>
    </w:pPr>
    <w:rPr>
      <w:rFonts w:ascii="Arial" w:hAnsi="Arial" w:eastAsia="Arial" w:cs="Arial"/>
      <w:i/>
      <w:iCs/>
      <w:sz w:val="22"/>
      <w:szCs w:val="22"/>
    </w:rPr>
  </w:style>
  <w:style w:type="paragraph" w:styleId="635">
    <w:name w:val="Heading 9"/>
    <w:basedOn w:val="626"/>
    <w:next w:val="626"/>
    <w:link w:val="679"/>
    <w:uiPriority w:val="9"/>
    <w:unhideWhenUsed/>
    <w:qFormat/>
    <w:pPr>
      <w:keepLines/>
      <w:keepNext/>
      <w:spacing w:before="320" w:after="200"/>
      <w:outlineLvl w:val="8"/>
    </w:pPr>
    <w:rPr>
      <w:rFonts w:ascii="Arial" w:hAnsi="Arial" w:eastAsia="Arial" w:cs="Arial"/>
      <w:i/>
      <w:iCs/>
      <w:sz w:val="21"/>
      <w:szCs w:val="21"/>
    </w:rPr>
  </w:style>
  <w:style w:type="character" w:styleId="636" w:default="1">
    <w:name w:val="Default Paragraph Font"/>
    <w:uiPriority w:val="1"/>
    <w:semiHidden/>
    <w:unhideWhenUsed/>
    <w:qFormat/>
  </w:style>
  <w:style w:type="table" w:styleId="637" w:default="1">
    <w:name w:val="Normal Table"/>
    <w:uiPriority w:val="99"/>
    <w:semiHidden/>
    <w:unhideWhenUsed/>
    <w:qFormat/>
    <w:tblPr>
      <w:tblCellMar>
        <w:left w:w="108" w:type="dxa"/>
        <w:top w:w="0" w:type="dxa"/>
        <w:right w:w="108" w:type="dxa"/>
        <w:bottom w:w="0" w:type="dxa"/>
      </w:tblCellMar>
    </w:tblPr>
  </w:style>
  <w:style w:type="paragraph" w:styleId="638">
    <w:name w:val="toc 7"/>
    <w:basedOn w:val="626"/>
    <w:next w:val="626"/>
    <w:uiPriority w:val="39"/>
    <w:unhideWhenUsed/>
    <w:qFormat/>
    <w:pPr>
      <w:ind w:left="1701" w:right="0" w:firstLine="0"/>
      <w:spacing w:after="57"/>
    </w:pPr>
  </w:style>
  <w:style w:type="paragraph" w:styleId="639">
    <w:name w:val="Caption"/>
    <w:basedOn w:val="626"/>
    <w:next w:val="62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640">
    <w:name w:val="Document Map"/>
    <w:basedOn w:val="626"/>
    <w:link w:val="828"/>
    <w:uiPriority w:val="99"/>
    <w:unhideWhenUsed/>
    <w:qFormat/>
    <w:rPr>
      <w:rFonts w:ascii="宋体"/>
      <w:sz w:val="18"/>
      <w:szCs w:val="18"/>
    </w:rPr>
  </w:style>
  <w:style w:type="paragraph" w:styleId="641">
    <w:name w:val="annotation text"/>
    <w:basedOn w:val="626"/>
    <w:link w:val="829"/>
    <w:uiPriority w:val="99"/>
    <w:unhideWhenUsed/>
    <w:qFormat/>
    <w:pPr>
      <w:jc w:val="left"/>
    </w:pPr>
  </w:style>
  <w:style w:type="paragraph" w:styleId="642">
    <w:name w:val="Body Text"/>
    <w:basedOn w:val="626"/>
    <w:link w:val="820"/>
    <w:uiPriority w:val="99"/>
    <w:qFormat/>
    <w:pPr>
      <w:spacing w:after="120"/>
    </w:pPr>
  </w:style>
  <w:style w:type="paragraph" w:styleId="643">
    <w:name w:val="toc 5"/>
    <w:basedOn w:val="626"/>
    <w:next w:val="626"/>
    <w:uiPriority w:val="39"/>
    <w:unhideWhenUsed/>
    <w:qFormat/>
    <w:pPr>
      <w:ind w:left="1134" w:right="0" w:firstLine="0"/>
      <w:spacing w:after="57"/>
    </w:pPr>
  </w:style>
  <w:style w:type="paragraph" w:styleId="644">
    <w:name w:val="toc 3"/>
    <w:basedOn w:val="626"/>
    <w:next w:val="626"/>
    <w:uiPriority w:val="39"/>
    <w:unhideWhenUsed/>
    <w:qFormat/>
    <w:pPr>
      <w:ind w:left="567" w:right="0" w:firstLine="0"/>
      <w:spacing w:after="57"/>
    </w:pPr>
  </w:style>
  <w:style w:type="paragraph" w:styleId="645">
    <w:name w:val="Plain Text"/>
    <w:basedOn w:val="626"/>
    <w:uiPriority w:val="0"/>
    <w:qFormat/>
    <w:rPr>
      <w:rFonts w:ascii="宋体" w:hAnsi="Courier New"/>
      <w:szCs w:val="22"/>
    </w:rPr>
  </w:style>
  <w:style w:type="paragraph" w:styleId="646">
    <w:name w:val="toc 8"/>
    <w:basedOn w:val="626"/>
    <w:next w:val="626"/>
    <w:uiPriority w:val="39"/>
    <w:unhideWhenUsed/>
    <w:qFormat/>
    <w:pPr>
      <w:ind w:left="1984" w:right="0" w:firstLine="0"/>
      <w:spacing w:after="57"/>
    </w:pPr>
  </w:style>
  <w:style w:type="paragraph" w:styleId="647">
    <w:name w:val="Date"/>
    <w:basedOn w:val="626"/>
    <w:next w:val="626"/>
    <w:uiPriority w:val="0"/>
    <w:qFormat/>
    <w:rPr>
      <w:rFonts w:ascii="Calibri" w:hAnsi="Calibri"/>
    </w:rPr>
  </w:style>
  <w:style w:type="paragraph" w:styleId="648">
    <w:name w:val="endnote text"/>
    <w:basedOn w:val="626"/>
    <w:link w:val="816"/>
    <w:uiPriority w:val="99"/>
    <w:semiHidden/>
    <w:unhideWhenUsed/>
    <w:qFormat/>
    <w:pPr>
      <w:spacing w:after="0" w:line="240" w:lineRule="auto"/>
    </w:pPr>
    <w:rPr>
      <w:sz w:val="20"/>
    </w:rPr>
  </w:style>
  <w:style w:type="paragraph" w:styleId="649">
    <w:name w:val="Balloon Text"/>
    <w:basedOn w:val="626"/>
    <w:link w:val="827"/>
    <w:uiPriority w:val="99"/>
    <w:semiHidden/>
    <w:unhideWhenUsed/>
    <w:qFormat/>
    <w:rPr>
      <w:sz w:val="18"/>
      <w:szCs w:val="18"/>
    </w:rPr>
  </w:style>
  <w:style w:type="paragraph" w:styleId="650">
    <w:name w:val="Footer"/>
    <w:basedOn w:val="626"/>
    <w:link w:val="826"/>
    <w:uiPriority w:val="99"/>
    <w:unhideWhenUsed/>
    <w:qFormat/>
    <w:pPr>
      <w:jc w:val="left"/>
      <w:tabs>
        <w:tab w:val="center" w:pos="4153" w:leader="none"/>
        <w:tab w:val="right" w:pos="8306" w:leader="none"/>
      </w:tabs>
    </w:pPr>
    <w:rPr>
      <w:sz w:val="18"/>
      <w:szCs w:val="18"/>
    </w:rPr>
  </w:style>
  <w:style w:type="paragraph" w:styleId="651">
    <w:name w:val="Header"/>
    <w:basedOn w:val="626"/>
    <w:link w:val="825"/>
    <w:uiPriority w:val="99"/>
    <w:unhideWhenUsed/>
    <w:qFormat/>
    <w:pPr>
      <w:jc w:val="center"/>
      <w:tabs>
        <w:tab w:val="center" w:pos="4153" w:leader="none"/>
        <w:tab w:val="right" w:pos="8306" w:leader="none"/>
      </w:tabs>
      <w:pBdr>
        <w:bottom w:val="single" w:color="auto" w:sz="6" w:space="1"/>
      </w:pBdr>
    </w:pPr>
    <w:rPr>
      <w:sz w:val="18"/>
      <w:szCs w:val="18"/>
    </w:rPr>
  </w:style>
  <w:style w:type="paragraph" w:styleId="652">
    <w:name w:val="toc 1"/>
    <w:basedOn w:val="626"/>
    <w:next w:val="626"/>
    <w:uiPriority w:val="39"/>
    <w:unhideWhenUsed/>
    <w:qFormat/>
    <w:pPr>
      <w:ind w:left="0" w:right="0" w:firstLine="0"/>
      <w:spacing w:after="57"/>
    </w:pPr>
  </w:style>
  <w:style w:type="paragraph" w:styleId="653">
    <w:name w:val="toc 4"/>
    <w:basedOn w:val="626"/>
    <w:next w:val="626"/>
    <w:uiPriority w:val="39"/>
    <w:unhideWhenUsed/>
    <w:qFormat/>
    <w:pPr>
      <w:ind w:left="850" w:right="0" w:firstLine="0"/>
      <w:spacing w:after="57"/>
    </w:pPr>
  </w:style>
  <w:style w:type="paragraph" w:styleId="654">
    <w:name w:val="Subtitle"/>
    <w:basedOn w:val="626"/>
    <w:next w:val="626"/>
    <w:link w:val="682"/>
    <w:uiPriority w:val="11"/>
    <w:qFormat/>
    <w:pPr>
      <w:spacing w:before="200" w:after="200"/>
    </w:pPr>
    <w:rPr>
      <w:sz w:val="24"/>
      <w:szCs w:val="24"/>
    </w:rPr>
  </w:style>
  <w:style w:type="paragraph" w:styleId="655">
    <w:name w:val="footnote text"/>
    <w:basedOn w:val="626"/>
    <w:link w:val="815"/>
    <w:uiPriority w:val="99"/>
    <w:semiHidden/>
    <w:unhideWhenUsed/>
    <w:qFormat/>
    <w:pPr>
      <w:spacing w:after="40" w:line="240" w:lineRule="auto"/>
    </w:pPr>
    <w:rPr>
      <w:sz w:val="18"/>
    </w:rPr>
  </w:style>
  <w:style w:type="paragraph" w:styleId="656">
    <w:name w:val="toc 6"/>
    <w:basedOn w:val="626"/>
    <w:next w:val="626"/>
    <w:uiPriority w:val="39"/>
    <w:unhideWhenUsed/>
    <w:qFormat/>
    <w:pPr>
      <w:ind w:left="1417" w:right="0" w:firstLine="0"/>
      <w:spacing w:after="57"/>
    </w:pPr>
  </w:style>
  <w:style w:type="paragraph" w:styleId="657">
    <w:name w:val="Body Text Indent 3"/>
    <w:basedOn w:val="626"/>
    <w:link w:val="821"/>
    <w:uiPriority w:val="99"/>
    <w:qFormat/>
    <w:pPr>
      <w:ind w:left="645" w:firstLine="645"/>
    </w:pPr>
    <w:rPr>
      <w:rFonts w:ascii="Arial" w:hAnsi="Arial" w:eastAsia="仿宋_GB2312"/>
      <w:color w:val="ffff00"/>
      <w:sz w:val="32"/>
      <w:szCs w:val="20"/>
    </w:rPr>
  </w:style>
  <w:style w:type="paragraph" w:styleId="658">
    <w:name w:val="table of figures"/>
    <w:basedOn w:val="626"/>
    <w:next w:val="626"/>
    <w:uiPriority w:val="99"/>
    <w:unhideWhenUsed/>
    <w:qFormat/>
    <w:pPr>
      <w:spacing w:after="0" w:afterAutospacing="0"/>
    </w:pPr>
  </w:style>
  <w:style w:type="paragraph" w:styleId="659">
    <w:name w:val="toc 2"/>
    <w:basedOn w:val="626"/>
    <w:next w:val="626"/>
    <w:uiPriority w:val="39"/>
    <w:unhideWhenUsed/>
    <w:qFormat/>
    <w:pPr>
      <w:ind w:left="283" w:right="0" w:firstLine="0"/>
      <w:spacing w:after="57"/>
    </w:pPr>
  </w:style>
  <w:style w:type="paragraph" w:styleId="660">
    <w:name w:val="toc 9"/>
    <w:basedOn w:val="626"/>
    <w:next w:val="626"/>
    <w:uiPriority w:val="39"/>
    <w:unhideWhenUsed/>
    <w:qFormat/>
    <w:pPr>
      <w:ind w:left="2268" w:right="0" w:firstLine="0"/>
      <w:spacing w:after="57"/>
    </w:pPr>
  </w:style>
  <w:style w:type="paragraph" w:styleId="661">
    <w:name w:val="Normal (Web)"/>
    <w:basedOn w:val="626"/>
    <w:uiPriority w:val="99"/>
    <w:qFormat/>
    <w:pPr>
      <w:jc w:val="left"/>
      <w:spacing w:before="150" w:after="150" w:line="480" w:lineRule="auto"/>
    </w:pPr>
    <w:rPr>
      <w:rFonts w:hint="eastAsia" w:ascii="宋体" w:hAnsi="宋体"/>
      <w:color w:val="000000"/>
    </w:rPr>
  </w:style>
  <w:style w:type="paragraph" w:styleId="662">
    <w:name w:val="Title"/>
    <w:basedOn w:val="626"/>
    <w:next w:val="626"/>
    <w:link w:val="681"/>
    <w:uiPriority w:val="10"/>
    <w:qFormat/>
    <w:pPr>
      <w:contextualSpacing/>
      <w:spacing w:before="300" w:after="200"/>
    </w:pPr>
    <w:rPr>
      <w:sz w:val="48"/>
      <w:szCs w:val="48"/>
    </w:rPr>
  </w:style>
  <w:style w:type="paragraph" w:styleId="663">
    <w:name w:val="annotation subject"/>
    <w:basedOn w:val="641"/>
    <w:next w:val="641"/>
    <w:link w:val="830"/>
    <w:uiPriority w:val="99"/>
    <w:semiHidden/>
    <w:unhideWhenUsed/>
    <w:qFormat/>
    <w:rPr>
      <w:b/>
      <w:bCs/>
    </w:rPr>
  </w:style>
  <w:style w:type="paragraph" w:styleId="664">
    <w:name w:val="Body Text First Indent"/>
    <w:basedOn w:val="642"/>
    <w:link w:val="842"/>
    <w:uiPriority w:val="99"/>
    <w:semiHidden/>
    <w:unhideWhenUsed/>
    <w:qFormat/>
    <w:pPr>
      <w:ind w:firstLine="420"/>
    </w:pPr>
  </w:style>
  <w:style w:type="table" w:styleId="665">
    <w:name w:val="Table Grid"/>
    <w:basedOn w:val="637"/>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666">
    <w:name w:val="endnote reference"/>
    <w:basedOn w:val="636"/>
    <w:uiPriority w:val="99"/>
    <w:semiHidden/>
    <w:unhideWhenUsed/>
    <w:qFormat/>
    <w:rPr>
      <w:vertAlign w:val="superscript"/>
    </w:rPr>
  </w:style>
  <w:style w:type="character" w:styleId="667">
    <w:name w:val="FollowedHyperlink"/>
    <w:basedOn w:val="636"/>
    <w:uiPriority w:val="99"/>
    <w:semiHidden/>
    <w:unhideWhenUsed/>
    <w:qFormat/>
    <w:rPr>
      <w:color w:val="333333"/>
      <w:u w:val="none"/>
    </w:rPr>
  </w:style>
  <w:style w:type="character" w:styleId="668">
    <w:name w:val="Hyperlink"/>
    <w:basedOn w:val="636"/>
    <w:uiPriority w:val="99"/>
    <w:qFormat/>
    <w:rPr>
      <w:rFonts w:cs="Times New Roman"/>
      <w:color w:val="336699"/>
      <w:sz w:val="18"/>
      <w:u w:val="none"/>
    </w:rPr>
  </w:style>
  <w:style w:type="character" w:styleId="669">
    <w:name w:val="annotation reference"/>
    <w:basedOn w:val="636"/>
    <w:uiPriority w:val="99"/>
    <w:semiHidden/>
    <w:unhideWhenUsed/>
    <w:qFormat/>
    <w:rPr>
      <w:sz w:val="21"/>
      <w:szCs w:val="21"/>
    </w:rPr>
  </w:style>
  <w:style w:type="character" w:styleId="670">
    <w:name w:val="footnote reference"/>
    <w:basedOn w:val="636"/>
    <w:uiPriority w:val="99"/>
    <w:unhideWhenUsed/>
    <w:qFormat/>
    <w:rPr>
      <w:vertAlign w:val="superscript"/>
    </w:rPr>
  </w:style>
  <w:style w:type="character" w:styleId="671" w:customStyle="1">
    <w:name w:val="Heading 1 Char"/>
    <w:basedOn w:val="636"/>
    <w:uiPriority w:val="9"/>
    <w:qFormat/>
    <w:rPr>
      <w:rFonts w:ascii="Arial" w:hAnsi="Arial" w:eastAsia="Arial" w:cs="Arial"/>
      <w:sz w:val="40"/>
      <w:szCs w:val="40"/>
    </w:rPr>
  </w:style>
  <w:style w:type="character" w:styleId="672" w:customStyle="1">
    <w:name w:val="Heading 2 Char"/>
    <w:basedOn w:val="636"/>
    <w:uiPriority w:val="9"/>
    <w:qFormat/>
    <w:rPr>
      <w:rFonts w:ascii="Arial" w:hAnsi="Arial" w:eastAsia="Arial" w:cs="Arial"/>
      <w:sz w:val="34"/>
    </w:rPr>
  </w:style>
  <w:style w:type="character" w:styleId="673" w:customStyle="1">
    <w:name w:val="Heading 3 Char"/>
    <w:basedOn w:val="636"/>
    <w:link w:val="629"/>
    <w:uiPriority w:val="9"/>
    <w:qFormat/>
    <w:rPr>
      <w:rFonts w:ascii="Arial" w:hAnsi="Arial" w:eastAsia="Arial" w:cs="Arial"/>
      <w:sz w:val="30"/>
      <w:szCs w:val="30"/>
    </w:rPr>
  </w:style>
  <w:style w:type="character" w:styleId="674" w:customStyle="1">
    <w:name w:val="Heading 4 Char"/>
    <w:basedOn w:val="636"/>
    <w:link w:val="630"/>
    <w:uiPriority w:val="9"/>
    <w:qFormat/>
    <w:rPr>
      <w:rFonts w:ascii="Arial" w:hAnsi="Arial" w:eastAsia="Arial" w:cs="Arial"/>
      <w:b/>
      <w:bCs/>
      <w:sz w:val="26"/>
      <w:szCs w:val="26"/>
    </w:rPr>
  </w:style>
  <w:style w:type="character" w:styleId="675" w:customStyle="1">
    <w:name w:val="Heading 5 Char"/>
    <w:basedOn w:val="636"/>
    <w:link w:val="631"/>
    <w:uiPriority w:val="9"/>
    <w:qFormat/>
    <w:rPr>
      <w:rFonts w:ascii="Arial" w:hAnsi="Arial" w:eastAsia="Arial" w:cs="Arial"/>
      <w:b/>
      <w:bCs/>
      <w:sz w:val="24"/>
      <w:szCs w:val="24"/>
    </w:rPr>
  </w:style>
  <w:style w:type="character" w:styleId="676" w:customStyle="1">
    <w:name w:val="Heading 6 Char"/>
    <w:basedOn w:val="636"/>
    <w:link w:val="632"/>
    <w:uiPriority w:val="9"/>
    <w:qFormat/>
    <w:rPr>
      <w:rFonts w:ascii="Arial" w:hAnsi="Arial" w:eastAsia="Arial" w:cs="Arial"/>
      <w:b/>
      <w:bCs/>
      <w:sz w:val="22"/>
      <w:szCs w:val="22"/>
    </w:rPr>
  </w:style>
  <w:style w:type="character" w:styleId="677" w:customStyle="1">
    <w:name w:val="Heading 7 Char"/>
    <w:basedOn w:val="636"/>
    <w:link w:val="633"/>
    <w:uiPriority w:val="9"/>
    <w:qFormat/>
    <w:rPr>
      <w:rFonts w:ascii="Arial" w:hAnsi="Arial" w:eastAsia="Arial" w:cs="Arial"/>
      <w:b/>
      <w:bCs/>
      <w:i/>
      <w:iCs/>
      <w:sz w:val="22"/>
      <w:szCs w:val="22"/>
    </w:rPr>
  </w:style>
  <w:style w:type="character" w:styleId="678" w:customStyle="1">
    <w:name w:val="Heading 8 Char"/>
    <w:basedOn w:val="636"/>
    <w:link w:val="634"/>
    <w:uiPriority w:val="9"/>
    <w:qFormat/>
    <w:rPr>
      <w:rFonts w:ascii="Arial" w:hAnsi="Arial" w:eastAsia="Arial" w:cs="Arial"/>
      <w:i/>
      <w:iCs/>
      <w:sz w:val="22"/>
      <w:szCs w:val="22"/>
    </w:rPr>
  </w:style>
  <w:style w:type="character" w:styleId="679" w:customStyle="1">
    <w:name w:val="Heading 9 Char"/>
    <w:basedOn w:val="636"/>
    <w:link w:val="635"/>
    <w:uiPriority w:val="9"/>
    <w:qFormat/>
    <w:rPr>
      <w:rFonts w:ascii="Arial" w:hAnsi="Arial" w:eastAsia="Arial" w:cs="Arial"/>
      <w:i/>
      <w:iCs/>
      <w:sz w:val="21"/>
      <w:szCs w:val="21"/>
    </w:rPr>
  </w:style>
  <w:style w:type="paragraph" w:styleId="680">
    <w:name w:val="No Spacing"/>
    <w:uiPriority w:val="1"/>
    <w:qFormat/>
    <w:pPr>
      <w:spacing w:before="0" w:after="0" w:line="240" w:lineRule="auto"/>
    </w:pPr>
    <w:rPr>
      <w:rFonts w:hint="default" w:ascii="Times New Roman" w:hAnsi="Times New Roman" w:eastAsia="宋体" w:cs="Times New Roman"/>
    </w:rPr>
  </w:style>
  <w:style w:type="character" w:styleId="681" w:customStyle="1">
    <w:name w:val="Title Char"/>
    <w:basedOn w:val="636"/>
    <w:link w:val="662"/>
    <w:uiPriority w:val="10"/>
    <w:qFormat/>
    <w:rPr>
      <w:sz w:val="48"/>
      <w:szCs w:val="48"/>
    </w:rPr>
  </w:style>
  <w:style w:type="character" w:styleId="682" w:customStyle="1">
    <w:name w:val="Subtitle Char"/>
    <w:basedOn w:val="636"/>
    <w:link w:val="654"/>
    <w:uiPriority w:val="11"/>
    <w:qFormat/>
    <w:rPr>
      <w:sz w:val="24"/>
      <w:szCs w:val="24"/>
    </w:rPr>
  </w:style>
  <w:style w:type="paragraph" w:styleId="683">
    <w:name w:val="Quote"/>
    <w:basedOn w:val="626"/>
    <w:next w:val="626"/>
    <w:link w:val="684"/>
    <w:uiPriority w:val="29"/>
    <w:qFormat/>
    <w:pPr>
      <w:ind w:left="720" w:right="720"/>
    </w:pPr>
    <w:rPr>
      <w:i/>
    </w:rPr>
  </w:style>
  <w:style w:type="character" w:styleId="684" w:customStyle="1">
    <w:name w:val="Quote Char"/>
    <w:link w:val="683"/>
    <w:uiPriority w:val="29"/>
    <w:qFormat/>
    <w:rPr>
      <w:i/>
    </w:rPr>
  </w:style>
  <w:style w:type="paragraph" w:styleId="685">
    <w:name w:val="Intense Quote"/>
    <w:basedOn w:val="626"/>
    <w:next w:val="626"/>
    <w:link w:val="68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686" w:customStyle="1">
    <w:name w:val="Intense Quote Char"/>
    <w:link w:val="685"/>
    <w:uiPriority w:val="30"/>
    <w:qFormat/>
    <w:rPr>
      <w:i/>
    </w:rPr>
  </w:style>
  <w:style w:type="character" w:styleId="687" w:customStyle="1">
    <w:name w:val="Header Char"/>
    <w:basedOn w:val="636"/>
    <w:uiPriority w:val="99"/>
    <w:qFormat/>
  </w:style>
  <w:style w:type="character" w:styleId="688" w:customStyle="1">
    <w:name w:val="Footer Char"/>
    <w:basedOn w:val="636"/>
    <w:uiPriority w:val="99"/>
    <w:qFormat/>
  </w:style>
  <w:style w:type="character" w:styleId="689" w:customStyle="1">
    <w:name w:val="Caption Char"/>
    <w:uiPriority w:val="99"/>
    <w:qFormat/>
  </w:style>
  <w:style w:type="table" w:styleId="690" w:customStyle="1">
    <w:name w:val="Table Grid Light"/>
    <w:basedOn w:val="6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691" w:customStyle="1">
    <w:name w:val="Plain Table 1"/>
    <w:basedOn w:val="637"/>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692" w:customStyle="1">
    <w:name w:val="Plain Table 2"/>
    <w:basedOn w:val="637"/>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693" w:customStyle="1">
    <w:name w:val="Plain Table 3"/>
    <w:basedOn w:val="6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694" w:customStyle="1">
    <w:name w:val="Plain Table 4"/>
    <w:basedOn w:val="6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695" w:customStyle="1">
    <w:name w:val="Plain Table 5"/>
    <w:basedOn w:val="637"/>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696" w:customStyle="1">
    <w:name w:val="Grid Table 1 Light"/>
    <w:basedOn w:val="637"/>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697" w:customStyle="1">
    <w:name w:val="Grid Table 1 Light - Accent 1"/>
    <w:basedOn w:val="6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698" w:customStyle="1">
    <w:name w:val="Grid Table 1 Light - Accent 2"/>
    <w:basedOn w:val="6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699" w:customStyle="1">
    <w:name w:val="Grid Table 1 Light - Accent 3"/>
    <w:basedOn w:val="6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00" w:customStyle="1">
    <w:name w:val="Grid Table 1 Light - Accent 4"/>
    <w:basedOn w:val="6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01" w:customStyle="1">
    <w:name w:val="Grid Table 1 Light - Accent 5"/>
    <w:basedOn w:val="6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02" w:customStyle="1">
    <w:name w:val="Grid Table 1 Light - Accent 6"/>
    <w:basedOn w:val="6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03" w:customStyle="1">
    <w:name w:val="Grid Table 2"/>
    <w:basedOn w:val="6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04" w:customStyle="1">
    <w:name w:val="Grid Table 2 - Accent 1"/>
    <w:basedOn w:val="6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05" w:customStyle="1">
    <w:name w:val="Grid Table 2 - Accent 2"/>
    <w:basedOn w:val="6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06" w:customStyle="1">
    <w:name w:val="Grid Table 2 - Accent 3"/>
    <w:basedOn w:val="6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07" w:customStyle="1">
    <w:name w:val="Grid Table 2 - Accent 4"/>
    <w:basedOn w:val="6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08" w:customStyle="1">
    <w:name w:val="Grid Table 2 - Accent 5"/>
    <w:basedOn w:val="6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09" w:customStyle="1">
    <w:name w:val="Grid Table 2 - Accent 6"/>
    <w:basedOn w:val="6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10" w:customStyle="1">
    <w:name w:val="Grid Table 3"/>
    <w:basedOn w:val="637"/>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1" w:customStyle="1">
    <w:name w:val="Grid Table 3 - Accent 1"/>
    <w:basedOn w:val="637"/>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2" w:customStyle="1">
    <w:name w:val="Grid Table 3 - Accent 2"/>
    <w:basedOn w:val="637"/>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3" w:customStyle="1">
    <w:name w:val="Grid Table 3 - Accent 3"/>
    <w:basedOn w:val="637"/>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4" w:customStyle="1">
    <w:name w:val="Grid Table 3 - Accent 4"/>
    <w:basedOn w:val="637"/>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5" w:customStyle="1">
    <w:name w:val="Grid Table 3 - Accent 5"/>
    <w:basedOn w:val="637"/>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6" w:customStyle="1">
    <w:name w:val="Grid Table 3 - Accent 6"/>
    <w:basedOn w:val="637"/>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17" w:customStyle="1">
    <w:name w:val="Grid Table 4"/>
    <w:basedOn w:val="637"/>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18" w:customStyle="1">
    <w:name w:val="Grid Table 4 - Accent 1"/>
    <w:basedOn w:val="637"/>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19" w:customStyle="1">
    <w:name w:val="Grid Table 4 - Accent 2"/>
    <w:basedOn w:val="637"/>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20" w:customStyle="1">
    <w:name w:val="Grid Table 4 - Accent 3"/>
    <w:basedOn w:val="637"/>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21" w:customStyle="1">
    <w:name w:val="Grid Table 4 - Accent 4"/>
    <w:basedOn w:val="637"/>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22" w:customStyle="1">
    <w:name w:val="Grid Table 4 - Accent 5"/>
    <w:basedOn w:val="637"/>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23" w:customStyle="1">
    <w:name w:val="Grid Table 4 - Accent 6"/>
    <w:basedOn w:val="637"/>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24" w:customStyle="1">
    <w:name w:val="Grid Table 5 Dark"/>
    <w:basedOn w:val="6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25" w:customStyle="1">
    <w:name w:val="Grid Table 5 Dark- Accent 1"/>
    <w:basedOn w:val="6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26" w:customStyle="1">
    <w:name w:val="Grid Table 5 Dark - Accent 2"/>
    <w:basedOn w:val="6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27" w:customStyle="1">
    <w:name w:val="Grid Table 5 Dark - Accent 3"/>
    <w:basedOn w:val="6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28" w:customStyle="1">
    <w:name w:val="Grid Table 5 Dark- Accent 4"/>
    <w:basedOn w:val="6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29" w:customStyle="1">
    <w:name w:val="Grid Table 5 Dark - Accent 5"/>
    <w:basedOn w:val="6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30" w:customStyle="1">
    <w:name w:val="Grid Table 5 Dark - Accent 6"/>
    <w:basedOn w:val="637"/>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31" w:customStyle="1">
    <w:name w:val="Grid Table 6 Colorful"/>
    <w:basedOn w:val="637"/>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732" w:customStyle="1">
    <w:name w:val="Grid Table 6 Colorful - Accent 1"/>
    <w:basedOn w:val="637"/>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733" w:customStyle="1">
    <w:name w:val="Grid Table 6 Colorful - Accent 2"/>
    <w:basedOn w:val="6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734" w:customStyle="1">
    <w:name w:val="Grid Table 6 Colorful - Accent 3"/>
    <w:basedOn w:val="637"/>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735" w:customStyle="1">
    <w:name w:val="Grid Table 6 Colorful - Accent 4"/>
    <w:basedOn w:val="6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736" w:customStyle="1">
    <w:name w:val="Grid Table 6 Colorful - Accent 5"/>
    <w:basedOn w:val="637"/>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7" w:customStyle="1">
    <w:name w:val="Grid Table 6 Colorful - Accent 6"/>
    <w:basedOn w:val="637"/>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738" w:customStyle="1">
    <w:name w:val="Grid Table 7 Colorful"/>
    <w:basedOn w:val="637"/>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39" w:customStyle="1">
    <w:name w:val="Grid Table 7 Colorful - Accent 1"/>
    <w:basedOn w:val="637"/>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40" w:customStyle="1">
    <w:name w:val="Grid Table 7 Colorful - Accent 2"/>
    <w:basedOn w:val="637"/>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41" w:customStyle="1">
    <w:name w:val="Grid Table 7 Colorful - Accent 3"/>
    <w:basedOn w:val="637"/>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42" w:customStyle="1">
    <w:name w:val="Grid Table 7 Colorful - Accent 4"/>
    <w:basedOn w:val="637"/>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43" w:customStyle="1">
    <w:name w:val="Grid Table 7 Colorful - Accent 5"/>
    <w:basedOn w:val="637"/>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44" w:customStyle="1">
    <w:name w:val="Grid Table 7 Colorful - Accent 6"/>
    <w:basedOn w:val="637"/>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45" w:customStyle="1">
    <w:name w:val="List Table 1 Light"/>
    <w:basedOn w:val="637"/>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46" w:customStyle="1">
    <w:name w:val="List Table 1 Light - Accent 1"/>
    <w:basedOn w:val="637"/>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47" w:customStyle="1">
    <w:name w:val="List Table 1 Light - Accent 2"/>
    <w:basedOn w:val="637"/>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48" w:customStyle="1">
    <w:name w:val="List Table 1 Light - Accent 3"/>
    <w:basedOn w:val="637"/>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49" w:customStyle="1">
    <w:name w:val="List Table 1 Light - Accent 4"/>
    <w:basedOn w:val="637"/>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50" w:customStyle="1">
    <w:name w:val="List Table 1 Light - Accent 5"/>
    <w:basedOn w:val="637"/>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51" w:customStyle="1">
    <w:name w:val="List Table 1 Light - Accent 6"/>
    <w:basedOn w:val="637"/>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52" w:customStyle="1">
    <w:name w:val="List Table 2"/>
    <w:basedOn w:val="637"/>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53" w:customStyle="1">
    <w:name w:val="List Table 2 - Accent 1"/>
    <w:basedOn w:val="637"/>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54" w:customStyle="1">
    <w:name w:val="List Table 2 - Accent 2"/>
    <w:basedOn w:val="637"/>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55" w:customStyle="1">
    <w:name w:val="List Table 2 - Accent 3"/>
    <w:basedOn w:val="637"/>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56" w:customStyle="1">
    <w:name w:val="List Table 2 - Accent 4"/>
    <w:basedOn w:val="637"/>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57" w:customStyle="1">
    <w:name w:val="List Table 2 - Accent 5"/>
    <w:basedOn w:val="637"/>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58" w:customStyle="1">
    <w:name w:val="List Table 2 - Accent 6"/>
    <w:basedOn w:val="637"/>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59" w:customStyle="1">
    <w:name w:val="List Table 3"/>
    <w:basedOn w:val="6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0" w:customStyle="1">
    <w:name w:val="List Table 3 - Accent 1"/>
    <w:basedOn w:val="637"/>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1" w:customStyle="1">
    <w:name w:val="List Table 3 - Accent 2"/>
    <w:basedOn w:val="637"/>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62" w:customStyle="1">
    <w:name w:val="List Table 3 - Accent 3"/>
    <w:basedOn w:val="637"/>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63" w:customStyle="1">
    <w:name w:val="List Table 3 - Accent 4"/>
    <w:basedOn w:val="637"/>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64" w:customStyle="1">
    <w:name w:val="List Table 3 - Accent 5"/>
    <w:basedOn w:val="637"/>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65" w:customStyle="1">
    <w:name w:val="List Table 3 - Accent 6"/>
    <w:basedOn w:val="637"/>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66" w:customStyle="1">
    <w:name w:val="List Table 4"/>
    <w:basedOn w:val="637"/>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67" w:customStyle="1">
    <w:name w:val="List Table 4 - Accent 1"/>
    <w:basedOn w:val="637"/>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68" w:customStyle="1">
    <w:name w:val="List Table 4 - Accent 2"/>
    <w:basedOn w:val="637"/>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769" w:customStyle="1">
    <w:name w:val="List Table 4 - Accent 3"/>
    <w:basedOn w:val="637"/>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770" w:customStyle="1">
    <w:name w:val="List Table 4 - Accent 4"/>
    <w:basedOn w:val="637"/>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771" w:customStyle="1">
    <w:name w:val="List Table 4 - Accent 5"/>
    <w:basedOn w:val="637"/>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772" w:customStyle="1">
    <w:name w:val="List Table 4 - Accent 6"/>
    <w:basedOn w:val="637"/>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773" w:customStyle="1">
    <w:name w:val="List Table 5 Dark"/>
    <w:basedOn w:val="637"/>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4" w:customStyle="1">
    <w:name w:val="List Table 5 Dark - Accent 1"/>
    <w:basedOn w:val="637"/>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5" w:customStyle="1">
    <w:name w:val="List Table 5 Dark - Accent 2"/>
    <w:basedOn w:val="637"/>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6" w:customStyle="1">
    <w:name w:val="List Table 5 Dark - Accent 3"/>
    <w:basedOn w:val="637"/>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7" w:customStyle="1">
    <w:name w:val="List Table 5 Dark - Accent 4"/>
    <w:basedOn w:val="637"/>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8" w:customStyle="1">
    <w:name w:val="List Table 5 Dark - Accent 5"/>
    <w:basedOn w:val="637"/>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79" w:customStyle="1">
    <w:name w:val="List Table 5 Dark - Accent 6"/>
    <w:basedOn w:val="637"/>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780" w:customStyle="1">
    <w:name w:val="List Table 6 Colorful"/>
    <w:basedOn w:val="637"/>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781" w:customStyle="1">
    <w:name w:val="List Table 6 Colorful - Accent 1"/>
    <w:basedOn w:val="637"/>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782" w:customStyle="1">
    <w:name w:val="List Table 6 Colorful - Accent 2"/>
    <w:basedOn w:val="637"/>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783" w:customStyle="1">
    <w:name w:val="List Table 6 Colorful - Accent 3"/>
    <w:basedOn w:val="637"/>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784" w:customStyle="1">
    <w:name w:val="List Table 6 Colorful - Accent 4"/>
    <w:basedOn w:val="637"/>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785" w:customStyle="1">
    <w:name w:val="List Table 6 Colorful - Accent 5"/>
    <w:basedOn w:val="637"/>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786" w:customStyle="1">
    <w:name w:val="List Table 6 Colorful - Accent 6"/>
    <w:basedOn w:val="637"/>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787" w:customStyle="1">
    <w:name w:val="List Table 7 Colorful"/>
    <w:basedOn w:val="637"/>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88" w:customStyle="1">
    <w:name w:val="List Table 7 Colorful - Accent 1"/>
    <w:basedOn w:val="637"/>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789" w:customStyle="1">
    <w:name w:val="List Table 7 Colorful - Accent 2"/>
    <w:basedOn w:val="637"/>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90" w:customStyle="1">
    <w:name w:val="List Table 7 Colorful - Accent 3"/>
    <w:basedOn w:val="637"/>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791" w:customStyle="1">
    <w:name w:val="List Table 7 Colorful - Accent 4"/>
    <w:basedOn w:val="637"/>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92" w:customStyle="1">
    <w:name w:val="List Table 7 Colorful - Accent 5"/>
    <w:basedOn w:val="637"/>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793" w:customStyle="1">
    <w:name w:val="List Table 7 Colorful - Accent 6"/>
    <w:basedOn w:val="637"/>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794" w:customStyle="1">
    <w:name w:val="Lined - Accent"/>
    <w:basedOn w:val="6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795" w:customStyle="1">
    <w:name w:val="Lined - Accent 1"/>
    <w:basedOn w:val="6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796" w:customStyle="1">
    <w:name w:val="Lined - Accent 2"/>
    <w:basedOn w:val="6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797" w:customStyle="1">
    <w:name w:val="Lined - Accent 3"/>
    <w:basedOn w:val="6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798" w:customStyle="1">
    <w:name w:val="Lined - Accent 4"/>
    <w:basedOn w:val="6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799" w:customStyle="1">
    <w:name w:val="Lined - Accent 5"/>
    <w:basedOn w:val="6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0" w:customStyle="1">
    <w:name w:val="Lined - Accent 6"/>
    <w:basedOn w:val="637"/>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1" w:customStyle="1">
    <w:name w:val="Bordered &amp; Lined - Accent"/>
    <w:basedOn w:val="637"/>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02" w:customStyle="1">
    <w:name w:val="Bordered &amp; Lined - Accent 1"/>
    <w:basedOn w:val="637"/>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03" w:customStyle="1">
    <w:name w:val="Bordered &amp; Lined - Accent 2"/>
    <w:basedOn w:val="637"/>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04" w:customStyle="1">
    <w:name w:val="Bordered &amp; Lined - Accent 3"/>
    <w:basedOn w:val="637"/>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05" w:customStyle="1">
    <w:name w:val="Bordered &amp; Lined - Accent 4"/>
    <w:basedOn w:val="637"/>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06" w:customStyle="1">
    <w:name w:val="Bordered &amp; Lined - Accent 5"/>
    <w:basedOn w:val="637"/>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07" w:customStyle="1">
    <w:name w:val="Bordered &amp; Lined - Accent 6"/>
    <w:basedOn w:val="637"/>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08" w:customStyle="1">
    <w:name w:val="Bordered"/>
    <w:basedOn w:val="637"/>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09" w:customStyle="1">
    <w:name w:val="Bordered - Accent 1"/>
    <w:basedOn w:val="637"/>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10" w:customStyle="1">
    <w:name w:val="Bordered - Accent 2"/>
    <w:basedOn w:val="637"/>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11" w:customStyle="1">
    <w:name w:val="Bordered - Accent 3"/>
    <w:basedOn w:val="637"/>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12" w:customStyle="1">
    <w:name w:val="Bordered - Accent 4"/>
    <w:basedOn w:val="637"/>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13" w:customStyle="1">
    <w:name w:val="Bordered - Accent 5"/>
    <w:basedOn w:val="637"/>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14" w:customStyle="1">
    <w:name w:val="Bordered - Accent 6"/>
    <w:basedOn w:val="637"/>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15" w:customStyle="1">
    <w:name w:val="Footnote Text Char"/>
    <w:link w:val="655"/>
    <w:uiPriority w:val="99"/>
    <w:qFormat/>
    <w:rPr>
      <w:sz w:val="18"/>
    </w:rPr>
  </w:style>
  <w:style w:type="character" w:styleId="816" w:customStyle="1">
    <w:name w:val="Endnote Text Char"/>
    <w:link w:val="648"/>
    <w:uiPriority w:val="99"/>
    <w:qFormat/>
    <w:rPr>
      <w:sz w:val="20"/>
    </w:rPr>
  </w:style>
  <w:style w:type="paragraph" w:styleId="817" w:customStyle="1">
    <w:name w:val="TOC Heading"/>
    <w:uiPriority w:val="39"/>
    <w:unhideWhenUsed/>
    <w:qFormat/>
    <w:rPr>
      <w:rFonts w:hint="default" w:ascii="Times New Roman" w:hAnsi="Times New Roman" w:eastAsia="宋体" w:cs="Times New Roman"/>
    </w:rPr>
  </w:style>
  <w:style w:type="character" w:styleId="818" w:customStyle="1">
    <w:name w:val="正文文本 Char"/>
    <w:basedOn w:val="636"/>
    <w:uiPriority w:val="99"/>
    <w:semiHidden/>
    <w:qFormat/>
    <w:rPr>
      <w:rFonts w:ascii="Times New Roman" w:hAnsi="Times New Roman" w:eastAsia="宋体" w:cs="Times New Roman"/>
      <w:sz w:val="24"/>
      <w:szCs w:val="24"/>
    </w:rPr>
  </w:style>
  <w:style w:type="character" w:styleId="819" w:customStyle="1">
    <w:name w:val="正文文本缩进 3 Char"/>
    <w:basedOn w:val="636"/>
    <w:uiPriority w:val="99"/>
    <w:semiHidden/>
    <w:qFormat/>
    <w:rPr>
      <w:rFonts w:ascii="Times New Roman" w:hAnsi="Times New Roman" w:eastAsia="宋体" w:cs="Times New Roman"/>
      <w:sz w:val="16"/>
      <w:szCs w:val="16"/>
    </w:rPr>
  </w:style>
  <w:style w:type="character" w:styleId="820" w:customStyle="1">
    <w:name w:val="正文文本 字符"/>
    <w:link w:val="642"/>
    <w:uiPriority w:val="99"/>
    <w:qFormat/>
    <w:rPr>
      <w:rFonts w:ascii="Times New Roman" w:hAnsi="Times New Roman" w:eastAsia="宋体" w:cs="Times New Roman"/>
      <w:sz w:val="24"/>
      <w:szCs w:val="24"/>
    </w:rPr>
  </w:style>
  <w:style w:type="character" w:styleId="821" w:customStyle="1">
    <w:name w:val="正文文本缩进 3 字符"/>
    <w:link w:val="657"/>
    <w:uiPriority w:val="99"/>
    <w:qFormat/>
    <w:rPr>
      <w:rFonts w:ascii="Arial" w:hAnsi="Arial" w:eastAsia="仿宋_GB2312" w:cs="Times New Roman"/>
      <w:color w:val="ffff00"/>
      <w:sz w:val="32"/>
      <w:szCs w:val="20"/>
    </w:rPr>
  </w:style>
  <w:style w:type="paragraph" w:styleId="822" w:customStyle="1">
    <w:name w:val="Default"/>
    <w:uiPriority w:val="99"/>
    <w:qFormat/>
    <w:pPr>
      <w:widowControl w:val="off"/>
    </w:pPr>
    <w:rPr>
      <w:rFonts w:hint="default" w:ascii="仿宋" w:hAnsi="Times New Roman" w:eastAsia="仿宋" w:cs="仿宋"/>
      <w:color w:val="000000"/>
      <w:sz w:val="24"/>
      <w:szCs w:val="24"/>
    </w:rPr>
  </w:style>
  <w:style w:type="paragraph" w:styleId="823" w:customStyle="1">
    <w:name w:val="WPS Plain"/>
    <w:uiPriority w:val="0"/>
    <w:qFormat/>
    <w:rPr>
      <w:rFonts w:hint="default" w:ascii="Times New Roman" w:hAnsi="Times New Roman" w:eastAsia="宋体" w:cs="Times New Roman"/>
    </w:rPr>
  </w:style>
  <w:style w:type="paragraph" w:styleId="824">
    <w:name w:val="List Paragraph"/>
    <w:basedOn w:val="626"/>
    <w:uiPriority w:val="34"/>
    <w:qFormat/>
    <w:pPr>
      <w:ind w:firstLine="420"/>
    </w:pPr>
    <w:rPr>
      <w:rFonts w:eastAsia="Times New Roman"/>
    </w:rPr>
  </w:style>
  <w:style w:type="character" w:styleId="825" w:customStyle="1">
    <w:name w:val="页眉 字符"/>
    <w:basedOn w:val="636"/>
    <w:link w:val="651"/>
    <w:uiPriority w:val="99"/>
    <w:qFormat/>
    <w:rPr>
      <w:rFonts w:ascii="Times New Roman" w:hAnsi="Times New Roman" w:eastAsia="宋体" w:cs="Times New Roman"/>
      <w:sz w:val="18"/>
      <w:szCs w:val="18"/>
    </w:rPr>
  </w:style>
  <w:style w:type="character" w:styleId="826" w:customStyle="1">
    <w:name w:val="页脚 字符"/>
    <w:basedOn w:val="636"/>
    <w:link w:val="650"/>
    <w:uiPriority w:val="99"/>
    <w:qFormat/>
    <w:rPr>
      <w:rFonts w:ascii="Times New Roman" w:hAnsi="Times New Roman" w:eastAsia="宋体" w:cs="Times New Roman"/>
      <w:sz w:val="18"/>
      <w:szCs w:val="18"/>
    </w:rPr>
  </w:style>
  <w:style w:type="character" w:styleId="827" w:customStyle="1">
    <w:name w:val="批注框文本 字符"/>
    <w:basedOn w:val="636"/>
    <w:link w:val="649"/>
    <w:uiPriority w:val="99"/>
    <w:semiHidden/>
    <w:qFormat/>
    <w:rPr>
      <w:rFonts w:ascii="Times New Roman" w:hAnsi="Times New Roman" w:eastAsia="宋体" w:cs="Times New Roman"/>
      <w:sz w:val="18"/>
      <w:szCs w:val="18"/>
    </w:rPr>
  </w:style>
  <w:style w:type="character" w:styleId="828" w:customStyle="1">
    <w:name w:val="文档结构图 字符"/>
    <w:basedOn w:val="636"/>
    <w:link w:val="640"/>
    <w:uiPriority w:val="99"/>
    <w:qFormat/>
    <w:rPr>
      <w:rFonts w:ascii="宋体" w:hAnsi="Times New Roman" w:eastAsia="宋体" w:cs="Times New Roman"/>
      <w:sz w:val="18"/>
      <w:szCs w:val="18"/>
    </w:rPr>
  </w:style>
  <w:style w:type="character" w:styleId="829" w:customStyle="1">
    <w:name w:val="批注文字 字符"/>
    <w:basedOn w:val="636"/>
    <w:link w:val="641"/>
    <w:uiPriority w:val="99"/>
    <w:qFormat/>
    <w:rPr>
      <w:rFonts w:ascii="Times New Roman" w:hAnsi="Times New Roman" w:eastAsia="宋体" w:cs="Times New Roman"/>
      <w:sz w:val="24"/>
      <w:szCs w:val="24"/>
    </w:rPr>
  </w:style>
  <w:style w:type="character" w:styleId="830" w:customStyle="1">
    <w:name w:val="批注主题 字符"/>
    <w:basedOn w:val="829"/>
    <w:link w:val="663"/>
    <w:uiPriority w:val="99"/>
    <w:semiHidden/>
    <w:qFormat/>
    <w:rPr>
      <w:rFonts w:ascii="Times New Roman" w:hAnsi="Times New Roman" w:eastAsia="宋体" w:cs="Times New Roman"/>
      <w:b/>
      <w:bCs/>
      <w:sz w:val="24"/>
      <w:szCs w:val="24"/>
    </w:rPr>
  </w:style>
  <w:style w:type="paragraph" w:styleId="831" w:customStyle="1">
    <w:name w:val="正文首行缩进2字符"/>
    <w:basedOn w:val="626"/>
    <w:uiPriority w:val="0"/>
    <w:qFormat/>
    <w:pPr>
      <w:ind w:firstLine="482"/>
    </w:pPr>
  </w:style>
  <w:style w:type="character" w:styleId="832" w:customStyle="1">
    <w:name w:val="current"/>
    <w:basedOn w:val="636"/>
    <w:uiPriority w:val="0"/>
    <w:qFormat/>
    <w:rPr>
      <w:b/>
      <w:bCs/>
      <w:color w:val="05a7d8"/>
      <w:sz w:val="18"/>
      <w:szCs w:val="18"/>
    </w:rPr>
  </w:style>
  <w:style w:type="character" w:styleId="833" w:customStyle="1">
    <w:name w:val="l-btn-left"/>
    <w:basedOn w:val="636"/>
    <w:uiPriority w:val="0"/>
    <w:qFormat/>
  </w:style>
  <w:style w:type="character" w:styleId="834" w:customStyle="1">
    <w:name w:val="l-btn-text36"/>
    <w:basedOn w:val="636"/>
    <w:uiPriority w:val="0"/>
    <w:qFormat/>
  </w:style>
  <w:style w:type="character" w:styleId="835" w:customStyle="1">
    <w:name w:val="l-btn-text"/>
    <w:basedOn w:val="636"/>
    <w:uiPriority w:val="0"/>
    <w:qFormat/>
  </w:style>
  <w:style w:type="character" w:styleId="836" w:customStyle="1">
    <w:name w:val="grame"/>
    <w:basedOn w:val="636"/>
    <w:uiPriority w:val="0"/>
    <w:qFormat/>
  </w:style>
  <w:style w:type="paragraph" w:styleId="837" w:customStyle="1">
    <w:name w:val="标准文本"/>
    <w:basedOn w:val="626"/>
    <w:uiPriority w:val="0"/>
    <w:qFormat/>
    <w:pPr>
      <w:ind w:firstLine="480"/>
      <w:spacing w:line="360" w:lineRule="auto"/>
    </w:pPr>
    <w:rPr>
      <w:rFonts w:cs="宋体"/>
      <w:szCs w:val="20"/>
    </w:rPr>
  </w:style>
  <w:style w:type="paragraph" w:styleId="838" w:customStyle="1">
    <w:name w:val="_Style 3"/>
    <w:uiPriority w:val="1"/>
    <w:qFormat/>
    <w:pPr>
      <w:jc w:val="both"/>
      <w:widowControl w:val="off"/>
    </w:pPr>
    <w:rPr>
      <w:rFonts w:hint="default" w:ascii="Calibri" w:hAnsi="Calibri" w:eastAsia="宋体" w:cs="Times New Roman"/>
      <w:sz w:val="21"/>
      <w:szCs w:val="22"/>
    </w:rPr>
  </w:style>
  <w:style w:type="paragraph" w:styleId="839" w:customStyle="1">
    <w:name w:val="普通正文"/>
    <w:basedOn w:val="626"/>
    <w:uiPriority w:val="0"/>
    <w:qFormat/>
    <w:pPr>
      <w:ind w:firstLine="480"/>
      <w:jc w:val="left"/>
      <w:spacing w:before="120" w:after="120" w:line="360" w:lineRule="auto"/>
    </w:pPr>
    <w:rPr>
      <w:rFonts w:ascii="Arial" w:hAnsi="Arial"/>
    </w:rPr>
  </w:style>
  <w:style w:type="paragraph" w:styleId="840" w:customStyle="1">
    <w:name w:val="（符号）三标题1.1"/>
    <w:basedOn w:val="626"/>
    <w:uiPriority w:val="0"/>
    <w:qFormat/>
    <w:pPr>
      <w:numPr>
        <w:ilvl w:val="1"/>
        <w:numId w:val="1"/>
      </w:numPr>
      <w:spacing w:line="500" w:lineRule="exact"/>
      <w:tabs>
        <w:tab w:val="left" w:pos="700" w:leader="none"/>
      </w:tabs>
    </w:pPr>
  </w:style>
  <w:style w:type="paragraph" w:styleId="841" w:customStyle="1">
    <w:name w:val="列出段落1"/>
    <w:basedOn w:val="626"/>
    <w:uiPriority w:val="0"/>
    <w:qFormat/>
    <w:pPr>
      <w:ind w:firstLine="420"/>
    </w:pPr>
    <w:rPr>
      <w:rFonts w:ascii="Calibri" w:hAnsi="Calibri"/>
      <w:sz w:val="21"/>
      <w:szCs w:val="22"/>
    </w:rPr>
  </w:style>
  <w:style w:type="character" w:styleId="842" w:customStyle="1">
    <w:name w:val="正文文本首行缩进 字符"/>
    <w:basedOn w:val="820"/>
    <w:link w:val="664"/>
    <w:uiPriority w:val="99"/>
    <w:semiHidden/>
    <w:qFormat/>
    <w:rPr>
      <w:rFonts w:ascii="Times New Roman" w:hAnsi="Times New Roman" w:eastAsia="宋体" w:cs="Times New Roman"/>
      <w:sz w:val="24"/>
      <w:szCs w:val="24"/>
    </w:rPr>
  </w:style>
  <w:style w:type="character" w:styleId="843" w:customStyle="1">
    <w:name w:val="active16"/>
    <w:basedOn w:val="636"/>
    <w:uiPriority w:val="0"/>
    <w:qFormat/>
    <w:rPr>
      <w:color w:val="ffffff"/>
      <w:shd w:val="clear" w:color="auto" w:fill="0f5bb9"/>
    </w:rPr>
  </w:style>
  <w:style w:type="character" w:styleId="844" w:customStyle="1">
    <w:name w:val="active"/>
    <w:basedOn w:val="636"/>
    <w:uiPriority w:val="0"/>
    <w:qFormat/>
    <w:rPr>
      <w:color w:val="ffffff"/>
      <w:shd w:val="clear" w:color="auto" w:fill="0f5bb9"/>
    </w:rPr>
  </w:style>
  <w:style w:type="table" w:styleId="845" w:customStyle="1">
    <w:name w:val="Table Normal"/>
    <w:uiPriority w:val="0"/>
    <w:semiHidden/>
    <w:unhideWhenUsed/>
    <w:qFormat/>
    <w:tblPr>
      <w:tblCellMar>
        <w:left w:w="0" w:type="dxa"/>
        <w:top w:w="0" w:type="dxa"/>
        <w:right w:w="0" w:type="dxa"/>
        <w:bottom w:w="0" w:type="dxa"/>
      </w:tblCellMar>
    </w:tblPr>
  </w:style>
  <w:style w:type="paragraph" w:styleId="846" w:customStyle="1">
    <w:name w:val="Table Text"/>
    <w:basedOn w:val="626"/>
    <w:uiPriority w:val="0"/>
    <w:semiHidden/>
    <w:qFormat/>
    <w:rPr>
      <w:rFonts w:ascii="宋体" w:hAnsi="宋体" w:eastAsia="宋体" w:cs="宋体"/>
      <w:sz w:val="24"/>
      <w:szCs w:val="24"/>
      <w:lang w:val="en-US" w:eastAsia="en-US" w:bidi="ar-SA"/>
    </w:rPr>
  </w:style>
  <w:style w:type="numbering" w:styleId="7929"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footer" Target="footer1.xml" /><Relationship Id="rId1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527F83A-3082-41A8-A093-8A03C5A226E1}"/>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阙美霞</dc:creator>
  <cp:lastModifiedBy>蒋鹏</cp:lastModifiedBy>
  <cp:revision>32</cp:revision>
  <dcterms:created xsi:type="dcterms:W3CDTF">2024-06-25T02:37:00Z</dcterms:created>
  <dcterms:modified xsi:type="dcterms:W3CDTF">2024-09-05T02:21:33Z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2052-12.1.0.17827</vt:lpwstr>
  </property>
  <property fmtid="{D5CDD505-2E9C-101B-9397-08002B2CF9AE}" pid="3" name="ICV">
    <vt:lpwstr>9D83B307C9764048974CF9C9807281CD_13</vt:lpwstr>
  </property>
</Properties>
</file>