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rPr>
          <w:rFonts w:ascii="宋体" w:hAnsi="宋体" w:eastAsia="宋体"/>
          <w:color w:val="auto"/>
          <w:sz w:val="32"/>
        </w:rPr>
      </w:pPr>
      <w:r>
        <w:rPr>
          <w:rFonts w:ascii="宋体" w:hAnsi="宋体" w:eastAsia="宋体"/>
          <w:color w:val="auto"/>
          <w:sz w:val="32"/>
        </w:rPr>
        <w:t xml:space="preserve"> </w:t>
      </w:r>
      <w:r>
        <w:rPr>
          <w:rFonts w:ascii="宋体" w:hAnsi="宋体" w:eastAsia="宋体"/>
          <w:b/>
          <w:color w:val="auto"/>
          <w:sz w:val="120"/>
          <w:szCs w:val="120"/>
        </w:rPr>
        <mc:AlternateContent>
          <mc:Choice Requires="wpg">
            <w:drawing>
              <wp:inline xmlns:wp="http://schemas.openxmlformats.org/drawingml/2006/wordprocessingDrawing" distT="0" distB="0" distL="0" distR="0">
                <wp:extent cx="1407795" cy="1284605"/>
                <wp:effectExtent l="0" t="0" r="1905" b="1079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407794" cy="128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8pt;height:101.1pt;mso-wrap-distance-left:0.0pt;mso-wrap-distance-top:0.0pt;mso-wrap-distance-right:0.0pt;mso-wrap-distance-bottom:0.0pt;" stroked="f">
                <v:path textboxrect="0,0,0,0"/>
                <v:imagedata r:id="rId13" o:title=""/>
              </v:shape>
            </w:pict>
          </mc:Fallback>
        </mc:AlternateContent>
      </w:r>
      <w:r>
        <w:rPr>
          <w:rFonts w:ascii="宋体" w:hAnsi="宋体" w:eastAsia="宋体"/>
          <w:color w:val="auto"/>
          <w:sz w:val="32"/>
        </w:rPr>
        <w:t xml:space="preserve"> </w:t>
      </w:r>
      <w:r/>
    </w:p>
    <w:p>
      <w:pPr>
        <w:pStyle w:val="725"/>
        <w:jc w:val="center"/>
        <w:rPr>
          <w:rFonts w:ascii="宋体" w:hAnsi="宋体" w:eastAsia="宋体"/>
          <w:b/>
          <w:bCs/>
          <w:color w:val="auto"/>
          <w:spacing w:val="76"/>
          <w:sz w:val="144"/>
        </w:rPr>
      </w:pPr>
      <w:r>
        <w:rPr>
          <w:rFonts w:ascii="宋体" w:hAnsi="宋体" w:eastAsia="宋体"/>
          <w:b/>
          <w:bCs/>
          <w:color w:val="auto"/>
          <w:spacing w:val="76"/>
          <w:sz w:val="144"/>
        </w:rPr>
        <w:t xml:space="preserve">招</w:t>
      </w:r>
      <w:r/>
    </w:p>
    <w:p>
      <w:pPr>
        <w:pStyle w:val="725"/>
        <w:jc w:val="center"/>
        <w:rPr>
          <w:rFonts w:ascii="宋体" w:hAnsi="宋体" w:eastAsia="宋体"/>
          <w:b/>
          <w:bCs/>
          <w:color w:val="auto"/>
          <w:spacing w:val="76"/>
          <w:sz w:val="144"/>
        </w:rPr>
      </w:pPr>
      <w:r>
        <w:rPr>
          <w:rFonts w:ascii="宋体" w:hAnsi="宋体" w:eastAsia="宋体"/>
          <w:b/>
          <w:bCs/>
          <w:color w:val="auto"/>
          <w:spacing w:val="76"/>
          <w:sz w:val="144"/>
        </w:rPr>
        <w:t xml:space="preserve">标</w:t>
      </w:r>
      <w:r/>
    </w:p>
    <w:p>
      <w:pPr>
        <w:pStyle w:val="725"/>
        <w:jc w:val="center"/>
        <w:rPr>
          <w:rFonts w:ascii="宋体" w:hAnsi="宋体" w:eastAsia="宋体"/>
          <w:b/>
          <w:bCs/>
          <w:color w:val="auto"/>
          <w:spacing w:val="76"/>
          <w:sz w:val="144"/>
        </w:rPr>
      </w:pPr>
      <w:r>
        <w:rPr>
          <w:rFonts w:ascii="宋体" w:hAnsi="宋体" w:eastAsia="宋体"/>
          <w:b/>
          <w:bCs/>
          <w:color w:val="auto"/>
          <w:spacing w:val="76"/>
          <w:sz w:val="144"/>
        </w:rPr>
        <w:t xml:space="preserve">文</w:t>
      </w:r>
      <w:r/>
    </w:p>
    <w:p>
      <w:pPr>
        <w:pStyle w:val="725"/>
        <w:jc w:val="center"/>
        <w:rPr>
          <w:rFonts w:ascii="宋体" w:hAnsi="宋体" w:eastAsia="宋体"/>
          <w:color w:val="auto"/>
          <w:sz w:val="30"/>
          <w:szCs w:val="30"/>
        </w:rPr>
      </w:pPr>
      <w:r>
        <w:rPr>
          <w:rFonts w:ascii="宋体" w:hAnsi="宋体" w:eastAsia="宋体"/>
          <w:b/>
          <w:bCs/>
          <w:color w:val="auto"/>
          <w:spacing w:val="76"/>
          <w:sz w:val="144"/>
        </w:rPr>
        <w:t xml:space="preserve">件</w:t>
      </w:r>
      <w:r/>
    </w:p>
    <w:p>
      <w:pPr>
        <w:pStyle w:val="725"/>
        <w:ind w:firstLine="2100"/>
        <w:rPr>
          <w:rFonts w:ascii="宋体" w:hAnsi="宋体" w:eastAsia="宋体"/>
          <w:color w:val="auto"/>
          <w:sz w:val="30"/>
          <w:szCs w:val="30"/>
          <w:highlight w:val="none"/>
        </w:rPr>
      </w:pPr>
      <w:r>
        <w:rPr>
          <w:rFonts w:ascii="宋体" w:hAnsi="宋体" w:eastAsia="宋体"/>
          <w:color w:val="auto"/>
          <w:sz w:val="30"/>
          <w:szCs w:val="30"/>
          <w:highlight w:val="none"/>
        </w:rPr>
      </w:r>
      <w:r/>
    </w:p>
    <w:p>
      <w:pPr>
        <w:pStyle w:val="725"/>
        <w:ind w:firstLine="2108"/>
        <w:keepLines w:val="0"/>
        <w:keepNext w:val="0"/>
        <w:pageBreakBefore w:val="0"/>
        <w:spacing w:line="360" w:lineRule="auto"/>
        <w:widowControl w:val="off"/>
        <w:rPr>
          <w:rFonts w:hint="eastAsia" w:ascii="宋体" w:hAnsi="宋体" w:eastAsia="宋体"/>
          <w:b/>
          <w:bCs/>
          <w:color w:val="auto"/>
          <w:sz w:val="30"/>
          <w:szCs w:val="30"/>
          <w:highlight w:val="none"/>
          <w:lang w:eastAsia="zh-CN"/>
        </w:rPr>
        <w:outlineLvl w:val="9"/>
      </w:pPr>
      <w:r>
        <w:rPr>
          <w:rFonts w:ascii="宋体" w:hAnsi="宋体" w:eastAsia="宋体"/>
          <w:b/>
          <w:bCs/>
          <w:color w:val="auto"/>
          <w:sz w:val="30"/>
          <w:szCs w:val="30"/>
        </w:rPr>
        <w:t xml:space="preserve">项目名称：</w:t>
      </w:r>
      <w:r>
        <w:rPr>
          <w:rFonts w:hint="eastAsia" w:ascii="宋体" w:hAnsi="宋体"/>
          <w:b/>
          <w:bCs/>
          <w:color w:val="auto"/>
          <w:sz w:val="30"/>
          <w:szCs w:val="30"/>
          <w:lang w:eastAsia="zh-CN"/>
        </w:rPr>
        <w:t xml:space="preserve">区120指挥中心信息化系统</w:t>
      </w:r>
      <w:r/>
    </w:p>
    <w:p>
      <w:pPr>
        <w:pStyle w:val="725"/>
        <w:ind w:firstLine="2108"/>
        <w:keepLines w:val="0"/>
        <w:keepNext w:val="0"/>
        <w:pageBreakBefore w:val="0"/>
        <w:spacing w:line="360" w:lineRule="auto"/>
        <w:widowControl w:val="off"/>
        <w:rPr>
          <w:rFonts w:hint="eastAsia" w:ascii="宋体" w:hAnsi="宋体" w:eastAsia="宋体"/>
          <w:b/>
          <w:bCs/>
          <w:color w:val="auto"/>
          <w:sz w:val="30"/>
          <w:szCs w:val="30"/>
          <w:highlight w:val="none"/>
          <w:lang w:eastAsia="zh-CN"/>
        </w:rPr>
        <w:outlineLvl w:val="9"/>
      </w:pPr>
      <w:r>
        <w:rPr>
          <w:rFonts w:ascii="宋体" w:hAnsi="宋体" w:eastAsia="宋体"/>
          <w:b/>
          <w:bCs/>
          <w:color w:val="auto"/>
          <w:sz w:val="30"/>
          <w:szCs w:val="30"/>
        </w:rPr>
        <w:t xml:space="preserve">项目编号</w:t>
      </w:r>
      <w:r>
        <w:rPr>
          <w:rFonts w:ascii="宋体" w:hAnsi="宋体" w:eastAsia="宋体"/>
          <w:b/>
          <w:bCs/>
          <w:color w:val="auto"/>
          <w:sz w:val="30"/>
          <w:szCs w:val="30"/>
          <w:highlight w:val="none"/>
        </w:rPr>
        <w:t xml:space="preserve">：</w:t>
      </w:r>
      <w:r>
        <w:rPr>
          <w:rFonts w:hint="eastAsia" w:ascii="宋体" w:hAnsi="宋体"/>
          <w:b/>
          <w:bCs/>
          <w:color w:val="auto"/>
          <w:sz w:val="30"/>
          <w:szCs w:val="30"/>
          <w:highlight w:val="none"/>
          <w:lang w:eastAsia="zh-CN"/>
        </w:rPr>
        <w:t xml:space="preserve">JSZC-320312-ZJZB-G2024-0157</w:t>
      </w:r>
      <w:r/>
    </w:p>
    <w:p>
      <w:pPr>
        <w:pStyle w:val="725"/>
        <w:ind w:firstLine="2108"/>
        <w:keepLines w:val="0"/>
        <w:keepNext w:val="0"/>
        <w:pageBreakBefore w:val="0"/>
        <w:spacing w:line="360" w:lineRule="auto"/>
        <w:widowControl w:val="off"/>
        <w:rPr>
          <w:rFonts w:hint="eastAsia" w:ascii="宋体" w:hAnsi="宋体" w:eastAsia="宋体"/>
          <w:b/>
          <w:bCs/>
          <w:color w:val="auto"/>
          <w:sz w:val="30"/>
          <w:szCs w:val="30"/>
          <w:lang w:eastAsia="zh-CN"/>
        </w:rPr>
        <w:outlineLvl w:val="9"/>
      </w:pPr>
      <w:r>
        <w:rPr>
          <w:rFonts w:ascii="宋体" w:hAnsi="宋体" w:eastAsia="宋体"/>
          <w:b/>
          <w:bCs/>
          <w:color w:val="auto"/>
          <w:sz w:val="30"/>
          <w:szCs w:val="30"/>
        </w:rPr>
        <w:t xml:space="preserve">采 购 人：</w:t>
      </w:r>
      <w:r>
        <w:rPr>
          <w:rFonts w:hint="eastAsia" w:ascii="宋体" w:hAnsi="宋体"/>
          <w:b/>
          <w:bCs/>
          <w:color w:val="auto"/>
          <w:sz w:val="30"/>
          <w:szCs w:val="30"/>
          <w:lang w:eastAsia="zh-CN"/>
        </w:rPr>
        <w:t xml:space="preserve">徐州市铜山区卫生健康委员会</w:t>
      </w:r>
      <w:r/>
    </w:p>
    <w:p>
      <w:pPr>
        <w:pStyle w:val="725"/>
        <w:jc w:val="center"/>
        <w:rPr>
          <w:rFonts w:ascii="宋体" w:hAnsi="宋体" w:eastAsia="宋体"/>
          <w:b/>
          <w:bCs/>
          <w:color w:val="auto"/>
          <w:sz w:val="30"/>
          <w:szCs w:val="30"/>
        </w:rPr>
      </w:pPr>
      <w:r>
        <w:rPr>
          <w:rFonts w:ascii="宋体" w:hAnsi="宋体" w:eastAsia="宋体"/>
          <w:b/>
          <w:bCs/>
          <w:color w:val="auto"/>
          <w:sz w:val="30"/>
          <w:szCs w:val="30"/>
        </w:rPr>
      </w:r>
      <w:r/>
    </w:p>
    <w:p>
      <w:pPr>
        <w:pStyle w:val="725"/>
        <w:jc w:val="center"/>
        <w:rPr>
          <w:rFonts w:ascii="宋体" w:hAnsi="宋体" w:eastAsia="宋体"/>
          <w:b/>
          <w:bCs/>
          <w:color w:val="auto"/>
          <w:sz w:val="30"/>
          <w:szCs w:val="30"/>
        </w:rPr>
      </w:pPr>
      <w:r>
        <w:rPr>
          <w:rFonts w:ascii="宋体" w:hAnsi="宋体" w:eastAsia="宋体"/>
          <w:b/>
          <w:bCs/>
          <w:color w:val="auto"/>
          <w:sz w:val="30"/>
          <w:szCs w:val="30"/>
        </w:rPr>
      </w:r>
      <w:r/>
    </w:p>
    <w:p>
      <w:pPr>
        <w:pStyle w:val="725"/>
        <w:jc w:val="center"/>
        <w:rPr>
          <w:rFonts w:ascii="宋体" w:hAnsi="宋体" w:eastAsia="宋体"/>
          <w:b/>
          <w:bCs/>
          <w:color w:val="auto"/>
          <w:sz w:val="30"/>
          <w:szCs w:val="30"/>
        </w:rPr>
      </w:pPr>
      <w:r>
        <w:rPr>
          <w:rFonts w:ascii="宋体" w:hAnsi="宋体" w:eastAsia="宋体"/>
          <w:b/>
          <w:bCs/>
          <w:color w:val="auto"/>
          <w:sz w:val="30"/>
          <w:szCs w:val="30"/>
        </w:rPr>
        <w:t xml:space="preserve">采购代理机构：江苏中际招标代理有限公司</w:t>
      </w:r>
      <w:r/>
    </w:p>
    <w:p>
      <w:pPr>
        <w:pStyle w:val="912"/>
        <w:ind w:firstLine="0"/>
        <w:jc w:val="center"/>
        <w:rPr>
          <w:rFonts w:ascii="宋体" w:hAnsi="宋体" w:eastAsia="宋体"/>
          <w:b/>
          <w:bCs/>
          <w:color w:val="auto"/>
          <w:sz w:val="30"/>
          <w:szCs w:val="30"/>
        </w:rPr>
      </w:pPr>
      <w:r>
        <w:rPr>
          <w:rFonts w:hint="eastAsia" w:ascii="宋体" w:hAnsi="宋体"/>
          <w:b/>
          <w:bCs/>
          <w:color w:val="auto"/>
          <w:sz w:val="30"/>
          <w:szCs w:val="30"/>
          <w:lang w:eastAsia="zh-CN"/>
        </w:rPr>
        <w:t xml:space="preserve">二O二四</w:t>
      </w:r>
      <w:r>
        <w:rPr>
          <w:rFonts w:ascii="宋体" w:hAnsi="宋体" w:eastAsia="宋体"/>
          <w:b/>
          <w:bCs/>
          <w:color w:val="auto"/>
          <w:sz w:val="30"/>
          <w:szCs w:val="30"/>
        </w:rPr>
        <w:t xml:space="preserve">年</w:t>
      </w:r>
      <w:r>
        <w:rPr>
          <w:rFonts w:hint="eastAsia" w:ascii="宋体" w:hAnsi="宋体"/>
          <w:b/>
          <w:bCs/>
          <w:color w:val="auto"/>
          <w:sz w:val="30"/>
          <w:szCs w:val="30"/>
          <w:lang w:val="en-US" w:eastAsia="zh-CN"/>
        </w:rPr>
        <w:t xml:space="preserve">九</w:t>
      </w:r>
      <w:r>
        <w:rPr>
          <w:rFonts w:ascii="宋体" w:hAnsi="宋体" w:eastAsia="宋体"/>
          <w:b/>
          <w:bCs/>
          <w:color w:val="auto"/>
          <w:sz w:val="30"/>
          <w:szCs w:val="30"/>
        </w:rPr>
        <w:t xml:space="preserve">月</w:t>
      </w:r>
      <w:r/>
    </w:p>
    <w:p>
      <w:pPr>
        <w:pStyle w:val="912"/>
        <w:ind w:firstLine="0"/>
        <w:jc w:val="center"/>
        <w:rPr>
          <w:rFonts w:ascii="宋体" w:hAnsi="宋体" w:eastAsia="宋体"/>
          <w:b/>
          <w:color w:val="auto"/>
          <w:sz w:val="44"/>
        </w:rPr>
      </w:pPr>
      <w:r>
        <w:rPr>
          <w:rFonts w:ascii="宋体" w:hAnsi="宋体" w:eastAsia="宋体"/>
          <w:b/>
          <w:color w:val="auto"/>
          <w:sz w:val="44"/>
        </w:rPr>
      </w:r>
      <w:r/>
    </w:p>
    <w:p>
      <w:pPr>
        <w:pStyle w:val="912"/>
        <w:ind w:firstLine="0"/>
        <w:jc w:val="center"/>
        <w:rPr>
          <w:rFonts w:ascii="宋体" w:hAnsi="宋体" w:eastAsia="宋体"/>
          <w:b/>
          <w:color w:val="auto"/>
          <w:sz w:val="44"/>
        </w:rPr>
      </w:pPr>
      <w:r>
        <w:rPr>
          <w:rFonts w:ascii="宋体" w:hAnsi="宋体" w:eastAsia="宋体"/>
          <w:b/>
          <w:color w:val="auto"/>
          <w:sz w:val="44"/>
        </w:rPr>
        <w:t xml:space="preserve">目 录</w:t>
      </w:r>
      <w:r/>
    </w:p>
    <w:p>
      <w:pPr>
        <w:pStyle w:val="725"/>
        <w:jc w:val="center"/>
        <w:spacing w:line="520" w:lineRule="exact"/>
        <w:rPr>
          <w:rFonts w:ascii="宋体" w:hAnsi="宋体" w:eastAsia="宋体"/>
          <w:b/>
          <w:color w:val="auto"/>
          <w:sz w:val="44"/>
          <w:szCs w:val="44"/>
        </w:rPr>
      </w:pPr>
      <w:r/>
      <w:bookmarkStart w:id="0" w:name="_Toc522790130"/>
      <w:r/>
      <w:r/>
    </w:p>
    <w:p>
      <w:pPr>
        <w:pStyle w:val="725"/>
        <w:jc w:val="center"/>
        <w:spacing w:line="520" w:lineRule="exact"/>
        <w:rPr>
          <w:rFonts w:ascii="宋体" w:hAnsi="宋体" w:eastAsia="宋体"/>
          <w:b/>
          <w:color w:val="auto"/>
          <w:sz w:val="30"/>
          <w:szCs w:val="30"/>
        </w:rPr>
      </w:pPr>
      <w:r>
        <w:rPr>
          <w:rFonts w:ascii="宋体" w:hAnsi="宋体" w:eastAsia="宋体"/>
          <w:b/>
          <w:color w:val="auto"/>
          <w:sz w:val="30"/>
          <w:szCs w:val="30"/>
        </w:rPr>
      </w:r>
      <w:r/>
    </w:p>
    <w:p>
      <w:pPr>
        <w:pStyle w:val="953"/>
        <w:keepLines w:val="0"/>
        <w:keepNext w:val="0"/>
        <w:pageBreakBefore w:val="0"/>
        <w:spacing w:line="360" w:lineRule="auto"/>
        <w:widowControl w:val="off"/>
        <w:tabs>
          <w:tab w:val="right" w:pos="8948" w:leader="dot"/>
        </w:tabs>
        <w:rPr>
          <w:rFonts w:ascii="宋体" w:hAnsi="宋体" w:eastAsia="宋体"/>
          <w:color w:val="auto"/>
          <w:sz w:val="28"/>
          <w:szCs w:val="28"/>
        </w:rPr>
        <w:outlineLvl w:val="9"/>
      </w:pPr>
      <w:r>
        <w:rPr>
          <w:rFonts w:ascii="宋体" w:hAnsi="宋体" w:eastAsia="宋体"/>
          <w:b/>
          <w:color w:val="auto"/>
          <w:sz w:val="28"/>
          <w:szCs w:val="28"/>
        </w:rPr>
        <w:fldChar w:fldCharType="begin"/>
      </w:r>
      <w:r>
        <w:rPr>
          <w:rFonts w:ascii="宋体" w:hAnsi="宋体" w:eastAsia="宋体"/>
          <w:b/>
          <w:color w:val="auto"/>
          <w:sz w:val="28"/>
          <w:szCs w:val="28"/>
        </w:rPr>
        <w:instrText xml:space="preserve"> TOC \o "1-3" \h \z \u </w:instrText>
      </w:r>
      <w:r>
        <w:rPr>
          <w:rFonts w:ascii="宋体" w:hAnsi="宋体" w:eastAsia="宋体"/>
          <w:b/>
          <w:color w:val="auto"/>
          <w:sz w:val="28"/>
          <w:szCs w:val="28"/>
        </w:rPr>
        <w:fldChar w:fldCharType="separate"/>
      </w: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"_Toc523404695"</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第一章  投标邀请</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ascii="宋体" w:hAnsi="宋体" w:eastAsia="宋体"/>
          <w:color w:val="auto"/>
          <w:sz w:val="28"/>
          <w:szCs w:val="28"/>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"_Toc523404696"</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第二章  投标人须知</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ascii="宋体" w:hAnsi="宋体" w:eastAsia="宋体"/>
          <w:color w:val="auto"/>
          <w:sz w:val="28"/>
          <w:szCs w:val="28"/>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"_Toc523404697"</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第三章  投标资料表</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hint="eastAsia" w:ascii="宋体" w:hAnsi="宋体" w:eastAsia="宋体"/>
          <w:color w:val="auto"/>
          <w:sz w:val="28"/>
          <w:szCs w:val="28"/>
          <w:lang w:val="en-US" w:eastAsia="zh-CN"/>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"_Toc523404698"</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第四章  评标标准</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ascii="宋体" w:hAnsi="宋体" w:eastAsia="宋体"/>
          <w:color w:val="auto"/>
          <w:sz w:val="28"/>
          <w:szCs w:val="28"/>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"_Toc523404699"</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第五章  拟签订的合同文本</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hint="eastAsia" w:ascii="宋体" w:hAnsi="宋体" w:eastAsia="宋体"/>
          <w:color w:val="auto"/>
          <w:sz w:val="28"/>
          <w:szCs w:val="28"/>
          <w:lang w:val="en-US" w:eastAsia="zh-CN"/>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"_Toc523404700"</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第六章  采购需求</w:t>
      </w:r>
      <w:r>
        <w:rPr>
          <w:rFonts w:ascii="宋体" w:hAnsi="宋体" w:eastAsia="宋体"/>
          <w:color w:val="auto"/>
          <w:sz w:val="28"/>
          <w:szCs w:val="28"/>
        </w:rPr>
        <w:fldChar w:fldCharType="end"/>
      </w:r>
      <w:r/>
    </w:p>
    <w:p>
      <w:pPr>
        <w:pStyle w:val="953"/>
        <w:keepLines w:val="0"/>
        <w:keepNext w:val="0"/>
        <w:pageBreakBefore w:val="0"/>
        <w:spacing w:line="360" w:lineRule="auto"/>
        <w:widowControl w:val="off"/>
        <w:tabs>
          <w:tab w:val="right" w:pos="8948" w:leader="dot"/>
        </w:tabs>
        <w:rPr>
          <w:rFonts w:ascii="宋体" w:hAnsi="宋体" w:eastAsia="宋体"/>
          <w:color w:val="auto"/>
          <w:sz w:val="24"/>
          <w:szCs w:val="24"/>
        </w:rPr>
        <w:outlineLvl w:val="9"/>
      </w:pPr>
      <w:r>
        <w:rPr>
          <w:rFonts w:ascii="宋体" w:hAnsi="宋体" w:eastAsia="宋体"/>
          <w:color w:val="auto"/>
          <w:sz w:val="28"/>
          <w:szCs w:val="28"/>
        </w:rPr>
        <w:fldChar w:fldCharType="begin"/>
      </w:r>
      <w:r>
        <w:rPr>
          <w:rStyle w:val="884"/>
          <w:rFonts w:ascii="宋体" w:hAnsi="宋体" w:eastAsia="宋体"/>
          <w:color w:val="auto"/>
          <w:sz w:val="28"/>
          <w:szCs w:val="28"/>
        </w:rPr>
        <w:instrText xml:space="preserve"> </w:instrText>
      </w:r>
      <w:r>
        <w:rPr>
          <w:rFonts w:ascii="宋体" w:hAnsi="宋体" w:eastAsia="宋体"/>
          <w:color w:val="auto"/>
          <w:sz w:val="28"/>
          <w:szCs w:val="28"/>
        </w:rPr>
        <w:instrText xml:space="preserve">HYPERLINK \l "_Toc523404701"</w:instrText>
      </w:r>
      <w:r>
        <w:rPr>
          <w:rStyle w:val="884"/>
          <w:rFonts w:ascii="宋体" w:hAnsi="宋体" w:eastAsia="宋体"/>
          <w:color w:val="auto"/>
          <w:sz w:val="28"/>
          <w:szCs w:val="28"/>
        </w:rPr>
        <w:instrText xml:space="preserve"> </w:instrText>
      </w:r>
      <w:r>
        <w:rPr>
          <w:rFonts w:ascii="宋体" w:hAnsi="宋体" w:eastAsia="宋体"/>
          <w:color w:val="auto"/>
          <w:sz w:val="28"/>
          <w:szCs w:val="28"/>
        </w:rPr>
        <w:fldChar w:fldCharType="separate"/>
      </w:r>
      <w:r>
        <w:rPr>
          <w:rStyle w:val="884"/>
          <w:rFonts w:ascii="宋体" w:hAnsi="宋体" w:eastAsia="宋体"/>
          <w:color w:val="auto"/>
          <w:sz w:val="28"/>
          <w:szCs w:val="28"/>
        </w:rPr>
        <w:t xml:space="preserve">第七章  投标文件相关格</w:t>
      </w:r>
      <w:bookmarkStart w:id="1" w:name="_Hlt532911772"/>
      <w:r/>
      <w:bookmarkStart w:id="2" w:name="_Hlt532911771"/>
      <w:r>
        <w:rPr>
          <w:rStyle w:val="884"/>
          <w:rFonts w:ascii="宋体" w:hAnsi="宋体" w:eastAsia="宋体"/>
          <w:color w:val="auto"/>
          <w:sz w:val="28"/>
          <w:szCs w:val="28"/>
        </w:rPr>
        <w:t xml:space="preserve">式</w:t>
      </w:r>
      <w:bookmarkEnd w:id="1"/>
      <w:r/>
      <w:bookmarkEnd w:id="2"/>
      <w:r>
        <w:rPr>
          <w:rFonts w:ascii="宋体" w:hAnsi="宋体" w:eastAsia="宋体"/>
          <w:color w:val="auto"/>
          <w:sz w:val="28"/>
          <w:szCs w:val="28"/>
        </w:rPr>
        <w:fldChar w:fldCharType="end"/>
      </w:r>
      <w:r/>
    </w:p>
    <w:p>
      <w:pPr>
        <w:pStyle w:val="725"/>
        <w:jc w:val="center"/>
        <w:keepLines w:val="0"/>
        <w:keepNext w:val="0"/>
        <w:pageBreakBefore w:val="0"/>
        <w:spacing w:line="360" w:lineRule="auto"/>
        <w:widowControl w:val="off"/>
        <w:rPr>
          <w:rFonts w:ascii="宋体" w:hAnsi="宋体" w:eastAsia="宋体"/>
          <w:b/>
          <w:color w:val="auto"/>
          <w:sz w:val="44"/>
          <w:szCs w:val="44"/>
        </w:rPr>
        <w:outlineLvl w:val="9"/>
      </w:pPr>
      <w:r>
        <w:rPr>
          <w:rFonts w:ascii="宋体" w:hAnsi="宋体" w:eastAsia="宋体"/>
          <w:b/>
          <w:color w:val="auto"/>
          <w:sz w:val="28"/>
          <w:szCs w:val="28"/>
        </w:rPr>
        <w:fldChar w:fldCharType="end"/>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r>
      <w:r/>
    </w:p>
    <w:p>
      <w:pPr>
        <w:pStyle w:val="725"/>
        <w:jc w:val="center"/>
        <w:spacing w:line="520" w:lineRule="exact"/>
        <w:rPr>
          <w:rFonts w:hint="eastAsia" w:ascii="宋体" w:hAnsi="宋体" w:eastAsia="宋体"/>
          <w:b/>
          <w:color w:val="auto"/>
          <w:sz w:val="44"/>
          <w:szCs w:val="44"/>
          <w:lang w:eastAsia="zh-CN"/>
        </w:rPr>
      </w:pPr>
      <w:r>
        <w:rPr>
          <w:rFonts w:ascii="宋体" w:hAnsi="宋体" w:eastAsia="宋体"/>
          <w:b/>
          <w:color w:val="auto"/>
          <w:sz w:val="44"/>
          <w:szCs w:val="44"/>
        </w:rPr>
        <w:br w:type="page" w:clear="all"/>
      </w:r>
      <w:r>
        <w:rPr>
          <w:rFonts w:hint="eastAsia" w:ascii="宋体" w:hAnsi="宋体"/>
          <w:b/>
          <w:color w:val="auto"/>
          <w:sz w:val="44"/>
          <w:szCs w:val="44"/>
          <w:lang w:eastAsia="zh-CN"/>
        </w:rPr>
        <w:t xml:space="preserve">徐州市铜山区卫生健康委员会</w:t>
      </w:r>
      <w:r/>
    </w:p>
    <w:p>
      <w:pPr>
        <w:pStyle w:val="725"/>
        <w:jc w:val="center"/>
        <w:spacing w:line="520" w:lineRule="exact"/>
        <w:rPr>
          <w:rFonts w:ascii="宋体" w:hAnsi="宋体" w:eastAsia="宋体"/>
          <w:b/>
          <w:color w:val="auto"/>
          <w:sz w:val="44"/>
          <w:szCs w:val="44"/>
        </w:rPr>
      </w:pPr>
      <w:r>
        <w:rPr>
          <w:rFonts w:ascii="宋体" w:hAnsi="宋体" w:eastAsia="宋体"/>
          <w:b/>
          <w:color w:val="auto"/>
          <w:sz w:val="44"/>
          <w:szCs w:val="44"/>
        </w:rPr>
        <w:t xml:space="preserve">《</w:t>
      </w:r>
      <w:r>
        <w:rPr>
          <w:rFonts w:hint="eastAsia" w:ascii="宋体" w:hAnsi="宋体"/>
          <w:b/>
          <w:color w:val="auto"/>
          <w:sz w:val="44"/>
          <w:szCs w:val="44"/>
          <w:lang w:eastAsia="zh-CN"/>
        </w:rPr>
        <w:t xml:space="preserve">区120指挥中心信息化系统</w:t>
      </w:r>
      <w:r>
        <w:rPr>
          <w:rFonts w:ascii="宋体" w:hAnsi="宋体" w:eastAsia="宋体"/>
          <w:b/>
          <w:color w:val="auto"/>
          <w:sz w:val="44"/>
          <w:szCs w:val="44"/>
        </w:rPr>
        <w:t xml:space="preserve">》招标文件</w:t>
      </w:r>
      <w:r>
        <w:rPr>
          <w:rFonts w:ascii="宋体" w:hAnsi="宋体" w:eastAsia="宋体"/>
          <w:b/>
          <w:color w:val="auto"/>
          <w:sz w:val="30"/>
          <w:szCs w:val="30"/>
        </w:rPr>
        <w:t xml:space="preserve"> </w:t>
      </w:r>
      <w:r/>
    </w:p>
    <w:p>
      <w:pPr>
        <w:pStyle w:val="725"/>
        <w:rPr>
          <w:rFonts w:ascii="宋体" w:hAnsi="宋体" w:eastAsia="宋体"/>
          <w:b/>
          <w:color w:val="auto"/>
          <w:sz w:val="30"/>
          <w:szCs w:val="30"/>
        </w:rPr>
      </w:pPr>
      <w:r>
        <w:rPr>
          <w:rFonts w:ascii="宋体" w:hAnsi="宋体" w:eastAsia="宋体"/>
          <w:b/>
          <w:color w:val="auto"/>
          <w:sz w:val="30"/>
          <w:szCs w:val="30"/>
        </w:rPr>
        <w:t xml:space="preserve">    </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25"/>
        <w:spacing w:line="360" w:lineRule="exact"/>
        <w:rPr>
          <w:rFonts w:ascii="宋体" w:hAnsi="宋体" w:eastAsia="宋体"/>
          <w:color w:val="auto"/>
          <w:sz w:val="28"/>
          <w:szCs w:val="28"/>
        </w:rPr>
      </w:pPr>
      <w:r>
        <w:rPr>
          <w:rFonts w:ascii="宋体" w:hAnsi="宋体" w:eastAsia="宋体"/>
          <w:color w:val="auto"/>
          <w:sz w:val="28"/>
          <w:szCs w:val="28"/>
        </w:rPr>
      </w:r>
      <w:r/>
    </w:p>
    <w:p>
      <w:pPr>
        <w:pStyle w:val="876"/>
        <w:spacing w:line="520" w:lineRule="exact"/>
        <w:rPr>
          <w:rFonts w:ascii="宋体" w:hAnsi="宋体" w:eastAsia="宋体"/>
          <w:color w:val="auto"/>
          <w:sz w:val="28"/>
          <w:szCs w:val="28"/>
        </w:rPr>
      </w:pPr>
      <w:r/>
      <w:bookmarkStart w:id="3" w:name="_Toc523404695"/>
      <w:r>
        <w:rPr>
          <w:rFonts w:ascii="宋体" w:hAnsi="宋体" w:eastAsia="宋体"/>
          <w:color w:val="auto"/>
          <w:sz w:val="28"/>
          <w:szCs w:val="28"/>
        </w:rPr>
        <w:t xml:space="preserve">第一章  投标邀请</w:t>
      </w:r>
      <w:bookmarkEnd w:id="3"/>
      <w:r/>
      <w:r/>
    </w:p>
    <w:p>
      <w:pPr>
        <w:pStyle w:val="725"/>
        <w:jc w:val="center"/>
        <w:spacing w:line="36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江苏中际招标代理有限公司对</w:t>
      </w:r>
      <w:r>
        <w:rPr>
          <w:rFonts w:hint="eastAsia" w:ascii="宋体" w:hAnsi="宋体"/>
          <w:color w:val="auto"/>
          <w:sz w:val="28"/>
          <w:szCs w:val="28"/>
          <w:lang w:eastAsia="zh-CN"/>
        </w:rPr>
        <w:t xml:space="preserve">徐州市铜山区卫生健康委员会</w:t>
      </w:r>
      <w:r>
        <w:rPr>
          <w:rFonts w:ascii="宋体" w:hAnsi="宋体" w:eastAsia="宋体"/>
          <w:color w:val="auto"/>
          <w:sz w:val="28"/>
          <w:szCs w:val="28"/>
        </w:rPr>
        <w:t xml:space="preserve">“</w:t>
      </w:r>
      <w:r>
        <w:rPr>
          <w:rFonts w:hint="eastAsia" w:ascii="宋体" w:hAnsi="宋体"/>
          <w:color w:val="auto"/>
          <w:sz w:val="28"/>
          <w:szCs w:val="28"/>
          <w:lang w:eastAsia="zh-CN"/>
        </w:rPr>
        <w:t xml:space="preserve">区120指挥中心信息化系统</w:t>
      </w:r>
      <w:r>
        <w:rPr>
          <w:rFonts w:ascii="宋体" w:hAnsi="宋体" w:eastAsia="宋体"/>
          <w:color w:val="auto"/>
          <w:sz w:val="28"/>
          <w:szCs w:val="28"/>
        </w:rPr>
        <w:t xml:space="preserve">”进行公开招标采购，现邀请符合相关条件的供应商投标。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一、项目名称和项目编号</w:t>
      </w:r>
      <w:r/>
    </w:p>
    <w:p>
      <w:pPr>
        <w:pStyle w:val="725"/>
        <w:ind w:firstLine="600"/>
        <w:spacing w:line="520" w:lineRule="exact"/>
        <w:rPr>
          <w:rFonts w:hint="eastAsia" w:ascii="宋体" w:hAnsi="宋体" w:eastAsia="宋体"/>
          <w:color w:val="auto"/>
          <w:sz w:val="28"/>
          <w:szCs w:val="28"/>
          <w:lang w:eastAsia="zh-CN"/>
        </w:rPr>
      </w:pPr>
      <w:r>
        <w:rPr>
          <w:rFonts w:ascii="宋体" w:hAnsi="宋体" w:eastAsia="宋体"/>
          <w:color w:val="auto"/>
          <w:sz w:val="28"/>
          <w:szCs w:val="28"/>
        </w:rPr>
        <w:t xml:space="preserve">(一)项目名称：</w:t>
      </w:r>
      <w:r>
        <w:rPr>
          <w:rFonts w:hint="eastAsia" w:ascii="宋体" w:hAnsi="宋体"/>
          <w:color w:val="auto"/>
          <w:sz w:val="28"/>
          <w:szCs w:val="28"/>
          <w:lang w:eastAsia="zh-CN"/>
        </w:rPr>
        <w:t xml:space="preserve">区120指挥中心信息化系统</w:t>
      </w:r>
      <w:r/>
    </w:p>
    <w:p>
      <w:pPr>
        <w:pStyle w:val="725"/>
        <w:ind w:firstLine="600"/>
        <w:spacing w:line="520" w:lineRule="exact"/>
        <w:rPr>
          <w:rFonts w:hint="eastAsia" w:ascii="宋体" w:hAnsi="宋体" w:eastAsia="宋体"/>
          <w:color w:val="auto"/>
          <w:sz w:val="28"/>
          <w:szCs w:val="28"/>
          <w:highlight w:val="none"/>
          <w:lang w:eastAsia="zh-CN"/>
        </w:rPr>
      </w:pPr>
      <w:r>
        <w:rPr>
          <w:rFonts w:ascii="宋体" w:hAnsi="宋体" w:eastAsia="宋体"/>
          <w:color w:val="auto"/>
          <w:sz w:val="28"/>
          <w:szCs w:val="28"/>
        </w:rPr>
        <w:t xml:space="preserve">(二)项目编</w:t>
      </w:r>
      <w:r>
        <w:rPr>
          <w:rFonts w:ascii="宋体" w:hAnsi="宋体" w:eastAsia="宋体"/>
          <w:color w:val="auto"/>
          <w:sz w:val="28"/>
          <w:szCs w:val="28"/>
          <w:highlight w:val="none"/>
        </w:rPr>
        <w:t xml:space="preserve">号：</w:t>
      </w:r>
      <w:r>
        <w:rPr>
          <w:rFonts w:hint="eastAsia" w:ascii="宋体" w:hAnsi="宋体"/>
          <w:color w:val="auto"/>
          <w:sz w:val="28"/>
          <w:szCs w:val="28"/>
          <w:highlight w:val="none"/>
          <w:lang w:eastAsia="zh-CN"/>
        </w:rPr>
        <w:t xml:space="preserve">JSZC-320312-ZJZB-G2024-0157</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二、对投标人的资格要求</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详见本项目公开招标公告。</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三、获取招标文件</w:t>
      </w:r>
      <w:bookmarkEnd w:id="0"/>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en-US"/>
        </w:rPr>
        <w:t xml:space="preserve">1.地点：网上注册登记成功后系统内免费下载。</w:t>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en-US"/>
        </w:rPr>
        <w:t xml:space="preserve">2.获取方式：本项目采用网上注册登记方式。</w:t>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en-US"/>
        </w:rPr>
        <w:t xml:space="preserve">3.潜在投标人访问电子招标投标交易平台的网络地址和方法：</w:t>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en-US"/>
        </w:rPr>
        <w:t xml:space="preserve">（1）登录http://jszfcg.jsczt.cn/，或进入徐州政府采购网--业务工作--用户登录，点击“苏采云”进入系统。</w:t>
      </w:r>
      <w:r/>
    </w:p>
    <w:p>
      <w:pPr>
        <w:pStyle w:val="725"/>
        <w:ind w:firstLine="600"/>
        <w:spacing w:line="520" w:lineRule="exact"/>
        <w:rPr>
          <w:rFonts w:hint="eastAsia" w:ascii="宋体" w:hAnsi="宋体" w:eastAsia="宋体"/>
          <w:color w:val="auto"/>
          <w:sz w:val="28"/>
          <w:szCs w:val="28"/>
          <w:lang w:val="en-US" w:eastAsia="zh-CN"/>
        </w:rPr>
      </w:pPr>
      <w:r>
        <w:rPr>
          <w:rFonts w:hint="eastAsia" w:ascii="宋体" w:hAnsi="宋体" w:eastAsia="宋体"/>
          <w:color w:val="auto"/>
          <w:sz w:val="28"/>
          <w:szCs w:val="28"/>
          <w:lang w:val="en-US" w:eastAsia="en-US"/>
        </w:rPr>
        <w:t xml:space="preserve">（2）</w:t>
      </w:r>
      <w:r>
        <w:rPr>
          <w:rFonts w:hint="eastAsia" w:ascii="宋体" w:hAnsi="宋体" w:eastAsia="宋体"/>
          <w:color w:val="auto"/>
          <w:sz w:val="28"/>
          <w:szCs w:val="28"/>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en-US"/>
        </w:rPr>
        <w:t xml:space="preserve">4.采购代理机构将数据电文形式的招标文件加载至电子招标投标交易平台，供潜在投标人下载或者查阅。</w:t>
      </w:r>
      <w:r/>
    </w:p>
    <w:p>
      <w:pPr>
        <w:pStyle w:val="725"/>
        <w:ind w:firstLine="600"/>
        <w:spacing w:line="520" w:lineRule="exact"/>
        <w:rPr>
          <w:rFonts w:hint="eastAsia" w:ascii="宋体" w:hAnsi="宋体" w:eastAsia="宋体"/>
          <w:color w:val="auto"/>
          <w:sz w:val="28"/>
          <w:szCs w:val="28"/>
          <w:lang w:val="en-US" w:eastAsia="en-US"/>
        </w:rPr>
      </w:pPr>
      <w:r>
        <w:rPr>
          <w:rFonts w:hint="eastAsia" w:ascii="宋体" w:hAnsi="宋体" w:eastAsia="宋体"/>
          <w:color w:val="auto"/>
          <w:sz w:val="28"/>
          <w:szCs w:val="28"/>
          <w:lang w:val="en-US" w:eastAsia="zh-CN"/>
        </w:rPr>
        <w:t xml:space="preserve">5.</w:t>
      </w:r>
      <w:r>
        <w:rPr>
          <w:rFonts w:hint="eastAsia" w:ascii="宋体" w:hAnsi="宋体" w:eastAsia="宋体"/>
          <w:color w:val="auto"/>
          <w:sz w:val="28"/>
          <w:szCs w:val="28"/>
          <w:lang w:val="en-US" w:eastAsia="en-US"/>
        </w:rPr>
        <w:t xml:space="preserve">招标文件售价：免费。</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四、投标有关信息</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（一）投标截止时间：</w:t>
      </w:r>
      <w:r>
        <w:rPr>
          <w:rFonts w:hint="eastAsia" w:ascii="宋体" w:hAnsi="宋体"/>
          <w:color w:val="auto"/>
          <w:sz w:val="28"/>
          <w:szCs w:val="28"/>
          <w:lang w:eastAsia="zh-CN"/>
        </w:rPr>
        <w:t xml:space="preserve">2024年</w:t>
      </w:r>
      <w:r>
        <w:rPr>
          <w:rFonts w:hint="eastAsia" w:ascii="宋体" w:hAnsi="宋体"/>
          <w:color w:val="auto"/>
          <w:sz w:val="28"/>
          <w:szCs w:val="28"/>
          <w:lang w:val="en-US" w:eastAsia="zh-CN"/>
        </w:rPr>
        <w:t xml:space="preserve">10</w:t>
      </w:r>
      <w:r>
        <w:rPr>
          <w:rFonts w:hint="eastAsia" w:ascii="宋体" w:hAnsi="宋体"/>
          <w:color w:val="auto"/>
          <w:sz w:val="28"/>
          <w:szCs w:val="28"/>
          <w:lang w:eastAsia="zh-CN"/>
        </w:rPr>
        <w:t xml:space="preserve">月</w:t>
      </w:r>
      <w:r>
        <w:rPr>
          <w:rFonts w:hint="eastAsia" w:ascii="宋体" w:hAnsi="宋体"/>
          <w:color w:val="auto"/>
          <w:sz w:val="28"/>
          <w:szCs w:val="28"/>
          <w:lang w:val="en-US" w:eastAsia="zh-CN"/>
        </w:rPr>
        <w:t xml:space="preserve">9</w:t>
      </w:r>
      <w:r>
        <w:rPr>
          <w:rFonts w:hint="eastAsia" w:ascii="宋体" w:hAnsi="宋体"/>
          <w:color w:val="auto"/>
          <w:sz w:val="28"/>
          <w:szCs w:val="28"/>
          <w:lang w:eastAsia="zh-CN"/>
        </w:rPr>
        <w:t xml:space="preserve">日北京时间</w:t>
      </w:r>
      <w:r>
        <w:rPr>
          <w:rFonts w:hint="eastAsia" w:ascii="宋体" w:hAnsi="宋体"/>
          <w:color w:val="auto"/>
          <w:sz w:val="28"/>
          <w:szCs w:val="28"/>
          <w:lang w:val="en-US" w:eastAsia="zh-CN"/>
        </w:rPr>
        <w:t xml:space="preserve">10</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0</w:t>
      </w:r>
      <w:r>
        <w:rPr>
          <w:rFonts w:hint="eastAsia" w:ascii="宋体" w:hAnsi="宋体"/>
          <w:color w:val="auto"/>
          <w:sz w:val="28"/>
          <w:szCs w:val="28"/>
          <w:lang w:eastAsia="zh-CN"/>
        </w:rPr>
        <w:t xml:space="preserve">0</w:t>
      </w:r>
      <w:r>
        <w:rPr>
          <w:rFonts w:ascii="宋体" w:hAnsi="宋体" w:eastAsia="宋体"/>
          <w:color w:val="auto"/>
          <w:sz w:val="28"/>
          <w:szCs w:val="28"/>
        </w:rPr>
        <w:t xml:space="preserve">。</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（二）开标时间：</w:t>
      </w:r>
      <w:r>
        <w:rPr>
          <w:rFonts w:hint="eastAsia" w:ascii="宋体" w:hAnsi="宋体"/>
          <w:color w:val="auto"/>
          <w:sz w:val="28"/>
          <w:szCs w:val="28"/>
          <w:lang w:eastAsia="zh-CN"/>
        </w:rPr>
        <w:t xml:space="preserve">2024年</w:t>
      </w:r>
      <w:r>
        <w:rPr>
          <w:rFonts w:hint="eastAsia" w:ascii="宋体" w:hAnsi="宋体"/>
          <w:color w:val="auto"/>
          <w:sz w:val="28"/>
          <w:szCs w:val="28"/>
          <w:lang w:val="en-US" w:eastAsia="zh-CN"/>
        </w:rPr>
        <w:t xml:space="preserve">10</w:t>
      </w:r>
      <w:r>
        <w:rPr>
          <w:rFonts w:hint="eastAsia" w:ascii="宋体" w:hAnsi="宋体"/>
          <w:color w:val="auto"/>
          <w:sz w:val="28"/>
          <w:szCs w:val="28"/>
          <w:lang w:eastAsia="zh-CN"/>
        </w:rPr>
        <w:t xml:space="preserve">月</w:t>
      </w:r>
      <w:r>
        <w:rPr>
          <w:rFonts w:hint="eastAsia" w:ascii="宋体" w:hAnsi="宋体"/>
          <w:color w:val="auto"/>
          <w:sz w:val="28"/>
          <w:szCs w:val="28"/>
          <w:lang w:val="en-US" w:eastAsia="zh-CN"/>
        </w:rPr>
        <w:t xml:space="preserve">9</w:t>
      </w:r>
      <w:r>
        <w:rPr>
          <w:rFonts w:hint="eastAsia" w:ascii="宋体" w:hAnsi="宋体"/>
          <w:color w:val="auto"/>
          <w:sz w:val="28"/>
          <w:szCs w:val="28"/>
          <w:lang w:eastAsia="zh-CN"/>
        </w:rPr>
        <w:t xml:space="preserve">日北京时间</w:t>
      </w:r>
      <w:r>
        <w:rPr>
          <w:rFonts w:hint="eastAsia" w:ascii="宋体" w:hAnsi="宋体"/>
          <w:color w:val="auto"/>
          <w:sz w:val="28"/>
          <w:szCs w:val="28"/>
          <w:lang w:val="en-US" w:eastAsia="zh-CN"/>
        </w:rPr>
        <w:t xml:space="preserve">10</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00</w:t>
      </w:r>
      <w:r>
        <w:rPr>
          <w:rFonts w:ascii="宋体" w:hAnsi="宋体" w:eastAsia="宋体"/>
          <w:color w:val="auto"/>
          <w:sz w:val="28"/>
          <w:szCs w:val="28"/>
        </w:rPr>
        <w:t xml:space="preserve">。</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（三）开标地点：开标地点：“苏采云”系统（网址： http://jszfcg.jsczt.cn/）“开标大厅”或进入徐州政府采购网（网址：http://czj.xz.gov.cn/Home/HomeIndex）-业务工作 -用户登录，点击“苏采云”进入系统“开标大厅”。</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五、采购人</w:t>
      </w:r>
      <w:r/>
    </w:p>
    <w:p>
      <w:pPr>
        <w:ind w:left="0" w:right="0" w:firstLine="600"/>
        <w:jc w:val="both"/>
        <w:spacing w:before="0" w:after="0" w:line="519" w:lineRule="atLeast"/>
        <w:rPr>
          <w:rFonts w:hint="default" w:ascii="宋体" w:hAnsi="宋体" w:eastAsia="宋体" w:cs="Times New Roman"/>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8"/>
          <w:szCs w:val="28"/>
          <w:lang w:val="en-US" w:eastAsia="zh-CN" w:bidi="ar-SA"/>
        </w:rPr>
        <w:t xml:space="preserve">（一）名称：</w:t>
      </w:r>
      <w:r>
        <w:rPr>
          <w:rFonts w:hint="eastAsia" w:ascii="宋体" w:hAnsi="宋体" w:cs="Times New Roman"/>
          <w:color w:val="auto"/>
          <w:sz w:val="28"/>
          <w:szCs w:val="28"/>
          <w:lang w:val="en-US" w:eastAsia="zh-CN" w:bidi="ar-SA"/>
        </w:rPr>
        <w:t xml:space="preserve">徐州市铜山区卫生健康委员会</w:t>
      </w:r>
      <w:r/>
    </w:p>
    <w:p>
      <w:pPr>
        <w:ind w:left="0" w:right="0" w:firstLine="600"/>
        <w:jc w:val="both"/>
        <w:spacing w:before="0" w:after="0" w:line="519" w:lineRule="atLeast"/>
        <w:rPr>
          <w:rFonts w:hint="default" w:ascii="宋体" w:hAnsi="宋体" w:eastAsia="宋体" w:cs="Times New Roman"/>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8"/>
          <w:szCs w:val="28"/>
          <w:lang w:val="en-US" w:eastAsia="zh-CN" w:bidi="ar-SA"/>
        </w:rPr>
        <w:t xml:space="preserve">（二）地址：</w:t>
      </w:r>
      <w:r>
        <w:rPr>
          <w:rFonts w:hint="eastAsia" w:ascii="宋体" w:hAnsi="宋体" w:eastAsia="宋体" w:cs="宋体"/>
          <w:i w:val="0"/>
          <w:iCs w:val="0"/>
          <w:caps w:val="0"/>
          <w:color w:val="auto"/>
          <w:spacing w:val="0"/>
          <w:sz w:val="28"/>
          <w:szCs w:val="28"/>
        </w:rPr>
        <w:t xml:space="preserve">徐州市铜山区凤山路1号</w:t>
      </w:r>
      <w:r/>
    </w:p>
    <w:p>
      <w:pPr>
        <w:ind w:left="0" w:right="0" w:firstLine="600"/>
        <w:jc w:val="both"/>
        <w:spacing w:before="0" w:after="0" w:line="519" w:lineRule="atLeast"/>
        <w:rPr>
          <w:rFonts w:hint="default" w:ascii="宋体" w:hAnsi="宋体" w:eastAsia="宋体" w:cs="Times New Roman"/>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8"/>
          <w:szCs w:val="28"/>
          <w:lang w:val="en-US" w:eastAsia="zh-CN" w:bidi="ar-SA"/>
        </w:rPr>
        <w:t xml:space="preserve">（三）联系方法：</w:t>
      </w:r>
      <w:r>
        <w:rPr>
          <w:rFonts w:hint="eastAsia" w:ascii="宋体" w:hAnsi="宋体" w:eastAsia="宋体" w:cs="宋体"/>
          <w:i w:val="0"/>
          <w:iCs w:val="0"/>
          <w:caps w:val="0"/>
          <w:color w:val="auto"/>
          <w:spacing w:val="0"/>
          <w:sz w:val="28"/>
          <w:szCs w:val="28"/>
        </w:rPr>
        <w:t xml:space="preserve">19951504346</w:t>
      </w:r>
      <w:r/>
    </w:p>
    <w:p>
      <w:pPr>
        <w:ind w:left="0" w:right="0" w:firstLine="600"/>
        <w:jc w:val="both"/>
        <w:spacing w:before="0" w:after="0" w:line="519" w:lineRule="atLeast"/>
        <w:rPr>
          <w:rFonts w:hint="default" w:ascii="宋体" w:hAnsi="宋体" w:eastAsia="宋体" w:cs="Times New Roman"/>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8"/>
          <w:szCs w:val="28"/>
          <w:lang w:val="en-US" w:eastAsia="zh-CN" w:bidi="ar-SA"/>
        </w:rPr>
        <w:t xml:space="preserve">（四）采购项目联系人：</w:t>
      </w:r>
      <w:r>
        <w:rPr>
          <w:rFonts w:hint="eastAsia" w:ascii="宋体" w:hAnsi="宋体" w:eastAsia="宋体" w:cs="宋体"/>
          <w:i w:val="0"/>
          <w:iCs w:val="0"/>
          <w:caps w:val="0"/>
          <w:color w:val="auto"/>
          <w:spacing w:val="0"/>
          <w:sz w:val="28"/>
          <w:szCs w:val="28"/>
        </w:rPr>
        <w:t xml:space="preserve">陈传娇</w:t>
      </w:r>
      <w:r>
        <w:rPr>
          <w:rFonts w:hint="default" w:ascii="宋体" w:hAnsi="宋体" w:eastAsia="宋体" w:cs="Times New Roman"/>
          <w:color w:val="auto"/>
          <w:sz w:val="28"/>
          <w:szCs w:val="28"/>
          <w:lang w:val="en-US" w:eastAsia="zh-CN" w:bidi="ar-SA"/>
        </w:rPr>
        <w:t xml:space="preserve">;  联系电话：</w:t>
      </w:r>
      <w:r>
        <w:rPr>
          <w:rFonts w:hint="eastAsia" w:ascii="宋体" w:hAnsi="宋体" w:eastAsia="宋体" w:cs="宋体"/>
          <w:i w:val="0"/>
          <w:iCs w:val="0"/>
          <w:caps w:val="0"/>
          <w:color w:val="auto"/>
          <w:spacing w:val="0"/>
          <w:sz w:val="28"/>
          <w:szCs w:val="28"/>
        </w:rPr>
        <w:t xml:space="preserve">19951504346</w:t>
      </w:r>
      <w:r/>
    </w:p>
    <w:p>
      <w:pPr>
        <w:pStyle w:val="725"/>
        <w:ind w:firstLine="600"/>
        <w:spacing w:line="52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六、采购代理机构</w:t>
      </w:r>
      <w:r/>
    </w:p>
    <w:p>
      <w:pPr>
        <w:pStyle w:val="725"/>
        <w:ind w:firstLine="600"/>
        <w:spacing w:line="52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（一）名称：江苏中际招标代理有限公司。</w:t>
      </w:r>
      <w:r/>
    </w:p>
    <w:p>
      <w:pPr>
        <w:pStyle w:val="725"/>
        <w:ind w:firstLine="600"/>
        <w:spacing w:line="520" w:lineRule="exact"/>
        <w:rPr>
          <w:rFonts w:hint="eastAsia" w:ascii="宋体" w:hAnsi="宋体" w:eastAsia="宋体"/>
          <w:color w:val="auto"/>
          <w:sz w:val="28"/>
          <w:szCs w:val="28"/>
          <w:highlight w:val="none"/>
          <w:lang w:eastAsia="zh-CN"/>
        </w:rPr>
      </w:pPr>
      <w:r>
        <w:rPr>
          <w:rFonts w:ascii="宋体" w:hAnsi="宋体" w:eastAsia="宋体"/>
          <w:color w:val="auto"/>
          <w:sz w:val="28"/>
          <w:szCs w:val="28"/>
          <w:highlight w:val="none"/>
        </w:rPr>
        <w:t xml:space="preserve">（二）地址：</w:t>
      </w:r>
      <w:r>
        <w:rPr>
          <w:rFonts w:hint="eastAsia" w:ascii="宋体" w:hAnsi="宋体"/>
          <w:color w:val="auto"/>
          <w:sz w:val="28"/>
          <w:szCs w:val="28"/>
          <w:highlight w:val="none"/>
          <w:lang w:eastAsia="zh-CN"/>
        </w:rPr>
        <w:t xml:space="preserve">徐州市云龙区绿地商务城LOFT领海办公楼5#</w:t>
      </w:r>
      <w:r>
        <w:rPr>
          <w:rFonts w:hint="eastAsia" w:ascii="宋体" w:hAnsi="宋体"/>
          <w:color w:val="auto"/>
          <w:sz w:val="28"/>
          <w:szCs w:val="28"/>
          <w:highlight w:val="none"/>
          <w:lang w:val="en-US" w:eastAsia="zh-CN"/>
        </w:rPr>
        <w:t xml:space="preserve">1905</w:t>
      </w:r>
      <w:r>
        <w:rPr>
          <w:rFonts w:hint="eastAsia" w:ascii="宋体" w:hAnsi="宋体"/>
          <w:color w:val="auto"/>
          <w:sz w:val="28"/>
          <w:szCs w:val="28"/>
          <w:highlight w:val="none"/>
          <w:lang w:eastAsia="zh-CN"/>
        </w:rPr>
        <w:t xml:space="preserve">室</w:t>
      </w:r>
      <w:r/>
    </w:p>
    <w:p>
      <w:pPr>
        <w:pStyle w:val="725"/>
        <w:ind w:firstLine="600"/>
        <w:spacing w:line="520" w:lineRule="exact"/>
        <w:rPr>
          <w:rFonts w:hint="default" w:ascii="宋体" w:hAnsi="宋体" w:eastAsia="宋体"/>
          <w:color w:val="auto"/>
          <w:sz w:val="28"/>
          <w:szCs w:val="28"/>
          <w:highlight w:val="none"/>
          <w:lang w:val="en-US"/>
        </w:rPr>
      </w:pPr>
      <w:r>
        <w:rPr>
          <w:rFonts w:ascii="宋体" w:hAnsi="宋体" w:eastAsia="宋体"/>
          <w:color w:val="auto"/>
          <w:sz w:val="28"/>
          <w:szCs w:val="28"/>
          <w:highlight w:val="none"/>
        </w:rPr>
        <w:t xml:space="preserve">（三）联系方法：</w:t>
      </w:r>
      <w:r>
        <w:rPr>
          <w:rFonts w:hint="eastAsia" w:ascii="宋体" w:hAnsi="宋体"/>
          <w:color w:val="auto"/>
          <w:sz w:val="28"/>
          <w:szCs w:val="28"/>
          <w:highlight w:val="none"/>
          <w:lang w:eastAsia="zh-CN"/>
        </w:rPr>
        <w:t xml:space="preserve">0516-</w:t>
      </w:r>
      <w:r>
        <w:rPr>
          <w:rFonts w:hint="eastAsia" w:ascii="宋体" w:hAnsi="宋体"/>
          <w:color w:val="auto"/>
          <w:sz w:val="28"/>
          <w:szCs w:val="28"/>
          <w:highlight w:val="none"/>
          <w:lang w:val="en-US" w:eastAsia="zh-CN"/>
        </w:rPr>
        <w:t xml:space="preserve">83200166</w:t>
      </w:r>
      <w:r/>
    </w:p>
    <w:p>
      <w:pPr>
        <w:pStyle w:val="725"/>
        <w:ind w:firstLine="600"/>
        <w:spacing w:line="520" w:lineRule="exact"/>
        <w:rPr>
          <w:rFonts w:hint="default" w:ascii="宋体" w:hAnsi="宋体" w:eastAsia="宋体"/>
          <w:color w:val="auto"/>
          <w:sz w:val="28"/>
          <w:szCs w:val="28"/>
          <w:lang w:val="en-US"/>
        </w:rPr>
      </w:pPr>
      <w:r>
        <w:rPr>
          <w:rFonts w:ascii="宋体" w:hAnsi="宋体" w:eastAsia="宋体"/>
          <w:color w:val="auto"/>
          <w:sz w:val="28"/>
          <w:szCs w:val="28"/>
        </w:rPr>
        <w:t xml:space="preserve">（四）采购项目联系人：</w:t>
      </w:r>
      <w:r>
        <w:rPr>
          <w:rFonts w:hint="eastAsia" w:ascii="宋体" w:hAnsi="宋体"/>
          <w:color w:val="auto"/>
          <w:sz w:val="28"/>
          <w:szCs w:val="28"/>
          <w:lang w:val="en-US" w:eastAsia="zh-CN"/>
        </w:rPr>
        <w:t xml:space="preserve">陈珂</w:t>
      </w:r>
      <w:r>
        <w:rPr>
          <w:rFonts w:ascii="宋体" w:hAnsi="宋体" w:eastAsia="宋体"/>
          <w:color w:val="auto"/>
          <w:sz w:val="28"/>
          <w:szCs w:val="28"/>
        </w:rPr>
        <w:t xml:space="preserve">；联系电话：</w:t>
      </w:r>
      <w:r>
        <w:rPr>
          <w:rFonts w:hint="eastAsia" w:ascii="宋体" w:hAnsi="宋体"/>
          <w:color w:val="auto"/>
          <w:sz w:val="28"/>
          <w:szCs w:val="28"/>
          <w:lang w:val="en-US" w:eastAsia="zh-CN"/>
        </w:rPr>
        <w:t xml:space="preserve">18118538910</w:t>
      </w:r>
      <w:r/>
    </w:p>
    <w:p>
      <w:pPr>
        <w:pStyle w:val="725"/>
        <w:ind w:firstLine="600"/>
        <w:spacing w:line="360" w:lineRule="exact"/>
        <w:rPr>
          <w:rFonts w:ascii="宋体" w:hAnsi="宋体" w:eastAsia="宋体"/>
          <w:color w:val="auto"/>
          <w:sz w:val="28"/>
          <w:szCs w:val="28"/>
        </w:rPr>
      </w:pPr>
      <w:r>
        <w:rPr>
          <w:rFonts w:ascii="宋体" w:hAnsi="宋体" w:eastAsia="宋体"/>
          <w:color w:val="auto"/>
          <w:sz w:val="28"/>
          <w:szCs w:val="28"/>
        </w:rPr>
      </w:r>
      <w:r/>
    </w:p>
    <w:p>
      <w:pPr>
        <w:pStyle w:val="725"/>
        <w:spacing w:line="360" w:lineRule="exact"/>
        <w:rPr>
          <w:rFonts w:ascii="宋体" w:hAnsi="宋体" w:eastAsia="宋体"/>
          <w:color w:val="auto"/>
          <w:sz w:val="28"/>
          <w:szCs w:val="28"/>
        </w:rPr>
      </w:pPr>
      <w:r>
        <w:rPr>
          <w:rFonts w:ascii="宋体" w:hAnsi="宋体" w:eastAsia="宋体"/>
          <w:color w:val="auto"/>
          <w:sz w:val="28"/>
          <w:szCs w:val="28"/>
        </w:rPr>
      </w:r>
      <w:r/>
    </w:p>
    <w:p>
      <w:pPr>
        <w:pStyle w:val="876"/>
        <w:rPr>
          <w:rFonts w:ascii="宋体" w:hAnsi="宋体" w:eastAsia="宋体"/>
          <w:color w:val="auto"/>
          <w:sz w:val="28"/>
          <w:szCs w:val="28"/>
        </w:rPr>
      </w:pPr>
      <w:r/>
      <w:bookmarkStart w:id="4" w:name="_Toc522790131"/>
      <w:r/>
      <w:bookmarkStart w:id="5" w:name="_Toc523404696"/>
      <w:r>
        <w:rPr>
          <w:rFonts w:ascii="宋体" w:hAnsi="宋体" w:eastAsia="宋体"/>
          <w:color w:val="auto"/>
          <w:sz w:val="28"/>
          <w:szCs w:val="28"/>
        </w:rPr>
        <w:br w:type="page" w:clear="all"/>
      </w:r>
      <w:r>
        <w:rPr>
          <w:rFonts w:ascii="宋体" w:hAnsi="宋体" w:eastAsia="宋体"/>
          <w:color w:val="auto"/>
          <w:sz w:val="28"/>
          <w:szCs w:val="28"/>
        </w:rPr>
        <w:t xml:space="preserve">第二章  投标人须知</w:t>
      </w:r>
      <w:bookmarkEnd w:id="4"/>
      <w:r/>
      <w:bookmarkEnd w:id="5"/>
      <w:r/>
      <w:r/>
    </w:p>
    <w:p>
      <w:pPr>
        <w:pStyle w:val="725"/>
        <w:spacing w:line="520" w:lineRule="exact"/>
        <w:rPr>
          <w:rFonts w:ascii="宋体" w:hAnsi="宋体" w:eastAsia="宋体"/>
          <w:color w:val="auto"/>
          <w:sz w:val="28"/>
          <w:szCs w:val="28"/>
        </w:rPr>
      </w:pPr>
      <w:r/>
      <w:bookmarkStart w:id="6" w:name="_Toc522790132"/>
      <w:r/>
      <w:bookmarkStart w:id="7" w:name="_Toc523404697"/>
      <w:r>
        <w:rPr>
          <w:rFonts w:ascii="宋体" w:hAnsi="宋体" w:eastAsia="宋体"/>
          <w:color w:val="auto"/>
          <w:sz w:val="28"/>
          <w:szCs w:val="28"/>
        </w:rPr>
        <w:t xml:space="preserve">一、总则</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（一）采购人。采购人即指依法进行政府采购的国家机关、事业单位和团体组织。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（二）政府招标采购方式。政府采购货物或服务（以下简称“货物服务”）的招标方式，分为公开招标和邀请招标。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（五）采购人委托采购代理机构代理招标的，采购代理机构必须在采购人委托的范围内依法开展采购活动。</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（六）投标人的资格条件：</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投标人是指响应招标、参加投标竞争的法人、其他组织或者自然人。</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2.投标人授权代表系指法定代表人或受法人委托的受托人。</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（七）投标费用：投标人应承担所有与准备和参加投标有关的费用。无论投标的结果如何，采购代理机构对上述费用不承担任何责任和义务。</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二、招标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（八）招标文件应包括以下内容：</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第一章，投标邀请；</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第二章，投标人须知；</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第三章，投标资料表；</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第四章，评标标准；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第五章，拟签订的合同文本；</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第六章，采购需求；</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第七章，投标文件相关格式。</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（九）招标文件澄清或者修改：</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2.现场考察以本文件第三章《投标资料表》中的要求为准。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3.开标前答疑会以本文件第三章《投标资料表》中的要求为准。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三、投标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（十）投标人应当按照招标文件的要求编制投标文件。投标文件应对招标文件提出的要求和条件作出实质性响应。</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（十一）投标文件的语言。投标文件以及投标人与采购代理机构就有关投标的往来函电均应使用本文件第三章《投标资料表》规定的语言书写，否则无效。</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（十二）投标文件的构成：</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1.投标文件的构成以本文件第三章《投标资料表》中的要求为准。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2.投标人应当提交的资格、资信证明文件，以本文件第三章《投标资料表》中的所提要求为准。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（十三）投标函和价格表、商务条件、交货和提供服务的时间：</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1.投标函和价格表的要求见本章（十二）、（十三），格式见本文件第七章《投标文件相关格式》中《投标函》和《开标一览表》。</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2.商务条件以本文件第三章《投标资料表》中的要求为准。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3.交货和提供服务的时间，以本文件第三章《投标资料表》中所提要求为准。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（十四）投标报价要求：</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1.投标人应按照招标文件的要求报出分项价格和总价。</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2.投标人应按照招标文件的要求进行报价，如投标人作出偏离，应在《偏离表》中列出。</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3.采购人不支付报价以外的任何费用。</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5.投标人只能提交一个投标价格，投标人提交多个价格的投标文件，在资格性、符合性检查时按照无效投标处理。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（十五）投标货币。以本文件第三章《投标资料表》中所提要求为准。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（十六）投标有效期：</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1.投标有效期为开标之日后90天。采购人可以要求对投标有效期延长一次，但该延长期最长不得超过30天。</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3.如果采购人发出要求延长投标有效期的通知，并在投标有效期届满前，没有收到投标人同意的书面通知，则视为该投标人不接受上述延期的要求。</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（十七）投标文件的编制要求和签署要求</w:t>
      </w:r>
      <w:r/>
    </w:p>
    <w:p>
      <w:pPr>
        <w:pStyle w:val="725"/>
        <w:ind w:firstLine="482"/>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725"/>
        <w:ind w:firstLine="482"/>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（2）投标人应对 CA 证书妥善保管，如被他人盗用投标，因此带来的结果均由投标人自行承担。</w:t>
      </w:r>
      <w:r/>
    </w:p>
    <w:p>
      <w:pPr>
        <w:pStyle w:val="725"/>
        <w:ind w:firstLine="482"/>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（3）投标人应当对招标文件提出的要求和条件作出实质性响应，并在电子投标系统逐条应答。</w:t>
      </w:r>
      <w:r/>
    </w:p>
    <w:p>
      <w:pPr>
        <w:pStyle w:val="725"/>
        <w:ind w:firstLine="482"/>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（4）投标人应对要求提供的资格证明文件（如资质证书、资格证书）、技术资料（如白皮书、彩页、手册、检测报告等）扫描上传至投标系统。</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（十八）投标文件的盖章要求：</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投标文件的盖章要求，以本文件第三章《投标资料表》中所提要求为准。</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725"/>
        <w:ind w:firstLine="600"/>
        <w:jc w:val="left"/>
        <w:spacing w:line="520" w:lineRule="exact"/>
        <w:widowControl/>
        <w:rPr>
          <w:rFonts w:ascii="宋体" w:hAnsi="宋体" w:eastAsia="宋体"/>
          <w:color w:val="auto"/>
          <w:sz w:val="28"/>
          <w:szCs w:val="28"/>
          <w:highlight w:val="yellow"/>
        </w:rPr>
      </w:pPr>
      <w:r>
        <w:rPr>
          <w:rFonts w:ascii="宋体" w:hAnsi="宋体" w:eastAsia="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（二十二）本项目不允许分包。</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（二十三）投标人应当遵循公平竞争的原则，不得恶意串通，不得妨碍其他投标人的竞争行为，不得损害采购人或者其他投标人的合法权益。</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在评标过程中发现投标人有上述情形的，评标委员会应当认定其投标无效，并书面报告本级财政部门。</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（二十四）有下列情形之一的，其投标无效。</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1.不同投标人的投标文件，由同一单位或者个人编制；</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2.不同投标人委托同一单位或者个人办理投标事宜；</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3.不同投标人的投标文件中，所载明的项目管理成员或联系人为同一人；</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4.不同投标人的投标文件，异常一致或者投标报价呈规律性差异；</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6.电子投标文件未按规定期限投标的；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7.电子投标文件未按招标文件要求签章的；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8.投标人未在规定时间内解密电子投标文件的；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9.投标文件未按招标文件规定的内容和要求填写的；没有在投标系统指定位置上传对应文件、材料的；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10.不具备招标文件中规定的资格要求的；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11.报价超过招标文件中规定的预算金额或者最高限价的；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12.投标文件含有采购人不能接受的附加条件的；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13.法律、法规和招标文件规定的其他无效情形。</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四、开标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（二十五）开标：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1.开标时间及地点。开标应当在招标文件确定的提交投标文件截止时间的同一时间公开进行；开标地点应当为招标文件中预先确定的地点。</w:t>
      </w:r>
      <w:r/>
    </w:p>
    <w:p>
      <w:pPr>
        <w:pStyle w:val="725"/>
        <w:ind w:firstLine="600"/>
        <w:spacing w:line="520" w:lineRule="exact"/>
        <w:rPr>
          <w:rFonts w:ascii="宋体" w:hAnsi="宋体" w:eastAsia="宋体"/>
          <w:color w:val="auto"/>
          <w:sz w:val="28"/>
          <w:szCs w:val="28"/>
          <w:shd w:val="clear" w:color="auto" w:fill="ffffff"/>
        </w:rPr>
      </w:pPr>
      <w:r>
        <w:rPr>
          <w:rFonts w:ascii="宋体" w:hAnsi="宋体" w:eastAsia="宋体"/>
          <w:color w:val="auto"/>
          <w:sz w:val="28"/>
          <w:szCs w:val="28"/>
          <w:shd w:val="clear" w:color="auto" w:fill="ffffff"/>
        </w:rPr>
        <w:t xml:space="preserve">2.由电子招标投标交易平台主持，邀请投标人参加。</w:t>
      </w:r>
      <w:r/>
    </w:p>
    <w:p>
      <w:pPr>
        <w:pStyle w:val="725"/>
        <w:ind w:firstLine="600"/>
        <w:spacing w:line="520" w:lineRule="exact"/>
        <w:rPr>
          <w:rFonts w:ascii="宋体" w:hAnsi="宋体" w:eastAsia="宋体"/>
          <w:color w:val="auto"/>
          <w:sz w:val="28"/>
          <w:szCs w:val="28"/>
          <w:shd w:val="clear" w:color="auto" w:fill="ffffff"/>
        </w:rPr>
      </w:pPr>
      <w:r>
        <w:rPr>
          <w:rFonts w:ascii="宋体" w:hAnsi="宋体" w:eastAsia="宋体"/>
          <w:color w:val="auto"/>
          <w:sz w:val="28"/>
          <w:szCs w:val="28"/>
          <w:shd w:val="clear" w:color="auto" w:fill="ffffff"/>
        </w:rPr>
        <w:t xml:space="preserve">3.所有投标单位使用 CA 证书在开标时间时，解密各自投标文件，投标人不足3家的，不得评标。</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shd w:val="clear" w:color="auto" w:fill="ffffff"/>
        </w:rPr>
        <w:t xml:space="preserve">4.投标人原因造成投标文件未</w:t>
      </w:r>
      <w:r>
        <w:rPr>
          <w:rFonts w:ascii="宋体" w:hAnsi="宋体" w:eastAsia="宋体"/>
          <w:color w:val="auto"/>
          <w:sz w:val="28"/>
          <w:szCs w:val="28"/>
        </w:rPr>
        <w:t xml:space="preserve">解密的，视为撤销其投标文件;因投标人之外的原因造成投标文件未解密的，视为撤回其投标文件。部分投标文件未解密的，其他投标文件的开标可以继续进行。</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五、评标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（二十六）公开招标采购项目开标结束后，采购人依法对投标人的资格进行审查。合格投标人不足3家的，不得评标。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1.评标工作由采购代理机构负责组织，并履行下列职责：</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（1）核对评审专家身份和采购人代表授权函，对评审专家在政府采购活动中的职责履行情况予以记录，并及时将有关违法违规行为向财政部门报告；</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（2）宣布评标纪律；</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（3）公布投标人名单，告知评审专家应当回避的情形；</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（4）组织评标委员会推选评标组长（采购人代表不得担任组长）；</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（5）在评标期间采取必要的通讯管理措施，保证评标活动不受外界干扰；</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（6）根据评标委员会的要求介绍政府采购相关政策法规、招标文件；</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（8）核对评标结果，对有《</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"http://www.caigou2003.com/" \t "_blank" </w:instrText>
      </w:r>
      <w:r>
        <w:rPr>
          <w:rFonts w:ascii="宋体" w:hAnsi="宋体" w:eastAsia="宋体"/>
          <w:color w:val="auto"/>
          <w:sz w:val="28"/>
          <w:szCs w:val="28"/>
        </w:rPr>
        <w:fldChar w:fldCharType="separate"/>
      </w:r>
      <w:r>
        <w:rPr>
          <w:rFonts w:ascii="宋体" w:hAnsi="宋体" w:eastAsia="宋体"/>
          <w:color w:val="auto"/>
          <w:sz w:val="28"/>
          <w:szCs w:val="28"/>
        </w:rPr>
        <w:t xml:space="preserve">政府采购</w:t>
      </w:r>
      <w:r>
        <w:rPr>
          <w:rFonts w:ascii="宋体" w:hAnsi="宋体" w:eastAsia="宋体"/>
          <w:color w:val="auto"/>
          <w:sz w:val="28"/>
          <w:szCs w:val="28"/>
        </w:rPr>
        <w:fldChar w:fldCharType="end"/>
      </w:r>
      <w:r>
        <w:rPr>
          <w:rFonts w:ascii="宋体" w:hAnsi="宋体" w:eastAsia="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（9）评审工作完成后，按照规定向评审专家支付劳务报酬和异地评审差旅费，不得向评审专家以外的其他人员支付评审劳务报酬； </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（10）处理与评标有关的其他事项。</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2.评标委员会负责具体评标事务，并独立履行下列职责：</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（1）审查、评价投标文件是否符合招标文件的商务、技术等实质性要求；</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（2）要求投标人对投标文件有关事项作出澄清或者说明；</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（3）对投标文件进行比较和评价；</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（4）确定中标候选人名单，以及根据采购人委托直接确定中标人；</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（5）向采购人、采购代理机构或有关部门报告评标中发现的违法行为。</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（二十七）评标方法分为最低评标价法和综合评分法。</w:t>
      </w:r>
      <w:r/>
    </w:p>
    <w:p>
      <w:pPr>
        <w:pStyle w:val="725"/>
        <w:ind w:firstLine="45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（二十八）评标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1.评标工作程序：</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（1）投标文件初审。</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①资格性审查。</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②符合性审查。</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（2）澄清有关问题。</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（3）比较与评价。</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（4）推荐中标候选供应商名单。</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（5）编写评审报告（评标报告）。</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3.采用</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"http://lilun.caigou2003.com/recijiedu/2365668.html" \t "_blank" </w:instrText>
      </w:r>
      <w:r>
        <w:rPr>
          <w:rFonts w:ascii="宋体" w:hAnsi="宋体" w:eastAsia="宋体"/>
          <w:color w:val="auto"/>
          <w:sz w:val="28"/>
          <w:szCs w:val="28"/>
        </w:rPr>
        <w:fldChar w:fldCharType="separate"/>
      </w:r>
      <w:r>
        <w:rPr>
          <w:rFonts w:ascii="宋体" w:hAnsi="宋体" w:eastAsia="宋体"/>
          <w:color w:val="auto"/>
          <w:sz w:val="28"/>
          <w:szCs w:val="28"/>
        </w:rPr>
        <w:t xml:space="preserve">最低评标价法</w:t>
      </w:r>
      <w:r>
        <w:rPr>
          <w:rFonts w:ascii="宋体" w:hAnsi="宋体" w:eastAsia="宋体"/>
          <w:color w:val="auto"/>
          <w:sz w:val="28"/>
          <w:szCs w:val="28"/>
        </w:rPr>
        <w:fldChar w:fldCharType="end"/>
      </w:r>
      <w:r>
        <w:rPr>
          <w:rFonts w:ascii="宋体" w:hAnsi="宋体" w:eastAsia="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采用</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"http://lilun.caigou2003.com/recijiedu/2365667.html" \t "_blank" </w:instrText>
      </w:r>
      <w:r>
        <w:rPr>
          <w:rFonts w:ascii="宋体" w:hAnsi="宋体" w:eastAsia="宋体"/>
          <w:color w:val="auto"/>
          <w:sz w:val="28"/>
          <w:szCs w:val="28"/>
        </w:rPr>
        <w:fldChar w:fldCharType="separate"/>
      </w:r>
      <w:r>
        <w:rPr>
          <w:rFonts w:ascii="宋体" w:hAnsi="宋体" w:eastAsia="宋体"/>
          <w:color w:val="auto"/>
          <w:sz w:val="28"/>
          <w:szCs w:val="28"/>
        </w:rPr>
        <w:t xml:space="preserve">综合评分法</w:t>
      </w:r>
      <w:r>
        <w:rPr>
          <w:rFonts w:ascii="宋体" w:hAnsi="宋体" w:eastAsia="宋体"/>
          <w:color w:val="auto"/>
          <w:sz w:val="28"/>
          <w:szCs w:val="28"/>
        </w:rPr>
        <w:fldChar w:fldCharType="end"/>
      </w:r>
      <w:r>
        <w:rPr>
          <w:rFonts w:ascii="宋体" w:hAnsi="宋体" w:eastAsia="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非单一产品采购项目，多家投标人提供的核心产品品牌相同的，按前两款规定处理。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（二十九）投标文件报价出现前后不一致的，按照下列规定修正：</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1.投标文件中开标一览表（报价表）内容与投标文件中相应内容不一致的，以开标一览表（报价表）为准；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2.大写金额和小写金额不一致的，以大写金额为准；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3.单价金额小数点或者百分比有明显错位的，以开标一览表的总价为准，并修改单价；</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4.总价金额与按单价合计金额不一致的，以单价金额计算结果为准。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25"/>
        <w:ind w:firstLine="600"/>
        <w:jc w:val="left"/>
        <w:spacing w:line="520" w:lineRule="exact"/>
        <w:widowControl/>
        <w:rPr>
          <w:rFonts w:ascii="宋体" w:hAnsi="宋体" w:eastAsia="宋体"/>
          <w:i/>
          <w:color w:val="auto"/>
          <w:sz w:val="28"/>
          <w:szCs w:val="28"/>
        </w:rPr>
      </w:pPr>
      <w:r>
        <w:rPr>
          <w:rFonts w:ascii="宋体" w:hAnsi="宋体" w:eastAsia="宋体"/>
          <w:color w:val="auto"/>
          <w:sz w:val="28"/>
          <w:szCs w:val="28"/>
        </w:rPr>
        <w:t xml:space="preserve">评标中需要投标人对投标文件澄清或者说明的，应当通过“苏采云”系统交换数据电文。在评标期间，请投标人保持在线。</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（三十二）废标条款：</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出现下列情形之一的，应予废标。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1.符合专业条件的供应商或者对招标文件作实质响应的供应商不足三家的；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2.出现影响采购公正的违法、违规行为的；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3.投标人的报价均超过了采购预算，采购人不能支付的；</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4.因重大变故，采购任务取消的。</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六、定标</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（三十三）采购代理机构应当在评标结束后2个工作日内将评标报告送采购人。</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（三十四）采购人应当自收到评标报告之日起5个工作日内，在评标报告确定的中标候选人名单中按顺序确定中标人。</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七、政府采购合同</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（三十六）签订政府采购合同（合同签订方式）：</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5"/>
        <w:ind w:firstLine="600"/>
        <w:jc w:val="left"/>
        <w:spacing w:line="520" w:lineRule="exact"/>
        <w:widowControl/>
        <w:rPr>
          <w:rFonts w:ascii="宋体" w:hAnsi="宋体" w:eastAsia="宋体"/>
          <w:color w:val="auto"/>
          <w:sz w:val="28"/>
          <w:szCs w:val="28"/>
        </w:rPr>
      </w:pPr>
      <w:r>
        <w:rPr>
          <w:rFonts w:ascii="宋体" w:hAnsi="宋体" w:eastAsia="宋体"/>
          <w:color w:val="auto"/>
          <w:sz w:val="28"/>
          <w:szCs w:val="28"/>
        </w:rPr>
        <w:t xml:space="preserve">采购人不得向中标人提出任何不合理的要求作为签订合同的条件。</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（三十七）采购人与中标人应当根据合同的约定依法履行合同义务。政府采购合同的履行、违约责任和解决争议的方法等，按《中华人民共和国合同法》相关条款执行。</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（三十八）履约保证金：</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1. 中标人应当在评审结果公示日起三日内，向采购人提交本文件第三章《投标资料表》中规定金额的履约保证金。</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（三十九）腐败和欺诈行为：</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1.采购代理机构、采购人、投标人等参与招投标的各方，均应在招标、采购、合同执行等过程中保持廉洁和最高的道德水准。</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（1）腐败和欺诈行为的含义：</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（2）如果被推荐的中标人有腐败和欺诈行为，将取消其中标资格。</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pStyle w:val="725"/>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八、询问和质疑</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（四十）询问和质疑</w:t>
      </w:r>
      <w:r/>
    </w:p>
    <w:p>
      <w:pPr>
        <w:pStyle w:val="725"/>
        <w:ind w:firstLine="600"/>
        <w:jc w:val="left"/>
        <w:spacing w:line="520" w:lineRule="exact"/>
        <w:rPr>
          <w:rFonts w:ascii="宋体" w:hAnsi="宋体" w:eastAsia="宋体"/>
          <w:color w:val="auto"/>
          <w:sz w:val="28"/>
          <w:szCs w:val="28"/>
        </w:rPr>
      </w:pPr>
      <w:r>
        <w:rPr>
          <w:rFonts w:ascii="宋体" w:hAnsi="宋体" w:eastAsia="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5"/>
        <w:ind w:left="420"/>
        <w:jc w:val="left"/>
        <w:spacing w:line="85" w:lineRule="atLeast"/>
        <w:rPr>
          <w:rFonts w:ascii="宋体" w:hAnsi="宋体" w:eastAsia="宋体"/>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olor w:val="auto"/>
          <w:sz w:val="28"/>
          <w:szCs w:val="28"/>
        </w:rPr>
        <w:t xml:space="preserve">九、电子招标投标交易平台</w:t>
      </w:r>
      <w:r/>
    </w:p>
    <w:p>
      <w:pPr>
        <w:pStyle w:val="725"/>
        <w:ind w:firstLine="560"/>
        <w:spacing w:line="360" w:lineRule="exact"/>
        <w:rPr>
          <w:rFonts w:ascii="宋体" w:hAnsi="宋体" w:eastAsia="宋体"/>
          <w:color w:val="auto"/>
          <w:sz w:val="28"/>
          <w:szCs w:val="28"/>
        </w:rPr>
      </w:pPr>
      <w:r>
        <w:rPr>
          <w:rFonts w:ascii="宋体" w:hAnsi="宋体" w:eastAsia="宋体"/>
          <w:color w:val="auto"/>
          <w:sz w:val="28"/>
          <w:szCs w:val="28"/>
        </w:rPr>
        <w:t xml:space="preserve">（四十一）电子招标投标交易平台（即“苏采云”系统，网址：</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"http://jszfcg.jsczt.cn/" \o "http://jszfcg.jsczt.cn/" </w:instrText>
      </w:r>
      <w:r>
        <w:rPr>
          <w:rFonts w:ascii="宋体" w:hAnsi="宋体" w:eastAsia="宋体"/>
          <w:color w:val="auto"/>
          <w:sz w:val="28"/>
          <w:szCs w:val="28"/>
        </w:rPr>
        <w:fldChar w:fldCharType="separate"/>
      </w:r>
      <w:r>
        <w:rPr>
          <w:rFonts w:ascii="宋体" w:hAnsi="宋体" w:eastAsia="宋体"/>
          <w:color w:val="auto"/>
          <w:sz w:val="28"/>
          <w:szCs w:val="28"/>
        </w:rPr>
        <w:t xml:space="preserve">http://jszfcg.jsczt.cn/</w:t>
      </w:r>
      <w:r>
        <w:rPr>
          <w:rFonts w:ascii="宋体" w:hAnsi="宋体" w:eastAsia="宋体"/>
          <w:color w:val="auto"/>
          <w:sz w:val="28"/>
          <w:szCs w:val="28"/>
        </w:rPr>
        <w:fldChar w:fldCharType="end"/>
      </w:r>
      <w:r>
        <w:rPr>
          <w:rFonts w:ascii="宋体" w:hAnsi="宋体" w:eastAsia="宋体"/>
          <w:color w:val="auto"/>
          <w:sz w:val="28"/>
          <w:szCs w:val="28"/>
        </w:rPr>
        <w:t xml:space="preserve">）相关要求是本招标文件的组成部分。</w:t>
      </w:r>
      <w:r/>
    </w:p>
    <w:p>
      <w:pPr>
        <w:pStyle w:val="876"/>
        <w:rPr>
          <w:rFonts w:ascii="宋体" w:hAnsi="宋体" w:eastAsia="宋体"/>
          <w:color w:val="auto"/>
        </w:rPr>
      </w:pPr>
      <w:r>
        <w:rPr>
          <w:rFonts w:ascii="宋体" w:hAnsi="宋体" w:eastAsia="宋体"/>
          <w:color w:val="auto"/>
        </w:rPr>
        <w:br w:type="page" w:clear="all"/>
      </w:r>
      <w:r>
        <w:rPr>
          <w:rFonts w:ascii="宋体" w:hAnsi="宋体" w:eastAsia="宋体"/>
          <w:color w:val="auto"/>
        </w:rPr>
        <w:t xml:space="preserve">第三章  投标资料表</w:t>
      </w:r>
      <w:bookmarkEnd w:id="6"/>
      <w:r/>
      <w:bookmarkEnd w:id="7"/>
      <w:r/>
      <w:r/>
    </w:p>
    <w:p>
      <w:pPr>
        <w:pStyle w:val="922"/>
        <w:ind w:firstLine="600"/>
        <w:spacing w:line="520" w:lineRule="exact"/>
        <w:rPr>
          <w:rFonts w:ascii="宋体" w:hAnsi="宋体" w:eastAsia="宋体"/>
          <w:color w:val="auto"/>
          <w:sz w:val="28"/>
          <w:szCs w:val="28"/>
        </w:rPr>
      </w:pPr>
      <w:r>
        <w:rPr>
          <w:rFonts w:ascii="宋体" w:hAnsi="宋体" w:eastAsia="宋体"/>
          <w:color w:val="auto"/>
          <w:sz w:val="28"/>
          <w:szCs w:val="28"/>
        </w:rPr>
        <w:t xml:space="preserve">该资料表的条款项号是与《投标人须知》的条款项号相对应的，若有增加的条款，是对《投标人须知》的补充、修改和完善，如果因此而造成矛盾时，应以本资料表为准。</w:t>
      </w:r>
      <w:r/>
    </w:p>
    <w:p>
      <w:pPr>
        <w:pStyle w:val="725"/>
        <w:spacing w:line="240" w:lineRule="exact"/>
        <w:rPr>
          <w:rFonts w:ascii="宋体" w:hAnsi="宋体" w:eastAsia="宋体"/>
          <w:color w:val="auto"/>
          <w:sz w:val="28"/>
          <w:szCs w:val="28"/>
        </w:rPr>
      </w:pPr>
      <w:r>
        <w:rPr>
          <w:rFonts w:ascii="宋体" w:hAnsi="宋体" w:eastAsia="宋体"/>
          <w:color w:val="auto"/>
          <w:sz w:val="28"/>
          <w:szCs w:val="28"/>
        </w:rPr>
      </w:r>
      <w:r/>
    </w:p>
    <w:tbl>
      <w:tblPr>
        <w:tblStyle w:val="693"/>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b/>
                <w:color w:val="auto"/>
                <w:sz w:val="28"/>
                <w:szCs w:val="28"/>
              </w:rPr>
            </w:pPr>
            <w:r>
              <w:rPr>
                <w:rFonts w:ascii="宋体" w:hAnsi="宋体" w:eastAsia="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jc w:val="center"/>
              <w:spacing w:line="400" w:lineRule="exact"/>
              <w:rPr>
                <w:rFonts w:ascii="宋体" w:hAnsi="宋体" w:eastAsia="宋体"/>
                <w:b/>
                <w:color w:val="auto"/>
                <w:sz w:val="28"/>
                <w:szCs w:val="28"/>
              </w:rPr>
            </w:pPr>
            <w:r>
              <w:rPr>
                <w:rFonts w:ascii="宋体" w:hAnsi="宋体" w:eastAsia="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hint="eastAsia" w:ascii="宋体" w:hAnsi="宋体" w:eastAsia="宋体"/>
                <w:color w:val="auto"/>
                <w:sz w:val="28"/>
                <w:szCs w:val="28"/>
                <w:lang w:eastAsia="zh-CN"/>
              </w:rPr>
            </w:pPr>
            <w:r>
              <w:rPr>
                <w:rFonts w:ascii="宋体" w:hAnsi="宋体" w:eastAsia="宋体"/>
                <w:color w:val="auto"/>
                <w:sz w:val="28"/>
                <w:szCs w:val="28"/>
              </w:rPr>
              <w:t xml:space="preserve">本项目采购人：</w:t>
            </w:r>
            <w:r>
              <w:rPr>
                <w:rFonts w:hint="eastAsia" w:ascii="宋体" w:hAnsi="宋体"/>
                <w:color w:val="auto"/>
                <w:sz w:val="28"/>
                <w:szCs w:val="28"/>
                <w:lang w:eastAsia="zh-CN"/>
              </w:rPr>
              <w:t xml:space="preserve">徐州市铜山区卫生健康委员会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投标人的资格条件：</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一、符合《中华人民共和国政府采购法》第二十二条的规定；</w:t>
            </w:r>
            <w:r/>
          </w:p>
          <w:p>
            <w:pPr>
              <w:pStyle w:val="725"/>
              <w:spacing w:line="400" w:lineRule="exact"/>
              <w:widowControl/>
              <w:rPr>
                <w:rFonts w:hint="eastAsia" w:ascii="宋体" w:hAnsi="宋体" w:eastAsia="宋体"/>
                <w:b/>
                <w:bCs/>
                <w:color w:val="auto"/>
                <w:sz w:val="28"/>
                <w:szCs w:val="28"/>
                <w:lang w:eastAsia="zh-CN"/>
              </w:rPr>
            </w:pPr>
            <w:r>
              <w:rPr>
                <w:rFonts w:ascii="宋体" w:hAnsi="宋体" w:eastAsia="宋体"/>
                <w:b/>
                <w:bCs/>
                <w:color w:val="auto"/>
                <w:sz w:val="28"/>
                <w:szCs w:val="28"/>
              </w:rPr>
              <w:t xml:space="preserve">二、此项目</w:t>
            </w:r>
            <w:r>
              <w:rPr>
                <w:rFonts w:hint="eastAsia" w:ascii="宋体" w:hAnsi="宋体"/>
                <w:b/>
                <w:bCs/>
                <w:color w:val="auto"/>
                <w:sz w:val="28"/>
                <w:szCs w:val="28"/>
                <w:lang w:val="en-US" w:eastAsia="zh-CN"/>
              </w:rPr>
              <w:t xml:space="preserve">不属于</w:t>
            </w:r>
            <w:r>
              <w:rPr>
                <w:rFonts w:ascii="宋体" w:hAnsi="宋体" w:eastAsia="宋体"/>
                <w:b/>
                <w:bCs/>
                <w:color w:val="auto"/>
                <w:sz w:val="28"/>
                <w:szCs w:val="28"/>
              </w:rPr>
              <w:t xml:space="preserve">专门面向中小微企业采购的项目</w:t>
            </w:r>
            <w:r>
              <w:rPr>
                <w:rFonts w:hint="eastAsia" w:ascii="宋体" w:hAnsi="宋体"/>
                <w:b/>
                <w:bCs/>
                <w:color w:val="auto"/>
                <w:sz w:val="28"/>
                <w:szCs w:val="28"/>
                <w:lang w:eastAsia="zh-CN"/>
              </w:rPr>
              <w:t xml:space="preserve">。</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同时明确相关事项如下：</w:t>
            </w:r>
            <w:r/>
          </w:p>
          <w:p>
            <w:pPr>
              <w:pStyle w:val="725"/>
              <w:ind w:firstLine="280"/>
              <w:spacing w:line="400" w:lineRule="exact"/>
              <w:rPr>
                <w:rFonts w:ascii="宋体" w:hAnsi="宋体" w:eastAsia="宋体"/>
                <w:color w:val="auto"/>
                <w:sz w:val="28"/>
                <w:szCs w:val="28"/>
              </w:rPr>
            </w:pPr>
            <w:r>
              <w:rPr>
                <w:rFonts w:ascii="宋体" w:hAnsi="宋体" w:eastAsia="宋体"/>
                <w:color w:val="auto"/>
                <w:sz w:val="28"/>
                <w:szCs w:val="28"/>
              </w:rPr>
              <w:t xml:space="preserve">一、本项目不接受联合体参与采购活动。</w:t>
            </w:r>
            <w:r/>
          </w:p>
          <w:p>
            <w:pPr>
              <w:pStyle w:val="725"/>
              <w:ind w:left="559" w:hanging="280"/>
              <w:spacing w:line="400" w:lineRule="exact"/>
              <w:rPr>
                <w:rFonts w:ascii="宋体" w:hAnsi="宋体" w:eastAsia="宋体"/>
                <w:color w:val="auto"/>
                <w:sz w:val="28"/>
                <w:szCs w:val="28"/>
              </w:rPr>
            </w:pPr>
            <w:r>
              <w:rPr>
                <w:rFonts w:ascii="宋体" w:hAnsi="宋体" w:eastAsia="宋体"/>
                <w:color w:val="auto"/>
                <w:sz w:val="28"/>
                <w:szCs w:val="28"/>
              </w:rPr>
              <w:t xml:space="preserve">二、单位负责人为同一人或者存在直接控股、管理关系的不同供应商，不得参加同一合同项下的政府采购活动。</w:t>
            </w:r>
            <w:r/>
          </w:p>
          <w:p>
            <w:pPr>
              <w:pStyle w:val="725"/>
              <w:ind w:left="559" w:hanging="280"/>
              <w:jc w:val="left"/>
              <w:spacing w:line="400" w:lineRule="exact"/>
              <w:widowControl/>
              <w:rPr>
                <w:rFonts w:ascii="宋体" w:hAnsi="宋体" w:eastAsia="宋体"/>
                <w:color w:val="auto"/>
                <w:sz w:val="28"/>
                <w:szCs w:val="28"/>
              </w:rPr>
            </w:pPr>
            <w:r>
              <w:rPr>
                <w:rFonts w:ascii="宋体" w:hAnsi="宋体" w:eastAsia="宋体"/>
                <w:color w:val="auto"/>
                <w:sz w:val="28"/>
                <w:szCs w:val="28"/>
              </w:rPr>
              <w:t xml:space="preserve">三、为本采购项目提供整体设计、规范编制或者项目管理、监理、检测等服务的供应商，不得再参加本采购项目的采购活动。</w:t>
            </w:r>
            <w:r/>
          </w:p>
          <w:p>
            <w:pPr>
              <w:pStyle w:val="725"/>
              <w:ind w:firstLine="280"/>
              <w:spacing w:line="400" w:lineRule="exact"/>
              <w:rPr>
                <w:rFonts w:ascii="宋体" w:hAnsi="宋体" w:eastAsia="宋体"/>
                <w:color w:val="auto"/>
                <w:sz w:val="28"/>
                <w:szCs w:val="28"/>
              </w:rPr>
            </w:pPr>
            <w:r>
              <w:rPr>
                <w:rFonts w:ascii="宋体" w:hAnsi="宋体" w:eastAsia="宋体"/>
                <w:color w:val="auto"/>
                <w:sz w:val="28"/>
                <w:szCs w:val="28"/>
              </w:rPr>
              <w:t xml:space="preserve">四、查询及使用供应商信用记录：</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(一)由采购人查询信用信息。</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(二)查询渠道包括：</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①“信用中国”网（</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"http://www.creditchina.gov.cn/" \o "http://www.creditchina.gov.cn/" </w:instrText>
            </w:r>
            <w:r>
              <w:rPr>
                <w:rFonts w:ascii="宋体" w:hAnsi="宋体" w:eastAsia="宋体"/>
                <w:color w:val="auto"/>
                <w:sz w:val="28"/>
                <w:szCs w:val="28"/>
              </w:rPr>
              <w:fldChar w:fldCharType="separate"/>
            </w:r>
            <w:r>
              <w:rPr>
                <w:rFonts w:ascii="宋体" w:hAnsi="宋体" w:eastAsia="宋体"/>
                <w:color w:val="auto"/>
                <w:sz w:val="28"/>
                <w:szCs w:val="28"/>
              </w:rPr>
              <w:t xml:space="preserve">www.creditchina.gov.cn</w:t>
            </w:r>
            <w:r>
              <w:rPr>
                <w:rFonts w:ascii="宋体" w:hAnsi="宋体" w:eastAsia="宋体"/>
                <w:color w:val="auto"/>
                <w:sz w:val="28"/>
                <w:szCs w:val="28"/>
              </w:rPr>
              <w:fldChar w:fldCharType="end"/>
            </w:r>
            <w:r>
              <w:rPr>
                <w:rFonts w:ascii="宋体" w:hAnsi="宋体" w:eastAsia="宋体"/>
                <w:color w:val="auto"/>
                <w:sz w:val="28"/>
                <w:szCs w:val="28"/>
              </w:rPr>
              <w:t xml:space="preserve">）；</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②中国政府采购网（</w:t>
            </w:r>
            <w:r>
              <w:rPr>
                <w:rFonts w:ascii="宋体" w:hAnsi="宋体" w:eastAsia="宋体"/>
                <w:color w:val="auto"/>
                <w:sz w:val="28"/>
                <w:szCs w:val="28"/>
              </w:rPr>
              <w:fldChar w:fldCharType="begin"/>
            </w:r>
            <w:r>
              <w:rPr>
                <w:rFonts w:ascii="宋体" w:hAnsi="宋体" w:eastAsia="宋体"/>
                <w:color w:val="auto"/>
                <w:sz w:val="28"/>
                <w:szCs w:val="28"/>
              </w:rPr>
              <w:instrText xml:space="preserve"> HYPERLINK "http://www.ccgp.gov.cn/" \o "http://www.ccgp.gov.cn/" </w:instrText>
            </w:r>
            <w:r>
              <w:rPr>
                <w:rFonts w:ascii="宋体" w:hAnsi="宋体" w:eastAsia="宋体"/>
                <w:color w:val="auto"/>
                <w:sz w:val="28"/>
                <w:szCs w:val="28"/>
              </w:rPr>
              <w:fldChar w:fldCharType="separate"/>
            </w:r>
            <w:r>
              <w:rPr>
                <w:rFonts w:ascii="宋体" w:hAnsi="宋体" w:eastAsia="宋体"/>
                <w:color w:val="auto"/>
                <w:sz w:val="28"/>
                <w:szCs w:val="28"/>
              </w:rPr>
              <w:t xml:space="preserve">www.ccgp.gov.cn</w:t>
            </w:r>
            <w:r>
              <w:rPr>
                <w:rFonts w:ascii="宋体" w:hAnsi="宋体" w:eastAsia="宋体"/>
                <w:color w:val="auto"/>
                <w:sz w:val="28"/>
                <w:szCs w:val="28"/>
              </w:rPr>
              <w:fldChar w:fldCharType="end"/>
            </w:r>
            <w:r>
              <w:rPr>
                <w:rFonts w:ascii="宋体" w:hAnsi="宋体" w:eastAsia="宋体"/>
                <w:color w:val="auto"/>
                <w:sz w:val="28"/>
                <w:szCs w:val="28"/>
              </w:rPr>
              <w:t xml:space="preserve">）；</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(三)截止时点（查询环节）：资格审查结束前。</w:t>
            </w:r>
            <w:r/>
          </w:p>
          <w:p>
            <w:pPr>
              <w:pStyle w:val="725"/>
              <w:ind w:left="980" w:hanging="560"/>
              <w:spacing w:line="400" w:lineRule="exact"/>
              <w:rPr>
                <w:rFonts w:ascii="宋体" w:hAnsi="宋体" w:eastAsia="宋体"/>
                <w:color w:val="auto"/>
                <w:sz w:val="28"/>
                <w:szCs w:val="28"/>
              </w:rPr>
            </w:pPr>
            <w:r>
              <w:rPr>
                <w:rFonts w:ascii="宋体" w:hAnsi="宋体" w:eastAsia="宋体"/>
                <w:color w:val="auto"/>
                <w:sz w:val="28"/>
                <w:szCs w:val="28"/>
              </w:rPr>
              <w:t xml:space="preserve">(四)信用信息查询记录和证据留存的具体方式：网页截屏打印，与其他采购文件一并保存。</w:t>
            </w:r>
            <w:r/>
          </w:p>
          <w:p>
            <w:pPr>
              <w:pStyle w:val="725"/>
              <w:ind w:firstLine="420"/>
              <w:spacing w:line="400" w:lineRule="exact"/>
              <w:rPr>
                <w:rFonts w:ascii="宋体" w:hAnsi="宋体" w:eastAsia="宋体"/>
                <w:color w:val="auto"/>
                <w:sz w:val="28"/>
                <w:szCs w:val="28"/>
              </w:rPr>
            </w:pPr>
            <w:r>
              <w:rPr>
                <w:rFonts w:ascii="宋体" w:hAnsi="宋体" w:eastAsia="宋体"/>
                <w:color w:val="auto"/>
                <w:sz w:val="28"/>
                <w:szCs w:val="28"/>
              </w:rPr>
              <w:t xml:space="preserve">(五)信用信息的使用规则：</w:t>
            </w:r>
            <w:r/>
          </w:p>
          <w:p>
            <w:pPr>
              <w:pStyle w:val="725"/>
              <w:ind w:left="899"/>
              <w:spacing w:line="400" w:lineRule="exact"/>
              <w:rPr>
                <w:rFonts w:ascii="宋体" w:hAnsi="宋体" w:eastAsia="宋体"/>
                <w:color w:val="auto"/>
                <w:sz w:val="28"/>
                <w:szCs w:val="28"/>
              </w:rPr>
            </w:pPr>
            <w:r>
              <w:rPr>
                <w:rFonts w:ascii="宋体" w:hAnsi="宋体" w:eastAsia="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tabs>
                <w:tab w:val="left" w:pos="5760" w:leader="none"/>
              </w:tabs>
              <w:rPr>
                <w:rFonts w:ascii="宋体" w:hAnsi="宋体" w:eastAsia="宋体"/>
                <w:color w:val="auto"/>
                <w:sz w:val="28"/>
                <w:szCs w:val="28"/>
              </w:rPr>
            </w:pPr>
            <w:r>
              <w:rPr>
                <w:rFonts w:ascii="宋体" w:hAnsi="宋体" w:eastAsia="宋体"/>
                <w:color w:val="auto"/>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(十二)1</w:t>
            </w:r>
            <w:r/>
          </w:p>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b/>
                <w:color w:val="auto"/>
                <w:sz w:val="28"/>
                <w:szCs w:val="28"/>
              </w:rPr>
            </w:pPr>
            <w:r>
              <w:rPr>
                <w:rFonts w:ascii="宋体" w:hAnsi="宋体" w:eastAsia="宋体"/>
                <w:b/>
                <w:color w:val="auto"/>
                <w:sz w:val="28"/>
                <w:szCs w:val="28"/>
              </w:rPr>
              <w:t xml:space="preserve">投标文件编制要求：</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请按照以下要求（包括但不限于以下要求）制作：</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一、基本目录</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1.《开标一览表》（加盖电子签章，政府采购客户端工具输入报价自动生成）；</w:t>
            </w:r>
            <w:r/>
          </w:p>
          <w:p>
            <w:pPr>
              <w:pStyle w:val="725"/>
              <w:spacing w:line="400" w:lineRule="exact"/>
              <w:rPr>
                <w:rFonts w:ascii="宋体" w:hAnsi="宋体" w:eastAsia="宋体"/>
                <w:bCs/>
                <w:color w:val="auto"/>
                <w:sz w:val="28"/>
                <w:szCs w:val="28"/>
              </w:rPr>
            </w:pPr>
            <w:r>
              <w:rPr>
                <w:rFonts w:hint="eastAsia" w:ascii="宋体" w:hAnsi="宋体"/>
                <w:bCs/>
                <w:color w:val="auto"/>
                <w:sz w:val="28"/>
                <w:szCs w:val="28"/>
                <w:lang w:val="en-US" w:eastAsia="zh-CN"/>
              </w:rPr>
              <w:t xml:space="preserve">2</w:t>
            </w:r>
            <w:r>
              <w:rPr>
                <w:rFonts w:ascii="宋体" w:hAnsi="宋体" w:eastAsia="宋体"/>
                <w:bCs/>
                <w:color w:val="auto"/>
                <w:sz w:val="28"/>
                <w:szCs w:val="28"/>
              </w:rPr>
              <w:t xml:space="preserve">.所投产品的环境标志产品认证证书原件的扫描件（如有）。</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注：</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（2）环境标志产品认证证书是否符合要求，采购人评标时查询中国政府采购网（www.ccgp.gov.cn）相关内容后确定。</w:t>
            </w:r>
            <w:r/>
          </w:p>
          <w:p>
            <w:pPr>
              <w:pStyle w:val="725"/>
              <w:spacing w:line="400" w:lineRule="exact"/>
              <w:rPr>
                <w:rFonts w:ascii="宋体" w:hAnsi="宋体" w:eastAsia="宋体"/>
                <w:bCs/>
                <w:color w:val="auto"/>
                <w:sz w:val="28"/>
                <w:szCs w:val="28"/>
              </w:rPr>
            </w:pPr>
            <w:r>
              <w:rPr>
                <w:rFonts w:hint="eastAsia" w:ascii="宋体" w:hAnsi="宋体"/>
                <w:bCs/>
                <w:color w:val="auto"/>
                <w:sz w:val="28"/>
                <w:szCs w:val="28"/>
                <w:lang w:val="en-US" w:eastAsia="zh-CN"/>
              </w:rPr>
              <w:t xml:space="preserve">3</w:t>
            </w:r>
            <w:r>
              <w:rPr>
                <w:rFonts w:ascii="宋体" w:hAnsi="宋体" w:eastAsia="宋体"/>
                <w:bCs/>
                <w:color w:val="auto"/>
                <w:sz w:val="28"/>
                <w:szCs w:val="28"/>
              </w:rPr>
              <w:t xml:space="preserve">.所投产品的节能产品认证证书原件的扫描件（如有）。</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注：</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（2）节能产品认证证书是否符合要求，采购人评标时查询中国政府采购网（www.ccgp.gov.cn）相关内容后确定。</w:t>
            </w:r>
            <w:r/>
          </w:p>
          <w:p>
            <w:pPr>
              <w:pStyle w:val="725"/>
              <w:spacing w:line="400" w:lineRule="exact"/>
              <w:rPr>
                <w:rFonts w:ascii="宋体" w:hAnsi="宋体" w:eastAsia="宋体"/>
                <w:b/>
                <w:color w:val="auto"/>
                <w:sz w:val="28"/>
                <w:szCs w:val="28"/>
              </w:rPr>
            </w:pPr>
            <w:r>
              <w:rPr>
                <w:rFonts w:ascii="宋体" w:hAnsi="宋体" w:eastAsia="宋体"/>
                <w:b/>
                <w:color w:val="auto"/>
                <w:sz w:val="28"/>
                <w:szCs w:val="28"/>
              </w:rPr>
              <w:t xml:space="preserve">二、资格条件（1-6必须提供，否则投标无效）</w:t>
            </w:r>
            <w:r/>
          </w:p>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1.投标人合法有效的法人或者其他组织的营业执照等证明文件，自然人的身份证明。以上证明文件提供原件的扫描件；</w:t>
            </w:r>
            <w:r/>
          </w:p>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25"/>
              <w:spacing w:line="400" w:lineRule="exact"/>
              <w:widowControl/>
              <w:rPr>
                <w:rFonts w:ascii="宋体" w:hAnsi="宋体" w:eastAsia="宋体"/>
                <w:b/>
                <w:bCs/>
                <w:color w:val="auto"/>
                <w:sz w:val="28"/>
                <w:szCs w:val="28"/>
              </w:rPr>
            </w:pPr>
            <w:r>
              <w:rPr>
                <w:rFonts w:ascii="宋体" w:hAnsi="宋体" w:eastAsia="宋体"/>
                <w:color w:val="auto"/>
                <w:sz w:val="28"/>
                <w:szCs w:val="28"/>
              </w:rPr>
              <w:t xml:space="preserve">4.</w:t>
            </w:r>
            <w:r>
              <w:rPr>
                <w:rFonts w:ascii="宋体" w:hAnsi="宋体" w:eastAsia="宋体"/>
                <w:color w:val="auto"/>
                <w:sz w:val="28"/>
                <w:szCs w:val="28"/>
                <w:highlight w:val="none"/>
              </w:rPr>
              <w:t xml:space="preserve">具备履行合同所必需的设备和专业技术能力的证明材料（即投标人根据项目采购需求内容自行提供承诺函（格式自拟））</w:t>
            </w:r>
            <w:r>
              <w:rPr>
                <w:rFonts w:ascii="宋体" w:hAnsi="宋体" w:eastAsia="宋体"/>
                <w:b w:val="0"/>
                <w:bCs w:val="0"/>
                <w:color w:val="auto"/>
                <w:sz w:val="28"/>
                <w:szCs w:val="28"/>
                <w:highlight w:val="none"/>
              </w:rPr>
              <w:t xml:space="preserve">；</w:t>
            </w:r>
            <w:r/>
          </w:p>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5.投标人参加政府采购活动前3年内在经营活动中没有重大违法记录的书面声明（加盖电子签章，格式见招标文件第七章《投标文件相关格式》）。</w:t>
            </w:r>
            <w:r/>
          </w:p>
          <w:p>
            <w:pPr>
              <w:pStyle w:val="726"/>
              <w:rPr>
                <w:rFonts w:ascii="宋体" w:hAnsi="宋体" w:eastAsia="宋体"/>
                <w:color w:val="auto"/>
                <w:sz w:val="28"/>
                <w:szCs w:val="28"/>
              </w:rPr>
            </w:pPr>
            <w:r>
              <w:rPr>
                <w:rFonts w:ascii="宋体" w:hAnsi="宋体" w:eastAsia="宋体"/>
                <w:color w:val="auto"/>
                <w:sz w:val="28"/>
                <w:szCs w:val="28"/>
              </w:rPr>
              <w:t xml:space="preserve">6.投标人信用信息（要求见本章条款项号“(六)”中“四、”内容）。</w:t>
            </w:r>
            <w:r/>
          </w:p>
          <w:p>
            <w:pPr>
              <w:pStyle w:val="725"/>
              <w:spacing w:line="400" w:lineRule="exact"/>
              <w:rPr>
                <w:rFonts w:ascii="宋体" w:hAnsi="宋体" w:eastAsia="宋体"/>
                <w:b/>
                <w:color w:val="auto"/>
                <w:sz w:val="28"/>
                <w:szCs w:val="28"/>
              </w:rPr>
            </w:pPr>
            <w:r>
              <w:rPr>
                <w:rFonts w:ascii="宋体" w:hAnsi="宋体" w:eastAsia="宋体"/>
                <w:b/>
                <w:color w:val="auto"/>
                <w:sz w:val="28"/>
                <w:szCs w:val="28"/>
              </w:rPr>
              <w:t xml:space="preserve">三、符合条件（必须提供，否则投标无效）</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（一）报价</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1.《分项价格表》（加盖电子签章，格式见招标文件第七章《投标文件相关格式》。）</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（二）商务资信</w:t>
            </w:r>
            <w:r/>
          </w:p>
          <w:p>
            <w:pPr>
              <w:pStyle w:val="725"/>
              <w:spacing w:line="400" w:lineRule="exact"/>
              <w:rPr>
                <w:rFonts w:hint="eastAsia" w:ascii="宋体" w:hAnsi="宋体" w:eastAsia="宋体"/>
                <w:bCs/>
                <w:color w:val="auto"/>
                <w:sz w:val="28"/>
                <w:szCs w:val="28"/>
                <w:lang w:val="en-US" w:eastAsia="zh-CN"/>
              </w:rPr>
            </w:pPr>
            <w:r>
              <w:rPr>
                <w:rFonts w:ascii="宋体" w:hAnsi="宋体" w:eastAsia="宋体"/>
                <w:bCs/>
                <w:color w:val="auto"/>
                <w:sz w:val="28"/>
                <w:szCs w:val="28"/>
              </w:rPr>
              <w:t xml:space="preserve">1.《投标函》（加盖电子签章，格式见招标文件第七章《投标文件相关格式》。）</w:t>
            </w:r>
            <w:r>
              <w:rPr>
                <w:rFonts w:hint="default" w:ascii="宋体" w:hAnsi="宋体" w:eastAsia="宋体" w:cs="Times New Roman"/>
                <w:bCs/>
                <w:color w:val="auto"/>
                <w:sz w:val="28"/>
                <w:szCs w:val="28"/>
                <w:lang w:val="en-US" w:eastAsia="zh-CN" w:bidi="ar-SA"/>
              </w:rPr>
              <w:t xml:space="preserve">；</w:t>
            </w:r>
            <w:r/>
          </w:p>
          <w:p>
            <w:pPr>
              <w:pStyle w:val="726"/>
              <w:rPr>
                <w:color w:val="auto"/>
              </w:rPr>
            </w:pPr>
            <w:r>
              <w:rPr>
                <w:rFonts w:hint="default" w:ascii="宋体" w:hAnsi="宋体" w:eastAsia="宋体" w:cs="Times New Roman"/>
                <w:bCs/>
                <w:color w:val="auto"/>
                <w:sz w:val="28"/>
                <w:szCs w:val="28"/>
                <w:lang w:val="en-US" w:eastAsia="zh-CN" w:bidi="ar-SA"/>
              </w:rPr>
              <w:t xml:space="preserve">2.《授权委托书》（提供原件的扫描件，格式见招标文件第七章《投标文件相关格式》）；</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（三）技术响应</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《偏离表》（加盖电子签章，格式见招标文件第七章《投标文件相关格式》。）</w:t>
            </w:r>
            <w:r/>
          </w:p>
          <w:p>
            <w:pPr>
              <w:pStyle w:val="725"/>
              <w:spacing w:line="400" w:lineRule="exact"/>
              <w:rPr>
                <w:rFonts w:ascii="宋体" w:hAnsi="宋体" w:eastAsia="宋体"/>
                <w:b/>
                <w:color w:val="auto"/>
                <w:sz w:val="28"/>
                <w:szCs w:val="28"/>
              </w:rPr>
            </w:pPr>
            <w:r>
              <w:rPr>
                <w:rFonts w:ascii="宋体" w:hAnsi="宋体" w:eastAsia="宋体"/>
                <w:b/>
                <w:color w:val="auto"/>
                <w:sz w:val="28"/>
                <w:szCs w:val="28"/>
              </w:rPr>
              <w:t xml:space="preserve">四、综合评审评分项</w:t>
            </w:r>
            <w:r/>
          </w:p>
          <w:p>
            <w:pPr>
              <w:pStyle w:val="725"/>
              <w:spacing w:line="4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（一）技术部分</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1.技术方案（要求见招标文件第六章《采购需求》）。</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2.项目组人员配置方案（要求见招标文件第六章《采购需求》）。</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3.视频演示（要求见招标文件第六章《采购需求》）。</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4.验收方案（要求见招标文件第六章《采购需求》）。</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5.培训方案</w:t>
            </w:r>
            <w:r/>
          </w:p>
          <w:p>
            <w:pPr>
              <w:pStyle w:val="725"/>
              <w:spacing w:line="400" w:lineRule="exact"/>
              <w:rPr>
                <w:rFonts w:hint="default"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6.售后服务</w:t>
            </w:r>
            <w:r/>
          </w:p>
          <w:p>
            <w:pPr>
              <w:pStyle w:val="725"/>
              <w:spacing w:line="400" w:lineRule="exact"/>
              <w:rPr>
                <w:rFonts w:hint="eastAsia" w:ascii="宋体" w:hAnsi="宋体" w:eastAsia="宋体" w:cs="Times New Roman"/>
                <w:bCs/>
                <w:color w:val="auto"/>
                <w:sz w:val="28"/>
                <w:szCs w:val="28"/>
                <w:highlight w:val="none"/>
                <w:lang w:val="en-US" w:eastAsia="zh-CN"/>
              </w:rPr>
            </w:pPr>
            <w:r>
              <w:rPr>
                <w:rFonts w:hint="eastAsia" w:ascii="宋体" w:hAnsi="宋体" w:cs="Times New Roman"/>
                <w:bCs/>
                <w:color w:val="auto"/>
                <w:sz w:val="28"/>
                <w:szCs w:val="28"/>
                <w:highlight w:val="none"/>
                <w:lang w:val="en-US" w:eastAsia="zh-CN"/>
              </w:rPr>
              <w:t xml:space="preserve">7</w:t>
            </w:r>
            <w:r>
              <w:rPr>
                <w:rFonts w:hint="eastAsia" w:ascii="宋体" w:hAnsi="宋体" w:eastAsia="宋体" w:cs="Times New Roman"/>
                <w:bCs/>
                <w:color w:val="auto"/>
                <w:sz w:val="28"/>
                <w:szCs w:val="28"/>
                <w:highlight w:val="none"/>
                <w:lang w:val="en-US" w:eastAsia="zh-CN"/>
              </w:rPr>
              <w:t xml:space="preserve">.评分细则中评分得分需提供的相关证明文件复印件。</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（二）商务部分</w:t>
            </w:r>
            <w:r/>
          </w:p>
          <w:p>
            <w:pPr>
              <w:ind w:firstLine="0"/>
              <w:jc w:val="both"/>
              <w:widowControl/>
              <w:rPr>
                <w:rFonts w:hint="eastAsia" w:ascii="宋体" w:hAnsi="宋体" w:eastAsia="宋体" w:cs="Times New Roman"/>
                <w:bCs/>
                <w:color w:val="auto"/>
                <w:sz w:val="28"/>
                <w:szCs w:val="28"/>
                <w:highlight w:val="none"/>
                <w:lang w:val="en-US" w:eastAsia="zh-CN" w:bidi="ar-SA"/>
              </w:rPr>
            </w:pPr>
            <w:r>
              <w:rPr>
                <w:rFonts w:hint="eastAsia" w:ascii="宋体" w:hAnsi="宋体" w:eastAsia="宋体" w:cs="Times New Roman"/>
                <w:bCs/>
                <w:color w:val="auto"/>
                <w:sz w:val="28"/>
                <w:szCs w:val="28"/>
                <w:highlight w:val="none"/>
                <w:lang w:val="en-US" w:eastAsia="zh-CN" w:bidi="ar-SA"/>
              </w:rPr>
              <w:t xml:space="preserve">1.投标人评价</w:t>
            </w:r>
            <w:r/>
          </w:p>
          <w:p>
            <w:pPr>
              <w:pStyle w:val="726"/>
              <w:rPr>
                <w:rFonts w:hint="eastAsia" w:ascii="宋体" w:hAnsi="宋体" w:eastAsia="宋体" w:cs="Times New Roman"/>
                <w:bCs/>
                <w:color w:val="auto"/>
                <w:sz w:val="28"/>
                <w:szCs w:val="28"/>
                <w:highlight w:val="none"/>
                <w:lang w:val="en-US" w:eastAsia="zh-CN" w:bidi="ar-SA"/>
              </w:rPr>
            </w:pPr>
            <w:r>
              <w:rPr>
                <w:rFonts w:hint="eastAsia" w:ascii="宋体" w:hAnsi="宋体" w:eastAsia="宋体" w:cs="Times New Roman"/>
                <w:bCs/>
                <w:color w:val="auto"/>
                <w:sz w:val="28"/>
                <w:szCs w:val="28"/>
                <w:highlight w:val="none"/>
                <w:lang w:val="en-US" w:eastAsia="zh-CN" w:bidi="ar-SA"/>
              </w:rPr>
              <w:t xml:space="preserve">2.投标人业绩</w:t>
            </w:r>
            <w:r/>
          </w:p>
          <w:p>
            <w:pPr>
              <w:pStyle w:val="725"/>
              <w:spacing w:line="400" w:lineRule="exact"/>
              <w:rPr>
                <w:rFonts w:ascii="宋体" w:hAnsi="宋体" w:eastAsia="宋体"/>
                <w:b/>
                <w:color w:val="auto"/>
                <w:sz w:val="28"/>
                <w:szCs w:val="28"/>
              </w:rPr>
            </w:pPr>
            <w:r>
              <w:rPr>
                <w:rFonts w:ascii="宋体" w:hAnsi="宋体" w:eastAsia="宋体"/>
                <w:b/>
                <w:color w:val="auto"/>
                <w:sz w:val="28"/>
                <w:szCs w:val="28"/>
              </w:rPr>
              <w:t xml:space="preserve">五、价格折扣文件格式</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提供的货物全部由符合政策要求的中小企业制造，提供《中小企业声明函》（加盖电子签章，格式见招标文件第七章《投标文件相关格式》）。</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注：监狱企业和残疾人福利性单位等同于小微企业。</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   投标人为监狱企业的，提供省级以上监狱管理局、戒毒管理局（含新疆生产建设兵团）出具的属于监狱企业的证明文件原件的扫描件。</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具体以《财政部 司法部关于政府采购支持监狱企业发展有关问题的通知》（财库〔2014〕68号）的规定为准。</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享受政府采购支持政策的残疾人福利性单位应当同时满足以下条件：</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①安置的残疾人占本单位在职职工人数的比例不低于25%（含25%），并且安置的残疾人人数不少于10人（含10人）；</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②依法与安置的每位残疾人签订了一年以上（含一年）的劳动合同或服务协议；</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③为安置的每位残疾人按月足额缴纳了基本养老保险、基本医疗保险、失业保险、工伤保险和生育保险等社会保险费；</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④通过银行等金融机构向安置的每位残疾人，按月支付了不低于单位所在区县适用的经省级人民政府批准的月最低工资标准的工资；</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5"/>
              <w:ind w:firstLine="560"/>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具体以《三部门联合发布关于促进残疾人就业政府采购政策的通知》（财库〔2017〕141号）规定为准。</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注：</w:t>
            </w:r>
            <w:r/>
          </w:p>
          <w:p>
            <w:pPr>
              <w:pStyle w:val="725"/>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1.投标人应对以上文件的合法性、真实性负责。</w:t>
            </w:r>
            <w:r/>
          </w:p>
          <w:p>
            <w:pPr>
              <w:pStyle w:val="725"/>
              <w:spacing w:line="400" w:lineRule="exact"/>
              <w:rPr>
                <w:rFonts w:ascii="宋体" w:hAnsi="宋体" w:eastAsia="宋体"/>
                <w:bCs/>
                <w:color w:val="auto"/>
                <w:sz w:val="28"/>
                <w:szCs w:val="28"/>
                <w:highlight w:val="yellow"/>
              </w:rPr>
            </w:pPr>
            <w:r>
              <w:rPr>
                <w:rFonts w:ascii="宋体" w:hAnsi="宋体" w:eastAsia="宋体"/>
                <w:bCs/>
                <w:color w:val="auto"/>
                <w:sz w:val="28"/>
                <w:szCs w:val="28"/>
                <w:highlight w:val="none"/>
              </w:rPr>
              <w:t xml:space="preserve">2.</w:t>
            </w:r>
            <w:r>
              <w:rPr>
                <w:rFonts w:hint="eastAsia" w:ascii="宋体" w:hAnsi="宋体" w:eastAsia="宋体"/>
                <w:bCs/>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商务条件见：</w:t>
            </w:r>
            <w:r/>
          </w:p>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一、本文件第四章《评标标准》中《评分细则》。</w:t>
            </w:r>
            <w:r/>
          </w:p>
          <w:p>
            <w:pPr>
              <w:pStyle w:val="725"/>
              <w:spacing w:line="400" w:lineRule="exact"/>
              <w:rPr>
                <w:rFonts w:ascii="宋体" w:hAnsi="宋体" w:eastAsia="宋体"/>
                <w:bCs/>
                <w:color w:val="auto"/>
                <w:sz w:val="28"/>
                <w:szCs w:val="28"/>
              </w:rPr>
            </w:pPr>
            <w:r>
              <w:rPr>
                <w:rFonts w:ascii="宋体" w:hAnsi="宋体" w:eastAsia="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widowControl/>
              <w:rPr>
                <w:rFonts w:ascii="宋体" w:hAnsi="宋体" w:eastAsia="宋体"/>
                <w:color w:val="auto"/>
                <w:sz w:val="28"/>
                <w:szCs w:val="28"/>
              </w:rPr>
            </w:pPr>
            <w:r>
              <w:rPr>
                <w:rFonts w:ascii="宋体" w:hAnsi="宋体" w:eastAsia="宋体"/>
                <w:color w:val="auto"/>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highlight w:val="none"/>
              </w:rPr>
            </w:pPr>
            <w:r>
              <w:rPr>
                <w:rFonts w:ascii="宋体" w:hAnsi="宋体" w:eastAsia="宋体"/>
                <w:bCs/>
                <w:color w:val="auto"/>
                <w:sz w:val="28"/>
                <w:szCs w:val="28"/>
                <w:highlight w:val="none"/>
              </w:rPr>
              <w:t xml:space="preserve">本项目不接受超</w:t>
            </w:r>
            <w:r>
              <w:rPr>
                <w:rFonts w:ascii="宋体" w:hAnsi="宋体" w:eastAsia="宋体"/>
                <w:color w:val="auto"/>
                <w:sz w:val="28"/>
                <w:szCs w:val="28"/>
                <w:highlight w:val="none"/>
              </w:rPr>
              <w:t xml:space="preserve">过</w:t>
            </w:r>
            <w:r>
              <w:rPr>
                <w:rFonts w:hint="eastAsia" w:ascii="宋体" w:hAnsi="宋体"/>
                <w:b/>
                <w:bCs/>
                <w:color w:val="auto"/>
                <w:sz w:val="28"/>
                <w:szCs w:val="28"/>
                <w:highlight w:val="none"/>
                <w:lang w:val="en-US" w:eastAsia="zh-CN"/>
              </w:rPr>
              <w:t xml:space="preserve">441</w:t>
            </w:r>
            <w:r>
              <w:rPr>
                <w:rFonts w:ascii="宋体" w:hAnsi="宋体" w:eastAsia="宋体"/>
                <w:b/>
                <w:bCs/>
                <w:color w:val="auto"/>
                <w:sz w:val="28"/>
                <w:szCs w:val="28"/>
                <w:highlight w:val="none"/>
              </w:rPr>
              <w:t xml:space="preserve">万元</w:t>
            </w:r>
            <w:r>
              <w:rPr>
                <w:rFonts w:ascii="宋体" w:hAnsi="宋体" w:eastAsia="宋体"/>
                <w:bCs/>
                <w:color w:val="auto"/>
                <w:sz w:val="28"/>
                <w:szCs w:val="28"/>
                <w:highlight w:val="none"/>
              </w:rPr>
              <w:t xml:space="preserve">人民币（采购项目预算金额）的投标报价。</w:t>
            </w:r>
            <w:r>
              <w:rPr>
                <w:rFonts w:ascii="宋体" w:hAnsi="宋体" w:eastAsia="宋体"/>
                <w:color w:val="auto"/>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投标人应当通过“苏采云”系统提交数据电文形式的投标文件（即电子投标）。</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特别说明：</w:t>
            </w:r>
            <w:r>
              <w:rPr>
                <w:rFonts w:hint="eastAsia" w:ascii="宋体" w:hAnsi="宋体" w:eastAsia="宋体"/>
                <w:bCs/>
                <w:color w:val="auto"/>
                <w:sz w:val="28"/>
                <w:szCs w:val="28"/>
              </w:rPr>
              <w:t xml:space="preserve">政府采购客户端工具需要导出加密的投标文件（后缀名为zip）。投标文件不得超过150M！（以系统为准）</w:t>
            </w:r>
            <w:r/>
          </w:p>
          <w:p>
            <w:pPr>
              <w:pStyle w:val="725"/>
              <w:spacing w:line="400" w:lineRule="exact"/>
              <w:rPr>
                <w:rFonts w:ascii="宋体" w:hAnsi="宋体" w:eastAsia="宋体"/>
                <w:bCs/>
                <w:color w:val="auto"/>
                <w:sz w:val="28"/>
                <w:szCs w:val="28"/>
              </w:rPr>
            </w:pPr>
            <w:r>
              <w:rPr>
                <w:rFonts w:ascii="宋体" w:hAnsi="宋体" w:eastAsia="宋体"/>
                <w:bCs/>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hint="eastAsia" w:ascii="宋体" w:hAnsi="宋体" w:eastAsia="宋体"/>
                <w:color w:val="auto"/>
                <w:sz w:val="28"/>
                <w:szCs w:val="28"/>
                <w:lang w:eastAsia="zh-CN"/>
              </w:rPr>
            </w:pPr>
            <w:r>
              <w:rPr>
                <w:rFonts w:ascii="宋体" w:hAnsi="宋体" w:eastAsia="宋体"/>
                <w:color w:val="auto"/>
                <w:sz w:val="28"/>
                <w:szCs w:val="28"/>
              </w:rPr>
              <w:t xml:space="preserve">投标文件的提交与接收： </w:t>
            </w:r>
            <w:r/>
          </w:p>
          <w:p>
            <w:pPr>
              <w:pStyle w:val="725"/>
              <w:spacing w:line="400" w:lineRule="exact"/>
              <w:rPr>
                <w:rFonts w:ascii="宋体" w:hAnsi="宋体" w:eastAsia="宋体"/>
                <w:b/>
                <w:bCs/>
                <w:color w:val="auto"/>
                <w:sz w:val="28"/>
                <w:szCs w:val="28"/>
              </w:rPr>
            </w:pPr>
            <w:r>
              <w:rPr>
                <w:rFonts w:ascii="宋体" w:hAnsi="宋体" w:eastAsia="宋体"/>
                <w:color w:val="auto"/>
                <w:sz w:val="28"/>
                <w:szCs w:val="28"/>
              </w:rPr>
              <w:t xml:space="preserve">1.投标文件提交与接收时间：</w:t>
            </w:r>
            <w:r>
              <w:rPr>
                <w:rFonts w:ascii="宋体" w:hAnsi="宋体" w:eastAsia="宋体"/>
                <w:b/>
                <w:bCs/>
                <w:color w:val="auto"/>
                <w:sz w:val="28"/>
                <w:szCs w:val="28"/>
              </w:rPr>
              <w:t xml:space="preserve">提交投标文件截止时间（</w:t>
            </w:r>
            <w:r>
              <w:rPr>
                <w:rFonts w:hint="eastAsia" w:ascii="宋体" w:hAnsi="宋体"/>
                <w:b/>
                <w:bCs/>
                <w:color w:val="auto"/>
                <w:sz w:val="28"/>
                <w:szCs w:val="28"/>
                <w:lang w:eastAsia="zh-CN"/>
              </w:rPr>
              <w:t xml:space="preserve">2024年</w:t>
            </w:r>
            <w:r>
              <w:rPr>
                <w:rFonts w:hint="eastAsia" w:ascii="宋体" w:hAnsi="宋体"/>
                <w:b/>
                <w:bCs/>
                <w:color w:val="auto"/>
                <w:sz w:val="28"/>
                <w:szCs w:val="28"/>
                <w:lang w:val="en-US" w:eastAsia="zh-CN"/>
              </w:rPr>
              <w:t xml:space="preserve">10</w:t>
            </w:r>
            <w:r>
              <w:rPr>
                <w:rFonts w:hint="eastAsia" w:ascii="宋体" w:hAnsi="宋体"/>
                <w:b/>
                <w:bCs/>
                <w:color w:val="auto"/>
                <w:sz w:val="28"/>
                <w:szCs w:val="28"/>
                <w:lang w:eastAsia="zh-CN"/>
              </w:rPr>
              <w:t xml:space="preserve">月</w:t>
            </w:r>
            <w:r>
              <w:rPr>
                <w:rFonts w:hint="eastAsia" w:ascii="宋体" w:hAnsi="宋体"/>
                <w:b/>
                <w:bCs/>
                <w:color w:val="auto"/>
                <w:sz w:val="28"/>
                <w:szCs w:val="28"/>
                <w:lang w:val="en-US" w:eastAsia="zh-CN"/>
              </w:rPr>
              <w:t xml:space="preserve">9</w:t>
            </w:r>
            <w:r>
              <w:rPr>
                <w:rFonts w:hint="eastAsia" w:ascii="宋体" w:hAnsi="宋体"/>
                <w:b/>
                <w:bCs/>
                <w:color w:val="auto"/>
                <w:sz w:val="28"/>
                <w:szCs w:val="28"/>
                <w:lang w:eastAsia="zh-CN"/>
              </w:rPr>
              <w:t xml:space="preserve">日</w:t>
            </w:r>
            <w:r>
              <w:rPr>
                <w:rFonts w:hint="eastAsia" w:ascii="宋体" w:hAnsi="宋体"/>
                <w:b/>
                <w:bCs/>
                <w:color w:val="auto"/>
                <w:sz w:val="28"/>
                <w:szCs w:val="28"/>
                <w:lang w:val="en-US" w:eastAsia="zh-CN"/>
              </w:rPr>
              <w:t xml:space="preserve">10</w:t>
            </w:r>
            <w:r>
              <w:rPr>
                <w:rFonts w:hint="eastAsia" w:ascii="宋体" w:hAnsi="宋体"/>
                <w:b/>
                <w:bCs/>
                <w:color w:val="auto"/>
                <w:sz w:val="28"/>
                <w:szCs w:val="28"/>
                <w:lang w:eastAsia="zh-CN"/>
              </w:rPr>
              <w:t xml:space="preserve">：</w:t>
            </w:r>
            <w:r>
              <w:rPr>
                <w:rFonts w:hint="eastAsia" w:ascii="宋体" w:hAnsi="宋体"/>
                <w:b/>
                <w:bCs/>
                <w:color w:val="auto"/>
                <w:sz w:val="28"/>
                <w:szCs w:val="28"/>
                <w:lang w:val="en-US" w:eastAsia="zh-CN"/>
              </w:rPr>
              <w:t xml:space="preserve">0</w:t>
            </w:r>
            <w:r>
              <w:rPr>
                <w:rFonts w:hint="eastAsia" w:ascii="宋体" w:hAnsi="宋体"/>
                <w:b/>
                <w:bCs/>
                <w:color w:val="auto"/>
                <w:sz w:val="28"/>
                <w:szCs w:val="28"/>
                <w:lang w:eastAsia="zh-CN"/>
              </w:rPr>
              <w:t xml:space="preserve">0</w:t>
            </w:r>
            <w:r>
              <w:rPr>
                <w:rFonts w:ascii="宋体" w:hAnsi="宋体" w:eastAsia="宋体"/>
                <w:b/>
                <w:bCs/>
                <w:color w:val="auto"/>
                <w:sz w:val="28"/>
                <w:szCs w:val="28"/>
              </w:rPr>
              <w:t xml:space="preserve">）前。</w:t>
            </w:r>
            <w:r/>
          </w:p>
          <w:p>
            <w:pPr>
              <w:pStyle w:val="725"/>
              <w:spacing w:line="400" w:lineRule="exact"/>
              <w:rPr>
                <w:rFonts w:ascii="宋体" w:hAnsi="宋体" w:eastAsia="宋体"/>
                <w:color w:val="auto"/>
                <w:sz w:val="28"/>
                <w:szCs w:val="28"/>
                <w:highlight w:val="yellow"/>
              </w:rPr>
            </w:pPr>
            <w:r>
              <w:rPr>
                <w:rFonts w:ascii="宋体" w:hAnsi="宋体" w:eastAsia="宋体"/>
                <w:color w:val="auto"/>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开标时间及地点：</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1.</w:t>
            </w:r>
            <w:r>
              <w:rPr>
                <w:rFonts w:ascii="宋体" w:hAnsi="宋体" w:eastAsia="宋体"/>
                <w:b/>
                <w:bCs/>
                <w:color w:val="auto"/>
                <w:sz w:val="28"/>
                <w:szCs w:val="28"/>
              </w:rPr>
              <w:t xml:space="preserve">开标时间：</w:t>
            </w:r>
            <w:r>
              <w:rPr>
                <w:rFonts w:hint="eastAsia" w:ascii="宋体" w:hAnsi="宋体"/>
                <w:b/>
                <w:bCs/>
                <w:color w:val="auto"/>
                <w:sz w:val="28"/>
                <w:szCs w:val="28"/>
                <w:lang w:eastAsia="zh-CN"/>
              </w:rPr>
              <w:t xml:space="preserve">2024年</w:t>
            </w:r>
            <w:r>
              <w:rPr>
                <w:rFonts w:hint="eastAsia" w:ascii="宋体" w:hAnsi="宋体"/>
                <w:b/>
                <w:bCs/>
                <w:color w:val="auto"/>
                <w:sz w:val="28"/>
                <w:szCs w:val="28"/>
                <w:lang w:val="en-US" w:eastAsia="zh-CN"/>
              </w:rPr>
              <w:t xml:space="preserve">10</w:t>
            </w:r>
            <w:r>
              <w:rPr>
                <w:rFonts w:hint="eastAsia" w:ascii="宋体" w:hAnsi="宋体"/>
                <w:b/>
                <w:bCs/>
                <w:color w:val="auto"/>
                <w:sz w:val="28"/>
                <w:szCs w:val="28"/>
                <w:lang w:eastAsia="zh-CN"/>
              </w:rPr>
              <w:t xml:space="preserve">月</w:t>
            </w:r>
            <w:r>
              <w:rPr>
                <w:rFonts w:hint="eastAsia" w:ascii="宋体" w:hAnsi="宋体"/>
                <w:b/>
                <w:bCs/>
                <w:color w:val="auto"/>
                <w:sz w:val="28"/>
                <w:szCs w:val="28"/>
                <w:lang w:val="en-US" w:eastAsia="zh-CN"/>
              </w:rPr>
              <w:t xml:space="preserve">9</w:t>
            </w:r>
            <w:r>
              <w:rPr>
                <w:rFonts w:hint="eastAsia" w:ascii="宋体" w:hAnsi="宋体"/>
                <w:b/>
                <w:bCs/>
                <w:color w:val="auto"/>
                <w:sz w:val="28"/>
                <w:szCs w:val="28"/>
                <w:lang w:eastAsia="zh-CN"/>
              </w:rPr>
              <w:t xml:space="preserve">日</w:t>
            </w:r>
            <w:r>
              <w:rPr>
                <w:rFonts w:hint="eastAsia" w:ascii="宋体" w:hAnsi="宋体"/>
                <w:b/>
                <w:bCs/>
                <w:color w:val="auto"/>
                <w:sz w:val="28"/>
                <w:szCs w:val="28"/>
                <w:lang w:val="en-US" w:eastAsia="zh-CN"/>
              </w:rPr>
              <w:t xml:space="preserve">10</w:t>
            </w:r>
            <w:r>
              <w:rPr>
                <w:rFonts w:hint="eastAsia" w:ascii="宋体" w:hAnsi="宋体"/>
                <w:b/>
                <w:bCs/>
                <w:color w:val="auto"/>
                <w:sz w:val="28"/>
                <w:szCs w:val="28"/>
                <w:lang w:eastAsia="zh-CN"/>
              </w:rPr>
              <w:t xml:space="preserve">：</w:t>
            </w:r>
            <w:r>
              <w:rPr>
                <w:rFonts w:hint="eastAsia" w:ascii="宋体" w:hAnsi="宋体"/>
                <w:b/>
                <w:bCs/>
                <w:color w:val="auto"/>
                <w:sz w:val="28"/>
                <w:szCs w:val="28"/>
                <w:lang w:val="en-US" w:eastAsia="zh-CN"/>
              </w:rPr>
              <w:t xml:space="preserve">0</w:t>
            </w:r>
            <w:r>
              <w:rPr>
                <w:rFonts w:hint="eastAsia" w:ascii="宋体" w:hAnsi="宋体"/>
                <w:b/>
                <w:bCs/>
                <w:color w:val="auto"/>
                <w:sz w:val="28"/>
                <w:szCs w:val="28"/>
                <w:lang w:eastAsia="zh-CN"/>
              </w:rPr>
              <w:t xml:space="preserve">0</w:t>
            </w:r>
            <w:r>
              <w:rPr>
                <w:rFonts w:ascii="宋体" w:hAnsi="宋体" w:eastAsia="宋体"/>
                <w:b/>
                <w:bCs/>
                <w:color w:val="auto"/>
                <w:sz w:val="28"/>
                <w:szCs w:val="28"/>
              </w:rPr>
              <w:t xml:space="preserve">（标准时间）</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(二十八)1</w:t>
            </w:r>
            <w:r/>
          </w:p>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ind w:left="560" w:hanging="560"/>
              <w:spacing w:line="400" w:lineRule="exact"/>
              <w:rPr>
                <w:rFonts w:ascii="宋体" w:hAnsi="宋体" w:eastAsia="宋体"/>
                <w:color w:val="auto"/>
                <w:sz w:val="28"/>
                <w:szCs w:val="28"/>
              </w:rPr>
            </w:pPr>
            <w:r>
              <w:rPr>
                <w:rFonts w:ascii="宋体" w:hAnsi="宋体" w:eastAsia="宋体"/>
                <w:color w:val="auto"/>
                <w:sz w:val="28"/>
                <w:szCs w:val="28"/>
              </w:rPr>
              <w:t xml:space="preserve">一、推荐中标候选供应商名单。中标候选供应商数量应当根据采购需要确定，但必须按顺序排列中标候选供应商。</w:t>
            </w:r>
            <w:r/>
          </w:p>
          <w:p>
            <w:pPr>
              <w:pStyle w:val="725"/>
              <w:ind w:left="560" w:hanging="560"/>
              <w:spacing w:line="400" w:lineRule="exact"/>
              <w:rPr>
                <w:rFonts w:hint="eastAsia" w:ascii="宋体" w:hAnsi="宋体" w:eastAsia="宋体"/>
                <w:color w:val="auto"/>
                <w:sz w:val="28"/>
                <w:szCs w:val="28"/>
                <w:lang w:eastAsia="zh-CN"/>
              </w:rPr>
            </w:pPr>
            <w:r>
              <w:rPr>
                <w:rFonts w:ascii="宋体" w:hAnsi="宋体" w:eastAsia="宋体"/>
                <w:color w:val="auto"/>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olor w:val="auto"/>
                <w:sz w:val="28"/>
                <w:szCs w:val="28"/>
              </w:rPr>
              <w:t xml:space="preserve">技术指标优劣</w:t>
            </w:r>
            <w:r>
              <w:rPr>
                <w:rFonts w:ascii="宋体" w:hAnsi="宋体" w:eastAsia="宋体"/>
                <w:color w:val="auto"/>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（二十九）</w:t>
            </w:r>
            <w:r/>
          </w:p>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1.评标中需要投标人对投标文件澄清或者说明的，应当通过“苏采云”系统交换数据电文。在评标期间，请投标人保持在线。</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6"/>
              <w:rPr>
                <w:rFonts w:ascii="宋体" w:hAnsi="宋体" w:eastAsia="宋体"/>
                <w:color w:val="auto"/>
                <w:sz w:val="28"/>
                <w:szCs w:val="28"/>
              </w:rPr>
            </w:pPr>
            <w:r>
              <w:rPr>
                <w:rFonts w:ascii="宋体" w:hAnsi="宋体" w:eastAsia="宋体"/>
                <w:color w:val="auto"/>
                <w:sz w:val="28"/>
                <w:szCs w:val="28"/>
              </w:rPr>
              <w:t xml:space="preserve">供应商在法定质疑期内一次性提出针对同一采购程序环节的质疑。</w:t>
            </w:r>
            <w:r/>
          </w:p>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质疑接收人：</w:t>
            </w:r>
            <w:r>
              <w:rPr>
                <w:rFonts w:hint="eastAsia" w:ascii="宋体" w:hAnsi="宋体"/>
                <w:color w:val="auto"/>
                <w:sz w:val="28"/>
                <w:szCs w:val="28"/>
                <w:lang w:val="en-US" w:eastAsia="zh-CN"/>
              </w:rPr>
              <w:t xml:space="preserve">陈珂</w:t>
            </w:r>
            <w:r>
              <w:rPr>
                <w:rFonts w:ascii="宋体" w:hAnsi="宋体" w:eastAsia="宋体"/>
                <w:color w:val="auto"/>
                <w:sz w:val="28"/>
                <w:szCs w:val="28"/>
              </w:rPr>
              <w:t xml:space="preserve">;联系电话：</w:t>
            </w:r>
            <w:r>
              <w:rPr>
                <w:rFonts w:hint="eastAsia" w:ascii="宋体" w:hAnsi="宋体"/>
                <w:color w:val="auto"/>
                <w:sz w:val="28"/>
                <w:szCs w:val="28"/>
                <w:lang w:eastAsia="zh-CN"/>
              </w:rPr>
              <w:t xml:space="preserve">0516-</w:t>
            </w:r>
            <w:r>
              <w:rPr>
                <w:rFonts w:hint="eastAsia" w:ascii="宋体" w:hAnsi="宋体"/>
                <w:color w:val="auto"/>
                <w:sz w:val="28"/>
                <w:szCs w:val="28"/>
                <w:lang w:val="en-US" w:eastAsia="zh-CN"/>
              </w:rPr>
              <w:t xml:space="preserve">83200166</w:t>
            </w:r>
            <w:r>
              <w:rPr>
                <w:rFonts w:ascii="宋体" w:hAnsi="宋体" w:eastAsia="宋体"/>
                <w:color w:val="auto"/>
                <w:sz w:val="28"/>
                <w:szCs w:val="28"/>
              </w:rPr>
              <w:t xml:space="preserve">;</w:t>
            </w:r>
            <w:r/>
          </w:p>
          <w:p>
            <w:pPr>
              <w:pStyle w:val="725"/>
              <w:spacing w:line="400" w:lineRule="exact"/>
              <w:rPr>
                <w:rFonts w:hint="eastAsia" w:ascii="宋体" w:hAnsi="宋体" w:eastAsia="宋体"/>
                <w:color w:val="auto"/>
                <w:sz w:val="28"/>
                <w:szCs w:val="28"/>
                <w:lang w:eastAsia="zh-CN"/>
              </w:rPr>
            </w:pPr>
            <w:r>
              <w:rPr>
                <w:rFonts w:ascii="宋体" w:hAnsi="宋体" w:eastAsia="宋体"/>
                <w:color w:val="auto"/>
                <w:sz w:val="28"/>
                <w:szCs w:val="28"/>
              </w:rPr>
              <w:t xml:space="preserve">办公地址：</w:t>
            </w:r>
            <w:r>
              <w:rPr>
                <w:rFonts w:hint="eastAsia" w:ascii="宋体" w:hAnsi="宋体"/>
                <w:color w:val="auto"/>
                <w:sz w:val="28"/>
                <w:szCs w:val="28"/>
                <w:lang w:eastAsia="zh-CN"/>
              </w:rPr>
              <w:t xml:space="preserve">徐州市云龙区绿地商务城LOFT领海办公楼5#190</w:t>
            </w:r>
            <w:r>
              <w:rPr>
                <w:rFonts w:hint="eastAsia" w:ascii="宋体" w:hAnsi="宋体"/>
                <w:color w:val="auto"/>
                <w:sz w:val="28"/>
                <w:szCs w:val="28"/>
                <w:lang w:val="en-US" w:eastAsia="zh-CN"/>
              </w:rPr>
              <w:t xml:space="preserve">5</w:t>
            </w:r>
            <w:r>
              <w:rPr>
                <w:rFonts w:hint="eastAsia" w:ascii="宋体" w:hAnsi="宋体"/>
                <w:color w:val="auto"/>
                <w:sz w:val="28"/>
                <w:szCs w:val="28"/>
                <w:lang w:eastAsia="zh-CN"/>
              </w:rPr>
              <w:t xml:space="preserve">室</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25"/>
              <w:jc w:val="center"/>
              <w:spacing w:line="400" w:lineRule="exact"/>
              <w:rPr>
                <w:rFonts w:ascii="宋体" w:hAnsi="宋体" w:eastAsia="宋体"/>
                <w:color w:val="auto"/>
                <w:sz w:val="28"/>
                <w:szCs w:val="28"/>
              </w:rPr>
            </w:pPr>
            <w:r>
              <w:rPr>
                <w:rFonts w:ascii="宋体" w:hAnsi="宋体" w:eastAsia="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vAlign w:val="top"/>
            <w:textDirection w:val="lrTb"/>
            <w:noWrap w:val="false"/>
          </w:tcPr>
          <w:p>
            <w:pPr>
              <w:pStyle w:val="725"/>
              <w:spacing w:line="400" w:lineRule="exact"/>
              <w:rPr>
                <w:rFonts w:ascii="宋体" w:hAnsi="宋体" w:eastAsia="宋体"/>
                <w:color w:val="auto"/>
                <w:sz w:val="28"/>
                <w:szCs w:val="28"/>
              </w:rPr>
            </w:pPr>
            <w:r>
              <w:rPr>
                <w:rFonts w:ascii="宋体" w:hAnsi="宋体" w:eastAsia="宋体"/>
                <w:color w:val="auto"/>
                <w:sz w:val="28"/>
                <w:szCs w:val="28"/>
              </w:rPr>
              <w:t xml:space="preserve">中标人在收到中标通知书时，须向采购代理机构提交《开标一览表》和《分项价格表》的数据文件（WORD格式）。</w:t>
            </w:r>
            <w:r/>
          </w:p>
        </w:tc>
      </w:tr>
    </w:tbl>
    <w:p>
      <w:pPr>
        <w:pStyle w:val="725"/>
        <w:ind w:firstLine="600"/>
        <w:spacing w:line="240" w:lineRule="exact"/>
        <w:widowControl/>
        <w:rPr>
          <w:rFonts w:ascii="宋体" w:hAnsi="宋体" w:eastAsia="宋体"/>
          <w:color w:val="auto"/>
          <w:sz w:val="30"/>
          <w:szCs w:val="30"/>
        </w:rPr>
      </w:pPr>
      <w:r/>
      <w:bookmarkStart w:id="8" w:name="_Toc522790133"/>
      <w:r/>
      <w:r/>
    </w:p>
    <w:p>
      <w:pPr>
        <w:ind w:left="0" w:right="0" w:firstLine="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30"/>
          <w:szCs w:val="30"/>
        </w:rPr>
        <w:br w:type="page" w:clear="all"/>
      </w:r>
      <w:bookmarkStart w:id="9" w:name="_Toc523404698"/>
      <w:r>
        <w:rPr>
          <w:rFonts w:ascii="宋体" w:hAnsi="宋体" w:eastAsia="宋体"/>
          <w:color w:val="auto"/>
          <w:sz w:val="30"/>
          <w:szCs w:val="30"/>
        </w:rPr>
        <w:t xml:space="preserve">本章附件：</w:t>
      </w:r>
      <w:r>
        <w:rPr>
          <w:rFonts w:ascii="宋体" w:hAnsi="宋体" w:eastAsia="宋体" w:cs="宋体"/>
          <w:b/>
          <w:color w:val="auto"/>
          <w:sz w:val="30"/>
          <w:highlight w:val="none"/>
        </w:rPr>
        <w:t xml:space="preserve">招标代理服务收费标准</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1526"/>
        <w:gridCol w:w="2136"/>
        <w:gridCol w:w="1526"/>
        <w:gridCol w:w="2136"/>
      </w:tblGrid>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vMerge w:val="restart"/>
            <w:textDirection w:val="lrTb"/>
            <w:noWrap w:val="false"/>
          </w:tcPr>
          <w:p>
            <w:pPr>
              <w:ind w:left="0" w:right="0" w:firstLine="28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最低5千元</w:t>
            </w:r>
            <w:r/>
          </w:p>
          <w:p>
            <w:pPr>
              <w:ind w:left="0" w:right="0" w:firstLine="28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最高1</w:t>
            </w:r>
            <w:r>
              <w:rPr>
                <w:rFonts w:hint="eastAsia" w:ascii="宋体" w:hAnsi="宋体" w:eastAsia="宋体" w:cs="宋体"/>
                <w:color w:val="auto"/>
                <w:sz w:val="28"/>
                <w:highlight w:val="none"/>
                <w:lang w:val="en-US" w:eastAsia="zh-CN"/>
              </w:rPr>
              <w:t xml:space="preserve">5</w:t>
            </w:r>
            <w:r>
              <w:rPr>
                <w:rFonts w:ascii="宋体" w:hAnsi="宋体" w:eastAsia="宋体" w:cs="宋体"/>
                <w:color w:val="auto"/>
                <w:sz w:val="28"/>
                <w:highlight w:val="none"/>
              </w:rPr>
              <w:t xml:space="preserve">万元</w:t>
            </w:r>
            <w:r/>
          </w:p>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0.70%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2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0.55%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0.004%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bl>
    <w:p>
      <w:pPr>
        <w:ind w:left="0" w:right="0" w:firstLine="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备注：非政府采购项目收费标准，由采购人与代理机构自行商议。</w:t>
      </w:r>
      <w:r/>
    </w:p>
    <w:p>
      <w:pPr>
        <w:ind w:left="0" w:right="0" w:firstLine="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说明：</w:t>
      </w:r>
      <w:r/>
    </w:p>
    <w:p>
      <w:pPr>
        <w:ind w:left="0" w:right="0" w:firstLine="677"/>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1.按上表计算的收费为代理服务全过程的收费金额。各社会代理机构不另外收取采购文件制作售卖费用。</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2.代理服务费按差额定率累进法计算。</w:t>
      </w:r>
      <w:r/>
    </w:p>
    <w:p>
      <w:pPr>
        <w:ind w:left="67" w:right="0" w:firstLine="56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3.代理服务费基准金额（按差额定率累进法计算的）=中标金额（按差额定率累进法计算的）*费率（%）</w:t>
      </w:r>
      <w:r/>
    </w:p>
    <w:p>
      <w:pPr>
        <w:ind w:left="67" w:right="0" w:firstLine="56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4.代理服务费应收取金额=代理服务费基准金额（按差额定率累进法计算的）的合计数。</w:t>
      </w:r>
      <w:r/>
    </w:p>
    <w:p>
      <w:pPr>
        <w:ind w:left="906" w:right="0" w:hanging="280"/>
        <w:spacing w:before="240" w:after="24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5.计算出的代理服务费应收取金额如低于5千元，按5千元收取；如高于1</w:t>
      </w:r>
      <w:r>
        <w:rPr>
          <w:rFonts w:hint="eastAsia" w:ascii="宋体" w:hAnsi="宋体" w:eastAsia="宋体" w:cs="宋体"/>
          <w:color w:val="auto"/>
          <w:sz w:val="28"/>
          <w:highlight w:val="none"/>
          <w:lang w:val="en-US" w:eastAsia="zh-CN"/>
        </w:rPr>
        <w:t xml:space="preserve">5</w:t>
      </w:r>
      <w:r>
        <w:rPr>
          <w:rFonts w:ascii="宋体" w:hAnsi="宋体" w:eastAsia="宋体" w:cs="宋体"/>
          <w:color w:val="auto"/>
          <w:sz w:val="28"/>
          <w:highlight w:val="none"/>
        </w:rPr>
        <w:t xml:space="preserve">万元，按1</w:t>
      </w:r>
      <w:r>
        <w:rPr>
          <w:rFonts w:hint="eastAsia" w:ascii="宋体" w:hAnsi="宋体" w:eastAsia="宋体" w:cs="宋体"/>
          <w:color w:val="auto"/>
          <w:sz w:val="28"/>
          <w:highlight w:val="none"/>
          <w:lang w:val="en-US" w:eastAsia="zh-CN"/>
        </w:rPr>
        <w:t xml:space="preserve">5</w:t>
      </w:r>
      <w:r>
        <w:rPr>
          <w:rFonts w:ascii="宋体" w:hAnsi="宋体" w:eastAsia="宋体" w:cs="宋体"/>
          <w:color w:val="auto"/>
          <w:sz w:val="28"/>
          <w:highlight w:val="none"/>
        </w:rPr>
        <w:t xml:space="preserve">万元收取。</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6.定点类等无金额或事先不能计算出价格总额，采购预算为1元的项目，中标（成交）金额按100万元计算。</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7.多标段项目按总项目收费，最高不超过1</w:t>
      </w:r>
      <w:r>
        <w:rPr>
          <w:rFonts w:hint="eastAsia" w:ascii="宋体" w:hAnsi="宋体" w:eastAsia="宋体" w:cs="宋体"/>
          <w:color w:val="auto"/>
          <w:sz w:val="28"/>
          <w:highlight w:val="none"/>
          <w:lang w:val="en-US" w:eastAsia="zh-CN"/>
        </w:rPr>
        <w:t xml:space="preserve">5</w:t>
      </w:r>
      <w:r>
        <w:rPr>
          <w:rFonts w:ascii="宋体" w:hAnsi="宋体" w:eastAsia="宋体" w:cs="宋体"/>
          <w:color w:val="auto"/>
          <w:sz w:val="28"/>
          <w:highlight w:val="none"/>
        </w:rPr>
        <w:t xml:space="preserve">万元。</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8.账户信息：</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收款人：江苏中际招标代理有限公司 </w:t>
      </w:r>
      <w:r/>
    </w:p>
    <w:p>
      <w:pPr>
        <w:ind w:left="0" w:right="0" w:firstLine="63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开户银行：徐州农村商业银行股份有限公司彭园支行 </w:t>
      </w:r>
      <w:r/>
    </w:p>
    <w:p>
      <w:pPr>
        <w:ind w:left="0" w:right="0" w:firstLine="630"/>
        <w:spacing w:before="240" w:after="240" w:line="559" w:lineRule="atLeast"/>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账号：3203020171010000003980</w:t>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694"/>
        <w:rPr>
          <w:rFonts w:ascii="宋体" w:hAnsi="宋体" w:eastAsia="宋体" w:cs="宋体"/>
          <w:color w:val="auto"/>
          <w:sz w:val="28"/>
          <w:highlight w:val="none"/>
        </w:rPr>
      </w:pPr>
      <w:r>
        <w:rPr>
          <w:rFonts w:ascii="宋体" w:hAnsi="宋体" w:eastAsia="宋体" w:cs="宋体"/>
          <w:color w:val="auto"/>
          <w:sz w:val="28"/>
          <w:highlight w:val="none"/>
        </w:rPr>
      </w:r>
      <w:r/>
    </w:p>
    <w:p>
      <w:pPr>
        <w:pStyle w:val="725"/>
        <w:numPr>
          <w:ilvl w:val="0"/>
          <w:numId w:val="1"/>
        </w:numPr>
        <w:ind w:firstLine="420"/>
        <w:jc w:val="center"/>
        <w:spacing w:line="520" w:lineRule="exact"/>
        <w:widowControl/>
        <w:rPr>
          <w:rFonts w:ascii="宋体" w:hAnsi="宋体" w:eastAsia="宋体"/>
          <w:b/>
          <w:bCs/>
          <w:color w:val="auto"/>
          <w:sz w:val="30"/>
          <w:szCs w:val="44"/>
        </w:rPr>
      </w:pPr>
      <w:r>
        <w:rPr>
          <w:rFonts w:ascii="宋体" w:hAnsi="宋体" w:eastAsia="宋体"/>
          <w:b/>
          <w:bCs/>
          <w:color w:val="auto"/>
          <w:sz w:val="30"/>
          <w:szCs w:val="44"/>
        </w:rPr>
        <w:t xml:space="preserve"> 评标标准</w:t>
      </w:r>
      <w:bookmarkEnd w:id="8"/>
      <w:r/>
      <w:bookmarkEnd w:id="9"/>
      <w:r/>
      <w:r/>
    </w:p>
    <w:tbl>
      <w:tblPr>
        <w:tblStyle w:val="693"/>
        <w:tblW w:w="51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1795"/>
        <w:gridCol w:w="6446"/>
      </w:tblGrid>
      <w:tr>
        <w:trPr>
          <w:jc w:val="center"/>
          <w:trHeight w:val="2227"/>
        </w:trPr>
        <w:tc>
          <w:tcPr>
            <w:tcW w:w="950" w:type="pct"/>
            <w:vAlign w:val="center"/>
            <w:vMerge w:val="restart"/>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价格部分（</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cs="宋体"/>
                <w:color w:val="000000" w:themeColor="text1"/>
                <w:highlight w:val="none"/>
                <w14:textFill>
                  <w14:solidFill>
                    <w14:schemeClr w14:val="tx1"/>
                  </w14:solidFill>
                </w14:textFill>
              </w:rPr>
              <w:t xml:space="preserve">分）</w:t>
            </w:r>
            <w:r/>
          </w:p>
        </w:tc>
        <w:tc>
          <w:tcPr>
            <w:gridSpan w:val="2"/>
            <w:tcW w:w="4049" w:type="pct"/>
            <w:vAlign w:val="center"/>
            <w:textDirection w:val="lrTb"/>
            <w:noWrap/>
          </w:tcPr>
          <w:p>
            <w:pPr>
              <w:ind w:firstLine="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w:t>
            </w:r>
            <w:r/>
          </w:p>
          <w:p>
            <w:pPr>
              <w:ind w:firstLine="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投标报价得分=（评标基准价／投标报价）×30</w:t>
            </w:r>
            <w:r/>
          </w:p>
          <w:p>
            <w:pPr>
              <w:ind w:firstLine="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（分值计算结果保留两位小数）</w:t>
            </w:r>
            <w:r/>
          </w:p>
          <w:p>
            <w:pPr>
              <w:ind w:firstLine="0"/>
              <w:jc w:val="lef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olor w:val="000000" w:themeColor="text1"/>
                <w:sz w:val="28"/>
                <w:szCs w:val="28"/>
                <w:highlight w:val="none"/>
                <w14:textFill>
                  <w14:solidFill>
                    <w14:schemeClr w14:val="tx1"/>
                  </w14:solidFill>
                </w14:textFill>
              </w:rPr>
              <w:t xml:space="preserve"> </w:t>
            </w:r>
            <w:r/>
          </w:p>
        </w:tc>
      </w:tr>
      <w:tr>
        <w:trPr>
          <w:jc w:val="center"/>
          <w:trHeight w:val="1058"/>
        </w:trPr>
        <w:tc>
          <w:tcPr>
            <w:tcW w:w="950" w:type="pct"/>
            <w:vAlign w:val="center"/>
            <w:vMerge w:val="continue"/>
            <w:textDirection w:val="lrTb"/>
            <w:noWrap/>
          </w:tcPr>
          <w:p>
            <w:pPr>
              <w:ind w:firstLine="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gridSpan w:val="2"/>
            <w:tcW w:w="4049"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1821"/>
        </w:trPr>
        <w:tc>
          <w:tcPr>
            <w:tcW w:w="950" w:type="pct"/>
            <w:vAlign w:val="center"/>
            <w:vMerge w:val="restart"/>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技术要求（</w:t>
            </w:r>
            <w:r>
              <w:rPr>
                <w:rFonts w:hint="eastAsia" w:ascii="宋体" w:hAnsi="宋体" w:cs="宋体"/>
                <w:color w:val="000000" w:themeColor="text1"/>
                <w:highlight w:val="none"/>
                <w:lang w:val="en-US" w:eastAsia="zh-CN"/>
                <w14:textFill>
                  <w14:solidFill>
                    <w14:schemeClr w14:val="tx1"/>
                  </w14:solidFill>
                </w14:textFill>
              </w:rPr>
              <w:t xml:space="preserve">25</w:t>
            </w:r>
            <w:r>
              <w:rPr>
                <w:rFonts w:hint="eastAsia" w:ascii="宋体" w:hAnsi="宋体" w:cs="宋体"/>
                <w:color w:val="000000" w:themeColor="text1"/>
                <w:highlight w:val="none"/>
                <w14:textFill>
                  <w14:solidFill>
                    <w14:schemeClr w14:val="tx1"/>
                  </w14:solidFill>
                </w14:textFill>
              </w:rPr>
              <w:t xml:space="preserve">分）</w:t>
            </w:r>
            <w:r/>
          </w:p>
        </w:tc>
        <w:tc>
          <w:tcPr>
            <w:tcW w:w="881" w:type="pct"/>
            <w:vAlign w:val="center"/>
            <w:textDirection w:val="lrTb"/>
            <w:noWrap/>
          </w:tcPr>
          <w:p>
            <w:pPr>
              <w:ind w:firstLine="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总体设计方案（</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w:t>
            </w:r>
            <w:r/>
          </w:p>
        </w:tc>
        <w:tc>
          <w:tcPr>
            <w:tcW w:w="3167"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考察系统架构设计科学性、合理性、前瞻性，整个系统的架构能够根据铜山区急救中心的需求进行设计，系统的整体设计是否能够很好的响应招标文件要求。根据方案的合理性，方案结构清晰，规范全面，提供资料完整，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分；方案比较结构清晰，比较规范全面，提供资料较完整，得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分；方案结构混乱，不够全面规范，资料欠缺，得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分；未提供或者不符合项目要求得0分。</w:t>
            </w:r>
            <w:r/>
          </w:p>
        </w:tc>
      </w:tr>
      <w:tr>
        <w:trPr>
          <w:jc w:val="center"/>
          <w:trHeight w:val="1899"/>
        </w:trPr>
        <w:tc>
          <w:tcPr>
            <w:tcW w:w="950" w:type="pct"/>
            <w:vAlign w:val="center"/>
            <w:vMerge w:val="continue"/>
            <w:textDirection w:val="lrTb"/>
            <w:noWrap/>
          </w:tcPr>
          <w:p>
            <w:pPr>
              <w:ind w:firstLine="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81" w:type="pct"/>
            <w:vAlign w:val="center"/>
            <w:textDirection w:val="lrTb"/>
            <w:noWrap/>
          </w:tcPr>
          <w:p>
            <w:pPr>
              <w:ind w:firstLine="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技术</w:t>
            </w:r>
            <w:r>
              <w:rPr>
                <w:rFonts w:hint="eastAsia" w:ascii="宋体" w:hAnsi="宋体" w:cs="宋体"/>
                <w:color w:val="000000" w:themeColor="text1"/>
                <w:highlight w:val="none"/>
                <w14:textFill>
                  <w14:solidFill>
                    <w14:schemeClr w14:val="tx1"/>
                  </w14:solidFill>
                </w14:textFill>
              </w:rPr>
              <w:t xml:space="preserve">参数（</w:t>
            </w:r>
            <w:r>
              <w:rPr>
                <w:rFonts w:hint="eastAsia" w:ascii="宋体" w:hAnsi="宋体" w:cs="宋体"/>
                <w:color w:val="000000" w:themeColor="text1"/>
                <w:highlight w:val="none"/>
                <w:lang w:val="en-US" w:eastAsia="zh-CN"/>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分）</w:t>
            </w:r>
            <w:r/>
          </w:p>
        </w:tc>
        <w:tc>
          <w:tcPr>
            <w:tcW w:w="3167" w:type="pct"/>
            <w:vAlign w:val="center"/>
            <w:textDirection w:val="lrTb"/>
            <w:noWrap/>
          </w:tcPr>
          <w:p>
            <w:pPr>
              <w:ind w:firstLine="0"/>
              <w:widowControl/>
              <w:rPr>
                <w:rFonts w:ascii="宋体" w:hAnsi="宋体" w:cs="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设备技术参数全部满足招标要求的得</w:t>
            </w:r>
            <w:r>
              <w:rPr>
                <w:rFonts w:ascii="宋体" w:hAnsi="宋体" w:eastAsia="宋体" w:cs="宋体"/>
                <w:color w:val="000000" w:themeColor="text1"/>
                <w:sz w:val="22"/>
                <w:szCs w:val="18"/>
                <w:highlight w:val="none"/>
                <w14:textFill>
                  <w14:solidFill>
                    <w14:schemeClr w14:val="tx1"/>
                  </w14:solidFill>
                </w14:textFill>
              </w:rPr>
              <w:t xml:space="preserve">得基本分</w:t>
            </w:r>
            <w:r>
              <w:rPr>
                <w:rFonts w:hint="eastAsia" w:ascii="宋体" w:hAnsi="宋体" w:cs="宋体"/>
                <w:color w:val="000000" w:themeColor="text1"/>
                <w:sz w:val="22"/>
                <w:szCs w:val="18"/>
                <w:highlight w:val="none"/>
                <w:lang w:val="en-US" w:eastAsia="zh-CN"/>
                <w14:textFill>
                  <w14:solidFill>
                    <w14:schemeClr w14:val="tx1"/>
                  </w14:solidFill>
                </w14:textFill>
              </w:rPr>
              <w:t xml:space="preserve">20</w:t>
            </w:r>
            <w:r>
              <w:rPr>
                <w:rFonts w:ascii="宋体" w:hAnsi="宋体" w:eastAsia="宋体" w:cs="宋体"/>
                <w:color w:val="000000" w:themeColor="text1"/>
                <w:sz w:val="22"/>
                <w:szCs w:val="18"/>
                <w:highlight w:val="none"/>
                <w14:textFill>
                  <w14:solidFill>
                    <w14:schemeClr w14:val="tx1"/>
                  </w14:solidFill>
                </w14:textFill>
              </w:rPr>
              <w:t xml:space="preserve">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，一条不满足扣</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分，扣完为止。</w:t>
            </w:r>
            <w:r/>
          </w:p>
        </w:tc>
      </w:tr>
      <w:tr>
        <w:trPr>
          <w:jc w:val="center"/>
          <w:trHeight w:val="3723"/>
        </w:trPr>
        <w:tc>
          <w:tcPr>
            <w:tcW w:w="950" w:type="pct"/>
            <w:vAlign w:val="center"/>
            <w:textDirection w:val="lrTb"/>
            <w:noWrap/>
          </w:tcPr>
          <w:p>
            <w:pPr>
              <w:ind w:firstLine="0"/>
              <w:jc w:val="center"/>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投标人评价</w:t>
            </w:r>
            <w:r/>
          </w:p>
          <w:p>
            <w:pPr>
              <w:ind w:firstLine="0"/>
              <w:jc w:val="center"/>
              <w:widowControl/>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（4分）</w:t>
            </w:r>
            <w:r/>
          </w:p>
        </w:tc>
        <w:tc>
          <w:tcPr>
            <w:gridSpan w:val="2"/>
            <w:tcW w:w="4049" w:type="pct"/>
            <w:vAlign w:val="center"/>
            <w:textDirection w:val="lrTb"/>
            <w:noWrap/>
          </w:tcPr>
          <w:p>
            <w:pPr>
              <w:ind w:firstLine="48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中提供投标人有效期内的ISO9001质量管理体系认证证书（体系覆盖范围需包括建筑智能化系统及计算机应用软件的设计，计算机信息系统集成）原件扫描件及国家市场监督管理总局全国认证认可信息公共服务平台(网址: http://cx.cnca.cn/CertECloud/result/skipResultList)查询证书状态为有效的截图证明材料的，得</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分，否则得0分；</w:t>
            </w:r>
            <w:r/>
          </w:p>
          <w:p>
            <w:pPr>
              <w:ind w:firstLine="48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文件中提供投标人有效期内的ISO27001信息安全管理体系认证证书（体系覆盖范围需包括与计算机应用软件的开发相关的信息安全管理）原件扫描件及国家市场监督管理总局全国认证认可信息公共服务平台(网址: http://cx.cnca.cn/CertECloud/result/skipResultList)查询证书状态为有效的截图证明材料的，得1分，否则得0分；</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3.投标文件中提供投标人有效期内的信息系统建设和服务能力评估四级（CS4）及以上等级证书原件扫描件的，得1分，否</w:t>
            </w:r>
            <w:bookmarkStart w:id="17" w:name="_GoBack"/>
            <w:r/>
            <w:bookmarkEnd w:id="17"/>
            <w:r>
              <w:rPr>
                <w:rFonts w:hint="eastAsia" w:ascii="宋体" w:hAnsi="宋体" w:cs="宋体"/>
                <w:color w:val="000000" w:themeColor="text1"/>
                <w:highlight w:val="none"/>
                <w14:textFill>
                  <w14:solidFill>
                    <w14:schemeClr w14:val="tx1"/>
                  </w14:solidFill>
                </w14:textFill>
              </w:rPr>
              <w:t xml:space="preserve">则得0分；</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投标文件中提供投标人有效期内的CCRC信息安全服务资质认证(信息系统安全集成)二级及以上等级证书原件扫描件的，得1分，否则得0分。</w:t>
            </w:r>
            <w:r/>
          </w:p>
          <w:p>
            <w:pPr>
              <w:ind w:firstLine="48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本项最高得4分，最低得0分。</w:t>
            </w:r>
            <w:r/>
          </w:p>
        </w:tc>
      </w:tr>
      <w:tr>
        <w:trPr>
          <w:jc w:val="center"/>
          <w:trHeight w:val="357"/>
        </w:trPr>
        <w:tc>
          <w:tcPr>
            <w:tcW w:w="950" w:type="pct"/>
            <w:vAlign w:val="center"/>
            <w:textDirection w:val="lrTb"/>
            <w:noWrap/>
          </w:tcPr>
          <w:p>
            <w:pPr>
              <w:ind w:firstLine="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项目组人员配置</w:t>
            </w:r>
            <w:r/>
          </w:p>
          <w:p>
            <w:pPr>
              <w:ind w:firstLine="0"/>
              <w:jc w:val="center"/>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ascii="宋体" w:hAnsi="宋体" w:cs="宋体"/>
                <w:color w:val="000000" w:themeColor="text1"/>
                <w:highlight w:val="none"/>
                <w14:textFill>
                  <w14:solidFill>
                    <w14:schemeClr w14:val="tx1"/>
                  </w14:solidFill>
                </w14:textFill>
              </w:rPr>
              <w:t xml:space="preserve">分）</w:t>
            </w:r>
            <w:r/>
          </w:p>
        </w:tc>
        <w:tc>
          <w:tcPr>
            <w:gridSpan w:val="2"/>
            <w:tcW w:w="4049" w:type="pct"/>
            <w:vAlign w:val="center"/>
            <w:textDirection w:val="lrTb"/>
            <w:noWrap/>
          </w:tcPr>
          <w:p>
            <w:pPr>
              <w:ind w:left="-59" w:firstLine="480"/>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1.投标人针对本项目拟投入的项目经理</w:t>
            </w:r>
            <w:r>
              <w:rPr>
                <w:rFonts w:hint="eastAsia" w:ascii="宋体" w:hAnsi="宋体" w:cs="宋体"/>
                <w:color w:val="000000" w:themeColor="text1"/>
                <w:highlight w:val="none"/>
                <w14:textFill>
                  <w14:solidFill>
                    <w14:schemeClr w14:val="tx1"/>
                  </w14:solidFill>
                </w14:textFill>
              </w:rPr>
              <w:t xml:space="preserve">1人，其</w:t>
            </w:r>
            <w:r>
              <w:rPr>
                <w:rFonts w:ascii="宋体" w:hAnsi="宋体" w:cs="宋体"/>
                <w:color w:val="000000" w:themeColor="text1"/>
                <w:highlight w:val="none"/>
                <w14:textFill>
                  <w14:solidFill>
                    <w14:schemeClr w14:val="tx1"/>
                  </w14:solidFill>
                </w14:textFill>
              </w:rPr>
              <w:t xml:space="preserve">同时具备PMP</w:t>
            </w:r>
            <w:r>
              <w:rPr>
                <w:rFonts w:hint="eastAsia" w:ascii="宋体" w:hAnsi="宋体" w:cs="宋体"/>
                <w:color w:val="000000" w:themeColor="text1"/>
                <w:highlight w:val="none"/>
                <w14:textFill>
                  <w14:solidFill>
                    <w14:schemeClr w14:val="tx1"/>
                  </w14:solidFill>
                </w14:textFill>
              </w:rPr>
              <w:t xml:space="preserve">证书</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信息技术应用创新服务经理(ITSS)、</w:t>
            </w:r>
            <w:r>
              <w:rPr>
                <w:rFonts w:ascii="宋体" w:hAnsi="宋体" w:cs="宋体"/>
                <w:color w:val="000000" w:themeColor="text1"/>
                <w:highlight w:val="none"/>
                <w14:textFill>
                  <w14:solidFill>
                    <w14:schemeClr w14:val="tx1"/>
                  </w14:solidFill>
                </w14:textFill>
              </w:rPr>
              <w:t xml:space="preserve">注册信息安全专业人员</w:t>
            </w:r>
            <w:r>
              <w:rPr>
                <w:rFonts w:hint="eastAsia" w:ascii="宋体" w:hAnsi="宋体" w:cs="宋体"/>
                <w:color w:val="000000" w:themeColor="text1"/>
                <w:highlight w:val="none"/>
                <w14:textFill>
                  <w14:solidFill>
                    <w14:schemeClr w14:val="tx1"/>
                  </w14:solidFill>
                </w14:textFill>
              </w:rPr>
              <w:t xml:space="preserve">证书</w:t>
            </w:r>
            <w:r>
              <w:rPr>
                <w:rFonts w:ascii="宋体" w:hAnsi="宋体" w:cs="宋体"/>
                <w:color w:val="000000" w:themeColor="text1"/>
                <w:highlight w:val="none"/>
                <w14:textFill>
                  <w14:solidFill>
                    <w14:schemeClr w14:val="tx1"/>
                  </w14:solidFill>
                </w14:textFill>
              </w:rPr>
              <w:t xml:space="preserve">（CIS</w:t>
            </w:r>
            <w:r>
              <w:rPr>
                <w:rFonts w:hint="eastAsia" w:ascii="宋体" w:hAnsi="宋体" w:cs="宋体"/>
                <w:color w:val="000000" w:themeColor="text1"/>
                <w:highlight w:val="none"/>
                <w14:textFill>
                  <w14:solidFill>
                    <w14:schemeClr w14:val="tx1"/>
                  </w14:solidFill>
                </w14:textFill>
              </w:rPr>
              <w:t xml:space="preserve">P-CISO</w:t>
            </w:r>
            <w:r>
              <w:rPr>
                <w:rFonts w:ascii="宋体" w:hAnsi="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分，每少一个证书扣1分，扣完为止</w:t>
            </w:r>
            <w:r>
              <w:rPr>
                <w:rFonts w:hint="eastAsia" w:ascii="宋体" w:hAnsi="宋体" w:cs="宋体"/>
                <w:color w:val="000000" w:themeColor="text1"/>
                <w:highlight w:val="none"/>
                <w:lang w:eastAsia="zh-CN"/>
                <w14:textFill>
                  <w14:solidFill>
                    <w14:schemeClr w14:val="tx1"/>
                  </w14:solidFill>
                </w14:textFill>
              </w:rPr>
              <w:t xml:space="preserve">。</w:t>
            </w:r>
            <w:r/>
          </w:p>
          <w:p>
            <w:pPr>
              <w:ind w:left="-59"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投标人配备</w:t>
            </w:r>
            <w:r>
              <w:rPr>
                <w:rFonts w:ascii="宋体" w:hAnsi="宋体" w:cs="宋体"/>
                <w:color w:val="000000" w:themeColor="text1"/>
                <w:highlight w:val="none"/>
                <w14:textFill>
                  <w14:solidFill>
                    <w14:schemeClr w14:val="tx1"/>
                  </w14:solidFill>
                </w14:textFill>
              </w:rPr>
              <w:t xml:space="preserve">技术负责人</w:t>
            </w:r>
            <w:r>
              <w:rPr>
                <w:rFonts w:hint="eastAsia" w:ascii="宋体" w:hAnsi="宋体" w:cs="宋体"/>
                <w:color w:val="000000" w:themeColor="text1"/>
                <w:highlight w:val="none"/>
                <w14:textFill>
                  <w14:solidFill>
                    <w14:schemeClr w14:val="tx1"/>
                  </w14:solidFill>
                </w14:textFill>
              </w:rPr>
              <w:t xml:space="preserve">1人，其</w:t>
            </w:r>
            <w:r>
              <w:rPr>
                <w:rFonts w:ascii="宋体" w:hAnsi="宋体" w:cs="宋体"/>
                <w:color w:val="000000" w:themeColor="text1"/>
                <w:highlight w:val="none"/>
                <w14:textFill>
                  <w14:solidFill>
                    <w14:schemeClr w14:val="tx1"/>
                  </w14:solidFill>
                </w14:textFill>
              </w:rPr>
              <w:t xml:space="preserve">同时具备</w:t>
            </w:r>
            <w:r>
              <w:rPr>
                <w:rFonts w:hint="eastAsia" w:ascii="宋体" w:hAnsi="宋体" w:cs="宋体"/>
                <w:color w:val="000000" w:themeColor="text1"/>
                <w:highlight w:val="none"/>
                <w14:textFill>
                  <w14:solidFill>
                    <w14:schemeClr w14:val="tx1"/>
                  </w14:solidFill>
                </w14:textFill>
              </w:rPr>
              <w:t xml:space="preserve">高级系统架构</w:t>
            </w:r>
            <w:r>
              <w:rPr>
                <w:rFonts w:hint="eastAsia" w:ascii="宋体" w:hAnsi="宋体" w:cs="宋体"/>
                <w:color w:val="000000" w:themeColor="text1"/>
                <w:highlight w:val="none"/>
                <w:lang w:val="en-US" w:eastAsia="zh-CN"/>
                <w14:textFill>
                  <w14:solidFill>
                    <w14:schemeClr w14:val="tx1"/>
                  </w14:solidFill>
                </w14:textFill>
              </w:rPr>
              <w:t xml:space="preserve">设计</w:t>
            </w:r>
            <w:r>
              <w:rPr>
                <w:rFonts w:hint="eastAsia" w:ascii="宋体" w:hAnsi="宋体" w:cs="宋体"/>
                <w:color w:val="000000" w:themeColor="text1"/>
                <w:highlight w:val="none"/>
                <w14:textFill>
                  <w14:solidFill>
                    <w14:schemeClr w14:val="tx1"/>
                  </w14:solidFill>
                </w14:textFill>
              </w:rPr>
              <w:t xml:space="preserve">师</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高级软件测试工程师得2分，否则不得分。</w:t>
            </w:r>
            <w:r/>
          </w:p>
          <w:p>
            <w:pPr>
              <w:ind w:firstLine="480"/>
              <w:jc w:val="left"/>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投标人在本项目中投入的其他人员（项目经理、技术方案负责人除外）</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具有</w:t>
            </w:r>
            <w:r>
              <w:rPr>
                <w:rFonts w:hint="eastAsia" w:ascii="宋体" w:hAnsi="宋体" w:cs="宋体"/>
                <w:color w:val="000000" w:themeColor="text1"/>
                <w:highlight w:val="none"/>
                <w14:textFill>
                  <w14:solidFill>
                    <w14:schemeClr w14:val="tx1"/>
                  </w14:solidFill>
                </w14:textFill>
              </w:rPr>
              <w:t xml:space="preserve">CISAW信息安全保障人员（安全软件专业级）</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高级</w:t>
            </w:r>
            <w:r>
              <w:rPr>
                <w:rFonts w:hint="eastAsia" w:ascii="宋体" w:hAnsi="宋体" w:cs="宋体"/>
                <w:color w:val="000000" w:themeColor="text1"/>
                <w:highlight w:val="none"/>
                <w:lang w:val="en-US" w:eastAsia="zh-CN"/>
                <w14:textFill>
                  <w14:solidFill>
                    <w14:schemeClr w14:val="tx1"/>
                  </w14:solidFill>
                </w14:textFill>
              </w:rPr>
              <w:t xml:space="preserve">智能化</w:t>
            </w:r>
            <w:r>
              <w:rPr>
                <w:rFonts w:hint="eastAsia" w:ascii="宋体" w:hAnsi="宋体" w:cs="宋体"/>
                <w:color w:val="000000" w:themeColor="text1"/>
                <w:highlight w:val="none"/>
                <w14:textFill>
                  <w14:solidFill>
                    <w14:schemeClr w14:val="tx1"/>
                  </w14:solidFill>
                </w14:textFill>
              </w:rPr>
              <w:t xml:space="preserve">系统工程师</w:t>
            </w:r>
            <w:r>
              <w:rPr>
                <w:rFonts w:ascii="宋体" w:hAnsi="宋体" w:cs="宋体"/>
                <w:color w:val="000000" w:themeColor="text1"/>
                <w:highlight w:val="none"/>
                <w14:textFill>
                  <w14:solidFill>
                    <w14:schemeClr w14:val="tx1"/>
                  </w14:solidFill>
                </w14:textFill>
              </w:rPr>
              <w:t xml:space="preserve">、高级IT运维工程师</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每提供一个得1分，满分</w:t>
            </w:r>
            <w:r>
              <w:rPr>
                <w:rFonts w:hint="eastAsia" w:ascii="宋体" w:hAnsi="宋体" w:cs="宋体"/>
                <w:color w:val="000000" w:themeColor="text1"/>
                <w:highlight w:val="none"/>
                <w:lang w:val="en-US" w:eastAsia="zh-CN"/>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分。</w:t>
            </w:r>
            <w:r>
              <w:rPr>
                <w:rFonts w:ascii="宋体" w:hAnsi="宋体" w:cs="宋体"/>
                <w:b w:val="0"/>
                <w:bCs/>
                <w:color w:val="000000" w:themeColor="text1"/>
                <w:highlight w:val="none"/>
                <w14:textFill>
                  <w14:solidFill>
                    <w14:schemeClr w14:val="tx1"/>
                  </w14:solidFill>
                </w14:textFill>
              </w:rPr>
              <w:t xml:space="preserve">同一人员具有不同证书的不重复计算</w:t>
            </w:r>
            <w:r>
              <w:rPr>
                <w:rFonts w:hint="eastAsia" w:ascii="宋体" w:hAnsi="宋体" w:cs="宋体"/>
                <w:b w:val="0"/>
                <w:bCs/>
                <w:color w:val="000000" w:themeColor="text1"/>
                <w:highlight w:val="none"/>
                <w:lang w:eastAsia="zh-CN"/>
                <w14:textFill>
                  <w14:solidFill>
                    <w14:schemeClr w14:val="tx1"/>
                  </w14:solidFill>
                </w14:textFill>
              </w:rPr>
              <w:t xml:space="preserve">，</w:t>
            </w:r>
            <w:r>
              <w:rPr>
                <w:rFonts w:ascii="宋体" w:hAnsi="宋体" w:cs="宋体"/>
                <w:b w:val="0"/>
                <w:bCs/>
                <w:color w:val="000000" w:themeColor="text1"/>
                <w:highlight w:val="none"/>
                <w14:textFill>
                  <w14:solidFill>
                    <w14:schemeClr w14:val="tx1"/>
                  </w14:solidFill>
                </w14:textFill>
              </w:rPr>
              <w:t xml:space="preserve">须提供项目组人员有效期内技术证书复印件以及投标人为其缴纳的开标前连续六个月的社保证明，方为有效。</w:t>
            </w:r>
            <w:r/>
          </w:p>
        </w:tc>
      </w:tr>
      <w:tr>
        <w:trPr>
          <w:jc w:val="center"/>
          <w:trHeight w:val="2134"/>
        </w:trPr>
        <w:tc>
          <w:tcPr>
            <w:tcW w:w="950" w:type="pct"/>
            <w:vAlign w:val="center"/>
            <w:vMerge w:val="restart"/>
            <w:textDirection w:val="lrTb"/>
            <w:noWrap/>
          </w:tcPr>
          <w:p>
            <w:pPr>
              <w:ind w:firstLine="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视频演示（14分）</w:t>
            </w:r>
            <w:r/>
          </w:p>
        </w:tc>
        <w:tc>
          <w:tcPr>
            <w:tcW w:w="881"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IMS多媒体调度通讯平台</w:t>
            </w:r>
            <w:r/>
          </w:p>
        </w:tc>
        <w:tc>
          <w:tcPr>
            <w:tcW w:w="3167"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提供所投IMS多媒体调度通讯平台的演示视频，演示视频需涵盖以下5项内容，每提供1项得1分，满分5分：</w:t>
            </w:r>
            <w:r/>
          </w:p>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1、呼叫记录；2、来电转接；3、呼叫等待；4、三方通话；5、通话自动录音。</w:t>
            </w:r>
            <w:r/>
          </w:p>
        </w:tc>
      </w:tr>
      <w:tr>
        <w:trPr>
          <w:jc w:val="center"/>
          <w:trHeight w:val="1118"/>
        </w:trPr>
        <w:tc>
          <w:tcPr>
            <w:tcW w:w="950" w:type="pct"/>
            <w:vAlign w:val="center"/>
            <w:vMerge w:val="continue"/>
            <w:textDirection w:val="lrTb"/>
            <w:noWrap/>
          </w:tcPr>
          <w:p>
            <w:pPr>
              <w:ind w:firstLine="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81"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受理调度子系统</w:t>
            </w:r>
            <w:r/>
          </w:p>
        </w:tc>
        <w:tc>
          <w:tcPr>
            <w:tcW w:w="3167"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提供所投受理调度子系统的演示视频，演示视频需涵盖以下6项内容，每提供1项得1分，满分6分：</w:t>
            </w:r>
            <w:r/>
          </w:p>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1、智能推荐事件；2、重复呼救处理功能；3、受理台计时监控功能；4、电话预受理；5、派车智能推荐管理；6、快捷键操作功能。</w:t>
            </w:r>
            <w:r/>
          </w:p>
        </w:tc>
      </w:tr>
      <w:tr>
        <w:trPr>
          <w:jc w:val="center"/>
          <w:trHeight w:val="1118"/>
        </w:trPr>
        <w:tc>
          <w:tcPr>
            <w:tcW w:w="950" w:type="pct"/>
            <w:vAlign w:val="center"/>
            <w:vMerge w:val="continue"/>
            <w:textDirection w:val="lrTb"/>
            <w:noWrap/>
          </w:tcPr>
          <w:p>
            <w:pPr>
              <w:ind w:firstLine="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81"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车载子系统车载调度终端</w:t>
            </w:r>
            <w:r/>
          </w:p>
        </w:tc>
        <w:tc>
          <w:tcPr>
            <w:tcW w:w="3167"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提供所投车载子系统车载调度终端的演示视频，演示视频需涵盖以下3项内容，每提供1项得1分，满分3分：</w:t>
            </w:r>
            <w:r/>
          </w:p>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1、一键上报突发事件功能；2、一键突发事件媒体采集功能；3、一键身份信息采集及上传功能。</w:t>
            </w:r>
            <w:r/>
          </w:p>
        </w:tc>
      </w:tr>
      <w:tr>
        <w:trPr>
          <w:jc w:val="center"/>
          <w:trHeight w:val="675"/>
        </w:trPr>
        <w:tc>
          <w:tcPr>
            <w:tcW w:w="950" w:type="pct"/>
            <w:vAlign w:val="center"/>
            <w:vMerge w:val="continue"/>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gridSpan w:val="2"/>
            <w:tcW w:w="4049" w:type="pct"/>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注：各投标人将演示内容</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制作成操作视频</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，演示内容十分钟以内，于</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投标文件一同上传苏彩云</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r>
      <w:tr>
        <w:trPr>
          <w:jc w:val="center"/>
          <w:trHeight w:val="564"/>
        </w:trPr>
        <w:tc>
          <w:tcPr>
            <w:tcW w:w="950" w:type="pct"/>
            <w:vAlign w:val="center"/>
            <w:textDirection w:val="lrTb"/>
            <w:noWrap/>
          </w:tcPr>
          <w:p>
            <w:pPr>
              <w:ind w:firstLine="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投标人业绩</w:t>
            </w:r>
            <w:r/>
          </w:p>
          <w:p>
            <w:pPr>
              <w:ind w:firstLine="0"/>
              <w:jc w:val="left"/>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（4分）</w:t>
            </w:r>
            <w:r/>
          </w:p>
        </w:tc>
        <w:tc>
          <w:tcPr>
            <w:gridSpan w:val="2"/>
            <w:tcW w:w="4049" w:type="pct"/>
            <w:vAlign w:val="center"/>
            <w:textDirection w:val="lrTb"/>
            <w:noWrap/>
          </w:tcPr>
          <w:p>
            <w:pPr>
              <w:ind w:firstLine="0"/>
              <w:jc w:val="left"/>
              <w:widowControl/>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投标人具体自2021年</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1日以后，合同内容与本项目同类或相似的</w:t>
            </w:r>
            <w:r>
              <w:rPr>
                <w:rFonts w:hint="eastAsia" w:ascii="宋体" w:hAnsi="宋体" w:cs="宋体"/>
                <w:color w:val="000000" w:themeColor="text1"/>
                <w:highlight w:val="none"/>
                <w14:textFill>
                  <w14:solidFill>
                    <w14:schemeClr w14:val="tx1"/>
                  </w14:solidFill>
                </w14:textFill>
              </w:rPr>
              <w:t xml:space="preserve">业绩</w:t>
            </w:r>
            <w:r>
              <w:rPr>
                <w:rFonts w:hint="eastAsia" w:ascii="宋体" w:hAnsi="宋体" w:cs="宋体"/>
                <w:color w:val="000000" w:themeColor="text1"/>
                <w:highlight w:val="none"/>
                <w:lang w:val="en-US" w:eastAsia="zh-CN"/>
                <w14:textFill>
                  <w14:solidFill>
                    <w14:schemeClr w14:val="tx1"/>
                  </w14:solidFill>
                </w14:textFill>
              </w:rPr>
              <w:t xml:space="preserve">原件扫描件</w:t>
            </w:r>
            <w:r>
              <w:rPr>
                <w:rFonts w:hint="eastAsia" w:ascii="宋体" w:hAnsi="宋体" w:cs="宋体"/>
                <w:color w:val="000000" w:themeColor="text1"/>
                <w:highlight w:val="none"/>
                <w14:textFill>
                  <w14:solidFill>
                    <w14:schemeClr w14:val="tx1"/>
                  </w14:solidFill>
                </w14:textFill>
              </w:rPr>
              <w:t xml:space="preserve">：每提供一</w:t>
            </w:r>
            <w:r>
              <w:rPr>
                <w:rFonts w:hint="eastAsia" w:ascii="宋体" w:hAnsi="宋体" w:cs="宋体"/>
                <w:color w:val="000000" w:themeColor="text1"/>
                <w:highlight w:val="none"/>
                <w:lang w:val="en-US" w:eastAsia="zh-CN"/>
                <w14:textFill>
                  <w14:solidFill>
                    <w14:schemeClr w14:val="tx1"/>
                  </w14:solidFill>
                </w14:textFill>
              </w:rPr>
              <w:t xml:space="preserve">份业绩原件扫描件</w:t>
            </w:r>
            <w:r>
              <w:rPr>
                <w:rFonts w:hint="eastAsia" w:ascii="宋体" w:hAnsi="宋体" w:cs="宋体"/>
                <w:color w:val="000000" w:themeColor="text1"/>
                <w:highlight w:val="none"/>
                <w14:textFill>
                  <w14:solidFill>
                    <w14:schemeClr w14:val="tx1"/>
                  </w14:solidFill>
                </w14:textFill>
              </w:rPr>
              <w:t xml:space="preserve">得2分,满分4分。</w:t>
            </w:r>
            <w:r/>
          </w:p>
        </w:tc>
      </w:tr>
      <w:tr>
        <w:trPr>
          <w:jc w:val="center"/>
          <w:trHeight w:val="2192"/>
        </w:trPr>
        <w:tc>
          <w:tcPr>
            <w:shd w:val="clear" w:color="auto" w:fill="auto"/>
            <w:tcW w:w="950" w:type="pct"/>
            <w:vAlign w:val="center"/>
            <w:textDirection w:val="lrTb"/>
            <w:noWrap/>
          </w:tcPr>
          <w:p>
            <w:pPr>
              <w:pStyle w:val="988"/>
              <w:jc w:val="center"/>
              <w:spacing w:line="360" w:lineRule="auto"/>
              <w:rPr>
                <w:rFonts w:hint="eastAsia" w:ascii="宋体" w:hAnsi="宋体" w:eastAsia="宋体" w:cs="宋体"/>
                <w:color w:val="000000" w:themeColor="text1"/>
                <w:sz w:val="20"/>
                <w:szCs w:val="20"/>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验收方案（</w:t>
            </w:r>
            <w:r>
              <w:rPr>
                <w:rFonts w:hint="eastAsia" w:ascii="宋体" w:hAnsi="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分）</w:t>
            </w:r>
            <w:r>
              <w:rPr>
                <w:sz w:val="20"/>
                <w:szCs w:val="22"/>
              </w:rPr>
            </w:r>
          </w:p>
        </w:tc>
        <w:tc>
          <w:tcPr>
            <w:gridSpan w:val="2"/>
            <w:shd w:val="clear" w:color="auto" w:fill="auto"/>
            <w:tcW w:w="4049" w:type="pct"/>
            <w:vAlign w:val="center"/>
            <w:textDirection w:val="lrTb"/>
            <w:noWrap/>
          </w:tcPr>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根据投标文件提供的验收方案的全面性、针对性、可行性进行评价。</w:t>
            </w:r>
            <w:r>
              <w:rPr>
                <w:sz w:val="18"/>
                <w:szCs w:val="18"/>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1.科学有效、全面具体详实、符合实际切实可行得5分；</w:t>
            </w:r>
            <w:r>
              <w:rPr>
                <w:sz w:val="18"/>
                <w:szCs w:val="18"/>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2.全面、较切实可行3分；</w:t>
            </w:r>
            <w:r>
              <w:rPr>
                <w:sz w:val="18"/>
                <w:szCs w:val="18"/>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3.不全面、可行性欠缺得得1分。</w:t>
            </w:r>
            <w:r>
              <w:rPr>
                <w:sz w:val="18"/>
                <w:szCs w:val="18"/>
              </w:rPr>
            </w:r>
          </w:p>
          <w:p>
            <w:pPr>
              <w:pStyle w:val="988"/>
              <w:numPr>
                <w:ilvl w:val="0"/>
                <w:numId w:val="0"/>
              </w:numPr>
              <w:ind w:left="0" w:firstLine="0"/>
              <w:spacing w:line="360" w:lineRule="auto"/>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Pr>
            <w:r>
              <w:rPr>
                <w:rFonts w:hint="eastAsia" w:ascii="宋体" w:hAnsi="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t xml:space="preserve">未提供的得0分。</w:t>
            </w:r>
            <w:r>
              <w:rPr>
                <w:sz w:val="20"/>
                <w:szCs w:val="22"/>
              </w:rPr>
            </w:r>
          </w:p>
        </w:tc>
      </w:tr>
      <w:tr>
        <w:trPr>
          <w:jc w:val="center"/>
          <w:trHeight w:val="2192"/>
        </w:trPr>
        <w:tc>
          <w:tcPr>
            <w:shd w:val="clear" w:color="auto" w:fill="auto"/>
            <w:tcW w:w="950" w:type="pct"/>
            <w:vAlign w:val="center"/>
            <w:textDirection w:val="lrTb"/>
            <w:noWrap/>
          </w:tcPr>
          <w:p>
            <w:pPr>
              <w:pStyle w:val="988"/>
              <w:jc w:val="center"/>
              <w:spacing w:line="360" w:lineRule="auto"/>
              <w:rPr>
                <w:rFonts w:hint="eastAsia" w:ascii="宋体" w:hAnsi="宋体" w:eastAsia="宋体" w:cs="宋体"/>
                <w:color w:val="000000" w:themeColor="text1"/>
                <w:sz w:val="20"/>
                <w:szCs w:val="20"/>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培训方案（</w:t>
            </w:r>
            <w:r>
              <w:rPr>
                <w:rFonts w:hint="eastAsia" w:ascii="宋体" w:hAnsi="宋体" w:cs="宋体"/>
                <w:color w:val="000000" w:themeColor="text1"/>
                <w:sz w:val="20"/>
                <w:szCs w:val="20"/>
                <w:lang w:val="en-US" w:eastAsia="zh-CN"/>
                <w14:textFill>
                  <w14:solidFill>
                    <w14:schemeClr w14:val="tx1"/>
                  </w14:solidFill>
                </w14:textFill>
              </w:rPr>
              <w:t xml:space="preserve">5</w:t>
            </w:r>
            <w:r>
              <w:rPr>
                <w:rFonts w:hint="eastAsia" w:ascii="宋体" w:hAnsi="宋体" w:eastAsia="宋体" w:cs="宋体"/>
                <w:color w:val="000000" w:themeColor="text1"/>
                <w:sz w:val="20"/>
                <w:szCs w:val="20"/>
                <w14:textFill>
                  <w14:solidFill>
                    <w14:schemeClr w14:val="tx1"/>
                  </w14:solidFill>
                </w14:textFill>
              </w:rPr>
              <w:t xml:space="preserve">分）</w:t>
            </w:r>
            <w:r>
              <w:rPr>
                <w:sz w:val="20"/>
                <w:szCs w:val="22"/>
              </w:rPr>
            </w:r>
          </w:p>
        </w:tc>
        <w:tc>
          <w:tcPr>
            <w:gridSpan w:val="2"/>
            <w:shd w:val="clear" w:color="auto" w:fill="auto"/>
            <w:tcW w:w="4049" w:type="pct"/>
            <w:vAlign w:val="center"/>
            <w:textDirection w:val="lrTb"/>
            <w:noWrap/>
          </w:tcPr>
          <w:p>
            <w:pPr>
              <w:pStyle w:val="988"/>
              <w:spacing w:line="360" w:lineRule="auto"/>
              <w:rPr>
                <w:rFonts w:hint="eastAsia"/>
                <w:color w:val="000000" w:themeColor="text1"/>
                <w:sz w:val="20"/>
                <w:szCs w:val="22"/>
                <w14:textFill>
                  <w14:solidFill>
                    <w14:schemeClr w14:val="tx1"/>
                  </w14:solidFill>
                </w14:textFill>
              </w:rPr>
            </w:pPr>
            <w:r>
              <w:rPr>
                <w:rFonts w:hint="eastAsia"/>
                <w:color w:val="000000" w:themeColor="text1"/>
                <w:sz w:val="20"/>
                <w:szCs w:val="22"/>
                <w14:textFill>
                  <w14:solidFill>
                    <w14:schemeClr w14:val="tx1"/>
                  </w14:solidFill>
                </w14:textFill>
              </w:rPr>
              <w:t xml:space="preserve">根据投标人提供的培训方案进行综合评价：</w:t>
            </w:r>
            <w:r>
              <w:rPr>
                <w:sz w:val="20"/>
                <w:szCs w:val="22"/>
              </w:rPr>
            </w:r>
          </w:p>
          <w:p>
            <w:pPr>
              <w:pStyle w:val="988"/>
              <w:spacing w:line="360" w:lineRule="auto"/>
              <w:rPr>
                <w:rFonts w:hint="eastAsia"/>
                <w:color w:val="000000" w:themeColor="text1"/>
                <w:sz w:val="20"/>
                <w:szCs w:val="22"/>
                <w14:textFill>
                  <w14:solidFill>
                    <w14:schemeClr w14:val="tx1"/>
                  </w14:solidFill>
                </w14:textFill>
              </w:rPr>
            </w:pPr>
            <w:r>
              <w:rPr>
                <w:rFonts w:hint="eastAsia"/>
                <w:color w:val="000000" w:themeColor="text1"/>
                <w:sz w:val="20"/>
                <w:szCs w:val="22"/>
                <w14:textFill>
                  <w14:solidFill>
                    <w14:schemeClr w14:val="tx1"/>
                  </w14:solidFill>
                </w14:textFill>
              </w:rPr>
              <w:t xml:space="preserve">1</w:t>
            </w:r>
            <w:r>
              <w:rPr>
                <w:rFonts w:hint="eastAsia"/>
                <w:color w:val="000000" w:themeColor="text1"/>
                <w:sz w:val="20"/>
                <w:szCs w:val="22"/>
                <w:lang w:eastAsia="zh-CN"/>
                <w14:textFill>
                  <w14:solidFill>
                    <w14:schemeClr w14:val="tx1"/>
                  </w14:solidFill>
                </w14:textFill>
              </w:rPr>
              <w:t xml:space="preserve">.</w:t>
            </w:r>
            <w:r>
              <w:rPr>
                <w:rFonts w:hint="eastAsia"/>
                <w:color w:val="000000" w:themeColor="text1"/>
                <w:sz w:val="20"/>
                <w:szCs w:val="22"/>
                <w14:textFill>
                  <w14:solidFill>
                    <w14:schemeClr w14:val="tx1"/>
                  </w14:solidFill>
                </w14:textFill>
              </w:rPr>
              <w:t xml:space="preserve">提供的培训方案详细、全面，完全满足要求得</w:t>
            </w:r>
            <w:r>
              <w:rPr>
                <w:rFonts w:hint="eastAsia"/>
                <w:color w:val="000000" w:themeColor="text1"/>
                <w:sz w:val="20"/>
                <w:szCs w:val="22"/>
                <w:lang w:val="en-US" w:eastAsia="zh-CN"/>
                <w14:textFill>
                  <w14:solidFill>
                    <w14:schemeClr w14:val="tx1"/>
                  </w14:solidFill>
                </w14:textFill>
              </w:rPr>
              <w:t xml:space="preserve">5</w:t>
            </w:r>
            <w:r>
              <w:rPr>
                <w:rFonts w:hint="eastAsia"/>
                <w:color w:val="000000" w:themeColor="text1"/>
                <w:sz w:val="20"/>
                <w:szCs w:val="22"/>
                <w14:textFill>
                  <w14:solidFill>
                    <w14:schemeClr w14:val="tx1"/>
                  </w14:solidFill>
                </w14:textFill>
              </w:rPr>
              <w:t xml:space="preserve">分；</w:t>
            </w:r>
            <w:r>
              <w:rPr>
                <w:sz w:val="20"/>
                <w:szCs w:val="22"/>
              </w:rPr>
            </w:r>
          </w:p>
          <w:p>
            <w:pPr>
              <w:pStyle w:val="988"/>
              <w:spacing w:line="360" w:lineRule="auto"/>
              <w:rPr>
                <w:rFonts w:hint="eastAsia"/>
                <w:color w:val="000000" w:themeColor="text1"/>
                <w:sz w:val="20"/>
                <w:szCs w:val="22"/>
                <w14:textFill>
                  <w14:solidFill>
                    <w14:schemeClr w14:val="tx1"/>
                  </w14:solidFill>
                </w14:textFill>
              </w:rPr>
            </w:pPr>
            <w:r>
              <w:rPr>
                <w:rFonts w:hint="eastAsia"/>
                <w:color w:val="000000" w:themeColor="text1"/>
                <w:sz w:val="20"/>
                <w:szCs w:val="22"/>
                <w14:textFill>
                  <w14:solidFill>
                    <w14:schemeClr w14:val="tx1"/>
                  </w14:solidFill>
                </w14:textFill>
              </w:rPr>
              <w:t xml:space="preserve">2</w:t>
            </w:r>
            <w:r>
              <w:rPr>
                <w:rFonts w:hint="eastAsia"/>
                <w:color w:val="000000" w:themeColor="text1"/>
                <w:sz w:val="20"/>
                <w:szCs w:val="22"/>
                <w:lang w:eastAsia="zh-CN"/>
                <w14:textFill>
                  <w14:solidFill>
                    <w14:schemeClr w14:val="tx1"/>
                  </w14:solidFill>
                </w14:textFill>
              </w:rPr>
              <w:t xml:space="preserve">.</w:t>
            </w:r>
            <w:r>
              <w:rPr>
                <w:rFonts w:hint="eastAsia"/>
                <w:color w:val="000000" w:themeColor="text1"/>
                <w:sz w:val="20"/>
                <w:szCs w:val="22"/>
                <w14:textFill>
                  <w14:solidFill>
                    <w14:schemeClr w14:val="tx1"/>
                  </w14:solidFill>
                </w14:textFill>
              </w:rPr>
              <w:t xml:space="preserve">提供的培训方案较详细，较为满足要求得</w:t>
            </w:r>
            <w:r>
              <w:rPr>
                <w:rFonts w:hint="eastAsia"/>
                <w:color w:val="000000" w:themeColor="text1"/>
                <w:sz w:val="20"/>
                <w:szCs w:val="22"/>
                <w:lang w:val="en-US" w:eastAsia="zh-CN"/>
                <w14:textFill>
                  <w14:solidFill>
                    <w14:schemeClr w14:val="tx1"/>
                  </w14:solidFill>
                </w14:textFill>
              </w:rPr>
              <w:t xml:space="preserve">3</w:t>
            </w:r>
            <w:r>
              <w:rPr>
                <w:rFonts w:hint="eastAsia"/>
                <w:color w:val="000000" w:themeColor="text1"/>
                <w:sz w:val="20"/>
                <w:szCs w:val="22"/>
                <w14:textFill>
                  <w14:solidFill>
                    <w14:schemeClr w14:val="tx1"/>
                  </w14:solidFill>
                </w14:textFill>
              </w:rPr>
              <w:t xml:space="preserve">分；</w:t>
            </w:r>
            <w:r>
              <w:rPr>
                <w:sz w:val="20"/>
                <w:szCs w:val="22"/>
              </w:rPr>
            </w:r>
          </w:p>
          <w:p>
            <w:pPr>
              <w:pStyle w:val="988"/>
              <w:spacing w:line="360" w:lineRule="auto"/>
              <w:rPr>
                <w:rFonts w:hint="eastAsia"/>
                <w:color w:val="000000" w:themeColor="text1"/>
                <w:sz w:val="20"/>
                <w:szCs w:val="22"/>
                <w14:textFill>
                  <w14:solidFill>
                    <w14:schemeClr w14:val="tx1"/>
                  </w14:solidFill>
                </w14:textFill>
              </w:rPr>
            </w:pPr>
            <w:r>
              <w:rPr>
                <w:rFonts w:hint="eastAsia"/>
                <w:color w:val="000000" w:themeColor="text1"/>
                <w:sz w:val="20"/>
                <w:szCs w:val="22"/>
                <w14:textFill>
                  <w14:solidFill>
                    <w14:schemeClr w14:val="tx1"/>
                  </w14:solidFill>
                </w14:textFill>
              </w:rPr>
              <w:t xml:space="preserve">3</w:t>
            </w:r>
            <w:r>
              <w:rPr>
                <w:rFonts w:hint="eastAsia"/>
                <w:color w:val="000000" w:themeColor="text1"/>
                <w:sz w:val="20"/>
                <w:szCs w:val="22"/>
                <w:lang w:eastAsia="zh-CN"/>
                <w14:textFill>
                  <w14:solidFill>
                    <w14:schemeClr w14:val="tx1"/>
                  </w14:solidFill>
                </w14:textFill>
              </w:rPr>
              <w:t xml:space="preserve">.</w:t>
            </w:r>
            <w:r>
              <w:rPr>
                <w:rFonts w:hint="eastAsia"/>
                <w:color w:val="000000" w:themeColor="text1"/>
                <w:sz w:val="20"/>
                <w:szCs w:val="22"/>
                <w14:textFill>
                  <w14:solidFill>
                    <w14:schemeClr w14:val="tx1"/>
                  </w14:solidFill>
                </w14:textFill>
              </w:rPr>
              <w:t xml:space="preserve">提供的培训方案简单，基本满足要求得</w:t>
            </w:r>
            <w:r>
              <w:rPr>
                <w:rFonts w:hint="eastAsia"/>
                <w:color w:val="000000" w:themeColor="text1"/>
                <w:sz w:val="20"/>
                <w:szCs w:val="22"/>
                <w:lang w:val="en-US" w:eastAsia="zh-CN"/>
                <w14:textFill>
                  <w14:solidFill>
                    <w14:schemeClr w14:val="tx1"/>
                  </w14:solidFill>
                </w14:textFill>
              </w:rPr>
              <w:t xml:space="preserve">1</w:t>
            </w:r>
            <w:r>
              <w:rPr>
                <w:rFonts w:hint="eastAsia"/>
                <w:color w:val="000000" w:themeColor="text1"/>
                <w:sz w:val="20"/>
                <w:szCs w:val="22"/>
                <w14:textFill>
                  <w14:solidFill>
                    <w14:schemeClr w14:val="tx1"/>
                  </w14:solidFill>
                </w14:textFill>
              </w:rPr>
              <w:t xml:space="preserve">分；</w:t>
            </w:r>
            <w:r>
              <w:rPr>
                <w:sz w:val="20"/>
                <w:szCs w:val="22"/>
              </w:rPr>
            </w:r>
          </w:p>
          <w:p>
            <w:pPr>
              <w:pStyle w:val="988"/>
              <w:spacing w:line="360" w:lineRule="auto"/>
              <w:rPr>
                <w:rFonts w:hint="eastAsia" w:ascii="宋体" w:hAnsi="宋体" w:cs="宋体"/>
                <w:color w:val="000000" w:themeColor="text1"/>
                <w:sz w:val="20"/>
                <w:szCs w:val="20"/>
                <w:highlight w:val="none"/>
                <w:u w:val="none"/>
                <w:shd w:val="clear" w:color="auto" w:fill="auto"/>
                <w:lang w:val="en-US" w:eastAsia="zh-CN" w:bidi="ar-SA"/>
                <w14:textFill>
                  <w14:solidFill>
                    <w14:schemeClr w14:val="tx1"/>
                  </w14:solidFill>
                </w14:textFill>
              </w:rPr>
            </w:pPr>
            <w:r>
              <w:rPr>
                <w:rFonts w:hint="eastAsia"/>
                <w:color w:val="000000" w:themeColor="text1"/>
                <w:sz w:val="20"/>
                <w:szCs w:val="22"/>
                <w14:textFill>
                  <w14:solidFill>
                    <w14:schemeClr w14:val="tx1"/>
                  </w14:solidFill>
                </w14:textFill>
              </w:rPr>
              <w:t xml:space="preserve">4</w:t>
            </w:r>
            <w:r>
              <w:rPr>
                <w:rFonts w:hint="eastAsia"/>
                <w:color w:val="000000" w:themeColor="text1"/>
                <w:sz w:val="20"/>
                <w:szCs w:val="22"/>
                <w:lang w:eastAsia="zh-CN"/>
                <w14:textFill>
                  <w14:solidFill>
                    <w14:schemeClr w14:val="tx1"/>
                  </w14:solidFill>
                </w14:textFill>
              </w:rPr>
              <w:t xml:space="preserve">.</w:t>
            </w:r>
            <w:r>
              <w:rPr>
                <w:rFonts w:hint="eastAsia"/>
                <w:color w:val="000000" w:themeColor="text1"/>
                <w:sz w:val="20"/>
                <w:szCs w:val="22"/>
                <w14:textFill>
                  <w14:solidFill>
                    <w14:schemeClr w14:val="tx1"/>
                  </w14:solidFill>
                </w14:textFill>
              </w:rPr>
              <w:t xml:space="preserve">未提供的得0分；</w:t>
            </w:r>
            <w:r>
              <w:rPr>
                <w:sz w:val="20"/>
                <w:szCs w:val="22"/>
              </w:rPr>
            </w:r>
          </w:p>
        </w:tc>
      </w:tr>
      <w:tr>
        <w:trPr>
          <w:jc w:val="center"/>
          <w:trHeight w:val="1306"/>
        </w:trPr>
        <w:tc>
          <w:tcPr>
            <w:shd w:val="clear" w:color="auto" w:fill="auto"/>
            <w:tcW w:w="950" w:type="pct"/>
            <w:vAlign w:val="center"/>
            <w:textDirection w:val="lrTb"/>
            <w:noWrap/>
          </w:tcPr>
          <w:p>
            <w:pPr>
              <w:ind w:firstLine="0"/>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售后服务（5分）</w:t>
            </w:r>
            <w:r/>
          </w:p>
        </w:tc>
        <w:tc>
          <w:tcPr>
            <w:gridSpan w:val="2"/>
            <w:shd w:val="clear" w:color="auto" w:fill="auto"/>
            <w:tcW w:w="4049" w:type="pct"/>
            <w:vAlign w:val="center"/>
            <w:textDirection w:val="lrTb"/>
            <w:noWrap/>
          </w:tcPr>
          <w:p>
            <w:pPr>
              <w:ind w:firstLine="0"/>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提供合理完善售后服务，具体售后服务电话、响应时间、售后服务管理体系等，根据方案的合理性，方案结构清晰，规范全面，提供售后体系完整，得5分；方案比较结构清晰，比较规范全面，提供售后体系较完整，得3分；方案结构混乱，不够全面规范，售后体系欠缺，得1分；未提供或者不符合项目要求得0分。</w:t>
            </w:r>
            <w:r/>
          </w:p>
        </w:tc>
      </w:tr>
      <w:tr>
        <w:trPr>
          <w:jc w:val="center"/>
          <w:trHeight w:val="306"/>
        </w:trPr>
        <w:tc>
          <w:tcPr>
            <w:tcW w:w="950" w:type="pct"/>
            <w:vAlign w:val="center"/>
            <w:textDirection w:val="lrTb"/>
            <w:noWrap/>
          </w:tcPr>
          <w:p>
            <w:pPr>
              <w:ind w:firstLine="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总分</w:t>
            </w:r>
            <w:r/>
          </w:p>
        </w:tc>
        <w:tc>
          <w:tcPr>
            <w:gridSpan w:val="2"/>
            <w:tcW w:w="4049" w:type="pct"/>
            <w:vAlign w:val="center"/>
            <w:textDirection w:val="lrTb"/>
            <w:noWrap/>
          </w:tcPr>
          <w:p>
            <w:pPr>
              <w:ind w:firstLine="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w:t>
            </w:r>
            <w:r/>
          </w:p>
        </w:tc>
      </w:tr>
    </w:tbl>
    <w:p>
      <w:pPr>
        <w:pStyle w:val="725"/>
        <w:jc w:val="both"/>
        <w:spacing w:line="520" w:lineRule="exact"/>
        <w:rPr>
          <w:rFonts w:hint="eastAsia" w:ascii="宋体" w:hAnsi="宋体" w:eastAsia="宋体"/>
          <w:color w:val="auto"/>
          <w:sz w:val="30"/>
          <w:szCs w:val="30"/>
          <w:highlight w:val="none"/>
          <w:lang w:eastAsia="zh-CN"/>
        </w:rPr>
      </w:pPr>
      <w:r>
        <w:rPr>
          <w:rFonts w:ascii="宋体" w:hAnsi="宋体" w:eastAsia="宋体"/>
          <w:color w:val="auto"/>
          <w:sz w:val="30"/>
          <w:szCs w:val="30"/>
          <w:highlight w:val="none"/>
        </w:rPr>
        <w:t xml:space="preserve">本章说明：本项目采用综合评分法。</w:t>
      </w:r>
      <w:r/>
    </w:p>
    <w:p>
      <w:pPr>
        <w:pStyle w:val="726"/>
        <w:rPr>
          <w:rFonts w:hint="eastAsia"/>
          <w:lang w:eastAsia="zh-CN"/>
        </w:rPr>
      </w:pPr>
      <w:r>
        <w:rPr>
          <w:rFonts w:hint="eastAsia"/>
          <w:lang w:eastAsia="zh-CN"/>
        </w:rPr>
      </w:r>
      <w:r/>
    </w:p>
    <w:p>
      <w:pPr>
        <w:pStyle w:val="683"/>
        <w:jc w:val="center"/>
        <w:rPr>
          <w:rFonts w:asciiTheme="minorEastAsia" w:hAnsiTheme="minorEastAsia" w:eastAsiaTheme="minorEastAsia"/>
          <w:color w:val="auto"/>
          <w:sz w:val="24"/>
          <w:highlight w:val="none"/>
        </w:rPr>
      </w:pPr>
      <w:r/>
      <w:bookmarkStart w:id="10" w:name="_Toc522790134"/>
      <w:r/>
      <w:bookmarkStart w:id="11" w:name="_Toc523404699"/>
      <w:r>
        <w:rPr>
          <w:rFonts w:ascii="宋体" w:hAnsi="宋体" w:eastAsia="宋体"/>
          <w:color w:val="auto"/>
        </w:rPr>
        <w:br w:type="page" w:clear="all"/>
      </w:r>
      <w:bookmarkEnd w:id="10"/>
      <w:r/>
      <w:bookmarkEnd w:id="11"/>
      <w:r/>
      <w:bookmarkStart w:id="12" w:name="_Toc15691"/>
      <w:r/>
      <w:bookmarkStart w:id="13" w:name="_Toc522790135"/>
      <w:r/>
      <w:bookmarkStart w:id="14" w:name="_Toc523404700"/>
      <w:r>
        <w:rPr>
          <w:rFonts w:hint="eastAsia" w:asciiTheme="minorEastAsia" w:hAnsiTheme="minorEastAsia" w:eastAsiaTheme="minorEastAsia"/>
          <w:b/>
          <w:bCs/>
          <w:color w:val="auto"/>
          <w:sz w:val="32"/>
          <w:szCs w:val="32"/>
          <w:highlight w:val="none"/>
        </w:rPr>
        <w:t xml:space="preserve">第五章  拟签订的合同文本</w:t>
      </w:r>
      <w:bookmarkEnd w:id="12"/>
      <w:r/>
      <w:r/>
    </w:p>
    <w:p>
      <w:pPr>
        <w:pStyle w:val="698"/>
        <w:rPr>
          <w:rFonts w:hint="eastAsia"/>
          <w:color w:val="auto"/>
          <w:sz w:val="28"/>
          <w:szCs w:val="28"/>
          <w:highlight w:val="none"/>
        </w:rPr>
      </w:pPr>
      <w:r>
        <w:rPr>
          <w:rFonts w:hint="eastAsia"/>
          <w:color w:val="auto"/>
          <w:sz w:val="28"/>
          <w:szCs w:val="28"/>
          <w:highlight w:val="none"/>
        </w:rPr>
        <w:t xml:space="preserve">项目名称：</w:t>
      </w:r>
      <w:r/>
    </w:p>
    <w:p>
      <w:pPr>
        <w:pStyle w:val="698"/>
        <w:rPr>
          <w:rFonts w:hint="eastAsia"/>
          <w:color w:val="auto"/>
          <w:sz w:val="28"/>
          <w:szCs w:val="28"/>
          <w:highlight w:val="none"/>
        </w:rPr>
      </w:pPr>
      <w:r>
        <w:rPr>
          <w:rFonts w:hint="eastAsia"/>
          <w:color w:val="auto"/>
          <w:sz w:val="28"/>
          <w:szCs w:val="28"/>
          <w:highlight w:val="none"/>
        </w:rPr>
        <w:t xml:space="preserve">项目编号：</w:t>
      </w:r>
      <w:r/>
    </w:p>
    <w:p>
      <w:pPr>
        <w:pStyle w:val="698"/>
        <w:jc w:val="center"/>
        <w:rPr>
          <w:rFonts w:hint="eastAsia"/>
          <w:color w:val="auto"/>
          <w:sz w:val="72"/>
          <w:szCs w:val="72"/>
          <w:highlight w:val="none"/>
        </w:rPr>
      </w:pPr>
      <w:r>
        <w:rPr>
          <w:rFonts w:hint="eastAsia"/>
          <w:color w:val="auto"/>
          <w:sz w:val="72"/>
          <w:szCs w:val="72"/>
          <w:highlight w:val="none"/>
        </w:rPr>
        <w:t xml:space="preserve">政</w:t>
      </w:r>
      <w:r/>
    </w:p>
    <w:p>
      <w:pPr>
        <w:pStyle w:val="698"/>
        <w:jc w:val="center"/>
        <w:rPr>
          <w:rFonts w:hint="eastAsia"/>
          <w:color w:val="auto"/>
          <w:sz w:val="72"/>
          <w:szCs w:val="72"/>
          <w:highlight w:val="none"/>
        </w:rPr>
      </w:pPr>
      <w:r>
        <w:rPr>
          <w:rFonts w:hint="eastAsia"/>
          <w:color w:val="auto"/>
          <w:sz w:val="72"/>
          <w:szCs w:val="72"/>
          <w:highlight w:val="none"/>
        </w:rPr>
        <w:t xml:space="preserve">府</w:t>
      </w:r>
      <w:r/>
    </w:p>
    <w:p>
      <w:pPr>
        <w:pStyle w:val="698"/>
        <w:jc w:val="center"/>
        <w:rPr>
          <w:rFonts w:hint="eastAsia"/>
          <w:color w:val="auto"/>
          <w:sz w:val="72"/>
          <w:szCs w:val="72"/>
          <w:highlight w:val="none"/>
        </w:rPr>
      </w:pPr>
      <w:r>
        <w:rPr>
          <w:rFonts w:hint="eastAsia"/>
          <w:color w:val="auto"/>
          <w:sz w:val="72"/>
          <w:szCs w:val="72"/>
          <w:highlight w:val="none"/>
        </w:rPr>
        <w:t xml:space="preserve">采</w:t>
      </w:r>
      <w:r/>
    </w:p>
    <w:p>
      <w:pPr>
        <w:pStyle w:val="698"/>
        <w:jc w:val="center"/>
        <w:rPr>
          <w:rFonts w:hint="eastAsia"/>
          <w:color w:val="auto"/>
          <w:sz w:val="72"/>
          <w:szCs w:val="72"/>
          <w:highlight w:val="none"/>
        </w:rPr>
      </w:pPr>
      <w:r>
        <w:rPr>
          <w:rFonts w:hint="eastAsia"/>
          <w:color w:val="auto"/>
          <w:sz w:val="72"/>
          <w:szCs w:val="72"/>
          <w:highlight w:val="none"/>
        </w:rPr>
        <w:t xml:space="preserve">购</w:t>
      </w:r>
      <w:r/>
    </w:p>
    <w:p>
      <w:pPr>
        <w:pStyle w:val="698"/>
        <w:jc w:val="center"/>
        <w:rPr>
          <w:rFonts w:hint="eastAsia"/>
          <w:color w:val="auto"/>
          <w:sz w:val="72"/>
          <w:szCs w:val="72"/>
          <w:highlight w:val="none"/>
        </w:rPr>
      </w:pPr>
      <w:r>
        <w:rPr>
          <w:rFonts w:hint="eastAsia"/>
          <w:color w:val="auto"/>
          <w:sz w:val="72"/>
          <w:szCs w:val="72"/>
          <w:highlight w:val="none"/>
        </w:rPr>
        <w:t xml:space="preserve">合</w:t>
      </w:r>
      <w:r/>
    </w:p>
    <w:p>
      <w:pPr>
        <w:pStyle w:val="698"/>
        <w:jc w:val="center"/>
        <w:rPr>
          <w:rFonts w:hint="eastAsia"/>
          <w:color w:val="auto"/>
          <w:sz w:val="72"/>
          <w:szCs w:val="72"/>
          <w:highlight w:val="none"/>
        </w:rPr>
      </w:pPr>
      <w:r>
        <w:rPr>
          <w:rFonts w:hint="eastAsia"/>
          <w:color w:val="auto"/>
          <w:sz w:val="72"/>
          <w:szCs w:val="72"/>
          <w:highlight w:val="none"/>
        </w:rPr>
        <w:t xml:space="preserve">同</w:t>
      </w:r>
      <w:r/>
    </w:p>
    <w:p>
      <w:pPr>
        <w:pStyle w:val="69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8"/>
        <w:rPr>
          <w:rFonts w:hint="eastAsia"/>
          <w:color w:val="auto"/>
        </w:rPr>
      </w:pPr>
      <w:r>
        <w:rPr>
          <w:rFonts w:hint="eastAsia"/>
          <w:color w:val="auto"/>
        </w:rPr>
      </w:r>
      <w:r/>
    </w:p>
    <w:p>
      <w:pPr>
        <w:pStyle w:val="698"/>
        <w:jc w:val="left"/>
        <w:rPr>
          <w:rFonts w:hint="eastAsia" w:ascii="宋体" w:hAnsi="宋体" w:cs="Arial"/>
          <w:b/>
          <w:color w:val="auto"/>
          <w:sz w:val="28"/>
          <w:szCs w:val="28"/>
          <w:highlight w:val="none"/>
        </w:rPr>
      </w:pPr>
      <w:r>
        <w:rPr>
          <w:rFonts w:hint="eastAsia" w:ascii="宋体" w:hAnsi="宋体" w:cs="Arial"/>
          <w:b/>
          <w:color w:val="auto"/>
          <w:sz w:val="28"/>
          <w:szCs w:val="28"/>
          <w:highlight w:val="none"/>
          <w:lang w:eastAsia="zh-CN"/>
        </w:rPr>
        <w:t xml:space="preserve">采购人</w:t>
      </w:r>
      <w:r>
        <w:rPr>
          <w:rFonts w:hint="eastAsia" w:ascii="宋体" w:hAnsi="宋体" w:cs="Arial"/>
          <w:b/>
          <w:color w:val="auto"/>
          <w:sz w:val="28"/>
          <w:szCs w:val="28"/>
          <w:highlight w:val="none"/>
        </w:rPr>
        <w:t xml:space="preserve">：</w:t>
      </w:r>
      <w:r/>
    </w:p>
    <w:p>
      <w:pPr>
        <w:pStyle w:val="698"/>
        <w:jc w:val="left"/>
        <w:rPr>
          <w:rFonts w:hint="eastAsia" w:ascii="宋体" w:hAnsi="宋体" w:cs="Arial"/>
          <w:b/>
          <w:color w:val="auto"/>
          <w:sz w:val="28"/>
          <w:szCs w:val="28"/>
          <w:highlight w:val="none"/>
        </w:rPr>
      </w:pPr>
      <w:r>
        <w:rPr>
          <w:rFonts w:hint="eastAsia" w:ascii="宋体" w:hAnsi="宋体" w:cs="Arial"/>
          <w:b/>
          <w:color w:val="auto"/>
          <w:sz w:val="28"/>
          <w:szCs w:val="28"/>
          <w:highlight w:val="none"/>
        </w:rPr>
        <w:t xml:space="preserve">中标人：</w:t>
      </w:r>
      <w:r/>
    </w:p>
    <w:p>
      <w:pPr>
        <w:pStyle w:val="698"/>
        <w:jc w:val="left"/>
        <w:rPr>
          <w:rFonts w:hint="eastAsia" w:ascii="宋体" w:hAnsi="宋体" w:cs="Arial"/>
          <w:b/>
          <w:color w:val="auto"/>
          <w:sz w:val="28"/>
          <w:szCs w:val="28"/>
          <w:highlight w:val="none"/>
        </w:rPr>
      </w:pPr>
      <w:r>
        <w:rPr>
          <w:rFonts w:hint="eastAsia" w:ascii="宋体" w:hAnsi="宋体" w:cs="Arial"/>
          <w:b/>
          <w:color w:val="auto"/>
          <w:sz w:val="28"/>
          <w:szCs w:val="28"/>
          <w:highlight w:val="none"/>
        </w:rPr>
        <w:t xml:space="preserve">合同签订日期：   年   月   日</w:t>
      </w:r>
      <w:r/>
    </w:p>
    <w:p>
      <w:pPr>
        <w:ind w:firstLine="562"/>
        <w:spacing w:line="360" w:lineRule="exact"/>
        <w:rPr>
          <w:rFonts w:hint="eastAsia" w:ascii="宋体" w:hAnsi="宋体"/>
          <w:b/>
          <w:color w:val="auto"/>
          <w:sz w:val="28"/>
          <w:szCs w:val="28"/>
          <w:highlight w:val="none"/>
        </w:rPr>
      </w:pPr>
      <w:r>
        <w:rPr>
          <w:rFonts w:hint="eastAsia"/>
          <w:b/>
          <w:color w:val="auto"/>
          <w:sz w:val="28"/>
          <w:szCs w:val="28"/>
          <w:highlight w:val="none"/>
        </w:rPr>
        <w:t xml:space="preserve">友情提醒：</w:t>
      </w:r>
      <w:r>
        <w:rPr>
          <w:rFonts w:hint="eastAsia" w:ascii="宋体" w:hAnsi="宋体"/>
          <w:b/>
          <w:color w:val="auto"/>
          <w:sz w:val="28"/>
          <w:szCs w:val="28"/>
          <w:highlight w:val="none"/>
        </w:rPr>
        <w:t xml:space="preserve">采购人与中标、成交供应商应当在中标、成交通知书发出之日起三十日内，按照采购文件确定的事项签订政府采购合同。</w:t>
      </w:r>
      <w:r/>
    </w:p>
    <w:p>
      <w:pPr>
        <w:ind w:firstLine="562"/>
        <w:spacing w:line="360" w:lineRule="exact"/>
        <w:rPr>
          <w:b/>
          <w:color w:val="auto"/>
          <w:sz w:val="28"/>
          <w:szCs w:val="28"/>
          <w:highlight w:val="none"/>
        </w:rPr>
      </w:pPr>
      <w:r>
        <w:rPr>
          <w:rFonts w:hint="eastAsia"/>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ascii="宋体" w:hAnsi="宋体" w:cs="Arial"/>
          <w:b/>
          <w:color w:val="auto"/>
          <w:sz w:val="28"/>
          <w:szCs w:val="28"/>
          <w:highlight w:val="none"/>
        </w:rPr>
      </w:pPr>
      <w:r>
        <w:rPr>
          <w:rFonts w:ascii="宋体" w:hAnsi="宋体" w:cs="Arial"/>
          <w:b/>
          <w:color w:val="auto"/>
          <w:sz w:val="28"/>
          <w:szCs w:val="28"/>
          <w:highlight w:val="none"/>
        </w:rPr>
      </w:r>
      <w:r/>
    </w:p>
    <w:p>
      <w:pPr>
        <w:spacing w:line="360" w:lineRule="auto"/>
        <w:rPr>
          <w:rFonts w:ascii="宋体" w:hAnsi="宋体" w:cs="Arial"/>
          <w:b/>
          <w:color w:val="auto"/>
          <w:sz w:val="28"/>
          <w:szCs w:val="28"/>
          <w:highlight w:val="none"/>
        </w:rPr>
      </w:pPr>
      <w:r>
        <w:rPr>
          <w:rFonts w:ascii="宋体" w:hAnsi="宋体" w:cs="Arial"/>
          <w:b/>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合同通用条款</w:t>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目录</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第一条    定义</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第二条    合同范围</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第三条    价格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第四条    支付</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第五条    交货</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第六条    包装和标记</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第七条    技术资料</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第八条    安装</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第九条    验收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第十条    售后服务和技术培训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第十一条  索赔</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第十二条  不可抗力</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第十三条  合同的终止</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第十四条  争议的解决</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第十五条  适用法律</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第十六条  权利保证</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第十七条  保密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第十八条  合同生效及其他</w:t>
      </w:r>
      <w:r/>
    </w:p>
    <w:p>
      <w:pP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ascii="宋体" w:hAnsi="宋体"/>
          <w:color w:val="auto"/>
          <w:sz w:val="28"/>
          <w:szCs w:val="28"/>
          <w:highlight w:val="none"/>
        </w:rPr>
        <w:br w:type="page" w:clear="all"/>
      </w:r>
      <w:r>
        <w:rPr>
          <w:rFonts w:hint="eastAsia" w:ascii="宋体" w:hAnsi="宋体"/>
          <w:color w:val="auto"/>
          <w:sz w:val="28"/>
          <w:szCs w:val="28"/>
          <w:highlight w:val="none"/>
        </w:rPr>
        <w:t xml:space="preserve">合同通用条款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第一条  定义</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除本合同上下文中另有规定外，下列各词语定义如下：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1.1“买方”见《合同专用条款》。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1.2“卖方”见《合同专用条款》。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1.3“工作现场”见《合同专用条款》。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1.4“合同标的”见合同附件4。</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1.5“技术资料”是指与合同标的的安装、试运行、验收、操作以及维修有关的技术指标、规格、图纸和文件。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1.6“技术培训”是指在合同标的的安装、试运行、验收、操作、维修以及其他方面卖方给予买方的培训。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1.7“安装”是指有关合同标的、备件和材料的安装工作。</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1.8“试运行”是指为验明合同标的的技术性能，在安装完毕后对合同标的进行的测试。</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1.10“合同货币”见《合同专用条款》。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1.11“合同价格”见合同附件4。</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1.12“合同生效日”见《合同协议书》（合同附件1）第5 条。</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1.13“日”是指日历天数。</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1.14“月”是指日历月数。</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第二条 合同范围</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2.1买方同意从卖方购买、卖方同意向买方出售和提供的合同标的以及相关售后服务、技术培训和技术资料。</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第三条 价格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3.1 合同总价见《合同专用条款》。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3.2 合同总价是固定价格。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第四条 支付</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4.2卖方有义务根据合同的规定向买方支付违约金和/或赔偿金时，买方有权从任何一笔应付款或卖方的履约保证金中予以扣除。</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第五条 交货</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5.1交货期限、批次和交货条件见《合同专用条款》。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5.2交货地点见《合同专用条款》。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5.3在《合同专用条款》规定的期限内，卖方应将合同号、合同标的的名称、数量、金额、包装件数以及交货的时间以书面方式通知买方。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5.4卖方应按下列规定交付合同标的：</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5.4.1卖方负责将合同标的送至《合同专用条款》规定的交货地点。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5.4.2买方出具的收据日期是合同标的的实际交货日期。</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5.5如果卖方未能按照合同规定的交货期限交货，卖方应按《合同专用条款》的规定支付违约金或提供其他救济。</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第六条 包装与标记</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6.1除非合同中另有规定，合同标的应保持产品制造企业原包装完好。</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6.2在合同标的的每件包装中都应附有下列单据：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A. 装箱明细单；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B. 质量合格证；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C. 技术资料。</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第七条 技术资料</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7.1 技术资料交付的期限和方式见《合同专用条款》。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第八条 安装</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8.1 合同标的的安装期限见《合同专用条款》。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第九条 验收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9.1合同标的的试运行、验收见《合同专用条款》。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9.2如果合同附件2 所规定的所有技术性能在验收中都已经达到，双方应在验收合格后5 日内签署验收书。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9.3买方派出1-3名技术人员参加项目实施，卖方应积极配合</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派出的1-3名技术人员监督管理。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第十条 售后服务和技术培训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10.1售后服务和技术培训见合同附件3。</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第十一条 索赔</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A. 卖方替换不符合合同规定的合同标的。</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B. 按质量低劣的程度、买方受损害的程度及损失的数额对合同标的进行降价。</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C. 拒收合同标的。</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D. 赔偿由卖方违约引起的其他损失。</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第十二条 不可抗力</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第十三条 合同的终止</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A. 卖方在合同规定的交货期限后未能按《合同专用条款》中规定的最终期限交付合同标的和/或技术资料；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B. 合同标的未能达到合同附件2 规定的技术性能；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13.3如果买方认定卖方在投标或执行合同中有腐败或欺诈行为,买方有权在任何时候发出书面通知终止合同。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A.“腐败行为”系指在招标、采购和合同执行等过程中，为谋求利益、影响相关人员而提供、给予、接受或索取任何有价物的行为。</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13.4 在买方全部或部分终止合同的情况下，卖方应按《合同专用条款》的规定对买方给予补偿。</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第十四条 争议的解决</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第十五条 适用法律</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15.1 本合同的执行和争议的解决适用中华人民共和国的法律并按中华人民共和国的法律进行解释。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第十六条  权利保证</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第十七条  保密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17.2上述秘密，卖方只能用于本合同，而且只能由卖方相应的人员使用；没有必要接触的卖方人员，不得接触。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17.3卖方应当采取适当有效的方式保护所获取的上述秘密。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第十八条 合同生效及其他</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18.1 本合同在合同协议书（合同附件1）规定的条件全部满足后生效。</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18.3 合同双方各自承担与本合同有关的应负税费。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18.5对本合同的任何补充、增添或修改以书面方式进行。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18.6没有另一方的事先书面同意，合同任何一方不得将合同项下的任何权利和义务转让给第三方。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18.8合同条款中的标题和边注仅供参考使用，不应视为合同的一部分，也不影响本文的解释。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第一条 定义</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 “买方”为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 “卖方”为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 “工作现场”为</w:t>
      </w:r>
      <w:r>
        <w:rPr>
          <w:rFonts w:hint="eastAsia" w:ascii="宋体" w:hAnsi="宋体"/>
          <w:color w:val="auto"/>
          <w:sz w:val="28"/>
          <w:szCs w:val="28"/>
          <w:highlight w:val="none"/>
          <w:u w:val="single"/>
        </w:rPr>
        <w:t xml:space="preserve">买方指定地点</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1.10 “合同货币”即</w:t>
      </w:r>
      <w:r>
        <w:rPr>
          <w:rFonts w:hint="eastAsia" w:ascii="宋体" w:hAnsi="宋体"/>
          <w:color w:val="auto"/>
          <w:sz w:val="28"/>
          <w:szCs w:val="28"/>
          <w:highlight w:val="none"/>
          <w:u w:val="single"/>
        </w:rPr>
        <w:t xml:space="preserve">人民币</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第二条 合同范围</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2.1买方同意从卖方购买、卖方同意向买方出售的合同标的是</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。详见合同附件。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第三条 价格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3.1合同总价为￥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大写：人民币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p>
    <w:p>
      <w:pPr>
        <w:ind w:firstLine="560"/>
        <w:spacing w:line="52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第四条 支付</w:t>
      </w:r>
      <w:r/>
    </w:p>
    <w:p>
      <w:pPr>
        <w:ind w:right="0" w:firstLine="630"/>
        <w:jc w:val="both"/>
        <w:keepLines w:val="0"/>
        <w:keepNext w:val="0"/>
        <w:pageBreakBefore w:val="0"/>
        <w:spacing w:line="400" w:lineRule="exact"/>
        <w:widowControl w:val="off"/>
        <w:rPr>
          <w:rFonts w:hint="eastAsia" w:ascii="宋体" w:hAnsi="宋体"/>
          <w:color w:val="auto"/>
          <w:sz w:val="28"/>
          <w:szCs w:val="28"/>
          <w:highlight w:val="none"/>
        </w:rPr>
        <w:outlineLvl w:val="9"/>
      </w:pPr>
      <w:r>
        <w:rPr>
          <w:rFonts w:hint="eastAsia" w:ascii="宋体" w:hAnsi="宋体"/>
          <w:color w:val="auto"/>
          <w:sz w:val="28"/>
          <w:szCs w:val="28"/>
          <w:highlight w:val="none"/>
        </w:rPr>
        <w:t xml:space="preserve">4.1结算金额的计算方式</w:t>
      </w:r>
      <w:r/>
    </w:p>
    <w:p>
      <w:pPr>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经双方协商一致，选择以下第</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种付款方式：</w:t>
      </w:r>
      <w:r/>
    </w:p>
    <w:p>
      <w:pPr>
        <w:ind w:left="0" w:right="0" w:firstLine="562"/>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付款方式一：提交预付款保函的</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合同总价的百分之五十(50%)即￥</w:t>
      </w:r>
      <w:r>
        <w:rPr>
          <w:rFonts w:ascii="宋体" w:hAnsi="宋体" w:eastAsia="宋体" w:cs="宋体"/>
          <w:color w:val="auto"/>
          <w:sz w:val="28"/>
          <w:u w:val="single"/>
        </w:rPr>
        <w:t xml:space="preserve">          </w:t>
      </w:r>
      <w:r>
        <w:rPr>
          <w:rFonts w:ascii="宋体" w:hAnsi="宋体" w:eastAsia="宋体" w:cs="宋体"/>
          <w:color w:val="auto"/>
          <w:sz w:val="28"/>
        </w:rPr>
        <w:t xml:space="preserve">，大写：人民币</w:t>
      </w:r>
      <w:r>
        <w:rPr>
          <w:rFonts w:ascii="宋体" w:hAnsi="宋体" w:eastAsia="宋体" w:cs="宋体"/>
          <w:color w:val="auto"/>
          <w:sz w:val="28"/>
          <w:u w:val="single"/>
        </w:rPr>
        <w:t xml:space="preserve">         </w:t>
      </w:r>
      <w:r>
        <w:rPr>
          <w:rFonts w:ascii="宋体" w:hAnsi="宋体" w:eastAsia="宋体" w:cs="宋体"/>
          <w:color w:val="auto"/>
          <w:sz w:val="28"/>
        </w:rPr>
        <w:t xml:space="preserve">元整，在双方签订合同后15个工作日内，乙方向甲方出具等额预付款保函后，办理政府采购资金结算手续支付给乙方。</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合同总价的百分之五十(50%)即￥</w:t>
      </w:r>
      <w:r>
        <w:rPr>
          <w:rFonts w:ascii="宋体" w:hAnsi="宋体" w:eastAsia="宋体" w:cs="宋体"/>
          <w:color w:val="auto"/>
          <w:sz w:val="28"/>
          <w:u w:val="single"/>
        </w:rPr>
        <w:t xml:space="preserve">          </w:t>
      </w:r>
      <w:r>
        <w:rPr>
          <w:rFonts w:ascii="宋体" w:hAnsi="宋体" w:eastAsia="宋体" w:cs="宋体"/>
          <w:color w:val="auto"/>
          <w:sz w:val="28"/>
        </w:rPr>
        <w:t xml:space="preserve">，大写：人民币</w:t>
      </w:r>
      <w:r>
        <w:rPr>
          <w:rFonts w:ascii="宋体" w:hAnsi="宋体" w:eastAsia="宋体" w:cs="宋体"/>
          <w:color w:val="auto"/>
          <w:sz w:val="28"/>
          <w:u w:val="single"/>
        </w:rPr>
        <w:t xml:space="preserve">         </w:t>
      </w:r>
      <w:r>
        <w:rPr>
          <w:rFonts w:ascii="宋体" w:hAnsi="宋体" w:eastAsia="宋体" w:cs="宋体"/>
          <w:color w:val="auto"/>
          <w:sz w:val="28"/>
        </w:rPr>
        <w:t xml:space="preserve">元整，合同标的全部交付并安装完毕验收后15个工作日内，由买方办理政府采购资金结算手续，经审核后支付给卖方。</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卖方需提交的支付文件包括：</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卖方出具的全额正式发票；</w:t>
      </w:r>
      <w:r/>
    </w:p>
    <w:p>
      <w:pPr>
        <w:ind w:left="0" w:right="0" w:firstLine="562"/>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付款方式二：不提交预付款保函的</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合同总价的百分之三十(30%)即￥</w:t>
      </w:r>
      <w:r>
        <w:rPr>
          <w:rFonts w:ascii="宋体" w:hAnsi="宋体" w:eastAsia="宋体" w:cs="宋体"/>
          <w:color w:val="auto"/>
          <w:sz w:val="28"/>
          <w:u w:val="single"/>
        </w:rPr>
        <w:t xml:space="preserve">         </w:t>
      </w:r>
      <w:r>
        <w:rPr>
          <w:rFonts w:ascii="宋体" w:hAnsi="宋体" w:eastAsia="宋体" w:cs="宋体"/>
          <w:color w:val="auto"/>
          <w:sz w:val="28"/>
        </w:rPr>
        <w:t xml:space="preserve">，大写：人民币</w:t>
      </w:r>
      <w:r>
        <w:rPr>
          <w:rFonts w:ascii="宋体" w:hAnsi="宋体" w:eastAsia="宋体" w:cs="宋体"/>
          <w:color w:val="auto"/>
          <w:sz w:val="28"/>
          <w:u w:val="single"/>
        </w:rPr>
        <w:t xml:space="preserve">         </w:t>
      </w:r>
      <w:r>
        <w:rPr>
          <w:rFonts w:ascii="宋体" w:hAnsi="宋体" w:eastAsia="宋体" w:cs="宋体"/>
          <w:color w:val="auto"/>
          <w:sz w:val="28"/>
        </w:rPr>
        <w:t xml:space="preserve">元整，在双方签订合同后15个工作日内，由买方办理政府采购资金结算手续支付给乙方。</w:t>
      </w:r>
      <w:r/>
    </w:p>
    <w:p>
      <w:pPr>
        <w:ind w:left="0" w:right="0" w:firstLine="56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合同总价的百分之七十(70%)即￥</w:t>
      </w:r>
      <w:r>
        <w:rPr>
          <w:rFonts w:ascii="宋体" w:hAnsi="宋体" w:eastAsia="宋体" w:cs="宋体"/>
          <w:color w:val="auto"/>
          <w:sz w:val="28"/>
          <w:u w:val="single"/>
        </w:rPr>
        <w:t xml:space="preserve">         </w:t>
      </w:r>
      <w:r>
        <w:rPr>
          <w:rFonts w:ascii="宋体" w:hAnsi="宋体" w:eastAsia="宋体" w:cs="宋体"/>
          <w:color w:val="auto"/>
          <w:sz w:val="28"/>
        </w:rPr>
        <w:t xml:space="preserve">，大写：人民币</w:t>
      </w:r>
      <w:r>
        <w:rPr>
          <w:rFonts w:ascii="宋体" w:hAnsi="宋体" w:eastAsia="宋体" w:cs="宋体"/>
          <w:color w:val="auto"/>
          <w:sz w:val="28"/>
          <w:u w:val="single"/>
        </w:rPr>
        <w:t xml:space="preserve">         </w:t>
      </w:r>
      <w:r>
        <w:rPr>
          <w:rFonts w:ascii="宋体" w:hAnsi="宋体" w:eastAsia="宋体" w:cs="宋体"/>
          <w:color w:val="auto"/>
          <w:sz w:val="28"/>
        </w:rPr>
        <w:t xml:space="preserve">元整，合同标的全部交付并安装完毕验收后15个工作日内，由买方办理政府采购资金结算手续，经审核后支付给卖方。</w:t>
      </w:r>
      <w:r/>
    </w:p>
    <w:p>
      <w:pPr>
        <w:pStyle w:val="977"/>
        <w:ind w:right="0" w:firstLine="480"/>
        <w:jc w:val="both"/>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卖方需提交的支付文件包括：</w:t>
      </w:r>
      <w:r/>
    </w:p>
    <w:p>
      <w:pPr>
        <w:ind w:right="0" w:firstLine="560"/>
        <w:jc w:val="both"/>
        <w:keepLines w:val="0"/>
        <w:keepNext w:val="0"/>
        <w:pageBreakBefore w:val="0"/>
        <w:spacing w:line="400" w:lineRule="exact"/>
        <w:widowControl w:val="off"/>
        <w:rPr>
          <w:rFonts w:hint="eastAsia" w:ascii="宋体" w:hAnsi="宋体"/>
          <w:color w:val="auto"/>
          <w:sz w:val="28"/>
          <w:szCs w:val="28"/>
          <w:highlight w:val="none"/>
        </w:rPr>
        <w:outlineLvl w:val="9"/>
      </w:pPr>
      <w:r>
        <w:rPr>
          <w:rFonts w:hint="eastAsia" w:ascii="宋体" w:hAnsi="宋体" w:cs="宋体"/>
          <w:color w:val="auto"/>
          <w:sz w:val="28"/>
          <w:szCs w:val="28"/>
          <w:highlight w:val="none"/>
        </w:rPr>
        <w:t xml:space="preserve">卖方出具的全额正式发票</w:t>
      </w:r>
      <w:r>
        <w:rPr>
          <w:rFonts w:hint="eastAsia" w:ascii="宋体" w:hAnsi="宋体" w:cs="宋体"/>
          <w:color w:val="auto"/>
          <w:sz w:val="28"/>
          <w:szCs w:val="28"/>
          <w:highlight w:val="none"/>
          <w:lang w:eastAsia="zh-CN"/>
        </w:rPr>
        <w:t xml:space="preserve">；</w:t>
      </w:r>
      <w:r/>
    </w:p>
    <w:p>
      <w:pPr>
        <w:pStyle w:val="977"/>
        <w:ind w:right="0" w:firstLine="480"/>
        <w:jc w:val="both"/>
        <w:keepLines w:val="0"/>
        <w:keepNext w:val="0"/>
        <w:pageBreakBefore w:val="0"/>
        <w:spacing w:line="400" w:lineRule="exact"/>
        <w:widowControl w:val="off"/>
        <w:rPr>
          <w:rFonts w:hint="eastAsia" w:ascii="宋体" w:hAnsi="宋体" w:cs="宋体"/>
          <w:color w:val="auto"/>
          <w:sz w:val="28"/>
          <w:szCs w:val="28"/>
          <w:highlight w:val="none"/>
          <w:lang w:val="en-US" w:eastAsia="zh-CN"/>
        </w:rPr>
        <w:outlineLvl w:val="9"/>
      </w:pPr>
      <w:r>
        <w:rPr>
          <w:rFonts w:hint="eastAsia" w:ascii="宋体" w:hAnsi="宋体"/>
          <w:color w:val="auto"/>
          <w:sz w:val="28"/>
          <w:szCs w:val="28"/>
          <w:highlight w:val="none"/>
        </w:rPr>
        <w:t xml:space="preserve">买方</w:t>
      </w:r>
      <w:r>
        <w:rPr>
          <w:rFonts w:hint="eastAsia" w:ascii="宋体" w:hAnsi="宋体" w:cs="宋体"/>
          <w:color w:val="auto"/>
          <w:sz w:val="28"/>
          <w:szCs w:val="28"/>
          <w:highlight w:val="none"/>
          <w:lang w:val="en-US" w:eastAsia="zh-CN"/>
        </w:rPr>
        <w:t xml:space="preserve">签署验收合格报告。</w:t>
      </w:r>
      <w:r/>
    </w:p>
    <w:p>
      <w:pPr>
        <w:pStyle w:val="977"/>
        <w:ind w:right="0" w:firstLine="480"/>
        <w:jc w:val="both"/>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4.2</w:t>
      </w:r>
      <w:r>
        <w:rPr>
          <w:rFonts w:hint="eastAsia" w:ascii="宋体" w:hAnsi="宋体" w:cs="宋体"/>
          <w:color w:val="auto"/>
          <w:sz w:val="28"/>
          <w:szCs w:val="28"/>
          <w:highlight w:val="none"/>
        </w:rPr>
        <w:t xml:space="preserve">上述费用</w:t>
      </w:r>
      <w:r>
        <w:rPr>
          <w:rFonts w:hint="eastAsia" w:ascii="宋体" w:hAnsi="宋体" w:cs="宋体"/>
          <w:color w:val="auto"/>
          <w:sz w:val="28"/>
          <w:szCs w:val="28"/>
          <w:highlight w:val="none"/>
          <w:lang w:eastAsia="zh-CN"/>
        </w:rPr>
        <w:t xml:space="preserve">买方</w:t>
      </w:r>
      <w:r>
        <w:rPr>
          <w:rFonts w:hint="eastAsia" w:ascii="宋体" w:hAnsi="宋体" w:cs="宋体"/>
          <w:color w:val="auto"/>
          <w:sz w:val="28"/>
          <w:szCs w:val="28"/>
          <w:highlight w:val="none"/>
        </w:rPr>
        <w:t xml:space="preserve">支付至</w:t>
      </w:r>
      <w:r>
        <w:rPr>
          <w:rFonts w:hint="eastAsia" w:ascii="宋体" w:hAnsi="宋体" w:cs="宋体"/>
          <w:color w:val="auto"/>
          <w:sz w:val="28"/>
          <w:szCs w:val="28"/>
          <w:highlight w:val="none"/>
          <w:lang w:eastAsia="zh-CN"/>
        </w:rPr>
        <w:t xml:space="preserve">卖方</w:t>
      </w:r>
      <w:r>
        <w:rPr>
          <w:rFonts w:hint="eastAsia" w:ascii="宋体" w:hAnsi="宋体" w:cs="宋体"/>
          <w:color w:val="auto"/>
          <w:sz w:val="28"/>
          <w:szCs w:val="28"/>
          <w:highlight w:val="none"/>
        </w:rPr>
        <w:t xml:space="preserve">指定账户内。除</w:t>
      </w:r>
      <w:r>
        <w:rPr>
          <w:rFonts w:hint="eastAsia" w:ascii="宋体" w:hAnsi="宋体" w:cs="宋体"/>
          <w:color w:val="auto"/>
          <w:sz w:val="28"/>
          <w:szCs w:val="28"/>
          <w:highlight w:val="none"/>
          <w:lang w:eastAsia="zh-CN"/>
        </w:rPr>
        <w:t xml:space="preserve">卖方</w:t>
      </w:r>
      <w:r>
        <w:rPr>
          <w:rFonts w:hint="eastAsia" w:ascii="宋体" w:hAnsi="宋体" w:cs="宋体"/>
          <w:color w:val="auto"/>
          <w:sz w:val="28"/>
          <w:szCs w:val="28"/>
          <w:highlight w:val="none"/>
        </w:rPr>
        <w:t xml:space="preserve">另行指定外，该指定账户信息为：</w:t>
      </w:r>
      <w:r/>
    </w:p>
    <w:p>
      <w:pPr>
        <w:pStyle w:val="977"/>
        <w:ind w:right="0" w:firstLine="480"/>
        <w:jc w:val="both"/>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户名： </w:t>
      </w:r>
      <w:r/>
    </w:p>
    <w:p>
      <w:pPr>
        <w:pStyle w:val="977"/>
        <w:ind w:right="0" w:firstLine="480"/>
        <w:jc w:val="both"/>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账号：</w:t>
      </w:r>
      <w:r/>
    </w:p>
    <w:p>
      <w:pPr>
        <w:ind w:left="482" w:right="0"/>
        <w:jc w:val="both"/>
        <w:keepLines w:val="0"/>
        <w:keepNext w:val="0"/>
        <w:pageBreakBefore w:val="0"/>
        <w:spacing w:line="400" w:lineRule="exact"/>
        <w:widowControl w:val="off"/>
        <w:rPr>
          <w:rFonts w:hint="eastAsia" w:ascii="宋体" w:hAnsi="宋体"/>
          <w:color w:val="auto"/>
          <w:sz w:val="28"/>
          <w:szCs w:val="28"/>
          <w:highlight w:val="none"/>
        </w:rPr>
        <w:outlineLvl w:val="9"/>
      </w:pPr>
      <w:r>
        <w:rPr>
          <w:rFonts w:hint="eastAsia" w:ascii="宋体" w:hAnsi="宋体" w:cs="宋体"/>
          <w:color w:val="auto"/>
          <w:sz w:val="28"/>
          <w:szCs w:val="28"/>
          <w:highlight w:val="none"/>
        </w:rPr>
        <w:t xml:space="preserve">开户行： </w:t>
      </w:r>
      <w:r/>
    </w:p>
    <w:p>
      <w:pPr>
        <w:ind w:firstLine="560"/>
        <w:spacing w:line="520" w:lineRule="exac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4.3履约保证金</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4.3.1</w:t>
      </w:r>
      <w:r>
        <w:rPr>
          <w:rFonts w:hint="eastAsia" w:ascii="宋体" w:hAnsi="宋体"/>
          <w:color w:val="auto"/>
          <w:sz w:val="28"/>
          <w:szCs w:val="28"/>
          <w:highlight w:val="none"/>
        </w:rPr>
        <w:t xml:space="preserve">本合同签订之日起7个工作日内，</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缴纳合同总金额5%的履约保证金（或金融机构出具的独立保函，该保函需载明：（1）见索即付；（2）收到</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法定代表人或授权委托代理人签字确认并加盖公章的书面索赔通知后即应不争辩、不挑剔、不可撤销地向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支付索赔款，直至最高担保金额；（3）有效期为保函开具之日起至质保期满之日为止；（4）担保金额为合同金额的5%。如</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提供的保函未载明前述内容的，</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可以拒收该保函，并要求</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以银行转账的方式提供履约保证金）。</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4.3.2</w:t>
      </w:r>
      <w:r>
        <w:rPr>
          <w:rFonts w:hint="eastAsia" w:ascii="宋体" w:hAnsi="宋体"/>
          <w:color w:val="auto"/>
          <w:sz w:val="28"/>
          <w:szCs w:val="28"/>
          <w:highlight w:val="none"/>
        </w:rPr>
        <w:t xml:space="preserve">自</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签署到货验收合格后，履约保证金退还。</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4.3.3</w:t>
      </w:r>
      <w:r>
        <w:rPr>
          <w:rFonts w:hint="eastAsia" w:ascii="宋体" w:hAnsi="宋体"/>
          <w:color w:val="auto"/>
          <w:sz w:val="28"/>
          <w:szCs w:val="28"/>
          <w:highlight w:val="none"/>
        </w:rPr>
        <w:t xml:space="preserve">对于</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应承担的违约责任/索赔金额，</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有权直接使用履约保证金进行抵扣或向出具独立保函的金融机构主张索赔。</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4.3.4</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应当自履约保证金抵扣发生之日起二日内向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补足履约保证金。</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第五条 交货</w:t>
      </w:r>
      <w:r/>
    </w:p>
    <w:p>
      <w:pPr>
        <w:ind w:firstLine="560"/>
        <w:spacing w:line="520" w:lineRule="exact"/>
        <w:rPr>
          <w:rFonts w:hint="eastAsia" w:ascii="宋体" w:hAnsi="宋体"/>
          <w:b/>
          <w:color w:val="auto"/>
          <w:sz w:val="28"/>
          <w:szCs w:val="28"/>
          <w:highlight w:val="none"/>
        </w:rPr>
      </w:pPr>
      <w:r>
        <w:rPr>
          <w:rFonts w:hint="eastAsia" w:ascii="宋体" w:hAnsi="宋体"/>
          <w:color w:val="auto"/>
          <w:sz w:val="28"/>
          <w:szCs w:val="28"/>
          <w:highlight w:val="none"/>
        </w:rPr>
        <w:t xml:space="preserve">5.1卖方应于合同签订之日起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日内将设备送达供货地点。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5.2 交货地点为</w:t>
      </w:r>
      <w:r>
        <w:rPr>
          <w:rFonts w:hint="eastAsia" w:ascii="宋体" w:hAnsi="宋体"/>
          <w:color w:val="auto"/>
          <w:sz w:val="28"/>
          <w:szCs w:val="28"/>
          <w:highlight w:val="none"/>
          <w:u w:val="single"/>
        </w:rPr>
        <w:t xml:space="preserve">买方指定地点</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5.3卖方应在不迟于每批合同标的备妥待运前</w:t>
      </w:r>
      <w:r>
        <w:rPr>
          <w:rFonts w:hint="eastAsia" w:ascii="宋体" w:hAnsi="宋体"/>
          <w:color w:val="auto"/>
          <w:sz w:val="28"/>
          <w:szCs w:val="28"/>
          <w:highlight w:val="none"/>
          <w:u w:val="single"/>
        </w:rPr>
        <w:t xml:space="preserve"> 5 </w:t>
      </w:r>
      <w:r>
        <w:rPr>
          <w:rFonts w:hint="eastAsia" w:ascii="宋体" w:hAnsi="宋体"/>
          <w:color w:val="auto"/>
          <w:sz w:val="28"/>
          <w:szCs w:val="28"/>
          <w:highlight w:val="none"/>
        </w:rPr>
        <w:t xml:space="preserve">日通知买方。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5.5如果卖方未能按照合同规定的交货期限交货，卖方应按每天迟交合同标的金额的百分之</w:t>
      </w:r>
      <w:r>
        <w:rPr>
          <w:rFonts w:hint="eastAsia" w:ascii="宋体" w:hAnsi="宋体"/>
          <w:color w:val="auto"/>
          <w:sz w:val="28"/>
          <w:szCs w:val="28"/>
          <w:highlight w:val="none"/>
          <w:u w:val="single"/>
        </w:rPr>
        <w:t xml:space="preserve">一</w:t>
      </w: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1</w:t>
      </w:r>
      <w:r>
        <w:rPr>
          <w:rFonts w:hint="eastAsia" w:ascii="宋体" w:hAnsi="宋体"/>
          <w:color w:val="auto"/>
          <w:sz w:val="28"/>
          <w:szCs w:val="28"/>
          <w:highlight w:val="none"/>
        </w:rPr>
        <w:t xml:space="preserve">%)的比率支付违约金。违约金的总金额不超过合同总价的百分之</w:t>
      </w:r>
      <w:r>
        <w:rPr>
          <w:rFonts w:hint="eastAsia" w:ascii="宋体" w:hAnsi="宋体"/>
          <w:color w:val="auto"/>
          <w:sz w:val="28"/>
          <w:szCs w:val="28"/>
          <w:highlight w:val="none"/>
          <w:u w:val="single"/>
        </w:rPr>
        <w:t xml:space="preserve">十</w:t>
      </w:r>
      <w:r>
        <w:rPr>
          <w:rFonts w:hint="eastAsia" w:ascii="宋体" w:hAnsi="宋体"/>
          <w:color w:val="auto"/>
          <w:sz w:val="28"/>
          <w:szCs w:val="28"/>
          <w:highlight w:val="none"/>
        </w:rPr>
        <w:t xml:space="preserve">(</w:t>
      </w:r>
      <w:r>
        <w:rPr>
          <w:rFonts w:hint="eastAsia" w:ascii="宋体" w:hAnsi="宋体"/>
          <w:color w:val="auto"/>
          <w:sz w:val="28"/>
          <w:szCs w:val="28"/>
          <w:highlight w:val="none"/>
          <w:u w:val="single"/>
        </w:rPr>
        <w:t xml:space="preserve">10</w:t>
      </w:r>
      <w:r>
        <w:rPr>
          <w:rFonts w:hint="eastAsia" w:ascii="宋体" w:hAnsi="宋体"/>
          <w:color w:val="auto"/>
          <w:sz w:val="28"/>
          <w:szCs w:val="28"/>
          <w:highlight w:val="none"/>
        </w:rPr>
        <w:t xml:space="preserve">%) ，违约金的支付不能免除卖方继续交付相关合同标的的义务。</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如果卖方在合同规定的交货期限后</w:t>
      </w:r>
      <w:r>
        <w:rPr>
          <w:rFonts w:hint="eastAsia" w:ascii="宋体" w:hAnsi="宋体"/>
          <w:color w:val="auto"/>
          <w:sz w:val="28"/>
          <w:szCs w:val="28"/>
          <w:highlight w:val="none"/>
          <w:u w:val="single"/>
        </w:rPr>
        <w:t xml:space="preserve">十</w:t>
      </w:r>
      <w:r>
        <w:rPr>
          <w:rFonts w:hint="eastAsia" w:ascii="宋体" w:hAnsi="宋体"/>
          <w:color w:val="auto"/>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第七条 技术资料</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7.1 技术资料随合同标的同时交付给买方。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第八条 安装</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8.1卖方应于合同签订之日起</w:t>
      </w:r>
      <w:r>
        <w:rPr>
          <w:rFonts w:hint="eastAsia" w:ascii="宋体" w:hAnsi="宋体"/>
          <w:color w:val="auto"/>
          <w:sz w:val="28"/>
          <w:szCs w:val="28"/>
          <w:highlight w:val="none"/>
          <w:lang w:val="en-US" w:eastAsia="zh-CN"/>
        </w:rPr>
        <w:t xml:space="preserve">90</w:t>
      </w:r>
      <w:r>
        <w:rPr>
          <w:rFonts w:hint="eastAsia" w:ascii="宋体" w:hAnsi="宋体"/>
          <w:color w:val="auto"/>
          <w:sz w:val="28"/>
          <w:szCs w:val="28"/>
          <w:highlight w:val="none"/>
        </w:rPr>
        <w:t xml:space="preserve">日内将设备送达供货地点，货到后</w:t>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日内完成设备的安装及培训工作。</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第九条 验收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9.1合同标的的试运行、验收见《合同专用条款》。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9.2如果合同附件2 所规定的所有技术性能在验收中都已经达到，双方应在验收合格后5 日内签署验收书。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9.3买方派出1-3名技术人员参加项目实施，卖方应积极配合</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派出的1-3名技术人员监督管理。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9.4</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对</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提交的货物清单数量核对给予签收，由</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出具签收单视为交付。</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对</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提交的货物依据采购文件、合同上的技术规格要求和国家有关质量标准进行现场验收，符合采购文件技术要求的，由</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出具验收结果报告视为验收合格。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9.5</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交货前应对产品作出全面检查和对验收文件进行整理，并列出清单，作为</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收货验收和使用的技术条件依据，检验的结果应随货物交</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9.6</w:t>
      </w:r>
      <w:r>
        <w:rPr>
          <w:rFonts w:hint="eastAsia" w:ascii="宋体" w:hAnsi="宋体"/>
          <w:color w:val="auto"/>
          <w:sz w:val="28"/>
          <w:szCs w:val="28"/>
          <w:highlight w:val="none"/>
        </w:rPr>
        <w:t xml:space="preserve"> </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提供的货物及服务，必须符合合同附件要求的技术规格标准及中华人民共和国国家标准或行业标准和环保要求，这些标准必须是相关国家或行业机构发布的最新版本的标准。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9.7</w:t>
      </w:r>
      <w:r>
        <w:rPr>
          <w:rFonts w:hint="eastAsia" w:ascii="宋体" w:hAnsi="宋体"/>
          <w:color w:val="auto"/>
          <w:sz w:val="28"/>
          <w:szCs w:val="28"/>
          <w:highlight w:val="none"/>
        </w:rPr>
        <w:t xml:space="preserve"> 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承担；货物不符合质量标准的，鉴定费用由</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承担，并且</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有权追究</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的责任。</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9.8</w:t>
      </w:r>
      <w:r>
        <w:rPr>
          <w:rFonts w:hint="eastAsia" w:ascii="宋体" w:hAnsi="宋体"/>
          <w:color w:val="auto"/>
          <w:sz w:val="28"/>
          <w:szCs w:val="28"/>
          <w:highlight w:val="none"/>
        </w:rPr>
        <w:t xml:space="preserve">验收时</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必须在现场，验收完毕后作出验收结果报告。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9.9</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供货的产品经</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3次验收不合格，</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可以单方面解除合同，</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在</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解约后3个工作日内退还首付款。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第十条 售后服务和技术培训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10.1售后服务和技术培训见合同附件3。</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10.2</w:t>
      </w:r>
      <w:r>
        <w:rPr>
          <w:rFonts w:hint="eastAsia" w:ascii="宋体" w:hAnsi="宋体"/>
          <w:color w:val="auto"/>
          <w:sz w:val="28"/>
          <w:szCs w:val="28"/>
          <w:highlight w:val="none"/>
        </w:rPr>
        <w:t xml:space="preserve"> </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应按采购文件规定的货物性能、技术要求、质量标准向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提供未经使用的全新产品。</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10.3</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提供的货物质保期具体以投标文件为准且不得低于三年，</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提供的货物在质保期内因货物本身的质量问题发生故障，</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应负责免费更换。对超过质保期发生故障的货物，</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应当负责维修并按照成本价收取零配件费用。对达不到技术要求者，根据实际情况，经双方协商，可按以下办法处理：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⑴更换：由</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承担所发生的全部费用。</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⑵退货处理：</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应退还</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支付的合同款，同时应承担该货物的直接费用（运输、保险、检验）。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10.4</w:t>
      </w:r>
      <w:r>
        <w:rPr>
          <w:rFonts w:hint="eastAsia" w:ascii="宋体" w:hAnsi="宋体"/>
          <w:color w:val="auto"/>
          <w:sz w:val="28"/>
          <w:szCs w:val="28"/>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第十一条 索赔</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11.1买方有权选择本条款规定的任意或全部救济方式。</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.3 </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逾期交付货物的，</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应按逾期交货总额每日千分之六向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支付违约金，由</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从待付货款中扣除。逾期超过约定日期10个工作日不能交货的，</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可解除本合同。</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因逾期交货或因其他违约行为导致</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解除合同的，</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应向</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支付合同总值5%的违约金，如造成</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损失超过违约金的，超出部分由</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继续承担赔偿责任。</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所交的货物品种、规格、型号、技术参数、产品质量不符合合同约定和法律规定的，支队一律拒收该货物，</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实施更换货物或整改但逾期交货的，按</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逾期交货处理，并追究违约责任；</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未在合同约定的整改次数或期限内更换或整改的，</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可按照合同约定单方面解除合同；未达验收标准责令</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限期整改，整改次数不超过2次或总的整改时间不超过30个工作日。因</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责任不能按合同履约，在整改验收期间，造成该装备或配套产品不能如期装备</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队伍，影响</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队伍执勤备战，</w:t>
      </w:r>
      <w:r>
        <w:rPr>
          <w:rFonts w:hint="eastAsia" w:ascii="宋体" w:hAnsi="宋体"/>
          <w:color w:val="auto"/>
          <w:sz w:val="28"/>
          <w:szCs w:val="28"/>
          <w:highlight w:val="none"/>
          <w:lang w:eastAsia="zh-CN"/>
        </w:rPr>
        <w:t xml:space="preserve">买方</w:t>
      </w:r>
      <w:r>
        <w:rPr>
          <w:rFonts w:hint="eastAsia" w:ascii="宋体" w:hAnsi="宋体"/>
          <w:color w:val="auto"/>
          <w:sz w:val="28"/>
          <w:szCs w:val="28"/>
          <w:highlight w:val="none"/>
        </w:rPr>
        <w:t xml:space="preserve">有权追究</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所造成的经济损失、法律和社会责任。签署本合同即视同</w:t>
      </w:r>
      <w:r>
        <w:rPr>
          <w:rFonts w:hint="eastAsia" w:ascii="宋体" w:hAnsi="宋体"/>
          <w:color w:val="auto"/>
          <w:sz w:val="28"/>
          <w:szCs w:val="28"/>
          <w:highlight w:val="none"/>
          <w:lang w:eastAsia="zh-CN"/>
        </w:rPr>
        <w:t xml:space="preserve">卖方</w:t>
      </w:r>
      <w:r>
        <w:rPr>
          <w:rFonts w:hint="eastAsia" w:ascii="宋体" w:hAnsi="宋体"/>
          <w:color w:val="auto"/>
          <w:sz w:val="28"/>
          <w:szCs w:val="28"/>
          <w:highlight w:val="none"/>
        </w:rPr>
        <w:t xml:space="preserve">认可本条款。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第十二条 不可抗力</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12.3 如果不可抗力事件的影响持续超过20日，合同任何一方均有权发出书面通知终止合同。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第十三条 合同的终止</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13.1如果卖方有下述违约行为，买方可以全部或部分地终止合同：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卖方在合同规定的交货期限后</w:t>
      </w:r>
      <w:r>
        <w:rPr>
          <w:rFonts w:hint="eastAsia" w:ascii="宋体" w:hAnsi="宋体"/>
          <w:color w:val="auto"/>
          <w:sz w:val="28"/>
          <w:szCs w:val="28"/>
          <w:highlight w:val="none"/>
          <w:u w:val="single"/>
        </w:rPr>
        <w:t xml:space="preserve">10</w:t>
      </w:r>
      <w:r>
        <w:rPr>
          <w:rFonts w:hint="eastAsia" w:ascii="宋体" w:hAnsi="宋体"/>
          <w:color w:val="auto"/>
          <w:sz w:val="28"/>
          <w:szCs w:val="28"/>
          <w:highlight w:val="none"/>
        </w:rPr>
        <w:t xml:space="preserve">日内仍未能交付合同标的和/ 或技术资料；或者卖方未能履行合同项下任何其它义务，并且在收到买方违约通知后</w:t>
      </w:r>
      <w:r>
        <w:rPr>
          <w:rFonts w:hint="eastAsia" w:ascii="宋体" w:hAnsi="宋体"/>
          <w:color w:val="auto"/>
          <w:sz w:val="28"/>
          <w:szCs w:val="28"/>
          <w:highlight w:val="none"/>
          <w:u w:val="single"/>
        </w:rPr>
        <w:t xml:space="preserve">5</w:t>
      </w:r>
      <w:r>
        <w:rPr>
          <w:rFonts w:hint="eastAsia" w:ascii="宋体" w:hAnsi="宋体"/>
          <w:color w:val="auto"/>
          <w:sz w:val="28"/>
          <w:szCs w:val="28"/>
          <w:highlight w:val="none"/>
        </w:rPr>
        <w:t xml:space="preserve">日内仍未能对其违约行为作出补救。</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第十四条 争议的解决</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14.1如果不能协商一致，合同任何一方有权向买方所在地人民法院提起诉讼。</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第十八条 合同生效及其他</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部分涉及国家秘密，该涉及国家秘密部分不公告；买方依据《反不正当竞争法》等法律制度的规定与卖方约定本合同</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部分涉及商业秘密，该涉及商业秘密部分不公告。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18.11 合同双方的通讯地址：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买方:</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地址: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邮编: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电话: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传真: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卖方: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地址: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邮编: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电话: 传真: </w:t>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合同附件</w:t>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jc w:val="cente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目录</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合同附件1：合同协议书</w:t>
      </w:r>
      <w:r/>
    </w:p>
    <w:p>
      <w:pP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合同附件</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：技术规格和技术性能</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(要求见招标文件第六章《采购需求》；合同见卖方投标文件。)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合同附件</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：售后服务和技术培训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(要求见招标文件第六章《采购需求》；合同见卖方投标文件。)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合同附件</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：供货范围和价格清单</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(要求见招标文件第七章《投标文件相关格式》中《开标一览表》和《分项价格表》；合同见卖方投标文件。)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ascii="宋体" w:hAnsi="宋体"/>
          <w:color w:val="auto"/>
          <w:sz w:val="28"/>
          <w:szCs w:val="28"/>
          <w:highlight w:val="none"/>
        </w:rPr>
        <w:br w:type="page" w:clear="all"/>
      </w:r>
      <w:r>
        <w:rPr>
          <w:rFonts w:hint="eastAsia" w:ascii="宋体" w:hAnsi="宋体"/>
          <w:color w:val="auto"/>
          <w:sz w:val="28"/>
          <w:szCs w:val="28"/>
          <w:highlight w:val="none"/>
        </w:rPr>
        <w:t xml:space="preserve">合同附件1：</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合同协议书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合同编号:____________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签字日期:____________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签字地点:____________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（买方名称）（以下简称“买方”）已接受</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（卖方名称）（以下简称“卖方”）对</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（项目名称）（项目编号：</w:t>
      </w:r>
      <w:r>
        <w:rPr>
          <w:rFonts w:hint="eastAsia" w:ascii="宋体" w:hAnsi="宋体"/>
          <w:color w:val="auto"/>
          <w:sz w:val="28"/>
          <w:szCs w:val="28"/>
          <w:highlight w:val="none"/>
          <w:u w:val="single"/>
          <w:lang w:eastAsia="zh-CN"/>
        </w:rPr>
        <w:t xml:space="preserve">JSZC-320312-ZJZB-G2024-0157</w:t>
      </w:r>
      <w:r>
        <w:rPr>
          <w:rFonts w:hint="eastAsia" w:ascii="宋体" w:hAnsi="宋体"/>
          <w:color w:val="auto"/>
          <w:sz w:val="28"/>
          <w:szCs w:val="28"/>
          <w:highlight w:val="none"/>
        </w:rPr>
        <w:t xml:space="preserve">）的投标。买方和卖方共同达成如下协议。</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1.本合同协议书中的词语和术语的含义与合同条款中定义的相同。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 以下文件应构成买方和卖方之间达成的合同，若各文件之间存在含糊不清或互相冲突之处，优先顺序应按下列文件顺序解释。</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 合同协议书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 中标通知书</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 合同专用条款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 合同通用条款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 除合同附件1外的合同附件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 其他文件</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 考虑到买方将按照本合同向卖方支付合同价款，卖方在此保证全部按照合同的规定向买方提供合同标的、技术资料、售后服务及技术培训。</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 考虑到卖方将按合同规定提供合同标的、技术资料、售后服务及技术培训，买方在此保证按照合同规定的时间和方式向卖方支付合同价款。</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 本合同在下列条件全部满足后生效，生效日期以下列条件全部满足的最晚日期为准：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 双方加盖公章或合同专用章；</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 合同一式</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份，具有同等法律效力，买方</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份，卖方</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份，政府采购管理部门一份备案。</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7.本合同其他未尽事宜及与采购文件有矛盾之处，以采购文件[项目编号：</w:t>
      </w:r>
      <w:r>
        <w:rPr>
          <w:rFonts w:hint="eastAsia" w:ascii="宋体" w:hAnsi="宋体"/>
          <w:color w:val="auto"/>
          <w:sz w:val="28"/>
          <w:szCs w:val="28"/>
          <w:highlight w:val="none"/>
          <w:u w:val="single"/>
          <w:lang w:eastAsia="zh-CN"/>
        </w:rPr>
        <w:t xml:space="preserve">JSZC-320312-ZJZB-G2024-0157</w:t>
      </w:r>
      <w:r>
        <w:rPr>
          <w:rFonts w:hint="eastAsia" w:ascii="宋体" w:hAnsi="宋体"/>
          <w:color w:val="auto"/>
          <w:sz w:val="28"/>
          <w:szCs w:val="28"/>
          <w:highlight w:val="none"/>
        </w:rPr>
        <w:t xml:space="preserve">]为准。</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买方和卖方由其正式授权代表于上述所写日期和地点签订本合同。</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买方（签章）：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法定代表人或授权代表(签名)：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卖方（签章）：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法定代表人或授权代表(签名)：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开户银行： </w:t>
      </w:r>
      <w:r/>
    </w:p>
    <w:p>
      <w:pPr>
        <w:ind w:firstLine="56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银行帐号：</w:t>
      </w:r>
      <w:r/>
    </w:p>
    <w:p>
      <w:pPr>
        <w:rPr>
          <w:rFonts w:ascii="宋体" w:hAnsi="宋体"/>
          <w:b/>
          <w:color w:val="auto"/>
          <w:sz w:val="28"/>
          <w:szCs w:val="28"/>
          <w:highlight w:val="none"/>
        </w:rPr>
      </w:pPr>
      <w:r>
        <w:rPr>
          <w:rFonts w:ascii="宋体" w:hAnsi="宋体"/>
          <w:b/>
          <w:color w:val="auto"/>
          <w:sz w:val="28"/>
          <w:szCs w:val="28"/>
          <w:highlight w:val="none"/>
        </w:rPr>
      </w:r>
      <w:r/>
    </w:p>
    <w:p>
      <w:pPr>
        <w:pStyle w:val="725"/>
        <w:rPr>
          <w:rFonts w:ascii="宋体" w:hAnsi="宋体" w:eastAsia="宋体"/>
          <w:b/>
          <w:color w:val="auto"/>
          <w:sz w:val="21"/>
          <w:szCs w:val="21"/>
        </w:rPr>
      </w:pPr>
      <w:r>
        <w:rPr>
          <w:rFonts w:ascii="宋体" w:hAnsi="宋体" w:eastAsia="宋体"/>
          <w:b/>
          <w:color w:val="auto"/>
          <w:sz w:val="21"/>
          <w:szCs w:val="21"/>
        </w:rPr>
      </w:r>
      <w:r/>
    </w:p>
    <w:p>
      <w:pPr>
        <w:pStyle w:val="725"/>
        <w:jc w:val="center"/>
        <w:rPr>
          <w:rFonts w:ascii="宋体" w:hAnsi="宋体" w:eastAsia="宋体"/>
          <w:b/>
          <w:color w:val="auto"/>
          <w:sz w:val="72"/>
          <w:szCs w:val="72"/>
        </w:rPr>
      </w:pPr>
      <w:r>
        <w:rPr>
          <w:rFonts w:ascii="宋体" w:hAnsi="宋体" w:eastAsia="宋体"/>
          <w:b/>
          <w:color w:val="auto"/>
          <w:sz w:val="72"/>
          <w:szCs w:val="72"/>
        </w:rPr>
      </w:r>
      <w:r/>
    </w:p>
    <w:p>
      <w:pPr>
        <w:pStyle w:val="725"/>
        <w:rPr>
          <w:rFonts w:ascii="宋体" w:hAnsi="宋体" w:eastAsia="宋体"/>
          <w:b/>
          <w:color w:val="auto"/>
          <w:sz w:val="21"/>
          <w:szCs w:val="21"/>
        </w:rPr>
      </w:pPr>
      <w:r>
        <w:rPr>
          <w:rFonts w:ascii="宋体" w:hAnsi="宋体" w:eastAsia="宋体"/>
          <w:b/>
          <w:color w:val="auto"/>
          <w:sz w:val="21"/>
          <w:szCs w:val="21"/>
        </w:rPr>
      </w:r>
      <w:r/>
    </w:p>
    <w:p>
      <w:pPr>
        <w:pStyle w:val="725"/>
        <w:rPr>
          <w:rFonts w:ascii="宋体" w:hAnsi="宋体" w:eastAsia="宋体"/>
          <w:b/>
          <w:color w:val="auto"/>
          <w:sz w:val="21"/>
          <w:szCs w:val="21"/>
        </w:rPr>
      </w:pPr>
      <w:r>
        <w:rPr>
          <w:rFonts w:ascii="宋体" w:hAnsi="宋体" w:eastAsia="宋体"/>
          <w:b/>
          <w:color w:val="auto"/>
          <w:sz w:val="21"/>
          <w:szCs w:val="21"/>
        </w:rPr>
      </w:r>
      <w:r/>
    </w:p>
    <w:p>
      <w:pPr>
        <w:pStyle w:val="725"/>
        <w:rPr>
          <w:rFonts w:ascii="宋体" w:hAnsi="宋体" w:eastAsia="宋体"/>
          <w:b/>
          <w:color w:val="auto"/>
          <w:sz w:val="72"/>
          <w:szCs w:val="72"/>
        </w:rPr>
      </w:pPr>
      <w:r>
        <w:rPr>
          <w:rFonts w:ascii="宋体" w:hAnsi="宋体" w:eastAsia="宋体"/>
          <w:b/>
          <w:color w:val="auto"/>
          <w:sz w:val="72"/>
          <w:szCs w:val="72"/>
        </w:rPr>
      </w:r>
      <w:r/>
    </w:p>
    <w:p>
      <w:pPr>
        <w:pStyle w:val="726"/>
        <w:rPr>
          <w:rFonts w:ascii="宋体" w:hAnsi="宋体" w:eastAsia="宋体"/>
          <w:b/>
          <w:color w:val="auto"/>
          <w:sz w:val="72"/>
          <w:szCs w:val="72"/>
        </w:rPr>
      </w:pPr>
      <w:r>
        <w:rPr>
          <w:rFonts w:ascii="宋体" w:hAnsi="宋体" w:eastAsia="宋体"/>
          <w:b/>
          <w:color w:val="auto"/>
          <w:sz w:val="72"/>
          <w:szCs w:val="72"/>
        </w:rPr>
      </w:r>
      <w:r/>
    </w:p>
    <w:p>
      <w:pPr>
        <w:pStyle w:val="727"/>
        <w:rPr>
          <w:rFonts w:ascii="宋体" w:hAnsi="宋体" w:eastAsia="宋体"/>
          <w:b/>
          <w:color w:val="auto"/>
          <w:sz w:val="72"/>
          <w:szCs w:val="72"/>
        </w:rPr>
      </w:pPr>
      <w:r>
        <w:rPr>
          <w:rFonts w:ascii="宋体" w:hAnsi="宋体" w:eastAsia="宋体"/>
          <w:b/>
          <w:color w:val="auto"/>
          <w:sz w:val="72"/>
          <w:szCs w:val="72"/>
        </w:rPr>
      </w:r>
      <w:r/>
    </w:p>
    <w:p>
      <w:pPr>
        <w:pStyle w:val="725"/>
        <w:rPr>
          <w:rFonts w:ascii="宋体" w:hAnsi="宋体" w:eastAsia="宋体"/>
          <w:b/>
          <w:color w:val="auto"/>
          <w:sz w:val="72"/>
          <w:szCs w:val="72"/>
        </w:rPr>
      </w:pPr>
      <w:r>
        <w:rPr>
          <w:rFonts w:ascii="宋体" w:hAnsi="宋体" w:eastAsia="宋体"/>
          <w:b/>
          <w:color w:val="auto"/>
          <w:sz w:val="72"/>
          <w:szCs w:val="72"/>
        </w:rPr>
      </w:r>
      <w:r/>
    </w:p>
    <w:p>
      <w:pPr>
        <w:pStyle w:val="726"/>
        <w:rPr>
          <w:color w:val="auto"/>
        </w:rPr>
      </w:pPr>
      <w:r>
        <w:rPr>
          <w:color w:val="auto"/>
        </w:rPr>
      </w:r>
      <w:r/>
    </w:p>
    <w:p>
      <w:pPr>
        <w:pStyle w:val="876"/>
        <w:rPr>
          <w:rFonts w:ascii="宋体" w:hAnsi="宋体" w:eastAsia="宋体"/>
          <w:color w:val="auto"/>
        </w:rPr>
      </w:pPr>
      <w:r>
        <w:rPr>
          <w:rFonts w:ascii="宋体" w:hAnsi="宋体" w:eastAsia="宋体"/>
          <w:color w:val="auto"/>
        </w:rPr>
        <w:t xml:space="preserve">第六章  采购需求</w:t>
      </w:r>
      <w:bookmarkEnd w:id="13"/>
      <w:r/>
      <w:bookmarkEnd w:id="14"/>
      <w:r/>
      <w:r/>
    </w:p>
    <w:p>
      <w:pPr>
        <w:ind w:left="0" w:right="0" w:firstLine="60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一、说明</w:t>
      </w:r>
      <w:r/>
    </w:p>
    <w:p>
      <w:pPr>
        <w:ind w:left="0" w:right="0" w:firstLine="60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1、</w:t>
      </w:r>
      <w:r>
        <w:rPr>
          <w:rFonts w:hint="eastAsia" w:ascii="宋体" w:hAnsi="宋体"/>
          <w:b/>
          <w:bCs/>
          <w:color w:val="auto"/>
          <w:sz w:val="30"/>
          <w:szCs w:val="30"/>
          <w:lang w:eastAsia="zh-CN"/>
        </w:rPr>
        <w:t xml:space="preserve">区120指挥中心信息化系统</w:t>
      </w:r>
      <w:r>
        <w:rPr>
          <w:rFonts w:ascii="宋体" w:hAnsi="宋体" w:eastAsia="宋体" w:cs="宋体"/>
          <w:color w:val="auto"/>
          <w:sz w:val="28"/>
        </w:rPr>
        <w:t xml:space="preserve">。</w:t>
      </w:r>
      <w:r/>
    </w:p>
    <w:p>
      <w:pPr>
        <w:ind w:left="0" w:right="0" w:firstLine="600"/>
        <w:spacing w:before="240" w:after="240" w:line="519" w:lineRule="atLeast"/>
        <w:rPr>
          <w:rFonts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lang w:val="en-US" w:eastAsia="zh-CN"/>
        </w:rPr>
        <w:t xml:space="preserve">2</w:t>
      </w:r>
      <w:r>
        <w:rPr>
          <w:rFonts w:ascii="宋体" w:hAnsi="宋体" w:eastAsia="宋体" w:cs="宋体"/>
          <w:color w:val="auto"/>
          <w:sz w:val="28"/>
        </w:rPr>
        <w:t xml:space="preserve">、本项目的核心产品为：</w:t>
      </w:r>
      <w:r>
        <w:rPr>
          <w:rFonts w:hint="eastAsia" w:ascii="宋体" w:hAnsi="宋体" w:eastAsia="宋体" w:cs="宋体"/>
          <w:color w:val="auto"/>
          <w:sz w:val="28"/>
          <w:lang w:val="en-US" w:eastAsia="zh-CN"/>
        </w:rPr>
        <w:t xml:space="preserve">IMS多媒体调度通讯平台</w:t>
      </w:r>
      <w:r>
        <w:rPr>
          <w:rFonts w:hint="eastAsia" w:ascii="宋体" w:hAnsi="宋体" w:eastAsia="宋体" w:cs="宋体"/>
          <w:color w:val="auto"/>
          <w:sz w:val="28"/>
          <w:lang w:eastAsia="zh-CN"/>
        </w:rPr>
        <w:t xml:space="preserve">、</w:t>
      </w:r>
      <w:r>
        <w:rPr>
          <w:rFonts w:hint="eastAsia" w:ascii="宋体" w:hAnsi="宋体" w:eastAsia="宋体" w:cs="宋体"/>
          <w:color w:val="auto"/>
          <w:sz w:val="28"/>
          <w:lang w:val="en-US" w:eastAsia="zh-CN"/>
        </w:rPr>
        <w:t xml:space="preserve">工作站</w:t>
      </w:r>
      <w:r>
        <w:rPr>
          <w:rFonts w:ascii="宋体" w:hAnsi="宋体" w:eastAsia="宋体" w:cs="宋体"/>
          <w:color w:val="auto"/>
          <w:sz w:val="28"/>
        </w:rPr>
        <w:t xml:space="preserve">。</w:t>
      </w:r>
      <w:r/>
    </w:p>
    <w:p>
      <w:pPr>
        <w:ind w:left="0" w:right="0" w:firstLine="60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lang w:val="en-US" w:eastAsia="zh-CN"/>
        </w:rPr>
        <w:t xml:space="preserve">3</w:t>
      </w:r>
      <w:r>
        <w:rPr>
          <w:rFonts w:ascii="宋体" w:hAnsi="宋体" w:eastAsia="宋体" w:cs="宋体"/>
          <w:color w:val="auto"/>
          <w:sz w:val="28"/>
        </w:rPr>
        <w:t xml:space="preserve">、该项目不允许分包。</w:t>
      </w:r>
      <w:r/>
    </w:p>
    <w:p>
      <w:pPr>
        <w:ind w:left="0" w:right="0" w:firstLine="600"/>
        <w:spacing w:before="240" w:after="240" w:line="519" w:lineRule="atLeast"/>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rPr>
        <w:t xml:space="preserve">二、采购项目预算金额</w:t>
      </w:r>
      <w:r/>
    </w:p>
    <w:p>
      <w:pPr>
        <w:ind w:left="0" w:right="0" w:firstLine="60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1、本项目不接受超过</w:t>
      </w:r>
      <w:r>
        <w:rPr>
          <w:rFonts w:hint="eastAsia" w:ascii="宋体" w:hAnsi="宋体" w:cs="宋体"/>
          <w:color w:val="auto"/>
          <w:sz w:val="28"/>
          <w:lang w:val="en-US" w:eastAsia="zh-CN"/>
        </w:rPr>
        <w:t xml:space="preserve">441</w:t>
      </w:r>
      <w:r>
        <w:rPr>
          <w:rFonts w:ascii="宋体" w:hAnsi="宋体" w:eastAsia="宋体" w:cs="宋体"/>
          <w:b/>
          <w:color w:val="auto"/>
          <w:sz w:val="28"/>
        </w:rPr>
        <w:t xml:space="preserve">万元</w:t>
      </w:r>
      <w:r>
        <w:rPr>
          <w:rFonts w:ascii="宋体" w:hAnsi="宋体" w:eastAsia="宋体" w:cs="宋体"/>
          <w:color w:val="auto"/>
          <w:sz w:val="28"/>
        </w:rPr>
        <w:t xml:space="preserve">人民币（采购项目预算金额）的投标报价。</w:t>
      </w:r>
      <w:r/>
    </w:p>
    <w:p>
      <w:pPr>
        <w:ind w:firstLine="602"/>
        <w:rPr>
          <w:rFonts w:hint="eastAsia" w:ascii="宋体" w:hAnsi="宋体" w:eastAsia="宋体" w:cs="宋体"/>
          <w:b/>
          <w:color w:val="auto"/>
          <w:sz w:val="30"/>
          <w:lang w:eastAsia="zh-CN"/>
        </w:rPr>
      </w:pPr>
      <w:r>
        <w:rPr>
          <w:rFonts w:ascii="宋体" w:hAnsi="宋体" w:eastAsia="宋体" w:cs="宋体"/>
          <w:b/>
          <w:color w:val="auto"/>
          <w:sz w:val="30"/>
        </w:rPr>
        <w:t xml:space="preserve">三、采购清单及技术参数要求：</w:t>
      </w:r>
      <w:r/>
    </w:p>
    <w:p>
      <w:pPr>
        <w:pStyle w:val="694"/>
        <w:rPr>
          <w:rFonts w:hint="eastAsia"/>
          <w:lang w:eastAsia="zh-CN"/>
        </w:rPr>
      </w:pPr>
      <w:r>
        <w:rPr>
          <w:rFonts w:hint="eastAsia"/>
          <w:lang w:eastAsia="zh-CN"/>
        </w:rPr>
      </w:r>
      <w:r/>
    </w:p>
    <w:tbl>
      <w:tblPr>
        <w:tblStyle w:val="693"/>
        <w:tblW w:w="112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0"/>
        <w:gridCol w:w="2040"/>
        <w:gridCol w:w="6805"/>
        <w:gridCol w:w="792"/>
        <w:gridCol w:w="792"/>
      </w:tblGrid>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描述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IMS多媒体调度通讯平台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11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IMS多媒体调度机</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1、本项目不接受OEM产品，具有自主知识产权；</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2、外型 ≥2U机架式服务器，可以放入42U标准机柜；</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3、处理器 支持≥2颗Intel至强可扩展处理器；</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本次配置2颗Intel 第三代机型4314（16核心，2.4GHz）；</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内存 支持≥24个DDR4内存插槽，最大可扩展3TB内存；</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本次配置4根32 GB DDR4内存条；</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4、硬盘：支持≥32块2.5”硬盘；</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支持不低于16块3.5”热插拔硬盘+2块2.5”热插拔硬盘，同时提供2个标准PCI-E槽位（1个PCI-E x16，1个PCI-E x8）</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提供官网截图（含URL链接）证明；</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本次配置5块480GB 2.5" SATA SSD硬盘；</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5、RAID卡 本次配置1块RAID阵列卡，2G缓存，支持RAID0/1/5/6/10/50/60；</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6、I/O扩展槽：最大支持≥10个PCI-E槽位，提供官网截图（含URL链接）证明；</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7、网络控制器：本次配置2个 GE 电口；</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8、外设口：支持≥6个USB接口。提供官网截图（含URL链接）证明；</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9、电源：支持冗余电源；支持110V AC、220V AC、-48V DC、240V HVDC、336V HVDC，提供官网截图（含URL链接）证明；</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 本次配置2个550 W铂金交流电源。</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10、1路E1接口（支持No.7/PRI信令）实现IMS/SIP与ISDN PRI呼叫协议之间的转换；</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11、提供200路注册用户许可；</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12、支持SIP协议；</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13、支持G.711、G.722、G.723、G.726、G.729等语音编码、回音消除；</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14、支持T38传真协议；</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15、支持VP8、H.263、H.264等视频编码；</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16、高安全防护，支持信令和媒体流加密、自动密码强度检测、防密码暴力破解、用户数据密文存储、Telnet/SSH功能开关、访问白名单、系统日志备份等；</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17、支持单呼、组播、会议、热线；强插、强拆、监听、禁话、转接、桥接、代答等调度操作; </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18、支持呼叫中心特服号接入，支持优先/轮询/均衡等多种来电分配策略，实现坐席排队、技能组自动路由分配；</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19、提供主/被叫号码变换、路由选择、播放二次拨号音和回铃音、自动拨号（DTMF）、语音检测、RTP语音代理（用于 NAT/防火墙穿透）</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10、可定制IVR流程，实现欢迎词播放；</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21、支持黑名单设置，包括加入黑名单、解除黑名单等操作，实现对骚扰电话的锁定和解锁。</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34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数字中继模块</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1、提供E1接口，接口支持120欧姆和75欧姆；</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2、支持SS7信令：支持MTP1/MTP2/MTP3、TUP/ISUP、ITU-T,ANSI,ITU-CHINA等协议标准，支持SP和STP节点工作模式；</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3、支持PRI信令：支持30B+D、23B+D、Q.SIG、ETS 300 402-2、ETS 300 403-1/2、EuroISDN DSS1、ETS 300 011、ETS 300 125、ETS 300 012-1等协议标准</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4、支持的VoIP协议：SIP v2.0 RFC3261；RFC1889,RFC3262,3263,3264,3265,3515,2976,3311,3372, 3204,3398；RFC 4566 Session Description Protocol (SDP)；NAT穿越；Outbound Proxy和SIP注册；支持与主流IMS平台对接，兼容broadsoft,ACME等</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5、语音特性：支持G.711a/μ law，G.723.1， G.729A/B，iLBC， AMR语音编解码；支持T.38 和 Pass-through传真；支持传真后回落到语音模式；支持Modem/POS（支持V.152、V.21, V.22, V.29等）；语音活动检测；回声消除(G.168)，最大128ms；丢包补偿；静音抑制；自适应动态语音抖动缓冲 (20-200)可配置；舒适噪声生成；支持DTMF RFC2833/Signal/Inband；支持Clear Mode/Clear Channel</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6、支持PSTN-PSTN, PSTN-IP,IP-PSTN，IP-IP路由方式；支持access和peer对接模式；</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7、设备高度1U，可安装到标准19'机柜内，设备后面板与机柜门之间有足够的布线空间；</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8、支持双冗余电源；</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9、具有电信入网许可证</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2824"/>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IP话机</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1、4 线 IP 电话，安全可靠，具有企业级语音品质；</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2、凭借 Polycom HD Voice（ 高清语音）技术，提供更加自然逼真的语音通话；</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3、2.8 英寸彩色显示屏：实现可视化操作，提供非凡体验；</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4、两个千兆以太网端口保障卓越性能；</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5、USB 端口确保用户快速连接数据；</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6、可与 60 多个业界领先的呼叫控制平台实现集成；</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7、基于网络的配置工具，可确保 VVX 250 电 话在整个生命周期内易于管理，轻松升级，高效维护；</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8、安全性：</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8.1、802.1X 认证和通过 SRTP 实现的EAPOL媒体加密；</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8.2、传输层安全性（ TLS ）；</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8.3、加密配置文件；</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8.4、数字摘要式身份验证；</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8.5、密码登录；</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8.6、支持 URL 语法，引导服务器地址密码；</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8.7、HTTPS 安全配置推送；</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8.8、支持可执行签名软件；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CTI服务软件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1、提供软交换平台、接处警应用系统之间的通信及数据交互，实现无缝集成；</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2、实现接处警坐席登录管理与控制（登入、登出、就席、离席、示忙、示闲等）；</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3、提供坐席实现来电排队、弹屏、应答、挂断、转移、三方通话、会议、插入、监听、保持/恢复、代接等应用功能的实现接口。</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141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维护管理软件</w:t>
            </w:r>
            <w:r/>
          </w:p>
        </w:tc>
        <w:tc>
          <w:tcPr>
            <w:tcBorders>
              <w:top w:val="single" w:color="000000" w:sz="4" w:space="0"/>
              <w:left w:val="single" w:color="000000" w:sz="4" w:space="0"/>
              <w:bottom w:val="single" w:color="000000" w:sz="4" w:space="0"/>
              <w:right w:val="single" w:color="000000" w:sz="4" w:space="0"/>
            </w:tcBorders>
            <w:tcW w:w="680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1、系统状态监控：可监控IMS平台的当前会话数、总会话数、CPU、内存以及硬盘使用率；</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2、话单查询：可查询IMS平台的原始话单信息，主要包括主被叫号码、开始时间、结束时间、挂机原因等；</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3、分机维护：可增加和修改分机信息；</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4、坐席监控与控制：可添加坐席、对坐席的就离席状态进行实时监控、可进行就离席操作；</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5、用户管理：包括用户登录/退出、用户账户管理；</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6、骚扰电话管理：可添加和删除骚扰电话。</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数字录音软件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对调度台的通话过程进行自动化全程数字录音和查询回放的系统，专门用于录音管理，录音数据采集，录音数据查询回放及统计。系统中的录音数据包括录音属性数据（如主被叫电话号码、呼叫时间、通话时长等）和录音媒体流数据，可实现按日期、时间、主/被叫号码等多条件的查询检索；</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录音数据支持多种存储介质，可保存到服务器本地硬盘、NAS/SAN等外部存储系统。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计算机网络子系统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392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工作站</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1、本项目不接受OEM产品，具有自主知识产权；</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2、外型 ≥2U机架式服务器，可以放入42U标准机柜；</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3、处理器 支持≥2颗Intel至强可扩展处理器；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本次配置2颗Intel 第三代机型4314（16核心，2.4GHz）；</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4、内存 支持≥24个DDR4内存插槽，最大可扩展3TB内存；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本次配置4根32 GB DDR4内存条；</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5、硬盘：支持≥32块2.5”硬盘；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支持不低于16块3.5”热插拔硬盘+2块2.5”热插拔硬盘，同时提供2个标准PCI-E槽位（1个PCI-E x16，1个PCI-E x8）</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提供官网截图（含URL链接）证明；</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本次配置5块480GB 2.5" SATA SSD硬盘。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6、RAID卡 本次配置1块RAID阵列卡，2G缓存，支持RAID0/1/5/6/10/50/60；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7、I/O扩展槽：最大支持≥10个PCI-E槽位，提供官网截图（含URL链接）证明；</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8、网络控制器：本次配置4个 GE 电口；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9、外设口：支持6个USB接口；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10、电源：支持冗余电源；支持110V AC、220V AC、-48V DC、240V HVDC、336V HVDC，提供官网截图（含URL链接）证明</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本次配置2个550 W铂金交流电源；</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11、管理 BIOS支持中英文界面，独立管理接口，支持SNMP、IPMI，虚拟KVM（支持录屏）、虚拟媒体、远程控制、硬件监控等特性；</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12、操作系统：兼容当前主流的服务器操作系统Microsoft Windows Sever、Red Hat Enterprise Linux、SUSE Linux Enterprise Server、CentOS、Vmware ESXi、CGSL、红旗、中科方德等；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13、提供国产操作系统兼容性证书；</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14、提供RedHat和Vmware的认证证书或网站链接；</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15、提供英伟达网站通过认证的网站链接和截图；</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125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核心交换机</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1、类型：全千兆智能路由交换机；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2、交换容量：598Gbps；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3、包转发率：276Mpps；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4、接口数：48*GE RJ45端口 + 4*10GE SFP+端口；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5、MAC表容量：64K；</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6、IP路由：</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支持静态路由，RIPv1/v2，RIPng,OSPFv2/v3， ISIS，ISISv6, BGP4,BGP4+.；</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支持ECMP；</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294"/>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中心VPN/防火墙</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1、性能参数：网络层吞吐量：≥2G，应用层吞吐量：≥800M，防病毒吞吐量：≥300M，IPS吞吐量：≥300M，全威胁吞吐量：≥250M，并发连接数：≥80万，HTTP新建连接数：≥2万，IPSec VPN 最大接入数：100，IPSec  VPN吞吐量：≥220M；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2、硬件参数：规格：桌面型，内存大小：≥4G，硬盘容量：≥128G SSD，电源：适配器，接口：8千兆电口+2千兆光口SFP；</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3、产品支持勒索病毒检测与防御功能，需提供产品功能截图证明。（需提供产品功能截图证明并提供官方检测机构出具关于“勒索病毒”的证书或检测报告证明功能有效性）；</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4、产品支持服务器漏洞防扫描功能，并对扫描源IP进行日志记录和联动封锁。（需提供产品功能截图证明和具备CMA/CNAS标识的第三方检测报告）；</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5、产品支持Cookie攻击防护功能，并通过日志记录Cookie被篡改。（需提供产品功能截图证明和具备CMA/CNAS标识的第三方检测报告）；</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6、安全运维管理：产品支持联动云端智能运营平台，支持流量日志分析、事件聚合、云端专家研判，安全事件微信端就可接受预警和处置。（需提供产品功能截图证明并提供官方机构针对该功能的检测证明）；</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7、产品支持云威胁情报网关技术，通过全球超过30+pop节点，实现对威胁流量就近进行实时检测&amp;拦截，实现失陷外联实时阻断，保护资产安全。（需提供产品功能截图证明并提供POP节点在线查询链接）；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含：</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防火墙软件基础级(*1套)；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SSL VPN接入授权模块（含5个授权）(*1套)；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SD-WAN智能选路模块软件(*1套)；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云智订阅软件(*3套)；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云威胁情报网关软件(适用于AF8.0.85及以上版本)(*3套)；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软件升级(*3年)；</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产品质保（标准版）(*3年)。</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137"/>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授时仪</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1、支持协议 ：NTP v1.v2.v3.v4(RFC1119&amp;1305)、SNTP(RFC2030)（RFC1321）、 NTP DHCP (RFC2131) 、HTTP、IPV4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2、授时性能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2.1、GPS 时钟参考模式，一级网络时间服务器，同步精度 1µs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2.2、用户终端同步授时精度：1-10ms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2.3、用户容量：可支持数万台客户端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2.4、NTP 请求量：8000-10000 次/秒/网口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3、卫星捕获性能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3.1、16 通道授时型 GPS 接收机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3.2、 UTC 同步精度 30ns（RMS），支持单星授时窗口模式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3.3、 接收 L1,C/A 码信号-1575.42MHz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3.4、 跟踪及锁定灵敏度可达-160dBm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4、接口信息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4.1、 GPS 天线接口：1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4.2、AC220V/12V 电源接口：1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 网口 RJ45：1/8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4.4、 复位按钮：1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4.5、 恢复出厂设置按钮：1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5、环境温度 ：工作温度：-10℃～+70℃（主机） -40℃～+75℃（天线） ；</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6、存贮温度：-45℃～+85℃ 湿度： 95％无冷凝。</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受理调度子系统</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中心受理工作台</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全钢喷塑，木质镶边，三联受理台（1710mm）、显示屏支架（一机三屏）</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控制台主体结构为优质冷轧钢板，中框、侧框 为1.2mm厚度钢板，前后横梁为1.5mm厚度钢板，其余为1mm厚度钢板。桌面前部和控制台侧面配环保木制扶手和侧装饰件。</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控制台金属部件均采用静电喷涂，防腐防潮抗冲击</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防雷击插座</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6口防雷击抗电涌插座</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689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受理调度软件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1.系统受理界面设置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为了方便120受理、调度、指挥、提高处理速度，减少屏幕翻页时间，在最短时间内获取最完善、丰富的信息，本系统每个呼叫受理座席都采用一机三屏的结构。第一屏显示受理调度工作界面；第二屏显示坐席监控及综合信息查询内；第三屏显示电子地图。用户能够利用鼠标和键盘提供的快捷键控制桌面系统在各个显示屏之间快速切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1.2、所有受理席可以设置当天的天气情况；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1.3、支持无处警功能（不配置话机）的查询方式部署，通过在部分业务部门主机上部署不含话机的受理台软件，用于业务的查询与维护，以及开具证明等。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2.系统状态菜单栏</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2.1、坐席状态：分为就席、离席、示忙、示闲4种状态，其中，示忙/离席状态不分配电话；</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2.2、话机状态：空闲、示忙（不分配电话）、锁定（话机手柄摘机而未拨电话时达60秒后，可自动将话机状态变为锁定）；</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菜单栏：公告信息（可以填写通知信息，并将通知信息发送到指定调度台或指定车辆）、人工生成（手工进入预受理界面，处理非拨打120急救电话而激发的事件）、请求示忙/示闲、当前值班员（点击后可进行换班工作）、坐席当前状态（可选择请求就席或请求离席）、坐席监控、电话簿、记录查询、综合信息（查询电子病历、排班信息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2.4、退出调度系统：受理坐席处于离席状态时才可以退出，退出调度系统后电话将不再分配上此台；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2.5、状态栏：显示该坐席的台号、分机号码，显示当前与各服务端的连接正常/中断情况，显示连接异常告警信息。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3.坐席监控功能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3.1、本中心坐席动态监控：系统可以通过该功能监控其他受理台的工作情况，包含电话工作状态、坐席受理情况、录入接车地址信息等。普通接警员仅可以查看其他各个坐席电话工作状态、受理情况、同时可以实时同步每个坐席录入的接车地址。调度班长除可监控各个坐席的电话状态、受理状态外，还可对坐席电话进行强插、监听、会议等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3.2、各分中心/分站坐席监控：市急救中心需要实时监控各地120分中心/分站值班坐席的工作状态。通过坐席监控软件模块，各分中心/分站值班坐席工作状态可实时反映在软件界面上，必要时市急救中心可接管各分中心/分站的受理和指挥调度。</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4.通讯录管理功能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4.1、树形结构电话本：可按照自定义分类显示各种类型电话；</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4.2搜索联系人：接警员可通过关键字查询联系人/联系人分组，查询结果在列表中展示，包含姓名、电话、分组等信息；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4.3、自定义呼叫：接警员可在通讯录页面实现自定义呼叫功能，实现拨打、转接、三方通话等功能；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4.4、呼叫记录查询：接警员在通讯录页面可通过按时间、呼叫号码、接警员姓名等多条件查询所有通话记录，且每条记录都与录音相关联，并可以一键回放录音或者下载录音文件到指定路径；</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4.5、发送短信：接警员可在通讯录页面实现发送短信功能。编辑短信内容，点击发送向联系人发送短信；接警员也可通过输入开始、结束时间查询已发送的短信、短信内容以及收信人信息。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5.智慧急救车管理功能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5.1、智能车辆状态管理功能：系统对救护车按以下状态进行管理：“未值班、站内待命、收到指令、驶向现场、到达现场、病人上车、送达医院、途中待命、暂停调用”等状态。在车辆队列中提供快捷的方式选择车辆，即提供快捷的过滤条件（全部、待命、任务中、暂停调用、未值班），根据过滤条件可以过滤出需要的车辆，并在列表中醒目区域展示车辆总数量。针对任务中的车辆，在不同任务节点状态，以不同颜色醒目展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5.2、随车人员管理功能：系统对急救人员按以下状态进行管理：上班、下班，同时可将急救人员与救护车辆对应绑定，一旦调度某一救护车时，自动调度相应司机、医生、护士出动。如果该车需要跑长途转运，系统支持一车多司机、多医生考勤上班；</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5.3、车辆定位功能：点击车辆在线状态图标，在地图上显示车辆最近一次记录位置；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5.4、一键呼叫功能：当急救人员考勤上班后双击该辆车，即可选择一键呼叫该车某一考勤人员（司机，医生，护士，担架工），或一键呼叫该车载配置的电话；</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5.5、集成急救现场图像视频监控功能：当发生突发事件时，随车的智能车载信息终端可以实时拍摄现场的图片和视频上传至急救中心，采集的数据建立与急救事件的关联关系，通过急救受理调度子系统可以调阅急救现场上传的影像资料（图片、视频、音频），并支持对历史急救事件影像资料查询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5.6、集成车载视频监控功能：选中当前任务中急救车辆，可以在急救受理信息系统中实时监控该任务出车的急救车车内外实时监控画面；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5.7、任务中车辆轨迹一键查询功能：在车辆列表选中任务中车辆，可以一键查询任务中车辆轨迹信息，并在GIS地图中将该任务中的车辆轨迹展示出来；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5.8、车辆历史轨迹快速查询：在受理台上通过组合条件可以查询历史急救事件，点击轨迹回放按钮一键查询出该急救事件的车辆历史行进轨迹，在GIS地图中将该任务的车辆历史行进轨迹展示出来。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6.消息提醒功能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6.1、各子系统之间的消息收发，均提供消息提醒机制，并以醒目的方式告知受理台：比如中心下发调度指令给车辆或分站，指令下发后，会在中心受理台弹出派车成功或失败消息提醒；急救任务改派、取消派车操作后，同样会在受理台上弹出相关的成功或失败的提示消息；让操作者明确每个指令操作是否已到达，并在消息提示框中展示每个消息详细内容，比如时间、接警员、车辆ID、消息内容等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7.信息查询模块</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7.1通话记录信息查询：接警员可对自己或其他接警员（要具相应权限）的接听呼叫电话及呼出电话信息进行查询，查询条件可根据接警员、时间范围、主叫号码、被叫号码等，查询到的呼叫记录，可直接播放电话录音；</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7.2、受理信息查询：接警员可对自己或其他接警员（要具相应权限）的受理信息进行查询，查询条件可根据接警员、受理时间、主叫号码、呼救地址、借车地址、呼车者类型、呼救区域等，在查询的结果中可以支架播放电话录音；</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7.3急救事件出车信息查询：接警员可对自己或其他接警员（要具相应权限）的调度派车信息进行查询，急救事件出车查询条件可根据接警员、出车类型、车辆ID、出车时间、出车单位等，查询到的结果可一键播放车辆历史行进轨迹；</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7.4、大型事故/突发事件信息查询：对大型事故/突发事件的处理信息及相关的预案信息进行查询；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7.5、患者及病历信息查询：可以通过患者的电子健康档案进行查询，查询条件包括患者姓名、手机号码、、身份证号码、呼救时间等；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7.6、随车人员考勤信息查询：可对急救车辆的随车人员进行考勤信息查询，查询条件包括急救车辆ID、所属/所在分站、人员姓名、工号等；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7.7、公告信息查询：可以对系统的各种公告/留言、通知等信息进行查询，查询条件包括发布人、发布时间、发布范围、信息类型等。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8.警医联动协同救治功能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8.1接警坐席中增加联动转单功能：市民只要在110、119、120中任意选择拨打一个号码，就能实现110、119、120系统联动。遇到火灾、道路交通等事故，在110、119等部门接警后，急救中心也会第一时间得到通知并立即与现场取得联系，有必要的话第一时间派车赶往现场。当遇到重大事故、重症急救、群死群伤等情况，急救中心也可以将事件联动转单给110、119等需协同救治的部门，请求公安、交管部门维持秩序，协助开辟绿色通道。</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9.急救取证功能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9.1、系统具有录音本地下载功能：本地播放或远程播放录音时，显示播放时间进度条，可进行暂停、快进、快退操作。可自主选择路径将警情相关录音以通用格式下载到本地计算机存储。同时实现任何时段录音均能归并相关受理单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10.骚扰电话管理功能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10.1、当呼叫电话接通后，如果接警员认为其为骚扰电话时，可对该电话进行加锁，将号码添加到电话黑名单。骚扰电话的加锁时间由接警员设定，可以是几分钟、几小时、几天，加锁时长到达后锁定自动解除；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10.2、在锁定时间内该电话每次拨打120时，120CTI服务会对该电话播放设定的警告性录音，并不让该电话上台，在对方挂机后受理界面能看见该电话又一次拨打了120；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10.3、骚扰电话的每次呼叫将记录在系统数据库中，方便对骚扰电话记录进行查询、统计分析。</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11.智慧急救受理功能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电话预受理功能：在日常工作中受理台接听急救电话后，不确定每个进入系统的电话都是需要急救调度派车，在受理环节增加电话预受理过程，即电话进入系统后，接警员摘机受理，首先进入电话预受理界面，根据接警员受理情况，进入不同的受理流程，包括急救、咨询、投诉、骚扰、转院、工作电话等（提供功能截图）。比如，该电话为骚扰电话，那么选择“骚扰”即进入骚扰电话处理流程。如若错误选择，可以返回重新选择电话类型，再进入相应的处理流程；</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11.2、重复呼救提示功能：系统能提示限定时间内同一呼救电话或同一地段再次呼入，限定时间可由管理员设置。系统根据一段时间内相同的呼救电话号码、相同或相近的呼救地点、相同的急救发生地点、案情及当事人等设定原则进行重复呼救提示，与疑似重复的呼救相关联，供接警员辨别确认。如有必要（如案情有新的发展），接警员可对重复急救受理信息进行补充；</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11.3、VIP来电/老年用户/特殊人群来电提示功能：提前将VIP用户、老年用户、特殊人群的信息录入到系统后，当他们呼救电话接通后，受理界面会自动代入他们的姓名、性别、年龄、住址、既往史、健康档案、紧急联系人等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11.4、排队电话管理：当接警员都在忙时，在显眼位置显示当前的排队电话，并向前台系统推送声光告警提示，当接警员示闲后可立即接起当前排队的电话；</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11.5、未接来电管理：当报警人在接警员摘机前主动挂机，产生的电话会自动进入未接来电模块，在显眼位置显示当前的未接来电，并向前台系统推送声光告警提示，接警员可以鼠标一键选择回拨还是不回拨该号码；</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11.6、三方通话功能：指呼救者和120 坐席双方通话时，系统支持用户在不中断通话的状态下呼叫其他成员加入，从而实现三方同时通话，其他两方任何一方挂断都不影响主叫方与另一方的通话；</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11.7、测试事件功能：用于测试专用，当勾选测试事件后，系统会给事件以及所属的任务加上测试标识，后续在数据统计时，不会统计测试标识的事件；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11.8、事件锁定：当产生的事件被再次唤醒时，系统会锁定事件，防止同一事件同一时间被多人操作，以避免重复派单。当结束操作后，系统会自动解除锁定状态；</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11.9、事件关联：相同事件关联，若产生重复报警（相同事件）可进行管理，选择其中一个事件后会展示所关联的事件；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11.10、一键调用患者基本信息：如果系统对接居民健康档案和社保系统，接警员可以第一时间调阅患者既往病史和参保情况，将相关信息带入受理单，派单时发送给出诊急救车辆，方便出车急救医生提前做好救治准备；</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11.11、智能推荐事件功能：在受理过程中，根据进入系统的电话号码（固定电话、移动电话）、接车地址、现场地址、主诉症状等信息，系统综合上述信息将急救事件按照匹配度从高到低进行动态排序展示，供接警员综合决策；</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11.12、智能地址提词功能：系统支持强大的地址搜索提词功能，即接警员在接车地址、现场地址输入框中录入地址的过程中，系统智能提示相似地址，类似百度搜索功能。如此减少接警员在受理过程中地址录入工作；</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11.13、智能推荐车辆功能：在系统对呼救地址（三字段或经纬度）/接车地址定位时，地图做推荐车辆工作，并把推荐车辆的结果信息通过消息发给受理台，受理台上根据此顺序排序待派的车辆列表，以供接警员调度选择；</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11.14、GIS电子地图自动定位功能：某号码拨打120电话后，如果该号码有定位信息，在接警员应答该呼救电话时，第三屏的GIS电子地图上同时根据呼救电话的位置信息自动定位在屏幕中心，按正常比例显示地图信息，并醒目显示附近的空闲值班急救车辆、急救医院、重点建筑等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11.15、落单功能：接警员记录“现场地址”、“联系电话”、“呼救原因”等内容后，如需给呼救者提供电话指导，则可将事件落单，由其他接警员对该事件进行唤醒派车，该接警员则继续电话指导呼救者。“落单”的事件是属于需要立刻派车的事件，落单后系统会有提醒；</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11.16、预约功能：呼救者来电但不是马上要车，而是需要救护车在指定时间到达现场，则接警员可以使用预约功能并设置自动提醒时间，到时再提醒接警员激活预约事件；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11.17、待派功能：呼救者来电，经接警员核实确实是一次有效的呼救，因目前没有合适的车辆可以派遣，如果呼救者可以等待，则选择“待派”，将本次呼救的描述数据暂存并挂起该事件，待有车时再派车；</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11.18、待派退车功能：待派的任务报警人来电不需要救护车了，接警员唤起该事件，选择完成原因“待派退车”，该操作生成事件，属于完成事件；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11.19、无车可派退车功能：呼救者来电后，接警员填写完接车地址、病情、号码等相关信息后发现无车可派，呼救者因不能等待而决定自行去医院，则接警员选择退车原因“病家退车-无车可派”，该操作生成事件，属于完成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12.计时监控功能（提供功能截图）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12.1、受理计时监控：接警员受理急救电话时（转院受理、急救受理），系统自动启动受理计时监控，待到受理完成后，受理计时监控自动结束；</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12.2、出车计时监控：派车成功后，达到设定的出车时间阈值但是还未出车的车辆，系统会弹框告警该车出车超时，提醒接警员及时关注，只有当车辆状态变为“驶向现场”时告警才会消失；</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12.3、待派任务计时监控：分为自己待派计时监控、全部待派任务计时监控。系统对待派任务自动启动计时。并按照计时时间长度分为三种颜色醒目提醒。计时时间长度通过参数自由配置。接警员可以通过自己待派功能监控由自己受理待派的任务，双击其中一个待派任务进入受理详细界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12.4、示忙超时监控：当该坐席长时间处于示忙状态，达到超出的设定时间后，受理台会有显目的声光告警提示，提醒接警员及时示闲或者离席。</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13.突发事件管理功能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13.1、升级为突发事件：当出现重大灾害事故，伤病人数大于等于三人时，或其他突发公共卫生事件，系统自动提示该事件需升级为突发事件进行单独受理。</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13.2、突发事件等级标记：按照国家卫健委颁发的行业标准《院前医疗急救基本数据集》 WS542-2017,突发事件的等级包含：I级(特别重大)、II级(重大)、III级(较大)、Ⅳ级(一般)。按照国家卫健委颁发的行业标准《院前医疗急救基本数据集》WS542-2017,突发事件的类型包含：自然灾害、事故灾难、突发社会安全事件、突发公共卫生事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13.3、填写现场伤亡和转送分流情况：接警员根据现场收集的信息，可以填写轻伤，中度伤，重伤和死亡人数，当病人上车之后，接警员可以填写每辆车送往的医院和患者人数；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13.4、突发事件上报：支持将获取的突发事件信息（时间、地点、性质，伤亡的人数、救治情况和进展等）以短信形式上报给相关干系人，并支持批量选择需要发送通知的干系人发送短信进行上报；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13.5、自定义上报模板：系统根据突发事件的政策要求，提供相应的报告模板，接警员可以一键生成报告，并支持在模板基础上进行修改。上报部门可分三级部门上报，部门一(含班长、总值班等负责人)为默认上报部门，部门二(急救120主任等级别领导)、部门三(省卫生厅等部门领导)为选择性上报部门（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13.6、突发事件可以实时的多次上报，受理员可以在受理过程中，根据现场实际情况实时整理修改现场报告，多次上报事故报告。点击“上报事件”按钮一次即提交当前现场情况报告一次，上报内容为当前重大事故派车的车辆详情数+事故类型级别+现场情况等内容（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14.自定义铃声功能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14.1、可按客户意愿习惯定制正常来电、排队来电、未接来电的告警提示铃声；</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14.2、可按客户意愿习惯定制受理超时、示忙超时、出车超时的告警提示铃声。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ascii="方正粗黑宋简体" w:hAnsi="方正粗黑宋简体" w:eastAsia="方正粗黑宋简体" w:cs="方正粗黑宋简体"/>
                <w:b/>
                <w:bCs/>
                <w:i w:val="0"/>
                <w:iCs w:val="0"/>
                <w:color w:val="auto"/>
                <w:sz w:val="20"/>
                <w:szCs w:val="20"/>
                <w:u w:val="none"/>
              </w:rPr>
              <w:suppressLineNumbers w:val="0"/>
            </w:pPr>
            <w:r>
              <w:rPr>
                <w:rFonts w:hint="default" w:ascii="方正粗黑宋简体" w:hAnsi="方正粗黑宋简体" w:eastAsia="方正粗黑宋简体" w:cs="方正粗黑宋简体"/>
                <w:b/>
                <w:bCs/>
                <w:i w:val="0"/>
                <w:iCs w:val="0"/>
                <w:color w:val="auto"/>
                <w:sz w:val="20"/>
                <w:szCs w:val="20"/>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地理信息(GIS)子系统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default" w:ascii="方正粗黑宋简体" w:hAnsi="方正粗黑宋简体" w:eastAsia="方正粗黑宋简体" w:cs="方正粗黑宋简体"/>
                <w:b/>
                <w:bCs/>
                <w:i w:val="0"/>
                <w:iCs w:val="0"/>
                <w:color w:val="auto"/>
                <w:sz w:val="20"/>
                <w:szCs w:val="20"/>
                <w:u w:val="none"/>
              </w:rPr>
            </w:pPr>
            <w:r>
              <w:rPr>
                <w:rFonts w:hint="default" w:ascii="方正粗黑宋简体" w:hAnsi="方正粗黑宋简体" w:eastAsia="方正粗黑宋简体" w:cs="方正粗黑宋简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default" w:ascii="方正粗黑宋简体" w:hAnsi="方正粗黑宋简体" w:eastAsia="方正粗黑宋简体" w:cs="方正粗黑宋简体"/>
                <w:b/>
                <w:bCs/>
                <w:i w:val="0"/>
                <w:iCs w:val="0"/>
                <w:color w:val="auto"/>
                <w:sz w:val="20"/>
                <w:szCs w:val="20"/>
                <w:u w:val="none"/>
              </w:rPr>
            </w:pPr>
            <w:r>
              <w:rPr>
                <w:rFonts w:hint="default" w:ascii="方正粗黑宋简体" w:hAnsi="方正粗黑宋简体" w:eastAsia="方正粗黑宋简体" w:cs="方正粗黑宋简体"/>
                <w:b/>
                <w:bCs/>
                <w:i w:val="0"/>
                <w:iCs w:val="0"/>
                <w:color w:val="auto"/>
                <w:sz w:val="20"/>
                <w:szCs w:val="20"/>
                <w:u w:val="none"/>
              </w:rPr>
            </w:r>
            <w:r/>
          </w:p>
        </w:tc>
      </w:tr>
      <w:tr>
        <w:trPr>
          <w:jc w:val="center"/>
          <w:trHeight w:val="595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地理信息（GIS）软件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GIS地理信息子系统是急救中心显示呼救电话地点，确定发病地点，显示移动目标GPS信息，进行呼救处理工作的辅助决策系统。可向调度员推荐离急救病人最近的急救车辆、急救医院、医疗机构等信息，对于及时快速地实施调度处救，保障人民群众生命财产安全，具有非常重大的现实意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1.地图数据与基本功能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1.1、GIS地理信息系统地图服务端能对地图底图数据进行实时自动更新，图源可有多种来源：可支持百度、高德、天地图等公开的数据来源；</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1.2、地图提供本地区的卫星影像图（结合矢量道路图），点击地图会从矢量图切换成影像图，一键点击按钮，地图切换回矢量图；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1.3、可在地图上漫游、选取、多选、放大、缩小、测距、信息查询；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1.4、精确定位：支持接车地址、呼救地址精确定位，手机报警定位信息精确定位；</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1.5、地址搜索定位：通过调度系统受理界面中“现场地址”录入的位置文字信息，查询地理信息位置信息，并智能联想关联；</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1.6、同音错别字模糊定位：系统支持同音错别字模糊定位搜索，自动将同音错别字纠正为正确地理位置信息；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1.7、地图逆编码信息定位：通过地图拾取点，提取该拾取点地址文字信息自动反填写至调度系统受理界面中“现场地址”文本框内；</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1.8、微信/小程序渠道报警定位标注：系统支持微信/小程序报警精确定位标注，同时自动返回报警位置地图逆编码文字位置信息。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2.急救辅助决策</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车辆推荐：系统根据事发现场地点定位计算出所有分站和救护车辆距离现场地址的距离，并根据相离距离的近远顺序提供待命或返站急救车（医院）的列表供调度员参考。推荐顺序：可派车（根据距离，待命和途中待命（返站））。优先次序：距离，待命，途中待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智能同步：呼救地址（三字段或经纬度）定位时，地图做推荐车辆工作，并把推荐车辆的结果信息通过消息发给受理台，受理台上根据此顺序排序待派的车辆列表，接车地址定位时，地图和受理台也做上述动作；</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路径规划：系统支持自动标注接车地址，GIS地理信息系统自动进行路径规划，并遵守最快、最短的原则进行路径推荐。系统可以根据距离的远近、红绿灯的多少、人(车)流量的大小等因素提供几种行驶路线，同时行驶路线要用线条标示处理进行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2.4、距离与时间估算：根据车辆实时位置离目标位置距离以及车速、路况、行驶路线等因素计算出所需要的时间；</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实时路况：实时路况是针对当今城市交通道路拥堵畅通情况所提出的一个概念，通过实时路况可以指引急救车最佳、最快的行驶路线。系统支持实时路况信息查询功能，通过红、黄、绿等颜色来展示实时交通状况，通过实时路况来辅助接警员决策急救车最优行驶路径；</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2.6、电子围栏：在GIS地理信息系统上实现电子围栏功能，对超出边界的救护车进行提醒；</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2.7、GIS地理信息系统截屏：系统智能推荐车辆时，若一定范围以内没有可供调派的车辆，GIS地理信息系统将当时的地图数据保存下来，供事后调查取证（提供功能截图）。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3.急救车综合显示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3.1、急救机构显示：在GIS地理信息系统中，可以查看每个车辆隶属哪个急救机构，急救机构以树形方式展示，从行政级别上可以查看每个急救中心下辖哪些急救机构，同时可以查看每个急救机构下有哪些急救车辆，鼠标移至车辆上可以展示车辆的静态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3.2、车辆状态监控：在GIS地理信息系统中可以实时监控所有急救车辆的工作状态（在线、离线、待命、任务中等等），用不同颜色标识车辆的实时运行状态，能够直观地显示执行急救任务的进度。选中任务中的车辆可以查看该车辆的详细信息，包含车牌号、车载电话、车辆状态（任务中（出车、到达现场、病人上车、送达医院、任务完成、返站））、司机电话、医生电话、担架工电话、经纬度坐标、方向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3.3、多视图车辆实时轨迹跟踪：通过GIS地理信息系统可以实时跟踪任务中的车辆的行进情况，并支持同时跟踪多辆急救车辆。双击车辆图标可以将该车辆显示在GIS地理信息系统中心位置展示，通过GIS地理信息系统系统可以实时监控全区范围内所有在线任务中的车辆工作情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3.4、车辆轨迹回放：在GIS地理信息系统中通过选择车辆、查询日期、任务流水号等条件，可以查询某个车辆历史行进轨迹，根据不同的组合查询条件，在GIS地理信息系统中详细展示车辆历史轨迹情况；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3.5、车载视频监控：每个急救车辆可以配置车载视频监控摄像头，通过部署在驾驶舱、急救舱等位置可以实时采集现场的监控画面，在GIS地理信息系统中查看任务中的急救车辆（该车部署了车辆监控摄像头），可以选择不同的监控摄像头，来实时获取该急救车辆中的监控画面，更加直观的了解到急救舱病患以及驾驶前方的路况的实时监控图像；</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3.6、急救资源展示：在GIS地理信息系统中可展示各个急救急救站点、各大网络医院、AED位置、急救志愿者位置以及其他医疗机构等。查询各个急救资源点时可以显示单位名称、单位简介等。对于医疗机构，比如各大医院，可以展示医院专长、医院简介、专家队伍、联系电话等。如果部分医院可以将病床位动态信息开放的话，可以在GIS地理信息系统中查询到各大医院的病床位等动态急救资源信息；</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3.7、软电话功能：在GIS地理信息系统中，选中急救车辆或者各个医疗机构时，可以直接一键呼叫急救车辆的车载电话或者医院的电话，实现一键呼叫功能</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地图授权</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第三方网络地图：百度地图、高德地图的使用费</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急救电子病历子系统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11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院前急救电子病历软件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1、支持移动操作模式，方便在救护车移动环境下操作，客户端APP必须与PC端病历模式匹配；</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2、任务的基础数据自动从调度中心获取，包含流水号、出诊分站名称、车辆编号、接警员、医生、驾驶员、护士、呼叫号码、接车地点、送往地点等；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3、自动跟踪当前急救任务的状态，可记录各关键时间节点信息，包含接警时间、派车时间、出车时间、到达救援现场时间、患者上车时间、送达医院时间、患者交接时间、救护车返站时间等；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4、支持录入患者院前急救信息，包含患者主诉、病史信息、院前诊断、患者症状、体格检查，病情评估等信息；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5、支持身份证拍照并图像识别姓名、性别、年龄、出生日期、家庭地址等信息后，自动填入档案表单；</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6、支持院前症状和急救处理信息数据结构，支持急救终端通过快速点选记录患者症状，包括症状描述、皮肤、呼吸、瞳孔、心肺等症状，以及吸氧、止血、包扎等常见处理措施；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7、支持点选方式录入数据：整份病历填写百分之六十使用点选框，节省数据输入的时间；</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诊断信息：诊断信息包括初步诊断、病情分级、急救效果、病情变化、病情变化记录、死亡类型、出诊结果、放弃原因等内容。诊断信息支持结构化诊断，拼音首字母查询，方便快速定位诊断。诊断信息支持“？”、“待查”等不确定诊断录入。诊断信息会根据患者性别显示不同的诊断内容，如男性不会出现妇科诊断；</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9、根据患者院前诊断结果，自动切换对应的专科评估与急救相关信息并录入，支持卒中、胸痛、创伤、危重孕产妇、危重新生儿患者登记；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10、支持措施默认关联药品耗材：与PC端同步，可以获取预先在系统中设定好的救治措施默认需要使用的药品和耗材，节省大量录入时间；</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11、支持对接车载生命体征设备快速获取患者生命体征信息，包括血压、血氧、心率、脉搏等，并自动填入生命体征表；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12、满足一次任务多次病历填报，多人病历填报；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13、支持断网离线数据存储：在网络不稳定或者无网络的情况下，提供本地离线缓存功能。保证移动环境下的数据不丢失，不遗漏。在有网以后，可以随时将离线数据上传至中心服务器；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14、支持录入项切换光标后自动保存，实现快速录入和保存，避免数据丢失，提高书写效率；</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15、系统提供病历录入、病历修改、病历审核，系统可根据权限配置，给用户授权；</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16、病历审核：病历修改必须由录入者提交修改申请，在修改申请通过相关人员审核同意后才可进行修改；</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17、病情告知单手签：家属通过移动终端现场进行手动签名并保存（提供功能截图）；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18、支持急救信息自动生成院前急救交接单，支持电子手写签名，实现院前院内电子化交接；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19、病历质控：提供电子病历项填写质控功能，对于必须填写的项没有填写的则无法保存并提醒，支持自定义质控规则，并根据质控规则对现有病历进行质控，生成质控结果，支持人工对系统评分进行二次核定（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20、经过分站长、急救科长、质控中心审核的病历会根据病历错误的严重程度进行颜色区分，电子病历颜色设定由系统设置管理进行控制操作；</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21、病历查询与统计：病历支持自定义字段组合查询、统计（包括时间、站点、急救处置措施、患者年龄等纬度），生成报表并可以EXCEL表格形式导出（提供功能截图）；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22、电子病历模板自定义：可以根据不同需求自由定制电子病历模板，包括布局自由拖动、数据项自由增删（提供功能截图）；</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23、系统提供医疗收欠费记录项，医疗收费数据项：药品费、材料费、检查费、治疗费、急救车费等其他收费项目。医疗欠费数据项：药品费、材料费、检查费、治疗费、急救车费、欠费原因等。</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急救管理终端</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10.4英寸2K全面屏；八核处理器，4G内存，64G存储，4G网络，对称式四个扬声器，三个麦克，通话降噪，定位拾音</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屏幕分辨率2000*1200，电池容量7250mAh，后置摄像头：800万像素；前置摄像头:1300万像素，CPU主频：4×A73 @ 2.4 GHz +4×A53 @ 1.9 GHz</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数据统计及分析子系统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46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数据统计及分析软件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1.查询功能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1.1、任务查询：可通过流水号、接警员、呼救号码、司机姓名、出诊单位、出诊车辆、呼救区域、事件来源、任务时间等条件查询目标数据，根据需要筛选出想要查看的信息，以便导出以及打印；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1.2、患者救治记录查询：可通过流水号、调度员、呼救号码、出诊单位、出诊车辆、呼救区域、事件类型、任务时间、患者姓名等条件查询目标数据，根据需要筛选出想要查看的信息，以便导出以及打印；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1.3、事件查询：可通过流水号、调度员、呼救号码、司机姓名、出诊单位、出诊车辆、呼救区域、事件类型、事件来源、任务时间等条件查询目标数据，根据需要筛选出想要查看的信息，以便导出以及打印；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1.4、人员上下班考勤查询：可通过站点名称、姓名、时间、工号等条件查询目标数据，根据需要筛选出想要查看的信息，以便导出以及打印；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1.5收费记录查询：可通过出诊单位、支付方式、患者姓名、手机号码、付款时间等条件查询目标数据，根据需要筛选出想要查看的信息，以便导出以及打印。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2.统计功能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2.1、调度效率统计：以日期范围形式（默认当天）统计平均摘机时间（急救受理席位电</w:t>
            </w:r>
            <w:r>
              <w:rPr>
                <w:rFonts w:hint="eastAsia" w:ascii="宋体" w:hAnsi="宋体" w:eastAsia="宋体" w:cs="宋体"/>
                <w:i w:val="0"/>
                <w:iCs w:val="0"/>
                <w:color w:val="auto"/>
                <w:sz w:val="20"/>
                <w:szCs w:val="20"/>
                <w:u w:val="none"/>
                <w:lang w:val="en-US" w:eastAsia="zh-CN" w:bidi="ar"/>
              </w:rPr>
              <w:t xml:space="preserve">话响铃至调度员摘机接听的时间间隔）、平均受理时间（从调度员摘机至接听完呼救信息之间的时间间隔）、平均调度时间（从受理完呼救信息至发出出诊指令之间的时间间隔）、平均急救反应时间（从急救人员接到派车指令后到急救车辆起步的时间间隔）。以图表形式统计各年份摘机、受理时间各时间段的数量显示。以日期范围形式统计各分站平均出诊反应时间、平均到达现场时间从车辆起步到车辆到达现场）、平均返回时间（从患者上车至车辆到达医院）、平均救用时（从车辆起步到车辆到达医院）。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2.2、调度信息统计：统计主要包括呼救应答统计、车辆出诊统计、病类信息统计、送往医院统计等，支持自定义查询条件，可以图表或表格形式展现，以便导出以及打印；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2.3、呼救应答统计：呼救应答统计应包括来电类型分析统计（急救派车、突发事件、工作电话、咨询电话、骚扰电话、排队电话（指某一时间点拨打 120 电话等待时间超过 10秒的电话数）、回访电话，总呼入呼出，各种电话占比（可选月度、年度））。以图表形式分别对月电话、年电话按电话类型进行统计，进行急救电话峰值图展示。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车辆出诊统计：其中包括出诊情况统计（显示各出诊单位的出诊次数、正常出诊、中止任务、空车返回、欲派无车、取消任务、接回人数、死亡人数等数量信息并汇总）、送往医院统计（显示各分站送往医院人数信息并汇总）、病人处理统计（显示各出诊单位的不同病人处理类型人数的统计信息并汇总） 、出诊次数统计（显示各单位出诊人员的出诊情况信息）、总量图表（以折线图、柱状图的形式显示所选年度的各月份出诊总量信息）。支持自定义查询条件，可以图表或表格形式展现，以便导出以及打印；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2.5、疾病类信息统计： 以图形和表格形式统计指定日期范围的各分站各类病情发病量、各类病情的各年龄段发病量。支持自定义查询条件，可以图表或表格形式展现，以便导出以及打印；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2.6、调度员工作统计：调度员受理的电话次数、超时摘机次数、派诊量、超时派诊次数、在线时长、离席时长、离席次数、平均摘机时长、平均受理时长、平均调度时长等。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2.7、驾驶员工作统计：统计日期范围内驾驶员的工作效率，统计字段包括：姓名、出车次数、平均出车时间、1分钟内出车次数、1-2分钟出车次数、大于2分钟出车次数、平均到达现场时间、5分钟内到达、5-8分钟内到达、10分钟以上到达。平均现场抢救时间、平均急救运转时间、平均急救周转时间。支持自定义查询条件，可以图表或表格形式展现，以便导出以及打印；</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2.8、急救分站工作情况统计：分站车辆工作统计、司机工作统计、医生工作统计、 护士工作统计、急救站出诊情况统计、急救站任务情况、晚出诊情况、车辆状态改变、急救站指令处理统计、车载指令服从率统计、病历回填率、车辆上下班、车辆暂停调用统计；</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2.9、支持用户个性化统计定制。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车载信息子系统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工业级5G车载路由器</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5G 室内工业路由器，支持 5G SA/NSA 组网，向下兼容 4G/3G/2G 网络制式，组网便捷。满足多网口、串口、无线 WIFI、无线 GPS 等多接口需求，低功耗，工作温度可达 -40℃~70℃，7×24小时连续稳定工作，尺寸小，重量轻，可同时连接串口设备、以太网设备，实现数据透明传输和路由功能。不仅可以满足恶劣的温度，湿度和电磁干扰环境下的网络通信需求，而且可以实现现场参数、业务信息、视频、图片等大数据高速无线传输。</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智能调度车载终端</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1、硬件参数：8英寸，八核处理器，4G内存，64G存储，4G网络，带锁固定支架、车载快充套装、许可软件，分辨率1280×800，电池容量5100mAh，前置200万像素，后置500万像素，定位方式为网络贯导、卫星定位</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2、软件功能：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考勤管理：当班的急救人员可在车载终端上输入自己的工号进行上班考勤，上班成功后该车辆在受理调度系统中自动变为待命状态，以方便接警员员调派任务。下班后输入工号进行下班考勤，以方便接警员及时了解该救护车的值班状况，避免误派、错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2.2、接收调度指令：受理调度软件调度车辆后，车载终端快速接收调度指令并人性化声音提示驾驶员有调度任务到达，在车载终端主界面上详细展示调度指令内容，并支持对历史调度指令的查看；</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2.3、接收公告消息：可以接收调度中心发过来的公告信息，当接收到新的公告信息后，车载终端会语音提示，在消息列表中展示最新的公告信息，点击即可查看公告信息内容，同时支持对历史公告信息的查询；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出车节点信息实时反馈：车载终端可以实时反馈出车任务节点信息，这里的节点有出车时间、到达现场时间、病人上车时间、送达时间、任务完成时间、返站时间，放空车、终止任务、暂停/恢复调用。每到一个时间节点，需要随车人员操作车载终端界面上的节点按钮。比如车载终端接收到调度指令后，车载终端主界面上会出现“出车”和“拒绝出车”两个按钮，随车人员点击主屏上的“出车”按钮，出车时间快速反馈到受理调度软件中，让指挥调度人员实时了解车辆出车情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2.5、节点信息暂存：当信号出现断网时，车载终端可暂存相关信息，在系统网络恢复之后，支持信息的自动续传。</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2.6、实时位置监控：要求单北斗定位（包括经度、纬度、速度、方向、时间），并将位置信息发送到120指挥中心展示在指挥中心的GIS地图台上，定位时间间隔可自行灵活设置；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2.7、短信收发：车载终端内置短信收发模块，可以通过该模块自由收发短信；</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2.8、语音通话：车载终端内置手机SIM卡，可以通过电话薄或者拨号盘直接拨打电话，同时可以接听电话。车载终端在接收到调度指令后，可以直接点击联系号码拨通报警人电话，第一时间与患者联系；</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2.9、语音导航：车载终端内置导航功能，该导航功能支持语音导航，可以直接通过语音实现目标地址的搜索导航。内置语音导航软件模块可根据所接收的调度指令中的接车地址或指挥中心补发的接车地址启动导航，无需在导航模块中再次输入接车地址。可通过快速简洁的操作，实现在导航界面和调度指令信息管理界面的切换；</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2.10、语音播报：车载终端接收到调度指令后，可以自动播放出车单中的内容，包括患者姓名、年龄、症状、接车地址等，并会有语音提示“请尽快出车”。各个出车节点反馈操作完成后，会语音播报反馈结果。车辆任务完成后语音提示“任务已经完成，请及时返站！”。车辆返站后语音提示“救护车顺利返站，你们辛苦了”。人员考勤上班时语音提示“欢迎上班”，下班考勤时候提示“欢迎下班”；</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2.11、接车地址变更提醒：终端收到急救中心下发变更后的接车地址，可语音提醒及播报变更后的地址，如果导航启动，则可自动根据新的目的地变更导航路线；</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2.12、现场情况图片/音视频上报：急救人员可通过该终端拍照、录像，将现场的具体情况通过急救车载APP上传至急救中心存储与播放，并与当前急救任务绑定，供接警员实时判断现场情况，也方便事后调阅、取证工作。提供车载终端界面媒体采集功能：至少包括音频、图片及视 频数据采集及上传；</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2.13、现场突发事件上报：当车辆到达现场后，判断现场发送重大突发事件，可以通过点击车载终端上“突发上报”按钮，输入相关突发现场情况，一键上报指挥调度中心，并由指挥调度据此进行相关预警。提供车载终端调度车载终端界面一键上报突发事件功能，上报内容不少于事件类 别、受伤人数(重伤、中伤、轻伤)。提供车载终端调度车载终端界面一键上报突发事件功能，上报内容不少于事件类 别、受伤人数(重伤、中伤、轻伤)。</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41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车载视频监控</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【车载NVR】【4路PON IPC】【2TB】</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视频输入：支持4路(最大5路)PON(6芯航空头) IPC，每路最高支持4MP/3MP相机接入，</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使用标准H.264、H.265码流,支持双码流；</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硬盘存储：支持2块2.5寸硬盘；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通信模块：4G全网通；</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WIFI模块：内置5.8GWIFI；</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电源输入：DC+8V～+36V；</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整机尺寸： 206mm(宽)×225.4mm(深)×60.1mm(高)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10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摄像头（含线缆）</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（驾驶室、车前、后舱各一个）</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传感器类型 1/2.9" Progressive Scan CMOS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最小照度 0.01 lux @(F1.2, AGC ON), 0 lux with IR</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快门 1/3秒至1/100,000秒</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镜头 2.8mm/F1.6, 水平视场角104°垂直视场角55°对角线视场角120°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4mm/F1.6, 水平视场角84°垂直视场角43°对角线视场角99°</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6mm/F1.6, 水平视场角55°垂直视场角32°对角线视场角63°</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镜头接口类型 M12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监护设备接入许可及测试</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包含监护仪设备与车辆绑定、数据采集上传、与电子病历关联共享、设备联调测试及维护。</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心电图设备接入许可及测试</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包含心电图机设备与车辆绑定、数据采集上传、与电子病历关联共享、设备联调测试及维护。</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车辆改装</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对车辆线路敷设、设备固定及相关辅料等。</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院前院内一体化子系统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219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监护数据采集与传输子系统</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1、心电监护数据无线传输：心电监护数据与急救车心电监护仪显示数据延时≤1秒，心电监护数据传输通过一条或者多条数据链路，将数据从心电监护仪传输到后台服务，并实时显示在相关授权的终端上；</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2、心电监护数据存储：心电监护数据存储的是心电监护仪在工作过程中产生的临时数据。存储数据包含实时十二导心电波形、血氧波、动脉血压波、呼吸波、二氧化碳波、脉搏、血氧、血压、呼吸频率等数据；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3、与院前急救指挥调度系统进行关联，可按急救任务和车辆编号查询，查询出关联患者在院前急救的检测与检查数据，包括心电监护动态波形数据、心电图机报告；</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4、与电子病历关联，可通过患者病历查询：查询出关联患者在院前急救的检测与检查数据，包括心电监护动态波形数据、心电图机报告；</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5、没有关联的数据可通过设备查询：可以通过医疗设备的类型、编号，传输时间来对院前急救设备的监测数据、检查数据进行查询，包括心电监护动态波形数据、心电图机报告。</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心电图机数据采集子系统</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1、心电图机数据无线传输：心电图机数据传输将心电图机数据通过一条或者多条数据链路，将数据从心电图机传输到后台服务，并实时显示在相关授权的终端上；</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心电图机数据存储：心电图机可将急救现场采集到的有价值的数据经终端系统处理后，通过无线数据传输通道传送到指挥中心。系统对采集到的患者心电图报告数据存储。存储方式基于XML格式或PDF格式。数据存储可以实现矢量绘图方式，心电图可放大多倍以上不失真，保证心电图清晰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视频监控服务软件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实现视频查看、管理等功能</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联网医院预告知子系统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2981"/>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联网医院预告知子系统</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1、触摸液晶屏55寸一体机。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2、软件功能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急救任务语音播报：当有新的送往本医院的急救任务时，预告知系统屏上会实时展示当前的急救任务，并会对该任务进行语音播报。当急救任务的任务状态从急救转运变更为送达医院时，预告知系统进行病人已到达语音播报，并在预告知界面上不再显示本次急救任务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2.2、多急救任务循环展示：预告知系统会循环显示当前送往本医院的急救任务，系统支持自定义设置每个急救任务的展现停留时长；</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2.3、急救车辆视频显示：预告知系统与5G智能车载设备进行数据对接，智能车载设备对救护车内的情况进行实时监测，通过5G传输将视频数据流推送到预告知系统，方便院内专家实时监控车内病人抢救情况；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2.4、急救车辆实时位置显示：预告知系统与5G智能车载设备进行数据对接，在地图上显示车辆实时位置和实时速度，并计算出预估到达时间；</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急救车辆心电报告显示：预告知系统与心电设备进行数据对接，医护人员对危重患者进行心电监测，心电监测的结果会生成心电报告，通过5G传输预告知系统会将心电报告内容进行展示，并可对心电图信息进行大屏显示、小屏显示操作；</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生命体征实时监控显示：预告知系统与监护设备进行数据对接，医护人员对危重患者进行生命体征监测，实时获取患者的血压、血氧饱和度、心率、十二导联数据、呼吸等生命体征，通过5G传输实时在预告知系统上显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急救分站联网子系统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工作台</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L型单人位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r>
      <w:tr>
        <w:trPr>
          <w:jc w:val="center"/>
          <w:trHeight w:val="110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应用层级：二层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传输速率：10/100/1000Mbps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交换方式：存储-转发</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背板带宽：16Gbps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包转发率：11.9MPPS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MAC地址表：8K</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端口数量：8个</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r>
      <w:tr>
        <w:trPr>
          <w:jc w:val="center"/>
          <w:trHeight w:val="1907"/>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分站软件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1、声光告警功能：急救中心下发急救调度指令到急救分站时，分站电脑接警界面和音箱立即声光报警，已达到提醒分站接警员有新的急救任务到达，当分站受理员接受任务后，声光告警自动消失；</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2、接收命令单：接收并显示来自急救中心下达的调度指令；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3、接收通知单：接收并显示急救中心下发的公告信息；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4、信息反馈：对急救中心下发的调度指令进行反馈，反馈急救分站是否已处理；</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5、考勤管理：对本站当班急救人员进行上下班考勤，以便指挥中心获取当班车辆和随车急救人员信息，进行任务精准调派；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6、调派功能：可以自行决定调派本站点的急救车辆；</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7、命令单打印：可以配置是否自动打印命令单，主要信息包括呼救人的来电号码、接车地址、呼救时间、基本病情等，且命令单支持个性化需求自定义模板；</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8、跟踪监控：可动态跟踪本分站任务中的车辆，并实时监控车辆节点信息，如出车、到达现场、病人上车、送达医院、任务完成和返站等；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9、信息查询功能：依据权限可查询本分站考勤、受理、出车等历史急救信息；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10、手工制单功能：急救分站软件可独立创建本站出诊信息并将建立的出诊信息发送到车载终端上，在中心数据库中保存本院独立创建的出诊任务信息；</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11、网络连接异常提示：当分站软件因网络波动与中心后台服务端口连接，系统给与相应提示，并定时重连后台服务，当网络恢复正常，系统取消与服务端连接失败提示，恢复正常功能。</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0"/>
                <w:szCs w:val="20"/>
                <w:u w:val="none"/>
              </w:rPr>
              <w:suppressLineNumbers w:val="0"/>
            </w:pPr>
            <w:r>
              <w:rPr>
                <w:rFonts w:hint="eastAsia" w:ascii="黑体" w:hAnsi="宋体" w:eastAsia="黑体" w:cs="黑体"/>
                <w:b/>
                <w:bCs/>
                <w:i w:val="0"/>
                <w:iCs w:val="0"/>
                <w:color w:val="auto"/>
                <w:sz w:val="20"/>
                <w:szCs w:val="20"/>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分站监控子系统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sz w:val="20"/>
                <w:szCs w:val="20"/>
                <w:u w:val="none"/>
              </w:rPr>
            </w:r>
            <w:r/>
          </w:p>
        </w:tc>
      </w:tr>
      <w:tr>
        <w:trPr>
          <w:jc w:val="center"/>
          <w:trHeight w:val="188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分站硬盘录像机</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1、硬件规格：</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1.1、1U 315系列机箱，1盘位网络硬盘录像机，电源适配器；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已内置1块2TB硬盘（总容量2TB)；</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1.2、1个HDMI接口、1个VGA接口，同源输出，可支持4K输出；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1.3、2个10M/100Mbps网口；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1.4、2个USB2.0接口；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1.5、报警IO接口：4路报警输入，1路报警输出。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2、产品性能：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2.1、输入带宽：40Mbps；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2.2、输出带宽：80Mbps；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2.3、接入能力：4路H.264、H.265格式高清码流接入；</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2.4、解码能力：最大支持8×1080P。</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r>
      <w:tr>
        <w:trPr>
          <w:jc w:val="center"/>
          <w:trHeight w:val="110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分站监控摄像头</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1、传感器类型 1/2.9" Progressive Scan CMOS；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2、最小照度 0.01 lux @(F1.2, AGC ON), 0 lux with IR；</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3、快门 1/3秒至1/100,000秒；</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4、镜头 2.8mm/F1.6, 水平视场角104°垂直视场角55°对角线视场角120°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4mm/F1.6, 水平视场角84°垂直视场角43°对角线视场角99°</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6mm/F1.6, 水平视场角55°垂直视场角32°对角线视场角63°；</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5、镜头接口类型 M12；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综合显示子系统</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auto"/>
                <w:sz w:val="20"/>
                <w:szCs w:val="20"/>
                <w:u w:val="single"/>
              </w:rPr>
            </w:pPr>
            <w:r>
              <w:rPr>
                <w:rFonts w:hint="eastAsia" w:ascii="宋体" w:hAnsi="宋体" w:eastAsia="宋体" w:cs="宋体"/>
                <w:b/>
                <w:bCs/>
                <w:i w:val="0"/>
                <w:iCs w:val="0"/>
                <w:color w:val="auto"/>
                <w:sz w:val="20"/>
                <w:szCs w:val="20"/>
                <w:u w:val="singl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auto"/>
                <w:sz w:val="20"/>
                <w:szCs w:val="20"/>
                <w:u w:val="single"/>
              </w:rPr>
            </w:pPr>
            <w:r>
              <w:rPr>
                <w:rFonts w:hint="eastAsia" w:ascii="宋体" w:hAnsi="宋体" w:eastAsia="宋体" w:cs="宋体"/>
                <w:b/>
                <w:bCs/>
                <w:i w:val="0"/>
                <w:iCs w:val="0"/>
                <w:color w:val="auto"/>
                <w:sz w:val="20"/>
                <w:szCs w:val="20"/>
                <w:u w:val="single"/>
              </w:rPr>
            </w:r>
            <w:r/>
          </w:p>
        </w:tc>
      </w:tr>
      <w:tr>
        <w:trPr>
          <w:jc w:val="center"/>
          <w:trHeight w:val="689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显示终端</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1、尺寸：55英寸；</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2、背光：LED；</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3、物理分辨率：1920×1080；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4、图像最大分辨率：1920×1080；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5、对比度≥3000:1，色彩≥1073.7M(10bit)，色彩饱和度≥95%；</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6、亮度≥500cd/m²；</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7、极速响应时间≤8ms；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8、采用最新的色彩校正技术及独特的宽视角处理技术，水平视角和垂直视角可达178°；</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9、物理拼缝：水平≤3.5mm，垂直≤3.5mm；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10、信号输入接口：复合视频输入接口至少6路，S端子输入1路，色差分量输入1路，VGA输入1路，DVI输入1路，HDMI输入1路，USB输入至少2路; 信号输出接口：复合视频输入接口至少2路。；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11、采用智能防灼伤和自动消残影技术，有效避免液晶屏长时间显示相同画面时造成的残影问题，提供相关技术证明文件。（提供功能截图）；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液晶拼接单元具备变频节能功能，可以实现拼接单元的自动变频节能功能，节能高达40%以上。打开“仪表显示”时，对应拼接单元上会依次显示实时百分比功率、实时功率、累计功率、节能减排。（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13、开机画面拼接功能，拼接屏开机时，可以实现开机画面的拼接显示；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14、框架补偿，通过框架补偿，自动消除拼缝造成的图像失真问题。；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15、信号备注功能，通过在拼接单元屏幕左上方显示字符信息，对所显示的图像信号进行备注说明，以便监控员快速辨认图像所在位置。（提供功能截图）；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16、具有智能工作计时功能，设备开机后自动统计工作时间。；</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17、具有状态信息智能反馈功能。能够在液晶拼接屏上显示液晶拼接单元的温度、背光亮度、软件/硬件版本、屏亮度、对比度、分辨率等设备信息和实时信息，支持在控制软件上显示。；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18、具有高温报警功能，当温度高于或低于正常工作温度时，在屏幕和系统控制软件上提示温度报警信息；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19、液晶拼接单元支持LED条屏功能 ，能够进行字符的叠加显示；字符内容用户可以自行编辑；字符显示方式为从右往左滚动，也可暂停在任意位置显示，滚动速度可调；字符颜色为红底黄字；支持LED条屏功能支持时间实时显示，显示内容包括年、月、日、时、分、秒。；</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20、液晶拼接单元具有单台开机延时功能。能够有效避免拼接单元同时开机产生的冲击电流对供电系统造成损伤。；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21、液晶拼接单元具有背光手动控制功能，满足不同场合环境亮度的使用需求，避免使用光感应器方式的背光自动控制所造成的屏幕背光闪烁问题；</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22、具有多套拼接屏分组控制功能；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23、图像剪切功能，消除信号或视频源自带黑边；</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24、为保护大屏现场使用人员的视力，大屏具有降蓝光功能。同时，为应对不同的图像和使用场景，具有多级（不低于5级）降蓝光，用户可根据实际情况通过控制软件进行选择（提供第三方检测机构的专项功能检测报告）；</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25、液晶屏具有中国质量认证中心出具的节能认证证书，提供CQC网站查询地址及网站查询截图；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26、液晶拼接屏具有国家强制性认证CCC认证，提供CQC网站查询地址及网站查询截图；</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27、大屏制造商品牌通过CMMI 5级认证，需提供证书复印件；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28、需具有CB、CNAS、FCC、UL检测实验室资质证书复印件；</w:t>
            </w:r>
            <w:r/>
          </w:p>
          <w:p>
            <w:pPr>
              <w:pStyle w:val="69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前维护支架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采用三维可调式专利前维护支架设计，能够实现前后、左右、上下三维六向调节 ；表面处理：采用静电喷塑处理，漆膜均匀平整、光滑、没有橘皮和漏底现象，采用黑色亚光。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110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DP分配器</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频宽：DP1.2A    21.6GBIT/S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解析度：4K*2K @60 HZ,2560×1440@60 HZ，HD0180P</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音频输出：SPDIF AUDIO 7.1 CH UP TO192 KHZ</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环境规格：工作温度:0~55°℃，储存温度:-20~85℃，相对湿度:最高95%</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视频输入：DISPLAYPORT</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视频输出：DISPLAYPORT</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最大电流：600mA</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34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图像拼接处理器</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 1、采用纯硬件架构，CrossPoint全总线交换技术，单机背板信号处理带宽700Gbps，单路信号带宽5Gbps，最大支持320路高清信号输入，320路高清信号输出。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2、具有面板按键、RS232串口、键盘、网络、中控、移动端等多种控制方式。</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3、内置系统中控功能，通过增加中控板卡和中控命令添加，对多种设备如显示屏、灯光、云台、升降台等设备进行中控管理及命令发送，对云台摄像头的视角、方向、缩放模式等进行应用。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4、支持在Windows、Linux系统的PC控制端和IOS、安卓移动端的控制。支持支持CS和BS方式控制。</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5、系统启动时间＜5s，图像处理帧频60Hz。</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6、支持AV、Y/C、YPbPr、VGA、RGB、DVI、HDMI、SDI、DP、IP、HD-BaseT、光纤、DVI双链路等信号的输入输出。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7、单路IP信号输入口支持16路1080P的IP信号解码，每张板卡支持32路1080P的IP信号解码。</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8、单屏支持1路/4路/6路/路/路/12路/16路等不超过16路的DVI信号窗口的同时显示。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9、支持图像任意组合拼接、开窗、移动、缩放、跨屏、叠加、复制等。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10、交流输入电子与外壳裸露金属部件之间的绝缘电阻在正常大气条件下≥100MΩ，湿热条件下≥10MΩ。</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11、泄露电流不超过5mA(AC峰值)。</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12、图像处理器需与大屏同一品牌。</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13、图像处理器通过麒麟兼容性互认证。需提供互认证证书扫描件。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99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显示终端控制软件</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1、中文用户操作界面，简单易用，控制软件需与整机为同一品牌，不允许为第三方或者中性。</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2、单个控制电脑一套软件具有多套拼接屏分组控制功能，支持远程控制、多用户控制和优先级控制、用户权限控制，具有灵活的控制功能。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3、控制软件桌面窗口支持图片和FLASH动画显示，可任意更换内容轮巡显示。具有多种节能模式，根据不同的使用条件，提供多种节能模式。                                                  </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4、支持显示设备的多种分辨率要求：支持800*600、1024*768、1400*1050、1600*1200等各种分辨率的显示设备，同时还可自定义显示分辨率。</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灵活、方便的信号窗口管理，丰富实用的显示模式设置：各种显示信号以窗口形式在大屏幕显示墙上显示，能灵活实现单屏显示、跨屏显示、共屏显示、叠加显示、任意大小显示、整屏漫游等多种显示模式，可以对窗口风格、开窗参数、窗口比例、窗口位置、窗口大小等进行设置，支持画中画开窗。可根据操作使用的便利性需要灵活设置操作员桌面显示方式。</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全面、灵活、快捷的信号源管理：可方便、快捷的实现视频信号、RGB信号、网络信号源的选择调用、切换显示，可对信号的色彩、亮度等信号参数进行设置、调整。具有信号源信息提示功能，方便用户随时随地了解每一路信号源的详细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7、支持预案功能：可方便的实现预案编制、保存、修改、删除，可预设预案执行时间，同时支持使用“热键”（快捷键）调用预案。</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具有实用的显示信号源的预备与快速调用功能：大屏幕显示系统管理软件可实现显示信号源的预先准备与快速调用。可以将准备显示的各种信号预先在操作员桌面的非显示区域开窗并调入信号源，需要显示时只需要用鼠标将信号窗口拖入显示墙区域即可立即显示。同样，用鼠标将显示墙上正在显示的图像拖出显示区域即可停止该图像的显示，需要时再用鼠标将该图像窗口拖入显示墙显示区域即可显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设备管理能力：可以对各种视音频设备、RGB设备、网络设备、矩阵、摄像机等多种多样的硬件设备进行定义、管理和控制。支持对开关机、亮度、色彩、对比度等参数的调节。支持对图像拼接处理器远程开/关机管理。可设置各种设备相互之间的通道关系、信号输入、输出的定义。可与Crestron、AMX等中央控制系统无缝连接，即联即用。</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10、多处理器控制：支持图形拼接控制器主从和级联方式，支持同时对多控制器的控制与操作，满足大型系统的控制要求。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11、支持数据备份与恢复：可以将系统的各项设置数据进行备份，在系统重新安装时可方便进行数据恢复，增加系统的安全性。</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12、绿色软件可直接运行：大屏幕显示系统管理软件为纯绿色软件，具有人性化操作界面，平台基于Windows 2000/NT/XP/7/8/10中文操作系统，绿色软件，无需数据库支持，不需安装数据库引擎，方便维护、备份等系统管理。提供可自动运行的安装光盘，将各软件模块的安装全部整合，便于用户的安装与系统的恢复。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屏幕墙</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屏幕墙钢架定制，屏幕墙钢架外侧木工板底层及铝塑板装饰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线缆辅材</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从显卡到DP分配器，从DP分配器到图像处理器，从图像拼接处理器到拼接屏，网线，电源线等</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基础设施系统</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10KVA/4小时，32节 12V100AH免维护蓄电池，2个蓄电池柜，UPS输入、输出配电柜，输入输出电缆、线鼻子等辅材</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服务器机柜</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42U（2000*600*1100）含两个8口PDU（含整套配件）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KVM切换器</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Style w:val="989"/>
                <w:color w:val="auto"/>
                <w:lang w:val="en-US" w:eastAsia="zh-CN" w:bidi="ar"/>
              </w:rPr>
              <w:t xml:space="preserve">8</w:t>
            </w:r>
            <w:r>
              <w:rPr>
                <w:rStyle w:val="990"/>
                <w:color w:val="auto"/>
                <w:lang w:val="en-US" w:eastAsia="zh-CN" w:bidi="ar"/>
              </w:rPr>
              <w:t xml:space="preserve">口，17寸显示器键鼠</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第三方接口</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与监护仪对接接口开发</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根据设备厂家提供的HL7协议进行对接开发工作，实现数据实时采集（包括波形和生命体征数据）；按每个品牌型号对接收取，目前按1个品牌型号计算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与心电图机对接接口开发</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根据设备厂家提供的HL7协议进行对接开发工作，实现数据实时采集（包括波形和生命体征数据）；按每个品牌型号对接收取，目前按1个品牌型号计算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与视频监控对接接口开发</w:t>
            </w:r>
            <w:r/>
          </w:p>
        </w:tc>
        <w:tc>
          <w:tcPr>
            <w:tcBorders>
              <w:top w:val="single" w:color="000000" w:sz="4" w:space="0"/>
              <w:left w:val="single" w:color="000000" w:sz="4" w:space="0"/>
              <w:bottom w:val="single" w:color="000000" w:sz="4" w:space="0"/>
              <w:right w:val="single" w:color="000000" w:sz="4" w:space="0"/>
            </w:tcBorders>
            <w:tcW w:w="680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根据监控平台提供的标准接口进行开发，与任务进行关联，在地图台和医院工作站实现实时调用。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bl>
    <w:p>
      <w:pPr>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四、项目实施要求：</w:t>
      </w:r>
      <w:r/>
    </w:p>
    <w:p>
      <w:pPr>
        <w:rPr>
          <w:rFonts w:hint="eastAsia" w:ascii="宋体" w:hAnsi="宋体" w:cs="宋体"/>
          <w:color w:val="auto"/>
          <w:sz w:val="28"/>
          <w:szCs w:val="28"/>
        </w:rPr>
      </w:pPr>
      <w:r>
        <w:rPr>
          <w:rFonts w:hint="eastAsia" w:ascii="宋体" w:hAnsi="宋体" w:cs="宋体"/>
          <w:color w:val="auto"/>
          <w:sz w:val="28"/>
          <w:szCs w:val="28"/>
        </w:rPr>
        <w:t xml:space="preserve">1、为保证本项目的顺利实施，投标人应结合各自产品特点，自行设计实施方案。</w:t>
      </w:r>
      <w:r/>
    </w:p>
    <w:p>
      <w:pPr>
        <w:rPr>
          <w:rFonts w:hint="eastAsia" w:ascii="宋体" w:hAnsi="宋体" w:cs="宋体"/>
          <w:color w:val="auto"/>
          <w:sz w:val="28"/>
          <w:szCs w:val="28"/>
        </w:rPr>
      </w:pPr>
      <w:r>
        <w:rPr>
          <w:rFonts w:hint="eastAsia" w:ascii="宋体" w:hAnsi="宋体" w:cs="宋体"/>
          <w:color w:val="auto"/>
          <w:sz w:val="28"/>
          <w:szCs w:val="28"/>
        </w:rPr>
        <w:t xml:space="preserve">2、货物送到项目实施现场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pStyle w:val="694"/>
        <w:ind w:left="0" w:firstLine="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 xml:space="preserve">3、施工周期45日。</w:t>
      </w:r>
      <w:r/>
    </w:p>
    <w:p>
      <w:pPr>
        <w:pStyle w:val="694"/>
        <w:ind w:left="0" w:firstLine="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 xml:space="preserve">4、根据国家卫计委《关于促进“互联网+医疗健康”发展的意见》《互联网+院前医疗急救试点工作的通知》《院前医疗急救管理办法》等文件精神，各地120指挥中心信息化平台应满足上级平台可实现对下属单位的指挥调动功能并实时接收展示下属单位对调度指令的处理反馈结果，通过联网平台实时同步省、市、县三级急救数据，实时掌控范围内的急救情况，结合地理信息系统基于电子地图实现对全省范围内的急救车辆的监控和调度。并针对全省范围内的重大突发事件实现监测预警功能、实现与下属单位急救数据的互联互动功能。</w:t>
      </w:r>
      <w:r/>
    </w:p>
    <w:p>
      <w:pPr>
        <w:pStyle w:val="694"/>
        <w:ind w:left="0" w:firstLine="0"/>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 xml:space="preserve">为满足以上要求，该项目应在建设周期内确保与省、市急救系统互联互通，无缝衔接，供应商应提供相应承诺（承诺格式自拟），否则采购人有权单方面终止或变更合同。</w:t>
      </w:r>
      <w:r/>
    </w:p>
    <w:p>
      <w:pPr>
        <w:rPr>
          <w:rFonts w:hint="default" w:ascii="宋体" w:hAnsi="宋体" w:cs="宋体"/>
          <w:color w:val="auto"/>
          <w:sz w:val="28"/>
          <w:szCs w:val="28"/>
          <w:lang w:val="en-US" w:eastAsia="zh-CN"/>
        </w:rPr>
      </w:pPr>
      <w:r>
        <w:rPr>
          <w:rFonts w:hint="eastAsia" w:ascii="宋体" w:hAnsi="宋体" w:cs="宋体"/>
          <w:b/>
          <w:bCs/>
          <w:color w:val="auto"/>
          <w:sz w:val="28"/>
          <w:szCs w:val="28"/>
          <w:lang w:val="en-US" w:eastAsia="zh-CN"/>
        </w:rPr>
        <w:t xml:space="preserve">五、视频演示要求：</w:t>
      </w:r>
      <w:r>
        <w:rPr>
          <w:rFonts w:hint="eastAsia" w:ascii="宋体" w:hAnsi="宋体" w:cs="宋体"/>
          <w:color w:val="auto"/>
          <w:sz w:val="28"/>
          <w:szCs w:val="28"/>
          <w:lang w:val="en-US" w:eastAsia="zh-CN"/>
        </w:rPr>
        <w:t xml:space="preserve">根据评分细则内容上传演示视频至苏彩云平台（时长不超过10分钟）</w:t>
      </w:r>
      <w:r/>
    </w:p>
    <w:p>
      <w:pPr>
        <w:rPr>
          <w:rFonts w:ascii="宋体" w:hAnsi="宋体" w:cs="宋体"/>
          <w:b/>
          <w:bCs/>
          <w:color w:val="auto"/>
          <w:sz w:val="28"/>
          <w:szCs w:val="28"/>
        </w:rPr>
      </w:pPr>
      <w:r>
        <w:rPr>
          <w:rFonts w:hint="eastAsia" w:ascii="宋体" w:hAnsi="宋体" w:cs="宋体"/>
          <w:b/>
          <w:bCs/>
          <w:color w:val="auto"/>
          <w:sz w:val="28"/>
          <w:szCs w:val="28"/>
          <w:lang w:val="en-US" w:eastAsia="zh-CN"/>
        </w:rPr>
        <w:t xml:space="preserve">六、</w:t>
      </w:r>
      <w:r>
        <w:rPr>
          <w:rFonts w:hint="eastAsia" w:ascii="宋体" w:hAnsi="宋体" w:cs="宋体"/>
          <w:b/>
          <w:bCs/>
          <w:color w:val="auto"/>
          <w:sz w:val="28"/>
          <w:szCs w:val="28"/>
        </w:rPr>
        <w:t xml:space="preserve">售后服务要求：</w:t>
      </w:r>
      <w:r/>
    </w:p>
    <w:p>
      <w:pPr>
        <w:rPr>
          <w:rFonts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、质保期内所有设备免费上门维修服务、免费更换零部件。</w:t>
      </w:r>
      <w:r/>
    </w:p>
    <w:p>
      <w:pPr>
        <w:rPr>
          <w:rFonts w:ascii="宋体" w:hAnsi="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、操作维修手册：中标供应商必须免费提供完善的设备使用手册、操作培训手册、维护手册。</w:t>
      </w:r>
      <w:r/>
    </w:p>
    <w:p>
      <w:pPr>
        <w:rPr>
          <w:rFonts w:ascii="宋体" w:hAnsi="宋体" w:cs="宋体"/>
          <w:color w:val="auto"/>
          <w:sz w:val="28"/>
          <w:szCs w:val="28"/>
          <w:highlight w:val="yellow"/>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、质保期：</w:t>
      </w:r>
      <w:r>
        <w:rPr>
          <w:rFonts w:hint="eastAsia" w:ascii="宋体" w:hAnsi="宋体" w:cs="宋体"/>
          <w:color w:val="auto"/>
          <w:sz w:val="28"/>
          <w:szCs w:val="28"/>
          <w:highlight w:val="none"/>
        </w:rPr>
        <w:t xml:space="preserve">3年，自验收合格之日起计算。</w:t>
      </w:r>
      <w:r/>
    </w:p>
    <w:p>
      <w:pPr>
        <w:rPr>
          <w:rFonts w:ascii="宋体" w:hAnsi="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、签订合同前提供厂家针对本项目的授权书和质保函原件。</w:t>
      </w:r>
      <w:r/>
    </w:p>
    <w:p>
      <w:pPr>
        <w:rPr>
          <w:rFonts w:hint="eastAsia" w:ascii="宋体" w:hAnsi="宋体" w:cs="宋体"/>
          <w:color w:val="auto"/>
          <w:sz w:val="28"/>
          <w:szCs w:val="28"/>
        </w:rPr>
      </w:pPr>
      <w:r>
        <w:rPr>
          <w:rFonts w:hint="eastAsia" w:ascii="宋体" w:hAnsi="宋体" w:cs="宋体"/>
          <w:b/>
          <w:bCs/>
          <w:color w:val="auto"/>
          <w:sz w:val="28"/>
          <w:szCs w:val="28"/>
          <w:lang w:val="en-US" w:eastAsia="zh-CN"/>
        </w:rPr>
        <w:t xml:space="preserve">七、</w:t>
      </w:r>
      <w:r>
        <w:rPr>
          <w:rFonts w:hint="eastAsia" w:ascii="宋体" w:hAnsi="宋体" w:cs="宋体"/>
          <w:b/>
          <w:bCs/>
          <w:color w:val="auto"/>
          <w:sz w:val="28"/>
          <w:szCs w:val="28"/>
        </w:rPr>
        <w:t xml:space="preserve">培训要求</w:t>
      </w:r>
      <w:r>
        <w:rPr>
          <w:rFonts w:hint="eastAsia" w:ascii="宋体" w:hAnsi="宋体" w:cs="宋体"/>
          <w:b/>
          <w:bCs/>
          <w:color w:val="auto"/>
          <w:sz w:val="28"/>
          <w:szCs w:val="28"/>
          <w:lang w:eastAsia="zh-CN"/>
        </w:rPr>
        <w:t xml:space="preserve">：</w:t>
      </w:r>
      <w:r>
        <w:rPr>
          <w:rFonts w:hint="eastAsia" w:ascii="宋体" w:hAnsi="宋体" w:cs="宋体"/>
          <w:color w:val="auto"/>
          <w:sz w:val="28"/>
          <w:szCs w:val="28"/>
        </w:rPr>
        <w:t xml:space="preserve">提供现场安装调试和技术培训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现场培训及集中培训</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t>
      </w:r>
      <w:r/>
    </w:p>
    <w:p>
      <w:pPr>
        <w:rPr>
          <w:rFonts w:ascii="宋体" w:hAnsi="宋体" w:eastAsia="宋体"/>
          <w:color w:val="auto"/>
          <w:sz w:val="28"/>
          <w:szCs w:val="28"/>
        </w:rPr>
      </w:pPr>
      <w:r>
        <w:rPr>
          <w:rFonts w:hint="eastAsia" w:ascii="方正楷体_GBK" w:eastAsia="方正楷体_GBK" w:cs="Times New Roman"/>
          <w:b/>
          <w:bCs/>
          <w:color w:val="auto"/>
          <w:sz w:val="24"/>
          <w:szCs w:val="24"/>
          <w:lang w:val="en-US" w:eastAsia="zh-CN"/>
        </w:rPr>
        <w:t xml:space="preserve">八</w:t>
      </w:r>
      <w:r>
        <w:rPr>
          <w:rFonts w:ascii="宋体" w:hAnsi="宋体" w:eastAsia="宋体"/>
          <w:b/>
          <w:bCs/>
          <w:color w:val="auto"/>
          <w:sz w:val="30"/>
          <w:szCs w:val="30"/>
        </w:rPr>
        <w:t xml:space="preserve">、其他要求</w:t>
      </w:r>
      <w:r>
        <w:rPr>
          <w:rFonts w:hint="eastAsia" w:ascii="宋体" w:hAnsi="宋体"/>
          <w:b/>
          <w:bCs/>
          <w:color w:val="auto"/>
          <w:sz w:val="30"/>
          <w:szCs w:val="30"/>
          <w:lang w:eastAsia="zh-CN"/>
        </w:rPr>
        <w:t xml:space="preserve">：</w:t>
      </w:r>
      <w:r>
        <w:rPr>
          <w:rFonts w:ascii="宋体" w:hAnsi="宋体" w:eastAsia="宋体"/>
          <w:color w:val="auto"/>
          <w:sz w:val="28"/>
          <w:szCs w:val="28"/>
        </w:rPr>
        <w:t xml:space="preserve">见招标文件第五章《拟签订的合同文本》。</w:t>
      </w:r>
      <w:r/>
    </w:p>
    <w:p>
      <w:pPr>
        <w:pStyle w:val="876"/>
        <w:rPr>
          <w:rFonts w:hint="eastAsia" w:ascii="宋体" w:hAnsi="宋体" w:eastAsia="宋体"/>
          <w:color w:val="auto"/>
          <w:sz w:val="24"/>
          <w:lang w:val="en-US" w:eastAsia="zh-CN"/>
        </w:rPr>
      </w:pPr>
      <w:r/>
      <w:bookmarkStart w:id="15" w:name="_Toc522790136"/>
      <w:r/>
      <w:bookmarkStart w:id="16" w:name="_Toc523404701"/>
      <w:r>
        <w:rPr>
          <w:rFonts w:ascii="宋体" w:hAnsi="宋体" w:eastAsia="宋体"/>
          <w:color w:val="auto"/>
        </w:rPr>
        <w:br w:type="page" w:clear="all"/>
      </w:r>
      <w:r>
        <w:rPr>
          <w:rFonts w:ascii="宋体" w:hAnsi="宋体" w:eastAsia="宋体"/>
          <w:color w:val="auto"/>
        </w:rPr>
        <w:t xml:space="preserve">第七章  投标文件相关格式</w:t>
      </w:r>
      <w:bookmarkEnd w:id="15"/>
      <w:r/>
      <w:bookmarkEnd w:id="16"/>
      <w:r/>
      <w:r/>
    </w:p>
    <w:p>
      <w:pPr>
        <w:pStyle w:val="725"/>
        <w:ind w:firstLine="64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一、投标函格式</w:t>
      </w:r>
      <w:r/>
    </w:p>
    <w:p>
      <w:pPr>
        <w:pStyle w:val="725"/>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r>
      <w:r/>
    </w:p>
    <w:p>
      <w:pPr>
        <w:pStyle w:val="725"/>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致：</w:t>
      </w:r>
      <w:r>
        <w:rPr>
          <w:rFonts w:ascii="宋体" w:hAnsi="宋体" w:eastAsia="宋体"/>
          <w:color w:val="auto"/>
          <w:sz w:val="28"/>
          <w:szCs w:val="28"/>
          <w:u w:val="single"/>
        </w:rPr>
        <w:t xml:space="preserve"> 江苏中际招标代理有限公司</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根据</w:t>
      </w:r>
      <w:r>
        <w:rPr>
          <w:rFonts w:ascii="宋体" w:hAnsi="宋体" w:eastAsia="宋体"/>
          <w:color w:val="auto"/>
          <w:sz w:val="28"/>
          <w:szCs w:val="28"/>
          <w:u w:val="single"/>
        </w:rPr>
        <w:t xml:space="preserve">          </w:t>
      </w:r>
      <w:r>
        <w:rPr>
          <w:rFonts w:ascii="宋体" w:hAnsi="宋体" w:eastAsia="宋体"/>
          <w:color w:val="auto"/>
          <w:sz w:val="28"/>
          <w:szCs w:val="28"/>
        </w:rPr>
        <w:t xml:space="preserve">项目[项目编号：</w:t>
      </w:r>
      <w:r>
        <w:rPr>
          <w:rFonts w:hint="eastAsia" w:ascii="宋体" w:hAnsi="宋体"/>
          <w:color w:val="auto"/>
          <w:sz w:val="28"/>
          <w:szCs w:val="28"/>
          <w:lang w:eastAsia="zh-CN"/>
        </w:rPr>
        <w:t xml:space="preserve">JSZC-320312-ZJZB-G2024-0157</w:t>
      </w:r>
      <w:r>
        <w:rPr>
          <w:rFonts w:ascii="宋体" w:hAnsi="宋体" w:eastAsia="宋体"/>
          <w:color w:val="auto"/>
          <w:sz w:val="28"/>
          <w:szCs w:val="28"/>
        </w:rPr>
        <w:t xml:space="preserve">]招标文件， </w:t>
      </w:r>
      <w:r>
        <w:rPr>
          <w:rFonts w:ascii="宋体" w:hAnsi="宋体" w:eastAsia="宋体"/>
          <w:color w:val="auto"/>
          <w:sz w:val="28"/>
          <w:szCs w:val="28"/>
          <w:u w:val="single"/>
        </w:rPr>
        <w:t xml:space="preserve">         </w:t>
      </w:r>
      <w:r>
        <w:rPr>
          <w:rFonts w:ascii="宋体" w:hAnsi="宋体" w:eastAsia="宋体"/>
          <w:color w:val="auto"/>
          <w:sz w:val="28"/>
          <w:szCs w:val="28"/>
        </w:rPr>
        <w:t xml:space="preserve">(姓名)代表我方</w:t>
      </w:r>
      <w:r>
        <w:rPr>
          <w:rFonts w:ascii="宋体" w:hAnsi="宋体" w:eastAsia="宋体"/>
          <w:color w:val="auto"/>
          <w:sz w:val="28"/>
          <w:szCs w:val="28"/>
          <w:u w:val="single"/>
        </w:rPr>
        <w:t xml:space="preserve">           </w:t>
      </w:r>
      <w:r>
        <w:rPr>
          <w:rFonts w:ascii="宋体" w:hAnsi="宋体" w:eastAsia="宋体"/>
          <w:color w:val="auto"/>
          <w:sz w:val="28"/>
          <w:szCs w:val="28"/>
        </w:rPr>
        <w:t xml:space="preserve">（投标人的名称）全权处理本次投标的有关事宜。</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据此函，投标人承诺并同意如下： </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1. 投标人唯一投标报价见《开标一览表》。</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2. 投标人将按招标文件的规定履行合同责任和义务。</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3. 投标人已详细审查全部招标文件，包括第[插入编号] [补遗书][如果有的话]。投标人完全理解并同意放弃对这方面有不明及误解的权力。</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4. 投标有效期为开标之日后90天。</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5.投标人同意提供按照贵方可能要求的与其投标有关的一切数据或资料，完全理解贵方不一定接受最低价的投标或收到的任何投标。</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6. 投标人同意在授予合同后，按照有关规定支付公证费(如有)。</w:t>
      </w:r>
      <w:r/>
    </w:p>
    <w:p>
      <w:pPr>
        <w:pStyle w:val="725"/>
        <w:ind w:right="29"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7. 江苏中际招标代理有限公司有权将我单位本项目的《开标一览表》和《分项价格表》予以公示，公示的方式由江苏中际招标代理有限公司确定。</w:t>
      </w:r>
      <w:r/>
    </w:p>
    <w:p>
      <w:pPr>
        <w:pStyle w:val="725"/>
        <w:ind w:right="29"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9. 与本投标有关的一切正式往来信函请寄：</w:t>
      </w:r>
      <w:r/>
    </w:p>
    <w:p>
      <w:pPr>
        <w:pStyle w:val="725"/>
        <w:ind w:firstLine="12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地址： </w:t>
      </w:r>
      <w:r/>
    </w:p>
    <w:p>
      <w:pPr>
        <w:pStyle w:val="725"/>
        <w:ind w:firstLine="12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电话： </w:t>
      </w:r>
      <w:r/>
    </w:p>
    <w:p>
      <w:pPr>
        <w:pStyle w:val="725"/>
        <w:ind w:firstLine="12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传真： </w:t>
      </w:r>
      <w:r/>
    </w:p>
    <w:p>
      <w:pPr>
        <w:pStyle w:val="725"/>
        <w:ind w:firstLine="27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r>
      <w:r/>
    </w:p>
    <w:p>
      <w:pPr>
        <w:pStyle w:val="725"/>
        <w:ind w:firstLine="27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              </w:t>
      </w:r>
      <w:r>
        <w:rPr>
          <w:rFonts w:hint="eastAsia" w:ascii="宋体" w:hAnsi="宋体"/>
          <w:color w:val="auto"/>
          <w:sz w:val="28"/>
          <w:szCs w:val="28"/>
          <w:lang w:val="en-US" w:eastAsia="zh-CN"/>
        </w:rPr>
        <w:t xml:space="preserve"> </w:t>
      </w:r>
      <w:r>
        <w:rPr>
          <w:rFonts w:ascii="宋体" w:hAnsi="宋体" w:eastAsia="宋体"/>
          <w:color w:val="auto"/>
          <w:sz w:val="28"/>
          <w:szCs w:val="28"/>
        </w:rPr>
        <w:t xml:space="preserve">投标人授权代表：</w:t>
      </w:r>
      <w:r>
        <w:rPr>
          <w:rFonts w:ascii="宋体" w:hAnsi="宋体" w:eastAsia="宋体"/>
          <w:color w:val="auto"/>
          <w:sz w:val="28"/>
          <w:szCs w:val="28"/>
          <w:u w:val="single"/>
        </w:rPr>
        <w:t xml:space="preserve">           </w:t>
      </w:r>
      <w:r>
        <w:rPr>
          <w:rFonts w:ascii="宋体" w:hAnsi="宋体" w:eastAsia="宋体"/>
          <w:color w:val="auto"/>
          <w:sz w:val="28"/>
          <w:szCs w:val="28"/>
        </w:rPr>
        <w:t xml:space="preserve">（签字或盖章）  </w:t>
      </w:r>
      <w:r/>
    </w:p>
    <w:p>
      <w:pPr>
        <w:pStyle w:val="725"/>
        <w:ind w:firstLine="4500"/>
        <w:keepLines w:val="0"/>
        <w:keepNext w:val="0"/>
        <w:pageBreakBefore w:val="0"/>
        <w:spacing w:line="440" w:lineRule="exact"/>
        <w:widowControl w:val="off"/>
        <w:rPr>
          <w:rFonts w:ascii="宋体" w:hAnsi="宋体" w:eastAsia="宋体"/>
          <w:color w:val="auto"/>
          <w:sz w:val="28"/>
          <w:szCs w:val="28"/>
        </w:rPr>
        <w:outlineLvl w:val="9"/>
      </w:pPr>
      <w:r>
        <w:rPr>
          <w:rFonts w:ascii="宋体" w:hAnsi="宋体" w:eastAsia="宋体"/>
          <w:color w:val="auto"/>
          <w:sz w:val="28"/>
          <w:szCs w:val="28"/>
        </w:rPr>
        <w:t xml:space="preserve">日期：   年  月  日</w:t>
      </w:r>
      <w:r/>
    </w:p>
    <w:p>
      <w:pPr>
        <w:pStyle w:val="725"/>
        <w:ind w:firstLine="640"/>
        <w:spacing w:line="480" w:lineRule="exact"/>
        <w:rPr>
          <w:rFonts w:ascii="宋体" w:hAnsi="宋体" w:eastAsia="宋体"/>
          <w:color w:val="auto"/>
          <w:sz w:val="28"/>
          <w:szCs w:val="28"/>
        </w:rPr>
      </w:pPr>
      <w:r>
        <w:rPr>
          <w:rFonts w:ascii="宋体" w:hAnsi="宋体" w:eastAsia="宋体"/>
          <w:color w:val="auto"/>
          <w:sz w:val="28"/>
          <w:szCs w:val="28"/>
        </w:rPr>
        <w:t xml:space="preserve">二、开标一览表格式</w:t>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520" w:lineRule="exact"/>
        <w:rPr>
          <w:rFonts w:ascii="宋体" w:hAnsi="宋体" w:eastAsia="宋体"/>
          <w:color w:val="auto"/>
          <w:sz w:val="28"/>
          <w:szCs w:val="28"/>
          <w:u w:val="single"/>
        </w:rPr>
      </w:pPr>
      <w:r>
        <w:rPr>
          <w:rFonts w:ascii="宋体" w:hAnsi="宋体" w:eastAsia="宋体"/>
          <w:color w:val="auto"/>
          <w:sz w:val="28"/>
          <w:szCs w:val="28"/>
        </w:rPr>
        <w:t xml:space="preserve">项目名称：</w:t>
      </w:r>
      <w:r>
        <w:rPr>
          <w:rFonts w:hint="eastAsia" w:ascii="宋体" w:hAnsi="宋体"/>
          <w:color w:val="auto"/>
          <w:sz w:val="28"/>
          <w:szCs w:val="28"/>
          <w:lang w:eastAsia="zh-CN"/>
        </w:rPr>
        <w:t xml:space="preserve">区120指挥中心信息化系统</w:t>
      </w:r>
      <w:r>
        <w:rPr>
          <w:rFonts w:ascii="宋体" w:hAnsi="宋体" w:eastAsia="宋体"/>
          <w:color w:val="auto"/>
          <w:sz w:val="28"/>
          <w:szCs w:val="28"/>
        </w:rPr>
        <w:t xml:space="preserve"> </w:t>
      </w:r>
      <w:r/>
    </w:p>
    <w:p>
      <w:pPr>
        <w:pStyle w:val="725"/>
        <w:ind w:firstLine="600"/>
        <w:spacing w:line="520" w:lineRule="exact"/>
        <w:rPr>
          <w:rFonts w:hint="eastAsia" w:ascii="宋体" w:hAnsi="宋体" w:eastAsia="宋体"/>
          <w:color w:val="auto"/>
          <w:sz w:val="28"/>
          <w:szCs w:val="28"/>
          <w:u w:val="single"/>
          <w:lang w:eastAsia="zh-CN"/>
        </w:rPr>
      </w:pPr>
      <w:r>
        <w:rPr>
          <w:rFonts w:ascii="宋体" w:hAnsi="宋体" w:eastAsia="宋体"/>
          <w:color w:val="auto"/>
          <w:sz w:val="28"/>
          <w:szCs w:val="28"/>
        </w:rPr>
        <w:t xml:space="preserve">项目编号：</w:t>
      </w:r>
      <w:r>
        <w:rPr>
          <w:rFonts w:hint="eastAsia" w:ascii="宋体" w:hAnsi="宋体"/>
          <w:color w:val="auto"/>
          <w:sz w:val="28"/>
          <w:szCs w:val="28"/>
          <w:lang w:eastAsia="zh-CN"/>
        </w:rPr>
        <w:t xml:space="preserve">JSZC-320312-ZJZB-G2024-0157</w:t>
      </w:r>
      <w:r/>
    </w:p>
    <w:p>
      <w:pPr>
        <w:pStyle w:val="725"/>
        <w:ind w:firstLine="6720"/>
        <w:rPr>
          <w:rFonts w:ascii="宋体" w:hAnsi="宋体" w:eastAsia="宋体"/>
          <w:color w:val="auto"/>
          <w:sz w:val="28"/>
          <w:szCs w:val="28"/>
        </w:rPr>
      </w:pPr>
      <w:r>
        <w:rPr>
          <w:rFonts w:ascii="宋体" w:hAnsi="宋体" w:eastAsia="宋体"/>
          <w:color w:val="auto"/>
          <w:sz w:val="28"/>
          <w:szCs w:val="28"/>
        </w:rPr>
        <w:t xml:space="preserve">货币单位：人民币元</w:t>
      </w:r>
      <w:r/>
    </w:p>
    <w:tbl>
      <w:tblPr>
        <w:tblStyle w:val="693"/>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25"/>
              <w:jc w:val="center"/>
              <w:rPr>
                <w:rFonts w:hint="eastAsia" w:ascii="宋体" w:hAnsi="宋体" w:eastAsia="宋体"/>
                <w:color w:val="auto"/>
                <w:sz w:val="28"/>
                <w:szCs w:val="28"/>
                <w:lang w:val="en-US" w:eastAsia="zh-CN"/>
              </w:rPr>
            </w:pPr>
            <w:r>
              <w:rPr>
                <w:rFonts w:hint="eastAsia" w:ascii="宋体" w:hAnsi="宋体"/>
                <w:color w:val="auto"/>
                <w:sz w:val="28"/>
                <w:szCs w:val="28"/>
                <w:lang w:val="en-US" w:eastAsia="zh-CN"/>
              </w:rPr>
              <w:t xml:space="preserve">项目名称</w:t>
            </w:r>
            <w:r/>
          </w:p>
        </w:tc>
        <w:tc>
          <w:tcPr>
            <w:tcW w:w="2835" w:type="dxa"/>
            <w:vAlign w:val="center"/>
            <w:textDirection w:val="lrTb"/>
            <w:noWrap w:val="false"/>
          </w:tcPr>
          <w:p>
            <w:pPr>
              <w:pStyle w:val="725"/>
              <w:jc w:val="center"/>
              <w:rPr>
                <w:rFonts w:ascii="宋体" w:hAnsi="宋体" w:eastAsia="宋体"/>
                <w:color w:val="auto"/>
                <w:sz w:val="28"/>
                <w:szCs w:val="28"/>
              </w:rPr>
            </w:pPr>
            <w:r>
              <w:rPr>
                <w:rFonts w:hint="eastAsia" w:ascii="宋体" w:hAnsi="宋体"/>
                <w:color w:val="auto"/>
                <w:sz w:val="28"/>
                <w:szCs w:val="28"/>
                <w:lang w:eastAsia="zh-CN"/>
              </w:rPr>
              <w:t xml:space="preserve">项目</w:t>
            </w:r>
            <w:r>
              <w:rPr>
                <w:rFonts w:ascii="宋体" w:hAnsi="宋体" w:eastAsia="宋体"/>
                <w:color w:val="auto"/>
                <w:sz w:val="28"/>
                <w:szCs w:val="28"/>
              </w:rPr>
              <w:t xml:space="preserve">内容</w:t>
            </w:r>
            <w:r/>
          </w:p>
        </w:tc>
        <w:tc>
          <w:tcPr>
            <w:tcW w:w="2943"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总价（小写）</w:t>
            </w:r>
            <w:r/>
          </w:p>
        </w:tc>
      </w:tr>
      <w:tr>
        <w:trPr>
          <w:cantSplit/>
          <w:jc w:val="center"/>
          <w:trHeight w:val="1214"/>
        </w:trPr>
        <w:tc>
          <w:tcPr>
            <w:tcW w:w="3556" w:type="dxa"/>
            <w:vAlign w:val="center"/>
            <w:textDirection w:val="lrTb"/>
            <w:noWrap w:val="false"/>
          </w:tcPr>
          <w:p>
            <w:pPr>
              <w:pStyle w:val="725"/>
              <w:jc w:val="center"/>
              <w:rPr>
                <w:rFonts w:hint="eastAsia" w:ascii="宋体" w:hAnsi="宋体" w:eastAsia="宋体"/>
                <w:color w:val="auto"/>
                <w:sz w:val="28"/>
                <w:szCs w:val="28"/>
                <w:lang w:eastAsia="zh-CN"/>
              </w:rPr>
            </w:pPr>
            <w:r>
              <w:rPr>
                <w:rFonts w:hint="eastAsia" w:ascii="宋体" w:hAnsi="宋体"/>
                <w:color w:val="auto"/>
                <w:sz w:val="28"/>
                <w:szCs w:val="28"/>
                <w:lang w:eastAsia="zh-CN"/>
              </w:rPr>
              <w:t xml:space="preserve">区120指挥中心信息化系统</w:t>
            </w:r>
            <w:r/>
          </w:p>
        </w:tc>
        <w:tc>
          <w:tcPr>
            <w:tcW w:w="2835"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详见投标文件</w:t>
            </w:r>
            <w:r/>
          </w:p>
        </w:tc>
        <w:tc>
          <w:tcPr>
            <w:tcW w:w="2943"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r>
        <w:trPr>
          <w:cantSplit/>
          <w:jc w:val="center"/>
          <w:trHeight w:val="1452"/>
        </w:trPr>
        <w:tc>
          <w:tcPr>
            <w:tcW w:w="3556"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总价（大写）：</w:t>
            </w:r>
            <w:r/>
          </w:p>
        </w:tc>
        <w:tc>
          <w:tcPr>
            <w:gridSpan w:val="2"/>
            <w:tcW w:w="5778"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bl>
    <w:p>
      <w:pPr>
        <w:pStyle w:val="725"/>
        <w:rPr>
          <w:rFonts w:ascii="宋体" w:hAnsi="宋体" w:eastAsia="宋体"/>
          <w:b/>
          <w:color w:val="auto"/>
          <w:sz w:val="28"/>
          <w:szCs w:val="28"/>
        </w:rPr>
      </w:pPr>
      <w:r>
        <w:rPr>
          <w:rFonts w:ascii="宋体" w:hAnsi="宋体" w:eastAsia="宋体"/>
          <w:b/>
          <w:color w:val="auto"/>
          <w:sz w:val="28"/>
          <w:szCs w:val="28"/>
        </w:rPr>
      </w:r>
      <w:r/>
    </w:p>
    <w:p>
      <w:pPr>
        <w:pStyle w:val="725"/>
        <w:rPr>
          <w:rFonts w:ascii="宋体" w:hAnsi="宋体" w:eastAsia="宋体"/>
          <w:color w:val="auto"/>
          <w:sz w:val="28"/>
          <w:szCs w:val="28"/>
        </w:rPr>
      </w:pPr>
      <w:r>
        <w:rPr>
          <w:rFonts w:ascii="宋体" w:hAnsi="宋体" w:eastAsia="宋体"/>
          <w:color w:val="auto"/>
          <w:sz w:val="28"/>
          <w:szCs w:val="28"/>
        </w:rPr>
      </w:r>
      <w:r/>
    </w:p>
    <w:p>
      <w:pPr>
        <w:pStyle w:val="725"/>
        <w:ind w:firstLine="276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3150"/>
        <w:spacing w:line="480" w:lineRule="exact"/>
        <w:rPr>
          <w:rFonts w:ascii="宋体" w:hAnsi="宋体" w:eastAsia="宋体"/>
          <w:color w:val="auto"/>
          <w:sz w:val="28"/>
          <w:szCs w:val="28"/>
        </w:rPr>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                </w:t>
      </w:r>
      <w:r/>
    </w:p>
    <w:p>
      <w:pPr>
        <w:pStyle w:val="725"/>
        <w:ind w:firstLine="4950"/>
        <w:spacing w:line="480" w:lineRule="exact"/>
        <w:rPr>
          <w:rFonts w:ascii="宋体" w:hAnsi="宋体" w:eastAsia="宋体"/>
          <w:color w:val="auto"/>
          <w:sz w:val="28"/>
          <w:szCs w:val="28"/>
        </w:rPr>
      </w:pPr>
      <w:r>
        <w:rPr>
          <w:rFonts w:ascii="宋体" w:hAnsi="宋体" w:eastAsia="宋体"/>
          <w:color w:val="auto"/>
          <w:sz w:val="28"/>
          <w:szCs w:val="28"/>
        </w:rPr>
        <w:t xml:space="preserve">日期：   年  月  日</w:t>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三、分项价格表格式</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项目名称：</w:t>
      </w:r>
      <w:r>
        <w:rPr>
          <w:rFonts w:hint="eastAsia" w:ascii="宋体" w:hAnsi="宋体"/>
          <w:color w:val="auto"/>
          <w:sz w:val="28"/>
          <w:szCs w:val="28"/>
          <w:lang w:eastAsia="zh-CN"/>
        </w:rPr>
        <w:t xml:space="preserve">区120指挥中心信息化系统</w:t>
      </w:r>
      <w:r>
        <w:rPr>
          <w:rFonts w:ascii="宋体" w:hAnsi="宋体" w:eastAsia="宋体"/>
          <w:color w:val="auto"/>
          <w:sz w:val="28"/>
          <w:szCs w:val="28"/>
        </w:rPr>
        <w:t xml:space="preserve">  </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项目编号：</w:t>
      </w:r>
      <w:r>
        <w:rPr>
          <w:rFonts w:hint="eastAsia" w:ascii="宋体" w:hAnsi="宋体"/>
          <w:color w:val="auto"/>
          <w:sz w:val="28"/>
          <w:szCs w:val="28"/>
          <w:lang w:eastAsia="zh-CN"/>
        </w:rPr>
        <w:t xml:space="preserve">JSZC-320312-ZJZB-G2024-0157</w:t>
      </w:r>
      <w:r>
        <w:rPr>
          <w:rFonts w:ascii="宋体" w:hAnsi="宋体" w:eastAsia="宋体"/>
          <w:color w:val="auto"/>
          <w:sz w:val="28"/>
          <w:szCs w:val="28"/>
        </w:rPr>
        <w:t xml:space="preserve">   </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货币单位：人民币元</w:t>
      </w:r>
      <w:r/>
    </w:p>
    <w:tbl>
      <w:tblPr>
        <w:tblStyle w:val="693"/>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930"/>
        <w:gridCol w:w="2538"/>
        <w:gridCol w:w="897"/>
        <w:gridCol w:w="670"/>
        <w:gridCol w:w="950"/>
        <w:gridCol w:w="1400"/>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名称</w:t>
            </w:r>
            <w:r/>
          </w:p>
        </w:tc>
        <w:tc>
          <w:tcPr>
            <w:shd w:val="clear" w:color="auto" w:fill="c0c0c0"/>
            <w:tcMar>
              <w:left w:w="15" w:type="dxa"/>
              <w:top w:w="15" w:type="dxa"/>
              <w:right w:w="15" w:type="dxa"/>
              <w:bottom w:w="0" w:type="dxa"/>
            </w:tcMar>
            <w:tcW w:w="1930"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品牌、规格、型号</w:t>
            </w:r>
            <w:r/>
          </w:p>
        </w:tc>
        <w:tc>
          <w:tcPr>
            <w:shd w:val="clear" w:color="auto" w:fill="c0c0c0"/>
            <w:tcMar>
              <w:left w:w="15" w:type="dxa"/>
              <w:top w:w="15" w:type="dxa"/>
              <w:right w:w="15" w:type="dxa"/>
              <w:bottom w:w="0" w:type="dxa"/>
            </w:tcMar>
            <w:tcW w:w="2538"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产品制造企业名称（全称）</w:t>
            </w:r>
            <w:r/>
          </w:p>
        </w:tc>
        <w:tc>
          <w:tcPr>
            <w:shd w:val="clear" w:color="auto" w:fill="c0c0c0"/>
            <w:tcMar>
              <w:left w:w="15" w:type="dxa"/>
              <w:top w:w="15" w:type="dxa"/>
              <w:right w:w="15" w:type="dxa"/>
              <w:bottom w:w="0" w:type="dxa"/>
            </w:tcMar>
            <w:tcW w:w="897"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93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2538"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897"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67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95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40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93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2538"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897"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67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95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40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93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2538"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897"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67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95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40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r>
        <w:trPr>
          <w:trHeight w:val="322"/>
        </w:trPr>
        <w:tc>
          <w:tcPr>
            <w:tcMar>
              <w:left w:w="15" w:type="dxa"/>
              <w:top w:w="15" w:type="dxa"/>
              <w:right w:w="15" w:type="dxa"/>
              <w:bottom w:w="0" w:type="dxa"/>
            </w:tcMar>
            <w:tcW w:w="629"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93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2538"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897" w:type="dxa"/>
            <w:vAlign w:val="top"/>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67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95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c>
          <w:tcPr>
            <w:tcMar>
              <w:left w:w="15" w:type="dxa"/>
              <w:top w:w="15" w:type="dxa"/>
              <w:right w:w="15" w:type="dxa"/>
              <w:bottom w:w="0" w:type="dxa"/>
            </w:tcMar>
            <w:tcW w:w="1400"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r>
        <w:trPr>
          <w:trHeight w:val="388"/>
        </w:trPr>
        <w:tc>
          <w:tcPr>
            <w:gridSpan w:val="4"/>
            <w:tcMar>
              <w:left w:w="15" w:type="dxa"/>
              <w:top w:w="15" w:type="dxa"/>
              <w:right w:w="15" w:type="dxa"/>
              <w:bottom w:w="0" w:type="dxa"/>
            </w:tcMar>
            <w:tcW w:w="6072"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t xml:space="preserve">总价合计（即《开标一览表》中的“总价”）</w:t>
            </w:r>
            <w:r/>
          </w:p>
        </w:tc>
        <w:tc>
          <w:tcPr>
            <w:gridSpan w:val="4"/>
            <w:tcMar>
              <w:left w:w="15" w:type="dxa"/>
              <w:top w:w="15" w:type="dxa"/>
              <w:right w:w="15" w:type="dxa"/>
              <w:bottom w:w="0" w:type="dxa"/>
            </w:tcMar>
            <w:tcW w:w="3917" w:type="dxa"/>
            <w:vAlign w:val="bottom"/>
            <w:textDirection w:val="lrTb"/>
            <w:noWrap w:val="false"/>
          </w:tcPr>
          <w:p>
            <w:pPr>
              <w:pStyle w:val="725"/>
              <w:jc w:val="center"/>
              <w:rPr>
                <w:rFonts w:ascii="宋体" w:hAnsi="宋体" w:eastAsia="宋体"/>
                <w:color w:val="auto"/>
                <w:sz w:val="28"/>
                <w:szCs w:val="28"/>
              </w:rPr>
            </w:pPr>
            <w:r>
              <w:rPr>
                <w:rFonts w:ascii="宋体" w:hAnsi="宋体" w:eastAsia="宋体"/>
                <w:color w:val="auto"/>
                <w:sz w:val="28"/>
                <w:szCs w:val="28"/>
              </w:rPr>
            </w:r>
            <w:r/>
          </w:p>
        </w:tc>
      </w:tr>
    </w:tbl>
    <w:p>
      <w:pPr>
        <w:pStyle w:val="725"/>
        <w:ind w:firstLine="285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285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2850"/>
        <w:spacing w:line="480" w:lineRule="exact"/>
        <w:rPr>
          <w:rFonts w:ascii="宋体" w:hAnsi="宋体" w:eastAsia="宋体"/>
          <w:color w:val="auto"/>
          <w:sz w:val="28"/>
          <w:szCs w:val="28"/>
        </w:rPr>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               </w:t>
      </w:r>
      <w:r>
        <w:rPr>
          <w:rFonts w:hint="eastAsia" w:ascii="宋体" w:hAnsi="宋体"/>
          <w:color w:val="auto"/>
          <w:sz w:val="28"/>
          <w:szCs w:val="28"/>
          <w:lang w:val="en-US" w:eastAsia="zh-CN"/>
        </w:rPr>
        <w:t xml:space="preserve"> </w:t>
      </w:r>
      <w:r/>
    </w:p>
    <w:p>
      <w:pPr>
        <w:pStyle w:val="725"/>
        <w:ind w:firstLine="3900"/>
        <w:spacing w:line="480" w:lineRule="exact"/>
        <w:rPr>
          <w:rFonts w:ascii="宋体" w:hAnsi="宋体" w:eastAsia="宋体"/>
          <w:color w:val="auto"/>
          <w:sz w:val="28"/>
          <w:szCs w:val="28"/>
        </w:rPr>
      </w:pPr>
      <w:r>
        <w:rPr>
          <w:rFonts w:ascii="宋体" w:hAnsi="宋体" w:eastAsia="宋体"/>
          <w:color w:val="auto"/>
          <w:sz w:val="28"/>
          <w:szCs w:val="28"/>
        </w:rPr>
        <w:t xml:space="preserve">日期：   年  月  日</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注：①</w:t>
      </w:r>
      <w:r>
        <w:rPr>
          <w:rFonts w:hint="eastAsia" w:ascii="宋体" w:hAnsi="宋体" w:eastAsia="宋体"/>
          <w:color w:val="auto"/>
          <w:sz w:val="28"/>
          <w:szCs w:val="28"/>
        </w:rPr>
        <w:t xml:space="preserve">投标人须按采购清单中的内容进行分项报价且不得缺项，如未按照以上要求报价的，将视为没有实质性响应招标文件。</w:t>
      </w:r>
      <w:r/>
    </w:p>
    <w:p>
      <w:pPr>
        <w:pStyle w:val="725"/>
        <w:ind w:firstLine="1120"/>
        <w:spacing w:line="480" w:lineRule="exact"/>
        <w:rPr>
          <w:rFonts w:ascii="宋体" w:hAnsi="宋体" w:eastAsia="宋体"/>
          <w:color w:val="auto"/>
          <w:sz w:val="28"/>
          <w:szCs w:val="28"/>
        </w:rPr>
      </w:pPr>
      <w:r>
        <w:rPr>
          <w:rFonts w:ascii="宋体" w:hAnsi="宋体" w:eastAsia="宋体"/>
          <w:color w:val="auto"/>
          <w:sz w:val="28"/>
          <w:szCs w:val="28"/>
        </w:rPr>
        <w:t xml:space="preserve">②投标人对以上数据的真实性负责。</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jc w:val="center"/>
        <w:spacing w:line="480" w:lineRule="exact"/>
        <w:rPr>
          <w:rFonts w:ascii="宋体" w:hAnsi="宋体" w:eastAsia="宋体"/>
          <w:color w:val="auto"/>
          <w:sz w:val="28"/>
          <w:szCs w:val="28"/>
        </w:rPr>
      </w:pPr>
      <w:r>
        <w:rPr>
          <w:rFonts w:ascii="宋体" w:hAnsi="宋体" w:eastAsia="宋体"/>
          <w:color w:val="auto"/>
          <w:sz w:val="28"/>
          <w:szCs w:val="28"/>
        </w:rPr>
        <w:t xml:space="preserve">江苏中际招标代理有限公司有权将以上内容进行公示。</w:t>
      </w:r>
      <w:r/>
    </w:p>
    <w:p>
      <w:pPr>
        <w:pStyle w:val="725"/>
        <w:ind w:firstLine="560"/>
        <w:spacing w:line="480" w:lineRule="exact"/>
        <w:rPr>
          <w:rFonts w:ascii="宋体" w:hAnsi="宋体" w:eastAsia="宋体"/>
          <w:color w:val="auto"/>
          <w:sz w:val="28"/>
          <w:szCs w:val="28"/>
        </w:rPr>
      </w:pPr>
      <w:r>
        <w:rPr>
          <w:rFonts w:ascii="宋体" w:hAnsi="宋体" w:eastAsia="宋体"/>
          <w:color w:val="auto"/>
          <w:sz w:val="28"/>
          <w:szCs w:val="28"/>
        </w:rPr>
        <w:br w:type="page" w:clear="all"/>
      </w:r>
      <w:r>
        <w:rPr>
          <w:rFonts w:ascii="宋体" w:hAnsi="宋体" w:eastAsia="宋体"/>
          <w:color w:val="auto"/>
          <w:sz w:val="28"/>
          <w:szCs w:val="28"/>
        </w:rPr>
        <w:t xml:space="preserve">四、偏离表格式</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hint="eastAsia" w:ascii="宋体" w:hAnsi="宋体" w:eastAsia="宋体"/>
          <w:color w:val="auto"/>
          <w:sz w:val="28"/>
          <w:szCs w:val="28"/>
          <w:u w:val="single"/>
          <w:lang w:eastAsia="zh-CN"/>
        </w:rPr>
      </w:pPr>
      <w:r>
        <w:rPr>
          <w:rFonts w:ascii="宋体" w:hAnsi="宋体" w:eastAsia="宋体"/>
          <w:color w:val="auto"/>
          <w:sz w:val="28"/>
          <w:szCs w:val="28"/>
        </w:rPr>
        <w:t xml:space="preserve">项目名称：</w:t>
      </w:r>
      <w:r>
        <w:rPr>
          <w:rFonts w:hint="eastAsia" w:ascii="宋体" w:hAnsi="宋体"/>
          <w:color w:val="auto"/>
          <w:sz w:val="28"/>
          <w:szCs w:val="28"/>
          <w:lang w:eastAsia="zh-CN"/>
        </w:rPr>
        <w:t xml:space="preserve">区120指挥中心信息化系统</w:t>
      </w:r>
      <w:r/>
    </w:p>
    <w:p>
      <w:pPr>
        <w:pStyle w:val="725"/>
        <w:ind w:firstLine="600"/>
        <w:spacing w:line="480" w:lineRule="exact"/>
        <w:rPr>
          <w:rFonts w:hint="eastAsia" w:ascii="宋体" w:hAnsi="宋体" w:eastAsia="宋体"/>
          <w:color w:val="auto"/>
          <w:sz w:val="28"/>
          <w:szCs w:val="28"/>
          <w:u w:val="single"/>
          <w:lang w:eastAsia="zh-CN"/>
        </w:rPr>
      </w:pPr>
      <w:r>
        <w:rPr>
          <w:rFonts w:ascii="宋体" w:hAnsi="宋体" w:eastAsia="宋体"/>
          <w:color w:val="auto"/>
          <w:sz w:val="28"/>
          <w:szCs w:val="28"/>
        </w:rPr>
        <w:t xml:space="preserve">项目编号：</w:t>
      </w:r>
      <w:r>
        <w:rPr>
          <w:rFonts w:hint="eastAsia" w:ascii="宋体" w:hAnsi="宋体"/>
          <w:color w:val="auto"/>
          <w:sz w:val="28"/>
          <w:szCs w:val="28"/>
          <w:lang w:eastAsia="zh-CN"/>
        </w:rPr>
        <w:t xml:space="preserve">JSZC-320312-ZJZB-G2024-0157</w:t>
      </w:r>
      <w:r/>
    </w:p>
    <w:p>
      <w:pPr>
        <w:pStyle w:val="725"/>
        <w:rPr>
          <w:rFonts w:ascii="宋体" w:hAnsi="宋体" w:eastAsia="宋体"/>
          <w:color w:val="auto"/>
          <w:sz w:val="28"/>
          <w:szCs w:val="28"/>
          <w:u w:val="single"/>
        </w:rPr>
      </w:pPr>
      <w:r>
        <w:rPr>
          <w:rFonts w:ascii="宋体" w:hAnsi="宋体" w:eastAsia="宋体"/>
          <w:color w:val="auto"/>
          <w:sz w:val="28"/>
          <w:szCs w:val="28"/>
          <w:u w:val="single"/>
        </w:rPr>
      </w:r>
      <w:r/>
    </w:p>
    <w:tbl>
      <w:tblPr>
        <w:tblStyle w:val="693"/>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ap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aps/>
                <w:color w:val="auto"/>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olor w:val="auto"/>
                <w:sz w:val="28"/>
                <w:szCs w:val="28"/>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olor w:val="auto"/>
                <w:sz w:val="28"/>
                <w:szCs w:val="28"/>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aps/>
                <w:color w:val="auto"/>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25"/>
              <w:jc w:val="center"/>
              <w:rPr>
                <w:rFonts w:ascii="宋体" w:hAnsi="宋体" w:eastAsia="宋体"/>
                <w:caps/>
                <w:color w:val="auto"/>
                <w:sz w:val="28"/>
                <w:szCs w:val="28"/>
              </w:rPr>
            </w:pPr>
            <w:r>
              <w:rPr>
                <w:rFonts w:ascii="宋体" w:hAnsi="宋体" w:eastAsia="宋体"/>
                <w:caps/>
                <w:color w:val="auto"/>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725"/>
              <w:rPr>
                <w:rFonts w:ascii="宋体" w:hAnsi="宋体" w:eastAsia="宋体"/>
                <w:color w:val="auto"/>
                <w:sz w:val="28"/>
                <w:szCs w:val="28"/>
              </w:rPr>
            </w:pPr>
            <w:r>
              <w:rPr>
                <w:rFonts w:ascii="宋体" w:hAnsi="宋体" w:eastAsia="宋体"/>
                <w:color w:val="auto"/>
                <w:sz w:val="28"/>
                <w:szCs w:val="28"/>
              </w:rPr>
            </w:r>
            <w:r/>
          </w:p>
        </w:tc>
      </w:tr>
    </w:tbl>
    <w:p>
      <w:pPr>
        <w:pStyle w:val="725"/>
        <w:rPr>
          <w:rFonts w:ascii="宋体" w:hAnsi="宋体" w:eastAsia="宋体"/>
          <w:color w:val="auto"/>
          <w:sz w:val="28"/>
          <w:szCs w:val="28"/>
          <w:u w:val="single"/>
        </w:rPr>
      </w:pPr>
      <w:r>
        <w:rPr>
          <w:rFonts w:ascii="宋体" w:hAnsi="宋体" w:eastAsia="宋体"/>
          <w:color w:val="auto"/>
          <w:sz w:val="28"/>
          <w:szCs w:val="28"/>
          <w:u w:val="single"/>
        </w:rPr>
      </w:r>
      <w:r/>
    </w:p>
    <w:p>
      <w:pPr>
        <w:pStyle w:val="725"/>
        <w:ind w:firstLine="562"/>
        <w:spacing w:line="440" w:lineRule="exact"/>
        <w:rPr>
          <w:rFonts w:ascii="宋体" w:hAnsi="宋体" w:eastAsia="宋体"/>
          <w:color w:val="auto"/>
          <w:sz w:val="28"/>
          <w:szCs w:val="28"/>
        </w:rPr>
      </w:pPr>
      <w:r>
        <w:rPr>
          <w:rFonts w:ascii="宋体" w:hAnsi="宋体" w:eastAsia="宋体"/>
          <w:b/>
          <w:color w:val="auto"/>
          <w:sz w:val="28"/>
          <w:szCs w:val="28"/>
        </w:rPr>
        <w:t xml:space="preserve">注</w:t>
      </w:r>
      <w:r>
        <w:rPr>
          <w:rFonts w:ascii="宋体" w:hAnsi="宋体" w:eastAsia="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pStyle w:val="725"/>
        <w:ind w:firstLine="2850"/>
        <w:spacing w:line="300" w:lineRule="auto"/>
        <w:rPr>
          <w:rFonts w:ascii="宋体" w:hAnsi="宋体" w:eastAsia="宋体"/>
          <w:color w:val="auto"/>
          <w:sz w:val="28"/>
          <w:szCs w:val="28"/>
        </w:rPr>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spacing w:line="300" w:lineRule="auto"/>
        <w:rPr>
          <w:rFonts w:ascii="宋体" w:hAnsi="宋体" w:eastAsia="宋体"/>
          <w:color w:val="auto"/>
          <w:sz w:val="28"/>
          <w:szCs w:val="28"/>
        </w:rPr>
      </w:pPr>
      <w:r>
        <w:rPr>
          <w:rFonts w:ascii="宋体" w:hAnsi="宋体" w:eastAsia="宋体"/>
          <w:color w:val="auto"/>
          <w:sz w:val="28"/>
          <w:szCs w:val="28"/>
        </w:rPr>
        <w:t xml:space="preserve">            </w:t>
      </w:r>
      <w:r/>
    </w:p>
    <w:p>
      <w:pPr>
        <w:pStyle w:val="725"/>
        <w:ind w:firstLine="3900"/>
        <w:spacing w:line="360" w:lineRule="auto"/>
        <w:rPr>
          <w:rFonts w:ascii="宋体" w:hAnsi="宋体" w:eastAsia="宋体"/>
          <w:color w:val="auto"/>
          <w:sz w:val="28"/>
          <w:szCs w:val="28"/>
        </w:rPr>
      </w:pPr>
      <w:r>
        <w:rPr>
          <w:rFonts w:ascii="宋体" w:hAnsi="宋体" w:eastAsia="宋体"/>
          <w:color w:val="auto"/>
          <w:sz w:val="28"/>
          <w:szCs w:val="28"/>
        </w:rPr>
      </w:r>
      <w:r/>
    </w:p>
    <w:p>
      <w:pPr>
        <w:pStyle w:val="725"/>
        <w:ind w:firstLine="3900"/>
        <w:spacing w:line="360" w:lineRule="auto"/>
        <w:rPr>
          <w:rFonts w:ascii="宋体" w:hAnsi="宋体" w:eastAsia="宋体"/>
          <w:color w:val="auto"/>
          <w:sz w:val="28"/>
          <w:szCs w:val="28"/>
        </w:rPr>
      </w:pPr>
      <w:r>
        <w:rPr>
          <w:rFonts w:ascii="宋体" w:hAnsi="宋体" w:eastAsia="宋体"/>
          <w:color w:val="auto"/>
          <w:sz w:val="28"/>
          <w:szCs w:val="28"/>
        </w:rPr>
        <w:t xml:space="preserve">日期：   年  月  日</w:t>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600"/>
        <w:spacing w:line="480" w:lineRule="exact"/>
        <w:rPr>
          <w:rFonts w:ascii="宋体" w:hAnsi="宋体" w:eastAsia="宋体"/>
          <w:color w:val="auto"/>
          <w:sz w:val="28"/>
          <w:szCs w:val="28"/>
        </w:rPr>
      </w:pPr>
      <w:r>
        <w:rPr>
          <w:rFonts w:ascii="宋体" w:hAnsi="宋体" w:eastAsia="宋体"/>
          <w:bCs/>
          <w:color w:val="auto"/>
          <w:sz w:val="28"/>
          <w:szCs w:val="28"/>
        </w:rPr>
        <w:br w:type="page" w:clear="all"/>
      </w:r>
      <w:r>
        <w:rPr>
          <w:rFonts w:ascii="宋体" w:hAnsi="宋体" w:eastAsia="宋体"/>
          <w:bCs/>
          <w:color w:val="auto"/>
          <w:sz w:val="28"/>
          <w:szCs w:val="28"/>
        </w:rPr>
        <w:t xml:space="preserve">五、法定代表人授权书格式</w:t>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委托人：</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地  址：</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法定代表人（负责人）：               职务：</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统一社会信用代码：</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受托人：                   性别：男（女）  </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年龄：  岁                 民族：   族</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职务：</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身份证号：</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受托人联系电话：</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兹委托（      ）全权代表我企业（公司）参与（</w:t>
      </w:r>
      <w:r>
        <w:rPr>
          <w:rFonts w:hint="eastAsia" w:ascii="宋体" w:hAnsi="宋体"/>
          <w:color w:val="auto"/>
          <w:sz w:val="28"/>
          <w:szCs w:val="28"/>
          <w:lang w:eastAsia="zh-CN"/>
        </w:rPr>
        <w:t xml:space="preserve">区120指挥中心信息化系统</w:t>
      </w:r>
      <w:r>
        <w:rPr>
          <w:rFonts w:ascii="宋体" w:hAnsi="宋体" w:eastAsia="宋体"/>
          <w:color w:val="auto"/>
          <w:sz w:val="28"/>
          <w:szCs w:val="28"/>
        </w:rPr>
        <w:t xml:space="preserve">）项目（项目编号：</w:t>
      </w:r>
      <w:r>
        <w:rPr>
          <w:rFonts w:hint="eastAsia" w:ascii="宋体" w:hAnsi="宋体"/>
          <w:color w:val="auto"/>
          <w:sz w:val="28"/>
          <w:szCs w:val="28"/>
          <w:lang w:eastAsia="zh-CN"/>
        </w:rPr>
        <w:t xml:space="preserve">JSZC-320312-ZJZB-G2024-0157</w:t>
      </w:r>
      <w:r>
        <w:rPr>
          <w:rFonts w:ascii="宋体" w:hAnsi="宋体" w:eastAsia="宋体"/>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25"/>
        <w:ind w:firstLine="630"/>
        <w:spacing w:line="480" w:lineRule="exact"/>
        <w:rPr>
          <w:rFonts w:ascii="宋体" w:hAnsi="宋体" w:eastAsia="宋体"/>
          <w:color w:val="auto"/>
          <w:sz w:val="28"/>
          <w:szCs w:val="28"/>
        </w:rPr>
      </w:pPr>
      <w:r>
        <w:rPr>
          <w:rFonts w:ascii="宋体" w:hAnsi="宋体" w:eastAsia="宋体"/>
          <w:color w:val="auto"/>
          <w:sz w:val="28"/>
          <w:szCs w:val="28"/>
        </w:rPr>
        <w:t xml:space="preserve">特此授权委托。</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委托人（盖章）：               受托人（签字）：</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法定代表人（签字）： </w:t>
      </w:r>
      <w:r/>
    </w:p>
    <w:p>
      <w:pPr>
        <w:pStyle w:val="725"/>
        <w:ind w:right="600" w:firstLine="6150"/>
        <w:spacing w:line="480" w:lineRule="exact"/>
        <w:rPr>
          <w:rFonts w:ascii="宋体" w:hAnsi="宋体" w:eastAsia="宋体"/>
          <w:color w:val="auto"/>
          <w:sz w:val="28"/>
          <w:szCs w:val="28"/>
        </w:rPr>
      </w:pPr>
      <w:r>
        <w:rPr>
          <w:rFonts w:ascii="宋体" w:hAnsi="宋体" w:eastAsia="宋体"/>
          <w:color w:val="auto"/>
          <w:sz w:val="28"/>
          <w:szCs w:val="28"/>
        </w:rPr>
        <w:t xml:space="preserve">年   月   日 </w:t>
      </w:r>
      <w:r/>
    </w:p>
    <w:p>
      <w:pPr>
        <w:pStyle w:val="725"/>
        <w:spacing w:line="480" w:lineRule="exact"/>
        <w:rPr>
          <w:rFonts w:ascii="宋体" w:hAnsi="宋体" w:eastAsia="宋体"/>
          <w:color w:val="auto"/>
          <w:sz w:val="28"/>
          <w:szCs w:val="28"/>
        </w:rPr>
      </w:pPr>
      <w:r>
        <w:rPr>
          <w:rFonts w:ascii="宋体" w:hAnsi="宋体" w:eastAsia="宋体"/>
          <w:color w:val="auto"/>
          <w:sz w:val="28"/>
          <w:szCs w:val="28"/>
        </w:rPr>
        <w:t xml:space="preserve">(受托人身份证</w:t>
      </w:r>
      <w:r>
        <w:rPr>
          <w:rFonts w:hint="eastAsia" w:ascii="宋体" w:hAnsi="宋体"/>
          <w:color w:val="auto"/>
          <w:sz w:val="28"/>
          <w:szCs w:val="28"/>
          <w:lang w:eastAsia="zh-CN"/>
        </w:rPr>
        <w:t xml:space="preserve">扫描件</w:t>
      </w:r>
      <w:r>
        <w:rPr>
          <w:rFonts w:ascii="宋体" w:hAnsi="宋体" w:eastAsia="宋体"/>
          <w:color w:val="auto"/>
          <w:sz w:val="28"/>
          <w:szCs w:val="28"/>
        </w:rPr>
        <w:t xml:space="preserve">附后)</w:t>
      </w:r>
      <w:r/>
    </w:p>
    <w:p>
      <w:pPr>
        <w:pStyle w:val="725"/>
        <w:ind w:firstLine="4470"/>
        <w:rPr>
          <w:rFonts w:ascii="宋体" w:hAnsi="宋体" w:eastAsia="宋体"/>
          <w:color w:val="auto"/>
          <w:sz w:val="28"/>
          <w:szCs w:val="28"/>
        </w:rPr>
      </w:pPr>
      <w:r>
        <w:rPr>
          <w:rFonts w:ascii="宋体" w:hAnsi="宋体" w:eastAsia="宋体"/>
          <w:color w:val="auto"/>
          <w:sz w:val="28"/>
          <w:szCs w:val="28"/>
        </w:rPr>
        <w:t xml:space="preserve"> </w:t>
      </w:r>
      <w:r/>
    </w:p>
    <w:p>
      <w:pPr>
        <w:pStyle w:val="725"/>
        <w:ind w:firstLine="4470"/>
        <w:rPr>
          <w:rFonts w:ascii="宋体" w:hAnsi="宋体" w:eastAsia="宋体"/>
          <w:color w:val="auto"/>
          <w:sz w:val="28"/>
          <w:szCs w:val="28"/>
        </w:rPr>
      </w:pPr>
      <w:r>
        <w:rPr>
          <w:rFonts w:ascii="宋体" w:hAnsi="宋体" w:eastAsia="宋体"/>
          <w:color w:val="auto"/>
          <w:sz w:val="28"/>
          <w:szCs w:val="28"/>
        </w:rPr>
      </w:r>
      <w:r/>
    </w:p>
    <w:p>
      <w:pPr>
        <w:pStyle w:val="725"/>
        <w:ind w:firstLine="4470"/>
        <w:rPr>
          <w:rFonts w:ascii="宋体" w:hAnsi="宋体" w:eastAsia="宋体"/>
          <w:color w:val="auto"/>
          <w:sz w:val="28"/>
          <w:szCs w:val="28"/>
        </w:rPr>
      </w:pPr>
      <w:r>
        <w:rPr>
          <w:rFonts w:ascii="宋体" w:hAnsi="宋体" w:eastAsia="宋体"/>
          <w:color w:val="auto"/>
          <w:sz w:val="28"/>
          <w:szCs w:val="28"/>
        </w:rPr>
      </w:r>
      <w:r/>
    </w:p>
    <w:p>
      <w:pPr>
        <w:pStyle w:val="725"/>
        <w:ind w:firstLine="4470"/>
        <w:rPr>
          <w:rFonts w:ascii="宋体" w:hAnsi="宋体" w:eastAsia="宋体"/>
          <w:color w:val="auto"/>
          <w:sz w:val="28"/>
          <w:szCs w:val="28"/>
        </w:rPr>
      </w:pPr>
      <w:r>
        <w:rPr>
          <w:rFonts w:ascii="宋体" w:hAnsi="宋体" w:eastAsia="宋体"/>
          <w:color w:val="auto"/>
          <w:sz w:val="28"/>
          <w:szCs w:val="28"/>
        </w:rPr>
      </w:r>
      <w:r/>
    </w:p>
    <w:p>
      <w:pPr>
        <w:pStyle w:val="725"/>
        <w:rPr>
          <w:rFonts w:ascii="宋体" w:hAnsi="宋体" w:eastAsia="宋体"/>
          <w:color w:val="auto"/>
          <w:sz w:val="28"/>
          <w:szCs w:val="28"/>
        </w:rPr>
      </w:pPr>
      <w:r>
        <w:rPr>
          <w:rFonts w:ascii="宋体" w:hAnsi="宋体" w:eastAsia="宋体"/>
          <w:color w:val="auto"/>
          <w:sz w:val="28"/>
          <w:szCs w:val="28"/>
        </w:rPr>
      </w:r>
      <w:r/>
    </w:p>
    <w:p>
      <w:pPr>
        <w:shd w:val="clear" w:color="auto"/>
        <w:rPr>
          <w:rFonts w:ascii="宋体" w:hAnsi="宋体" w:eastAsia="宋体"/>
          <w:color w:val="auto"/>
          <w:sz w:val="28"/>
          <w:szCs w:val="28"/>
        </w:rPr>
      </w:pPr>
      <w:r>
        <w:rPr>
          <w:rFonts w:ascii="宋体" w:hAnsi="宋体" w:eastAsia="宋体"/>
          <w:color w:val="auto"/>
          <w:sz w:val="28"/>
          <w:szCs w:val="28"/>
          <w:highlight w:val="none"/>
        </w:rPr>
        <w:br w:type="page" w:clear="all"/>
      </w:r>
      <w:r/>
    </w:p>
    <w:p>
      <w:pPr>
        <w:pStyle w:val="725"/>
        <w:ind w:firstLine="600"/>
        <w:spacing w:before="100" w:beforeAutospacing="1" w:after="100" w:afterAutospacing="1" w:line="480" w:lineRule="exact"/>
        <w:widowControl/>
        <w:rPr>
          <w:rFonts w:ascii="宋体" w:hAnsi="宋体" w:eastAsia="宋体"/>
          <w:color w:val="auto"/>
          <w:sz w:val="28"/>
          <w:szCs w:val="28"/>
          <w:highlight w:val="none"/>
        </w:rPr>
      </w:pPr>
      <w:r>
        <w:rPr>
          <w:rFonts w:ascii="宋体" w:hAnsi="宋体" w:eastAsia="宋体"/>
          <w:color w:val="auto"/>
          <w:sz w:val="28"/>
          <w:szCs w:val="28"/>
        </w:rPr>
        <w:t xml:space="preserve">六、中小企业声明函格式</w:t>
      </w:r>
      <w:r/>
    </w:p>
    <w:p>
      <w:pPr>
        <w:pStyle w:val="725"/>
        <w:rPr>
          <w:rFonts w:ascii="宋体" w:hAnsi="宋体" w:eastAsia="宋体"/>
          <w:color w:val="auto"/>
          <w:sz w:val="28"/>
          <w:szCs w:val="28"/>
          <w:u w:val="single"/>
        </w:rPr>
      </w:pPr>
      <w:r>
        <w:rPr>
          <w:rFonts w:ascii="宋体" w:hAnsi="宋体" w:eastAsia="宋体"/>
          <w:color w:val="auto"/>
          <w:sz w:val="28"/>
          <w:szCs w:val="28"/>
        </w:rPr>
        <w:t xml:space="preserve">项目名称：</w:t>
      </w:r>
      <w:r>
        <w:rPr>
          <w:rFonts w:ascii="宋体" w:hAnsi="宋体" w:eastAsia="宋体"/>
          <w:color w:val="auto"/>
          <w:sz w:val="28"/>
          <w:szCs w:val="28"/>
          <w:u w:val="single"/>
        </w:rPr>
        <w:t xml:space="preserve">                                </w:t>
      </w:r>
      <w:r/>
    </w:p>
    <w:p>
      <w:pPr>
        <w:pStyle w:val="725"/>
        <w:rPr>
          <w:rFonts w:ascii="宋体" w:hAnsi="宋体" w:eastAsia="宋体"/>
          <w:color w:val="auto"/>
          <w:sz w:val="28"/>
          <w:szCs w:val="28"/>
        </w:rPr>
      </w:pPr>
      <w:r>
        <w:rPr>
          <w:rFonts w:ascii="宋体" w:hAnsi="宋体" w:eastAsia="宋体"/>
          <w:color w:val="auto"/>
          <w:sz w:val="28"/>
          <w:szCs w:val="28"/>
        </w:rPr>
        <w:t xml:space="preserve">项目编号：</w:t>
      </w:r>
      <w:r>
        <w:rPr>
          <w:rFonts w:ascii="宋体" w:hAnsi="宋体" w:eastAsia="宋体"/>
          <w:color w:val="auto"/>
          <w:sz w:val="28"/>
          <w:szCs w:val="28"/>
          <w:u w:val="single"/>
        </w:rPr>
        <w:t xml:space="preserve">                                </w:t>
      </w:r>
      <w:r/>
    </w:p>
    <w:p>
      <w:pPr>
        <w:pStyle w:val="725"/>
        <w:ind w:firstLine="560"/>
        <w:spacing w:line="360" w:lineRule="auto"/>
        <w:rPr>
          <w:rFonts w:ascii="宋体" w:hAnsi="宋体" w:eastAsia="宋体"/>
          <w:color w:val="auto"/>
          <w:sz w:val="28"/>
          <w:szCs w:val="28"/>
        </w:rPr>
      </w:pPr>
      <w:r>
        <w:rPr>
          <w:rFonts w:ascii="宋体" w:hAnsi="宋体" w:eastAsia="宋体"/>
          <w:color w:val="auto"/>
          <w:sz w:val="28"/>
          <w:szCs w:val="28"/>
        </w:rPr>
      </w:r>
      <w:r/>
    </w:p>
    <w:p>
      <w:pPr>
        <w:pStyle w:val="725"/>
        <w:ind w:firstLine="560"/>
        <w:spacing w:line="360" w:lineRule="auto"/>
        <w:rPr>
          <w:rFonts w:hint="eastAsia" w:ascii="宋体" w:hAnsi="宋体" w:eastAsia="宋体" w:cs="宋体"/>
          <w:b w:val="0"/>
          <w:bCs w:val="0"/>
          <w:color w:val="auto"/>
          <w:sz w:val="28"/>
          <w:szCs w:val="28"/>
        </w:rPr>
      </w:pPr>
      <w:r>
        <w:rPr>
          <w:rFonts w:ascii="宋体" w:hAnsi="宋体" w:eastAsia="宋体"/>
          <w:color w:val="auto"/>
          <w:sz w:val="28"/>
          <w:szCs w:val="28"/>
        </w:rPr>
        <w:t xml:space="preserve">本公司</w:t>
      </w:r>
      <w:r>
        <w:rPr>
          <w:rFonts w:ascii="宋体" w:hAnsi="宋体" w:eastAsia="宋体"/>
          <w:color w:val="auto"/>
          <w:sz w:val="28"/>
          <w:szCs w:val="28"/>
          <w:u w:val="single"/>
        </w:rPr>
        <w:t xml:space="preserve">       </w:t>
      </w:r>
      <w:r>
        <w:rPr>
          <w:rFonts w:ascii="宋体" w:hAnsi="宋体" w:eastAsia="宋体"/>
          <w:color w:val="auto"/>
          <w:sz w:val="28"/>
          <w:szCs w:val="28"/>
        </w:rPr>
        <w:t xml:space="preserve">郑重声明，根据《政府采购促进中小企业发展管理办法》（财库 (2020)46号）的规定，本公司参加（单位名称）的（项目名称）采购活动，提供的货物全部由符合政策要求的中小企业制造。相关企业的具体情况</w:t>
      </w:r>
      <w:r>
        <w:rPr>
          <w:rFonts w:ascii="宋体" w:hAnsi="宋体" w:eastAsia="宋体"/>
          <w:b w:val="0"/>
          <w:bCs w:val="0"/>
          <w:color w:val="auto"/>
          <w:sz w:val="28"/>
          <w:szCs w:val="28"/>
        </w:rPr>
        <w:t xml:space="preserve">如下</w:t>
      </w:r>
      <w:r>
        <w:rPr>
          <w:rFonts w:hint="eastAsia" w:ascii="宋体" w:hAnsi="宋体" w:eastAsia="宋体" w:cs="宋体"/>
          <w:b w:val="0"/>
          <w:bCs w:val="0"/>
          <w:color w:val="auto"/>
          <w:sz w:val="28"/>
          <w:szCs w:val="28"/>
        </w:rPr>
        <w:t xml:space="preserve">：</w:t>
      </w:r>
      <w:r/>
    </w:p>
    <w:p>
      <w:pPr>
        <w:pStyle w:val="726"/>
        <w:numPr>
          <w:ilvl w:val="0"/>
          <w:numId w:val="2"/>
        </w:numPr>
        <w:ind w:left="0" w:firstLine="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IMS多媒体调度通讯平台</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2"/>
        </w:numPr>
        <w:ind w:left="0" w:firstLine="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计算机网络子系统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受理调度子系统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地理信息(GIS)子系统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急救电子病历子系统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数据统计及分析子系统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车载信息子系统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8.</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院前院内一体化子系统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6"/>
        <w:numPr>
          <w:ilvl w:val="0"/>
          <w:numId w:val="0"/>
        </w:num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9.</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联网医院预告知子系统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5"/>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10.</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急救分站联网子系统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5"/>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11.</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分站监控子系统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5"/>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12.</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综合显示子系统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5"/>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13.</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基础设施系统</w:t>
      </w:r>
      <w:r>
        <w:rPr>
          <w:rFonts w:hint="eastAsia" w:ascii="宋体" w:hAnsi="宋体" w:eastAsia="宋体" w:cs="宋体"/>
          <w:b w:val="0"/>
          <w:bCs w:val="0"/>
          <w:color w:val="auto"/>
          <w:sz w:val="28"/>
          <w:szCs w:val="28"/>
        </w:rPr>
        <w:t xml:space="preserve">），属于（工业）行业；制造商为（企业名称），从业人员 </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人， 营业收入为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万元，资产总额为</w:t>
      </w:r>
      <w:r>
        <w:rPr>
          <w:rFonts w:hint="eastAsia" w:ascii="宋体" w:hAnsi="宋体" w:eastAsia="宋体" w:cs="宋体"/>
          <w:b w:val="0"/>
          <w:bCs w:val="0"/>
          <w:color w:val="auto"/>
          <w:sz w:val="28"/>
          <w:szCs w:val="28"/>
          <w:u w:val="single"/>
        </w:rPr>
        <w:t xml:space="preserve">    </w:t>
      </w:r>
      <w:r>
        <w:rPr>
          <w:rFonts w:hint="eastAsia" w:ascii="宋体" w:hAnsi="宋体" w:eastAsia="宋体" w:cs="宋体"/>
          <w:b w:val="0"/>
          <w:bCs w:val="0"/>
          <w:color w:val="auto"/>
          <w:sz w:val="28"/>
          <w:szCs w:val="28"/>
        </w:rPr>
        <w:t xml:space="preserve">万元，属于（□中型企业、□小型企业、□微型企业，请勾选！)；</w:t>
      </w:r>
      <w:r/>
    </w:p>
    <w:p>
      <w:pPr>
        <w:pStyle w:val="725"/>
        <w:spacing w:line="360" w:lineRule="auto"/>
        <w:rPr>
          <w:rFonts w:hint="eastAsia" w:ascii="宋体" w:hAnsi="宋体" w:eastAsia="宋体" w:cs="宋体"/>
          <w:color w:val="auto"/>
          <w:sz w:val="28"/>
          <w:szCs w:val="28"/>
        </w:rPr>
      </w:pPr>
      <w:r>
        <w:rPr>
          <w:rFonts w:hint="eastAsia" w:ascii="宋体" w:hAnsi="宋体" w:eastAsia="宋体" w:cs="宋体"/>
          <w:b w:val="0"/>
          <w:bCs w:val="0"/>
          <w:color w:val="auto"/>
          <w:sz w:val="28"/>
          <w:szCs w:val="28"/>
          <w:lang w:val="en-US" w:eastAsia="zh-CN"/>
        </w:rPr>
        <w:t xml:space="preserve">14.</w:t>
      </w:r>
      <w:r>
        <w:rPr>
          <w:rFonts w:hint="eastAsia" w:ascii="宋体" w:hAnsi="宋体" w:eastAsia="宋体" w:cs="宋体"/>
          <w:b w:val="0"/>
          <w:bCs w:val="0"/>
          <w:color w:val="auto"/>
          <w:sz w:val="28"/>
          <w:szCs w:val="28"/>
        </w:rPr>
        <w:t xml:space="preserve">（</w:t>
      </w:r>
      <w:r>
        <w:rPr>
          <w:rFonts w:hint="eastAsia" w:ascii="宋体" w:hAnsi="宋体" w:eastAsia="宋体" w:cs="宋体"/>
          <w:b w:val="0"/>
          <w:bCs w:val="0"/>
          <w:i w:val="0"/>
          <w:iCs w:val="0"/>
          <w:color w:val="auto"/>
          <w:sz w:val="28"/>
          <w:szCs w:val="28"/>
          <w:u w:val="none"/>
          <w:lang w:val="en-US" w:eastAsia="zh-CN" w:bidi="ar"/>
        </w:rPr>
        <w:t xml:space="preserve">第三方接口</w:t>
      </w:r>
      <w:r>
        <w:rPr>
          <w:rFonts w:hint="eastAsia" w:ascii="宋体" w:hAnsi="宋体" w:eastAsia="宋体" w:cs="宋体"/>
          <w:b w:val="0"/>
          <w:bCs w:val="0"/>
          <w:color w:val="auto"/>
          <w:sz w:val="28"/>
          <w:szCs w:val="28"/>
        </w:rPr>
        <w:t xml:space="preserve">），属于</w:t>
      </w:r>
      <w:r>
        <w:rPr>
          <w:rFonts w:hint="eastAsia" w:ascii="宋体" w:hAnsi="宋体" w:eastAsia="宋体" w:cs="宋体"/>
          <w:color w:val="auto"/>
          <w:sz w:val="28"/>
          <w:szCs w:val="28"/>
        </w:rPr>
        <w:t xml:space="preserve">（工业）行业；制造商为（企业名称），从业人员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万元，属于（□中型企业、□小型企业、□微型企业，</w:t>
      </w:r>
      <w:r>
        <w:rPr>
          <w:rFonts w:hint="eastAsia" w:ascii="宋体" w:hAnsi="宋体" w:eastAsia="宋体" w:cs="宋体"/>
          <w:b/>
          <w:color w:val="auto"/>
          <w:sz w:val="28"/>
          <w:szCs w:val="28"/>
        </w:rPr>
        <w:t xml:space="preserve">请勾选！</w:t>
      </w:r>
      <w:r>
        <w:rPr>
          <w:rFonts w:hint="eastAsia" w:ascii="宋体" w:hAnsi="宋体" w:eastAsia="宋体" w:cs="宋体"/>
          <w:color w:val="auto"/>
          <w:sz w:val="28"/>
          <w:szCs w:val="28"/>
        </w:rPr>
        <w:t xml:space="preserve">)；</w:t>
      </w:r>
      <w:r/>
    </w:p>
    <w:p>
      <w:pPr>
        <w:pStyle w:val="725"/>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725"/>
        <w:spacing w:line="360" w:lineRule="auto"/>
        <w:rPr>
          <w:rFonts w:ascii="宋体" w:hAnsi="宋体" w:eastAsia="宋体"/>
          <w:color w:val="auto"/>
          <w:sz w:val="28"/>
          <w:szCs w:val="28"/>
        </w:rPr>
      </w:pPr>
      <w:r>
        <w:rPr>
          <w:rFonts w:ascii="宋体" w:hAnsi="宋体" w:eastAsia="宋体"/>
          <w:color w:val="auto"/>
          <w:sz w:val="28"/>
          <w:szCs w:val="28"/>
        </w:rPr>
        <w:t xml:space="preserve">以上企业，不属于大企业的分支机构，不存在控股股东为大企业的情形，也不存在与大企业的负责人为同一人的情形。</w:t>
      </w:r>
      <w:r/>
    </w:p>
    <w:p>
      <w:pPr>
        <w:pStyle w:val="725"/>
        <w:spacing w:line="360" w:lineRule="auto"/>
        <w:rPr>
          <w:rFonts w:ascii="宋体" w:hAnsi="宋体" w:eastAsia="宋体"/>
          <w:color w:val="auto"/>
          <w:sz w:val="28"/>
          <w:szCs w:val="28"/>
        </w:rPr>
      </w:pPr>
      <w:r>
        <w:rPr>
          <w:rFonts w:ascii="宋体" w:hAnsi="宋体" w:eastAsia="宋体"/>
          <w:color w:val="auto"/>
          <w:sz w:val="28"/>
          <w:szCs w:val="28"/>
        </w:rPr>
        <w:t xml:space="preserve">本企业对上述声明内容的真实性负责。如有虚假，将依法承担相应责任。</w:t>
      </w:r>
      <w:r/>
    </w:p>
    <w:p>
      <w:pPr>
        <w:pStyle w:val="918"/>
        <w:rPr>
          <w:rFonts w:ascii="宋体" w:hAnsi="宋体" w:eastAsia="宋体"/>
          <w:color w:val="auto"/>
          <w:sz w:val="28"/>
          <w:szCs w:val="28"/>
        </w:rPr>
      </w:pPr>
      <w:r>
        <w:rPr>
          <w:rFonts w:ascii="宋体" w:hAnsi="宋体" w:eastAsia="宋体"/>
          <w:color w:val="auto"/>
          <w:sz w:val="28"/>
          <w:szCs w:val="28"/>
        </w:rPr>
      </w:r>
      <w:r/>
    </w:p>
    <w:p>
      <w:pPr>
        <w:pStyle w:val="725"/>
        <w:ind w:firstLine="480"/>
        <w:jc w:val="center"/>
        <w:spacing w:line="360" w:lineRule="auto"/>
        <w:widowControl/>
        <w:rPr>
          <w:rFonts w:ascii="宋体" w:hAnsi="宋体" w:eastAsia="宋体"/>
          <w:color w:val="auto"/>
          <w:sz w:val="28"/>
          <w:szCs w:val="28"/>
        </w:rPr>
      </w:pPr>
      <w:r>
        <w:rPr>
          <w:rFonts w:ascii="宋体" w:hAnsi="宋体" w:eastAsia="宋体"/>
          <w:color w:val="auto"/>
          <w:sz w:val="28"/>
          <w:szCs w:val="28"/>
        </w:rPr>
        <w:t xml:space="preserve"> 企业名称（供应商名称）（电子签章）： </w:t>
      </w:r>
      <w:r/>
    </w:p>
    <w:p>
      <w:pPr>
        <w:pStyle w:val="725"/>
        <w:ind w:right="480"/>
        <w:spacing w:line="360" w:lineRule="auto"/>
        <w:widowControl/>
        <w:rPr>
          <w:rFonts w:ascii="宋体" w:hAnsi="宋体" w:eastAsia="宋体"/>
          <w:color w:val="auto"/>
          <w:sz w:val="28"/>
          <w:szCs w:val="28"/>
        </w:rPr>
      </w:pPr>
      <w:r>
        <w:rPr>
          <w:rFonts w:ascii="宋体" w:hAnsi="宋体" w:eastAsia="宋体"/>
          <w:color w:val="auto"/>
          <w:sz w:val="28"/>
          <w:szCs w:val="28"/>
        </w:rPr>
        <w:t xml:space="preserve">                               日  期：  年  月  日</w:t>
      </w:r>
      <w:r/>
    </w:p>
    <w:p>
      <w:pPr>
        <w:pStyle w:val="725"/>
        <w:spacing w:line="380" w:lineRule="exact"/>
        <w:rPr>
          <w:rFonts w:ascii="宋体" w:hAnsi="宋体" w:eastAsia="宋体"/>
          <w:color w:val="auto"/>
          <w:sz w:val="28"/>
          <w:szCs w:val="28"/>
        </w:rPr>
      </w:pPr>
      <w:r>
        <w:rPr>
          <w:rFonts w:ascii="宋体" w:hAnsi="宋体" w:eastAsia="宋体"/>
          <w:b/>
          <w:bCs/>
          <w:color w:val="auto"/>
          <w:sz w:val="28"/>
          <w:szCs w:val="28"/>
        </w:rPr>
        <w:t xml:space="preserve">注：本项目采购的货物属于</w:t>
      </w:r>
      <w:r>
        <w:rPr>
          <w:rFonts w:hint="eastAsia" w:ascii="宋体" w:hAnsi="宋体"/>
          <w:b/>
          <w:bCs/>
          <w:color w:val="auto"/>
          <w:sz w:val="28"/>
          <w:szCs w:val="28"/>
          <w:lang w:eastAsia="zh-CN"/>
        </w:rPr>
        <w:t xml:space="preserve">：</w:t>
      </w:r>
      <w:r>
        <w:rPr>
          <w:rFonts w:ascii="宋体" w:hAnsi="宋体" w:eastAsia="宋体"/>
          <w:color w:val="auto"/>
          <w:sz w:val="28"/>
          <w:szCs w:val="28"/>
        </w:rPr>
        <w:t xml:space="preserve">其他未列明行业。</w:t>
      </w:r>
      <w:r/>
    </w:p>
    <w:p>
      <w:pPr>
        <w:pStyle w:val="725"/>
        <w:ind w:firstLine="600"/>
        <w:jc w:val="left"/>
        <w:spacing w:line="460" w:lineRule="exact"/>
        <w:rPr>
          <w:rFonts w:ascii="宋体" w:hAnsi="宋体" w:eastAsia="宋体"/>
          <w:color w:val="auto"/>
          <w:sz w:val="28"/>
          <w:szCs w:val="28"/>
        </w:rPr>
      </w:pPr>
      <w:r>
        <w:rPr>
          <w:rFonts w:ascii="宋体" w:hAnsi="宋体" w:eastAsia="宋体"/>
          <w:color w:val="auto"/>
          <w:sz w:val="28"/>
          <w:szCs w:val="28"/>
        </w:rPr>
        <w:t xml:space="preserve">备注：</w:t>
      </w:r>
      <w:r/>
    </w:p>
    <w:p>
      <w:pPr>
        <w:pStyle w:val="726"/>
        <w:ind w:firstLine="600"/>
        <w:rPr>
          <w:rFonts w:ascii="宋体" w:hAnsi="宋体" w:eastAsia="宋体"/>
          <w:color w:val="auto"/>
          <w:sz w:val="28"/>
          <w:szCs w:val="28"/>
        </w:rPr>
      </w:pPr>
      <w:r>
        <w:rPr>
          <w:rFonts w:ascii="宋体" w:hAnsi="宋体" w:eastAsia="宋体"/>
          <w:color w:val="auto"/>
          <w:sz w:val="28"/>
          <w:szCs w:val="28"/>
        </w:rPr>
        <w:t xml:space="preserve">1、从业人员、营业收入、资产总额填报上一年度数据，无上一年度数据的新成立企业可不填报。</w:t>
      </w:r>
      <w:r/>
    </w:p>
    <w:p>
      <w:pPr>
        <w:pStyle w:val="726"/>
        <w:ind w:firstLine="600"/>
        <w:rPr>
          <w:rFonts w:ascii="宋体" w:hAnsi="宋体" w:eastAsia="宋体"/>
          <w:color w:val="auto"/>
          <w:sz w:val="28"/>
          <w:szCs w:val="28"/>
        </w:rPr>
      </w:pPr>
      <w:r>
        <w:rPr>
          <w:rFonts w:ascii="宋体" w:hAnsi="宋体" w:eastAsia="宋体"/>
          <w:color w:val="auto"/>
          <w:sz w:val="28"/>
          <w:szCs w:val="28"/>
        </w:rPr>
        <w:t xml:space="preserve">2、</w:t>
      </w:r>
      <w:r>
        <w:rPr>
          <w:rFonts w:hint="eastAsia" w:ascii="宋体" w:hAnsi="宋体" w:eastAsia="宋体"/>
          <w:color w:val="auto"/>
          <w:sz w:val="28"/>
          <w:szCs w:val="28"/>
        </w:rPr>
        <w:t xml:space="preserve">“中小企业声明函”查询渠道用微信搜索“中小企业规模类型自测小程序”。</w:t>
      </w:r>
      <w:r/>
    </w:p>
    <w:p>
      <w:pPr>
        <w:pStyle w:val="726"/>
        <w:ind w:firstLine="600"/>
        <w:rPr>
          <w:rFonts w:ascii="宋体" w:hAnsi="宋体" w:eastAsia="宋体"/>
          <w:color w:val="auto"/>
          <w:sz w:val="28"/>
          <w:szCs w:val="28"/>
        </w:rPr>
      </w:pPr>
      <w:r>
        <w:rPr>
          <w:rFonts w:ascii="宋体" w:hAnsi="宋体" w:eastAsia="宋体"/>
          <w:color w:val="auto"/>
          <w:sz w:val="28"/>
          <w:szCs w:val="28"/>
        </w:rPr>
        <w:t xml:space="preserve">3、必须填写完整，否则中小企业声明无效。</w:t>
      </w:r>
      <w:r/>
    </w:p>
    <w:p>
      <w:pPr>
        <w:pStyle w:val="695"/>
        <w:jc w:val="center"/>
        <w:spacing w:before="100" w:beforeAutospacing="1" w:after="100" w:afterAutospacing="1" w:line="480" w:lineRule="exact"/>
        <w:widowControl/>
        <w:rPr>
          <w:rFonts w:ascii="宋体" w:hAnsi="宋体" w:eastAsia="宋体" w:cs="宋体"/>
          <w:color w:val="auto"/>
          <w:sz w:val="30"/>
          <w:highlight w:val="none"/>
        </w:rPr>
      </w:pPr>
      <w:r>
        <w:rPr>
          <w:rFonts w:ascii="宋体" w:hAnsi="宋体" w:eastAsia="宋体" w:cs="宋体"/>
          <w:color w:val="auto"/>
          <w:sz w:val="30"/>
          <w:highlight w:val="none"/>
        </w:rPr>
        <w:t xml:space="preserve"> </w:t>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both"/>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中小企业规模类型自测小程序</w:t>
      </w:r>
      <w:r/>
    </w:p>
    <w:p>
      <w:pPr>
        <w:pStyle w:val="701"/>
        <w:ind w:left="0" w:firstLine="482"/>
        <w:spacing w:line="360" w:lineRule="auto"/>
        <w:rPr>
          <w:color w:val="auto"/>
          <w:highlight w:val="none"/>
        </w:rPr>
      </w:pPr>
      <w:r>
        <w:rPr>
          <w:rFonts w:hint="eastAsia" w:ascii="宋体" w:hAnsi="宋体" w:eastAsia="宋体" w:cs="宋体"/>
          <w:color w:val="auto"/>
          <w:spacing w:val="8"/>
          <w:highlight w:val="none"/>
          <w:shd w:val="clear" w:color="auto" w:fill="ffffff"/>
        </w:rPr>
        <w:t xml:space="preserve">“中小企业声明</w:t>
      </w:r>
      <w:r>
        <w:rPr>
          <w:rFonts w:hint="eastAsia" w:ascii="宋体" w:hAnsi="宋体" w:eastAsia="宋体" w:cs="宋体"/>
          <w:color w:val="auto"/>
          <w:spacing w:val="8"/>
          <w:highlight w:val="none"/>
          <w:shd w:val="clear" w:color="auto" w:fill="ffffff"/>
          <w:lang w:eastAsia="zh-CN"/>
        </w:rPr>
        <w:t xml:space="preserve">函</w:t>
      </w:r>
      <w:r>
        <w:rPr>
          <w:rFonts w:hint="eastAsia" w:ascii="宋体" w:hAnsi="宋体" w:eastAsia="宋体" w:cs="宋体"/>
          <w:color w:val="auto"/>
          <w:spacing w:val="8"/>
          <w:highlight w:val="none"/>
          <w:shd w:val="clear" w:color="auto" w:fill="ffffff"/>
        </w:rPr>
        <w:t xml:space="preserve">” 查询渠道用微信搜索“中小企业规模类型自测小程序”。</w:t>
      </w:r>
      <w:r/>
    </w:p>
    <w:p>
      <w:pPr>
        <w:pStyle w:val="726"/>
        <w:ind w:firstLine="600"/>
        <w:rPr>
          <w:rFonts w:ascii="宋体" w:hAnsi="宋体" w:eastAsia="宋体"/>
          <w:color w:val="auto"/>
          <w:sz w:val="28"/>
          <w:szCs w:val="28"/>
        </w:rPr>
      </w:pPr>
      <w:r>
        <w:rPr>
          <w:rFonts w:ascii="宋体" w:hAnsi="宋体" w:eastAsia="宋体"/>
          <w:color w:val="auto"/>
          <w:sz w:val="28"/>
          <w:szCs w:val="28"/>
        </w:rPr>
      </w:r>
      <w:r/>
    </w:p>
    <w:p>
      <w:pPr>
        <w:pStyle w:val="727"/>
        <w:rPr>
          <w:rFonts w:ascii="宋体" w:hAnsi="宋体" w:eastAsia="宋体"/>
          <w:color w:val="auto"/>
          <w:sz w:val="28"/>
          <w:szCs w:val="28"/>
        </w:rPr>
      </w:pPr>
      <w:r>
        <w:rPr>
          <w:rFonts w:ascii="宋体" w:hAnsi="宋体" w:eastAsia="宋体"/>
          <w:color w:val="auto"/>
          <w:sz w:val="28"/>
          <w:szCs w:val="28"/>
        </w:rPr>
      </w:r>
      <w:r/>
    </w:p>
    <w:p>
      <w:pPr>
        <w:pStyle w:val="725"/>
        <w:rPr>
          <w:rFonts w:ascii="宋体" w:hAnsi="宋体" w:eastAsia="宋体"/>
          <w:color w:val="auto"/>
          <w:sz w:val="28"/>
          <w:szCs w:val="28"/>
        </w:rPr>
      </w:pPr>
      <w:r>
        <w:rPr>
          <w:rFonts w:ascii="宋体" w:hAnsi="宋体" w:eastAsia="宋体"/>
          <w:color w:val="auto"/>
          <w:sz w:val="28"/>
          <w:szCs w:val="28"/>
        </w:rPr>
      </w:r>
      <w:r/>
    </w:p>
    <w:p>
      <w:pPr>
        <w:pStyle w:val="725"/>
        <w:rPr>
          <w:color w:val="auto"/>
        </w:rPr>
      </w:pPr>
      <w:r>
        <w:rPr>
          <w:color w:val="auto"/>
        </w:rPr>
      </w:r>
      <w:r/>
    </w:p>
    <w:p>
      <w:pPr>
        <w:pStyle w:val="726"/>
        <w:rPr>
          <w:rFonts w:ascii="宋体" w:hAnsi="宋体" w:eastAsia="宋体"/>
          <w:color w:val="auto"/>
          <w:sz w:val="28"/>
          <w:szCs w:val="28"/>
        </w:rPr>
      </w:pPr>
      <w:r>
        <w:rPr>
          <w:color w:val="auto"/>
          <w:highlight w:val="none"/>
        </w:rPr>
        <mc:AlternateContent>
          <mc:Choice Requires="wpg">
            <w:drawing>
              <wp:inline xmlns:wp="http://schemas.openxmlformats.org/drawingml/2006/wordprocessingDrawing" distT="0" distB="0" distL="0" distR="0">
                <wp:extent cx="2671445" cy="5192395"/>
                <wp:effectExtent l="0" t="0" r="14604"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2671445" cy="519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3pt;height:408.8pt;mso-wrap-distance-left:0.0pt;mso-wrap-distance-top:0.0pt;mso-wrap-distance-right:0.0pt;mso-wrap-distance-bottom:0.0pt;" stroked="f">
                <v:path textboxrect="0,0,0,0"/>
                <v:imagedata r:id="rId14" o:title=""/>
              </v:shape>
            </w:pict>
          </mc:Fallback>
        </mc:AlternateContent>
      </w:r>
      <w:r/>
    </w:p>
    <w:p>
      <w:pPr>
        <w:pStyle w:val="727"/>
        <w:jc w:val="center"/>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ascii="宋体" w:hAnsi="宋体" w:eastAsia="宋体"/>
          <w:b/>
          <w:color w:val="auto"/>
          <w:spacing w:val="6"/>
          <w:sz w:val="28"/>
          <w:szCs w:val="28"/>
        </w:rPr>
      </w:pPr>
      <w:r>
        <w:rPr>
          <w:rFonts w:ascii="宋体" w:hAnsi="宋体" w:eastAsia="宋体"/>
          <w:color w:val="auto"/>
          <w:sz w:val="28"/>
          <w:szCs w:val="28"/>
        </w:rPr>
        <w:br w:type="page" w:clear="all"/>
      </w:r>
      <w:r>
        <w:rPr>
          <w:rFonts w:ascii="宋体" w:hAnsi="宋体" w:eastAsia="宋体"/>
          <w:color w:val="auto"/>
          <w:sz w:val="28"/>
          <w:szCs w:val="28"/>
        </w:rPr>
        <w:t xml:space="preserve">七、残疾人福利性单位声明函格式</w:t>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t xml:space="preserve">项目名称：</w:t>
      </w:r>
      <w:r>
        <w:rPr>
          <w:rFonts w:hint="eastAsia" w:ascii="宋体" w:hAnsi="宋体"/>
          <w:color w:val="auto"/>
          <w:spacing w:val="6"/>
          <w:sz w:val="28"/>
          <w:szCs w:val="28"/>
          <w:lang w:eastAsia="zh-CN"/>
        </w:rPr>
        <w:t xml:space="preserve">区120指挥中心信息化系统</w:t>
      </w:r>
      <w:r>
        <w:rPr>
          <w:rFonts w:ascii="宋体" w:hAnsi="宋体" w:eastAsia="宋体"/>
          <w:color w:val="auto"/>
          <w:spacing w:val="6"/>
          <w:sz w:val="28"/>
          <w:szCs w:val="28"/>
        </w:rPr>
        <w:t xml:space="preserve"> </w:t>
      </w:r>
      <w:r/>
    </w:p>
    <w:p>
      <w:pPr>
        <w:pStyle w:val="725"/>
        <w:ind w:firstLine="624"/>
        <w:spacing w:line="480" w:lineRule="exact"/>
        <w:rPr>
          <w:rFonts w:hint="eastAsia" w:ascii="宋体" w:hAnsi="宋体" w:eastAsia="宋体"/>
          <w:color w:val="auto"/>
          <w:spacing w:val="6"/>
          <w:sz w:val="28"/>
          <w:szCs w:val="28"/>
          <w:lang w:eastAsia="zh-CN"/>
        </w:rPr>
      </w:pPr>
      <w:r>
        <w:rPr>
          <w:rFonts w:ascii="宋体" w:hAnsi="宋体" w:eastAsia="宋体"/>
          <w:color w:val="auto"/>
          <w:spacing w:val="6"/>
          <w:sz w:val="28"/>
          <w:szCs w:val="28"/>
        </w:rPr>
        <w:t xml:space="preserve">项目编号：</w:t>
      </w:r>
      <w:r>
        <w:rPr>
          <w:rFonts w:hint="eastAsia" w:ascii="宋体" w:hAnsi="宋体"/>
          <w:color w:val="auto"/>
          <w:spacing w:val="6"/>
          <w:sz w:val="28"/>
          <w:szCs w:val="28"/>
          <w:lang w:eastAsia="zh-CN"/>
        </w:rPr>
        <w:t xml:space="preserve">JSZC-320312-ZJZB-G2024-0157</w:t>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t xml:space="preserve">本单位郑重声明，根据《财政部 民政部 中国残疾人联合会关于促进残疾人就业政府采购政策的通知》（财库</w:t>
      </w:r>
      <w:r>
        <w:rPr>
          <w:rFonts w:ascii="宋体" w:hAnsi="宋体" w:eastAsia="宋体"/>
          <w:color w:val="auto"/>
          <w:sz w:val="28"/>
          <w:szCs w:val="28"/>
        </w:rPr>
        <w:t xml:space="preserve">〔2017〕 141</w:t>
      </w:r>
      <w:r>
        <w:rPr>
          <w:rFonts w:ascii="宋体" w:hAnsi="宋体" w:eastAsia="宋体"/>
          <w:color w:val="auto"/>
          <w:spacing w:val="6"/>
          <w:sz w:val="28"/>
          <w:szCs w:val="28"/>
        </w:rPr>
        <w:t xml:space="preserve">号）的规定，本单位为符合条件的残疾人福利性单位，且本单位参加</w:t>
      </w:r>
      <w:r>
        <w:rPr>
          <w:rFonts w:ascii="宋体" w:hAnsi="宋体" w:eastAsia="宋体"/>
          <w:color w:val="auto"/>
          <w:sz w:val="28"/>
          <w:szCs w:val="28"/>
          <w:u w:val="single"/>
        </w:rPr>
        <w:t xml:space="preserve">______</w:t>
      </w:r>
      <w:r>
        <w:rPr>
          <w:rFonts w:ascii="宋体" w:hAnsi="宋体" w:eastAsia="宋体"/>
          <w:color w:val="auto"/>
          <w:spacing w:val="6"/>
          <w:sz w:val="28"/>
          <w:szCs w:val="28"/>
        </w:rPr>
        <w:t xml:space="preserve">单位的</w:t>
      </w:r>
      <w:r>
        <w:rPr>
          <w:rFonts w:ascii="宋体" w:hAnsi="宋体" w:eastAsia="宋体"/>
          <w:color w:val="auto"/>
          <w:sz w:val="28"/>
          <w:szCs w:val="28"/>
          <w:u w:val="single"/>
        </w:rPr>
        <w:t xml:space="preserve">______</w:t>
      </w:r>
      <w:r>
        <w:rPr>
          <w:rFonts w:ascii="宋体" w:hAnsi="宋体" w:eastAsia="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t xml:space="preserve">本单位对上述声明的真实性负责。如有虚假，将依法承担相应责任。</w:t>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r>
      <w:r/>
    </w:p>
    <w:p>
      <w:pPr>
        <w:pStyle w:val="725"/>
        <w:ind w:firstLine="624"/>
        <w:spacing w:line="480" w:lineRule="exact"/>
        <w:rPr>
          <w:rFonts w:ascii="宋体" w:hAnsi="宋体" w:eastAsia="宋体"/>
          <w:color w:val="auto"/>
          <w:spacing w:val="6"/>
          <w:sz w:val="28"/>
          <w:szCs w:val="28"/>
        </w:rPr>
      </w:pPr>
      <w:r>
        <w:rPr>
          <w:rFonts w:ascii="宋体" w:hAnsi="宋体" w:eastAsia="宋体"/>
          <w:color w:val="auto"/>
          <w:spacing w:val="6"/>
          <w:sz w:val="28"/>
          <w:szCs w:val="28"/>
        </w:rPr>
      </w:r>
      <w:r/>
    </w:p>
    <w:p>
      <w:pPr>
        <w:pStyle w:val="725"/>
        <w:ind w:firstLine="2550"/>
        <w:spacing w:line="480" w:lineRule="exact"/>
        <w:rPr>
          <w:rFonts w:ascii="宋体" w:hAnsi="宋体" w:eastAsia="宋体"/>
          <w:color w:val="auto"/>
          <w:sz w:val="28"/>
          <w:szCs w:val="28"/>
        </w:rPr>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            </w:t>
      </w:r>
      <w:r/>
    </w:p>
    <w:p>
      <w:pPr>
        <w:pStyle w:val="725"/>
        <w:ind w:firstLine="45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4500"/>
        <w:spacing w:line="480" w:lineRule="exact"/>
        <w:rPr>
          <w:rFonts w:ascii="宋体" w:hAnsi="宋体" w:eastAsia="宋体"/>
          <w:color w:val="auto"/>
          <w:sz w:val="28"/>
          <w:szCs w:val="28"/>
        </w:rPr>
      </w:pPr>
      <w:r>
        <w:rPr>
          <w:rFonts w:ascii="宋体" w:hAnsi="宋体" w:eastAsia="宋体"/>
          <w:color w:val="auto"/>
          <w:sz w:val="28"/>
          <w:szCs w:val="28"/>
        </w:rPr>
        <w:t xml:space="preserve">日期：   年  月  日</w:t>
      </w:r>
      <w:r/>
    </w:p>
    <w:p>
      <w:pPr>
        <w:pStyle w:val="725"/>
        <w:ind w:firstLine="45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br w:type="page" w:clear="all"/>
      </w:r>
      <w:r>
        <w:rPr>
          <w:rFonts w:ascii="宋体" w:hAnsi="宋体" w:eastAsia="宋体"/>
          <w:color w:val="auto"/>
          <w:sz w:val="28"/>
          <w:szCs w:val="28"/>
        </w:rPr>
        <w:t xml:space="preserve">八、投标人参加政府采购活动前3年内在经营活动中没有重大违法记录的书面声明格式</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我单位在参加</w:t>
      </w:r>
      <w:r>
        <w:rPr>
          <w:rFonts w:hint="eastAsia" w:ascii="宋体" w:hAnsi="宋体"/>
          <w:color w:val="auto"/>
          <w:sz w:val="28"/>
          <w:szCs w:val="28"/>
          <w:lang w:eastAsia="zh-CN"/>
        </w:rPr>
        <w:t xml:space="preserve">区120指挥中心信息化系统</w:t>
      </w:r>
      <w:r>
        <w:rPr>
          <w:rFonts w:ascii="宋体" w:hAnsi="宋体" w:eastAsia="宋体"/>
          <w:color w:val="auto"/>
          <w:sz w:val="28"/>
          <w:szCs w:val="28"/>
        </w:rPr>
        <w:t xml:space="preserve">项目（项目编号：</w:t>
      </w:r>
      <w:r>
        <w:rPr>
          <w:rFonts w:hint="eastAsia" w:ascii="宋体" w:hAnsi="宋体"/>
          <w:color w:val="auto"/>
          <w:sz w:val="28"/>
          <w:szCs w:val="28"/>
          <w:lang w:eastAsia="zh-CN"/>
        </w:rPr>
        <w:t xml:space="preserve">JSZC-320312-ZJZB-G2024-0157</w:t>
      </w:r>
      <w:r>
        <w:rPr>
          <w:rFonts w:ascii="宋体" w:hAnsi="宋体" w:eastAsia="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49"/>
        <w:ind w:firstLine="600"/>
        <w:spacing w:before="0" w:beforeAutospacing="0" w:after="0" w:afterAutospacing="0" w:line="480" w:lineRule="exact"/>
        <w:rPr>
          <w:rFonts w:ascii="宋体" w:hAnsi="宋体" w:eastAsia="宋体"/>
          <w:color w:val="auto"/>
          <w:sz w:val="28"/>
          <w:szCs w:val="28"/>
        </w:rPr>
      </w:pPr>
      <w:r>
        <w:rPr>
          <w:rFonts w:ascii="宋体" w:hAnsi="宋体" w:eastAsia="宋体"/>
          <w:color w:val="auto"/>
          <w:sz w:val="28"/>
          <w:szCs w:val="28"/>
        </w:rPr>
        <w:t xml:space="preserve">我单位对上述声明的真实性负责。如有虚假，将依法承担相应责任。</w:t>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2850"/>
        <w:spacing w:line="480" w:lineRule="exact"/>
        <w:rPr>
          <w:rFonts w:ascii="宋体" w:hAnsi="宋体" w:eastAsia="宋体"/>
          <w:color w:val="auto"/>
          <w:sz w:val="28"/>
          <w:szCs w:val="28"/>
        </w:rPr>
      </w:pPr>
      <w:r>
        <w:rPr>
          <w:rFonts w:ascii="宋体" w:hAnsi="宋体" w:eastAsia="宋体"/>
          <w:color w:val="auto"/>
          <w:sz w:val="28"/>
          <w:szCs w:val="28"/>
        </w:rPr>
        <w:t xml:space="preserve">投标人：</w:t>
      </w:r>
      <w:r>
        <w:rPr>
          <w:rFonts w:ascii="宋体" w:hAnsi="宋体" w:eastAsia="宋体"/>
          <w:color w:val="auto"/>
          <w:sz w:val="28"/>
          <w:szCs w:val="28"/>
          <w:u w:val="single"/>
        </w:rPr>
        <w:t xml:space="preserve">           </w:t>
      </w:r>
      <w:r>
        <w:rPr>
          <w:rFonts w:ascii="宋体" w:hAnsi="宋体" w:eastAsia="宋体"/>
          <w:color w:val="auto"/>
          <w:sz w:val="28"/>
          <w:szCs w:val="28"/>
        </w:rPr>
        <w:t xml:space="preserve">（电子签章）</w:t>
      </w:r>
      <w:r/>
    </w:p>
    <w:p>
      <w:pPr>
        <w:pStyle w:val="725"/>
        <w:ind w:firstLine="600"/>
        <w:spacing w:line="480" w:lineRule="exact"/>
        <w:rPr>
          <w:rFonts w:ascii="宋体" w:hAnsi="宋体" w:eastAsia="宋体"/>
          <w:color w:val="auto"/>
          <w:sz w:val="28"/>
          <w:szCs w:val="28"/>
        </w:rPr>
      </w:pPr>
      <w:r>
        <w:rPr>
          <w:rFonts w:ascii="宋体" w:hAnsi="宋体" w:eastAsia="宋体"/>
          <w:color w:val="auto"/>
          <w:sz w:val="28"/>
          <w:szCs w:val="28"/>
        </w:rPr>
        <w:t xml:space="preserve">             </w:t>
      </w:r>
      <w:r/>
    </w:p>
    <w:p>
      <w:pPr>
        <w:pStyle w:val="725"/>
        <w:ind w:firstLine="4500"/>
        <w:spacing w:line="480" w:lineRule="exact"/>
        <w:rPr>
          <w:rFonts w:ascii="宋体" w:hAnsi="宋体" w:eastAsia="宋体"/>
          <w:color w:val="auto"/>
          <w:sz w:val="28"/>
          <w:szCs w:val="28"/>
        </w:rPr>
      </w:pPr>
      <w:r>
        <w:rPr>
          <w:rFonts w:ascii="宋体" w:hAnsi="宋体" w:eastAsia="宋体"/>
          <w:color w:val="auto"/>
          <w:sz w:val="28"/>
          <w:szCs w:val="28"/>
        </w:rPr>
      </w:r>
      <w:r/>
    </w:p>
    <w:p>
      <w:pPr>
        <w:pStyle w:val="725"/>
        <w:ind w:firstLine="4950"/>
        <w:spacing w:line="480" w:lineRule="exact"/>
        <w:rPr>
          <w:rFonts w:ascii="宋体" w:hAnsi="宋体" w:eastAsia="宋体"/>
          <w:color w:val="auto"/>
          <w:sz w:val="28"/>
          <w:szCs w:val="28"/>
        </w:rPr>
      </w:pPr>
      <w:r>
        <w:rPr>
          <w:rFonts w:ascii="宋体" w:hAnsi="宋体" w:eastAsia="宋体"/>
          <w:color w:val="auto"/>
          <w:sz w:val="28"/>
          <w:szCs w:val="28"/>
        </w:rPr>
        <w:t xml:space="preserve">日期：   年  月  日</w:t>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600"/>
        <w:spacing w:line="480" w:lineRule="exact"/>
        <w:rPr>
          <w:rFonts w:ascii="宋体" w:hAnsi="宋体" w:eastAsia="宋体"/>
          <w:bCs/>
          <w:color w:val="auto"/>
          <w:sz w:val="28"/>
          <w:szCs w:val="28"/>
        </w:rPr>
      </w:pPr>
      <w:r>
        <w:rPr>
          <w:rFonts w:ascii="宋体" w:hAnsi="宋体" w:eastAsia="宋体"/>
          <w:bCs/>
          <w:color w:val="auto"/>
          <w:sz w:val="28"/>
          <w:szCs w:val="28"/>
        </w:rPr>
      </w:r>
      <w:r/>
    </w:p>
    <w:p>
      <w:pPr>
        <w:pStyle w:val="725"/>
        <w:ind w:firstLine="562"/>
        <w:jc w:val="left"/>
        <w:spacing w:line="480" w:lineRule="exact"/>
        <w:rPr>
          <w:rFonts w:ascii="宋体" w:hAnsi="宋体" w:eastAsia="宋体"/>
          <w:color w:val="auto"/>
          <w:sz w:val="28"/>
          <w:szCs w:val="28"/>
        </w:rPr>
      </w:pPr>
      <w:r>
        <w:rPr>
          <w:rFonts w:ascii="宋体" w:hAnsi="宋体" w:eastAsia="宋体"/>
          <w:b/>
          <w:color w:val="auto"/>
          <w:sz w:val="28"/>
          <w:szCs w:val="28"/>
        </w:rPr>
        <w:br w:type="page" w:clear="all"/>
      </w:r>
      <w:r>
        <w:rPr>
          <w:rFonts w:ascii="宋体" w:hAnsi="宋体" w:eastAsia="宋体"/>
          <w:color w:val="auto"/>
          <w:sz w:val="28"/>
          <w:szCs w:val="28"/>
        </w:rPr>
        <w:t xml:space="preserve">九、预付款保函支付条款模板</w:t>
      </w:r>
      <w:r/>
    </w:p>
    <w:p>
      <w:pPr>
        <w:pStyle w:val="725"/>
        <w:ind w:firstLine="605"/>
        <w:spacing w:line="480" w:lineRule="exact"/>
        <w:rPr>
          <w:rFonts w:ascii="宋体" w:hAnsi="宋体" w:eastAsia="宋体"/>
          <w:b/>
          <w:color w:val="auto"/>
          <w:sz w:val="28"/>
          <w:szCs w:val="28"/>
        </w:rPr>
      </w:pPr>
      <w:r>
        <w:rPr>
          <w:rFonts w:ascii="宋体" w:hAnsi="宋体" w:eastAsia="宋体"/>
          <w:b/>
          <w:color w:val="auto"/>
          <w:sz w:val="28"/>
          <w:szCs w:val="28"/>
        </w:rPr>
      </w:r>
      <w:r/>
    </w:p>
    <w:p>
      <w:pPr>
        <w:pStyle w:val="725"/>
        <w:ind w:firstLine="605"/>
        <w:spacing w:line="480" w:lineRule="exact"/>
        <w:rPr>
          <w:rFonts w:ascii="宋体" w:hAnsi="宋体" w:eastAsia="宋体"/>
          <w:b/>
          <w:color w:val="auto"/>
          <w:sz w:val="28"/>
          <w:szCs w:val="28"/>
        </w:rPr>
      </w:pPr>
      <w:r>
        <w:rPr>
          <w:rFonts w:ascii="宋体" w:hAnsi="宋体" w:eastAsia="宋体"/>
          <w:b/>
          <w:color w:val="auto"/>
          <w:sz w:val="28"/>
          <w:szCs w:val="28"/>
        </w:rPr>
        <w:t xml:space="preserve">符合条件一：提交预付款保函的</w:t>
      </w:r>
      <w:r/>
    </w:p>
    <w:p>
      <w:pPr>
        <w:pStyle w:val="725"/>
        <w:ind w:firstLine="602"/>
        <w:spacing w:line="480" w:lineRule="exact"/>
        <w:rPr>
          <w:rFonts w:ascii="宋体" w:hAnsi="宋体" w:eastAsia="宋体"/>
          <w:color w:val="auto"/>
          <w:sz w:val="28"/>
          <w:szCs w:val="28"/>
          <w:u w:val="single"/>
        </w:rPr>
      </w:pPr>
      <w:r>
        <w:rPr>
          <w:rFonts w:ascii="宋体" w:hAnsi="宋体" w:eastAsia="宋体"/>
          <w:color w:val="auto"/>
          <w:sz w:val="28"/>
          <w:szCs w:val="28"/>
        </w:rPr>
        <w:t xml:space="preserve">（1）合同签订且乙方向甲方出具预付款保函后</w:t>
      </w:r>
      <w:r>
        <w:rPr>
          <w:rFonts w:ascii="宋体" w:hAnsi="宋体" w:eastAsia="宋体"/>
          <w:color w:val="auto"/>
          <w:sz w:val="28"/>
          <w:szCs w:val="28"/>
          <w:u w:val="single"/>
        </w:rPr>
        <w:t xml:space="preserve">    </w:t>
      </w:r>
      <w:r>
        <w:rPr>
          <w:rFonts w:ascii="宋体" w:hAnsi="宋体" w:eastAsia="宋体"/>
          <w:color w:val="auto"/>
          <w:sz w:val="28"/>
          <w:szCs w:val="28"/>
        </w:rPr>
        <w:t xml:space="preserve">个工作日内，甲方应支付合同价款的百分之</w:t>
      </w:r>
      <w:r>
        <w:rPr>
          <w:rFonts w:ascii="宋体" w:hAnsi="宋体" w:eastAsia="宋体"/>
          <w:color w:val="auto"/>
          <w:sz w:val="28"/>
          <w:szCs w:val="28"/>
          <w:u w:val="single"/>
        </w:rPr>
        <w:t xml:space="preserve">        XX（    XX%），</w:t>
      </w:r>
      <w:r>
        <w:rPr>
          <w:rFonts w:ascii="宋体" w:hAnsi="宋体" w:eastAsia="宋体"/>
          <w:color w:val="auto"/>
          <w:sz w:val="28"/>
          <w:szCs w:val="28"/>
        </w:rPr>
        <w:t xml:space="preserve">小写￥</w:t>
      </w:r>
      <w:r>
        <w:rPr>
          <w:rFonts w:ascii="宋体" w:hAnsi="宋体" w:eastAsia="宋体"/>
          <w:color w:val="auto"/>
          <w:sz w:val="28"/>
          <w:szCs w:val="28"/>
          <w:u w:val="single"/>
        </w:rPr>
        <w:t xml:space="preserve">      </w:t>
      </w:r>
      <w:r>
        <w:rPr>
          <w:rFonts w:ascii="宋体" w:hAnsi="宋体" w:eastAsia="宋体"/>
          <w:color w:val="auto"/>
          <w:sz w:val="28"/>
          <w:szCs w:val="28"/>
        </w:rPr>
        <w:t xml:space="preserve">大写：人民币</w:t>
      </w:r>
      <w:r>
        <w:rPr>
          <w:rFonts w:ascii="宋体" w:hAnsi="宋体" w:eastAsia="宋体"/>
          <w:color w:val="auto"/>
          <w:sz w:val="28"/>
          <w:szCs w:val="28"/>
          <w:u w:val="single"/>
        </w:rPr>
        <w:t xml:space="preserve">          </w:t>
      </w:r>
      <w:r>
        <w:rPr>
          <w:rFonts w:ascii="宋体" w:hAnsi="宋体" w:eastAsia="宋体"/>
          <w:color w:val="auto"/>
          <w:sz w:val="28"/>
          <w:szCs w:val="28"/>
        </w:rPr>
        <w:t xml:space="preserve">。</w:t>
      </w:r>
      <w:r/>
    </w:p>
    <w:p>
      <w:pPr>
        <w:pStyle w:val="725"/>
        <w:ind w:left="140" w:firstLine="602"/>
        <w:spacing w:line="480" w:lineRule="exact"/>
        <w:rPr>
          <w:rFonts w:hint="eastAsia" w:ascii="宋体" w:hAnsi="宋体" w:eastAsia="宋体"/>
          <w:color w:val="auto"/>
          <w:sz w:val="28"/>
          <w:szCs w:val="28"/>
          <w:lang w:eastAsia="zh-CN"/>
        </w:rPr>
      </w:pPr>
      <w:r>
        <w:rPr>
          <w:rFonts w:ascii="宋体" w:hAnsi="宋体" w:eastAsia="宋体"/>
          <w:color w:val="auto"/>
          <w:sz w:val="28"/>
          <w:szCs w:val="28"/>
        </w:rPr>
        <w:t xml:space="preserve">乙方需提交的支付文件：乙方出具的全额正式发票。</w:t>
      </w:r>
      <w:r/>
    </w:p>
    <w:p>
      <w:pPr>
        <w:pStyle w:val="725"/>
        <w:ind w:left="140" w:firstLine="602"/>
        <w:spacing w:line="480" w:lineRule="exact"/>
        <w:rPr>
          <w:rFonts w:ascii="宋体" w:hAnsi="宋体" w:eastAsia="宋体"/>
          <w:color w:val="auto"/>
          <w:sz w:val="28"/>
          <w:szCs w:val="28"/>
        </w:rPr>
      </w:pPr>
      <w:r>
        <w:rPr>
          <w:rFonts w:ascii="宋体" w:hAnsi="宋体" w:eastAsia="宋体"/>
          <w:color w:val="auto"/>
          <w:sz w:val="28"/>
          <w:szCs w:val="28"/>
        </w:rPr>
        <w:t xml:space="preserve">（2）验收合格后</w:t>
      </w:r>
      <w:r>
        <w:rPr>
          <w:rFonts w:ascii="宋体" w:hAnsi="宋体" w:eastAsia="宋体"/>
          <w:color w:val="auto"/>
          <w:sz w:val="28"/>
          <w:szCs w:val="28"/>
          <w:u w:val="single"/>
        </w:rPr>
        <w:t xml:space="preserve">   </w:t>
      </w:r>
      <w:r>
        <w:rPr>
          <w:rFonts w:ascii="宋体" w:hAnsi="宋体" w:eastAsia="宋体"/>
          <w:color w:val="auto"/>
          <w:sz w:val="28"/>
          <w:szCs w:val="28"/>
        </w:rPr>
        <w:t xml:space="preserve">个工作日内，甲方应支付合同价款的百分之</w:t>
      </w:r>
      <w:r>
        <w:rPr>
          <w:rFonts w:ascii="宋体" w:hAnsi="宋体" w:eastAsia="宋体"/>
          <w:color w:val="auto"/>
          <w:sz w:val="28"/>
          <w:szCs w:val="28"/>
          <w:u w:val="single"/>
        </w:rPr>
        <w:t xml:space="preserve">XX（    XX%），</w:t>
      </w:r>
      <w:r>
        <w:rPr>
          <w:rFonts w:ascii="宋体" w:hAnsi="宋体" w:eastAsia="宋体"/>
          <w:color w:val="auto"/>
          <w:sz w:val="28"/>
          <w:szCs w:val="28"/>
        </w:rPr>
        <w:t xml:space="preserve">小写￥</w:t>
      </w:r>
      <w:r>
        <w:rPr>
          <w:rFonts w:ascii="宋体" w:hAnsi="宋体" w:eastAsia="宋体"/>
          <w:color w:val="auto"/>
          <w:sz w:val="28"/>
          <w:szCs w:val="28"/>
          <w:u w:val="single"/>
        </w:rPr>
        <w:t xml:space="preserve">      </w:t>
      </w:r>
      <w:r>
        <w:rPr>
          <w:rFonts w:ascii="宋体" w:hAnsi="宋体" w:eastAsia="宋体"/>
          <w:color w:val="auto"/>
          <w:sz w:val="28"/>
          <w:szCs w:val="28"/>
        </w:rPr>
        <w:t xml:space="preserve">大写：人民币</w:t>
      </w:r>
      <w:r>
        <w:rPr>
          <w:rFonts w:ascii="宋体" w:hAnsi="宋体" w:eastAsia="宋体"/>
          <w:color w:val="auto"/>
          <w:sz w:val="28"/>
          <w:szCs w:val="28"/>
          <w:u w:val="single"/>
        </w:rPr>
        <w:t xml:space="preserve">          </w:t>
      </w:r>
      <w:r>
        <w:rPr>
          <w:rFonts w:ascii="宋体" w:hAnsi="宋体" w:eastAsia="宋体"/>
          <w:color w:val="auto"/>
          <w:sz w:val="28"/>
          <w:szCs w:val="28"/>
        </w:rPr>
        <w:t xml:space="preserve">。</w:t>
      </w:r>
      <w:r/>
    </w:p>
    <w:p>
      <w:pPr>
        <w:pStyle w:val="725"/>
        <w:ind w:firstLine="605"/>
        <w:spacing w:line="480" w:lineRule="exact"/>
        <w:rPr>
          <w:rFonts w:ascii="宋体" w:hAnsi="宋体" w:eastAsia="宋体"/>
          <w:b/>
          <w:color w:val="auto"/>
          <w:sz w:val="28"/>
          <w:szCs w:val="28"/>
        </w:rPr>
      </w:pPr>
      <w:r>
        <w:rPr>
          <w:rFonts w:ascii="宋体" w:hAnsi="宋体" w:eastAsia="宋体"/>
          <w:b/>
          <w:color w:val="auto"/>
          <w:sz w:val="28"/>
          <w:szCs w:val="28"/>
        </w:rPr>
        <w:t xml:space="preserve">……</w:t>
      </w:r>
      <w:r/>
    </w:p>
    <w:p>
      <w:pPr>
        <w:pStyle w:val="725"/>
        <w:ind w:firstLine="605"/>
        <w:spacing w:line="480" w:lineRule="exact"/>
        <w:rPr>
          <w:rFonts w:ascii="宋体" w:hAnsi="宋体" w:eastAsia="宋体"/>
          <w:b/>
          <w:color w:val="auto"/>
          <w:sz w:val="28"/>
          <w:szCs w:val="28"/>
        </w:rPr>
      </w:pPr>
      <w:r>
        <w:rPr>
          <w:rFonts w:ascii="宋体" w:hAnsi="宋体" w:eastAsia="宋体"/>
          <w:b/>
          <w:color w:val="auto"/>
          <w:sz w:val="28"/>
          <w:szCs w:val="28"/>
        </w:rPr>
        <w:t xml:space="preserve">符合条件二：不提交预付款保函的</w:t>
      </w:r>
      <w:r/>
    </w:p>
    <w:p>
      <w:pPr>
        <w:pStyle w:val="725"/>
        <w:ind w:firstLine="602"/>
        <w:spacing w:line="480" w:lineRule="exact"/>
        <w:rPr>
          <w:rFonts w:ascii="宋体" w:hAnsi="宋体" w:eastAsia="宋体"/>
          <w:color w:val="auto"/>
          <w:sz w:val="28"/>
          <w:szCs w:val="28"/>
          <w:u w:val="single"/>
        </w:rPr>
      </w:pPr>
      <w:r>
        <w:rPr>
          <w:rFonts w:ascii="宋体" w:hAnsi="宋体" w:eastAsia="宋体"/>
          <w:color w:val="auto"/>
          <w:sz w:val="28"/>
          <w:szCs w:val="28"/>
        </w:rPr>
        <w:t xml:space="preserve">（1）合同签订后</w:t>
      </w:r>
      <w:r>
        <w:rPr>
          <w:rFonts w:ascii="宋体" w:hAnsi="宋体" w:eastAsia="宋体"/>
          <w:color w:val="auto"/>
          <w:sz w:val="28"/>
          <w:szCs w:val="28"/>
          <w:u w:val="single"/>
        </w:rPr>
        <w:t xml:space="preserve">   </w:t>
      </w:r>
      <w:r>
        <w:rPr>
          <w:rFonts w:ascii="宋体" w:hAnsi="宋体" w:eastAsia="宋体"/>
          <w:color w:val="auto"/>
          <w:sz w:val="28"/>
          <w:szCs w:val="28"/>
        </w:rPr>
        <w:t xml:space="preserve">个工作日内，甲方应支付合同价款的百分之</w:t>
      </w:r>
      <w:r>
        <w:rPr>
          <w:rFonts w:ascii="宋体" w:hAnsi="宋体" w:eastAsia="宋体"/>
          <w:color w:val="auto"/>
          <w:sz w:val="28"/>
          <w:szCs w:val="28"/>
          <w:u w:val="single"/>
        </w:rPr>
        <w:t xml:space="preserve">XX（    XX%），</w:t>
      </w:r>
      <w:r>
        <w:rPr>
          <w:rFonts w:ascii="宋体" w:hAnsi="宋体" w:eastAsia="宋体"/>
          <w:color w:val="auto"/>
          <w:sz w:val="28"/>
          <w:szCs w:val="28"/>
        </w:rPr>
        <w:t xml:space="preserve">小写￥</w:t>
      </w:r>
      <w:r>
        <w:rPr>
          <w:rFonts w:ascii="宋体" w:hAnsi="宋体" w:eastAsia="宋体"/>
          <w:color w:val="auto"/>
          <w:sz w:val="28"/>
          <w:szCs w:val="28"/>
          <w:u w:val="single"/>
        </w:rPr>
        <w:t xml:space="preserve">      </w:t>
      </w:r>
      <w:r>
        <w:rPr>
          <w:rFonts w:ascii="宋体" w:hAnsi="宋体" w:eastAsia="宋体"/>
          <w:color w:val="auto"/>
          <w:sz w:val="28"/>
          <w:szCs w:val="28"/>
        </w:rPr>
        <w:t xml:space="preserve">大写：人民币</w:t>
      </w:r>
      <w:r>
        <w:rPr>
          <w:rFonts w:ascii="宋体" w:hAnsi="宋体" w:eastAsia="宋体"/>
          <w:color w:val="auto"/>
          <w:sz w:val="28"/>
          <w:szCs w:val="28"/>
          <w:u w:val="single"/>
        </w:rPr>
        <w:t xml:space="preserve">          </w:t>
      </w:r>
      <w:r>
        <w:rPr>
          <w:rFonts w:ascii="宋体" w:hAnsi="宋体" w:eastAsia="宋体"/>
          <w:color w:val="auto"/>
          <w:sz w:val="28"/>
          <w:szCs w:val="28"/>
        </w:rPr>
        <w:t xml:space="preserve">。</w:t>
      </w:r>
      <w:r/>
    </w:p>
    <w:p>
      <w:pPr>
        <w:pStyle w:val="725"/>
        <w:ind w:left="140" w:firstLine="602"/>
        <w:spacing w:line="480" w:lineRule="exact"/>
        <w:rPr>
          <w:rFonts w:ascii="宋体" w:hAnsi="宋体" w:eastAsia="宋体"/>
          <w:color w:val="auto"/>
          <w:sz w:val="28"/>
          <w:szCs w:val="28"/>
        </w:rPr>
      </w:pPr>
      <w:r>
        <w:rPr>
          <w:rFonts w:ascii="宋体" w:hAnsi="宋体" w:eastAsia="宋体"/>
          <w:color w:val="auto"/>
          <w:sz w:val="28"/>
          <w:szCs w:val="28"/>
        </w:rPr>
        <w:t xml:space="preserve">乙方需提交的支付文件：乙方出具的全额正式发票。</w:t>
      </w:r>
      <w:r/>
    </w:p>
    <w:p>
      <w:pPr>
        <w:pStyle w:val="725"/>
        <w:ind w:left="140" w:firstLine="602"/>
        <w:spacing w:line="480" w:lineRule="exact"/>
        <w:rPr>
          <w:rFonts w:ascii="宋体" w:hAnsi="宋体" w:eastAsia="宋体"/>
          <w:color w:val="auto"/>
          <w:sz w:val="28"/>
          <w:szCs w:val="28"/>
        </w:rPr>
      </w:pPr>
      <w:r>
        <w:rPr>
          <w:rFonts w:ascii="宋体" w:hAnsi="宋体" w:eastAsia="宋体"/>
          <w:color w:val="auto"/>
          <w:sz w:val="28"/>
          <w:szCs w:val="28"/>
        </w:rPr>
        <w:t xml:space="preserve">（2）验收合格后</w:t>
      </w:r>
      <w:r>
        <w:rPr>
          <w:rFonts w:ascii="宋体" w:hAnsi="宋体" w:eastAsia="宋体"/>
          <w:color w:val="auto"/>
          <w:sz w:val="28"/>
          <w:szCs w:val="28"/>
          <w:u w:val="single"/>
        </w:rPr>
        <w:t xml:space="preserve">   </w:t>
      </w:r>
      <w:r>
        <w:rPr>
          <w:rFonts w:ascii="宋体" w:hAnsi="宋体" w:eastAsia="宋体"/>
          <w:color w:val="auto"/>
          <w:sz w:val="28"/>
          <w:szCs w:val="28"/>
        </w:rPr>
        <w:t xml:space="preserve">个工作日内，甲方应支付合同价款的百分之</w:t>
      </w:r>
      <w:r>
        <w:rPr>
          <w:rFonts w:ascii="宋体" w:hAnsi="宋体" w:eastAsia="宋体"/>
          <w:color w:val="auto"/>
          <w:sz w:val="28"/>
          <w:szCs w:val="28"/>
          <w:u w:val="single"/>
        </w:rPr>
        <w:t xml:space="preserve">XX（    XX%），</w:t>
      </w:r>
      <w:r>
        <w:rPr>
          <w:rFonts w:ascii="宋体" w:hAnsi="宋体" w:eastAsia="宋体"/>
          <w:color w:val="auto"/>
          <w:sz w:val="28"/>
          <w:szCs w:val="28"/>
        </w:rPr>
        <w:t xml:space="preserve">小写￥</w:t>
      </w:r>
      <w:r>
        <w:rPr>
          <w:rFonts w:ascii="宋体" w:hAnsi="宋体" w:eastAsia="宋体"/>
          <w:color w:val="auto"/>
          <w:sz w:val="28"/>
          <w:szCs w:val="28"/>
          <w:u w:val="single"/>
        </w:rPr>
        <w:t xml:space="preserve">      </w:t>
      </w:r>
      <w:r>
        <w:rPr>
          <w:rFonts w:ascii="宋体" w:hAnsi="宋体" w:eastAsia="宋体"/>
          <w:color w:val="auto"/>
          <w:sz w:val="28"/>
          <w:szCs w:val="28"/>
        </w:rPr>
        <w:t xml:space="preserve">大写：人民币</w:t>
      </w:r>
      <w:r>
        <w:rPr>
          <w:rFonts w:ascii="宋体" w:hAnsi="宋体" w:eastAsia="宋体"/>
          <w:color w:val="auto"/>
          <w:sz w:val="28"/>
          <w:szCs w:val="28"/>
          <w:u w:val="single"/>
        </w:rPr>
        <w:t xml:space="preserve">          </w:t>
      </w:r>
      <w:r>
        <w:rPr>
          <w:rFonts w:ascii="宋体" w:hAnsi="宋体" w:eastAsia="宋体"/>
          <w:color w:val="auto"/>
          <w:sz w:val="28"/>
          <w:szCs w:val="28"/>
        </w:rPr>
        <w:t xml:space="preserve">。</w:t>
      </w:r>
      <w:r/>
    </w:p>
    <w:p>
      <w:pPr>
        <w:pStyle w:val="725"/>
        <w:ind w:firstLine="605"/>
        <w:spacing w:line="480" w:lineRule="exact"/>
        <w:rPr>
          <w:rFonts w:ascii="宋体" w:hAnsi="宋体" w:eastAsia="宋体"/>
          <w:b/>
          <w:color w:val="auto"/>
          <w:sz w:val="28"/>
          <w:szCs w:val="28"/>
        </w:rPr>
      </w:pPr>
      <w:r>
        <w:rPr>
          <w:rFonts w:ascii="宋体" w:hAnsi="宋体" w:eastAsia="宋体"/>
          <w:b/>
          <w:color w:val="auto"/>
          <w:sz w:val="28"/>
          <w:szCs w:val="28"/>
        </w:rPr>
        <w:t xml:space="preserve">……</w:t>
      </w:r>
      <w:r/>
    </w:p>
    <w:p>
      <w:pPr>
        <w:pStyle w:val="725"/>
        <w:ind w:left="140" w:firstLine="605"/>
        <w:spacing w:line="480" w:lineRule="exact"/>
        <w:rPr>
          <w:rFonts w:ascii="宋体" w:hAnsi="宋体" w:eastAsia="宋体"/>
          <w:b/>
          <w:color w:val="auto"/>
          <w:sz w:val="28"/>
          <w:szCs w:val="28"/>
        </w:rPr>
      </w:pPr>
      <w:r>
        <w:rPr>
          <w:rFonts w:ascii="宋体" w:hAnsi="宋体" w:eastAsia="宋体"/>
          <w:b/>
          <w:color w:val="auto"/>
          <w:sz w:val="28"/>
          <w:szCs w:val="28"/>
        </w:rPr>
        <w:t xml:space="preserve">注:</w:t>
      </w:r>
      <w:r/>
    </w:p>
    <w:p>
      <w:pPr>
        <w:pStyle w:val="725"/>
        <w:ind w:left="140" w:firstLine="602"/>
        <w:spacing w:line="480" w:lineRule="exact"/>
        <w:rPr>
          <w:rFonts w:ascii="宋体" w:hAnsi="宋体" w:eastAsia="宋体"/>
          <w:color w:val="auto"/>
          <w:sz w:val="28"/>
          <w:szCs w:val="28"/>
        </w:rPr>
      </w:pPr>
      <w:r>
        <w:rPr>
          <w:rFonts w:ascii="宋体" w:hAnsi="宋体" w:eastAsia="宋体"/>
          <w:color w:val="auto"/>
          <w:sz w:val="28"/>
          <w:szCs w:val="28"/>
        </w:rPr>
        <w:t xml:space="preserve">1、付款条件一中，出具预付款保函后支付的合同款应当与保函金额一致。</w:t>
      </w:r>
      <w:r/>
    </w:p>
    <w:p>
      <w:pPr>
        <w:pStyle w:val="725"/>
        <w:ind w:left="140" w:firstLine="602"/>
        <w:spacing w:line="480" w:lineRule="exact"/>
        <w:rPr>
          <w:rFonts w:ascii="宋体" w:hAnsi="宋体" w:eastAsia="宋体"/>
          <w:color w:val="auto"/>
          <w:sz w:val="28"/>
          <w:szCs w:val="28"/>
        </w:rPr>
      </w:pPr>
      <w:r>
        <w:rPr>
          <w:rFonts w:ascii="宋体" w:hAnsi="宋体" w:eastAsia="宋体"/>
          <w:color w:val="auto"/>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Wingdings">
    <w:panose1 w:val="05000000000000000000"/>
  </w:font>
  <w:font w:name="等线 Light">
    <w:panose1 w:val="02010600030101010101"/>
  </w:font>
  <w:font w:name="仿宋">
    <w:panose1 w:val="02010609060101010101"/>
  </w:font>
  <w:font w:name="等线">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方正粗黑宋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44</w:t>
    </w:r>
    <w: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888"/>
      </w:rPr>
      <w:framePr w:wrap="around" w:vAnchor="text" w:hAnchor="margin" w:xAlign="center" w:y="1"/>
    </w:pPr>
    <w:r>
      <w:fldChar w:fldCharType="begin"/>
    </w:r>
    <w:r>
      <w:rPr>
        <w:rStyle w:val="888"/>
      </w:rPr>
      <w:instrText xml:space="preserve">PAGE  </w:instrTex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rPr>
      <w:rFonts w:hint="default" w:ascii="Times New Roman" w:hAnsi="Times New Roman" w:eastAsia="宋体" w:cs="Times New Roman"/>
    </w:rPr>
  </w:style>
  <w:style w:type="paragraph" w:styleId="683">
    <w:name w:val="Heading 1"/>
    <w:basedOn w:val="682"/>
    <w:next w:val="682"/>
    <w:link w:val="728"/>
    <w:uiPriority w:val="9"/>
    <w:qFormat/>
    <w:pPr>
      <w:keepLines/>
      <w:keepNext/>
      <w:spacing w:before="480" w:after="200"/>
      <w:outlineLvl w:val="0"/>
    </w:pPr>
    <w:rPr>
      <w:rFonts w:hint="default" w:ascii="Arial" w:hAnsi="Arial" w:eastAsia="Arial" w:cs="Arial"/>
      <w:sz w:val="40"/>
      <w:szCs w:val="40"/>
    </w:rPr>
  </w:style>
  <w:style w:type="paragraph" w:styleId="684">
    <w:name w:val="Heading 2"/>
    <w:basedOn w:val="682"/>
    <w:next w:val="682"/>
    <w:uiPriority w:val="0"/>
    <w:qFormat/>
    <w:pPr>
      <w:jc w:val="left"/>
      <w:keepLines/>
      <w:keepNext/>
      <w:spacing w:before="260" w:after="260" w:line="416" w:lineRule="auto"/>
    </w:pPr>
    <w:rPr>
      <w:rFonts w:ascii="Calibri Light" w:hAnsi="Calibri Light"/>
      <w:b/>
      <w:bCs/>
      <w:sz w:val="24"/>
      <w:szCs w:val="32"/>
    </w:rPr>
  </w:style>
  <w:style w:type="paragraph" w:styleId="685">
    <w:name w:val="Heading 3"/>
    <w:basedOn w:val="682"/>
    <w:next w:val="682"/>
    <w:link w:val="730"/>
    <w:uiPriority w:val="9"/>
    <w:unhideWhenUsed/>
    <w:qFormat/>
    <w:pPr>
      <w:keepLines/>
      <w:keepNext/>
      <w:spacing w:before="320" w:after="200"/>
      <w:outlineLvl w:val="2"/>
    </w:pPr>
    <w:rPr>
      <w:rFonts w:hint="default" w:ascii="Arial" w:hAnsi="Arial" w:eastAsia="Arial" w:cs="Arial"/>
      <w:sz w:val="30"/>
      <w:szCs w:val="30"/>
    </w:rPr>
  </w:style>
  <w:style w:type="paragraph" w:styleId="686">
    <w:name w:val="Heading 4"/>
    <w:basedOn w:val="682"/>
    <w:next w:val="682"/>
    <w:link w:val="731"/>
    <w:uiPriority w:val="9"/>
    <w:unhideWhenUsed/>
    <w:qFormat/>
    <w:pPr>
      <w:keepLines/>
      <w:keepNext/>
      <w:spacing w:before="320" w:after="200"/>
      <w:outlineLvl w:val="3"/>
    </w:pPr>
    <w:rPr>
      <w:rFonts w:hint="default" w:ascii="Arial" w:hAnsi="Arial" w:eastAsia="Arial" w:cs="Arial"/>
      <w:b/>
      <w:bCs/>
      <w:sz w:val="26"/>
      <w:szCs w:val="26"/>
    </w:rPr>
  </w:style>
  <w:style w:type="paragraph" w:styleId="687">
    <w:name w:val="Heading 5"/>
    <w:next w:val="682"/>
    <w:link w:val="732"/>
    <w:uiPriority w:val="9"/>
    <w:unhideWhenUsed/>
    <w:qFormat/>
    <w:pPr>
      <w:keepLines/>
      <w:keepNext/>
      <w:spacing w:before="320" w:after="200"/>
      <w:outlineLvl w:val="4"/>
    </w:pPr>
    <w:rPr>
      <w:rFonts w:hint="default" w:ascii="Arial" w:hAnsi="Arial" w:eastAsia="Arial" w:cs="Arial"/>
      <w:b/>
      <w:bCs/>
      <w:sz w:val="24"/>
      <w:szCs w:val="24"/>
    </w:rPr>
  </w:style>
  <w:style w:type="paragraph" w:styleId="688">
    <w:name w:val="Heading 6"/>
    <w:next w:val="682"/>
    <w:link w:val="733"/>
    <w:uiPriority w:val="9"/>
    <w:unhideWhenUsed/>
    <w:qFormat/>
    <w:pPr>
      <w:keepLines/>
      <w:keepNext/>
      <w:spacing w:before="320" w:after="200"/>
      <w:outlineLvl w:val="5"/>
    </w:pPr>
    <w:rPr>
      <w:rFonts w:hint="default" w:ascii="Arial" w:hAnsi="Arial" w:eastAsia="Arial" w:cs="Arial"/>
      <w:b/>
      <w:bCs/>
      <w:sz w:val="22"/>
      <w:szCs w:val="22"/>
    </w:rPr>
  </w:style>
  <w:style w:type="paragraph" w:styleId="689">
    <w:name w:val="Heading 7"/>
    <w:next w:val="682"/>
    <w:link w:val="73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0">
    <w:name w:val="Heading 8"/>
    <w:next w:val="682"/>
    <w:link w:val="735"/>
    <w:uiPriority w:val="9"/>
    <w:unhideWhenUsed/>
    <w:qFormat/>
    <w:pPr>
      <w:keepLines/>
      <w:keepNext/>
      <w:spacing w:before="320" w:after="200"/>
      <w:outlineLvl w:val="7"/>
    </w:pPr>
    <w:rPr>
      <w:rFonts w:hint="default" w:ascii="Arial" w:hAnsi="Arial" w:eastAsia="Arial" w:cs="Arial"/>
      <w:i/>
      <w:iCs/>
      <w:sz w:val="22"/>
      <w:szCs w:val="22"/>
    </w:rPr>
  </w:style>
  <w:style w:type="paragraph" w:styleId="691">
    <w:name w:val="Heading 9"/>
    <w:next w:val="682"/>
    <w:link w:val="736"/>
    <w:uiPriority w:val="9"/>
    <w:unhideWhenUsed/>
    <w:qFormat/>
    <w:pPr>
      <w:keepLines/>
      <w:keepNext/>
      <w:spacing w:before="320" w:after="200"/>
      <w:outlineLvl w:val="8"/>
    </w:pPr>
    <w:rPr>
      <w:rFonts w:hint="default"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文本块11"/>
    <w:basedOn w:val="695"/>
    <w:uiPriority w:val="0"/>
    <w:qFormat/>
    <w:pPr>
      <w:ind w:left="256" w:right="6" w:firstLine="624"/>
    </w:pPr>
    <w:rPr>
      <w:rFonts w:eastAsia="仿宋_GB2312"/>
      <w:sz w:val="28"/>
      <w:szCs w:val="20"/>
    </w:rPr>
  </w:style>
  <w:style w:type="paragraph" w:styleId="695" w:customStyle="1">
    <w:name w:val="正文12"/>
    <w:next w:val="6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6">
    <w:name w:val="toc 7"/>
    <w:next w:val="682"/>
    <w:uiPriority w:val="39"/>
    <w:unhideWhenUsed/>
    <w:qFormat/>
    <w:pPr>
      <w:ind w:left="1701" w:right="0" w:firstLine="0"/>
      <w:spacing w:after="57"/>
    </w:pPr>
    <w:rPr>
      <w:rFonts w:hint="default" w:ascii="Times New Roman" w:hAnsi="Times New Roman" w:eastAsia="宋体" w:cs="Times New Roman"/>
    </w:rPr>
  </w:style>
  <w:style w:type="paragraph" w:styleId="697">
    <w:name w:val="Caption"/>
    <w:next w:val="68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698">
    <w:name w:val="Body Text"/>
    <w:basedOn w:val="682"/>
    <w:next w:val="699"/>
    <w:uiPriority w:val="99"/>
    <w:qFormat/>
    <w:pPr>
      <w:spacing w:after="120"/>
    </w:pPr>
    <w:rPr>
      <w:rFonts w:ascii="Calibri" w:hAnsi="Calibri"/>
    </w:rPr>
  </w:style>
  <w:style w:type="paragraph" w:styleId="699">
    <w:name w:val="Body Text 2"/>
    <w:basedOn w:val="682"/>
    <w:next w:val="698"/>
    <w:uiPriority w:val="99"/>
    <w:qFormat/>
    <w:pPr>
      <w:spacing w:after="120" w:line="480" w:lineRule="auto"/>
    </w:pPr>
    <w:rPr>
      <w:sz w:val="20"/>
    </w:rPr>
  </w:style>
  <w:style w:type="paragraph" w:styleId="700">
    <w:name w:val="Body Text Indent"/>
    <w:basedOn w:val="682"/>
    <w:uiPriority w:val="99"/>
    <w:unhideWhenUsed/>
    <w:qFormat/>
    <w:pPr>
      <w:ind w:left="420"/>
      <w:spacing w:after="120"/>
    </w:pPr>
  </w:style>
  <w:style w:type="paragraph" w:styleId="701">
    <w:name w:val="Block Text"/>
    <w:basedOn w:val="682"/>
    <w:uiPriority w:val="0"/>
    <w:qFormat/>
    <w:pPr>
      <w:ind w:left="256" w:right="6" w:firstLine="624"/>
    </w:pPr>
    <w:rPr>
      <w:rFonts w:eastAsia="仿宋_GB2312"/>
      <w:sz w:val="28"/>
      <w:szCs w:val="20"/>
    </w:rPr>
  </w:style>
  <w:style w:type="paragraph" w:styleId="702">
    <w:name w:val="toc 5"/>
    <w:next w:val="682"/>
    <w:uiPriority w:val="39"/>
    <w:unhideWhenUsed/>
    <w:qFormat/>
    <w:pPr>
      <w:ind w:left="1134" w:right="0" w:firstLine="0"/>
      <w:spacing w:after="57"/>
    </w:pPr>
    <w:rPr>
      <w:rFonts w:hint="default" w:ascii="Times New Roman" w:hAnsi="Times New Roman" w:eastAsia="宋体" w:cs="Times New Roman"/>
    </w:rPr>
  </w:style>
  <w:style w:type="paragraph" w:styleId="703">
    <w:name w:val="toc 3"/>
    <w:next w:val="682"/>
    <w:uiPriority w:val="39"/>
    <w:unhideWhenUsed/>
    <w:qFormat/>
    <w:pPr>
      <w:ind w:left="567" w:right="0" w:firstLine="0"/>
      <w:spacing w:after="57"/>
    </w:pPr>
    <w:rPr>
      <w:rFonts w:hint="default" w:ascii="Times New Roman" w:hAnsi="Times New Roman" w:eastAsia="宋体" w:cs="Times New Roman"/>
    </w:rPr>
  </w:style>
  <w:style w:type="paragraph" w:styleId="704">
    <w:name w:val="Plain Text"/>
    <w:basedOn w:val="682"/>
    <w:uiPriority w:val="0"/>
    <w:semiHidden/>
    <w:unhideWhenUsed/>
    <w:qFormat/>
    <w:rPr>
      <w:rFonts w:ascii="宋体" w:hAnsi="Courier New"/>
      <w:sz w:val="21"/>
    </w:rPr>
  </w:style>
  <w:style w:type="paragraph" w:styleId="705">
    <w:name w:val="toc 8"/>
    <w:next w:val="682"/>
    <w:uiPriority w:val="39"/>
    <w:unhideWhenUsed/>
    <w:qFormat/>
    <w:pPr>
      <w:ind w:left="1984" w:right="0" w:firstLine="0"/>
      <w:spacing w:after="57"/>
    </w:pPr>
    <w:rPr>
      <w:rFonts w:hint="default" w:ascii="Times New Roman" w:hAnsi="Times New Roman" w:eastAsia="宋体" w:cs="Times New Roman"/>
    </w:rPr>
  </w:style>
  <w:style w:type="paragraph" w:styleId="706">
    <w:name w:val="endnote text"/>
    <w:link w:val="874"/>
    <w:uiPriority w:val="99"/>
    <w:semiHidden/>
    <w:unhideWhenUsed/>
    <w:qFormat/>
    <w:pPr>
      <w:spacing w:after="0" w:line="240" w:lineRule="auto"/>
    </w:pPr>
    <w:rPr>
      <w:rFonts w:hint="default" w:ascii="Times New Roman" w:hAnsi="Times New Roman" w:eastAsia="宋体" w:cs="Times New Roman"/>
      <w:sz w:val="20"/>
    </w:rPr>
  </w:style>
  <w:style w:type="paragraph" w:styleId="707">
    <w:name w:val="Footer"/>
    <w:link w:val="74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8">
    <w:name w:val="Header"/>
    <w:link w:val="74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9">
    <w:name w:val="toc 1"/>
    <w:next w:val="682"/>
    <w:uiPriority w:val="39"/>
    <w:unhideWhenUsed/>
    <w:qFormat/>
    <w:pPr>
      <w:ind w:left="0" w:right="0" w:firstLine="0"/>
      <w:spacing w:after="57"/>
    </w:pPr>
    <w:rPr>
      <w:rFonts w:hint="default" w:ascii="Times New Roman" w:hAnsi="Times New Roman" w:eastAsia="宋体" w:cs="Times New Roman"/>
    </w:rPr>
  </w:style>
  <w:style w:type="paragraph" w:styleId="710">
    <w:name w:val="toc 4"/>
    <w:next w:val="682"/>
    <w:uiPriority w:val="39"/>
    <w:unhideWhenUsed/>
    <w:qFormat/>
    <w:pPr>
      <w:ind w:left="850" w:right="0" w:firstLine="0"/>
      <w:spacing w:after="57"/>
    </w:pPr>
    <w:rPr>
      <w:rFonts w:hint="default" w:ascii="Times New Roman" w:hAnsi="Times New Roman" w:eastAsia="宋体" w:cs="Times New Roman"/>
    </w:rPr>
  </w:style>
  <w:style w:type="paragraph" w:styleId="711">
    <w:name w:val="Subtitle"/>
    <w:link w:val="740"/>
    <w:uiPriority w:val="11"/>
    <w:qFormat/>
    <w:pPr>
      <w:spacing w:before="200" w:after="200"/>
    </w:pPr>
    <w:rPr>
      <w:rFonts w:hint="default" w:ascii="Times New Roman" w:hAnsi="Times New Roman" w:eastAsia="宋体" w:cs="Times New Roman"/>
      <w:sz w:val="24"/>
      <w:szCs w:val="24"/>
    </w:rPr>
  </w:style>
  <w:style w:type="paragraph" w:styleId="712">
    <w:name w:val="footnote text"/>
    <w:link w:val="873"/>
    <w:uiPriority w:val="99"/>
    <w:semiHidden/>
    <w:unhideWhenUsed/>
    <w:qFormat/>
    <w:pPr>
      <w:spacing w:after="40" w:line="240" w:lineRule="auto"/>
    </w:pPr>
    <w:rPr>
      <w:rFonts w:hint="default" w:ascii="Times New Roman" w:hAnsi="Times New Roman" w:eastAsia="宋体" w:cs="Times New Roman"/>
      <w:sz w:val="18"/>
    </w:rPr>
  </w:style>
  <w:style w:type="paragraph" w:styleId="713">
    <w:name w:val="toc 6"/>
    <w:next w:val="682"/>
    <w:uiPriority w:val="39"/>
    <w:unhideWhenUsed/>
    <w:qFormat/>
    <w:pPr>
      <w:ind w:left="1417" w:right="0" w:firstLine="0"/>
      <w:spacing w:after="57"/>
    </w:pPr>
    <w:rPr>
      <w:rFonts w:hint="default" w:ascii="Times New Roman" w:hAnsi="Times New Roman" w:eastAsia="宋体" w:cs="Times New Roman"/>
    </w:rPr>
  </w:style>
  <w:style w:type="paragraph" w:styleId="714">
    <w:name w:val="table of figures"/>
    <w:next w:val="682"/>
    <w:uiPriority w:val="99"/>
    <w:unhideWhenUsed/>
    <w:qFormat/>
    <w:pPr>
      <w:spacing w:after="0" w:afterAutospacing="0"/>
    </w:pPr>
    <w:rPr>
      <w:rFonts w:hint="default" w:ascii="Times New Roman" w:hAnsi="Times New Roman" w:eastAsia="宋体" w:cs="Times New Roman"/>
    </w:rPr>
  </w:style>
  <w:style w:type="paragraph" w:styleId="715">
    <w:name w:val="toc 2"/>
    <w:basedOn w:val="682"/>
    <w:next w:val="682"/>
    <w:uiPriority w:val="39"/>
    <w:unhideWhenUsed/>
    <w:qFormat/>
    <w:pPr>
      <w:ind w:left="283" w:right="0" w:firstLine="0"/>
      <w:spacing w:after="57"/>
    </w:pPr>
    <w:rPr>
      <w:rFonts w:hint="default" w:ascii="Times New Roman" w:hAnsi="Times New Roman" w:eastAsia="宋体" w:cs="Times New Roman"/>
    </w:rPr>
  </w:style>
  <w:style w:type="paragraph" w:styleId="716">
    <w:name w:val="toc 9"/>
    <w:next w:val="682"/>
    <w:uiPriority w:val="39"/>
    <w:unhideWhenUsed/>
    <w:qFormat/>
    <w:pPr>
      <w:ind w:left="2268" w:right="0" w:firstLine="0"/>
      <w:spacing w:after="57"/>
    </w:pPr>
    <w:rPr>
      <w:rFonts w:hint="default" w:ascii="Times New Roman" w:hAnsi="Times New Roman" w:eastAsia="宋体" w:cs="Times New Roman"/>
    </w:rPr>
  </w:style>
  <w:style w:type="paragraph" w:styleId="717">
    <w:name w:val="Title"/>
    <w:link w:val="739"/>
    <w:uiPriority w:val="10"/>
    <w:qFormat/>
    <w:pPr>
      <w:contextualSpacing/>
      <w:spacing w:before="300" w:after="200"/>
    </w:pPr>
    <w:rPr>
      <w:rFonts w:hint="default" w:ascii="Times New Roman" w:hAnsi="Times New Roman" w:eastAsia="宋体" w:cs="Times New Roman"/>
      <w:sz w:val="48"/>
      <w:szCs w:val="48"/>
    </w:rPr>
  </w:style>
  <w:style w:type="paragraph" w:styleId="718">
    <w:name w:val="Body Text First Indent 2"/>
    <w:basedOn w:val="700"/>
    <w:next w:val="682"/>
    <w:uiPriority w:val="0"/>
    <w:qFormat/>
    <w:pPr>
      <w:ind w:firstLine="420"/>
    </w:p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FollowedHyperlink"/>
    <w:basedOn w:val="692"/>
    <w:uiPriority w:val="99"/>
    <w:semiHidden/>
    <w:unhideWhenUsed/>
    <w:qFormat/>
    <w:rPr>
      <w:color w:val="333333"/>
      <w:u w:val="none"/>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列出段落1"/>
    <w:basedOn w:val="725"/>
    <w:uiPriority w:val="0"/>
    <w:qFormat/>
    <w:pPr>
      <w:ind w:firstLine="420"/>
    </w:pPr>
    <w:rPr>
      <w:rFonts w:ascii="Calibri" w:hAnsi="Calibri"/>
    </w:rPr>
  </w:style>
  <w:style w:type="paragraph" w:styleId="725" w:customStyle="1">
    <w:name w:val="正文1"/>
    <w:next w:val="726"/>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脚注文本1"/>
    <w:basedOn w:val="725"/>
    <w:next w:val="727"/>
    <w:uiPriority w:val="0"/>
    <w:qFormat/>
    <w:pPr>
      <w:jc w:val="left"/>
    </w:pPr>
    <w:rPr>
      <w:rFonts w:ascii="宋体" w:eastAsia="Times New Roman"/>
      <w:sz w:val="18"/>
      <w:szCs w:val="18"/>
    </w:rPr>
  </w:style>
  <w:style w:type="paragraph" w:styleId="727" w:customStyle="1">
    <w:name w:val="索引 51"/>
    <w:basedOn w:val="725"/>
    <w:next w:val="725"/>
    <w:uiPriority w:val="0"/>
    <w:qFormat/>
    <w:pPr>
      <w:ind w:left="798"/>
      <w:jc w:val="left"/>
    </w:pPr>
    <w:rPr>
      <w:rFonts w:ascii="Calibri" w:hAnsi="Calibri"/>
    </w:rPr>
  </w:style>
  <w:style w:type="character" w:styleId="728" w:customStyle="1">
    <w:name w:val="Heading 1 Char"/>
    <w:link w:val="683"/>
    <w:uiPriority w:val="9"/>
    <w:qFormat/>
    <w:rPr>
      <w:rFonts w:ascii="Arial" w:hAnsi="Arial" w:eastAsia="Arial" w:cs="Arial"/>
      <w:sz w:val="40"/>
      <w:szCs w:val="40"/>
    </w:rPr>
  </w:style>
  <w:style w:type="character" w:styleId="729" w:customStyle="1">
    <w:name w:val="Heading 2 Char"/>
    <w:uiPriority w:val="9"/>
    <w:qFormat/>
    <w:rPr>
      <w:rFonts w:ascii="Arial" w:hAnsi="Arial" w:eastAsia="Arial" w:cs="Arial"/>
      <w:sz w:val="34"/>
    </w:rPr>
  </w:style>
  <w:style w:type="character" w:styleId="730" w:customStyle="1">
    <w:name w:val="Heading 3 Char"/>
    <w:link w:val="685"/>
    <w:uiPriority w:val="9"/>
    <w:qFormat/>
    <w:rPr>
      <w:rFonts w:ascii="Arial" w:hAnsi="Arial" w:eastAsia="Arial" w:cs="Arial"/>
      <w:sz w:val="30"/>
      <w:szCs w:val="30"/>
    </w:rPr>
  </w:style>
  <w:style w:type="character" w:styleId="731" w:customStyle="1">
    <w:name w:val="Heading 4 Char"/>
    <w:link w:val="686"/>
    <w:uiPriority w:val="9"/>
    <w:qFormat/>
    <w:rPr>
      <w:rFonts w:ascii="Arial" w:hAnsi="Arial" w:eastAsia="Arial" w:cs="Arial"/>
      <w:b/>
      <w:bCs/>
      <w:sz w:val="26"/>
      <w:szCs w:val="26"/>
    </w:rPr>
  </w:style>
  <w:style w:type="character" w:styleId="732" w:customStyle="1">
    <w:name w:val="Heading 5 Char"/>
    <w:link w:val="687"/>
    <w:uiPriority w:val="9"/>
    <w:qFormat/>
    <w:rPr>
      <w:rFonts w:ascii="Arial" w:hAnsi="Arial" w:eastAsia="Arial" w:cs="Arial"/>
      <w:b/>
      <w:bCs/>
      <w:sz w:val="24"/>
      <w:szCs w:val="24"/>
    </w:rPr>
  </w:style>
  <w:style w:type="character" w:styleId="733" w:customStyle="1">
    <w:name w:val="Heading 6 Char"/>
    <w:link w:val="688"/>
    <w:uiPriority w:val="9"/>
    <w:qFormat/>
    <w:rPr>
      <w:rFonts w:ascii="Arial" w:hAnsi="Arial" w:eastAsia="Arial" w:cs="Arial"/>
      <w:b/>
      <w:bCs/>
      <w:sz w:val="22"/>
      <w:szCs w:val="22"/>
    </w:rPr>
  </w:style>
  <w:style w:type="character" w:styleId="734" w:customStyle="1">
    <w:name w:val="Heading 7 Char"/>
    <w:link w:val="689"/>
    <w:uiPriority w:val="9"/>
    <w:qFormat/>
    <w:rPr>
      <w:rFonts w:ascii="Arial" w:hAnsi="Arial" w:eastAsia="Arial" w:cs="Arial"/>
      <w:b/>
      <w:bCs/>
      <w:i/>
      <w:iCs/>
      <w:sz w:val="22"/>
      <w:szCs w:val="22"/>
    </w:rPr>
  </w:style>
  <w:style w:type="character" w:styleId="735" w:customStyle="1">
    <w:name w:val="Heading 8 Char"/>
    <w:link w:val="690"/>
    <w:uiPriority w:val="9"/>
    <w:qFormat/>
    <w:rPr>
      <w:rFonts w:ascii="Arial" w:hAnsi="Arial" w:eastAsia="Arial" w:cs="Arial"/>
      <w:i/>
      <w:iCs/>
      <w:sz w:val="22"/>
      <w:szCs w:val="22"/>
    </w:rPr>
  </w:style>
  <w:style w:type="character" w:styleId="736" w:customStyle="1">
    <w:name w:val="Heading 9 Char"/>
    <w:link w:val="691"/>
    <w:uiPriority w:val="9"/>
    <w:qFormat/>
    <w:rPr>
      <w:rFonts w:ascii="Arial" w:hAnsi="Arial" w:eastAsia="Arial" w:cs="Arial"/>
      <w:i/>
      <w:iCs/>
      <w:sz w:val="21"/>
      <w:szCs w:val="21"/>
    </w:rPr>
  </w:style>
  <w:style w:type="paragraph" w:styleId="737">
    <w:name w:val="List Paragraph"/>
    <w:basedOn w:val="682"/>
    <w:uiPriority w:val="34"/>
    <w:qFormat/>
    <w:pPr>
      <w:contextualSpacing/>
      <w:ind w:left="720"/>
    </w:pPr>
    <w:rPr>
      <w:rFonts w:hint="default" w:ascii="Times New Roman" w:hAnsi="Times New Roman" w:eastAsia="宋体" w:cs="Times New Roman"/>
    </w:r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17"/>
    <w:uiPriority w:val="10"/>
    <w:qFormat/>
    <w:rPr>
      <w:sz w:val="48"/>
      <w:szCs w:val="48"/>
    </w:rPr>
  </w:style>
  <w:style w:type="character" w:styleId="740" w:customStyle="1">
    <w:name w:val="Subtitle Char"/>
    <w:link w:val="711"/>
    <w:uiPriority w:val="11"/>
    <w:qFormat/>
    <w:rPr>
      <w:sz w:val="24"/>
      <w:szCs w:val="24"/>
    </w:rPr>
  </w:style>
  <w:style w:type="paragraph" w:styleId="741">
    <w:name w:val="Quote"/>
    <w:link w:val="742"/>
    <w:uiPriority w:val="29"/>
    <w:qFormat/>
    <w:pPr>
      <w:ind w:left="720" w:right="720"/>
    </w:pPr>
    <w:rPr>
      <w:rFonts w:hint="default" w:ascii="Times New Roman" w:hAnsi="Times New Roman" w:eastAsia="宋体" w:cs="Times New Roman"/>
      <w:i/>
    </w:rPr>
  </w:style>
  <w:style w:type="character" w:styleId="742" w:customStyle="1">
    <w:name w:val="Quote Char"/>
    <w:link w:val="741"/>
    <w:uiPriority w:val="29"/>
    <w:qFormat/>
    <w:rPr>
      <w:i/>
    </w:rPr>
  </w:style>
  <w:style w:type="paragraph" w:styleId="743">
    <w:name w:val="Intense Quote"/>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44" w:customStyle="1">
    <w:name w:val="Intense Quote Char"/>
    <w:link w:val="743"/>
    <w:uiPriority w:val="30"/>
    <w:qFormat/>
    <w:rPr>
      <w:i/>
    </w:rPr>
  </w:style>
  <w:style w:type="character" w:styleId="745" w:customStyle="1">
    <w:name w:val="Header Char"/>
    <w:link w:val="708"/>
    <w:uiPriority w:val="99"/>
    <w:qFormat/>
  </w:style>
  <w:style w:type="character" w:styleId="746" w:customStyle="1">
    <w:name w:val="Footer Char"/>
    <w:link w:val="707"/>
    <w:uiPriority w:val="99"/>
    <w:qFormat/>
  </w:style>
  <w:style w:type="character" w:styleId="747" w:customStyle="1">
    <w:name w:val="Caption Char"/>
    <w:link w:val="707"/>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2"/>
    <w:uiPriority w:val="99"/>
    <w:qFormat/>
    <w:rPr>
      <w:sz w:val="18"/>
    </w:rPr>
  </w:style>
  <w:style w:type="character" w:styleId="874" w:customStyle="1">
    <w:name w:val="Endnote Text Char"/>
    <w:link w:val="706"/>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725"/>
    <w:next w:val="725"/>
    <w:link w:val="906"/>
    <w:uiPriority w:val="0"/>
    <w:qFormat/>
    <w:pPr>
      <w:jc w:val="center"/>
      <w:keepLines/>
      <w:keepNext/>
      <w:spacing w:line="578" w:lineRule="auto"/>
      <w:outlineLvl w:val="0"/>
    </w:pPr>
    <w:rPr>
      <w:rFonts w:eastAsia="新宋体"/>
      <w:b/>
      <w:bCs/>
      <w:sz w:val="30"/>
      <w:szCs w:val="44"/>
    </w:rPr>
  </w:style>
  <w:style w:type="paragraph" w:styleId="877" w:customStyle="1">
    <w:name w:val="标题 21"/>
    <w:basedOn w:val="725"/>
    <w:next w:val="725"/>
    <w:link w:val="895"/>
    <w:uiPriority w:val="0"/>
    <w:qFormat/>
    <w:pPr>
      <w:keepLines/>
      <w:keepNext/>
      <w:spacing w:before="260" w:after="260" w:line="416" w:lineRule="auto"/>
      <w:outlineLvl w:val="1"/>
    </w:pPr>
    <w:rPr>
      <w:rFonts w:ascii="Cambria" w:hAnsi="Cambria"/>
      <w:b/>
      <w:bCs/>
      <w:sz w:val="32"/>
      <w:szCs w:val="32"/>
    </w:rPr>
  </w:style>
  <w:style w:type="paragraph" w:styleId="878" w:customStyle="1">
    <w:name w:val="标题 31"/>
    <w:basedOn w:val="725"/>
    <w:next w:val="725"/>
    <w:link w:val="891"/>
    <w:uiPriority w:val="0"/>
    <w:qFormat/>
    <w:pPr>
      <w:keepLines/>
      <w:keepNext/>
      <w:spacing w:before="260" w:after="260" w:line="416" w:lineRule="auto"/>
      <w:outlineLvl w:val="2"/>
    </w:pPr>
    <w:rPr>
      <w:b/>
      <w:bCs/>
      <w:sz w:val="32"/>
      <w:szCs w:val="32"/>
    </w:rPr>
  </w:style>
  <w:style w:type="paragraph" w:styleId="879" w:customStyle="1">
    <w:name w:val="标题 41"/>
    <w:basedOn w:val="725"/>
    <w:next w:val="725"/>
    <w:link w:val="890"/>
    <w:uiPriority w:val="0"/>
    <w:qFormat/>
    <w:pPr>
      <w:keepLines/>
      <w:keepNext/>
      <w:spacing w:before="280" w:after="290" w:line="376" w:lineRule="auto"/>
      <w:outlineLvl w:val="3"/>
    </w:pPr>
    <w:rPr>
      <w:rFonts w:ascii="Cambria" w:hAnsi="Cambria"/>
      <w:b/>
      <w:bCs/>
      <w:sz w:val="28"/>
      <w:szCs w:val="28"/>
    </w:rPr>
  </w:style>
  <w:style w:type="paragraph" w:styleId="880" w:customStyle="1">
    <w:name w:val="标题 51"/>
    <w:basedOn w:val="725"/>
    <w:next w:val="725"/>
    <w:link w:val="905"/>
    <w:uiPriority w:val="0"/>
    <w:qFormat/>
    <w:pPr>
      <w:keepLines/>
      <w:keepNext/>
      <w:spacing w:before="280" w:after="290" w:line="376" w:lineRule="auto"/>
      <w:outlineLvl w:val="4"/>
    </w:pPr>
    <w:rPr>
      <w:b/>
      <w:bCs/>
      <w:sz w:val="28"/>
      <w:szCs w:val="28"/>
    </w:rPr>
  </w:style>
  <w:style w:type="paragraph" w:styleId="881" w:customStyle="1">
    <w:name w:val="标题 71"/>
    <w:basedOn w:val="725"/>
    <w:next w:val="725"/>
    <w:link w:val="910"/>
    <w:uiPriority w:val="0"/>
    <w:qFormat/>
    <w:pPr>
      <w:keepLines/>
      <w:keepNext/>
      <w:spacing w:before="240" w:after="64" w:line="320" w:lineRule="auto"/>
      <w:outlineLvl w:val="6"/>
    </w:pPr>
    <w:rPr>
      <w:rFonts w:ascii="Calibri" w:hAnsi="Calibri"/>
      <w:b/>
      <w:bCs/>
      <w:sz w:val="24"/>
    </w:rPr>
  </w:style>
  <w:style w:type="character" w:styleId="882" w:customStyle="1">
    <w:name w:val="默认段落字体1"/>
    <w:link w:val="725"/>
    <w:uiPriority w:val="0"/>
    <w:semiHidden/>
    <w:qFormat/>
  </w:style>
  <w:style w:type="table" w:styleId="883" w:customStyle="1">
    <w:name w:val="普通表格1"/>
    <w:uiPriority w:val="0"/>
    <w:semiHidden/>
    <w:qFormat/>
    <w:tblPr/>
  </w:style>
  <w:style w:type="character" w:styleId="884" w:customStyle="1">
    <w:name w:val="超链接1"/>
    <w:link w:val="725"/>
    <w:uiPriority w:val="0"/>
    <w:qFormat/>
    <w:rPr>
      <w:color w:val="0000ff"/>
      <w:u w:val="single"/>
    </w:rPr>
  </w:style>
  <w:style w:type="character" w:styleId="885" w:customStyle="1">
    <w:name w:val="批注引用1"/>
    <w:link w:val="725"/>
    <w:uiPriority w:val="0"/>
    <w:qFormat/>
    <w:rPr>
      <w:sz w:val="21"/>
      <w:szCs w:val="21"/>
    </w:rPr>
  </w:style>
  <w:style w:type="character" w:styleId="886" w:customStyle="1">
    <w:name w:val="强调1"/>
    <w:link w:val="725"/>
    <w:uiPriority w:val="0"/>
    <w:qFormat/>
    <w:rPr>
      <w:i/>
    </w:rPr>
  </w:style>
  <w:style w:type="character" w:styleId="887" w:customStyle="1">
    <w:name w:val="要点1"/>
    <w:link w:val="725"/>
    <w:uiPriority w:val="0"/>
    <w:qFormat/>
    <w:rPr>
      <w:b/>
      <w:bCs/>
    </w:rPr>
  </w:style>
  <w:style w:type="character" w:styleId="888" w:customStyle="1">
    <w:name w:val="页码1"/>
    <w:link w:val="725"/>
    <w:uiPriority w:val="0"/>
    <w:qFormat/>
  </w:style>
  <w:style w:type="character" w:styleId="889" w:customStyle="1">
    <w:name w:val="日期 Char"/>
    <w:link w:val="725"/>
    <w:uiPriority w:val="0"/>
    <w:semiHidden/>
    <w:qFormat/>
  </w:style>
  <w:style w:type="character" w:styleId="890" w:customStyle="1">
    <w:name w:val="标题 4 字符1"/>
    <w:link w:val="879"/>
    <w:uiPriority w:val="0"/>
    <w:semiHidden/>
    <w:qFormat/>
    <w:rPr>
      <w:rFonts w:ascii="Cambria" w:hAnsi="Cambria"/>
      <w:b/>
      <w:bCs/>
      <w:sz w:val="28"/>
      <w:szCs w:val="28"/>
    </w:rPr>
  </w:style>
  <w:style w:type="character" w:styleId="891" w:customStyle="1">
    <w:name w:val="标题 3 字符"/>
    <w:link w:val="878"/>
    <w:uiPriority w:val="0"/>
    <w:semiHidden/>
    <w:qFormat/>
    <w:rPr>
      <w:b/>
      <w:bCs/>
      <w:sz w:val="32"/>
      <w:szCs w:val="32"/>
    </w:rPr>
  </w:style>
  <w:style w:type="character" w:styleId="892" w:customStyle="1">
    <w:name w:val="标题 4 Char"/>
    <w:link w:val="725"/>
    <w:uiPriority w:val="0"/>
    <w:semiHidden/>
    <w:qFormat/>
    <w:rPr>
      <w:rFonts w:ascii="Cambria" w:hAnsi="Cambria" w:eastAsia="宋体"/>
      <w:b/>
      <w:bCs/>
      <w:sz w:val="28"/>
      <w:szCs w:val="28"/>
    </w:rPr>
  </w:style>
  <w:style w:type="character" w:styleId="893" w:customStyle="1">
    <w:name w:val="批注框文本 字符"/>
    <w:link w:val="894"/>
    <w:uiPriority w:val="0"/>
    <w:qFormat/>
    <w:rPr>
      <w:sz w:val="18"/>
      <w:szCs w:val="18"/>
    </w:rPr>
  </w:style>
  <w:style w:type="paragraph" w:styleId="894" w:customStyle="1">
    <w:name w:val="批注框文本1"/>
    <w:basedOn w:val="725"/>
    <w:link w:val="893"/>
    <w:uiPriority w:val="0"/>
    <w:qFormat/>
    <w:rPr>
      <w:sz w:val="18"/>
      <w:szCs w:val="18"/>
    </w:rPr>
  </w:style>
  <w:style w:type="character" w:styleId="895" w:customStyle="1">
    <w:name w:val="标题 2 字符1"/>
    <w:link w:val="877"/>
    <w:uiPriority w:val="0"/>
    <w:qFormat/>
    <w:rPr>
      <w:rFonts w:ascii="Cambria" w:hAnsi="Cambria"/>
      <w:b/>
      <w:bCs/>
      <w:sz w:val="32"/>
      <w:szCs w:val="32"/>
    </w:rPr>
  </w:style>
  <w:style w:type="character" w:styleId="896" w:customStyle="1">
    <w:name w:val="正文文本首行缩进 字符"/>
    <w:link w:val="725"/>
    <w:uiPriority w:val="0"/>
    <w:qFormat/>
  </w:style>
  <w:style w:type="character" w:styleId="897" w:customStyle="1">
    <w:name w:val="批注框文本 Char"/>
    <w:link w:val="725"/>
    <w:uiPriority w:val="0"/>
    <w:semiHidden/>
    <w:qFormat/>
    <w:rPr>
      <w:sz w:val="18"/>
      <w:szCs w:val="18"/>
    </w:rPr>
  </w:style>
  <w:style w:type="character" w:styleId="898" w:customStyle="1">
    <w:name w:val="标题 1 Char"/>
    <w:link w:val="725"/>
    <w:uiPriority w:val="0"/>
    <w:qFormat/>
    <w:rPr>
      <w:b/>
      <w:bCs/>
      <w:sz w:val="44"/>
      <w:szCs w:val="44"/>
    </w:rPr>
  </w:style>
  <w:style w:type="character" w:styleId="899" w:customStyle="1">
    <w:name w:val="批注主题 字符"/>
    <w:link w:val="900"/>
    <w:uiPriority w:val="0"/>
    <w:qFormat/>
    <w:rPr>
      <w:b/>
      <w:bCs/>
      <w:sz w:val="21"/>
      <w:szCs w:val="24"/>
    </w:rPr>
  </w:style>
  <w:style w:type="paragraph" w:styleId="900" w:customStyle="1">
    <w:name w:val="批注主题1"/>
    <w:basedOn w:val="901"/>
    <w:next w:val="901"/>
    <w:link w:val="899"/>
    <w:uiPriority w:val="0"/>
    <w:qFormat/>
    <w:rPr>
      <w:b/>
      <w:bCs/>
    </w:rPr>
  </w:style>
  <w:style w:type="paragraph" w:styleId="901" w:customStyle="1">
    <w:name w:val="批注文字1"/>
    <w:basedOn w:val="725"/>
    <w:link w:val="902"/>
    <w:uiPriority w:val="0"/>
    <w:qFormat/>
    <w:pPr>
      <w:jc w:val="left"/>
    </w:pPr>
  </w:style>
  <w:style w:type="character" w:styleId="902" w:customStyle="1">
    <w:name w:val="批注文字 字符"/>
    <w:link w:val="901"/>
    <w:uiPriority w:val="0"/>
    <w:qFormat/>
    <w:rPr>
      <w:sz w:val="21"/>
      <w:szCs w:val="24"/>
    </w:rPr>
  </w:style>
  <w:style w:type="character" w:styleId="903" w:customStyle="1">
    <w:name w:val="页眉 字符"/>
    <w:link w:val="904"/>
    <w:uiPriority w:val="0"/>
    <w:qFormat/>
    <w:rPr>
      <w:sz w:val="18"/>
      <w:szCs w:val="18"/>
    </w:rPr>
  </w:style>
  <w:style w:type="paragraph" w:styleId="904" w:customStyle="1">
    <w:name w:val="页眉1"/>
    <w:basedOn w:val="725"/>
    <w:link w:val="903"/>
    <w:uiPriority w:val="0"/>
    <w:qFormat/>
    <w:pPr>
      <w:jc w:val="center"/>
      <w:tabs>
        <w:tab w:val="center" w:pos="4153" w:leader="none"/>
        <w:tab w:val="right" w:pos="8306" w:leader="none"/>
      </w:tabs>
      <w:pBdr>
        <w:bottom w:val="single" w:color="000000" w:sz="6" w:space="1"/>
      </w:pBdr>
    </w:pPr>
    <w:rPr>
      <w:sz w:val="18"/>
      <w:szCs w:val="18"/>
    </w:rPr>
  </w:style>
  <w:style w:type="character" w:styleId="905" w:customStyle="1">
    <w:name w:val="标题 5 字符"/>
    <w:link w:val="880"/>
    <w:uiPriority w:val="0"/>
    <w:semiHidden/>
    <w:qFormat/>
    <w:rPr>
      <w:b/>
      <w:bCs/>
      <w:sz w:val="28"/>
      <w:szCs w:val="28"/>
    </w:rPr>
  </w:style>
  <w:style w:type="character" w:styleId="906" w:customStyle="1">
    <w:name w:val="标题 1 字符"/>
    <w:link w:val="876"/>
    <w:uiPriority w:val="0"/>
    <w:qFormat/>
    <w:rPr>
      <w:rFonts w:eastAsia="新宋体"/>
      <w:b/>
      <w:bCs/>
      <w:sz w:val="30"/>
      <w:szCs w:val="44"/>
    </w:rPr>
  </w:style>
  <w:style w:type="character" w:styleId="907" w:customStyle="1">
    <w:name w:val="标题 4 字符"/>
    <w:link w:val="725"/>
    <w:uiPriority w:val="0"/>
    <w:semiHidden/>
    <w:qFormat/>
    <w:rPr>
      <w:rFonts w:ascii="等线 Light" w:hAnsi="等线 Light" w:eastAsia="等线 Light"/>
      <w:b/>
      <w:bCs/>
      <w:sz w:val="28"/>
      <w:szCs w:val="28"/>
    </w:rPr>
  </w:style>
  <w:style w:type="character" w:styleId="908" w:customStyle="1">
    <w:name w:val="纯文本 Char"/>
    <w:link w:val="725"/>
    <w:uiPriority w:val="0"/>
    <w:qFormat/>
    <w:rPr>
      <w:rFonts w:ascii="宋体" w:hAnsi="Courier New" w:eastAsia="宋体"/>
      <w:sz w:val="21"/>
      <w:szCs w:val="21"/>
    </w:rPr>
  </w:style>
  <w:style w:type="character" w:styleId="909" w:customStyle="1">
    <w:name w:val="apple-converted-space"/>
    <w:link w:val="725"/>
    <w:uiPriority w:val="0"/>
    <w:qFormat/>
  </w:style>
  <w:style w:type="character" w:styleId="910" w:customStyle="1">
    <w:name w:val="标题 7 字符"/>
    <w:link w:val="881"/>
    <w:uiPriority w:val="0"/>
    <w:semiHidden/>
    <w:qFormat/>
    <w:rPr>
      <w:rFonts w:ascii="Calibri" w:hAnsi="Calibri"/>
      <w:b/>
      <w:bCs/>
      <w:sz w:val="24"/>
      <w:szCs w:val="24"/>
    </w:rPr>
  </w:style>
  <w:style w:type="character" w:styleId="911" w:customStyle="1">
    <w:name w:val="正文缩进 字符"/>
    <w:link w:val="912"/>
    <w:uiPriority w:val="0"/>
    <w:qFormat/>
    <w:rPr>
      <w:sz w:val="21"/>
      <w:szCs w:val="24"/>
      <w:lang w:bidi="ar-SA"/>
    </w:rPr>
  </w:style>
  <w:style w:type="paragraph" w:styleId="912" w:customStyle="1">
    <w:name w:val="正文缩进1"/>
    <w:basedOn w:val="725"/>
    <w:link w:val="911"/>
    <w:uiPriority w:val="0"/>
    <w:qFormat/>
    <w:pPr>
      <w:ind w:firstLine="420"/>
    </w:pPr>
  </w:style>
  <w:style w:type="character" w:styleId="913" w:customStyle="1">
    <w:name w:val="文档结构图 字符1"/>
    <w:link w:val="914"/>
    <w:uiPriority w:val="0"/>
    <w:qFormat/>
    <w:rPr>
      <w:rFonts w:ascii="宋体" w:hAnsi="Calibri"/>
      <w:sz w:val="18"/>
      <w:szCs w:val="18"/>
    </w:rPr>
  </w:style>
  <w:style w:type="paragraph" w:styleId="914" w:customStyle="1">
    <w:name w:val="文档结构图1"/>
    <w:basedOn w:val="725"/>
    <w:link w:val="913"/>
    <w:uiPriority w:val="0"/>
    <w:qFormat/>
    <w:rPr>
      <w:rFonts w:ascii="宋体" w:hAnsi="Calibri"/>
      <w:sz w:val="18"/>
      <w:szCs w:val="18"/>
    </w:rPr>
  </w:style>
  <w:style w:type="character" w:styleId="915" w:customStyle="1">
    <w:name w:val="正文文本 字符"/>
    <w:link w:val="916"/>
    <w:uiPriority w:val="0"/>
    <w:qFormat/>
    <w:rPr>
      <w:rFonts w:ascii="Calibri" w:hAnsi="Calibri"/>
      <w:sz w:val="21"/>
      <w:szCs w:val="24"/>
    </w:rPr>
  </w:style>
  <w:style w:type="paragraph" w:styleId="916" w:customStyle="1">
    <w:name w:val="正文文本1"/>
    <w:basedOn w:val="725"/>
    <w:link w:val="915"/>
    <w:uiPriority w:val="0"/>
    <w:qFormat/>
    <w:pPr>
      <w:spacing w:after="120"/>
    </w:pPr>
    <w:rPr>
      <w:rFonts w:ascii="Calibri" w:hAnsi="Calibri"/>
    </w:rPr>
  </w:style>
  <w:style w:type="character" w:styleId="917" w:customStyle="1">
    <w:name w:val="正文文本缩进 字符"/>
    <w:link w:val="918"/>
    <w:uiPriority w:val="0"/>
    <w:qFormat/>
    <w:rPr>
      <w:rFonts w:ascii="Calibri" w:hAnsi="Calibri"/>
      <w:sz w:val="21"/>
      <w:szCs w:val="24"/>
    </w:rPr>
  </w:style>
  <w:style w:type="paragraph" w:styleId="918" w:customStyle="1">
    <w:name w:val="正文文本缩进1"/>
    <w:basedOn w:val="725"/>
    <w:link w:val="917"/>
    <w:uiPriority w:val="0"/>
    <w:qFormat/>
    <w:pPr>
      <w:ind w:left="420"/>
      <w:spacing w:after="120"/>
    </w:pPr>
    <w:rPr>
      <w:rFonts w:ascii="Calibri" w:hAnsi="Calibri"/>
    </w:rPr>
  </w:style>
  <w:style w:type="character" w:styleId="919" w:customStyle="1">
    <w:name w:val="纯文本 字符"/>
    <w:link w:val="920"/>
    <w:uiPriority w:val="0"/>
    <w:qFormat/>
    <w:rPr>
      <w:rFonts w:ascii="宋体" w:hAnsi="Courier New"/>
      <w:sz w:val="21"/>
    </w:rPr>
  </w:style>
  <w:style w:type="paragraph" w:styleId="920" w:customStyle="1">
    <w:name w:val="纯文本1"/>
    <w:basedOn w:val="725"/>
    <w:link w:val="919"/>
    <w:uiPriority w:val="0"/>
    <w:qFormat/>
    <w:rPr>
      <w:rFonts w:ascii="宋体" w:hAnsi="Courier New"/>
      <w:sz w:val="20"/>
      <w:szCs w:val="20"/>
    </w:rPr>
  </w:style>
  <w:style w:type="character" w:styleId="921" w:customStyle="1">
    <w:name w:val="日期 字符"/>
    <w:link w:val="922"/>
    <w:uiPriority w:val="0"/>
    <w:qFormat/>
    <w:rPr>
      <w:rFonts w:eastAsia="仿宋_GB2312"/>
      <w:sz w:val="28"/>
    </w:rPr>
  </w:style>
  <w:style w:type="paragraph" w:styleId="922" w:customStyle="1">
    <w:name w:val="日期1"/>
    <w:basedOn w:val="725"/>
    <w:next w:val="725"/>
    <w:link w:val="921"/>
    <w:uiPriority w:val="0"/>
    <w:qFormat/>
    <w:rPr>
      <w:rFonts w:eastAsia="仿宋_GB2312"/>
      <w:sz w:val="28"/>
      <w:szCs w:val="20"/>
    </w:rPr>
  </w:style>
  <w:style w:type="character" w:styleId="923" w:customStyle="1">
    <w:name w:val="正文文本缩进 2 字符"/>
    <w:link w:val="924"/>
    <w:uiPriority w:val="0"/>
    <w:qFormat/>
    <w:rPr>
      <w:rFonts w:ascii="仿宋_GB2312" w:eastAsia="仿宋_GB2312"/>
      <w:sz w:val="24"/>
      <w:szCs w:val="24"/>
      <w:lang w:bidi="ar-SA"/>
    </w:rPr>
  </w:style>
  <w:style w:type="paragraph" w:styleId="924" w:customStyle="1">
    <w:name w:val="正文文本缩进 21"/>
    <w:basedOn w:val="725"/>
    <w:link w:val="923"/>
    <w:uiPriority w:val="0"/>
    <w:qFormat/>
    <w:pPr>
      <w:ind w:firstLine="475"/>
      <w:spacing w:line="10" w:lineRule="atLeast"/>
    </w:pPr>
    <w:rPr>
      <w:rFonts w:ascii="仿宋_GB2312" w:eastAsia="仿宋_GB2312"/>
      <w:sz w:val="24"/>
    </w:rPr>
  </w:style>
  <w:style w:type="character" w:styleId="925" w:customStyle="1">
    <w:name w:val="页脚 字符"/>
    <w:link w:val="926"/>
    <w:uiPriority w:val="0"/>
    <w:qFormat/>
    <w:rPr>
      <w:sz w:val="18"/>
      <w:szCs w:val="18"/>
    </w:rPr>
  </w:style>
  <w:style w:type="paragraph" w:styleId="926" w:customStyle="1">
    <w:name w:val="页脚1"/>
    <w:basedOn w:val="725"/>
    <w:link w:val="925"/>
    <w:uiPriority w:val="0"/>
    <w:qFormat/>
    <w:pPr>
      <w:jc w:val="left"/>
      <w:tabs>
        <w:tab w:val="center" w:pos="4153" w:leader="none"/>
        <w:tab w:val="right" w:pos="8306" w:leader="none"/>
      </w:tabs>
    </w:pPr>
    <w:rPr>
      <w:sz w:val="18"/>
      <w:szCs w:val="18"/>
    </w:rPr>
  </w:style>
  <w:style w:type="character" w:styleId="927" w:customStyle="1">
    <w:name w:val="正文首行缩进 字符"/>
    <w:link w:val="928"/>
    <w:uiPriority w:val="0"/>
    <w:qFormat/>
    <w:rPr>
      <w:rFonts w:ascii="仿宋_GB2312" w:hAnsi="Times New Roman" w:eastAsia="仿宋_GB2312"/>
      <w:sz w:val="30"/>
      <w:szCs w:val="30"/>
    </w:rPr>
  </w:style>
  <w:style w:type="paragraph" w:styleId="928" w:customStyle="1">
    <w:name w:val="正文首行缩进1"/>
    <w:basedOn w:val="916"/>
    <w:link w:val="927"/>
    <w:uiPriority w:val="0"/>
    <w:qFormat/>
    <w:pPr>
      <w:ind w:firstLine="420"/>
    </w:pPr>
    <w:rPr>
      <w:rFonts w:ascii="仿宋_GB2312" w:hAnsi="Times New Roman" w:eastAsia="仿宋_GB2312"/>
      <w:sz w:val="30"/>
      <w:szCs w:val="30"/>
    </w:rPr>
  </w:style>
  <w:style w:type="character" w:styleId="929" w:customStyle="1">
    <w:name w:val="正文首行缩进 2 字符1"/>
    <w:link w:val="930"/>
    <w:uiPriority w:val="0"/>
    <w:qFormat/>
  </w:style>
  <w:style w:type="paragraph" w:styleId="930" w:customStyle="1">
    <w:name w:val="正文首行缩进 21"/>
    <w:basedOn w:val="918"/>
    <w:link w:val="929"/>
    <w:uiPriority w:val="0"/>
    <w:qFormat/>
    <w:pPr>
      <w:ind w:firstLine="420"/>
    </w:pPr>
    <w:rPr>
      <w:rFonts w:ascii="Times New Roman" w:hAnsi="Times New Roman"/>
    </w:rPr>
  </w:style>
  <w:style w:type="character" w:styleId="931" w:customStyle="1">
    <w:name w:val="标题 2 字符"/>
    <w:link w:val="725"/>
    <w:uiPriority w:val="0"/>
    <w:semiHidden/>
    <w:qFormat/>
    <w:rPr>
      <w:rFonts w:ascii="等线 Light" w:hAnsi="等线 Light" w:eastAsia="等线 Light"/>
      <w:b/>
      <w:bCs/>
      <w:sz w:val="32"/>
      <w:szCs w:val="32"/>
    </w:rPr>
  </w:style>
  <w:style w:type="character" w:styleId="932" w:customStyle="1">
    <w:name w:val="批注文字 Char"/>
    <w:link w:val="725"/>
    <w:uiPriority w:val="0"/>
    <w:qFormat/>
    <w:rPr>
      <w:rFonts w:ascii="Times New Roman" w:hAnsi="Times New Roman"/>
      <w:sz w:val="21"/>
    </w:rPr>
  </w:style>
  <w:style w:type="character" w:styleId="933" w:customStyle="1">
    <w:name w:val="正文首行缩进 2 字符"/>
    <w:link w:val="934"/>
    <w:uiPriority w:val="0"/>
    <w:qFormat/>
    <w:rPr>
      <w:sz w:val="21"/>
      <w:szCs w:val="24"/>
    </w:rPr>
  </w:style>
  <w:style w:type="paragraph" w:styleId="934" w:customStyle="1">
    <w:name w:val="_Style 63"/>
    <w:basedOn w:val="918"/>
    <w:next w:val="725"/>
    <w:link w:val="933"/>
    <w:uiPriority w:val="0"/>
    <w:qFormat/>
    <w:pPr>
      <w:ind w:firstLine="420"/>
    </w:pPr>
    <w:rPr>
      <w:rFonts w:ascii="Times New Roman" w:hAnsi="Times New Roman"/>
    </w:rPr>
  </w:style>
  <w:style w:type="character" w:styleId="935" w:customStyle="1">
    <w:name w:val="标书正文 Char1"/>
    <w:link w:val="936"/>
    <w:uiPriority w:val="0"/>
    <w:qFormat/>
    <w:rPr>
      <w:color w:val="000000"/>
      <w:sz w:val="22"/>
      <w:szCs w:val="28"/>
      <w:lang w:eastAsia="en-US"/>
    </w:rPr>
  </w:style>
  <w:style w:type="paragraph" w:styleId="936" w:customStyle="1">
    <w:name w:val="标书正文"/>
    <w:basedOn w:val="725"/>
    <w:link w:val="93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7" w:customStyle="1">
    <w:name w:val="font01"/>
    <w:link w:val="725"/>
    <w:uiPriority w:val="0"/>
    <w:qFormat/>
    <w:rPr>
      <w:rFonts w:ascii="仿宋" w:hAnsi="仿宋" w:eastAsia="仿宋"/>
      <w:color w:val="000000"/>
      <w:sz w:val="20"/>
      <w:szCs w:val="20"/>
      <w:u w:val="none"/>
    </w:rPr>
  </w:style>
  <w:style w:type="character" w:styleId="938" w:customStyle="1">
    <w:name w:val="标题 3 Char"/>
    <w:link w:val="725"/>
    <w:uiPriority w:val="0"/>
    <w:qFormat/>
    <w:rPr>
      <w:rFonts w:ascii="Arial" w:hAnsi="Arial" w:eastAsia="宋体"/>
      <w:b/>
      <w:sz w:val="32"/>
      <w:szCs w:val="20"/>
    </w:rPr>
  </w:style>
  <w:style w:type="character" w:styleId="939" w:customStyle="1">
    <w:name w:val="批注主题 Char"/>
    <w:link w:val="725"/>
    <w:uiPriority w:val="0"/>
    <w:semiHidden/>
    <w:qFormat/>
    <w:rPr>
      <w:rFonts w:ascii="Times New Roman" w:hAnsi="Times New Roman"/>
      <w:b/>
      <w:bCs/>
      <w:sz w:val="21"/>
    </w:rPr>
  </w:style>
  <w:style w:type="character" w:styleId="940" w:customStyle="1">
    <w:name w:val="font41"/>
    <w:link w:val="725"/>
    <w:uiPriority w:val="0"/>
    <w:qFormat/>
    <w:rPr>
      <w:rFonts w:ascii="Symbol" w:hAnsi="Symbol"/>
      <w:color w:val="000000"/>
      <w:sz w:val="20"/>
      <w:szCs w:val="20"/>
      <w:u w:val="none"/>
    </w:rPr>
  </w:style>
  <w:style w:type="character" w:styleId="941" w:customStyle="1">
    <w:name w:val="文档结构图 Char"/>
    <w:link w:val="725"/>
    <w:uiPriority w:val="0"/>
    <w:semiHidden/>
    <w:qFormat/>
    <w:rPr>
      <w:rFonts w:ascii="宋体"/>
      <w:sz w:val="18"/>
      <w:szCs w:val="18"/>
    </w:rPr>
  </w:style>
  <w:style w:type="character" w:styleId="942" w:customStyle="1">
    <w:name w:val="文档结构图 字符"/>
    <w:link w:val="725"/>
    <w:uiPriority w:val="0"/>
    <w:qFormat/>
    <w:rPr>
      <w:rFonts w:ascii="Microsoft YaHei UI" w:eastAsia="Microsoft YaHei UI"/>
      <w:sz w:val="18"/>
      <w:szCs w:val="18"/>
    </w:rPr>
  </w:style>
  <w:style w:type="character" w:styleId="943" w:customStyle="1">
    <w:name w:val="正文文本 Char"/>
    <w:link w:val="725"/>
    <w:uiPriority w:val="0"/>
    <w:qFormat/>
    <w:rPr>
      <w:sz w:val="21"/>
      <w:szCs w:val="24"/>
    </w:rPr>
  </w:style>
  <w:style w:type="character" w:styleId="944" w:customStyle="1">
    <w:name w:val="标题 2 Char"/>
    <w:link w:val="725"/>
    <w:uiPriority w:val="0"/>
    <w:qFormat/>
    <w:rPr>
      <w:rFonts w:ascii="Cambria" w:hAnsi="Cambria" w:eastAsia="宋体"/>
      <w:b/>
      <w:bCs/>
      <w:sz w:val="32"/>
      <w:szCs w:val="32"/>
    </w:rPr>
  </w:style>
  <w:style w:type="character" w:styleId="945" w:customStyle="1">
    <w:name w:val="纯文本 Char1"/>
    <w:link w:val="725"/>
    <w:uiPriority w:val="0"/>
    <w:qFormat/>
    <w:rPr>
      <w:rFonts w:ascii="宋体" w:hAnsi="Courier New" w:eastAsia="宋体"/>
      <w:sz w:val="20"/>
      <w:szCs w:val="20"/>
    </w:rPr>
  </w:style>
  <w:style w:type="character" w:styleId="946" w:customStyle="1">
    <w:name w:val="页脚 Char"/>
    <w:link w:val="725"/>
    <w:uiPriority w:val="0"/>
    <w:qFormat/>
    <w:rPr>
      <w:sz w:val="18"/>
      <w:szCs w:val="18"/>
    </w:rPr>
  </w:style>
  <w:style w:type="character" w:styleId="947" w:customStyle="1">
    <w:name w:val="NormalCharacter"/>
    <w:link w:val="725"/>
    <w:uiPriority w:val="0"/>
    <w:semiHidden/>
    <w:qFormat/>
    <w:rPr>
      <w:sz w:val="28"/>
      <w:lang w:val="en-US" w:eastAsia="zh-CN" w:bidi="ar-SA"/>
    </w:rPr>
  </w:style>
  <w:style w:type="character" w:styleId="948" w:customStyle="1">
    <w:name w:val="页眉 Char"/>
    <w:link w:val="725"/>
    <w:uiPriority w:val="0"/>
    <w:qFormat/>
    <w:rPr>
      <w:sz w:val="18"/>
      <w:szCs w:val="18"/>
    </w:rPr>
  </w:style>
  <w:style w:type="paragraph" w:styleId="949" w:customStyle="1">
    <w:name w:val="普通(网站)1"/>
    <w:basedOn w:val="725"/>
    <w:uiPriority w:val="0"/>
    <w:qFormat/>
    <w:pPr>
      <w:jc w:val="left"/>
      <w:spacing w:before="100" w:beforeAutospacing="1" w:after="100" w:afterAutospacing="1"/>
      <w:widowControl/>
    </w:pPr>
    <w:rPr>
      <w:rFonts w:ascii="宋体" w:hAnsi="宋体"/>
      <w:sz w:val="24"/>
    </w:rPr>
  </w:style>
  <w:style w:type="paragraph" w:styleId="950" w:customStyle="1">
    <w:name w:val="寄信人地址1"/>
    <w:basedOn w:val="725"/>
    <w:uiPriority w:val="0"/>
    <w:qFormat/>
    <w:rPr>
      <w:rFonts w:ascii="Arial" w:hAnsi="Arial"/>
    </w:rPr>
  </w:style>
  <w:style w:type="paragraph" w:styleId="951" w:customStyle="1">
    <w:name w:val="文本块1"/>
    <w:basedOn w:val="725"/>
    <w:uiPriority w:val="0"/>
    <w:qFormat/>
    <w:pPr>
      <w:ind w:left="420" w:right="33"/>
      <w:jc w:val="left"/>
    </w:pPr>
    <w:rPr>
      <w:sz w:val="24"/>
      <w:szCs w:val="20"/>
    </w:rPr>
  </w:style>
  <w:style w:type="paragraph" w:styleId="952" w:customStyle="1">
    <w:name w:val="索引 41"/>
    <w:basedOn w:val="725"/>
    <w:next w:val="725"/>
    <w:uiPriority w:val="0"/>
    <w:qFormat/>
    <w:pPr>
      <w:ind w:left="600"/>
    </w:pPr>
    <w:rPr>
      <w:rFonts w:ascii="Calibri" w:hAnsi="Calibri"/>
      <w:sz w:val="22"/>
      <w:szCs w:val="22"/>
    </w:rPr>
  </w:style>
  <w:style w:type="paragraph" w:styleId="953" w:customStyle="1">
    <w:name w:val="目录 11"/>
    <w:basedOn w:val="725"/>
    <w:next w:val="695"/>
    <w:uiPriority w:val="0"/>
    <w:qFormat/>
  </w:style>
  <w:style w:type="paragraph" w:styleId="954" w:customStyle="1">
    <w:name w:val="_Style 48"/>
    <w:basedOn w:val="725"/>
    <w:next w:val="955"/>
    <w:uiPriority w:val="0"/>
    <w:qFormat/>
    <w:pPr>
      <w:ind w:firstLine="420"/>
    </w:pPr>
    <w:rPr>
      <w:rFonts w:ascii="Times New Roman" w:hAnsi="Times New Roman" w:eastAsia="微软雅黑"/>
      <w:sz w:val="24"/>
    </w:rPr>
  </w:style>
  <w:style w:type="paragraph" w:styleId="955" w:customStyle="1">
    <w:name w:val="列出段落"/>
    <w:basedOn w:val="725"/>
    <w:uiPriority w:val="0"/>
    <w:qFormat/>
    <w:pPr>
      <w:ind w:firstLine="420"/>
    </w:pPr>
  </w:style>
  <w:style w:type="paragraph" w:styleId="95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57" w:customStyle="1">
    <w:name w:val="_Style 100"/>
    <w:basedOn w:val="725"/>
    <w:next w:val="725"/>
    <w:uiPriority w:val="0"/>
    <w:qFormat/>
    <w:pPr>
      <w:ind w:left="420"/>
    </w:pPr>
    <w:rPr>
      <w:rFonts w:ascii="Calibri" w:hAnsi="Calibri"/>
      <w:sz w:val="22"/>
      <w:szCs w:val="22"/>
    </w:rPr>
  </w:style>
  <w:style w:type="paragraph" w:styleId="958" w:customStyle="1">
    <w:name w:val="p0"/>
    <w:basedOn w:val="725"/>
    <w:uiPriority w:val="0"/>
    <w:qFormat/>
    <w:pPr>
      <w:widowControl/>
    </w:pPr>
    <w:rPr>
      <w:sz w:val="21"/>
      <w:szCs w:val="21"/>
    </w:rPr>
  </w:style>
  <w:style w:type="paragraph" w:styleId="959" w:customStyle="1">
    <w:name w:val="一级条标题"/>
    <w:basedOn w:val="960"/>
    <w:next w:val="9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customStyle="1">
    <w:name w:val="章标题"/>
    <w:next w:val="72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61" w:customStyle="1">
    <w:name w:val="段"/>
    <w:basedOn w:val="725"/>
    <w:next w:val="682"/>
    <w:uiPriority w:val="0"/>
    <w:qFormat/>
    <w:pPr>
      <w:ind w:firstLine="200"/>
      <w:widowControl/>
    </w:pPr>
    <w:rPr>
      <w:rFonts w:ascii="宋体"/>
      <w:sz w:val="20"/>
      <w:szCs w:val="20"/>
    </w:rPr>
  </w:style>
  <w:style w:type="paragraph" w:styleId="962" w:customStyle="1">
    <w:name w:val="TOC 标题"/>
    <w:basedOn w:val="876"/>
    <w:next w:val="725"/>
    <w:uiPriority w:val="0"/>
    <w:qFormat/>
    <w:pPr>
      <w:jc w:val="left"/>
      <w:spacing w:before="480" w:line="276" w:lineRule="auto"/>
      <w:widowControl/>
      <w:outlineLvl w:val="9"/>
    </w:pPr>
    <w:rPr>
      <w:rFonts w:ascii="Cambria" w:hAnsi="Cambria" w:eastAsia="宋体"/>
      <w:color w:val="365f91"/>
      <w:sz w:val="28"/>
      <w:szCs w:val="28"/>
    </w:rPr>
  </w:style>
  <w:style w:type="paragraph" w:styleId="963" w:customStyle="1">
    <w:name w:val="修订"/>
    <w:uiPriority w:val="0"/>
    <w:qFormat/>
    <w:rPr>
      <w:rFonts w:hint="default" w:ascii="Times New Roman" w:hAnsi="Times New Roman" w:eastAsia="宋体" w:cs="Times New Roman"/>
      <w:sz w:val="21"/>
      <w:szCs w:val="24"/>
      <w:lang w:val="en-US" w:eastAsia="zh-CN" w:bidi="ar-SA"/>
    </w:rPr>
  </w:style>
  <w:style w:type="paragraph" w:styleId="964" w:customStyle="1">
    <w:name w:val="UserStyle_1"/>
    <w:basedOn w:val="725"/>
    <w:uiPriority w:val="0"/>
    <w:qFormat/>
    <w:pPr>
      <w:ind w:left="-6" w:hanging="99"/>
      <w:jc w:val="left"/>
    </w:pPr>
    <w:rPr>
      <w:rFonts w:ascii="宋体"/>
      <w:b/>
    </w:rPr>
  </w:style>
  <w:style w:type="paragraph" w:styleId="965" w:customStyle="1">
    <w:name w:val="首行缩进"/>
    <w:basedOn w:val="725"/>
    <w:uiPriority w:val="0"/>
    <w:qFormat/>
    <w:pPr>
      <w:ind w:firstLine="480"/>
    </w:pPr>
    <w:rPr>
      <w:sz w:val="20"/>
      <w:szCs w:val="20"/>
      <w:lang w:val="zh-CN"/>
    </w:rPr>
  </w:style>
  <w:style w:type="paragraph" w:styleId="966" w:customStyle="1">
    <w:name w:val="Other|1"/>
    <w:basedOn w:val="725"/>
    <w:uiPriority w:val="0"/>
    <w:qFormat/>
    <w:pPr>
      <w:ind w:firstLine="400"/>
      <w:spacing w:line="418" w:lineRule="auto"/>
    </w:pPr>
    <w:rPr>
      <w:rFonts w:ascii="宋体" w:hAnsi="宋体"/>
      <w:sz w:val="30"/>
      <w:szCs w:val="30"/>
      <w:lang w:val="zh-TW" w:eastAsia="zh-TW" w:bidi="zh-TW"/>
    </w:rPr>
  </w:style>
  <w:style w:type="paragraph" w:styleId="967" w:customStyle="1">
    <w:name w:val="投标文件正文"/>
    <w:basedOn w:val="725"/>
    <w:uiPriority w:val="0"/>
    <w:qFormat/>
    <w:pPr>
      <w:ind w:firstLine="200"/>
      <w:spacing w:before="40" w:after="40" w:line="400" w:lineRule="exact"/>
    </w:pPr>
    <w:rPr>
      <w:sz w:val="24"/>
    </w:rPr>
  </w:style>
  <w:style w:type="paragraph" w:styleId="968" w:customStyle="1">
    <w:name w:val="179"/>
    <w:basedOn w:val="725"/>
    <w:uiPriority w:val="0"/>
    <w:qFormat/>
    <w:pPr>
      <w:ind w:firstLine="420"/>
      <w:jc w:val="left"/>
      <w:widowControl/>
    </w:pPr>
    <w:rPr>
      <w:rFonts w:ascii="宋体" w:hAnsi="宋体"/>
      <w:sz w:val="24"/>
    </w:rPr>
  </w:style>
  <w:style w:type="paragraph" w:styleId="96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970" w:customStyle="1">
    <w:name w:val="_Style 15"/>
    <w:basedOn w:val="725"/>
    <w:next w:val="955"/>
    <w:uiPriority w:val="0"/>
    <w:qFormat/>
    <w:pPr>
      <w:ind w:firstLine="420"/>
    </w:pPr>
    <w:rPr>
      <w:rFonts w:ascii="Calibri" w:hAnsi="Calibri"/>
      <w:sz w:val="22"/>
      <w:szCs w:val="22"/>
    </w:rPr>
  </w:style>
  <w:style w:type="paragraph" w:styleId="971" w:customStyle="1">
    <w:name w:val="one-p"/>
    <w:basedOn w:val="725"/>
    <w:uiPriority w:val="0"/>
    <w:qFormat/>
    <w:pPr>
      <w:jc w:val="left"/>
      <w:spacing w:before="100" w:beforeAutospacing="1" w:after="100" w:afterAutospacing="1"/>
      <w:widowControl/>
    </w:pPr>
    <w:rPr>
      <w:rFonts w:ascii="宋体" w:hAnsi="宋体"/>
      <w:sz w:val="24"/>
    </w:rPr>
  </w:style>
  <w:style w:type="paragraph" w:styleId="972" w:customStyle="1">
    <w:name w:val="BodyTextIndent"/>
    <w:basedOn w:val="725"/>
    <w:uiPriority w:val="0"/>
    <w:qFormat/>
    <w:pPr>
      <w:ind w:left="420"/>
      <w:spacing w:after="120"/>
    </w:pPr>
    <w:rPr>
      <w:sz w:val="28"/>
      <w:szCs w:val="20"/>
    </w:rPr>
  </w:style>
  <w:style w:type="paragraph" w:styleId="973" w:customStyle="1">
    <w:name w:val="Default"/>
    <w:next w:val="974"/>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74" w:customStyle="1">
    <w:name w:val="正文11"/>
    <w:next w:val="973"/>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75" w:customStyle="1">
    <w:name w:val="网格型11"/>
    <w:basedOn w:val="883"/>
    <w:uiPriority w:val="0"/>
    <w:qFormat/>
    <w:pPr>
      <w:jc w:val="both"/>
      <w:widowControl w:val="off"/>
    </w:pPr>
    <w:tblPr/>
  </w:style>
  <w:style w:type="table" w:styleId="976" w:customStyle="1">
    <w:name w:val="网格型1"/>
    <w:basedOn w:val="883"/>
    <w:uiPriority w:val="0"/>
    <w:qFormat/>
    <w:pPr>
      <w:jc w:val="both"/>
      <w:widowControl w:val="off"/>
    </w:pPr>
    <w:tblPr/>
  </w:style>
  <w:style w:type="paragraph" w:styleId="977" w:customStyle="1">
    <w:name w:val="_HT_正文"/>
    <w:basedOn w:val="682"/>
    <w:uiPriority w:val="0"/>
    <w:qFormat/>
    <w:pPr>
      <w:ind w:firstLine="200"/>
      <w:jc w:val="both"/>
      <w:spacing w:line="360" w:lineRule="auto"/>
    </w:pPr>
    <w:rPr>
      <w:sz w:val="24"/>
    </w:rPr>
  </w:style>
  <w:style w:type="character" w:styleId="978" w:customStyle="1">
    <w:name w:val="font11"/>
    <w:basedOn w:val="692"/>
    <w:uiPriority w:val="0"/>
    <w:qFormat/>
    <w:rPr>
      <w:rFonts w:hint="default" w:ascii="等线" w:hAnsi="等线" w:eastAsia="等线" w:cs="等线"/>
      <w:color w:val="000000"/>
      <w:sz w:val="24"/>
      <w:szCs w:val="24"/>
      <w:u w:val="none"/>
    </w:rPr>
  </w:style>
  <w:style w:type="character" w:styleId="979" w:customStyle="1">
    <w:name w:val="font31"/>
    <w:basedOn w:val="692"/>
    <w:uiPriority w:val="0"/>
    <w:qFormat/>
    <w:rPr>
      <w:rFonts w:hint="default" w:ascii="等线" w:hAnsi="等线" w:eastAsia="等线" w:cs="等线"/>
      <w:color w:val="ff0000"/>
      <w:sz w:val="24"/>
      <w:szCs w:val="24"/>
      <w:u w:val="none"/>
    </w:rPr>
  </w:style>
  <w:style w:type="character" w:styleId="980" w:customStyle="1">
    <w:name w:val="font61"/>
    <w:basedOn w:val="692"/>
    <w:uiPriority w:val="0"/>
    <w:qFormat/>
    <w:rPr>
      <w:rFonts w:hint="default" w:ascii="Times New Roman" w:hAnsi="Times New Roman" w:cs="Times New Roman"/>
      <w:color w:val="000000"/>
      <w:sz w:val="24"/>
      <w:szCs w:val="24"/>
      <w:u w:val="none"/>
    </w:rPr>
  </w:style>
  <w:style w:type="character" w:styleId="981" w:customStyle="1">
    <w:name w:val="font51"/>
    <w:basedOn w:val="692"/>
    <w:uiPriority w:val="0"/>
    <w:qFormat/>
    <w:rPr>
      <w:rFonts w:hint="eastAsia" w:ascii="宋体" w:hAnsi="宋体" w:eastAsia="宋体" w:cs="宋体"/>
      <w:color w:val="000000"/>
      <w:sz w:val="24"/>
      <w:szCs w:val="24"/>
      <w:u w:val="none"/>
    </w:rPr>
  </w:style>
  <w:style w:type="character" w:styleId="982" w:customStyle="1">
    <w:name w:val="font21"/>
    <w:basedOn w:val="692"/>
    <w:uiPriority w:val="0"/>
    <w:qFormat/>
    <w:rPr>
      <w:rFonts w:hint="eastAsia" w:ascii="宋体" w:hAnsi="宋体" w:eastAsia="宋体" w:cs="宋体"/>
      <w:color w:val="000000"/>
      <w:sz w:val="24"/>
      <w:szCs w:val="24"/>
      <w:u w:val="none"/>
    </w:rPr>
  </w:style>
  <w:style w:type="paragraph" w:styleId="983" w:customStyle="1">
    <w:name w:val="正文111"/>
    <w:next w:val="6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BodyText"/>
    <w:basedOn w:val="682"/>
    <w:uiPriority w:val="99"/>
    <w:qFormat/>
    <w:pPr>
      <w:spacing w:after="120"/>
    </w:pPr>
    <w:rPr>
      <w:rFonts w:ascii="Calibri"/>
      <w:sz w:val="20"/>
    </w:rPr>
  </w:style>
  <w:style w:type="character" w:styleId="985" w:customStyle="1">
    <w:name w:val="bsharetext"/>
    <w:basedOn w:val="692"/>
    <w:uiPriority w:val="0"/>
    <w:qFormat/>
  </w:style>
  <w:style w:type="table" w:styleId="986" w:customStyle="1">
    <w:name w:val="Table Normal"/>
    <w:uiPriority w:val="0"/>
    <w:semiHidden/>
    <w:unhideWhenUsed/>
    <w:qFormat/>
    <w:tblPr>
      <w:tblCellMar>
        <w:left w:w="0" w:type="dxa"/>
        <w:top w:w="0" w:type="dxa"/>
        <w:right w:w="0" w:type="dxa"/>
        <w:bottom w:w="0" w:type="dxa"/>
      </w:tblCellMar>
    </w:tblPr>
  </w:style>
  <w:style w:type="paragraph" w:styleId="987" w:customStyle="1">
    <w:name w:val="null3"/>
    <w:uiPriority w:val="0"/>
    <w:qFormat/>
    <w:rPr>
      <w:rFonts w:hint="eastAsia" w:ascii="Calibri" w:hAnsi="Calibri" w:eastAsia="宋体" w:cs="Times New Roman"/>
      <w:lang w:val="en-US" w:eastAsia="zh-Hans" w:bidi="ar-SA"/>
    </w:rPr>
  </w:style>
  <w:style w:type="paragraph" w:styleId="988" w:customStyle="1">
    <w:name w:val="正文1111"/>
    <w:next w:val="69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9" w:customStyle="1">
    <w:name w:val="font71"/>
    <w:basedOn w:val="692"/>
    <w:uiPriority w:val="0"/>
    <w:qFormat/>
    <w:rPr>
      <w:rFonts w:hint="eastAsia" w:ascii="宋体" w:hAnsi="宋体" w:eastAsia="宋体" w:cs="宋体"/>
      <w:color w:val="000000"/>
      <w:sz w:val="20"/>
      <w:szCs w:val="20"/>
      <w:u w:val="none"/>
    </w:rPr>
  </w:style>
  <w:style w:type="character" w:styleId="990" w:customStyle="1">
    <w:name w:val="font161"/>
    <w:basedOn w:val="692"/>
    <w:uiPriority w:val="0"/>
    <w:qFormat/>
    <w:rPr>
      <w:rFonts w:hint="eastAsia" w:ascii="宋体" w:hAnsi="宋体" w:eastAsia="宋体" w:cs="宋体"/>
      <w:color w:val="000000"/>
      <w:sz w:val="20"/>
      <w:szCs w:val="20"/>
      <w:u w:val="none"/>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孟凡恩</dc:creator>
  <cp:lastModifiedBy>陈珂</cp:lastModifiedBy>
  <cp:revision>5</cp:revision>
  <dcterms:created xsi:type="dcterms:W3CDTF">2022-06-10T07:13:00Z</dcterms:created>
  <dcterms:modified xsi:type="dcterms:W3CDTF">2024-09-10T02:32:41Z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9DDE9628E2E542DA9D0F1A8933C213EA_13</vt:lpwstr>
  </property>
</Properties>
</file>