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cs="宋体" w:asciiTheme="minorEastAsia" w:hAnsiTheme="minorEastAsia" w:eastAsiaTheme="minorEastAsia"/>
          <w:b/>
          <w:sz w:val="30"/>
          <w:szCs w:val="30"/>
        </w:rPr>
      </w:pPr>
      <w:r/>
      <w:bookmarkStart w:id="0" w:name="_Toc513029200"/>
      <w:r/>
      <w:bookmarkEnd w:id="0"/>
      <w:r/>
      <w:bookmarkStart w:id="1" w:name="_Toc120614210"/>
      <w:r/>
      <w:bookmarkEnd w:id="1"/>
      <w:r/>
      <w:bookmarkStart w:id="2" w:name="_Toc20823272"/>
      <w:r/>
      <w:bookmarkEnd w:id="2"/>
      <w:r/>
      <w:bookmarkStart w:id="3" w:name="_Toc16938516"/>
      <w:r/>
      <w:bookmarkEnd w:id="3"/>
      <w:r/>
      <w:bookmarkStart w:id="4" w:name="_Toc479757206"/>
      <w:r/>
      <w:bookmarkEnd w:id="4"/>
      <w:r/>
      <w:bookmarkStart w:id="5" w:name="_Toc523127445"/>
      <w:r/>
      <w:bookmarkEnd w:id="5"/>
      <w:r/>
      <w:r/>
    </w:p>
    <w:p>
      <w:pPr>
        <w:jc w:val="center"/>
        <w:spacing w:before="240" w:after="240" w:line="360" w:lineRule="auto"/>
        <w:rPr>
          <w:rFonts w:hint="eastAsia" w:cs="宋体" w:asciiTheme="minorEastAsia" w:hAnsiTheme="minorEastAsia" w:eastAsiaTheme="minorEastAsia"/>
          <w:b/>
          <w:sz w:val="32"/>
          <w:szCs w:val="32"/>
          <w:u w:val="single"/>
        </w:rPr>
      </w:pPr>
      <w:r>
        <w:rPr>
          <w:rFonts w:hint="eastAsia" w:cs="宋体" w:asciiTheme="minorEastAsia" w:hAnsiTheme="minorEastAsia" w:eastAsiaTheme="minorEastAsia"/>
          <w:b/>
          <w:sz w:val="32"/>
          <w:szCs w:val="32"/>
        </w:rPr>
        <w:t xml:space="preserve">项目名称：</w:t>
      </w:r>
      <w:bookmarkStart w:id="6" w:name="_Hlk177045924"/>
      <w:r>
        <w:rPr>
          <w:rFonts w:hint="eastAsia" w:cs="宋体" w:asciiTheme="minorEastAsia" w:hAnsiTheme="minorEastAsia" w:eastAsiaTheme="minorEastAsia"/>
          <w:b/>
          <w:sz w:val="32"/>
          <w:szCs w:val="32"/>
        </w:rPr>
        <w:t xml:space="preserve">栖霞区2025-2027年农产品质量定量检测外包服务</w:t>
      </w:r>
      <w:bookmarkEnd w:id="6"/>
      <w:r/>
      <w:r/>
    </w:p>
    <w:p>
      <w:pPr>
        <w:jc w:val="center"/>
        <w:spacing w:before="240" w:after="240" w:line="360" w:lineRule="auto"/>
        <w:rPr>
          <w:rFonts w:hint="eastAsia" w:cs="Arial" w:asciiTheme="minorEastAsia" w:hAnsiTheme="minorEastAsia" w:eastAsiaTheme="minorEastAsia"/>
          <w:b/>
          <w:sz w:val="96"/>
          <w:szCs w:val="28"/>
        </w:rPr>
      </w:pPr>
      <w:r>
        <w:rPr>
          <w:rFonts w:hint="eastAsia" w:cs="宋体" w:asciiTheme="minorEastAsia" w:hAnsiTheme="minorEastAsia" w:eastAsiaTheme="minorEastAsia"/>
          <w:b/>
          <w:sz w:val="32"/>
          <w:szCs w:val="32"/>
        </w:rPr>
        <w:t xml:space="preserve">项目编号：JSZC-320113-JSZB-G2024-0011</w:t>
      </w:r>
      <w:r/>
    </w:p>
    <w:p>
      <w:pPr>
        <w:jc w:val="center"/>
        <w:spacing w:before="120" w:after="120" w:line="360" w:lineRule="auto"/>
        <w:rPr>
          <w:rFonts w:hint="eastAsia" w:cs="宋体" w:asciiTheme="minorEastAsia" w:hAnsiTheme="minorEastAsia" w:eastAsiaTheme="minorEastAsia"/>
          <w:b/>
          <w:sz w:val="84"/>
          <w:szCs w:val="24"/>
        </w:rPr>
      </w:pPr>
      <w:r>
        <w:rPr>
          <w:rFonts w:hint="eastAsia" w:cs="宋体" w:asciiTheme="minorEastAsia" w:hAnsiTheme="minorEastAsia" w:eastAsiaTheme="minorEastAsia"/>
          <w:b/>
          <w:sz w:val="84"/>
          <w:szCs w:val="24"/>
        </w:rPr>
      </w:r>
      <w:r/>
    </w:p>
    <w:p>
      <w:pPr>
        <w:jc w:val="center"/>
        <w:spacing w:line="360" w:lineRule="auto"/>
        <w:rPr>
          <w:rFonts w:hint="eastAsia" w:cs="宋体" w:asciiTheme="minorEastAsia" w:hAnsiTheme="minorEastAsia" w:eastAsiaTheme="minorEastAsia"/>
          <w:b/>
          <w:sz w:val="84"/>
          <w:szCs w:val="24"/>
        </w:rPr>
      </w:pPr>
      <w:r>
        <w:rPr>
          <w:rFonts w:hint="eastAsia" w:cs="宋体" w:asciiTheme="minorEastAsia" w:hAnsiTheme="minorEastAsia" w:eastAsiaTheme="minorEastAsia"/>
          <w:b/>
          <w:sz w:val="84"/>
          <w:szCs w:val="24"/>
        </w:rPr>
      </w:r>
      <w:r/>
    </w:p>
    <w:p>
      <w:pPr>
        <w:jc w:val="center"/>
        <w:spacing w:line="360" w:lineRule="auto"/>
        <w:rPr>
          <w:rFonts w:hint="eastAsia" w:cs="宋体" w:asciiTheme="minorEastAsia" w:hAnsiTheme="minorEastAsia" w:eastAsiaTheme="minorEastAsia"/>
          <w:b/>
          <w:sz w:val="84"/>
          <w:szCs w:val="24"/>
        </w:rPr>
      </w:pPr>
      <w:r>
        <w:rPr>
          <w:rFonts w:hint="eastAsia" w:cs="宋体" w:asciiTheme="minorEastAsia" w:hAnsiTheme="minorEastAsia" w:eastAsiaTheme="minorEastAsia"/>
          <w:b/>
          <w:sz w:val="84"/>
          <w:szCs w:val="24"/>
        </w:rPr>
        <w:t xml:space="preserve">招　标　文　件</w:t>
      </w:r>
      <w:r/>
    </w:p>
    <w:p>
      <w:pPr>
        <w:jc w:val="center"/>
        <w:spacing w:line="360" w:lineRule="auto"/>
        <w:rPr>
          <w:rFonts w:hint="eastAsia" w:cs="宋体" w:asciiTheme="minorEastAsia" w:hAnsiTheme="minorEastAsia" w:eastAsiaTheme="minorEastAsia"/>
          <w:b/>
          <w:sz w:val="30"/>
          <w:szCs w:val="30"/>
        </w:rPr>
      </w:pPr>
      <w:r>
        <w:rPr>
          <w:rFonts w:hint="eastAsia" w:cs="宋体" w:asciiTheme="minorEastAsia" w:hAnsiTheme="minorEastAsia" w:eastAsiaTheme="minorEastAsia"/>
          <w:b/>
          <w:sz w:val="30"/>
          <w:szCs w:val="30"/>
        </w:rPr>
        <w:t xml:space="preserve">（服务类项目，</w:t>
      </w:r>
      <w:r>
        <w:rPr>
          <w:rFonts w:hint="eastAsia" w:cs="宋体" w:asciiTheme="minorEastAsia" w:hAnsiTheme="minorEastAsia" w:eastAsiaTheme="minorEastAsia"/>
          <w:b/>
          <w:bCs/>
          <w:sz w:val="30"/>
          <w:szCs w:val="30"/>
        </w:rPr>
        <w:t xml:space="preserve">非专门</w:t>
      </w:r>
      <w:r>
        <w:rPr>
          <w:rFonts w:hint="eastAsia" w:cs="宋体" w:asciiTheme="minorEastAsia" w:hAnsiTheme="minorEastAsia" w:eastAsiaTheme="minorEastAsia"/>
          <w:b/>
          <w:sz w:val="30"/>
          <w:szCs w:val="30"/>
        </w:rPr>
        <w:t xml:space="preserve">面向中小企业）</w:t>
      </w:r>
      <w:r/>
    </w:p>
    <w:p>
      <w:pPr>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jc w:val="left"/>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jc w:val="center"/>
        <w:spacing w:line="360" w:lineRule="auto"/>
        <w:rPr>
          <w:rFonts w:hint="eastAsia" w:cs="宋体" w:asciiTheme="minorEastAsia" w:hAnsiTheme="minorEastAsia" w:eastAsiaTheme="minorEastAsia"/>
          <w:b/>
          <w:bCs/>
          <w:position w:val="-10"/>
          <w:sz w:val="24"/>
          <w:szCs w:val="24"/>
        </w:rPr>
      </w:pPr>
      <w:r>
        <w:rPr>
          <w:rFonts w:hint="eastAsia" w:cs="宋体" w:asciiTheme="minorEastAsia" w:hAnsiTheme="minorEastAsia" w:eastAsiaTheme="minorEastAsia"/>
          <w:b/>
          <w:bCs/>
          <w:position w:val="-10"/>
          <w:sz w:val="32"/>
          <w:szCs w:val="24"/>
        </w:rPr>
        <w:t xml:space="preserve">采购人：南京市栖霞区农业农村局</w:t>
      </w:r>
      <w:r>
        <w:rPr>
          <w:rFonts w:hint="eastAsia" w:cs="宋体" w:asciiTheme="minorEastAsia" w:hAnsiTheme="minorEastAsia" w:eastAsiaTheme="minorEastAsia"/>
          <w:b/>
          <w:bCs/>
          <w:position w:val="-10"/>
          <w:sz w:val="24"/>
          <w:szCs w:val="24"/>
        </w:rPr>
        <w:t xml:space="preserve"> </w:t>
      </w:r>
      <w:r/>
    </w:p>
    <w:p>
      <w:pPr>
        <w:jc w:val="center"/>
        <w:spacing w:before="120" w:after="120" w:line="360" w:lineRule="auto"/>
        <w:rPr>
          <w:rFonts w:hint="eastAsia" w:cs="宋体" w:asciiTheme="minorEastAsia" w:hAnsiTheme="minorEastAsia" w:eastAsiaTheme="minorEastAsia"/>
          <w:b/>
          <w:bCs/>
          <w:position w:val="-10"/>
          <w:sz w:val="32"/>
          <w:szCs w:val="24"/>
        </w:rPr>
      </w:pPr>
      <w:r>
        <w:rPr>
          <w:rFonts w:hint="eastAsia" w:cs="宋体" w:asciiTheme="minorEastAsia" w:hAnsiTheme="minorEastAsia" w:eastAsiaTheme="minorEastAsia"/>
          <w:b/>
          <w:bCs/>
          <w:position w:val="-10"/>
          <w:sz w:val="32"/>
          <w:szCs w:val="24"/>
        </w:rPr>
        <w:t xml:space="preserve">采购代理机构：江苏中博通信有限公司</w:t>
      </w:r>
      <w:r/>
    </w:p>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b/>
          <w:sz w:val="32"/>
          <w:szCs w:val="32"/>
        </w:rPr>
        <w:t xml:space="preserve">日期：2024年</w:t>
      </w:r>
      <w:r>
        <w:rPr>
          <w:rFonts w:hint="eastAsia" w:cs="宋体" w:asciiTheme="minorEastAsia" w:hAnsiTheme="minorEastAsia" w:eastAsiaTheme="minorEastAsia"/>
          <w:b/>
          <w:sz w:val="32"/>
          <w:szCs w:val="32"/>
          <w:lang w:val="en-US" w:eastAsia="zh-CN"/>
        </w:rPr>
        <w:t xml:space="preserve">10</w:t>
      </w:r>
      <w:r>
        <w:rPr>
          <w:rFonts w:hint="eastAsia" w:cs="宋体" w:asciiTheme="minorEastAsia" w:hAnsiTheme="minorEastAsia" w:eastAsiaTheme="minorEastAsia"/>
          <w:b/>
          <w:sz w:val="32"/>
          <w:szCs w:val="32"/>
        </w:rPr>
        <w:t xml:space="preserve">月</w:t>
      </w:r>
      <w:r>
        <w:rPr>
          <w:rFonts w:hint="eastAsia" w:cs="宋体" w:asciiTheme="minorEastAsia" w:hAnsiTheme="minorEastAsia" w:eastAsiaTheme="minorEastAsia"/>
          <w:sz w:val="24"/>
          <w:szCs w:val="24"/>
        </w:rPr>
        <w:t xml:space="preserve">                        </w:t>
      </w:r>
      <w:r/>
    </w:p>
    <w:p>
      <w:pPr>
        <w:jc w:val="center"/>
        <w:rPr>
          <w:rFonts w:hint="eastAsia" w:asciiTheme="minorEastAsia" w:hAnsiTheme="minorEastAsia" w:eastAsiaTheme="minorEastAsia"/>
          <w:b/>
          <w:sz w:val="44"/>
        </w:rPr>
        <w:sectPr>
          <w:headerReference w:type="default" r:id="rId9"/>
          <w:headerReference w:type="first" r:id="rId10"/>
          <w:footerReference w:type="default" r:id="rId11"/>
          <w:footnotePr/>
          <w:endnotePr/>
          <w:type w:val="nextPage"/>
          <w:pgSz w:w="11906" w:h="16838" w:orient="portrait"/>
          <w:pgMar w:top="1440" w:right="1080" w:bottom="1440" w:left="1080" w:header="851" w:footer="907" w:gutter="0"/>
          <w:pgNumType w:start="0"/>
          <w:cols w:num="1" w:sep="0" w:space="1701" w:equalWidth="1"/>
          <w:docGrid w:linePitch="360"/>
          <w:titlePg/>
        </w:sectPr>
      </w:pPr>
      <w:r>
        <w:rPr>
          <w:rFonts w:hint="eastAsia" w:asciiTheme="minorEastAsia" w:hAnsiTheme="minorEastAsia" w:eastAsiaTheme="minorEastAsia"/>
          <w:b/>
          <w:sz w:val="44"/>
        </w:rPr>
      </w:r>
      <w:r/>
    </w:p>
    <w:p>
      <w:pPr>
        <w:jc w:val="center"/>
        <w:rPr>
          <w:rFonts w:hint="eastAsia" w:cs="Arial" w:asciiTheme="minorEastAsia" w:hAnsiTheme="minorEastAsia" w:eastAsiaTheme="minorEastAsia"/>
          <w:b/>
          <w:sz w:val="44"/>
        </w:rPr>
      </w:pPr>
      <w:r>
        <w:rPr>
          <w:rFonts w:asciiTheme="minorEastAsia" w:hAnsiTheme="minorEastAsia" w:eastAsiaTheme="minorEastAsia"/>
          <w:b/>
          <w:sz w:val="44"/>
        </w:rPr>
        <w:t xml:space="preserve">总  目  录</w:t>
      </w:r>
      <w:r/>
    </w:p>
    <w:p>
      <w:pPr>
        <w:rPr>
          <w:rFonts w:hint="eastAsia" w:asciiTheme="minorEastAsia" w:hAnsiTheme="minorEastAsia" w:eastAsiaTheme="minorEastAsia"/>
        </w:rPr>
      </w:pPr>
      <w:r>
        <w:rPr>
          <w:rFonts w:hint="eastAsia" w:asciiTheme="minorEastAsia" w:hAnsiTheme="minorEastAsia" w:eastAsiaTheme="minorEastAsia"/>
        </w:rPr>
      </w:r>
      <w:r/>
    </w:p>
    <w:p>
      <w:pPr>
        <w:pStyle w:val="803"/>
        <w:spacing w:line="480" w:lineRule="auto"/>
        <w:tabs>
          <w:tab w:val="right" w:pos="9736" w:leader="dot"/>
        </w:tabs>
        <w:rPr>
          <w:rFonts w:hint="eastAsia" w:asciiTheme="minorEastAsia" w:hAnsiTheme="minorEastAsia" w:eastAsiaTheme="minorEastAsia"/>
          <w:color w:val="auto"/>
          <w:sz w:val="28"/>
          <w:szCs w:val="28"/>
          <w14:ligatures w14:val="standardContextual"/>
        </w:rPr>
      </w:pPr>
      <w:r>
        <w:rPr>
          <w:rFonts w:hint="eastAsia" w:cs="宋体" w:asciiTheme="minorEastAsia" w:hAnsiTheme="minorEastAsia" w:eastAsiaTheme="minorEastAsia"/>
          <w:b/>
          <w:bCs/>
          <w:sz w:val="28"/>
          <w:szCs w:val="28"/>
        </w:rPr>
        <w:fldChar w:fldCharType="begin"/>
      </w:r>
      <w:r>
        <w:rPr>
          <w:rFonts w:hint="eastAsia" w:cs="宋体" w:asciiTheme="minorEastAsia" w:hAnsiTheme="minorEastAsia" w:eastAsiaTheme="minorEastAsia"/>
          <w:b/>
          <w:bCs/>
          <w:sz w:val="28"/>
          <w:szCs w:val="28"/>
        </w:rPr>
        <w:instrText xml:space="preserve">TOC \o "1-1" \h \u </w:instrText>
      </w:r>
      <w:r>
        <w:rPr>
          <w:rFonts w:hint="eastAsia" w:cs="宋体" w:asciiTheme="minorEastAsia" w:hAnsiTheme="minorEastAsia" w:eastAsiaTheme="minorEastAsia"/>
          <w:b/>
          <w:bCs/>
          <w:sz w:val="28"/>
          <w:szCs w:val="28"/>
        </w:rPr>
        <w:fldChar w:fldCharType="separate"/>
      </w:r>
      <w:r>
        <w:fldChar w:fldCharType="begin"/>
      </w:r>
      <w:r>
        <w:instrText xml:space="preserve"> HYPERLINK \l "_Toc177032403" </w:instrText>
      </w:r>
      <w:r>
        <w:fldChar w:fldCharType="separate"/>
      </w:r>
      <w:r>
        <w:rPr>
          <w:rStyle w:val="815"/>
          <w:rFonts w:hint="eastAsia" w:cs="宋体" w:asciiTheme="minorEastAsia" w:hAnsiTheme="minorEastAsia" w:eastAsiaTheme="minorEastAsia"/>
          <w:b/>
          <w:bCs/>
          <w:sz w:val="28"/>
          <w:szCs w:val="28"/>
        </w:rPr>
        <w:t xml:space="preserve">第一章  招标公告</w:t>
      </w:r>
      <w:r>
        <w:rPr>
          <w:rFonts w:hint="eastAsia" w:asciiTheme="minorEastAsia" w:hAnsiTheme="minorEastAsia" w:eastAsiaTheme="minorEastAsia"/>
          <w:sz w:val="28"/>
          <w:szCs w:val="28"/>
        </w:rPr>
        <w:tab/>
      </w:r>
      <w:r>
        <w:rPr>
          <w:rFonts w:hint="eastAsia" w:asciiTheme="minorEastAsia" w:hAnsiTheme="minorEastAsia" w:eastAsiaTheme="minorEastAsia"/>
          <w:sz w:val="28"/>
          <w:szCs w:val="28"/>
        </w:rPr>
        <w:fldChar w:fldCharType="begin"/>
      </w:r>
      <w:r>
        <w:rPr>
          <w:rFonts w:hint="eastAsia" w:asciiTheme="minorEastAsia" w:hAnsiTheme="minorEastAsia" w:eastAsiaTheme="minorEastAsia"/>
          <w:sz w:val="28"/>
          <w:szCs w:val="28"/>
        </w:rPr>
        <w:instrText xml:space="preserve"> </w:instrText>
      </w:r>
      <w:r>
        <w:rPr>
          <w:rFonts w:asciiTheme="minorEastAsia" w:hAnsiTheme="minorEastAsia" w:eastAsiaTheme="minorEastAsia"/>
          <w:sz w:val="28"/>
          <w:szCs w:val="28"/>
        </w:rPr>
        <w:instrText xml:space="preserve">PAGEREF _Toc177032403 \h</w:instrText>
      </w:r>
      <w:r>
        <w:rPr>
          <w:rFonts w:hint="eastAsia" w:asciiTheme="minorEastAsia" w:hAnsiTheme="minorEastAsia" w:eastAsiaTheme="minorEastAsia"/>
          <w:sz w:val="28"/>
          <w:szCs w:val="28"/>
        </w:rPr>
        <w:instrText xml:space="preserve"> </w:instrText>
      </w:r>
      <w:r>
        <w:rPr>
          <w:rFonts w:hint="eastAsia" w:asciiTheme="minorEastAsia" w:hAnsiTheme="minorEastAsia" w:eastAsiaTheme="minorEastAsia"/>
          <w:sz w:val="28"/>
          <w:szCs w:val="28"/>
        </w:rPr>
        <w:fldChar w:fldCharType="separate"/>
      </w:r>
      <w:r>
        <w:rPr>
          <w:rFonts w:asciiTheme="minorEastAsia" w:hAnsiTheme="minorEastAsia" w:eastAsiaTheme="minorEastAsia"/>
          <w:sz w:val="28"/>
          <w:szCs w:val="28"/>
        </w:rPr>
        <w:t xml:space="preserve">1</w:t>
      </w:r>
      <w:r>
        <w:rPr>
          <w:rFonts w:hint="eastAsia" w:asciiTheme="minorEastAsia" w:hAnsiTheme="minorEastAsia" w:eastAsiaTheme="minorEastAsia"/>
          <w:sz w:val="28"/>
          <w:szCs w:val="28"/>
        </w:rPr>
        <w:fldChar w:fldCharType="end"/>
      </w:r>
      <w:r>
        <w:rPr>
          <w:rFonts w:hint="eastAsia" w:asciiTheme="minorEastAsia" w:hAnsiTheme="minorEastAsia" w:eastAsiaTheme="minorEastAsia"/>
          <w:sz w:val="28"/>
          <w:szCs w:val="28"/>
        </w:rPr>
        <w:fldChar w:fldCharType="end"/>
      </w:r>
      <w:r/>
    </w:p>
    <w:p>
      <w:pPr>
        <w:pStyle w:val="803"/>
        <w:spacing w:line="480" w:lineRule="auto"/>
        <w:tabs>
          <w:tab w:val="right" w:pos="9736" w:leader="dot"/>
        </w:tabs>
        <w:rPr>
          <w:rFonts w:hint="eastAsia" w:asciiTheme="minorEastAsia" w:hAnsiTheme="minorEastAsia" w:eastAsiaTheme="minorEastAsia"/>
          <w:color w:val="auto"/>
          <w:sz w:val="28"/>
          <w:szCs w:val="28"/>
          <w14:ligatures w14:val="standardContextual"/>
        </w:rPr>
      </w:pPr>
      <w:r>
        <w:fldChar w:fldCharType="begin"/>
      </w:r>
      <w:r>
        <w:instrText xml:space="preserve"> HYPERLINK \l "_Toc177032404" </w:instrText>
      </w:r>
      <w:r>
        <w:fldChar w:fldCharType="separate"/>
      </w:r>
      <w:r>
        <w:rPr>
          <w:rStyle w:val="815"/>
          <w:rFonts w:hint="eastAsia" w:cs="宋体" w:asciiTheme="minorEastAsia" w:hAnsiTheme="minorEastAsia" w:eastAsiaTheme="minorEastAsia"/>
          <w:b/>
          <w:bCs/>
          <w:sz w:val="28"/>
          <w:szCs w:val="28"/>
        </w:rPr>
        <w:t xml:space="preserve">第二章  投标人须知</w:t>
      </w:r>
      <w:r>
        <w:rPr>
          <w:rFonts w:hint="eastAsia" w:asciiTheme="minorEastAsia" w:hAnsiTheme="minorEastAsia" w:eastAsiaTheme="minorEastAsia"/>
          <w:sz w:val="28"/>
          <w:szCs w:val="28"/>
        </w:rPr>
        <w:tab/>
      </w:r>
      <w:r>
        <w:rPr>
          <w:rFonts w:hint="eastAsia" w:asciiTheme="minorEastAsia" w:hAnsiTheme="minorEastAsia" w:eastAsiaTheme="minorEastAsia"/>
          <w:sz w:val="28"/>
          <w:szCs w:val="28"/>
        </w:rPr>
        <w:fldChar w:fldCharType="begin"/>
      </w:r>
      <w:r>
        <w:rPr>
          <w:rFonts w:hint="eastAsia" w:asciiTheme="minorEastAsia" w:hAnsiTheme="minorEastAsia" w:eastAsiaTheme="minorEastAsia"/>
          <w:sz w:val="28"/>
          <w:szCs w:val="28"/>
        </w:rPr>
        <w:instrText xml:space="preserve"> </w:instrText>
      </w:r>
      <w:r>
        <w:rPr>
          <w:rFonts w:asciiTheme="minorEastAsia" w:hAnsiTheme="minorEastAsia" w:eastAsiaTheme="minorEastAsia"/>
          <w:sz w:val="28"/>
          <w:szCs w:val="28"/>
        </w:rPr>
        <w:instrText xml:space="preserve">PAGEREF _Toc177032404 \h</w:instrText>
      </w:r>
      <w:r>
        <w:rPr>
          <w:rFonts w:hint="eastAsia" w:asciiTheme="minorEastAsia" w:hAnsiTheme="minorEastAsia" w:eastAsiaTheme="minorEastAsia"/>
          <w:sz w:val="28"/>
          <w:szCs w:val="28"/>
        </w:rPr>
        <w:instrText xml:space="preserve"> </w:instrText>
      </w:r>
      <w:r>
        <w:rPr>
          <w:rFonts w:hint="eastAsia" w:asciiTheme="minorEastAsia" w:hAnsiTheme="minorEastAsia" w:eastAsiaTheme="minorEastAsia"/>
          <w:sz w:val="28"/>
          <w:szCs w:val="28"/>
        </w:rPr>
        <w:fldChar w:fldCharType="separate"/>
      </w:r>
      <w:r>
        <w:rPr>
          <w:rFonts w:asciiTheme="minorEastAsia" w:hAnsiTheme="minorEastAsia" w:eastAsiaTheme="minorEastAsia"/>
          <w:sz w:val="28"/>
          <w:szCs w:val="28"/>
        </w:rPr>
        <w:t xml:space="preserve">5</w:t>
      </w:r>
      <w:r>
        <w:rPr>
          <w:rFonts w:hint="eastAsia" w:asciiTheme="minorEastAsia" w:hAnsiTheme="minorEastAsia" w:eastAsiaTheme="minorEastAsia"/>
          <w:sz w:val="28"/>
          <w:szCs w:val="28"/>
        </w:rPr>
        <w:fldChar w:fldCharType="end"/>
      </w:r>
      <w:r>
        <w:rPr>
          <w:rFonts w:hint="eastAsia" w:asciiTheme="minorEastAsia" w:hAnsiTheme="minorEastAsia" w:eastAsiaTheme="minorEastAsia"/>
          <w:sz w:val="28"/>
          <w:szCs w:val="28"/>
        </w:rPr>
        <w:fldChar w:fldCharType="end"/>
      </w:r>
      <w:r/>
    </w:p>
    <w:p>
      <w:pPr>
        <w:pStyle w:val="803"/>
        <w:spacing w:line="480" w:lineRule="auto"/>
        <w:tabs>
          <w:tab w:val="right" w:pos="9736" w:leader="dot"/>
        </w:tabs>
        <w:rPr>
          <w:rFonts w:hint="eastAsia" w:asciiTheme="minorEastAsia" w:hAnsiTheme="minorEastAsia" w:eastAsiaTheme="minorEastAsia"/>
          <w:color w:val="auto"/>
          <w:sz w:val="28"/>
          <w:szCs w:val="28"/>
          <w14:ligatures w14:val="standardContextual"/>
        </w:rPr>
      </w:pPr>
      <w:r>
        <w:fldChar w:fldCharType="begin"/>
      </w:r>
      <w:r>
        <w:instrText xml:space="preserve"> HYPERLINK \l "_Toc177032405" </w:instrText>
      </w:r>
      <w:r>
        <w:fldChar w:fldCharType="separate"/>
      </w:r>
      <w:r>
        <w:rPr>
          <w:rStyle w:val="815"/>
          <w:rFonts w:hint="eastAsia" w:asciiTheme="minorEastAsia" w:hAnsiTheme="minorEastAsia" w:eastAsiaTheme="minorEastAsia"/>
          <w:b/>
          <w:bCs/>
          <w:sz w:val="28"/>
          <w:szCs w:val="28"/>
        </w:rPr>
        <w:t xml:space="preserve">第三章  合同文本</w:t>
      </w:r>
      <w:r>
        <w:rPr>
          <w:rFonts w:hint="eastAsia" w:asciiTheme="minorEastAsia" w:hAnsiTheme="minorEastAsia" w:eastAsiaTheme="minorEastAsia"/>
          <w:sz w:val="28"/>
          <w:szCs w:val="28"/>
        </w:rPr>
        <w:tab/>
      </w:r>
      <w:r>
        <w:rPr>
          <w:rFonts w:hint="eastAsia" w:asciiTheme="minorEastAsia" w:hAnsiTheme="minorEastAsia" w:eastAsiaTheme="minorEastAsia"/>
          <w:sz w:val="28"/>
          <w:szCs w:val="28"/>
        </w:rPr>
        <w:fldChar w:fldCharType="begin"/>
      </w:r>
      <w:r>
        <w:rPr>
          <w:rFonts w:hint="eastAsia" w:asciiTheme="minorEastAsia" w:hAnsiTheme="minorEastAsia" w:eastAsiaTheme="minorEastAsia"/>
          <w:sz w:val="28"/>
          <w:szCs w:val="28"/>
        </w:rPr>
        <w:instrText xml:space="preserve"> </w:instrText>
      </w:r>
      <w:r>
        <w:rPr>
          <w:rFonts w:asciiTheme="minorEastAsia" w:hAnsiTheme="minorEastAsia" w:eastAsiaTheme="minorEastAsia"/>
          <w:sz w:val="28"/>
          <w:szCs w:val="28"/>
        </w:rPr>
        <w:instrText xml:space="preserve">PAGEREF _Toc177032405 \h</w:instrText>
      </w:r>
      <w:r>
        <w:rPr>
          <w:rFonts w:hint="eastAsia" w:asciiTheme="minorEastAsia" w:hAnsiTheme="minorEastAsia" w:eastAsiaTheme="minorEastAsia"/>
          <w:sz w:val="28"/>
          <w:szCs w:val="28"/>
        </w:rPr>
        <w:instrText xml:space="preserve"> </w:instrText>
      </w:r>
      <w:r>
        <w:rPr>
          <w:rFonts w:hint="eastAsia" w:asciiTheme="minorEastAsia" w:hAnsiTheme="minorEastAsia" w:eastAsiaTheme="minorEastAsia"/>
          <w:sz w:val="28"/>
          <w:szCs w:val="28"/>
        </w:rPr>
        <w:fldChar w:fldCharType="separate"/>
      </w:r>
      <w:r>
        <w:rPr>
          <w:rFonts w:asciiTheme="minorEastAsia" w:hAnsiTheme="minorEastAsia" w:eastAsiaTheme="minorEastAsia"/>
          <w:sz w:val="28"/>
          <w:szCs w:val="28"/>
        </w:rPr>
        <w:t xml:space="preserve">16</w:t>
      </w:r>
      <w:r>
        <w:rPr>
          <w:rFonts w:hint="eastAsia" w:asciiTheme="minorEastAsia" w:hAnsiTheme="minorEastAsia" w:eastAsiaTheme="minorEastAsia"/>
          <w:sz w:val="28"/>
          <w:szCs w:val="28"/>
        </w:rPr>
        <w:fldChar w:fldCharType="end"/>
      </w:r>
      <w:r>
        <w:rPr>
          <w:rFonts w:hint="eastAsia" w:asciiTheme="minorEastAsia" w:hAnsiTheme="minorEastAsia" w:eastAsiaTheme="minorEastAsia"/>
          <w:sz w:val="28"/>
          <w:szCs w:val="28"/>
        </w:rPr>
        <w:fldChar w:fldCharType="end"/>
      </w:r>
      <w:r/>
    </w:p>
    <w:p>
      <w:pPr>
        <w:pStyle w:val="803"/>
        <w:spacing w:line="480" w:lineRule="auto"/>
        <w:tabs>
          <w:tab w:val="right" w:pos="9736" w:leader="dot"/>
        </w:tabs>
        <w:rPr>
          <w:rFonts w:hint="eastAsia" w:asciiTheme="minorEastAsia" w:hAnsiTheme="minorEastAsia" w:eastAsiaTheme="minorEastAsia"/>
          <w:color w:val="auto"/>
          <w:sz w:val="28"/>
          <w:szCs w:val="28"/>
          <w14:ligatures w14:val="standardContextual"/>
        </w:rPr>
      </w:pPr>
      <w:r>
        <w:fldChar w:fldCharType="begin"/>
      </w:r>
      <w:r>
        <w:instrText xml:space="preserve"> HYPERLINK \l "_Toc177032406" </w:instrText>
      </w:r>
      <w:r>
        <w:fldChar w:fldCharType="separate"/>
      </w:r>
      <w:r>
        <w:rPr>
          <w:rStyle w:val="815"/>
          <w:rFonts w:hint="eastAsia" w:cs="宋体" w:asciiTheme="minorEastAsia" w:hAnsiTheme="minorEastAsia" w:eastAsiaTheme="minorEastAsia"/>
          <w:b/>
          <w:bCs/>
          <w:sz w:val="28"/>
          <w:szCs w:val="28"/>
        </w:rPr>
        <w:t xml:space="preserve">第四章  采购需求</w:t>
      </w:r>
      <w:r>
        <w:rPr>
          <w:rFonts w:hint="eastAsia" w:asciiTheme="minorEastAsia" w:hAnsiTheme="minorEastAsia" w:eastAsiaTheme="minorEastAsia"/>
          <w:sz w:val="28"/>
          <w:szCs w:val="28"/>
        </w:rPr>
        <w:tab/>
      </w:r>
      <w:r>
        <w:rPr>
          <w:rFonts w:hint="eastAsia" w:asciiTheme="minorEastAsia" w:hAnsiTheme="minorEastAsia" w:eastAsiaTheme="minorEastAsia"/>
          <w:sz w:val="28"/>
          <w:szCs w:val="28"/>
        </w:rPr>
        <w:fldChar w:fldCharType="begin"/>
      </w:r>
      <w:r>
        <w:rPr>
          <w:rFonts w:hint="eastAsia" w:asciiTheme="minorEastAsia" w:hAnsiTheme="minorEastAsia" w:eastAsiaTheme="minorEastAsia"/>
          <w:sz w:val="28"/>
          <w:szCs w:val="28"/>
        </w:rPr>
        <w:instrText xml:space="preserve"> </w:instrText>
      </w:r>
      <w:r>
        <w:rPr>
          <w:rFonts w:asciiTheme="minorEastAsia" w:hAnsiTheme="minorEastAsia" w:eastAsiaTheme="minorEastAsia"/>
          <w:sz w:val="28"/>
          <w:szCs w:val="28"/>
        </w:rPr>
        <w:instrText xml:space="preserve">PAGEREF _Toc177032406 \h</w:instrText>
      </w:r>
      <w:r>
        <w:rPr>
          <w:rFonts w:hint="eastAsia" w:asciiTheme="minorEastAsia" w:hAnsiTheme="minorEastAsia" w:eastAsiaTheme="minorEastAsia"/>
          <w:sz w:val="28"/>
          <w:szCs w:val="28"/>
        </w:rPr>
        <w:instrText xml:space="preserve"> </w:instrText>
      </w:r>
      <w:r>
        <w:rPr>
          <w:rFonts w:hint="eastAsia" w:asciiTheme="minorEastAsia" w:hAnsiTheme="minorEastAsia" w:eastAsiaTheme="minorEastAsia"/>
          <w:sz w:val="28"/>
          <w:szCs w:val="28"/>
        </w:rPr>
        <w:fldChar w:fldCharType="separate"/>
      </w:r>
      <w:r>
        <w:rPr>
          <w:rFonts w:asciiTheme="minorEastAsia" w:hAnsiTheme="minorEastAsia" w:eastAsiaTheme="minorEastAsia"/>
          <w:sz w:val="28"/>
          <w:szCs w:val="28"/>
        </w:rPr>
        <w:t xml:space="preserve">16</w:t>
      </w:r>
      <w:r>
        <w:rPr>
          <w:rFonts w:hint="eastAsia" w:asciiTheme="minorEastAsia" w:hAnsiTheme="minorEastAsia" w:eastAsiaTheme="minorEastAsia"/>
          <w:sz w:val="28"/>
          <w:szCs w:val="28"/>
        </w:rPr>
        <w:fldChar w:fldCharType="end"/>
      </w:r>
      <w:r>
        <w:rPr>
          <w:rFonts w:hint="eastAsia" w:asciiTheme="minorEastAsia" w:hAnsiTheme="minorEastAsia" w:eastAsiaTheme="minorEastAsia"/>
          <w:sz w:val="28"/>
          <w:szCs w:val="28"/>
        </w:rPr>
        <w:fldChar w:fldCharType="end"/>
      </w:r>
      <w:r/>
    </w:p>
    <w:p>
      <w:pPr>
        <w:pStyle w:val="803"/>
        <w:spacing w:line="480" w:lineRule="auto"/>
        <w:tabs>
          <w:tab w:val="right" w:pos="9736" w:leader="dot"/>
        </w:tabs>
        <w:rPr>
          <w:rFonts w:hint="eastAsia" w:asciiTheme="minorEastAsia" w:hAnsiTheme="minorEastAsia" w:eastAsiaTheme="minorEastAsia"/>
          <w:color w:val="auto"/>
          <w:sz w:val="28"/>
          <w:szCs w:val="28"/>
          <w14:ligatures w14:val="standardContextual"/>
        </w:rPr>
      </w:pPr>
      <w:r>
        <w:fldChar w:fldCharType="begin"/>
      </w:r>
      <w:r>
        <w:instrText xml:space="preserve"> HYPERLINK \l "_Toc177032407" </w:instrText>
      </w:r>
      <w:r>
        <w:fldChar w:fldCharType="separate"/>
      </w:r>
      <w:r>
        <w:rPr>
          <w:rStyle w:val="815"/>
          <w:rFonts w:hint="eastAsia" w:cs="宋体" w:asciiTheme="minorEastAsia" w:hAnsiTheme="minorEastAsia" w:eastAsiaTheme="minorEastAsia"/>
          <w:b/>
          <w:bCs/>
          <w:sz w:val="28"/>
          <w:szCs w:val="28"/>
        </w:rPr>
        <w:t xml:space="preserve">第五章  评标方法与评标标准</w:t>
      </w:r>
      <w:r>
        <w:rPr>
          <w:rFonts w:hint="eastAsia" w:asciiTheme="minorEastAsia" w:hAnsiTheme="minorEastAsia" w:eastAsiaTheme="minorEastAsia"/>
          <w:sz w:val="28"/>
          <w:szCs w:val="28"/>
        </w:rPr>
        <w:tab/>
      </w:r>
      <w:r>
        <w:rPr>
          <w:rFonts w:hint="eastAsia" w:asciiTheme="minorEastAsia" w:hAnsiTheme="minorEastAsia" w:eastAsiaTheme="minorEastAsia"/>
          <w:sz w:val="28"/>
          <w:szCs w:val="28"/>
        </w:rPr>
        <w:fldChar w:fldCharType="begin"/>
      </w:r>
      <w:r>
        <w:rPr>
          <w:rFonts w:hint="eastAsia" w:asciiTheme="minorEastAsia" w:hAnsiTheme="minorEastAsia" w:eastAsiaTheme="minorEastAsia"/>
          <w:sz w:val="28"/>
          <w:szCs w:val="28"/>
        </w:rPr>
        <w:instrText xml:space="preserve"> </w:instrText>
      </w:r>
      <w:r>
        <w:rPr>
          <w:rFonts w:asciiTheme="minorEastAsia" w:hAnsiTheme="minorEastAsia" w:eastAsiaTheme="minorEastAsia"/>
          <w:sz w:val="28"/>
          <w:szCs w:val="28"/>
        </w:rPr>
        <w:instrText xml:space="preserve">PAGEREF _Toc177032407 \h</w:instrText>
      </w:r>
      <w:r>
        <w:rPr>
          <w:rFonts w:hint="eastAsia" w:asciiTheme="minorEastAsia" w:hAnsiTheme="minorEastAsia" w:eastAsiaTheme="minorEastAsia"/>
          <w:sz w:val="28"/>
          <w:szCs w:val="28"/>
        </w:rPr>
        <w:instrText xml:space="preserve"> </w:instrText>
      </w:r>
      <w:r>
        <w:rPr>
          <w:rFonts w:hint="eastAsia" w:asciiTheme="minorEastAsia" w:hAnsiTheme="minorEastAsia" w:eastAsiaTheme="minorEastAsia"/>
          <w:sz w:val="28"/>
          <w:szCs w:val="28"/>
        </w:rPr>
        <w:fldChar w:fldCharType="separate"/>
      </w:r>
      <w:r>
        <w:rPr>
          <w:rFonts w:asciiTheme="minorEastAsia" w:hAnsiTheme="minorEastAsia" w:eastAsiaTheme="minorEastAsia"/>
          <w:sz w:val="28"/>
          <w:szCs w:val="28"/>
        </w:rPr>
        <w:t xml:space="preserve">26</w:t>
      </w:r>
      <w:r>
        <w:rPr>
          <w:rFonts w:hint="eastAsia" w:asciiTheme="minorEastAsia" w:hAnsiTheme="minorEastAsia" w:eastAsiaTheme="minorEastAsia"/>
          <w:sz w:val="28"/>
          <w:szCs w:val="28"/>
        </w:rPr>
        <w:fldChar w:fldCharType="end"/>
      </w:r>
      <w:r>
        <w:rPr>
          <w:rFonts w:hint="eastAsia" w:asciiTheme="minorEastAsia" w:hAnsiTheme="minorEastAsia" w:eastAsiaTheme="minorEastAsia"/>
          <w:sz w:val="28"/>
          <w:szCs w:val="28"/>
        </w:rPr>
        <w:fldChar w:fldCharType="end"/>
      </w:r>
      <w:r/>
    </w:p>
    <w:p>
      <w:pPr>
        <w:pStyle w:val="803"/>
        <w:spacing w:line="480" w:lineRule="auto"/>
        <w:tabs>
          <w:tab w:val="right" w:pos="9736" w:leader="dot"/>
        </w:tabs>
        <w:rPr>
          <w:rFonts w:hint="eastAsia" w:asciiTheme="minorEastAsia" w:hAnsiTheme="minorEastAsia" w:eastAsiaTheme="minorEastAsia"/>
          <w:color w:val="auto"/>
          <w:sz w:val="28"/>
          <w:szCs w:val="28"/>
          <w14:ligatures w14:val="standardContextual"/>
        </w:rPr>
      </w:pPr>
      <w:r>
        <w:fldChar w:fldCharType="begin"/>
      </w:r>
      <w:r>
        <w:instrText xml:space="preserve"> HYPERLINK \l "_Toc177032408" </w:instrText>
      </w:r>
      <w:r>
        <w:fldChar w:fldCharType="separate"/>
      </w:r>
      <w:r>
        <w:rPr>
          <w:rStyle w:val="815"/>
          <w:rFonts w:hint="eastAsia" w:cs="宋体" w:asciiTheme="minorEastAsia" w:hAnsiTheme="minorEastAsia" w:eastAsiaTheme="minorEastAsia"/>
          <w:b/>
          <w:bCs/>
          <w:sz w:val="28"/>
          <w:szCs w:val="28"/>
        </w:rPr>
        <w:t xml:space="preserve">第六章  投标文件格式</w:t>
      </w:r>
      <w:r>
        <w:rPr>
          <w:rFonts w:hint="eastAsia" w:asciiTheme="minorEastAsia" w:hAnsiTheme="minorEastAsia" w:eastAsiaTheme="minorEastAsia"/>
          <w:sz w:val="28"/>
          <w:szCs w:val="28"/>
        </w:rPr>
        <w:tab/>
      </w:r>
      <w:r>
        <w:rPr>
          <w:rFonts w:hint="eastAsia" w:asciiTheme="minorEastAsia" w:hAnsiTheme="minorEastAsia" w:eastAsiaTheme="minorEastAsia"/>
          <w:sz w:val="28"/>
          <w:szCs w:val="28"/>
        </w:rPr>
        <w:fldChar w:fldCharType="begin"/>
      </w:r>
      <w:r>
        <w:rPr>
          <w:rFonts w:hint="eastAsia" w:asciiTheme="minorEastAsia" w:hAnsiTheme="minorEastAsia" w:eastAsiaTheme="minorEastAsia"/>
          <w:sz w:val="28"/>
          <w:szCs w:val="28"/>
        </w:rPr>
        <w:instrText xml:space="preserve"> </w:instrText>
      </w:r>
      <w:r>
        <w:rPr>
          <w:rFonts w:asciiTheme="minorEastAsia" w:hAnsiTheme="minorEastAsia" w:eastAsiaTheme="minorEastAsia"/>
          <w:sz w:val="28"/>
          <w:szCs w:val="28"/>
        </w:rPr>
        <w:instrText xml:space="preserve">PAGEREF _Toc177032408 \h</w:instrText>
      </w:r>
      <w:r>
        <w:rPr>
          <w:rFonts w:hint="eastAsia" w:asciiTheme="minorEastAsia" w:hAnsiTheme="minorEastAsia" w:eastAsiaTheme="minorEastAsia"/>
          <w:sz w:val="28"/>
          <w:szCs w:val="28"/>
        </w:rPr>
        <w:instrText xml:space="preserve"> </w:instrText>
      </w:r>
      <w:r>
        <w:rPr>
          <w:rFonts w:hint="eastAsia" w:asciiTheme="minorEastAsia" w:hAnsiTheme="minorEastAsia" w:eastAsiaTheme="minorEastAsia"/>
          <w:sz w:val="28"/>
          <w:szCs w:val="28"/>
        </w:rPr>
        <w:fldChar w:fldCharType="separate"/>
      </w:r>
      <w:r>
        <w:rPr>
          <w:rFonts w:asciiTheme="minorEastAsia" w:hAnsiTheme="minorEastAsia" w:eastAsiaTheme="minorEastAsia"/>
          <w:sz w:val="28"/>
          <w:szCs w:val="28"/>
        </w:rPr>
        <w:t xml:space="preserve">30</w:t>
      </w:r>
      <w:r>
        <w:rPr>
          <w:rFonts w:hint="eastAsia" w:asciiTheme="minorEastAsia" w:hAnsiTheme="minorEastAsia" w:eastAsiaTheme="minorEastAsia"/>
          <w:sz w:val="28"/>
          <w:szCs w:val="28"/>
        </w:rPr>
        <w:fldChar w:fldCharType="end"/>
      </w:r>
      <w:r>
        <w:rPr>
          <w:rFonts w:hint="eastAsia" w:asciiTheme="minorEastAsia" w:hAnsiTheme="minorEastAsia" w:eastAsiaTheme="minorEastAsia"/>
          <w:sz w:val="28"/>
          <w:szCs w:val="28"/>
        </w:rPr>
        <w:fldChar w:fldCharType="end"/>
      </w:r>
      <w:r/>
    </w:p>
    <w:p>
      <w:pPr>
        <w:jc w:val="center"/>
        <w:spacing w:line="480" w:lineRule="auto"/>
        <w:rPr>
          <w:rFonts w:hint="eastAsia" w:cs="宋体" w:asciiTheme="minorEastAsia" w:hAnsiTheme="minorEastAsia" w:eastAsiaTheme="minorEastAsia"/>
          <w:bCs/>
          <w:sz w:val="28"/>
          <w:szCs w:val="28"/>
        </w:rPr>
      </w:pPr>
      <w:r>
        <w:rPr>
          <w:rFonts w:hint="eastAsia" w:cs="宋体" w:asciiTheme="minorEastAsia" w:hAnsiTheme="minorEastAsia" w:eastAsiaTheme="minorEastAsia"/>
          <w:bCs/>
          <w:sz w:val="28"/>
          <w:szCs w:val="28"/>
        </w:rPr>
        <w:fldChar w:fldCharType="end"/>
      </w:r>
      <w:r/>
    </w:p>
    <w:p>
      <w:pPr>
        <w:pStyle w:val="819"/>
        <w:rPr>
          <w:rFonts w:hint="eastAsia" w:asciiTheme="minorEastAsia" w:hAnsiTheme="minorEastAsia" w:eastAsiaTheme="minorEastAsia"/>
        </w:rPr>
        <w:sectPr>
          <w:footerReference w:type="default" r:id="rId12"/>
          <w:footerReference w:type="first" r:id="rId13"/>
          <w:footnotePr/>
          <w:endnotePr/>
          <w:type w:val="nextPage"/>
          <w:pgSz w:w="11906" w:h="16838" w:orient="portrait"/>
          <w:pgMar w:top="1440" w:right="1080" w:bottom="1440" w:left="1080" w:header="851" w:footer="907" w:gutter="0"/>
          <w:pgNumType w:start="0"/>
          <w:cols w:num="1" w:sep="0" w:space="1701" w:equalWidth="1"/>
          <w:docGrid w:linePitch="360"/>
          <w:titlePg/>
        </w:sectPr>
      </w:pPr>
      <w:r>
        <w:rPr>
          <w:rFonts w:hint="eastAsia" w:asciiTheme="minorEastAsia" w:hAnsiTheme="minorEastAsia" w:eastAsiaTheme="minorEastAsia"/>
        </w:rPr>
      </w:r>
      <w:r/>
    </w:p>
    <w:p>
      <w:pPr>
        <w:jc w:val="center"/>
        <w:spacing w:line="360" w:lineRule="auto"/>
        <w:rPr>
          <w:rFonts w:hint="eastAsia" w:cs="宋体" w:asciiTheme="minorEastAsia" w:hAnsiTheme="minorEastAsia" w:eastAsiaTheme="minorEastAsia"/>
          <w:b/>
          <w:bCs/>
          <w:sz w:val="30"/>
          <w:szCs w:val="30"/>
        </w:rPr>
        <w:outlineLvl w:val="0"/>
      </w:pPr>
      <w:r/>
      <w:bookmarkStart w:id="7" w:name="_Toc177032403"/>
      <w:r>
        <w:rPr>
          <w:rFonts w:hint="eastAsia" w:cs="宋体" w:asciiTheme="minorEastAsia" w:hAnsiTheme="minorEastAsia" w:eastAsiaTheme="minorEastAsia"/>
          <w:b/>
          <w:bCs/>
          <w:sz w:val="30"/>
          <w:szCs w:val="30"/>
        </w:rPr>
        <w:t xml:space="preserve">第一章  招标公告</w:t>
      </w:r>
      <w:bookmarkEnd w:id="7"/>
      <w:r/>
      <w:r/>
    </w:p>
    <w:p>
      <w:pPr>
        <w:ind w:firstLine="480"/>
        <w:spacing w:line="360" w:lineRule="auto"/>
        <w:rPr>
          <w:rFonts w:hint="eastAsia" w:cs="宋体" w:asciiTheme="minorEastAsia" w:hAnsiTheme="minorEastAsia" w:eastAsiaTheme="minorEastAsia"/>
          <w:sz w:val="24"/>
          <w:szCs w:val="24"/>
        </w:rPr>
      </w:pPr>
      <w:r/>
      <w:bookmarkStart w:id="8" w:name="_Toc35393621"/>
      <w:r/>
      <w:bookmarkEnd w:id="8"/>
      <w:r/>
      <w:bookmarkStart w:id="9" w:name="_Toc28359079"/>
      <w:r/>
      <w:bookmarkEnd w:id="9"/>
      <w:r/>
      <w:bookmarkStart w:id="10" w:name="_Toc28359002"/>
      <w:r/>
      <w:bookmarkEnd w:id="10"/>
      <w:r/>
      <w:bookmarkStart w:id="11" w:name="_Toc38985263"/>
      <w:r/>
      <w:bookmarkEnd w:id="11"/>
      <w:r/>
      <w:bookmarkStart w:id="12" w:name="_Hlk24379207"/>
      <w:r/>
      <w:bookmarkEnd w:id="12"/>
      <w:r/>
      <w:bookmarkStart w:id="13" w:name="_Toc35393790"/>
      <w:r/>
      <w:bookmarkEnd w:id="13"/>
      <w:r>
        <w:rPr>
          <w:rFonts w:hint="eastAsia" w:cs="宋体" w:asciiTheme="minorEastAsia" w:hAnsiTheme="minorEastAsia" w:eastAsiaTheme="minorEastAsia"/>
          <w:sz w:val="24"/>
          <w:szCs w:val="24"/>
        </w:rPr>
        <w:t xml:space="preserve">受南京市栖霞区农业农村局（采购单位）委托，江苏中博通信有限公司（以下简称“代理机构”）就栖霞区2025-2027年农产品质量定量检测外包服务（项目名称）进行公开招标采购，欢迎符合条件的供应商投标。</w:t>
      </w:r>
      <w:r/>
    </w:p>
    <w:p>
      <w:pPr>
        <w:pStyle w:val="969"/>
        <w:ind w:firstLine="482"/>
        <w:spacing w:before="0" w:after="0" w:line="360" w:lineRule="auto"/>
        <w:rPr>
          <w:rFonts w:hint="eastAsia" w:cs="宋体" w:asciiTheme="minorEastAsia" w:hAnsiTheme="minorEastAsia" w:eastAsiaTheme="minorEastAsia"/>
          <w:bCs/>
          <w:sz w:val="24"/>
          <w:szCs w:val="24"/>
        </w:rPr>
        <w:outlineLvl w:val="1"/>
      </w:pPr>
      <w:r>
        <w:rPr>
          <w:rFonts w:hint="eastAsia" w:cs="宋体" w:asciiTheme="minorEastAsia" w:hAnsiTheme="minorEastAsia" w:eastAsiaTheme="minorEastAsia"/>
          <w:bCs/>
          <w:sz w:val="24"/>
          <w:szCs w:val="24"/>
        </w:rPr>
        <w:t xml:space="preserve">一、项目基本情况</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1.项目编号：JSZC-320113-JSZB-G2024-0011 </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2.项目名称：栖霞区2025-2027年农产品质量定量检测外包服务</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3.预算金额：138万元 </w:t>
      </w:r>
      <w:r/>
    </w:p>
    <w:p>
      <w:pPr>
        <w:ind w:firstLine="480"/>
        <w:spacing w:line="360" w:lineRule="auto"/>
        <w:rPr>
          <w:rFonts w:hint="eastAsia"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rPr>
        <w:t xml:space="preserve">4.最高限价：</w:t>
      </w:r>
      <w:r>
        <w:rPr>
          <w:rFonts w:hint="eastAsia" w:cs="Courier New" w:asciiTheme="minorEastAsia" w:hAnsiTheme="minorEastAsia" w:eastAsiaTheme="minorEastAsia"/>
          <w:sz w:val="24"/>
          <w:szCs w:val="24"/>
        </w:rPr>
        <w:t xml:space="preserve">蔬菜、水果</w:t>
      </w:r>
      <w:r>
        <w:rPr>
          <w:rFonts w:hint="eastAsia" w:cs="宋体" w:asciiTheme="minorEastAsia" w:hAnsiTheme="minorEastAsia" w:eastAsiaTheme="minorEastAsia"/>
          <w:sz w:val="24"/>
          <w:szCs w:val="24"/>
        </w:rPr>
        <w:t xml:space="preserve">定量监测</w:t>
      </w:r>
      <w:r>
        <w:rPr>
          <w:rFonts w:hint="eastAsia" w:cs="宋体" w:asciiTheme="minorEastAsia" w:hAnsiTheme="minorEastAsia" w:eastAsiaTheme="minorEastAsia"/>
          <w:sz w:val="24"/>
          <w:szCs w:val="24"/>
          <w:lang w:val="en-US" w:eastAsia="zh-CN"/>
        </w:rPr>
        <w:t xml:space="preserve">单价</w:t>
      </w:r>
      <w:r>
        <w:rPr>
          <w:rFonts w:hint="eastAsia" w:cs="宋体" w:asciiTheme="minorEastAsia" w:hAnsiTheme="minorEastAsia" w:eastAsiaTheme="minorEastAsia"/>
          <w:sz w:val="24"/>
          <w:szCs w:val="24"/>
        </w:rPr>
        <w:t xml:space="preserve">限价为628元/批</w:t>
      </w:r>
      <w:r>
        <w:rPr>
          <w:rFonts w:hint="eastAsia" w:cs="宋体" w:asciiTheme="minorEastAsia" w:hAnsiTheme="minorEastAsia" w:eastAsiaTheme="minorEastAsia"/>
          <w:sz w:val="24"/>
          <w:szCs w:val="24"/>
          <w:lang w:val="en-US" w:eastAsia="zh-CN"/>
        </w:rPr>
        <w:t xml:space="preserve">次</w:t>
      </w:r>
      <w:r>
        <w:rPr>
          <w:rFonts w:hint="eastAsia" w:cs="宋体" w:asciiTheme="minorEastAsia" w:hAnsiTheme="minorEastAsia" w:eastAsiaTheme="minorEastAsia"/>
          <w:sz w:val="24"/>
          <w:szCs w:val="24"/>
          <w:lang w:eastAsia="zh-CN"/>
        </w:rPr>
        <w:t xml:space="preserve">；</w:t>
      </w:r>
      <w:r>
        <w:rPr>
          <w:rFonts w:hint="eastAsia" w:cs="宋体" w:asciiTheme="minorEastAsia" w:hAnsiTheme="minorEastAsia" w:eastAsiaTheme="minorEastAsia"/>
          <w:sz w:val="24"/>
          <w:szCs w:val="24"/>
        </w:rPr>
        <w:t xml:space="preserve">畜禽水产定量监测</w:t>
      </w:r>
      <w:r>
        <w:rPr>
          <w:rFonts w:hint="eastAsia" w:cs="宋体" w:asciiTheme="minorEastAsia" w:hAnsiTheme="minorEastAsia" w:eastAsiaTheme="minorEastAsia"/>
          <w:sz w:val="24"/>
          <w:szCs w:val="24"/>
          <w:lang w:val="en-US" w:eastAsia="zh-CN"/>
        </w:rPr>
        <w:t xml:space="preserve">单价</w:t>
      </w:r>
      <w:r>
        <w:rPr>
          <w:rFonts w:hint="eastAsia" w:cs="宋体" w:asciiTheme="minorEastAsia" w:hAnsiTheme="minorEastAsia" w:eastAsiaTheme="minorEastAsia"/>
          <w:sz w:val="24"/>
          <w:szCs w:val="24"/>
        </w:rPr>
        <w:t xml:space="preserve">限价为769元/批</w:t>
      </w:r>
      <w:r>
        <w:rPr>
          <w:rFonts w:hint="eastAsia" w:cs="宋体" w:asciiTheme="minorEastAsia" w:hAnsiTheme="minorEastAsia" w:eastAsiaTheme="minorEastAsia"/>
          <w:sz w:val="24"/>
          <w:szCs w:val="24"/>
          <w:lang w:val="en-US" w:eastAsia="zh-CN"/>
        </w:rPr>
        <w:t xml:space="preserve">次</w:t>
      </w:r>
      <w:r>
        <w:rPr>
          <w:rFonts w:hint="eastAsia" w:cs="宋体" w:asciiTheme="minorEastAsia" w:hAnsiTheme="minorEastAsia" w:eastAsiaTheme="minorEastAsia"/>
          <w:sz w:val="24"/>
          <w:szCs w:val="24"/>
          <w:lang w:eastAsia="zh-CN"/>
        </w:rPr>
        <w:t xml:space="preserve">。</w:t>
      </w:r>
      <w:r/>
    </w:p>
    <w:p>
      <w:pPr>
        <w:ind w:firstLine="480"/>
        <w:spacing w:line="360" w:lineRule="auto"/>
        <w:rPr>
          <w:rFonts w:hint="eastAsia" w:cs="宋体" w:asciiTheme="minorEastAsia" w:hAnsiTheme="minorEastAsia" w:eastAsiaTheme="minorEastAsia"/>
          <w:sz w:val="24"/>
          <w:szCs w:val="24"/>
          <w:u w:val="single"/>
        </w:rPr>
      </w:pPr>
      <w:r>
        <w:rPr>
          <w:rFonts w:hint="eastAsia" w:cs="宋体" w:asciiTheme="minorEastAsia" w:hAnsiTheme="minorEastAsia" w:eastAsiaTheme="minorEastAsia"/>
          <w:sz w:val="24"/>
          <w:szCs w:val="24"/>
        </w:rPr>
        <w:t xml:space="preserve">5.采购需求（简介）：</w:t>
      </w:r>
      <w:bookmarkStart w:id="14" w:name="_Hlk177045944"/>
      <w:r>
        <w:rPr>
          <w:rFonts w:hint="eastAsia" w:cs="宋体" w:asciiTheme="minorEastAsia" w:hAnsiTheme="minorEastAsia" w:eastAsiaTheme="minorEastAsia"/>
          <w:sz w:val="24"/>
          <w:szCs w:val="24"/>
        </w:rPr>
        <w:t xml:space="preserve">完成栖霞区2025-2027年农产品质量定量检测</w:t>
      </w:r>
      <w:r>
        <w:rPr>
          <w:rFonts w:hint="eastAsia" w:cs="宋体" w:asciiTheme="minorEastAsia" w:hAnsiTheme="minorEastAsia" w:eastAsiaTheme="minorEastAsia"/>
          <w:sz w:val="24"/>
          <w:szCs w:val="24"/>
          <w:lang w:val="zh-CN"/>
        </w:rPr>
        <w:t xml:space="preserve">。</w:t>
      </w:r>
      <w:bookmarkEnd w:id="14"/>
      <w:r>
        <w:rPr>
          <w:rFonts w:hint="eastAsia" w:cs="宋体" w:asciiTheme="minorEastAsia" w:hAnsiTheme="minorEastAsia" w:eastAsiaTheme="minorEastAsia"/>
          <w:sz w:val="24"/>
          <w:szCs w:val="24"/>
        </w:rPr>
        <w:t xml:space="preserve"> </w:t>
      </w:r>
      <w:r/>
    </w:p>
    <w:p>
      <w:pPr>
        <w:ind w:firstLine="480"/>
        <w:spacing w:line="360" w:lineRule="auto"/>
        <w:rPr>
          <w:rFonts w:hint="eastAsia" w:cs="宋体" w:asciiTheme="minorEastAsia" w:hAnsiTheme="minorEastAsia" w:eastAsiaTheme="minorEastAsia"/>
          <w:sz w:val="24"/>
          <w:szCs w:val="24"/>
          <w:shd w:val="clear" w:color="auto" w:fill="ffff00"/>
          <w:lang w:eastAsia="zh-CN"/>
        </w:rPr>
      </w:pPr>
      <w:r>
        <w:rPr>
          <w:rFonts w:hint="eastAsia" w:cs="宋体" w:asciiTheme="minorEastAsia" w:hAnsiTheme="minorEastAsia" w:eastAsiaTheme="minorEastAsia"/>
          <w:sz w:val="24"/>
          <w:szCs w:val="24"/>
        </w:rPr>
        <w:t xml:space="preserve">6.合同履行期限：2025年1月至2027年12月</w:t>
      </w:r>
      <w:r>
        <w:rPr>
          <w:rFonts w:hint="eastAsia" w:cs="宋体" w:asciiTheme="minorEastAsia" w:hAnsiTheme="minorEastAsia" w:eastAsiaTheme="minorEastAsia"/>
          <w:sz w:val="24"/>
          <w:szCs w:val="24"/>
          <w:lang w:eastAsia="zh-CN"/>
        </w:rPr>
        <w:t xml:space="preserve">。</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7.本项目不接受联合体投标。</w:t>
      </w:r>
      <w:r/>
    </w:p>
    <w:p>
      <w:pPr>
        <w:pStyle w:val="969"/>
        <w:ind w:firstLine="482"/>
        <w:spacing w:before="0" w:after="0" w:line="360" w:lineRule="auto"/>
        <w:rPr>
          <w:rFonts w:hint="eastAsia" w:cs="宋体" w:asciiTheme="minorEastAsia" w:hAnsiTheme="minorEastAsia" w:eastAsiaTheme="minorEastAsia"/>
          <w:bCs/>
          <w:sz w:val="24"/>
          <w:szCs w:val="24"/>
        </w:rPr>
        <w:outlineLvl w:val="1"/>
      </w:pPr>
      <w:r/>
      <w:bookmarkStart w:id="15" w:name="_Toc35393622"/>
      <w:r/>
      <w:bookmarkEnd w:id="15"/>
      <w:r/>
      <w:bookmarkStart w:id="16" w:name="_Toc28359003"/>
      <w:r/>
      <w:bookmarkEnd w:id="16"/>
      <w:r/>
      <w:bookmarkStart w:id="17" w:name="_Toc35393791"/>
      <w:r/>
      <w:bookmarkEnd w:id="17"/>
      <w:r/>
      <w:bookmarkStart w:id="18" w:name="_Toc28359080"/>
      <w:r/>
      <w:bookmarkEnd w:id="18"/>
      <w:r/>
      <w:bookmarkStart w:id="19" w:name="_Toc38985264"/>
      <w:r/>
      <w:bookmarkEnd w:id="19"/>
      <w:r>
        <w:rPr>
          <w:rFonts w:hint="eastAsia" w:cs="宋体" w:asciiTheme="minorEastAsia" w:hAnsiTheme="minorEastAsia" w:eastAsiaTheme="minorEastAsia"/>
          <w:bCs/>
          <w:sz w:val="24"/>
          <w:szCs w:val="24"/>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（一）满足《中华人民共和国政府采购法》第二十二条规定：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1.《南京市政府采购供应商信用记录表暨信用承诺书》（格式见第六章）。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（三）本项目的特定资格要求：无。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（四）拒绝下述供应商参加本次采购活动：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1.单位负责人为同一人或者存在直接控股、管理关系的不同供应商，不得参加同一合同项下的政府采购活动。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2.为采购项目提供整体设计、规范编制或者项目管理、监理、检测等服务的供应商，不得参加本项目的采购活动。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3.供应商被“信用中国”网站（www.creditchina.gov.cn）、“中国政府采购网”(www.ccgp.gov.cn)列入失信被执行人、重大税收违法案件当事人名单、政府采购严重违法失信行为记录名单。</w:t>
      </w:r>
      <w:r/>
    </w:p>
    <w:p>
      <w:pPr>
        <w:pStyle w:val="969"/>
        <w:ind w:firstLine="482"/>
        <w:spacing w:before="0" w:after="0" w:line="360" w:lineRule="auto"/>
        <w:rPr>
          <w:rFonts w:hint="eastAsia" w:cs="宋体" w:asciiTheme="minorEastAsia" w:hAnsiTheme="minorEastAsia" w:eastAsiaTheme="minorEastAsia"/>
          <w:bCs/>
          <w:sz w:val="24"/>
          <w:szCs w:val="24"/>
        </w:rPr>
        <w:outlineLvl w:val="1"/>
      </w:pPr>
      <w:r>
        <w:rPr>
          <w:rFonts w:hint="eastAsia" w:cs="宋体" w:asciiTheme="minorEastAsia" w:hAnsiTheme="minorEastAsia" w:eastAsiaTheme="minorEastAsia"/>
          <w:bCs/>
          <w:sz w:val="24"/>
          <w:szCs w:val="24"/>
        </w:rPr>
        <w:t xml:space="preserve">三、获取招标文件</w:t>
      </w:r>
      <w:r/>
    </w:p>
    <w:p>
      <w:pPr>
        <w:ind w:firstLine="480"/>
        <w:spacing w:line="360" w:lineRule="auto"/>
        <w:rPr>
          <w:rFonts w:hint="eastAsia" w:cs="宋体" w:asciiTheme="minorEastAsia" w:hAnsiTheme="minorEastAsia" w:eastAsiaTheme="minorEastAsia"/>
          <w:sz w:val="24"/>
          <w:szCs w:val="24"/>
        </w:rPr>
      </w:pPr>
      <w:r/>
      <w:bookmarkStart w:id="25" w:name="_Toc28359005"/>
      <w:r/>
      <w:bookmarkEnd w:id="25"/>
      <w:r/>
      <w:bookmarkStart w:id="26" w:name="_Toc28359082"/>
      <w:r/>
      <w:bookmarkEnd w:id="26"/>
      <w:r/>
      <w:bookmarkStart w:id="27" w:name="_Toc35393624"/>
      <w:r/>
      <w:bookmarkEnd w:id="27"/>
      <w:r/>
      <w:bookmarkStart w:id="28" w:name="_Toc38985266"/>
      <w:r/>
      <w:bookmarkEnd w:id="28"/>
      <w:r/>
      <w:bookmarkStart w:id="29" w:name="_Toc35393793"/>
      <w:r/>
      <w:bookmarkEnd w:id="29"/>
      <w:r>
        <w:rPr>
          <w:rFonts w:hint="eastAsia" w:cs="宋体" w:asciiTheme="minorEastAsia" w:hAnsiTheme="minorEastAsia" w:eastAsiaTheme="minorEastAsia"/>
          <w:sz w:val="24"/>
          <w:szCs w:val="24"/>
        </w:rPr>
        <w:t xml:space="preserve">1.时间：</w:t>
      </w:r>
      <w:r>
        <w:rPr>
          <w:rFonts w:hint="eastAsia" w:cs="宋体" w:asciiTheme="minorEastAsia" w:hAnsiTheme="minorEastAsia" w:eastAsiaTheme="minorEastAsia"/>
          <w:color w:val="auto"/>
          <w:sz w:val="24"/>
          <w:szCs w:val="24"/>
        </w:rPr>
        <w:t xml:space="preserve">2024年</w:t>
      </w:r>
      <w:r>
        <w:rPr>
          <w:rFonts w:hint="eastAsia" w:cs="宋体" w:asciiTheme="minorEastAsia" w:hAnsiTheme="minorEastAsia" w:eastAsiaTheme="minorEastAsia"/>
          <w:color w:val="auto"/>
          <w:sz w:val="24"/>
          <w:szCs w:val="24"/>
          <w:lang w:val="en-US" w:eastAsia="zh-CN"/>
        </w:rPr>
        <w:t xml:space="preserve">10</w:t>
      </w:r>
      <w:r>
        <w:rPr>
          <w:rFonts w:hint="eastAsia" w:cs="宋体" w:asciiTheme="minorEastAsia" w:hAnsiTheme="minorEastAsia" w:eastAsiaTheme="minorEastAsia"/>
          <w:color w:val="auto"/>
          <w:sz w:val="24"/>
          <w:szCs w:val="24"/>
        </w:rPr>
        <w:t xml:space="preserve">月</w:t>
      </w:r>
      <w:r>
        <w:rPr>
          <w:rFonts w:hint="eastAsia" w:cs="宋体" w:asciiTheme="minorEastAsia" w:hAnsiTheme="minorEastAsia" w:eastAsiaTheme="minorEastAsia"/>
          <w:color w:val="auto"/>
          <w:sz w:val="24"/>
          <w:szCs w:val="24"/>
          <w:lang w:val="en-US" w:eastAsia="zh-CN"/>
        </w:rPr>
        <w:t xml:space="preserve">11</w:t>
      </w:r>
      <w:r>
        <w:rPr>
          <w:rFonts w:hint="eastAsia" w:cs="宋体" w:asciiTheme="minorEastAsia" w:hAnsiTheme="minorEastAsia" w:eastAsiaTheme="minorEastAsia"/>
          <w:color w:val="auto"/>
          <w:sz w:val="24"/>
          <w:szCs w:val="24"/>
        </w:rPr>
        <w:t xml:space="preserve">日至2024年</w:t>
      </w:r>
      <w:r>
        <w:rPr>
          <w:rFonts w:hint="eastAsia" w:cs="宋体" w:asciiTheme="minorEastAsia" w:hAnsiTheme="minorEastAsia" w:eastAsiaTheme="minorEastAsia"/>
          <w:color w:val="auto"/>
          <w:sz w:val="24"/>
          <w:szCs w:val="24"/>
          <w:lang w:val="en-US" w:eastAsia="zh-CN"/>
        </w:rPr>
        <w:t xml:space="preserve">10</w:t>
      </w:r>
      <w:r>
        <w:rPr>
          <w:rFonts w:hint="eastAsia" w:cs="宋体" w:asciiTheme="minorEastAsia" w:hAnsiTheme="minorEastAsia" w:eastAsiaTheme="minorEastAsia"/>
          <w:color w:val="auto"/>
          <w:sz w:val="24"/>
          <w:szCs w:val="24"/>
        </w:rPr>
        <w:t xml:space="preserve">月</w:t>
      </w:r>
      <w:r>
        <w:rPr>
          <w:rFonts w:hint="eastAsia" w:cs="宋体" w:asciiTheme="minorEastAsia" w:hAnsiTheme="minorEastAsia" w:eastAsiaTheme="minorEastAsia"/>
          <w:color w:val="auto"/>
          <w:sz w:val="24"/>
          <w:szCs w:val="24"/>
          <w:lang w:val="en-US" w:eastAsia="zh-CN"/>
        </w:rPr>
        <w:t xml:space="preserve">16</w:t>
      </w:r>
      <w:r>
        <w:rPr>
          <w:rFonts w:hint="eastAsia" w:cs="宋体" w:asciiTheme="minorEastAsia" w:hAnsiTheme="minorEastAsia" w:eastAsiaTheme="minorEastAsia"/>
          <w:color w:val="auto"/>
          <w:sz w:val="24"/>
          <w:szCs w:val="24"/>
        </w:rPr>
        <w:t xml:space="preserve">日，每天上午</w:t>
      </w:r>
      <w:r>
        <w:rPr>
          <w:rFonts w:hint="eastAsia" w:cs="宋体" w:asciiTheme="minorEastAsia" w:hAnsiTheme="minorEastAsia" w:eastAsiaTheme="minorEastAsia"/>
          <w:color w:val="auto"/>
          <w:sz w:val="24"/>
          <w:szCs w:val="24"/>
          <w:lang w:val="en-US" w:eastAsia="zh-CN"/>
        </w:rPr>
        <w:t xml:space="preserve">8</w:t>
      </w:r>
      <w:r>
        <w:rPr>
          <w:rFonts w:hint="eastAsia" w:cs="宋体" w:asciiTheme="minorEastAsia" w:hAnsiTheme="minorEastAsia" w:eastAsiaTheme="minorEastAsia"/>
          <w:color w:val="auto"/>
          <w:sz w:val="24"/>
          <w:szCs w:val="24"/>
        </w:rPr>
        <w:t xml:space="preserve">:</w:t>
      </w:r>
      <w:r>
        <w:rPr>
          <w:rFonts w:hint="eastAsia" w:cs="宋体" w:asciiTheme="minorEastAsia" w:hAnsiTheme="minorEastAsia" w:eastAsiaTheme="minorEastAsia"/>
          <w:color w:val="auto"/>
          <w:sz w:val="24"/>
          <w:szCs w:val="24"/>
          <w:lang w:val="en-US" w:eastAsia="zh-CN"/>
        </w:rPr>
        <w:t xml:space="preserve">3</w:t>
      </w:r>
      <w:r>
        <w:rPr>
          <w:rFonts w:hint="eastAsia" w:cs="宋体" w:asciiTheme="minorEastAsia" w:hAnsiTheme="minorEastAsia" w:eastAsiaTheme="minorEastAsia"/>
          <w:color w:val="auto"/>
          <w:sz w:val="24"/>
          <w:szCs w:val="24"/>
        </w:rPr>
        <w:t xml:space="preserve">0至11:</w:t>
      </w:r>
      <w:r>
        <w:rPr>
          <w:rFonts w:hint="eastAsia" w:cs="宋体" w:asciiTheme="minorEastAsia" w:hAnsiTheme="minorEastAsia" w:eastAsiaTheme="minorEastAsia"/>
          <w:color w:val="auto"/>
          <w:sz w:val="24"/>
          <w:szCs w:val="24"/>
          <w:lang w:val="en-US" w:eastAsia="zh-CN"/>
        </w:rPr>
        <w:t xml:space="preserve">3</w:t>
      </w:r>
      <w:r>
        <w:rPr>
          <w:rFonts w:hint="eastAsia" w:cs="宋体" w:asciiTheme="minorEastAsia" w:hAnsiTheme="minorEastAsia" w:eastAsiaTheme="minorEastAsia"/>
          <w:color w:val="auto"/>
          <w:sz w:val="24"/>
          <w:szCs w:val="24"/>
        </w:rPr>
        <w:t xml:space="preserve">0，下午1</w:t>
      </w:r>
      <w:r>
        <w:rPr>
          <w:rFonts w:hint="eastAsia" w:cs="宋体" w:asciiTheme="minorEastAsia" w:hAnsiTheme="minorEastAsia" w:eastAsiaTheme="minorEastAsia"/>
          <w:color w:val="auto"/>
          <w:sz w:val="24"/>
          <w:szCs w:val="24"/>
          <w:lang w:val="en-US" w:eastAsia="zh-CN"/>
        </w:rPr>
        <w:t xml:space="preserve">3</w:t>
      </w:r>
      <w:r>
        <w:rPr>
          <w:rFonts w:hint="eastAsia" w:cs="宋体" w:asciiTheme="minorEastAsia" w:hAnsiTheme="minorEastAsia" w:eastAsiaTheme="minorEastAsia"/>
          <w:color w:val="auto"/>
          <w:sz w:val="24"/>
          <w:szCs w:val="24"/>
        </w:rPr>
        <w:t xml:space="preserve">:</w:t>
      </w:r>
      <w:r>
        <w:rPr>
          <w:rFonts w:hint="eastAsia" w:cs="宋体" w:asciiTheme="minorEastAsia" w:hAnsiTheme="minorEastAsia" w:eastAsiaTheme="minorEastAsia"/>
          <w:color w:val="auto"/>
          <w:sz w:val="24"/>
          <w:szCs w:val="24"/>
          <w:lang w:val="en-US" w:eastAsia="zh-CN"/>
        </w:rPr>
        <w:t xml:space="preserve">3</w:t>
      </w:r>
      <w:r>
        <w:rPr>
          <w:rFonts w:hint="eastAsia" w:cs="宋体" w:asciiTheme="minorEastAsia" w:hAnsiTheme="minorEastAsia" w:eastAsiaTheme="minorEastAsia"/>
          <w:color w:val="auto"/>
          <w:sz w:val="24"/>
          <w:szCs w:val="24"/>
        </w:rPr>
        <w:t xml:space="preserve">0至17:</w:t>
      </w:r>
      <w:r>
        <w:rPr>
          <w:rFonts w:hint="eastAsia" w:cs="宋体" w:asciiTheme="minorEastAsia" w:hAnsiTheme="minorEastAsia" w:eastAsiaTheme="minorEastAsia"/>
          <w:color w:val="auto"/>
          <w:sz w:val="24"/>
          <w:szCs w:val="24"/>
          <w:lang w:val="en-US" w:eastAsia="zh-CN"/>
        </w:rPr>
        <w:t xml:space="preserve">3</w:t>
      </w:r>
      <w:r>
        <w:rPr>
          <w:rFonts w:hint="eastAsia" w:cs="宋体" w:asciiTheme="minorEastAsia" w:hAnsiTheme="minorEastAsia" w:eastAsiaTheme="minorEastAsia"/>
          <w:color w:val="auto"/>
          <w:sz w:val="24"/>
          <w:szCs w:val="24"/>
        </w:rPr>
        <w:t xml:space="preserve">0</w:t>
      </w:r>
      <w:r>
        <w:rPr>
          <w:rFonts w:hint="eastAsia" w:cs="宋体" w:asciiTheme="minorEastAsia" w:hAnsiTheme="minorEastAsia" w:eastAsiaTheme="minorEastAsia"/>
          <w:sz w:val="24"/>
          <w:szCs w:val="24"/>
        </w:rPr>
        <w:t xml:space="preserve">（北京时间，法定节假日除外）。</w:t>
      </w:r>
      <w:r/>
    </w:p>
    <w:p>
      <w:pPr>
        <w:ind w:firstLine="480"/>
        <w:spacing w:line="360" w:lineRule="auto"/>
        <w:rPr>
          <w:rFonts w:hint="eastAsia" w:cs="宋体" w:asciiTheme="minorEastAsia" w:hAnsiTheme="minorEastAsia" w:eastAsiaTheme="minorEastAsia"/>
          <w:sz w:val="24"/>
          <w:szCs w:val="24"/>
          <w:u w:val="single"/>
        </w:rPr>
      </w:pP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rPr>
        <w:t xml:space="preserve">地点</w:t>
      </w:r>
      <w:r>
        <w:rPr>
          <w:rFonts w:hint="eastAsia" w:cs="宋体" w:asciiTheme="minorEastAsia" w:hAnsiTheme="minorEastAsia" w:eastAsiaTheme="minorEastAsia"/>
          <w:sz w:val="24"/>
          <w:szCs w:val="24"/>
        </w:rPr>
        <w:t xml:space="preserve">：在“江苏政府采购网”免费下载。</w:t>
      </w:r>
      <w:r/>
    </w:p>
    <w:p>
      <w:pPr>
        <w:ind w:firstLine="480"/>
        <w:spacing w:line="360" w:lineRule="auto"/>
        <w:rPr>
          <w:rFonts w:hint="eastAsia" w:asciiTheme="minorEastAsia" w:hAnsiTheme="minorEastAsia" w:eastAsiaTheme="minorEastAsia"/>
          <w:sz w:val="24"/>
          <w:szCs w:val="28"/>
          <w:highlight w:val="white"/>
        </w:rPr>
      </w:pPr>
      <w:r>
        <w:rPr>
          <w:rFonts w:hint="eastAsia" w:asciiTheme="minorEastAsia" w:hAnsiTheme="minorEastAsia" w:eastAsiaTheme="minorEastAsia"/>
          <w:sz w:val="24"/>
          <w:szCs w:val="28"/>
          <w:highlight w:val="none"/>
        </w:rPr>
        <w:t xml:space="preserve">3.</w:t>
      </w:r>
      <w:r>
        <w:rPr>
          <w:rFonts w:hint="eastAsia" w:asciiTheme="minorEastAsia" w:hAnsiTheme="minorEastAsia" w:eastAsiaTheme="minorEastAsia"/>
          <w:sz w:val="24"/>
          <w:szCs w:val="28"/>
          <w:highlight w:val="none"/>
        </w:rPr>
        <w:t xml:space="preserve">方式</w:t>
      </w:r>
      <w:r>
        <w:rPr>
          <w:rFonts w:hint="eastAsia" w:asciiTheme="minorEastAsia" w:hAnsiTheme="minorEastAsia" w:eastAsiaTheme="minorEastAsia"/>
          <w:sz w:val="24"/>
          <w:szCs w:val="28"/>
          <w:highlight w:val="none"/>
        </w:rPr>
        <w:t xml:space="preserve">：</w:t>
      </w:r>
      <w:r>
        <w:rPr>
          <w:rFonts w:hint="eastAsia" w:asciiTheme="minorEastAsia" w:hAnsiTheme="minorEastAsia" w:eastAsiaTheme="minorEastAsia"/>
          <w:sz w:val="24"/>
          <w:szCs w:val="28"/>
          <w:highlight w:val="white"/>
        </w:rPr>
        <w:t xml:space="preserve">（1）潜在投标人访问电子招标投标交易平台的网络地址和方法：</w:t>
      </w:r>
      <w:r/>
    </w:p>
    <w:p>
      <w:pPr>
        <w:ind w:firstLine="480"/>
        <w:spacing w:line="360" w:lineRule="auto"/>
        <w:rPr>
          <w:rFonts w:hint="eastAsia" w:asciiTheme="minorEastAsia" w:hAnsiTheme="minorEastAsia" w:eastAsiaTheme="minorEastAsia"/>
          <w:sz w:val="24"/>
          <w:szCs w:val="28"/>
          <w:highlight w:val="white"/>
        </w:rPr>
      </w:pPr>
      <w:r>
        <w:rPr>
          <w:rFonts w:hint="eastAsia" w:asciiTheme="minorEastAsia" w:hAnsiTheme="minorEastAsia" w:eastAsiaTheme="minorEastAsia"/>
          <w:sz w:val="24"/>
          <w:szCs w:val="28"/>
          <w:highlight w:val="white"/>
        </w:rPr>
        <w:t xml:space="preserve">①登录http：//jszfcg.jscz.gov.cn/jszc/login首页点击“苏采云”进入系统。</w:t>
      </w:r>
      <w:r/>
    </w:p>
    <w:p>
      <w:pPr>
        <w:ind w:firstLine="480"/>
        <w:spacing w:line="360" w:lineRule="auto"/>
        <w:rPr>
          <w:rFonts w:hint="eastAsia" w:asciiTheme="minorEastAsia" w:hAnsiTheme="minorEastAsia" w:eastAsiaTheme="minorEastAsia"/>
          <w:sz w:val="24"/>
          <w:szCs w:val="28"/>
          <w:highlight w:val="white"/>
        </w:rPr>
      </w:pPr>
      <w:r>
        <w:rPr>
          <w:rFonts w:hint="eastAsia" w:asciiTheme="minorEastAsia" w:hAnsiTheme="minorEastAsia" w:eastAsiaTheme="minorEastAsia"/>
          <w:sz w:val="24"/>
          <w:szCs w:val="28"/>
          <w:highlight w:val="white"/>
        </w:rPr>
        <w:t xml:space="preserve">②获取招标文件的方式：“苏采云”系统用户注册--获取“CA数字证书”--CA绑定与登录--网上报名--下载招标文件(后缀名为.kedt”)。</w:t>
      </w:r>
      <w:r/>
    </w:p>
    <w:p>
      <w:pPr>
        <w:ind w:firstLine="480"/>
        <w:spacing w:line="360" w:lineRule="auto"/>
        <w:rPr>
          <w:rFonts w:hint="eastAsia" w:asciiTheme="minorEastAsia" w:hAnsiTheme="minorEastAsia" w:eastAsiaTheme="minorEastAsia"/>
          <w:sz w:val="24"/>
          <w:szCs w:val="28"/>
          <w:highlight w:val="white"/>
        </w:rPr>
      </w:pPr>
      <w:r>
        <w:rPr>
          <w:rFonts w:hint="eastAsia" w:asciiTheme="minorEastAsia" w:hAnsiTheme="minorEastAsia" w:eastAsiaTheme="minorEastAsia"/>
          <w:sz w:val="24"/>
          <w:szCs w:val="28"/>
          <w:highlight w:val="white"/>
        </w:rPr>
        <w:t xml:space="preserve">（2）“CA数字证书”的获取：投标人需办理CA锁，“苏采云”系统目前仅支持“苏采云”系统下的江苏省电子政务证书认证中心CA（由江苏意源科技有限公司提供服务），电子签章为方正国际软件（北京）有限公司，省内各地区办理的“苏采云”系统下的CA全省通用。</w:t>
      </w:r>
      <w:r/>
    </w:p>
    <w:p>
      <w:pPr>
        <w:ind w:firstLine="480"/>
        <w:spacing w:line="360" w:lineRule="auto"/>
        <w:rPr>
          <w:rFonts w:hint="eastAsia" w:asciiTheme="minorEastAsia" w:hAnsiTheme="minorEastAsia" w:eastAsiaTheme="minorEastAsia"/>
          <w:sz w:val="24"/>
          <w:szCs w:val="28"/>
          <w:highlight w:val="white"/>
        </w:rPr>
      </w:pPr>
      <w:r>
        <w:rPr>
          <w:rFonts w:hint="eastAsia" w:asciiTheme="minorEastAsia" w:hAnsiTheme="minorEastAsia" w:eastAsiaTheme="minorEastAsia"/>
          <w:sz w:val="24"/>
          <w:szCs w:val="28"/>
          <w:highlight w:val="white"/>
        </w:rPr>
        <w:t xml:space="preserve">（3）招标文件(后缀名为“.kedt”)、供应商操作手册及政府采购客户端工具可通过“苏采云”系统--已报名项目--报名详情页面内相应链接进行下载；供应商操作手册及政府采购客户端工具。</w:t>
      </w:r>
      <w:r/>
    </w:p>
    <w:p>
      <w:pPr>
        <w:ind w:firstLine="480"/>
        <w:spacing w:line="360" w:lineRule="auto"/>
        <w:rPr>
          <w:rFonts w:hint="eastAsia" w:asciiTheme="minorEastAsia" w:hAnsiTheme="minorEastAsia" w:eastAsiaTheme="minorEastAsia"/>
          <w:sz w:val="24"/>
          <w:szCs w:val="28"/>
          <w:highlight w:val="white"/>
        </w:rPr>
      </w:pPr>
      <w:r>
        <w:rPr>
          <w:rFonts w:hint="eastAsia" w:asciiTheme="minorEastAsia" w:hAnsiTheme="minorEastAsia" w:eastAsiaTheme="minorEastAsia"/>
          <w:sz w:val="24"/>
          <w:szCs w:val="28"/>
          <w:highlight w:val="white"/>
        </w:rPr>
        <w:t xml:space="preserve">（4）采购代理机构将数据电文形式的招标文件加载至电子招标投标交易平台，供潜在投标人下载或者查阅，各投标人应在规定的时间内完成招标文件的下载，逾期可能会造成招标文件无法下载以及投标响应文件无法上传的情形，由此导致的后果由各投标人自行承担。</w:t>
      </w:r>
      <w:r/>
    </w:p>
    <w:p>
      <w:pPr>
        <w:pStyle w:val="969"/>
        <w:ind w:firstLine="482"/>
        <w:spacing w:before="0" w:after="0" w:line="360" w:lineRule="auto"/>
        <w:rPr>
          <w:rFonts w:hint="eastAsia" w:cs="宋体" w:asciiTheme="minorEastAsia" w:hAnsiTheme="minorEastAsia" w:eastAsiaTheme="minorEastAsia"/>
          <w:bCs/>
          <w:sz w:val="24"/>
          <w:szCs w:val="24"/>
        </w:rPr>
        <w:outlineLvl w:val="1"/>
      </w:pPr>
      <w:r>
        <w:rPr>
          <w:rFonts w:hint="eastAsia" w:cs="宋体" w:asciiTheme="minorEastAsia" w:hAnsiTheme="minorEastAsia" w:eastAsiaTheme="minorEastAsia"/>
          <w:bCs/>
          <w:sz w:val="24"/>
          <w:szCs w:val="24"/>
        </w:rPr>
        <w:t xml:space="preserve">四、提交投标文件截止时间、开标时间和地点</w:t>
      </w:r>
      <w:r/>
    </w:p>
    <w:p>
      <w:pPr>
        <w:ind w:firstLine="480"/>
        <w:spacing w:line="360" w:lineRule="auto"/>
        <w:rPr>
          <w:rFonts w:hint="eastAsia" w:cs="宋体" w:asciiTheme="minorEastAsia" w:hAnsiTheme="minorEastAsia" w:eastAsiaTheme="minorEastAsia"/>
          <w:sz w:val="24"/>
          <w:szCs w:val="24"/>
          <w:u w:val="single"/>
        </w:rPr>
      </w:pPr>
      <w:r/>
      <w:bookmarkStart w:id="30" w:name="_Toc35393794"/>
      <w:r/>
      <w:bookmarkEnd w:id="30"/>
      <w:r/>
      <w:bookmarkStart w:id="31" w:name="_Toc28359007"/>
      <w:r/>
      <w:bookmarkEnd w:id="31"/>
      <w:r/>
      <w:bookmarkStart w:id="32" w:name="_Toc35393625"/>
      <w:r/>
      <w:bookmarkEnd w:id="32"/>
      <w:r/>
      <w:bookmarkStart w:id="33" w:name="_Toc38985267"/>
      <w:r/>
      <w:bookmarkEnd w:id="33"/>
      <w:r/>
      <w:bookmarkStart w:id="34" w:name="_Toc28359084"/>
      <w:r/>
      <w:bookmarkEnd w:id="34"/>
      <w:r>
        <w:rPr>
          <w:rFonts w:hint="eastAsia" w:cs="宋体" w:asciiTheme="minorEastAsia" w:hAnsiTheme="minorEastAsia" w:eastAsiaTheme="minorEastAsia"/>
          <w:sz w:val="24"/>
          <w:szCs w:val="24"/>
        </w:rPr>
        <w:t xml:space="preserve">1.提交投标文件截止时间、开标时间：</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2024年</w:t>
      </w:r>
      <w:r>
        <w:rPr>
          <w:rFonts w:hint="eastAsia" w:cs="宋体" w:asciiTheme="minorEastAsia" w:hAnsiTheme="minorEastAsia" w:eastAsiaTheme="minorEastAsia"/>
          <w:color w:val="auto"/>
          <w:sz w:val="24"/>
          <w:szCs w:val="24"/>
          <w:lang w:val="en-US" w:eastAsia="zh-CN"/>
        </w:rPr>
        <w:t xml:space="preserve">10</w:t>
      </w:r>
      <w:r>
        <w:rPr>
          <w:rFonts w:hint="eastAsia" w:cs="宋体" w:asciiTheme="minorEastAsia" w:hAnsiTheme="minorEastAsia" w:eastAsiaTheme="minorEastAsia"/>
          <w:color w:val="auto"/>
          <w:sz w:val="24"/>
          <w:szCs w:val="24"/>
        </w:rPr>
        <w:t xml:space="preserve">月</w:t>
      </w:r>
      <w:r>
        <w:rPr>
          <w:rFonts w:hint="eastAsia" w:cs="宋体" w:asciiTheme="minorEastAsia" w:hAnsiTheme="minorEastAsia" w:eastAsiaTheme="minorEastAsia"/>
          <w:color w:val="auto"/>
          <w:sz w:val="24"/>
          <w:szCs w:val="24"/>
          <w:lang w:val="en-US" w:eastAsia="zh-CN"/>
        </w:rPr>
        <w:t xml:space="preserve">31</w:t>
      </w:r>
      <w:r>
        <w:rPr>
          <w:rFonts w:hint="eastAsia" w:cs="宋体" w:asciiTheme="minorEastAsia" w:hAnsiTheme="minorEastAsia" w:eastAsiaTheme="minorEastAsia"/>
          <w:color w:val="auto"/>
          <w:sz w:val="24"/>
          <w:szCs w:val="24"/>
        </w:rPr>
        <w:t xml:space="preserve">日</w:t>
      </w:r>
      <w:r>
        <w:rPr>
          <w:rFonts w:hint="eastAsia" w:cs="宋体" w:asciiTheme="minorEastAsia" w:hAnsiTheme="minorEastAsia" w:eastAsiaTheme="minorEastAsia"/>
          <w:color w:val="auto"/>
          <w:sz w:val="24"/>
          <w:szCs w:val="24"/>
          <w:lang w:val="en-US" w:eastAsia="zh-CN"/>
        </w:rPr>
        <w:t xml:space="preserve">14</w:t>
      </w:r>
      <w:r>
        <w:rPr>
          <w:rFonts w:hint="eastAsia" w:cs="宋体" w:asciiTheme="minorEastAsia" w:hAnsiTheme="minorEastAsia" w:eastAsiaTheme="minorEastAsia"/>
          <w:color w:val="auto"/>
          <w:sz w:val="24"/>
          <w:szCs w:val="24"/>
        </w:rPr>
        <w:t xml:space="preserve">时</w:t>
      </w:r>
      <w:r>
        <w:rPr>
          <w:rFonts w:hint="eastAsia" w:cs="宋体" w:asciiTheme="minorEastAsia" w:hAnsiTheme="minorEastAsia" w:eastAsiaTheme="minorEastAsia"/>
          <w:color w:val="auto"/>
          <w:sz w:val="24"/>
          <w:szCs w:val="24"/>
          <w:lang w:val="en-US" w:eastAsia="zh-CN"/>
        </w:rPr>
        <w:t xml:space="preserve">0</w:t>
      </w:r>
      <w:r>
        <w:rPr>
          <w:rFonts w:hint="eastAsia" w:cs="宋体" w:asciiTheme="minorEastAsia" w:hAnsiTheme="minorEastAsia" w:eastAsiaTheme="minorEastAsia"/>
          <w:color w:val="auto"/>
          <w:sz w:val="24"/>
          <w:szCs w:val="24"/>
        </w:rPr>
        <w:t xml:space="preserve">0分</w:t>
      </w:r>
      <w:r>
        <w:rPr>
          <w:rFonts w:hint="eastAsia" w:cs="宋体" w:asciiTheme="minorEastAsia" w:hAnsiTheme="minorEastAsia" w:eastAsiaTheme="minorEastAsia"/>
          <w:sz w:val="24"/>
          <w:szCs w:val="24"/>
        </w:rPr>
        <w:t xml:space="preserve">（北京时间）。</w:t>
      </w:r>
      <w:r/>
    </w:p>
    <w:p>
      <w:pPr>
        <w:ind w:firstLine="480"/>
        <w:spacing w:line="360" w:lineRule="auto"/>
        <w:rPr>
          <w:rFonts w:hint="eastAsia" w:cs="宋体" w:asciiTheme="minorEastAsia" w:hAnsiTheme="minorEastAsia" w:eastAsiaTheme="minorEastAsia"/>
          <w:sz w:val="24"/>
          <w:szCs w:val="24"/>
          <w:u w:val="single"/>
        </w:rPr>
      </w:pPr>
      <w:r>
        <w:rPr>
          <w:rFonts w:hint="eastAsia" w:cs="宋体" w:asciiTheme="minorEastAsia" w:hAnsiTheme="minorEastAsia" w:eastAsiaTheme="minorEastAsia"/>
          <w:sz w:val="24"/>
          <w:szCs w:val="24"/>
        </w:rPr>
        <w:t xml:space="preserve">2.地点：江苏省政府采购交易系统（以下简称“苏采云系统”）网上开标大厅。</w:t>
      </w:r>
      <w:r/>
    </w:p>
    <w:p>
      <w:pPr>
        <w:pStyle w:val="969"/>
        <w:ind w:firstLine="482"/>
        <w:spacing w:before="0" w:after="0" w:line="360" w:lineRule="auto"/>
        <w:rPr>
          <w:rFonts w:hint="eastAsia" w:cs="宋体" w:asciiTheme="minorEastAsia" w:hAnsiTheme="minorEastAsia" w:eastAsiaTheme="minorEastAsia"/>
          <w:bCs/>
          <w:sz w:val="24"/>
          <w:szCs w:val="24"/>
        </w:rPr>
        <w:outlineLvl w:val="1"/>
      </w:pPr>
      <w:r>
        <w:rPr>
          <w:rFonts w:hint="eastAsia" w:cs="宋体" w:asciiTheme="minorEastAsia" w:hAnsiTheme="minorEastAsia" w:eastAsiaTheme="minorEastAsia"/>
          <w:bCs/>
          <w:sz w:val="24"/>
          <w:szCs w:val="24"/>
        </w:rPr>
        <w:t xml:space="preserve">五、公告期限</w:t>
      </w:r>
      <w:r/>
    </w:p>
    <w:p>
      <w:pPr>
        <w:ind w:firstLine="480"/>
        <w:spacing w:line="360" w:lineRule="auto"/>
        <w:rPr>
          <w:rFonts w:hint="eastAsia" w:cs="宋体" w:asciiTheme="minorEastAsia" w:hAnsiTheme="minorEastAsia" w:eastAsiaTheme="minorEastAsia"/>
          <w:sz w:val="24"/>
          <w:szCs w:val="24"/>
        </w:rPr>
      </w:pPr>
      <w:r/>
      <w:bookmarkStart w:id="35" w:name="_Toc35393626"/>
      <w:r/>
      <w:bookmarkEnd w:id="35"/>
      <w:r/>
      <w:bookmarkStart w:id="36" w:name="_Toc35393795"/>
      <w:r/>
      <w:bookmarkEnd w:id="36"/>
      <w:r/>
      <w:bookmarkStart w:id="37" w:name="_Toc38985268"/>
      <w:r/>
      <w:bookmarkEnd w:id="37"/>
      <w:r>
        <w:rPr>
          <w:rFonts w:hint="eastAsia" w:cs="宋体" w:asciiTheme="minorEastAsia" w:hAnsiTheme="minorEastAsia" w:eastAsiaTheme="minorEastAsia"/>
          <w:sz w:val="24"/>
          <w:szCs w:val="24"/>
        </w:rPr>
        <w:t xml:space="preserve">自本公告发布之日起5个工作日。</w:t>
      </w:r>
      <w:r/>
    </w:p>
    <w:p>
      <w:pPr>
        <w:pStyle w:val="969"/>
        <w:ind w:firstLine="482"/>
        <w:spacing w:before="0" w:after="0" w:line="360" w:lineRule="auto"/>
        <w:rPr>
          <w:rFonts w:hint="eastAsia" w:cs="宋体" w:asciiTheme="minorEastAsia" w:hAnsiTheme="minorEastAsia" w:eastAsiaTheme="minorEastAsia"/>
          <w:bCs/>
          <w:sz w:val="24"/>
          <w:szCs w:val="24"/>
        </w:rPr>
        <w:outlineLvl w:val="1"/>
      </w:pPr>
      <w:r>
        <w:rPr>
          <w:rFonts w:hint="eastAsia" w:cs="宋体" w:asciiTheme="minorEastAsia" w:hAnsiTheme="minorEastAsia" w:eastAsiaTheme="minorEastAsia"/>
          <w:bCs/>
          <w:sz w:val="24"/>
          <w:szCs w:val="24"/>
        </w:rPr>
        <w:t xml:space="preserve">六、其他事宜</w:t>
      </w:r>
      <w:r/>
    </w:p>
    <w:p>
      <w:pPr>
        <w:ind w:firstLine="480"/>
        <w:spacing w:line="360" w:lineRule="auto"/>
        <w:rPr>
          <w:rFonts w:hint="eastAsia" w:cs="宋体" w:asciiTheme="minorEastAsia" w:hAnsiTheme="minorEastAsia" w:eastAsiaTheme="minorEastAsia"/>
          <w:sz w:val="24"/>
          <w:szCs w:val="24"/>
        </w:rPr>
      </w:pPr>
      <w:r/>
      <w:bookmarkStart w:id="38" w:name="_Toc35393796"/>
      <w:r/>
      <w:bookmarkEnd w:id="38"/>
      <w:r/>
      <w:bookmarkStart w:id="39" w:name="_Toc35393627"/>
      <w:r/>
      <w:bookmarkEnd w:id="39"/>
      <w:r/>
      <w:bookmarkStart w:id="40" w:name="_Toc28359008"/>
      <w:r/>
      <w:bookmarkEnd w:id="40"/>
      <w:r/>
      <w:bookmarkStart w:id="41" w:name="_Toc28359085"/>
      <w:r/>
      <w:bookmarkEnd w:id="41"/>
      <w:r/>
      <w:bookmarkStart w:id="42" w:name="_Toc38985269"/>
      <w:r/>
      <w:bookmarkEnd w:id="42"/>
      <w:r>
        <w:rPr>
          <w:rFonts w:hint="eastAsia" w:cs="宋体" w:asciiTheme="minorEastAsia" w:hAnsiTheme="minorEastAsia" w:eastAsiaTheme="minorEastAsia"/>
          <w:sz w:val="24"/>
          <w:szCs w:val="24"/>
        </w:rPr>
        <w:t xml:space="preserve">1.本次招标不收取投标保证金。</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2.本项目不组织集中勘察及答疑，供应商如对采购需求有疑问，请咨询采购单位联系人。 </w:t>
      </w:r>
      <w:r/>
    </w:p>
    <w:p>
      <w:pPr>
        <w:ind w:firstLine="480"/>
        <w:spacing w:line="360" w:lineRule="auto"/>
        <w:rPr>
          <w:rFonts w:hint="eastAsia" w:cs="Times New Roman" w:asciiTheme="minorEastAsia" w:hAnsiTheme="minorEastAsia" w:eastAsiaTheme="minorEastAsia"/>
          <w:sz w:val="24"/>
          <w:highlight w:val="white"/>
        </w:rPr>
      </w:pPr>
      <w:r>
        <w:rPr>
          <w:rFonts w:hint="eastAsia" w:cs="宋体" w:asciiTheme="minorEastAsia" w:hAnsiTheme="minorEastAsia" w:eastAsiaTheme="minorEastAsia"/>
          <w:sz w:val="24"/>
          <w:szCs w:val="24"/>
        </w:rPr>
        <w:t xml:space="preserve">3.</w:t>
      </w:r>
      <w:r>
        <w:rPr>
          <w:rFonts w:hint="eastAsia" w:cs="Times New Roman" w:asciiTheme="minorEastAsia" w:hAnsiTheme="minorEastAsia" w:eastAsiaTheme="minorEastAsia"/>
          <w:sz w:val="24"/>
          <w:highlight w:val="white"/>
        </w:rPr>
        <w:t xml:space="preserve">本项目通过电子交易平台进行采购，投标人须通过“苏采云-政府采购一体化平台”制作并提交投标文件。截至首次投标文件提交截止时间，电子交易平台提交通道将关闭，投标人未完成电子投标文件有效提交的，其投标将被拒绝。</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r>
        <w:fldChar w:fldCharType="begin"/>
      </w:r>
      <w:r>
        <w:instrText xml:space="preserve"> HYPERLINK "http://www.ccgp-jiangsu.gov.cn/jiangsu/zlxz/ee/ee3a4bc5a3454aa2b0d9312230633ce9.html" </w:instrText>
      </w:r>
      <w:r>
        <w:fldChar w:fldCharType="separate"/>
      </w:r>
      <w:r>
        <w:rPr>
          <w:rFonts w:hint="eastAsia" w:cs="宋体" w:asciiTheme="minorEastAsia" w:hAnsiTheme="minorEastAsia" w:eastAsiaTheme="minorEastAsia"/>
          <w:sz w:val="24"/>
          <w:szCs w:val="24"/>
        </w:rPr>
        <w:t xml:space="preserve">下载地址（CTRL+鼠标左键）。</w:t>
      </w:r>
      <w:r>
        <w:rPr>
          <w:rFonts w:hint="eastAsia" w:cs="宋体" w:asciiTheme="minorEastAsia" w:hAnsiTheme="minorEastAsia" w:eastAsiaTheme="minorEastAsia"/>
          <w:sz w:val="24"/>
          <w:szCs w:val="24"/>
        </w:rPr>
        <w:fldChar w:fldCharType="end"/>
      </w:r>
      <w:r/>
    </w:p>
    <w:p>
      <w:pPr>
        <w:ind w:firstLine="480"/>
        <w:spacing w:line="360" w:lineRule="auto"/>
        <w:rPr>
          <w:rFonts w:hint="eastAsia" w:cs="Times New Roman" w:asciiTheme="minorEastAsia" w:hAnsiTheme="minorEastAsia" w:eastAsiaTheme="minorEastAsia"/>
          <w:sz w:val="24"/>
          <w:highlight w:val="white"/>
        </w:rPr>
      </w:pPr>
      <w:r>
        <w:rPr>
          <w:rFonts w:hint="eastAsia" w:cs="宋体" w:asciiTheme="minorEastAsia" w:hAnsiTheme="minorEastAsia" w:eastAsiaTheme="minorEastAsia"/>
          <w:sz w:val="24"/>
          <w:szCs w:val="24"/>
        </w:rPr>
        <w:t xml:space="preserve">5.</w:t>
      </w:r>
      <w:r>
        <w:rPr>
          <w:rFonts w:hint="eastAsia" w:cs="Times New Roman" w:asciiTheme="minorEastAsia" w:hAnsiTheme="minorEastAsia" w:eastAsiaTheme="minorEastAsia"/>
          <w:sz w:val="24"/>
          <w:highlight w:val="white"/>
        </w:rPr>
        <w:t xml:space="preserve">供应商须使用提交投标文件的同一数字证书进行解密并参加投标。</w:t>
      </w:r>
      <w:r/>
    </w:p>
    <w:p>
      <w:pPr>
        <w:ind w:firstLine="480"/>
        <w:spacing w:line="36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sz w:val="24"/>
          <w:szCs w:val="24"/>
        </w:rPr>
        <w:t xml:space="preserve">6.</w:t>
      </w:r>
      <w:r>
        <w:rPr>
          <w:rFonts w:hint="eastAsia" w:cs="宋体" w:asciiTheme="minorEastAsia" w:hAnsiTheme="minorEastAsia" w:eastAsiaTheme="minorEastAsia"/>
          <w:bCs/>
          <w:sz w:val="24"/>
          <w:szCs w:val="24"/>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w:t>
      </w:r>
      <w:r>
        <w:fldChar w:fldCharType="begin"/>
      </w:r>
      <w:r>
        <w:instrText xml:space="preserve"> HYPERLINK "https://njgc.jfh.com/）‘南京市政府采购供应商诚信档案’系统链接打开系统页面（http://180.101.238.212:8280/hodeframe2018_cxda/index.action;jsessionid=769BA9C8E1729422E7173B991C8EC1E5）登录（未注册的供应商应先点击‘供应商注册点这里’并按" \t "_blank" </w:instrText>
      </w:r>
      <w:r>
        <w:fldChar w:fldCharType="separate"/>
      </w:r>
      <w:r>
        <w:rPr>
          <w:rFonts w:hint="eastAsia" w:cs="宋体" w:asciiTheme="minorEastAsia" w:hAnsiTheme="minorEastAsia" w:eastAsiaTheme="minorEastAsia"/>
          <w:bCs/>
          <w:sz w:val="24"/>
          <w:szCs w:val="24"/>
        </w:rPr>
        <w:t xml:space="preserve">‘南京市政府采购供应商诚信档案’登录（未注册的供应商应先点击‘供应商注册点这里’并按</w:t>
      </w:r>
      <w:r>
        <w:rPr>
          <w:rFonts w:hint="eastAsia" w:cs="宋体" w:asciiTheme="minorEastAsia" w:hAnsiTheme="minorEastAsia" w:eastAsiaTheme="minorEastAsia"/>
          <w:bCs/>
          <w:sz w:val="24"/>
          <w:szCs w:val="24"/>
        </w:rPr>
        <w:fldChar w:fldCharType="end"/>
      </w:r>
      <w:r>
        <w:rPr>
          <w:rFonts w:hint="eastAsia" w:cs="宋体" w:asciiTheme="minorEastAsia" w:hAnsiTheme="minorEastAsia" w:eastAsiaTheme="minorEastAsia"/>
          <w:bCs/>
          <w:sz w:val="24"/>
          <w:szCs w:val="24"/>
        </w:rPr>
        <w:t xml:space="preserve">要求完成注册），然后在“信用记录”模块页面点击“信用记录打印”下载本单位《南京市政府采购供应商信用记录表暨信用承诺书》，由法人签字并盖单位公章，</w:t>
      </w:r>
      <w:r>
        <w:rPr>
          <w:rFonts w:hint="eastAsia" w:cs="宋体" w:asciiTheme="minorEastAsia" w:hAnsiTheme="minorEastAsia" w:eastAsiaTheme="minorEastAsia"/>
          <w:bCs/>
          <w:sz w:val="24"/>
          <w:szCs w:val="24"/>
          <w:lang w:val="en-US" w:eastAsia="zh-CN"/>
        </w:rPr>
        <w:t xml:space="preserve">放置</w:t>
      </w:r>
      <w:r>
        <w:rPr>
          <w:rFonts w:hint="eastAsia" w:cs="宋体" w:asciiTheme="minorEastAsia" w:hAnsiTheme="minorEastAsia" w:eastAsiaTheme="minorEastAsia"/>
          <w:bCs/>
          <w:sz w:val="24"/>
          <w:szCs w:val="24"/>
        </w:rPr>
        <w:t xml:space="preserve">在投标文件中。</w:t>
      </w:r>
      <w:r/>
    </w:p>
    <w:p>
      <w:pPr>
        <w:ind w:firstLine="480"/>
        <w:spacing w:line="36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在政府采购资格审查环节，供应商只需提供书面《南京市政府采购供应商信用记录表暨信用承诺书》，即可替代以下证明材料： </w:t>
      </w:r>
      <w:r/>
    </w:p>
    <w:p>
      <w:pPr>
        <w:ind w:firstLine="480"/>
        <w:spacing w:line="36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（1）符合国家相关规定的财务状况报告； </w:t>
      </w:r>
      <w:r/>
    </w:p>
    <w:p>
      <w:pPr>
        <w:ind w:firstLine="480"/>
        <w:spacing w:line="36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（2）依法缴纳税收的证明材料； </w:t>
      </w:r>
      <w:r/>
    </w:p>
    <w:p>
      <w:pPr>
        <w:ind w:firstLine="480"/>
        <w:spacing w:line="36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（3）依法缴纳社会保障资金的证明材料； </w:t>
      </w:r>
      <w:r/>
    </w:p>
    <w:p>
      <w:pPr>
        <w:ind w:firstLine="480"/>
        <w:spacing w:line="36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（4）具备履行政府采购合同所必需的设备和专业技术能力的证明材料； </w:t>
      </w:r>
      <w:r/>
    </w:p>
    <w:p>
      <w:pPr>
        <w:ind w:firstLine="480"/>
        <w:spacing w:line="36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（5）参加政府采购活动前三年内在经营活动中没有重大违法记录的证明材料； </w:t>
      </w:r>
      <w:r/>
    </w:p>
    <w:p>
      <w:pPr>
        <w:ind w:firstLine="480"/>
        <w:spacing w:line="36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（6）未被列入失信被执行人、重大税收违法失信主体、政府采购严重违法失信行为记录名单的证明材料。</w:t>
      </w:r>
      <w:r/>
    </w:p>
    <w:p>
      <w:pPr>
        <w:ind w:firstLine="480"/>
        <w:spacing w:line="36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供应商在中标（成交）后，应按采购文件要求，将上述由信用承诺书替代的证明材料提交采购人或采购代理机构核验。经核验无误后，由采购代理机构发出中标（成交）通知书。</w:t>
      </w:r>
      <w:r/>
    </w:p>
    <w:p>
      <w:pPr>
        <w:ind w:firstLine="480"/>
        <w:spacing w:line="36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供应商涉及以下情形的，不适用信用承诺：</w:t>
      </w:r>
      <w:r/>
    </w:p>
    <w:p>
      <w:pPr>
        <w:ind w:firstLine="480"/>
        <w:spacing w:line="36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（1）供应商被列入严重失信主体名单；</w:t>
      </w:r>
      <w:r/>
    </w:p>
    <w:p>
      <w:pPr>
        <w:ind w:firstLine="480"/>
        <w:spacing w:line="36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（2）被相关监管部门作出行政处罚且尚在处罚有效期内； </w:t>
      </w:r>
      <w:r/>
    </w:p>
    <w:p>
      <w:pPr>
        <w:ind w:firstLine="480"/>
        <w:spacing w:line="360" w:lineRule="auto"/>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（3）其他法律、行政法规规定的不适用信用承诺的情形。 </w:t>
      </w:r>
      <w:r/>
    </w:p>
    <w:p>
      <w:pPr>
        <w:ind w:firstLine="480"/>
        <w:spacing w:line="360" w:lineRule="auto"/>
        <w:rPr>
          <w:rFonts w:hint="eastAsia" w:asciiTheme="minorEastAsia" w:hAnsiTheme="minorEastAsia" w:eastAsiaTheme="minorEastAsia"/>
          <w:sz w:val="24"/>
          <w:szCs w:val="24"/>
        </w:rPr>
      </w:pPr>
      <w:r>
        <w:rPr>
          <w:rFonts w:hint="eastAsia" w:cs="宋体" w:asciiTheme="minorEastAsia" w:hAnsiTheme="minorEastAsia" w:eastAsiaTheme="minorEastAsia"/>
          <w:bCs/>
          <w:sz w:val="24"/>
          <w:szCs w:val="24"/>
        </w:rPr>
        <w:t xml:space="preserve">供应商对信用承诺内容的真实性、合法性、有效性负责。如作出虚假信用承诺，视同为“提供虚假材料谋取中标、成交”的违法行为。</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开标、评标以投标人上传的加密电子投标文件内容为准，确定中标人后，中标人须向招标人提供2份加盖公章的纸质投标文件，中标人提供的纸质投标文件需与投标时提供的电子文件保持一致，如有不一致，以电子投标文件为准。</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8.有关本次招标的事项若存在变动或修改，请及时关注“江苏政府采购网</w:t>
      </w:r>
      <w:r>
        <w:rPr>
          <w:rFonts w:hint="eastAsia" w:cs="宋体" w:asciiTheme="minorEastAsia" w:hAnsiTheme="minorEastAsia" w:eastAsiaTheme="minorEastAsia"/>
          <w:sz w:val="24"/>
          <w:szCs w:val="24"/>
          <w:lang w:eastAsia="zh-CN"/>
        </w:rPr>
        <w:t xml:space="preserve">（http://www.ccgp-jiangsu.gov.cn/）</w:t>
      </w:r>
      <w:r>
        <w:rPr>
          <w:rFonts w:hint="eastAsia" w:cs="宋体" w:asciiTheme="minorEastAsia" w:hAnsiTheme="minorEastAsia" w:eastAsiaTheme="minorEastAsia"/>
          <w:sz w:val="24"/>
          <w:szCs w:val="24"/>
        </w:rPr>
        <w:t xml:space="preserve">”“南京公共采购信息网</w:t>
      </w:r>
      <w:r>
        <w:rPr>
          <w:rFonts w:hint="eastAsia" w:cs="宋体" w:asciiTheme="minorEastAsia" w:hAnsiTheme="minorEastAsia" w:eastAsiaTheme="minorEastAsia"/>
          <w:sz w:val="24"/>
          <w:szCs w:val="24"/>
          <w:lang w:eastAsia="zh-CN"/>
        </w:rPr>
        <w:t xml:space="preserve">（</w:t>
      </w:r>
      <w:r>
        <w:rPr>
          <w:rFonts w:hint="eastAsia" w:cs="宋体" w:asciiTheme="minorEastAsia" w:hAnsiTheme="minorEastAsia" w:eastAsiaTheme="minorEastAsia"/>
          <w:bCs/>
          <w:sz w:val="24"/>
          <w:szCs w:val="24"/>
        </w:rPr>
        <w:t xml:space="preserve">https://njgc.jfh.com/</w:t>
      </w:r>
      <w:r>
        <w:rPr>
          <w:rFonts w:hint="eastAsia" w:cs="宋体" w:asciiTheme="minorEastAsia" w:hAnsiTheme="minorEastAsia" w:eastAsiaTheme="minorEastAsia"/>
          <w:sz w:val="24"/>
          <w:szCs w:val="24"/>
          <w:lang w:eastAsia="zh-CN"/>
        </w:rPr>
        <w:t xml:space="preserve">）</w:t>
      </w:r>
      <w:r>
        <w:rPr>
          <w:rFonts w:hint="eastAsia" w:cs="宋体" w:asciiTheme="minorEastAsia" w:hAnsiTheme="minorEastAsia" w:eastAsiaTheme="minorEastAsia"/>
          <w:sz w:val="24"/>
          <w:szCs w:val="24"/>
        </w:rPr>
        <w:t xml:space="preserve">”更正公告。</w:t>
      </w:r>
      <w:r>
        <w:rPr>
          <w:rFonts w:hint="eastAsia" w:cs="宋体" w:asciiTheme="minorEastAsia" w:hAnsiTheme="minorEastAsia" w:eastAsiaTheme="minorEastAsia"/>
          <w:sz w:val="24"/>
          <w:szCs w:val="24"/>
          <w:highlight w:val="none"/>
        </w:rPr>
      </w:r>
      <w:r/>
    </w:p>
    <w:p>
      <w:pPr>
        <w:ind w:firstLine="480"/>
        <w:spacing w:line="360" w:lineRule="auto"/>
        <w:rPr>
          <w:rFonts w:hint="eastAsia"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rPr>
      </w:r>
      <w:r>
        <w:rPr>
          <w:rFonts w:ascii="SimSun" w:hAnsi="SimSun" w:eastAsia="SimSun" w:cs="SimSun"/>
          <w:color w:val="000000"/>
          <w:sz w:val="24"/>
        </w:rPr>
        <w:t xml:space="preserve">9.本项目采购标的对应的中小企业划分标准所属行业为：专业技术服务。</w:t>
      </w:r>
      <w:r>
        <w:rPr>
          <w:rFonts w:hint="eastAsia" w:cs="宋体" w:asciiTheme="minorEastAsia" w:hAnsiTheme="minorEastAsia" w:eastAsiaTheme="minorEastAsia"/>
          <w:sz w:val="24"/>
          <w:szCs w:val="24"/>
          <w:highlight w:val="none"/>
        </w:rPr>
      </w:r>
      <w:r/>
    </w:p>
    <w:p>
      <w:pPr>
        <w:pStyle w:val="969"/>
        <w:ind w:firstLine="482"/>
        <w:spacing w:before="0" w:after="0" w:line="360" w:lineRule="auto"/>
        <w:rPr>
          <w:rFonts w:hint="eastAsia" w:cs="宋体" w:asciiTheme="minorEastAsia" w:hAnsiTheme="minorEastAsia" w:eastAsiaTheme="minorEastAsia"/>
          <w:bCs/>
          <w:sz w:val="24"/>
          <w:szCs w:val="24"/>
        </w:rPr>
        <w:outlineLvl w:val="1"/>
      </w:pPr>
      <w:r>
        <w:rPr>
          <w:rFonts w:hint="eastAsia" w:cs="宋体" w:asciiTheme="minorEastAsia" w:hAnsiTheme="minorEastAsia" w:eastAsiaTheme="minorEastAsia"/>
          <w:bCs/>
          <w:sz w:val="24"/>
          <w:szCs w:val="24"/>
        </w:rPr>
        <w:t xml:space="preserve">七、本次招标联系方式</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1.采购人</w:t>
      </w:r>
      <w:r/>
    </w:p>
    <w:p>
      <w:pPr>
        <w:ind w:firstLine="480"/>
        <w:spacing w:line="360" w:lineRule="auto"/>
        <w:tabs>
          <w:tab w:val="left" w:pos="90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名  称：南京市栖霞区农业农村局         </w:t>
      </w:r>
      <w:r/>
    </w:p>
    <w:p>
      <w:pPr>
        <w:ind w:firstLine="480"/>
        <w:spacing w:line="360" w:lineRule="auto"/>
        <w:tabs>
          <w:tab w:val="left" w:pos="90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地  址：南京市栖霞区文苑路118号仙林商务中心  </w:t>
      </w:r>
      <w:r/>
    </w:p>
    <w:p>
      <w:pPr>
        <w:ind w:firstLine="480"/>
        <w:spacing w:line="360" w:lineRule="auto"/>
        <w:tabs>
          <w:tab w:val="left" w:pos="90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联系人：毛焕胜</w:t>
      </w:r>
      <w:r/>
    </w:p>
    <w:p>
      <w:pPr>
        <w:ind w:firstLine="480"/>
        <w:spacing w:line="360" w:lineRule="auto"/>
        <w:tabs>
          <w:tab w:val="left" w:pos="90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联系电话：025-85571023</w:t>
      </w:r>
      <w:r/>
    </w:p>
    <w:p>
      <w:pPr>
        <w:ind w:firstLine="480"/>
        <w:spacing w:line="360" w:lineRule="auto"/>
        <w:tabs>
          <w:tab w:val="left" w:pos="90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2.代理机构</w:t>
      </w:r>
      <w:r/>
    </w:p>
    <w:p>
      <w:pPr>
        <w:pStyle w:val="792"/>
        <w:ind w:left="0" w:firstLine="480"/>
        <w:spacing w:after="0" w:line="360" w:lineRule="auto"/>
        <w:rPr>
          <w:rFonts w:hint="eastAsia" w:cs="宋体" w:asciiTheme="minorEastAsia" w:hAnsiTheme="minorEastAsia" w:eastAsiaTheme="minorEastAsia"/>
          <w:b w:val="0"/>
          <w:position w:val="0"/>
          <w:szCs w:val="24"/>
        </w:rPr>
      </w:pPr>
      <w:r>
        <w:rPr>
          <w:rFonts w:hint="eastAsia" w:cs="宋体" w:asciiTheme="minorEastAsia" w:hAnsiTheme="minorEastAsia" w:eastAsiaTheme="minorEastAsia"/>
          <w:b w:val="0"/>
          <w:position w:val="0"/>
          <w:szCs w:val="24"/>
        </w:rPr>
        <w:t xml:space="preserve">名  称：江苏中博通信有限公司 </w:t>
      </w:r>
      <w:r/>
    </w:p>
    <w:p>
      <w:pPr>
        <w:ind w:firstLine="480"/>
        <w:spacing w:line="360" w:lineRule="auto"/>
        <w:tabs>
          <w:tab w:val="left" w:pos="90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地　址：南京市鼓楼区虎踞北路80号  </w:t>
      </w:r>
      <w:r/>
    </w:p>
    <w:p>
      <w:pPr>
        <w:ind w:firstLine="480"/>
        <w:spacing w:line="360" w:lineRule="auto"/>
        <w:tabs>
          <w:tab w:val="left" w:pos="90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联系人：古南明、王雅思                             </w:t>
      </w:r>
      <w:r/>
    </w:p>
    <w:p>
      <w:pPr>
        <w:ind w:firstLine="480"/>
        <w:spacing w:line="360" w:lineRule="auto"/>
        <w:tabs>
          <w:tab w:val="left" w:pos="90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联系电话：18252095342</w:t>
      </w:r>
      <w:r>
        <w:rPr>
          <w:rFonts w:hint="eastAsia" w:asciiTheme="minorEastAsia" w:hAnsiTheme="minorEastAsia" w:eastAsiaTheme="minorEastAsia"/>
          <w:sz w:val="24"/>
          <w:szCs w:val="24"/>
        </w:r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项目联系人：古南明、王雅思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电话：18252095342 </w:t>
      </w:r>
      <w:r/>
    </w:p>
    <w:p>
      <w:pPr>
        <w:ind w:firstLine="480"/>
        <w:spacing w:line="360" w:lineRule="auto"/>
        <w:tabs>
          <w:tab w:val="left" w:pos="900" w:leader="none"/>
        </w:tabs>
        <w:rPr>
          <w:rFonts w:hint="eastAsia"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w:t>
      </w:r>
      <w:r>
        <w:rPr>
          <w:rFonts w:asciiTheme="minorEastAsia" w:hAnsiTheme="minorEastAsia" w:eastAsiaTheme="minorEastAsia"/>
          <w:sz w:val="24"/>
          <w:szCs w:val="24"/>
        </w:rPr>
        <w:t xml:space="preserve">     </w:t>
      </w:r>
      <w:r/>
    </w:p>
    <w:p>
      <w:pPr>
        <w:ind w:firstLine="480"/>
        <w:spacing w:line="264" w:lineRule="auto"/>
        <w:tabs>
          <w:tab w:val="left" w:pos="900"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tabs>
          <w:tab w:val="left" w:pos="900" w:leader="none"/>
        </w:tabs>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rPr>
          <w:rFonts w:hint="eastAsia" w:cs="宋体" w:asciiTheme="minorEastAsia" w:hAnsiTheme="minorEastAsia" w:eastAsiaTheme="minorEastAsia"/>
          <w:sz w:val="24"/>
          <w:szCs w:val="24"/>
        </w:rPr>
      </w:pPr>
      <w:r/>
      <w:bookmarkStart w:id="43" w:name="_Toc479757211"/>
      <w:r/>
      <w:bookmarkEnd w:id="43"/>
      <w:r/>
      <w:bookmarkStart w:id="44" w:name="_Toc20823346"/>
      <w:r/>
      <w:bookmarkEnd w:id="44"/>
      <w:r/>
      <w:bookmarkStart w:id="45" w:name="_Hlt16619350"/>
      <w:r/>
      <w:bookmarkEnd w:id="45"/>
      <w:r/>
      <w:bookmarkStart w:id="46" w:name="_Toc462564139"/>
      <w:r/>
      <w:bookmarkEnd w:id="46"/>
      <w:r/>
      <w:bookmarkStart w:id="47" w:name="_Toc16938590"/>
      <w:r/>
      <w:bookmarkEnd w:id="47"/>
      <w:r/>
      <w:bookmarkStart w:id="48" w:name="_Toc120614244"/>
      <w:r/>
      <w:bookmarkEnd w:id="48"/>
      <w:r/>
      <w:bookmarkStart w:id="49" w:name="_Toc120614211"/>
      <w:r/>
      <w:bookmarkEnd w:id="49"/>
      <w:r>
        <w:rPr>
          <w:rFonts w:hint="eastAsia" w:cs="宋体" w:asciiTheme="minorEastAsia" w:hAnsiTheme="minorEastAsia" w:eastAsiaTheme="minorEastAsia"/>
          <w:sz w:val="24"/>
          <w:szCs w:val="24"/>
        </w:rPr>
        <w:br w:type="page" w:clear="all"/>
      </w:r>
      <w:r/>
    </w:p>
    <w:p>
      <w:pPr>
        <w:jc w:val="center"/>
        <w:spacing w:line="360" w:lineRule="auto"/>
        <w:rPr>
          <w:rFonts w:hint="eastAsia" w:cs="宋体" w:asciiTheme="minorEastAsia" w:hAnsiTheme="minorEastAsia" w:eastAsiaTheme="minorEastAsia"/>
          <w:b/>
          <w:bCs/>
          <w:sz w:val="30"/>
          <w:szCs w:val="30"/>
        </w:rPr>
        <w:outlineLvl w:val="0"/>
      </w:pPr>
      <w:r/>
      <w:bookmarkStart w:id="50" w:name="_Toc177032404"/>
      <w:r>
        <w:rPr>
          <w:rFonts w:hint="eastAsia" w:cs="宋体" w:asciiTheme="minorEastAsia" w:hAnsiTheme="minorEastAsia" w:eastAsiaTheme="minorEastAsia"/>
          <w:b/>
          <w:bCs/>
          <w:sz w:val="30"/>
          <w:szCs w:val="30"/>
        </w:rPr>
        <w:t xml:space="preserve">第二章  </w:t>
      </w:r>
      <w:bookmarkStart w:id="51" w:name="_Toc16938518"/>
      <w:r/>
      <w:bookmarkEnd w:id="51"/>
      <w:r/>
      <w:bookmarkStart w:id="52" w:name="_Toc20823274"/>
      <w:r/>
      <w:bookmarkEnd w:id="52"/>
      <w:r/>
      <w:bookmarkStart w:id="53" w:name="_Toc513029202"/>
      <w:r/>
      <w:bookmarkEnd w:id="53"/>
      <w:r/>
      <w:bookmarkStart w:id="54" w:name="_Toc120614213"/>
      <w:r/>
      <w:bookmarkEnd w:id="54"/>
      <w:r>
        <w:rPr>
          <w:rFonts w:hint="eastAsia" w:cs="宋体" w:asciiTheme="minorEastAsia" w:hAnsiTheme="minorEastAsia" w:eastAsiaTheme="minorEastAsia"/>
          <w:b/>
          <w:bCs/>
          <w:sz w:val="30"/>
          <w:szCs w:val="30"/>
        </w:rPr>
        <w:t xml:space="preserve">投标人须知</w:t>
      </w:r>
      <w:bookmarkEnd w:id="50"/>
      <w:r/>
      <w:r/>
    </w:p>
    <w:p>
      <w:pPr>
        <w:pStyle w:val="969"/>
        <w:ind w:firstLine="482"/>
        <w:spacing w:before="0" w:after="0" w:line="360" w:lineRule="auto"/>
        <w:rPr>
          <w:rFonts w:hint="eastAsia" w:cs="宋体" w:asciiTheme="minorEastAsia" w:hAnsiTheme="minorEastAsia" w:eastAsiaTheme="minorEastAsia"/>
          <w:bCs/>
          <w:sz w:val="24"/>
          <w:szCs w:val="24"/>
        </w:rPr>
        <w:outlineLvl w:val="9"/>
      </w:pPr>
      <w:r/>
      <w:bookmarkStart w:id="55" w:name="_Toc16938558"/>
      <w:r/>
      <w:bookmarkEnd w:id="55"/>
      <w:r/>
      <w:bookmarkStart w:id="56" w:name="_Toc120614214"/>
      <w:r/>
      <w:bookmarkEnd w:id="56"/>
      <w:r/>
      <w:bookmarkStart w:id="57" w:name="_Toc16938519"/>
      <w:r/>
      <w:bookmarkEnd w:id="57"/>
      <w:r/>
      <w:bookmarkStart w:id="58" w:name="_Toc20823275"/>
      <w:r/>
      <w:bookmarkEnd w:id="58"/>
      <w:r/>
      <w:bookmarkStart w:id="59" w:name="_Toc479757207"/>
      <w:r/>
      <w:bookmarkEnd w:id="59"/>
      <w:r/>
      <w:bookmarkStart w:id="60" w:name="_Toc513029203"/>
      <w:r/>
      <w:bookmarkEnd w:id="60"/>
      <w:r/>
      <w:bookmarkStart w:id="61" w:name="_Toc513029242"/>
      <w:r/>
      <w:bookmarkEnd w:id="61"/>
      <w:r/>
      <w:bookmarkStart w:id="62" w:name="_Toc20823314"/>
      <w:r/>
      <w:bookmarkEnd w:id="62"/>
      <w:r/>
      <w:bookmarkStart w:id="63" w:name="_Toc120614221"/>
      <w:r/>
      <w:bookmarkEnd w:id="63"/>
      <w:r>
        <w:rPr>
          <w:rFonts w:hint="eastAsia" w:cs="宋体" w:asciiTheme="minorEastAsia" w:hAnsiTheme="minorEastAsia" w:eastAsiaTheme="minorEastAsia"/>
          <w:bCs/>
          <w:sz w:val="24"/>
          <w:szCs w:val="24"/>
        </w:rPr>
        <w:t xml:space="preserve">一、总则</w:t>
      </w:r>
      <w:r/>
    </w:p>
    <w:p>
      <w:pPr>
        <w:pStyle w:val="819"/>
        <w:ind w:firstLine="482"/>
        <w:spacing w:before="0" w:after="0" w:line="360" w:lineRule="auto"/>
        <w:rPr>
          <w:rFonts w:hint="eastAsia" w:cs="宋体" w:asciiTheme="minorEastAsia" w:hAnsiTheme="minorEastAsia" w:eastAsiaTheme="minorEastAsia"/>
          <w:sz w:val="24"/>
          <w:szCs w:val="24"/>
        </w:rPr>
        <w:outlineLvl w:val="9"/>
      </w:pPr>
      <w:r/>
      <w:bookmarkStart w:id="64" w:name="_Toc16938520"/>
      <w:r/>
      <w:bookmarkEnd w:id="64"/>
      <w:r/>
      <w:bookmarkStart w:id="65" w:name="_Toc513029204"/>
      <w:r/>
      <w:bookmarkEnd w:id="65"/>
      <w:r/>
      <w:bookmarkStart w:id="66" w:name="_Toc458694821"/>
      <w:r/>
      <w:bookmarkEnd w:id="66"/>
      <w:r/>
      <w:bookmarkStart w:id="67" w:name="_Hlt16619475"/>
      <w:r/>
      <w:bookmarkEnd w:id="67"/>
      <w:r/>
      <w:bookmarkStart w:id="68" w:name="_Toc20823276"/>
      <w:r/>
      <w:bookmarkEnd w:id="68"/>
      <w:r>
        <w:rPr>
          <w:rFonts w:hint="eastAsia" w:cs="宋体" w:asciiTheme="minorEastAsia" w:hAnsiTheme="minorEastAsia" w:eastAsiaTheme="minorEastAsia"/>
          <w:sz w:val="24"/>
          <w:szCs w:val="24"/>
        </w:rPr>
        <w:t xml:space="preserve">1.招标方式</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1.1 本次招标采取公开招标方式，本招标文件仅适用于招标公告中所述项目。</w:t>
      </w:r>
      <w:r/>
    </w:p>
    <w:p>
      <w:pPr>
        <w:pStyle w:val="819"/>
        <w:ind w:firstLine="482"/>
        <w:spacing w:before="0" w:after="0" w:line="360" w:lineRule="auto"/>
        <w:rPr>
          <w:rFonts w:hint="eastAsia" w:cs="宋体" w:asciiTheme="minorEastAsia" w:hAnsiTheme="minorEastAsia" w:eastAsiaTheme="minorEastAsia"/>
          <w:sz w:val="24"/>
          <w:szCs w:val="24"/>
        </w:rPr>
        <w:outlineLvl w:val="9"/>
      </w:pPr>
      <w:r/>
      <w:bookmarkStart w:id="69" w:name="_Toc513029205"/>
      <w:r/>
      <w:bookmarkEnd w:id="69"/>
      <w:r/>
      <w:bookmarkStart w:id="70" w:name="_Toc16938521"/>
      <w:r/>
      <w:bookmarkEnd w:id="70"/>
      <w:r/>
      <w:bookmarkStart w:id="71" w:name="_Toc20823277"/>
      <w:r/>
      <w:bookmarkEnd w:id="71"/>
      <w:r>
        <w:rPr>
          <w:rFonts w:hint="eastAsia" w:cs="宋体" w:asciiTheme="minorEastAsia" w:hAnsiTheme="minorEastAsia" w:eastAsiaTheme="minorEastAsia"/>
          <w:sz w:val="24"/>
          <w:szCs w:val="24"/>
        </w:rPr>
        <w:t xml:space="preserve">2.合格的投标人</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2.1 满足招标公告对供应商资格要求的规定。</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2.2 满足本文件规定的实质性要求和条件。</w:t>
      </w:r>
      <w:r/>
    </w:p>
    <w:p>
      <w:pPr>
        <w:pStyle w:val="819"/>
        <w:ind w:firstLine="482"/>
        <w:spacing w:before="0" w:after="0" w:line="360" w:lineRule="auto"/>
        <w:rPr>
          <w:rFonts w:hint="eastAsia" w:cs="宋体" w:asciiTheme="minorEastAsia" w:hAnsiTheme="minorEastAsia" w:eastAsiaTheme="minorEastAsia"/>
          <w:sz w:val="24"/>
          <w:szCs w:val="24"/>
        </w:rPr>
        <w:outlineLvl w:val="9"/>
      </w:pPr>
      <w:r/>
      <w:bookmarkStart w:id="72" w:name="_Toc513029206"/>
      <w:r/>
      <w:bookmarkEnd w:id="72"/>
      <w:r/>
      <w:bookmarkStart w:id="73" w:name="_Toc20823278"/>
      <w:r/>
      <w:bookmarkEnd w:id="73"/>
      <w:r/>
      <w:bookmarkStart w:id="74" w:name="_Toc16938522"/>
      <w:r/>
      <w:bookmarkEnd w:id="74"/>
      <w:r>
        <w:rPr>
          <w:rFonts w:hint="eastAsia" w:cs="宋体" w:asciiTheme="minorEastAsia" w:hAnsiTheme="minorEastAsia" w:eastAsiaTheme="minorEastAsia"/>
          <w:sz w:val="24"/>
          <w:szCs w:val="24"/>
        </w:rPr>
        <w:t xml:space="preserve">3.适用法律</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3.1 本次招标及由此产生的合同受中华人民共和国有关的法律法规制约和保护。</w:t>
      </w:r>
      <w:r/>
    </w:p>
    <w:p>
      <w:pPr>
        <w:pStyle w:val="819"/>
        <w:ind w:firstLine="482"/>
        <w:spacing w:before="0" w:after="0" w:line="360" w:lineRule="auto"/>
        <w:rPr>
          <w:rFonts w:hint="eastAsia" w:cs="宋体" w:asciiTheme="minorEastAsia" w:hAnsiTheme="minorEastAsia" w:eastAsiaTheme="minorEastAsia"/>
          <w:sz w:val="24"/>
          <w:szCs w:val="24"/>
        </w:rPr>
        <w:outlineLvl w:val="9"/>
      </w:pPr>
      <w:r/>
      <w:bookmarkStart w:id="75" w:name="_Toc16938523"/>
      <w:r/>
      <w:bookmarkEnd w:id="75"/>
      <w:r/>
      <w:bookmarkStart w:id="76" w:name="_Toc20823279"/>
      <w:r/>
      <w:bookmarkEnd w:id="76"/>
      <w:r/>
      <w:bookmarkStart w:id="77" w:name="_Toc513029207"/>
      <w:r/>
      <w:bookmarkEnd w:id="77"/>
      <w:r/>
      <w:bookmarkStart w:id="78" w:name="_Toc462564067"/>
      <w:r/>
      <w:bookmarkEnd w:id="78"/>
      <w:r>
        <w:rPr>
          <w:rFonts w:hint="eastAsia" w:cs="宋体" w:asciiTheme="minorEastAsia" w:hAnsiTheme="minorEastAsia" w:eastAsiaTheme="minorEastAsia"/>
          <w:sz w:val="24"/>
          <w:szCs w:val="24"/>
        </w:rPr>
        <w:t xml:space="preserve">4.投标费用</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4.1 投标人应自行承担所有与参加投标有关的费用，无论投标过程中的做法和结果如何，</w:t>
      </w:r>
      <w:r>
        <w:rPr>
          <w:rFonts w:hint="eastAsia" w:cs="宋体" w:asciiTheme="minorEastAsia" w:hAnsiTheme="minorEastAsia" w:eastAsiaTheme="minorEastAsia"/>
          <w:color w:val="auto"/>
          <w:sz w:val="24"/>
          <w:szCs w:val="24"/>
          <w:lang w:val="en-US" w:eastAsia="zh-CN"/>
        </w:rPr>
        <w:t xml:space="preserve">江苏中博通信有限公司</w:t>
      </w:r>
      <w:r>
        <w:rPr>
          <w:rFonts w:hint="eastAsia" w:cs="宋体" w:asciiTheme="minorEastAsia" w:hAnsiTheme="minorEastAsia" w:eastAsiaTheme="minorEastAsia"/>
          <w:color w:val="auto"/>
          <w:sz w:val="24"/>
          <w:szCs w:val="24"/>
        </w:rPr>
        <w:t xml:space="preserve">（以下简称</w:t>
      </w:r>
      <w:r>
        <w:rPr>
          <w:rFonts w:hint="eastAsia" w:cs="宋体" w:asciiTheme="minorEastAsia" w:hAnsiTheme="minorEastAsia" w:eastAsiaTheme="minorEastAsia"/>
          <w:color w:val="auto"/>
          <w:sz w:val="24"/>
          <w:szCs w:val="24"/>
          <w:lang w:val="en-US" w:eastAsia="zh-CN"/>
        </w:rPr>
        <w:t xml:space="preserve">采购</w:t>
      </w:r>
      <w:r>
        <w:rPr>
          <w:rFonts w:hint="eastAsia" w:cs="宋体" w:asciiTheme="minorEastAsia" w:hAnsiTheme="minorEastAsia" w:eastAsiaTheme="minorEastAsia"/>
          <w:color w:val="auto"/>
          <w:sz w:val="24"/>
          <w:szCs w:val="24"/>
        </w:rPr>
        <w:t xml:space="preserve">代理机构）</w:t>
      </w:r>
      <w:r>
        <w:rPr>
          <w:rFonts w:hint="eastAsia" w:cs="宋体" w:asciiTheme="minorEastAsia" w:hAnsiTheme="minorEastAsia" w:eastAsiaTheme="minorEastAsia"/>
          <w:sz w:val="24"/>
          <w:szCs w:val="24"/>
        </w:rPr>
        <w:t xml:space="preserve">在任何情况下均无义务和责任承担这些费用。</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4.2 本项目的招标代理服务费向中标人收取，中标人应在领取中标通知书的同时按规定的标准一次性向采购代理机构缴清招标代理服务费。按《江苏省招标代理服务费收费的指导意见》（苏招办[2022]002号）代理服务招标收费基准费率100%计算。</w:t>
      </w:r>
      <w:r/>
    </w:p>
    <w:p>
      <w:pPr>
        <w:pStyle w:val="819"/>
        <w:ind w:firstLine="482"/>
        <w:spacing w:before="0" w:after="0" w:line="360" w:lineRule="auto"/>
        <w:rPr>
          <w:rFonts w:hint="eastAsia"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5.招标文件的约束力</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5.1 投标人一旦参加本项目采购活动，即被认为接受了本招标文件的规定和约束。</w:t>
      </w:r>
      <w:r/>
    </w:p>
    <w:p>
      <w:pPr>
        <w:pStyle w:val="969"/>
        <w:ind w:firstLine="482"/>
        <w:spacing w:before="0" w:after="0" w:line="360" w:lineRule="auto"/>
        <w:rPr>
          <w:rFonts w:hint="eastAsia" w:cs="宋体" w:asciiTheme="minorEastAsia" w:hAnsiTheme="minorEastAsia" w:eastAsiaTheme="minorEastAsia"/>
          <w:bCs/>
          <w:sz w:val="24"/>
          <w:szCs w:val="24"/>
        </w:rPr>
        <w:outlineLvl w:val="9"/>
      </w:pPr>
      <w:r/>
      <w:bookmarkStart w:id="79" w:name="_Toc16938525"/>
      <w:r/>
      <w:bookmarkEnd w:id="79"/>
      <w:r/>
      <w:bookmarkStart w:id="80" w:name="_Toc20823281"/>
      <w:r/>
      <w:bookmarkEnd w:id="80"/>
      <w:r/>
      <w:bookmarkStart w:id="81" w:name="_Toc120614215"/>
      <w:r/>
      <w:bookmarkEnd w:id="81"/>
      <w:r/>
      <w:bookmarkStart w:id="82" w:name="_Toc513029209"/>
      <w:r/>
      <w:bookmarkEnd w:id="82"/>
      <w:r>
        <w:rPr>
          <w:rFonts w:hint="eastAsia" w:cs="宋体" w:asciiTheme="minorEastAsia" w:hAnsiTheme="minorEastAsia" w:eastAsiaTheme="minorEastAsia"/>
          <w:bCs/>
          <w:sz w:val="24"/>
          <w:szCs w:val="24"/>
        </w:rPr>
        <w:t xml:space="preserve">二、招标文件</w:t>
      </w:r>
      <w:r/>
    </w:p>
    <w:p>
      <w:pPr>
        <w:pStyle w:val="819"/>
        <w:ind w:firstLine="482"/>
        <w:spacing w:before="0" w:after="0" w:line="360" w:lineRule="auto"/>
        <w:rPr>
          <w:rFonts w:hint="eastAsia" w:cs="宋体" w:asciiTheme="minorEastAsia" w:hAnsiTheme="minorEastAsia" w:eastAsiaTheme="minorEastAsia"/>
          <w:sz w:val="24"/>
          <w:szCs w:val="24"/>
        </w:rPr>
        <w:outlineLvl w:val="9"/>
      </w:pPr>
      <w:r/>
      <w:bookmarkStart w:id="83" w:name="_Toc16938526"/>
      <w:r/>
      <w:bookmarkEnd w:id="83"/>
      <w:r/>
      <w:bookmarkStart w:id="84" w:name="_Toc513029210"/>
      <w:r/>
      <w:bookmarkEnd w:id="84"/>
      <w:r/>
      <w:bookmarkStart w:id="85" w:name="_Toc20823282"/>
      <w:r/>
      <w:bookmarkEnd w:id="85"/>
      <w:r>
        <w:rPr>
          <w:rFonts w:hint="eastAsia" w:cs="宋体" w:asciiTheme="minorEastAsia" w:hAnsiTheme="minorEastAsia" w:eastAsiaTheme="minorEastAsia"/>
          <w:sz w:val="24"/>
          <w:szCs w:val="24"/>
        </w:rPr>
        <w:t xml:space="preserve">6.招标文件构成</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6.1 招标文件由以下部分组成：</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（1）招标公告</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（2）投标人须知</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（3）合同文本</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（4）采购需求</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（5）评标方法与评标标准</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（6）投标文件格式</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投标人应仔细检查招标文件是否齐全，如有缺漏请立即与</w:t>
      </w:r>
      <w:r>
        <w:rPr>
          <w:rFonts w:hint="eastAsia" w:cs="宋体" w:asciiTheme="minorEastAsia" w:hAnsiTheme="minorEastAsia" w:eastAsiaTheme="minorEastAsia"/>
          <w:sz w:val="24"/>
          <w:szCs w:val="24"/>
          <w:lang w:val="en-US" w:eastAsia="zh-CN"/>
        </w:rPr>
        <w:t xml:space="preserve">采购</w:t>
      </w:r>
      <w:r>
        <w:rPr>
          <w:rFonts w:hint="eastAsia" w:cs="宋体" w:asciiTheme="minorEastAsia" w:hAnsiTheme="minorEastAsia" w:eastAsiaTheme="minorEastAsia"/>
          <w:sz w:val="24"/>
          <w:szCs w:val="24"/>
        </w:rPr>
        <w:t xml:space="preserve">代理机构联系。</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360" w:lineRule="auto"/>
        <w:rPr>
          <w:rFonts w:hint="eastAsia"/>
          <w:b/>
          <w:bCs/>
          <w:color w:val="auto"/>
        </w:rPr>
      </w:pPr>
      <w:r>
        <w:rPr>
          <w:rFonts w:hint="eastAsia" w:cs="宋体" w:asciiTheme="minorEastAsia" w:hAnsiTheme="minorEastAsia" w:eastAsiaTheme="minorEastAsia"/>
          <w:b/>
          <w:bCs/>
          <w:color w:val="auto"/>
          <w:sz w:val="24"/>
          <w:szCs w:val="24"/>
        </w:rPr>
        <w:t xml:space="preserve">6.3 本项目招标文件如包括多个合同包，则除非特别说明，招标文件所列各项要求均为各合同包通用要求。</w:t>
      </w:r>
      <w:r/>
    </w:p>
    <w:p>
      <w:pPr>
        <w:pStyle w:val="819"/>
        <w:ind w:firstLine="482"/>
        <w:spacing w:before="0" w:after="0" w:line="360" w:lineRule="auto"/>
        <w:rPr>
          <w:rFonts w:hint="eastAsia" w:cs="宋体" w:asciiTheme="minorEastAsia" w:hAnsiTheme="minorEastAsia" w:eastAsiaTheme="minorEastAsia"/>
          <w:sz w:val="24"/>
          <w:szCs w:val="24"/>
        </w:rPr>
        <w:outlineLvl w:val="9"/>
      </w:pPr>
      <w:r/>
      <w:bookmarkStart w:id="86" w:name="_Toc513029211"/>
      <w:r/>
      <w:bookmarkEnd w:id="86"/>
      <w:r/>
      <w:bookmarkStart w:id="87" w:name="_Toc16938527"/>
      <w:r/>
      <w:bookmarkEnd w:id="87"/>
      <w:r/>
      <w:bookmarkStart w:id="88" w:name="_Toc462564070"/>
      <w:r/>
      <w:bookmarkEnd w:id="88"/>
      <w:r/>
      <w:bookmarkStart w:id="89" w:name="_Toc20823283"/>
      <w:r/>
      <w:bookmarkEnd w:id="89"/>
      <w:r>
        <w:rPr>
          <w:rFonts w:hint="eastAsia" w:cs="宋体" w:asciiTheme="minorEastAsia" w:hAnsiTheme="minorEastAsia" w:eastAsiaTheme="minorEastAsia"/>
          <w:sz w:val="24"/>
          <w:szCs w:val="24"/>
        </w:rPr>
        <w:t xml:space="preserve">7.招标文件的澄清</w:t>
      </w:r>
      <w:r/>
    </w:p>
    <w:p>
      <w:pPr>
        <w:ind w:firstLine="480"/>
        <w:spacing w:line="360" w:lineRule="auto"/>
        <w:rPr>
          <w:rFonts w:hint="eastAsia" w:cs="宋体" w:asciiTheme="minorEastAsia" w:hAnsiTheme="minorEastAsia" w:eastAsiaTheme="minorEastAsia"/>
          <w:color w:val="auto"/>
          <w:sz w:val="24"/>
          <w:szCs w:val="24"/>
        </w:rPr>
      </w:pPr>
      <w:r/>
      <w:bookmarkStart w:id="90" w:name="_Toc20823284"/>
      <w:r/>
      <w:bookmarkEnd w:id="90"/>
      <w:r/>
      <w:bookmarkStart w:id="91" w:name="_Toc16938528"/>
      <w:r/>
      <w:bookmarkEnd w:id="91"/>
      <w:r/>
      <w:bookmarkStart w:id="92" w:name="_Toc513029212"/>
      <w:r/>
      <w:bookmarkEnd w:id="92"/>
      <w:r/>
      <w:bookmarkStart w:id="93" w:name="_Toc462564071"/>
      <w:r/>
      <w:bookmarkEnd w:id="93"/>
      <w:r>
        <w:rPr>
          <w:rFonts w:hint="eastAsia" w:cs="宋体" w:asciiTheme="minorEastAsia" w:hAnsiTheme="minorEastAsia" w:eastAsiaTheme="minorEastAsia"/>
          <w:color w:val="auto"/>
          <w:sz w:val="24"/>
          <w:szCs w:val="24"/>
        </w:rPr>
        <w:t xml:space="preserve">7.1 任何要求对招标文件进行澄清的投标人，均应根据相关法律法规规定按招标公告中的通讯地址，以书面形式向采购代理机构提出，逾期不再受理。采购代理机构将对收到的澄清要求予以答复，并在认为有必要时，将澄清答复在原公告媒体上予以公告，答复中包括所问问题（但不包括问题的来源）。</w:t>
      </w:r>
      <w:r/>
    </w:p>
    <w:p>
      <w:pPr>
        <w:ind w:firstLine="480"/>
        <w:spacing w:line="360" w:lineRule="auto"/>
        <w:rPr>
          <w:rFonts w:hint="eastAsia"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7.2澄清答复内容为招标文件的组成部分，并对投标人具有约束力。澄清内容可能影响投标文件编制的，采购人或者采购代理机构将顺延递交投标文件的截止时间。</w:t>
      </w:r>
      <w:r/>
    </w:p>
    <w:p>
      <w:pPr>
        <w:pStyle w:val="819"/>
        <w:ind w:firstLine="482"/>
        <w:spacing w:before="0" w:after="0" w:line="360" w:lineRule="auto"/>
        <w:rPr>
          <w:rFonts w:hint="eastAsia"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8.招标文件的修改</w:t>
      </w:r>
      <w:r/>
    </w:p>
    <w:p>
      <w:pPr>
        <w:ind w:firstLine="480"/>
        <w:spacing w:line="360" w:lineRule="auto"/>
        <w:rPr>
          <w:rFonts w:hint="eastAsia" w:cs="宋体" w:asciiTheme="minorEastAsia" w:hAnsiTheme="minorEastAsia" w:eastAsiaTheme="minorEastAsia"/>
          <w:sz w:val="24"/>
          <w:szCs w:val="24"/>
        </w:rPr>
      </w:pPr>
      <w:r/>
      <w:bookmarkStart w:id="94" w:name="_Toc120614216"/>
      <w:r/>
      <w:bookmarkEnd w:id="94"/>
      <w:r/>
      <w:bookmarkStart w:id="95" w:name="_Toc513029213"/>
      <w:r/>
      <w:bookmarkEnd w:id="95"/>
      <w:r/>
      <w:bookmarkStart w:id="96" w:name="_Toc462564072"/>
      <w:r/>
      <w:bookmarkEnd w:id="96"/>
      <w:r/>
      <w:bookmarkStart w:id="97" w:name="_Toc20823285"/>
      <w:r/>
      <w:bookmarkEnd w:id="97"/>
      <w:r/>
      <w:bookmarkStart w:id="98" w:name="_Toc16938529"/>
      <w:r/>
      <w:bookmarkEnd w:id="98"/>
      <w:r>
        <w:rPr>
          <w:rFonts w:hint="eastAsia" w:cs="宋体" w:asciiTheme="minorEastAsia" w:hAnsiTheme="minorEastAsia" w:eastAsiaTheme="minorEastAsia"/>
          <w:sz w:val="24"/>
          <w:szCs w:val="24"/>
        </w:rPr>
        <w:t xml:space="preserve">8.1 在投标截止时间前，采购代理机构可以对招标文件进行修改。招标文件的修改将在原公告媒体发布更正公告，更正内容将作为招标文件的组成部分，并对投标人具有约束力。</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8.3 采购代理机构有权按照法定的要求推迟投标截止日期和开标日期，并在原公告媒体发布更正公告。</w:t>
      </w:r>
      <w:r/>
    </w:p>
    <w:p>
      <w:pPr>
        <w:pStyle w:val="969"/>
        <w:ind w:firstLine="482"/>
        <w:spacing w:before="0" w:after="0" w:line="360" w:lineRule="auto"/>
        <w:rPr>
          <w:rFonts w:hint="eastAsia" w:cs="宋体" w:asciiTheme="minorEastAsia" w:hAnsiTheme="minorEastAsia" w:eastAsiaTheme="minorEastAsia"/>
          <w:bCs/>
          <w:sz w:val="24"/>
          <w:szCs w:val="24"/>
        </w:rPr>
        <w:outlineLvl w:val="9"/>
      </w:pPr>
      <w:r>
        <w:rPr>
          <w:rFonts w:hint="eastAsia" w:cs="宋体" w:asciiTheme="minorEastAsia" w:hAnsiTheme="minorEastAsia" w:eastAsiaTheme="minorEastAsia"/>
          <w:bCs/>
          <w:sz w:val="24"/>
          <w:szCs w:val="24"/>
        </w:rPr>
        <w:t xml:space="preserve">三、投标文件的编制</w:t>
      </w:r>
      <w:r/>
    </w:p>
    <w:p>
      <w:pPr>
        <w:pStyle w:val="819"/>
        <w:ind w:firstLine="482"/>
        <w:spacing w:before="0" w:after="0" w:line="360" w:lineRule="auto"/>
        <w:rPr>
          <w:rFonts w:hint="eastAsia" w:cs="宋体" w:asciiTheme="minorEastAsia" w:hAnsiTheme="minorEastAsia" w:eastAsiaTheme="minorEastAsia"/>
          <w:sz w:val="24"/>
          <w:szCs w:val="24"/>
        </w:rPr>
        <w:outlineLvl w:val="9"/>
      </w:pPr>
      <w:r/>
      <w:bookmarkStart w:id="99" w:name="_Toc462564073"/>
      <w:r/>
      <w:bookmarkEnd w:id="99"/>
      <w:r/>
      <w:bookmarkStart w:id="100" w:name="_Toc16938530"/>
      <w:r/>
      <w:bookmarkEnd w:id="100"/>
      <w:r/>
      <w:bookmarkStart w:id="101" w:name="_Toc20823286"/>
      <w:r/>
      <w:bookmarkEnd w:id="101"/>
      <w:r/>
      <w:bookmarkStart w:id="102" w:name="_Toc513029214"/>
      <w:r/>
      <w:bookmarkEnd w:id="102"/>
      <w:r>
        <w:rPr>
          <w:rFonts w:hint="eastAsia" w:cs="宋体" w:asciiTheme="minorEastAsia" w:hAnsiTheme="minorEastAsia" w:eastAsiaTheme="minorEastAsia"/>
          <w:sz w:val="24"/>
          <w:szCs w:val="24"/>
        </w:rPr>
        <w:t xml:space="preserve">9.投标文件的语言及度量衡单位</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9.1 投标人提交的投标文件以及投标人与采购代理机构就有关投标的所有来往通知、函件和文件均应使用简体中文。</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9.2 除技术性能另有规定外，投标文件所使用的度量衡单位，均须采用国家法定计量单位。</w:t>
      </w:r>
      <w:r/>
    </w:p>
    <w:p>
      <w:pPr>
        <w:pStyle w:val="819"/>
        <w:ind w:firstLine="482"/>
        <w:spacing w:before="0" w:after="0" w:line="360" w:lineRule="auto"/>
        <w:rPr>
          <w:rFonts w:hint="eastAsia" w:cs="宋体" w:asciiTheme="minorEastAsia" w:hAnsiTheme="minorEastAsia" w:eastAsiaTheme="minorEastAsia"/>
          <w:sz w:val="24"/>
          <w:szCs w:val="24"/>
        </w:rPr>
        <w:outlineLvl w:val="9"/>
      </w:pPr>
      <w:r/>
      <w:bookmarkStart w:id="103" w:name="_Toc20823287"/>
      <w:r/>
      <w:bookmarkEnd w:id="103"/>
      <w:r/>
      <w:bookmarkStart w:id="104" w:name="_Toc16938531"/>
      <w:r/>
      <w:bookmarkEnd w:id="104"/>
      <w:r/>
      <w:bookmarkStart w:id="105" w:name="_Toc513029215"/>
      <w:r/>
      <w:bookmarkEnd w:id="105"/>
      <w:r/>
      <w:bookmarkStart w:id="106" w:name="_Toc462564074"/>
      <w:r/>
      <w:bookmarkEnd w:id="106"/>
      <w:r>
        <w:rPr>
          <w:rFonts w:hint="eastAsia" w:cs="宋体" w:asciiTheme="minorEastAsia" w:hAnsiTheme="minorEastAsia" w:eastAsiaTheme="minorEastAsia"/>
          <w:sz w:val="24"/>
          <w:szCs w:val="24"/>
        </w:rPr>
        <w:t xml:space="preserve">10.投标文件构成</w:t>
      </w:r>
      <w:r/>
    </w:p>
    <w:p>
      <w:pPr>
        <w:ind w:firstLine="480"/>
        <w:keepLines w:val="0"/>
        <w:keepNext w:val="0"/>
        <w:pageBreakBefore w:val="0"/>
        <w:spacing w:line="360" w:lineRule="auto"/>
        <w:widowControl w:val="off"/>
        <w:rPr>
          <w:rFonts w:hint="eastAsia" w:cs="宋体" w:asciiTheme="minorEastAsia" w:hAnsiTheme="minorEastAsia" w:eastAsiaTheme="minorEastAsia"/>
          <w:color w:val="ff0000"/>
          <w:sz w:val="24"/>
          <w:szCs w:val="24"/>
          <w:lang w:eastAsia="zh-CN"/>
        </w:rPr>
      </w:pPr>
      <w:r>
        <w:rPr>
          <w:rFonts w:hint="eastAsia" w:cs="宋体" w:asciiTheme="minorEastAsia" w:hAnsiTheme="minorEastAsia" w:eastAsiaTheme="minorEastAsia"/>
          <w:sz w:val="24"/>
          <w:szCs w:val="24"/>
        </w:rPr>
        <w:t xml:space="preserve">10.1 投标人编写的投标文件应包括资格证明文件、符合性证明文件、投标分项报价表、响应及偏离表、其他证明文件、投标函、开标一览表等部分。</w:t>
      </w:r>
      <w:r/>
    </w:p>
    <w:p>
      <w:pPr>
        <w:pStyle w:val="789"/>
        <w:keepLines w:val="0"/>
        <w:keepNext w:val="0"/>
        <w:pageBreakBefore w:val="0"/>
        <w:spacing w:line="360" w:lineRule="auto"/>
        <w:widowControl w:val="off"/>
        <w:rPr>
          <w:rFonts w:hint="default" w:cs="宋体" w:asciiTheme="minorEastAsia" w:hAnsiTheme="minorEastAsia" w:eastAsiaTheme="minorEastAsia"/>
          <w:color w:val="auto"/>
          <w:sz w:val="24"/>
          <w:szCs w:val="24"/>
          <w:lang w:val="en-US" w:eastAsia="zh-CN" w:bidi="ar-SA"/>
        </w:rPr>
      </w:pPr>
      <w:r>
        <w:rPr>
          <w:rFonts w:hint="eastAsia" w:cs="宋体" w:asciiTheme="minorEastAsia" w:hAnsiTheme="minorEastAsia" w:eastAsiaTheme="minorEastAsia"/>
          <w:color w:val="auto"/>
          <w:sz w:val="24"/>
          <w:szCs w:val="24"/>
          <w:lang w:val="en-US" w:eastAsia="zh-CN" w:bidi="ar-SA"/>
        </w:rPr>
        <w:t xml:space="preserve">10.2 投标人如同时参与多个合同包（如有）招标，则应按合同包分别制作投标文件，否则将视为无效投标文件。</w:t>
      </w:r>
      <w:r/>
    </w:p>
    <w:p>
      <w:pPr>
        <w:ind w:firstLine="480"/>
        <w:keepLines w:val="0"/>
        <w:keepNext w:val="0"/>
        <w:pageBreakBefore w:val="0"/>
        <w:spacing w:line="360" w:lineRule="auto"/>
        <w:widowControl w:val="off"/>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10.</w:t>
      </w:r>
      <w:r>
        <w:rPr>
          <w:rFonts w:hint="eastAsia" w:cs="宋体" w:asciiTheme="minorEastAsia" w:hAnsiTheme="minorEastAsia" w:eastAsiaTheme="minorEastAsia"/>
          <w:sz w:val="24"/>
          <w:szCs w:val="24"/>
          <w:lang w:val="en-US" w:eastAsia="zh-CN"/>
        </w:rPr>
        <w:t xml:space="preserve">3</w:t>
      </w:r>
      <w:r>
        <w:rPr>
          <w:rFonts w:hint="eastAsia" w:cs="宋体" w:asciiTheme="minorEastAsia" w:hAnsiTheme="minorEastAsia" w:eastAsiaTheme="minorEastAsia"/>
          <w:sz w:val="24"/>
          <w:szCs w:val="24"/>
        </w:rPr>
        <w:t xml:space="preserve"> 如标书制作工具中格式和内容与“江苏政府采购网”发布的招标文件不一致，以“江苏政府采购网”发布的招标文件为准。</w:t>
      </w:r>
      <w:r/>
    </w:p>
    <w:p>
      <w:pPr>
        <w:pStyle w:val="819"/>
        <w:ind w:firstLine="482"/>
        <w:spacing w:before="0" w:after="0" w:line="360" w:lineRule="auto"/>
        <w:rPr>
          <w:rFonts w:hint="eastAsia" w:cs="宋体" w:asciiTheme="minorEastAsia" w:hAnsiTheme="minorEastAsia" w:eastAsiaTheme="minorEastAsia"/>
          <w:sz w:val="24"/>
          <w:szCs w:val="24"/>
        </w:rPr>
        <w:outlineLvl w:val="9"/>
      </w:pPr>
      <w:r/>
      <w:bookmarkStart w:id="107" w:name="_Toc14577357"/>
      <w:r/>
      <w:bookmarkEnd w:id="107"/>
      <w:r/>
      <w:bookmarkStart w:id="108" w:name="_Toc49090509"/>
      <w:r/>
      <w:bookmarkEnd w:id="108"/>
      <w:r/>
      <w:bookmarkStart w:id="109" w:name="_Toc513029219"/>
      <w:r/>
      <w:bookmarkEnd w:id="109"/>
      <w:r/>
      <w:bookmarkStart w:id="110" w:name="_Toc49090507"/>
      <w:r/>
      <w:bookmarkEnd w:id="110"/>
      <w:r/>
      <w:bookmarkStart w:id="111" w:name="_Toc513029216"/>
      <w:r/>
      <w:bookmarkEnd w:id="111"/>
      <w:r/>
      <w:bookmarkStart w:id="112" w:name="_Hlt26668975"/>
      <w:r/>
      <w:bookmarkEnd w:id="112"/>
      <w:r/>
      <w:bookmarkStart w:id="113" w:name="_Toc14577354"/>
      <w:r/>
      <w:bookmarkEnd w:id="113"/>
      <w:r/>
      <w:bookmarkStart w:id="114" w:name="_Hlt26670360"/>
      <w:r/>
      <w:bookmarkEnd w:id="114"/>
      <w:r/>
      <w:bookmarkStart w:id="115" w:name="_Hlt26954838"/>
      <w:r/>
      <w:bookmarkEnd w:id="115"/>
      <w:r>
        <w:rPr>
          <w:rFonts w:hint="eastAsia" w:cs="宋体" w:asciiTheme="minorEastAsia" w:hAnsiTheme="minorEastAsia" w:eastAsiaTheme="minorEastAsia"/>
          <w:sz w:val="24"/>
          <w:szCs w:val="24"/>
        </w:rPr>
        <w:t xml:space="preserve">11.证明投标人及投标标的符合招标文件规定的文件</w:t>
      </w:r>
      <w:r/>
    </w:p>
    <w:p>
      <w:pPr>
        <w:ind w:firstLine="480"/>
        <w:spacing w:line="360" w:lineRule="auto"/>
        <w:rPr>
          <w:rFonts w:hint="eastAsia" w:cs="宋体" w:asciiTheme="minorEastAsia" w:hAnsiTheme="minorEastAsia" w:eastAsiaTheme="minorEastAsia"/>
          <w:sz w:val="24"/>
          <w:szCs w:val="24"/>
        </w:rPr>
      </w:pPr>
      <w:r/>
      <w:bookmarkStart w:id="116" w:name="_Toc49090508"/>
      <w:r/>
      <w:bookmarkEnd w:id="116"/>
      <w:r/>
      <w:bookmarkStart w:id="117" w:name="_Toc14577355"/>
      <w:r/>
      <w:bookmarkEnd w:id="117"/>
      <w:r>
        <w:rPr>
          <w:rFonts w:hint="eastAsia" w:cs="宋体" w:asciiTheme="minorEastAsia" w:hAnsiTheme="minorEastAsia" w:eastAsiaTheme="minorEastAsia"/>
          <w:sz w:val="24"/>
          <w:szCs w:val="24"/>
        </w:rPr>
        <w:t xml:space="preserve">11.1 投标人应按照法律、法规、规章和规范性文件以及招标文件要求提交证明文件，证明其投标标的符合招标文件规定。</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11.2 招标文件对证明文件无明确形式要求的，证明文件可以以文字资料、图纸和数据等形式提交。</w:t>
      </w:r>
      <w:r/>
    </w:p>
    <w:p>
      <w:pPr>
        <w:pStyle w:val="819"/>
        <w:ind w:firstLine="482"/>
        <w:spacing w:before="0" w:after="0" w:line="360" w:lineRule="auto"/>
        <w:rPr>
          <w:rFonts w:hint="eastAsia"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12.投标分项报价表</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12.1 投</w:t>
      </w:r>
      <w:bookmarkStart w:id="118" w:name="_Hlt26954840"/>
      <w:r/>
      <w:bookmarkEnd w:id="118"/>
      <w:r>
        <w:rPr>
          <w:rFonts w:hint="eastAsia" w:cs="宋体" w:asciiTheme="minorEastAsia" w:hAnsiTheme="minorEastAsia" w:eastAsiaTheme="minorEastAsia"/>
          <w:sz w:val="24"/>
          <w:szCs w:val="24"/>
        </w:rPr>
        <w:t xml:space="preserve">标人应按照招标文件规定格式填报</w:t>
      </w:r>
      <w:bookmarkStart w:id="119" w:name="_Hlt26670399"/>
      <w:r/>
      <w:bookmarkEnd w:id="119"/>
      <w:r>
        <w:rPr>
          <w:rFonts w:hint="eastAsia" w:cs="宋体" w:asciiTheme="minorEastAsia" w:hAnsiTheme="minorEastAsia" w:eastAsiaTheme="minorEastAsia"/>
          <w:sz w:val="24"/>
          <w:szCs w:val="24"/>
        </w:rPr>
        <w:t xml:space="preserve">投标分项报价表。</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12.2 投标货币。投标文件中的单价和总价无特殊规定的采用人民币报价，以元为单位标注。招标文件中另有规定的按规定执行。</w:t>
      </w:r>
      <w:r/>
    </w:p>
    <w:p>
      <w:pPr>
        <w:pStyle w:val="819"/>
        <w:ind w:firstLine="482"/>
        <w:spacing w:before="0" w:after="0" w:line="360" w:lineRule="auto"/>
        <w:rPr>
          <w:rFonts w:hint="eastAsia" w:cs="宋体" w:asciiTheme="minorEastAsia" w:hAnsiTheme="minorEastAsia" w:eastAsiaTheme="minorEastAsia"/>
          <w:sz w:val="24"/>
          <w:szCs w:val="24"/>
        </w:rPr>
        <w:outlineLvl w:val="9"/>
      </w:pPr>
      <w:r/>
      <w:bookmarkStart w:id="120" w:name="_Hlt26670425"/>
      <w:r/>
      <w:bookmarkEnd w:id="120"/>
      <w:r/>
      <w:bookmarkStart w:id="121" w:name="_Hlt26670482"/>
      <w:r/>
      <w:bookmarkEnd w:id="121"/>
      <w:r/>
      <w:bookmarkStart w:id="122" w:name="_Hlt26954848"/>
      <w:r/>
      <w:bookmarkEnd w:id="122"/>
      <w:r/>
      <w:bookmarkStart w:id="123" w:name="_Hlt26670403"/>
      <w:r/>
      <w:bookmarkEnd w:id="123"/>
      <w:r/>
      <w:bookmarkStart w:id="124" w:name="_Hlt26670486"/>
      <w:r/>
      <w:bookmarkEnd w:id="124"/>
      <w:r/>
      <w:bookmarkStart w:id="125" w:name="_Hlt26954842"/>
      <w:r/>
      <w:bookmarkEnd w:id="125"/>
      <w:r/>
      <w:bookmarkStart w:id="126" w:name="_Hlt26668983"/>
      <w:r/>
      <w:bookmarkEnd w:id="126"/>
      <w:r/>
      <w:bookmarkStart w:id="127" w:name="_Hlt26954846"/>
      <w:r/>
      <w:bookmarkEnd w:id="127"/>
      <w:r/>
      <w:bookmarkStart w:id="128" w:name="_Hlt26954731"/>
      <w:r/>
      <w:bookmarkEnd w:id="128"/>
      <w:r/>
      <w:bookmarkStart w:id="129" w:name="_Hlt26954844"/>
      <w:r/>
      <w:bookmarkEnd w:id="129"/>
      <w:r>
        <w:rPr>
          <w:rFonts w:hint="eastAsia" w:cs="宋体" w:asciiTheme="minorEastAsia" w:hAnsiTheme="minorEastAsia" w:eastAsiaTheme="minorEastAsia"/>
          <w:sz w:val="24"/>
          <w:szCs w:val="24"/>
        </w:rPr>
        <w:t xml:space="preserve">13.响应及偏离表</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13.1 投标人需对招标文件中的技术要求与商务要求逐项作出响应</w:t>
      </w:r>
      <w:r>
        <w:rPr>
          <w:rFonts w:hint="eastAsia" w:cs="宋体" w:asciiTheme="minorEastAsia" w:hAnsiTheme="minorEastAsia" w:eastAsiaTheme="minorEastAsia"/>
          <w:sz w:val="24"/>
          <w:szCs w:val="24"/>
        </w:rPr>
        <w:t xml:space="preserve">或</w:t>
      </w:r>
      <w:r>
        <w:rPr>
          <w:rFonts w:hint="eastAsia" w:cs="宋体" w:asciiTheme="minorEastAsia" w:hAnsiTheme="minorEastAsia" w:eastAsiaTheme="minorEastAsia"/>
          <w:sz w:val="24"/>
          <w:szCs w:val="24"/>
          <w:lang w:val="zh-CN"/>
        </w:rPr>
        <w:t xml:space="preserve">偏离说明。</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13.2 投标人可以在投标文件中提供认为需要的其他技术文件或说明。</w:t>
      </w:r>
      <w:r/>
    </w:p>
    <w:p>
      <w:pPr>
        <w:pStyle w:val="819"/>
        <w:ind w:firstLine="482"/>
        <w:spacing w:before="0" w:after="0" w:line="360" w:lineRule="auto"/>
        <w:rPr>
          <w:rFonts w:hint="eastAsia" w:cs="宋体" w:asciiTheme="minorEastAsia" w:hAnsiTheme="minorEastAsia" w:eastAsiaTheme="minorEastAsia"/>
          <w:sz w:val="24"/>
          <w:szCs w:val="24"/>
        </w:rPr>
        <w:outlineLvl w:val="9"/>
      </w:pPr>
      <w:r/>
      <w:bookmarkStart w:id="130" w:name="_Toc49090510"/>
      <w:r/>
      <w:bookmarkEnd w:id="130"/>
      <w:r/>
      <w:bookmarkStart w:id="131" w:name="_Toc14577359"/>
      <w:r/>
      <w:bookmarkEnd w:id="131"/>
      <w:r>
        <w:rPr>
          <w:rFonts w:hint="eastAsia" w:cs="宋体" w:asciiTheme="minorEastAsia" w:hAnsiTheme="minorEastAsia" w:eastAsiaTheme="minorEastAsia"/>
          <w:sz w:val="24"/>
          <w:szCs w:val="24"/>
        </w:rPr>
        <w:t xml:space="preserve">14.投标函和开标一览表</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14.1 投标人应按照招标文件规定格式完整、正确填报投标函、开标一览表。</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14.2 对于采用货币报价的项目，开标一览表中的投标总报价应与</w:t>
      </w:r>
      <w:r>
        <w:rPr>
          <w:rFonts w:hint="eastAsia" w:cs="宋体" w:asciiTheme="minorEastAsia" w:hAnsiTheme="minorEastAsia" w:eastAsiaTheme="minorEastAsia"/>
          <w:sz w:val="24"/>
          <w:szCs w:val="24"/>
        </w:rPr>
        <w:t xml:space="preserve">投标分项报价表</w:t>
      </w:r>
      <w:r>
        <w:rPr>
          <w:rFonts w:hint="eastAsia" w:cs="宋体" w:asciiTheme="minorEastAsia" w:hAnsiTheme="minorEastAsia" w:eastAsiaTheme="minorEastAsia"/>
          <w:sz w:val="24"/>
          <w:szCs w:val="24"/>
          <w:lang w:val="zh-CN"/>
        </w:rPr>
        <w:t xml:space="preserve">中的投标总报价一致，如不一致不作为无效投标处理，评标时以开标一览表中价格为准。</w:t>
      </w:r>
      <w:r/>
    </w:p>
    <w:p>
      <w:pPr>
        <w:pStyle w:val="819"/>
        <w:ind w:firstLine="482"/>
        <w:pageBreakBefore w:val="0"/>
        <w:spacing w:before="0" w:after="0" w:line="360" w:lineRule="auto"/>
        <w:widowControl w:val="off"/>
        <w:rPr>
          <w:rFonts w:hint="eastAsia" w:cs="宋体" w:asciiTheme="minorEastAsia" w:hAnsiTheme="minorEastAsia" w:eastAsiaTheme="minorEastAsia"/>
          <w:sz w:val="24"/>
          <w:szCs w:val="24"/>
        </w:rPr>
        <w:outlineLvl w:val="9"/>
      </w:pPr>
      <w:r/>
      <w:bookmarkStart w:id="132" w:name="_Toc14577360"/>
      <w:r/>
      <w:bookmarkEnd w:id="132"/>
      <w:r/>
      <w:bookmarkStart w:id="133" w:name="_Hlt26954734"/>
      <w:r/>
      <w:bookmarkEnd w:id="133"/>
      <w:r/>
      <w:bookmarkStart w:id="134" w:name="_Hlt26670489"/>
      <w:r/>
      <w:bookmarkEnd w:id="134"/>
      <w:r/>
      <w:bookmarkStart w:id="135" w:name="_Toc49090511"/>
      <w:r/>
      <w:bookmarkEnd w:id="135"/>
      <w:r/>
      <w:bookmarkStart w:id="136" w:name="_Hlt26954850"/>
      <w:r/>
      <w:bookmarkEnd w:id="136"/>
      <w:r>
        <w:rPr>
          <w:rFonts w:hint="eastAsia" w:cs="宋体" w:asciiTheme="minorEastAsia" w:hAnsiTheme="minorEastAsia" w:eastAsiaTheme="minorEastAsia"/>
          <w:sz w:val="24"/>
          <w:szCs w:val="24"/>
        </w:rPr>
        <w:t xml:space="preserve">15.投标有效期</w:t>
      </w:r>
      <w:r/>
    </w:p>
    <w:p>
      <w:pPr>
        <w:ind w:firstLine="480"/>
        <w:pageBreakBefore w:val="0"/>
        <w:spacing w:line="360" w:lineRule="auto"/>
        <w:widowControl w:val="off"/>
        <w:rPr>
          <w:rFonts w:hint="eastAsia" w:cs="宋体" w:asciiTheme="minorEastAsia" w:hAnsiTheme="minorEastAsia" w:eastAsiaTheme="minorEastAsia"/>
          <w:color w:val="ff0000"/>
          <w:sz w:val="24"/>
          <w:szCs w:val="24"/>
          <w:lang w:val="zh-CN"/>
        </w:rPr>
      </w:pPr>
      <w:r>
        <w:rPr>
          <w:rFonts w:hint="eastAsia" w:cs="宋体" w:asciiTheme="minorEastAsia" w:hAnsiTheme="minorEastAsia" w:eastAsiaTheme="minorEastAsia"/>
          <w:sz w:val="24"/>
          <w:szCs w:val="24"/>
          <w:lang w:val="zh-CN"/>
        </w:rPr>
        <w:t xml:space="preserve">15.1 </w:t>
      </w:r>
      <w:r>
        <w:rPr>
          <w:rFonts w:hint="eastAsia" w:cs="宋体" w:asciiTheme="minorEastAsia" w:hAnsiTheme="minorEastAsia" w:eastAsiaTheme="minorEastAsia"/>
          <w:color w:val="auto"/>
          <w:sz w:val="24"/>
          <w:szCs w:val="24"/>
          <w:lang w:val="zh-CN"/>
        </w:rPr>
        <w:t xml:space="preserve">投标有效期为采购代理机构规定的开标之日后90日历天。投标有效期比规定短的将被视为非响应性投标而予以拒绝。</w:t>
      </w:r>
      <w:r/>
    </w:p>
    <w:p>
      <w:pPr>
        <w:pStyle w:val="819"/>
        <w:ind w:firstLine="482"/>
        <w:pageBreakBefore w:val="0"/>
        <w:spacing w:before="0" w:after="0" w:line="360" w:lineRule="auto"/>
        <w:widowControl w:val="off"/>
        <w:rPr>
          <w:rFonts w:hint="eastAsia"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16.投标有效期的延长</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16.1 在特殊情况下，采购人或者采购代理机构于原投标有效期满之前，可向投标人提出延长投标有效期的要求。这种要求与答复均应采用书面形式。投标人可以拒绝采购人或者采购代理机构的这一要求而放弃投标。同意延长投标有效期的投标人既不能要求也不允许修改其投标文件，同时受投标有效期约束的所有权利与义务均延长至新的有效期</w:t>
      </w:r>
      <w:r>
        <w:rPr>
          <w:rFonts w:hint="eastAsia" w:cs="宋体" w:asciiTheme="minorEastAsia" w:hAnsiTheme="minorEastAsia" w:eastAsiaTheme="minorEastAsia"/>
          <w:sz w:val="24"/>
          <w:szCs w:val="24"/>
        </w:rPr>
        <w:t xml:space="preserve">满</w:t>
      </w:r>
      <w:r>
        <w:rPr>
          <w:rFonts w:hint="eastAsia" w:cs="宋体" w:asciiTheme="minorEastAsia" w:hAnsiTheme="minorEastAsia" w:eastAsiaTheme="minorEastAsia"/>
          <w:sz w:val="24"/>
          <w:szCs w:val="24"/>
          <w:lang w:val="zh-CN"/>
        </w:rPr>
        <w:t xml:space="preserve">。</w:t>
      </w:r>
      <w:r/>
    </w:p>
    <w:p>
      <w:pPr>
        <w:pStyle w:val="969"/>
        <w:ind w:firstLine="482"/>
        <w:spacing w:before="0" w:after="0" w:line="360" w:lineRule="auto"/>
        <w:rPr>
          <w:rFonts w:hint="eastAsia" w:cs="宋体" w:asciiTheme="minorEastAsia" w:hAnsiTheme="minorEastAsia" w:eastAsiaTheme="minorEastAsia"/>
          <w:bCs/>
          <w:sz w:val="24"/>
          <w:szCs w:val="24"/>
        </w:rPr>
        <w:outlineLvl w:val="9"/>
      </w:pPr>
      <w:r/>
      <w:bookmarkStart w:id="137" w:name="_Toc513029237"/>
      <w:r/>
      <w:bookmarkEnd w:id="137"/>
      <w:r/>
      <w:bookmarkStart w:id="138" w:name="_Hlt26954739"/>
      <w:r/>
      <w:bookmarkEnd w:id="138"/>
      <w:r/>
      <w:bookmarkStart w:id="139" w:name="_Toc20823309"/>
      <w:r/>
      <w:bookmarkEnd w:id="139"/>
      <w:r/>
      <w:bookmarkStart w:id="140" w:name="_Toc20823296"/>
      <w:r/>
      <w:bookmarkEnd w:id="140"/>
      <w:r/>
      <w:bookmarkStart w:id="141" w:name="_Toc120614217"/>
      <w:r/>
      <w:bookmarkEnd w:id="141"/>
      <w:r/>
      <w:bookmarkStart w:id="142" w:name="_Toc513029224"/>
      <w:r/>
      <w:bookmarkEnd w:id="142"/>
      <w:r/>
      <w:bookmarkStart w:id="143" w:name="_Toc16938540"/>
      <w:r/>
      <w:bookmarkEnd w:id="143"/>
      <w:r/>
      <w:bookmarkStart w:id="144" w:name="_Hlt26954852"/>
      <w:r/>
      <w:bookmarkEnd w:id="144"/>
      <w:r/>
      <w:bookmarkStart w:id="145" w:name="_Toc16938553"/>
      <w:r/>
      <w:bookmarkEnd w:id="145"/>
      <w:r>
        <w:rPr>
          <w:rFonts w:hint="eastAsia" w:cs="宋体" w:asciiTheme="minorEastAsia" w:hAnsiTheme="minorEastAsia" w:eastAsiaTheme="minorEastAsia"/>
          <w:bCs/>
          <w:sz w:val="24"/>
          <w:szCs w:val="24"/>
        </w:rPr>
        <w:t xml:space="preserve">四、投标文件的递交</w:t>
      </w:r>
      <w:r/>
    </w:p>
    <w:p>
      <w:pPr>
        <w:pStyle w:val="819"/>
        <w:ind w:firstLine="482"/>
        <w:spacing w:before="0" w:after="0" w:line="360" w:lineRule="auto"/>
        <w:rPr>
          <w:rFonts w:hint="eastAsia" w:cs="宋体" w:asciiTheme="minorEastAsia" w:hAnsiTheme="minorEastAsia" w:eastAsiaTheme="minorEastAsia"/>
          <w:sz w:val="24"/>
          <w:szCs w:val="24"/>
        </w:rPr>
        <w:outlineLvl w:val="9"/>
      </w:pPr>
      <w:r/>
      <w:bookmarkStart w:id="146" w:name="_Toc513029225"/>
      <w:r/>
      <w:bookmarkEnd w:id="146"/>
      <w:r/>
      <w:bookmarkStart w:id="147" w:name="_Toc462564084"/>
      <w:r/>
      <w:bookmarkEnd w:id="147"/>
      <w:r/>
      <w:bookmarkStart w:id="148" w:name="_Toc20823297"/>
      <w:r/>
      <w:bookmarkEnd w:id="148"/>
      <w:r/>
      <w:bookmarkStart w:id="149" w:name="_Toc16938541"/>
      <w:r/>
      <w:bookmarkEnd w:id="149"/>
      <w:r>
        <w:rPr>
          <w:rFonts w:hint="eastAsia" w:cs="宋体" w:asciiTheme="minorEastAsia" w:hAnsiTheme="minorEastAsia" w:eastAsiaTheme="minorEastAsia"/>
          <w:sz w:val="24"/>
          <w:szCs w:val="24"/>
        </w:rPr>
        <w:t xml:space="preserve">17.投标文件的递交</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17.1 投标人应当按照《操作手册》规定，在招标公告规定的投标截止时间前制作并上传电子投标文件。</w:t>
      </w:r>
      <w:bookmarkStart w:id="150" w:name="_Toc16938542"/>
      <w:r/>
      <w:bookmarkEnd w:id="150"/>
      <w:r/>
      <w:bookmarkStart w:id="151" w:name="_Toc20823298"/>
      <w:r/>
      <w:bookmarkEnd w:id="151"/>
      <w:r/>
      <w:bookmarkStart w:id="152" w:name="_Toc513029226"/>
      <w:r/>
      <w:bookmarkEnd w:id="152"/>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1</w:t>
      </w:r>
      <w:r>
        <w:rPr>
          <w:rFonts w:hint="eastAsia" w:cs="宋体" w:asciiTheme="minorEastAsia" w:hAnsiTheme="minorEastAsia" w:eastAsiaTheme="minorEastAsia"/>
          <w:sz w:val="24"/>
          <w:szCs w:val="24"/>
        </w:rPr>
        <w:t xml:space="preserve">7</w:t>
      </w:r>
      <w:r>
        <w:rPr>
          <w:rFonts w:hint="eastAsia" w:cs="宋体" w:asciiTheme="minorEastAsia" w:hAnsiTheme="minorEastAsia" w:eastAsiaTheme="minorEastAsia"/>
          <w:sz w:val="24"/>
          <w:szCs w:val="24"/>
          <w:lang w:val="zh-CN"/>
        </w:rPr>
        <w:t xml:space="preserve">.</w:t>
      </w: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lang w:val="zh-CN"/>
        </w:rPr>
        <w:t xml:space="preserve"> 投标人应充分考虑网络环境、网络带宽等因素</w:t>
      </w:r>
      <w:r>
        <w:rPr>
          <w:rFonts w:hint="eastAsia" w:cs="宋体" w:asciiTheme="minorEastAsia" w:hAnsiTheme="minorEastAsia" w:eastAsiaTheme="minorEastAsia"/>
          <w:sz w:val="24"/>
          <w:szCs w:val="24"/>
        </w:rPr>
        <w:t xml:space="preserve">可能对投标产生的影响</w:t>
      </w:r>
      <w:r>
        <w:rPr>
          <w:rFonts w:hint="eastAsia" w:cs="宋体" w:asciiTheme="minorEastAsia" w:hAnsiTheme="minorEastAsia" w:eastAsiaTheme="minorEastAsia"/>
          <w:sz w:val="24"/>
          <w:szCs w:val="24"/>
          <w:lang w:val="zh-CN"/>
        </w:rPr>
        <w:t xml:space="preserve">，如因投标人自身原因造成的电子投标文件上传不成功的，按照本招标文件第二章第2</w:t>
      </w:r>
      <w:r>
        <w:rPr>
          <w:rFonts w:hint="eastAsia"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lang w:val="zh-CN"/>
        </w:rPr>
        <w:t xml:space="preserve">.1条规定做无效投标处理。</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1</w:t>
      </w:r>
      <w:r>
        <w:rPr>
          <w:rFonts w:hint="eastAsia" w:cs="宋体" w:asciiTheme="minorEastAsia" w:hAnsiTheme="minorEastAsia" w:eastAsiaTheme="minorEastAsia"/>
          <w:sz w:val="24"/>
          <w:szCs w:val="24"/>
        </w:rPr>
        <w:t xml:space="preserve">7</w:t>
      </w:r>
      <w:r>
        <w:rPr>
          <w:rFonts w:hint="eastAsia" w:cs="宋体" w:asciiTheme="minorEastAsia" w:hAnsiTheme="minorEastAsia" w:eastAsiaTheme="minorEastAsia"/>
          <w:sz w:val="24"/>
          <w:szCs w:val="24"/>
          <w:lang w:val="zh-CN"/>
        </w:rPr>
        <w:t xml:space="preserve">.</w:t>
      </w:r>
      <w:r>
        <w:rPr>
          <w:rFonts w:hint="eastAsia"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lang w:val="zh-CN"/>
        </w:rPr>
        <w:t xml:space="preserve"> 采购代理机构可以按照规定，通过修改招标文件酌情延长投标截止时间，在此情况下，投标人的所有权利和义务均以延长后新的截止时间为准。</w:t>
      </w:r>
      <w:r/>
    </w:p>
    <w:p>
      <w:pPr>
        <w:pStyle w:val="819"/>
        <w:ind w:firstLine="482"/>
        <w:spacing w:before="0" w:after="0" w:line="360" w:lineRule="auto"/>
        <w:rPr>
          <w:rFonts w:hint="eastAsia" w:cs="宋体" w:asciiTheme="minorEastAsia" w:hAnsiTheme="minorEastAsia" w:eastAsiaTheme="minorEastAsia"/>
          <w:sz w:val="24"/>
          <w:szCs w:val="24"/>
        </w:rPr>
        <w:outlineLvl w:val="9"/>
      </w:pPr>
      <w:r/>
      <w:bookmarkStart w:id="153" w:name="_Toc513029227"/>
      <w:r/>
      <w:bookmarkEnd w:id="153"/>
      <w:r/>
      <w:bookmarkStart w:id="154" w:name="_Toc16938543"/>
      <w:r/>
      <w:bookmarkEnd w:id="154"/>
      <w:r/>
      <w:bookmarkStart w:id="155" w:name="_Toc20823299"/>
      <w:r/>
      <w:bookmarkEnd w:id="155"/>
      <w:r>
        <w:rPr>
          <w:rFonts w:hint="eastAsia" w:cs="宋体" w:asciiTheme="minorEastAsia" w:hAnsiTheme="minorEastAsia" w:eastAsiaTheme="minorEastAsia"/>
          <w:sz w:val="24"/>
          <w:szCs w:val="24"/>
        </w:rPr>
        <w:t xml:space="preserve">18.投标文件的拒收</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1</w:t>
      </w:r>
      <w:r>
        <w:rPr>
          <w:rFonts w:hint="eastAsia" w:cs="宋体" w:asciiTheme="minorEastAsia" w:hAnsiTheme="minorEastAsia" w:eastAsiaTheme="minorEastAsia"/>
          <w:sz w:val="24"/>
          <w:szCs w:val="24"/>
        </w:rPr>
        <w:t xml:space="preserve">8</w:t>
      </w:r>
      <w:r>
        <w:rPr>
          <w:rFonts w:hint="eastAsia" w:cs="宋体" w:asciiTheme="minorEastAsia" w:hAnsiTheme="minorEastAsia" w:eastAsiaTheme="minorEastAsia"/>
          <w:sz w:val="24"/>
          <w:szCs w:val="24"/>
          <w:lang w:val="zh-CN"/>
        </w:rPr>
        <w:t xml:space="preserve">.1</w:t>
      </w:r>
      <w:r>
        <w:rPr>
          <w:rFonts w:hint="eastAsia" w:cs="宋体" w:asciiTheme="minorEastAsia" w:hAnsiTheme="minorEastAsia" w:eastAsiaTheme="minorEastAsia"/>
          <w:sz w:val="24"/>
          <w:szCs w:val="24"/>
        </w:rPr>
        <w:t xml:space="preserve"> </w:t>
      </w:r>
      <w:r>
        <w:rPr>
          <w:rFonts w:hint="eastAsia" w:cs="宋体" w:asciiTheme="minorEastAsia" w:hAnsiTheme="minorEastAsia" w:eastAsiaTheme="minorEastAsia"/>
          <w:sz w:val="24"/>
          <w:szCs w:val="24"/>
          <w:lang w:val="zh-CN"/>
        </w:rPr>
        <w:t xml:space="preserve">采购人或者采购代理机构拒绝接收投标截止时间后上传的任何投标文件。</w:t>
      </w:r>
      <w:r/>
    </w:p>
    <w:p>
      <w:pPr>
        <w:pStyle w:val="819"/>
        <w:ind w:firstLine="482"/>
        <w:spacing w:before="0" w:after="0" w:line="360" w:lineRule="auto"/>
        <w:rPr>
          <w:rFonts w:hint="eastAsia" w:cs="宋体" w:asciiTheme="minorEastAsia" w:hAnsiTheme="minorEastAsia" w:eastAsiaTheme="minorEastAsia"/>
          <w:sz w:val="24"/>
          <w:szCs w:val="24"/>
        </w:rPr>
        <w:outlineLvl w:val="9"/>
      </w:pPr>
      <w:r/>
      <w:bookmarkStart w:id="156" w:name="_Toc16938544"/>
      <w:r/>
      <w:bookmarkEnd w:id="156"/>
      <w:r/>
      <w:bookmarkStart w:id="157" w:name="_Toc20823300"/>
      <w:r/>
      <w:bookmarkEnd w:id="157"/>
      <w:r/>
      <w:bookmarkStart w:id="158" w:name="_Toc513029228"/>
      <w:r/>
      <w:bookmarkEnd w:id="158"/>
      <w:r>
        <w:rPr>
          <w:rFonts w:hint="eastAsia" w:cs="宋体" w:asciiTheme="minorEastAsia" w:hAnsiTheme="minorEastAsia" w:eastAsiaTheme="minorEastAsia"/>
          <w:sz w:val="24"/>
          <w:szCs w:val="24"/>
        </w:rPr>
        <w:t xml:space="preserve">19.投标文件的撤回和修改</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19</w:t>
      </w:r>
      <w:r>
        <w:rPr>
          <w:rFonts w:hint="eastAsia" w:cs="宋体" w:asciiTheme="minorEastAsia" w:hAnsiTheme="minorEastAsia" w:eastAsiaTheme="minorEastAsia"/>
          <w:sz w:val="24"/>
          <w:szCs w:val="24"/>
          <w:lang w:val="zh-CN"/>
        </w:rPr>
        <w:t xml:space="preserve">.1 投标文件的撤回</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19</w:t>
      </w:r>
      <w:r>
        <w:rPr>
          <w:rFonts w:hint="eastAsia" w:cs="宋体" w:asciiTheme="minorEastAsia" w:hAnsiTheme="minorEastAsia" w:eastAsiaTheme="minorEastAsia"/>
          <w:sz w:val="24"/>
          <w:szCs w:val="24"/>
          <w:lang w:val="zh-CN"/>
        </w:rPr>
        <w:t xml:space="preserve">.1.1</w:t>
      </w:r>
      <w:r>
        <w:rPr>
          <w:rFonts w:hint="eastAsia" w:cs="宋体" w:asciiTheme="minorEastAsia" w:hAnsiTheme="minorEastAsia" w:eastAsiaTheme="minorEastAsia"/>
          <w:sz w:val="24"/>
          <w:szCs w:val="24"/>
        </w:rPr>
        <w:t xml:space="preserve"> </w:t>
      </w:r>
      <w:r>
        <w:rPr>
          <w:rFonts w:hint="eastAsia" w:cs="宋体" w:asciiTheme="minorEastAsia" w:hAnsiTheme="minorEastAsia" w:eastAsiaTheme="minorEastAsia"/>
          <w:sz w:val="24"/>
          <w:szCs w:val="24"/>
          <w:lang w:val="zh-CN"/>
        </w:rPr>
        <w:t xml:space="preserve">投标人可在投标截止时间前撤回其电子投标文件，具体操作方法见《操作手册》。</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19</w:t>
      </w:r>
      <w:r>
        <w:rPr>
          <w:rFonts w:hint="eastAsia" w:cs="宋体" w:asciiTheme="minorEastAsia" w:hAnsiTheme="minorEastAsia" w:eastAsiaTheme="minorEastAsia"/>
          <w:sz w:val="24"/>
          <w:szCs w:val="24"/>
          <w:lang w:val="zh-CN"/>
        </w:rPr>
        <w:t xml:space="preserve">.1.2</w:t>
      </w:r>
      <w:r>
        <w:rPr>
          <w:rFonts w:hint="eastAsia" w:cs="宋体" w:asciiTheme="minorEastAsia" w:hAnsiTheme="minorEastAsia" w:eastAsiaTheme="minorEastAsia"/>
          <w:sz w:val="24"/>
          <w:szCs w:val="24"/>
        </w:rPr>
        <w:t xml:space="preserve"> </w:t>
      </w:r>
      <w:r>
        <w:rPr>
          <w:rFonts w:hint="eastAsia" w:cs="宋体" w:asciiTheme="minorEastAsia" w:hAnsiTheme="minorEastAsia" w:eastAsiaTheme="minorEastAsia"/>
          <w:sz w:val="24"/>
          <w:szCs w:val="24"/>
          <w:lang w:val="zh-CN"/>
        </w:rPr>
        <w:t xml:space="preserve">投标人撤回电子投标文件，则认为其不再参与本项目投标活动。</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19</w:t>
      </w:r>
      <w:r>
        <w:rPr>
          <w:rFonts w:hint="eastAsia" w:cs="宋体" w:asciiTheme="minorEastAsia" w:hAnsiTheme="minorEastAsia" w:eastAsiaTheme="minorEastAsia"/>
          <w:sz w:val="24"/>
          <w:szCs w:val="24"/>
          <w:lang w:val="zh-CN"/>
        </w:rPr>
        <w:t xml:space="preserve">.2 投标文件的修改</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19</w:t>
      </w:r>
      <w:r>
        <w:rPr>
          <w:rFonts w:hint="eastAsia" w:cs="宋体" w:asciiTheme="minorEastAsia" w:hAnsiTheme="minorEastAsia" w:eastAsiaTheme="minorEastAsia"/>
          <w:sz w:val="24"/>
          <w:szCs w:val="24"/>
          <w:lang w:val="zh-CN"/>
        </w:rPr>
        <w:t xml:space="preserve">.2.1</w:t>
      </w:r>
      <w:r>
        <w:rPr>
          <w:rFonts w:hint="eastAsia" w:cs="宋体" w:asciiTheme="minorEastAsia" w:hAnsiTheme="minorEastAsia" w:eastAsiaTheme="minorEastAsia"/>
          <w:sz w:val="24"/>
          <w:szCs w:val="24"/>
        </w:rPr>
        <w:t xml:space="preserve"> </w:t>
      </w:r>
      <w:r>
        <w:rPr>
          <w:rFonts w:hint="eastAsia" w:cs="宋体" w:asciiTheme="minorEastAsia" w:hAnsiTheme="minorEastAsia" w:eastAsiaTheme="minorEastAsia"/>
          <w:sz w:val="24"/>
          <w:szCs w:val="24"/>
          <w:lang w:val="zh-CN"/>
        </w:rPr>
        <w:t xml:space="preserve">投标人可在投标截止时间前对其电子投标文件进行修改，具体操作方法见《操作手册》。</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19</w:t>
      </w:r>
      <w:r>
        <w:rPr>
          <w:rFonts w:hint="eastAsia" w:cs="宋体" w:asciiTheme="minorEastAsia" w:hAnsiTheme="minorEastAsia" w:eastAsiaTheme="minorEastAsia"/>
          <w:sz w:val="24"/>
          <w:szCs w:val="24"/>
          <w:lang w:val="zh-CN"/>
        </w:rPr>
        <w:t xml:space="preserve">.2.2</w:t>
      </w:r>
      <w:r>
        <w:rPr>
          <w:rFonts w:hint="eastAsia" w:cs="宋体" w:asciiTheme="minorEastAsia" w:hAnsiTheme="minorEastAsia" w:eastAsiaTheme="minorEastAsia"/>
          <w:sz w:val="24"/>
          <w:szCs w:val="24"/>
        </w:rPr>
        <w:t xml:space="preserve"> </w:t>
      </w:r>
      <w:r>
        <w:rPr>
          <w:rFonts w:hint="eastAsia" w:cs="宋体" w:asciiTheme="minorEastAsia" w:hAnsiTheme="minorEastAsia" w:eastAsiaTheme="minorEastAsia"/>
          <w:sz w:val="24"/>
          <w:szCs w:val="24"/>
          <w:lang w:val="zh-CN"/>
        </w:rPr>
        <w:t xml:space="preserve">投标截止时间之后，投标人不得对其电子投标文件作任何修改。</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19</w:t>
      </w:r>
      <w:r>
        <w:rPr>
          <w:rFonts w:hint="eastAsia" w:cs="宋体" w:asciiTheme="minorEastAsia" w:hAnsiTheme="minorEastAsia" w:eastAsiaTheme="minorEastAsia"/>
          <w:sz w:val="24"/>
          <w:szCs w:val="24"/>
          <w:lang w:val="zh-CN"/>
        </w:rPr>
        <w:t xml:space="preserve">.3 在投标截止时间至招标文件中规定的投标有效期满之间的这段时间内，投标人不得撤回其投标。</w:t>
      </w:r>
      <w:bookmarkStart w:id="159" w:name="_Toc513029229"/>
      <w:r/>
      <w:bookmarkEnd w:id="159"/>
      <w:r/>
      <w:bookmarkStart w:id="160" w:name="_Toc120614218"/>
      <w:r/>
      <w:bookmarkEnd w:id="160"/>
      <w:r/>
      <w:bookmarkStart w:id="161" w:name="_Toc16938545"/>
      <w:r/>
      <w:bookmarkEnd w:id="161"/>
      <w:r/>
      <w:bookmarkStart w:id="162" w:name="_Toc20823301"/>
      <w:r/>
      <w:bookmarkEnd w:id="162"/>
      <w:r/>
      <w:r/>
    </w:p>
    <w:p>
      <w:pPr>
        <w:pStyle w:val="969"/>
        <w:ind w:firstLine="482"/>
        <w:spacing w:before="0" w:after="0" w:line="360" w:lineRule="auto"/>
        <w:rPr>
          <w:rFonts w:hint="eastAsia" w:cs="宋体" w:asciiTheme="minorEastAsia" w:hAnsiTheme="minorEastAsia" w:eastAsiaTheme="minorEastAsia"/>
          <w:bCs/>
          <w:sz w:val="24"/>
          <w:szCs w:val="24"/>
        </w:rPr>
        <w:outlineLvl w:val="9"/>
      </w:pPr>
      <w:r>
        <w:rPr>
          <w:rFonts w:hint="eastAsia" w:cs="宋体" w:asciiTheme="minorEastAsia" w:hAnsiTheme="minorEastAsia" w:eastAsiaTheme="minorEastAsia"/>
          <w:bCs/>
          <w:sz w:val="24"/>
          <w:szCs w:val="24"/>
        </w:rPr>
        <w:t xml:space="preserve">五、开标与评标</w:t>
      </w:r>
      <w:r/>
    </w:p>
    <w:p>
      <w:pPr>
        <w:pStyle w:val="819"/>
        <w:ind w:firstLine="482"/>
        <w:spacing w:before="0" w:after="0" w:line="360" w:lineRule="auto"/>
        <w:rPr>
          <w:rFonts w:hint="eastAsia" w:cs="宋体" w:asciiTheme="minorEastAsia" w:hAnsiTheme="minorEastAsia" w:eastAsiaTheme="minorEastAsia"/>
          <w:sz w:val="24"/>
          <w:szCs w:val="24"/>
        </w:rPr>
        <w:outlineLvl w:val="9"/>
      </w:pPr>
      <w:r/>
      <w:bookmarkStart w:id="163" w:name="_Toc16938546"/>
      <w:r/>
      <w:bookmarkEnd w:id="163"/>
      <w:r/>
      <w:bookmarkStart w:id="164" w:name="_Toc513029230"/>
      <w:r/>
      <w:bookmarkEnd w:id="164"/>
      <w:r/>
      <w:bookmarkStart w:id="165" w:name="_Toc20823302"/>
      <w:r/>
      <w:bookmarkEnd w:id="165"/>
      <w:r>
        <w:rPr>
          <w:rFonts w:hint="eastAsia" w:cs="宋体" w:asciiTheme="minorEastAsia" w:hAnsiTheme="minorEastAsia" w:eastAsiaTheme="minorEastAsia"/>
          <w:sz w:val="24"/>
          <w:szCs w:val="24"/>
        </w:rPr>
        <w:t xml:space="preserve">20.开标</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2</w:t>
      </w:r>
      <w:r>
        <w:rPr>
          <w:rFonts w:hint="eastAsia" w:cs="宋体" w:asciiTheme="minorEastAsia" w:hAnsiTheme="minorEastAsia" w:eastAsiaTheme="minorEastAsia"/>
          <w:sz w:val="24"/>
          <w:szCs w:val="24"/>
        </w:rPr>
        <w:t xml:space="preserve">0</w:t>
      </w:r>
      <w:r>
        <w:rPr>
          <w:rFonts w:hint="eastAsia" w:cs="宋体" w:asciiTheme="minorEastAsia" w:hAnsiTheme="minorEastAsia" w:eastAsiaTheme="minorEastAsia"/>
          <w:sz w:val="24"/>
          <w:szCs w:val="24"/>
          <w:lang w:val="zh-CN"/>
        </w:rPr>
        <w:t xml:space="preserve">.1 采购人或者采购代理机构在招标公告中规定的时间和地点组织公开开标。投标人按照《操作手册》规定参加开标活动，并在苏采云系统规定的时间内对投标文件进行解密。苏采云系统公布各投标人名称和投标价格。</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2</w:t>
      </w:r>
      <w:r>
        <w:rPr>
          <w:rFonts w:hint="eastAsia" w:cs="宋体" w:asciiTheme="minorEastAsia" w:hAnsiTheme="minorEastAsia" w:eastAsiaTheme="minorEastAsia"/>
          <w:sz w:val="24"/>
          <w:szCs w:val="24"/>
        </w:rPr>
        <w:t xml:space="preserve">0</w:t>
      </w:r>
      <w:r>
        <w:rPr>
          <w:rFonts w:hint="eastAsia" w:cs="宋体" w:asciiTheme="minorEastAsia" w:hAnsiTheme="minorEastAsia" w:eastAsiaTheme="minorEastAsia"/>
          <w:sz w:val="24"/>
          <w:szCs w:val="24"/>
          <w:lang w:val="zh-CN"/>
        </w:rPr>
        <w:t xml:space="preserve">.</w:t>
      </w:r>
      <w:r>
        <w:rPr>
          <w:rFonts w:hint="eastAsia" w:cs="宋体" w:asciiTheme="minorEastAsia" w:hAnsiTheme="minorEastAsia" w:eastAsiaTheme="minorEastAsia"/>
          <w:sz w:val="24"/>
          <w:szCs w:val="24"/>
        </w:rPr>
        <w:t xml:space="preserve">2 </w:t>
      </w:r>
      <w:r>
        <w:rPr>
          <w:rFonts w:hint="eastAsia" w:cs="宋体" w:asciiTheme="minorEastAsia" w:hAnsiTheme="minorEastAsia" w:eastAsiaTheme="minorEastAsia"/>
          <w:sz w:val="24"/>
          <w:szCs w:val="24"/>
          <w:lang w:val="zh-CN"/>
        </w:rPr>
        <w:t xml:space="preserve">投标人在开标过程中涉及到的投标文件解密、开标结果确认等工作，应按照《操作手册》规定执行。</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2</w:t>
      </w:r>
      <w:r>
        <w:rPr>
          <w:rFonts w:hint="eastAsia" w:cs="宋体" w:asciiTheme="minorEastAsia" w:hAnsiTheme="minorEastAsia" w:eastAsiaTheme="minorEastAsia"/>
          <w:sz w:val="24"/>
          <w:szCs w:val="24"/>
        </w:rPr>
        <w:t xml:space="preserve">0</w:t>
      </w:r>
      <w:r>
        <w:rPr>
          <w:rFonts w:hint="eastAsia" w:cs="宋体" w:asciiTheme="minorEastAsia" w:hAnsiTheme="minorEastAsia" w:eastAsiaTheme="minorEastAsia"/>
          <w:sz w:val="24"/>
          <w:szCs w:val="24"/>
          <w:lang w:val="zh-CN"/>
        </w:rPr>
        <w:t xml:space="preserve">.</w:t>
      </w:r>
      <w:r>
        <w:rPr>
          <w:rFonts w:hint="eastAsia" w:cs="宋体" w:asciiTheme="minorEastAsia" w:hAnsiTheme="minorEastAsia" w:eastAsiaTheme="minorEastAsia"/>
          <w:sz w:val="24"/>
          <w:szCs w:val="24"/>
        </w:rPr>
        <w:t xml:space="preserve">3 </w:t>
      </w:r>
      <w:r>
        <w:rPr>
          <w:rFonts w:hint="eastAsia" w:cs="宋体" w:asciiTheme="minorEastAsia" w:hAnsiTheme="minorEastAsia" w:eastAsiaTheme="minorEastAsia"/>
          <w:sz w:val="24"/>
          <w:szCs w:val="24"/>
          <w:lang w:val="zh-CN"/>
        </w:rPr>
        <w:t xml:space="preserve">投标人如果对开标过程和开标结果有疑义，</w:t>
      </w:r>
      <w:r>
        <w:rPr>
          <w:rFonts w:hint="eastAsia" w:cs="宋体" w:asciiTheme="minorEastAsia" w:hAnsiTheme="minorEastAsia" w:eastAsiaTheme="minorEastAsia"/>
          <w:b/>
          <w:bCs/>
          <w:sz w:val="24"/>
          <w:szCs w:val="24"/>
          <w:lang w:val="zh-CN"/>
        </w:rPr>
        <w:t xml:space="preserve">应当根据《操作手册》规定提出，苏采云系统中《开标记录表》公布后5分钟内未提出的，视同认可开标结果。</w:t>
      </w:r>
      <w:r/>
    </w:p>
    <w:p>
      <w:pPr>
        <w:pStyle w:val="819"/>
        <w:ind w:firstLine="482"/>
        <w:spacing w:before="0" w:after="0" w:line="360" w:lineRule="auto"/>
        <w:rPr>
          <w:rFonts w:hint="eastAsia" w:cs="宋体" w:asciiTheme="minorEastAsia" w:hAnsiTheme="minorEastAsia" w:eastAsiaTheme="minorEastAsia"/>
          <w:sz w:val="24"/>
          <w:szCs w:val="24"/>
        </w:rPr>
        <w:outlineLvl w:val="9"/>
      </w:pPr>
      <w:r/>
      <w:bookmarkStart w:id="166" w:name="_Toc513029231"/>
      <w:r/>
      <w:bookmarkEnd w:id="166"/>
      <w:r/>
      <w:bookmarkStart w:id="167" w:name="_Toc16938547"/>
      <w:r/>
      <w:bookmarkEnd w:id="167"/>
      <w:r/>
      <w:bookmarkStart w:id="168" w:name="_Toc20823303"/>
      <w:r/>
      <w:bookmarkEnd w:id="168"/>
      <w:r>
        <w:rPr>
          <w:rFonts w:hint="eastAsia" w:cs="宋体" w:asciiTheme="minorEastAsia" w:hAnsiTheme="minorEastAsia" w:eastAsiaTheme="minorEastAsia"/>
          <w:sz w:val="24"/>
          <w:szCs w:val="24"/>
        </w:rPr>
        <w:t xml:space="preserve">21.评标</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2</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lang w:val="zh-CN"/>
        </w:rPr>
        <w:t xml:space="preserve">.1 </w:t>
      </w:r>
      <w:r>
        <w:rPr>
          <w:rFonts w:hint="eastAsia" w:cs="宋体" w:asciiTheme="minorEastAsia" w:hAnsiTheme="minorEastAsia" w:eastAsiaTheme="minorEastAsia"/>
          <w:sz w:val="24"/>
          <w:szCs w:val="24"/>
        </w:rPr>
        <w:t xml:space="preserve">评标由</w:t>
      </w:r>
      <w:r>
        <w:rPr>
          <w:rFonts w:hint="eastAsia" w:cs="宋体" w:asciiTheme="minorEastAsia" w:hAnsiTheme="minorEastAsia" w:eastAsiaTheme="minorEastAsia"/>
          <w:sz w:val="24"/>
          <w:szCs w:val="24"/>
          <w:lang w:val="zh-CN"/>
        </w:rPr>
        <w:t xml:space="preserve">采购代理机构组织评标委员会（以下简称“评委会”）进行。</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2</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lang w:val="zh-CN"/>
        </w:rPr>
        <w:t xml:space="preserve">.2 评委会由采购人代表和有关技术、经济等方面的专家组成，且人员构成符合政府采购有关规定。</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2</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lang w:val="zh-CN"/>
        </w:rPr>
        <w:t xml:space="preserve">.3</w:t>
      </w:r>
      <w:r>
        <w:rPr>
          <w:rFonts w:hint="eastAsia" w:cs="宋体" w:asciiTheme="minorEastAsia" w:hAnsiTheme="minorEastAsia" w:eastAsiaTheme="minorEastAsia"/>
          <w:sz w:val="24"/>
          <w:szCs w:val="24"/>
        </w:rPr>
        <w:t xml:space="preserve"> </w:t>
      </w:r>
      <w:r>
        <w:rPr>
          <w:rFonts w:hint="eastAsia" w:cs="宋体" w:asciiTheme="minorEastAsia" w:hAnsiTheme="minorEastAsia" w:eastAsiaTheme="minorEastAsia"/>
          <w:sz w:val="24"/>
          <w:szCs w:val="24"/>
          <w:lang w:val="zh-CN"/>
        </w:rPr>
        <w:t xml:space="preserve">评委会独立工作，负责评审所有投标文件并</w:t>
      </w:r>
      <w:r>
        <w:rPr>
          <w:rFonts w:hint="eastAsia" w:cs="宋体" w:asciiTheme="minorEastAsia" w:hAnsiTheme="minorEastAsia" w:eastAsiaTheme="minorEastAsia"/>
          <w:sz w:val="24"/>
          <w:szCs w:val="24"/>
        </w:rPr>
        <w:t xml:space="preserve">推荐</w:t>
      </w:r>
      <w:r>
        <w:rPr>
          <w:rFonts w:hint="eastAsia" w:cs="宋体" w:asciiTheme="minorEastAsia" w:hAnsiTheme="minorEastAsia" w:eastAsiaTheme="minorEastAsia"/>
          <w:sz w:val="24"/>
          <w:szCs w:val="24"/>
          <w:lang w:val="zh-CN"/>
        </w:rPr>
        <w:t xml:space="preserve">中标</w:t>
      </w:r>
      <w:r>
        <w:rPr>
          <w:rFonts w:hint="eastAsia" w:cs="宋体" w:asciiTheme="minorEastAsia" w:hAnsiTheme="minorEastAsia" w:eastAsiaTheme="minorEastAsia"/>
          <w:sz w:val="24"/>
          <w:szCs w:val="24"/>
        </w:rPr>
        <w:t xml:space="preserve">候选</w:t>
      </w:r>
      <w:r>
        <w:rPr>
          <w:rFonts w:hint="eastAsia" w:cs="宋体" w:asciiTheme="minorEastAsia" w:hAnsiTheme="minorEastAsia" w:eastAsiaTheme="minorEastAsia"/>
          <w:sz w:val="24"/>
          <w:szCs w:val="24"/>
          <w:lang w:val="zh-CN"/>
        </w:rPr>
        <w:t xml:space="preserve">人，</w:t>
      </w:r>
      <w:r>
        <w:rPr>
          <w:rFonts w:hint="eastAsia" w:cs="宋体" w:asciiTheme="minorEastAsia" w:hAnsiTheme="minorEastAsia" w:eastAsiaTheme="minorEastAsia"/>
          <w:sz w:val="24"/>
          <w:szCs w:val="24"/>
        </w:rPr>
        <w:t xml:space="preserve">或根据采购人授权直接确定中标人</w:t>
      </w:r>
      <w:r>
        <w:rPr>
          <w:rFonts w:hint="eastAsia" w:cs="宋体" w:asciiTheme="minorEastAsia" w:hAnsiTheme="minorEastAsia" w:eastAsiaTheme="minorEastAsia"/>
          <w:sz w:val="24"/>
          <w:szCs w:val="24"/>
          <w:lang w:val="zh-CN"/>
        </w:rPr>
        <w:t xml:space="preserve">。</w:t>
      </w:r>
      <w:r/>
    </w:p>
    <w:p>
      <w:pPr>
        <w:pStyle w:val="819"/>
        <w:ind w:firstLine="482"/>
        <w:spacing w:before="0" w:after="0" w:line="360" w:lineRule="auto"/>
        <w:rPr>
          <w:rFonts w:hint="eastAsia"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22.评标过程的保密与公正</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2</w:t>
      </w: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lang w:val="zh-CN"/>
        </w:rPr>
        <w:t xml:space="preserve">.1</w:t>
      </w:r>
      <w:r>
        <w:rPr>
          <w:rFonts w:hint="eastAsia" w:cs="宋体" w:asciiTheme="minorEastAsia" w:hAnsiTheme="minorEastAsia" w:eastAsiaTheme="minorEastAsia"/>
          <w:sz w:val="24"/>
          <w:szCs w:val="24"/>
        </w:rPr>
        <w:t xml:space="preserve"> </w:t>
      </w:r>
      <w:r>
        <w:rPr>
          <w:rFonts w:hint="eastAsia" w:cs="宋体" w:asciiTheme="minorEastAsia" w:hAnsiTheme="minorEastAsia" w:eastAsiaTheme="minorEastAsia"/>
          <w:sz w:val="24"/>
          <w:szCs w:val="24"/>
          <w:lang w:val="zh-CN"/>
        </w:rPr>
        <w:t xml:space="preserve">凡是与审查、澄清、评价和比较投标的有关资料以及授标建议等，采购人、评委、采购代理机构均不得向投标人或与评标无关的其他人员透露。</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2</w:t>
      </w: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lang w:val="zh-CN"/>
        </w:rPr>
        <w:t xml:space="preserve">.2</w:t>
      </w:r>
      <w:r>
        <w:rPr>
          <w:rFonts w:hint="eastAsia" w:cs="宋体" w:asciiTheme="minorEastAsia" w:hAnsiTheme="minorEastAsia" w:eastAsiaTheme="minorEastAsia"/>
          <w:sz w:val="24"/>
          <w:szCs w:val="24"/>
        </w:rPr>
        <w:t xml:space="preserve"> </w:t>
      </w:r>
      <w:r>
        <w:rPr>
          <w:rFonts w:hint="eastAsia" w:cs="宋体" w:asciiTheme="minorEastAsia" w:hAnsiTheme="minorEastAsia" w:eastAsiaTheme="minorEastAsia"/>
          <w:sz w:val="24"/>
          <w:szCs w:val="24"/>
          <w:lang w:val="zh-CN"/>
        </w:rPr>
        <w:t xml:space="preserve">投标人不得以任何方式影响评标，否则其投标文件将被作为无效投标文件。</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2</w:t>
      </w: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lang w:val="zh-CN"/>
        </w:rPr>
        <w:t xml:space="preserve">.3 采购代理机构和评委会不向未中标的投标人解释未中标原因，也不公布评标过程中的相关细节。</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2</w:t>
      </w: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lang w:val="zh-CN"/>
        </w:rPr>
        <w:t xml:space="preserve">.4 采用综合评分法的项目，未中标的投标人可于中标结果公告期限届满之日起通过苏采云系统查看本单位的评审得分及排名情况。</w:t>
      </w:r>
      <w:r/>
    </w:p>
    <w:p>
      <w:pPr>
        <w:pStyle w:val="819"/>
        <w:ind w:firstLine="482"/>
        <w:spacing w:before="0" w:after="0" w:line="360" w:lineRule="auto"/>
        <w:rPr>
          <w:rFonts w:hint="eastAsia" w:cs="宋体" w:asciiTheme="minorEastAsia" w:hAnsiTheme="minorEastAsia" w:eastAsiaTheme="minorEastAsia"/>
          <w:sz w:val="24"/>
          <w:szCs w:val="24"/>
        </w:rPr>
        <w:outlineLvl w:val="9"/>
      </w:pPr>
      <w:r/>
      <w:bookmarkStart w:id="169" w:name="_Toc16938548"/>
      <w:r/>
      <w:bookmarkEnd w:id="169"/>
      <w:r/>
      <w:bookmarkStart w:id="170" w:name="_Toc20823304"/>
      <w:r/>
      <w:bookmarkEnd w:id="170"/>
      <w:r/>
      <w:bookmarkStart w:id="171" w:name="_Toc513029232"/>
      <w:r/>
      <w:bookmarkEnd w:id="171"/>
      <w:r>
        <w:rPr>
          <w:rFonts w:hint="eastAsia" w:cs="宋体" w:asciiTheme="minorEastAsia" w:hAnsiTheme="minorEastAsia" w:eastAsiaTheme="minorEastAsia"/>
          <w:sz w:val="24"/>
          <w:szCs w:val="24"/>
        </w:rPr>
        <w:t xml:space="preserve">23.投标文件的澄清</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2</w:t>
      </w:r>
      <w:r>
        <w:rPr>
          <w:rFonts w:hint="eastAsia"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lang w:val="zh-CN"/>
        </w:rPr>
        <w:t xml:space="preserve">.1</w:t>
      </w:r>
      <w:r>
        <w:rPr>
          <w:rFonts w:hint="eastAsia" w:cs="宋体" w:asciiTheme="minorEastAsia" w:hAnsiTheme="minorEastAsia" w:eastAsiaTheme="minorEastAsia"/>
          <w:sz w:val="24"/>
          <w:szCs w:val="24"/>
        </w:rPr>
        <w:t xml:space="preserve"> </w:t>
      </w:r>
      <w:r>
        <w:rPr>
          <w:rFonts w:hint="eastAsia" w:cs="宋体" w:asciiTheme="minorEastAsia" w:hAnsiTheme="minorEastAsia" w:eastAsiaTheme="minorEastAsia"/>
          <w:sz w:val="24"/>
          <w:szCs w:val="24"/>
          <w:lang w:val="zh-CN"/>
        </w:rPr>
        <w:t xml:space="preserve">评标期间，评委会对投标文件中含义不明确、同类问题表述不一致或者有明显文字和计算错误的内容，有权要求投标人作出必要的澄清、说明或者补正。</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投标人的澄清、说明或者补正不得超出投标文件的范围或者改变投标文件的实质性内容。</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评委会并非对每个投标人都做澄清要求。</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2</w:t>
      </w:r>
      <w:r>
        <w:rPr>
          <w:rFonts w:hint="eastAsia"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lang w:val="zh-CN"/>
        </w:rPr>
        <w:t xml:space="preserve">.2</w:t>
      </w:r>
      <w:r>
        <w:rPr>
          <w:rFonts w:hint="eastAsia" w:cs="宋体" w:asciiTheme="minorEastAsia" w:hAnsiTheme="minorEastAsia" w:eastAsiaTheme="minorEastAsia"/>
          <w:sz w:val="24"/>
          <w:szCs w:val="24"/>
        </w:rPr>
        <w:t xml:space="preserve"> </w:t>
      </w:r>
      <w:r>
        <w:rPr>
          <w:rFonts w:hint="eastAsia" w:cs="宋体" w:asciiTheme="minorEastAsia" w:hAnsiTheme="minorEastAsia" w:eastAsiaTheme="minorEastAsia"/>
          <w:sz w:val="24"/>
          <w:szCs w:val="24"/>
          <w:lang w:val="zh-CN"/>
        </w:rPr>
        <w:t xml:space="preserve">需要供应商进行澄清、说明和补正的，评委会将通过苏采云系统向</w:t>
      </w:r>
      <w:r>
        <w:rPr>
          <w:rFonts w:hint="eastAsia" w:cs="宋体" w:asciiTheme="minorEastAsia" w:hAnsiTheme="minorEastAsia" w:eastAsiaTheme="minorEastAsia"/>
          <w:sz w:val="24"/>
          <w:szCs w:val="24"/>
        </w:rPr>
        <w:t xml:space="preserve">投标人</w:t>
      </w:r>
      <w:r>
        <w:rPr>
          <w:rFonts w:hint="eastAsia" w:cs="宋体" w:asciiTheme="minorEastAsia" w:hAnsiTheme="minorEastAsia" w:eastAsiaTheme="minorEastAsia"/>
          <w:sz w:val="24"/>
          <w:szCs w:val="24"/>
          <w:lang w:val="zh-CN"/>
        </w:rPr>
        <w:t xml:space="preserve">发出《澄清要求函》，接到《澄清要求函》的</w:t>
      </w:r>
      <w:r>
        <w:rPr>
          <w:rFonts w:hint="eastAsia" w:cs="宋体" w:asciiTheme="minorEastAsia" w:hAnsiTheme="minorEastAsia" w:eastAsiaTheme="minorEastAsia"/>
          <w:sz w:val="24"/>
          <w:szCs w:val="24"/>
        </w:rPr>
        <w:t xml:space="preserve">投标人</w:t>
      </w:r>
      <w:r>
        <w:rPr>
          <w:rFonts w:hint="eastAsia" w:cs="宋体" w:asciiTheme="minorEastAsia" w:hAnsiTheme="minorEastAsia" w:eastAsiaTheme="minorEastAsia"/>
          <w:sz w:val="24"/>
          <w:szCs w:val="24"/>
          <w:lang w:val="zh-CN"/>
        </w:rPr>
        <w:t xml:space="preserve">应当按照要求在苏采云系统中提交《澄清响应函》并加盖电子公章。澄清、说明和补正的内容作为投标文件的补充部分，具体操作方式见《操作手册》。</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2</w:t>
      </w:r>
      <w:r>
        <w:rPr>
          <w:rFonts w:hint="eastAsia"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lang w:val="zh-CN"/>
        </w:rPr>
        <w:t xml:space="preserve">.3 接到评委会澄清、说明和补正要求的，投标人如未按规定作出澄清、说明和补正，其风险由投标人自行承担。</w:t>
      </w:r>
      <w:r/>
    </w:p>
    <w:p>
      <w:pPr>
        <w:pStyle w:val="819"/>
        <w:ind w:firstLine="482"/>
        <w:spacing w:before="0" w:after="0" w:line="360" w:lineRule="auto"/>
        <w:rPr>
          <w:rFonts w:hint="eastAsia" w:cs="宋体" w:asciiTheme="minorEastAsia" w:hAnsiTheme="minorEastAsia" w:eastAsiaTheme="minorEastAsia"/>
          <w:sz w:val="24"/>
          <w:szCs w:val="24"/>
        </w:rPr>
        <w:outlineLvl w:val="9"/>
      </w:pPr>
      <w:r/>
      <w:bookmarkStart w:id="172" w:name="_Toc16938549"/>
      <w:r/>
      <w:bookmarkEnd w:id="172"/>
      <w:r/>
      <w:bookmarkStart w:id="173" w:name="_Toc513029233"/>
      <w:r/>
      <w:bookmarkEnd w:id="173"/>
      <w:r/>
      <w:bookmarkStart w:id="174" w:name="_Toc20823305"/>
      <w:r/>
      <w:bookmarkEnd w:id="174"/>
      <w:r>
        <w:rPr>
          <w:rFonts w:hint="eastAsia" w:cs="宋体" w:asciiTheme="minorEastAsia" w:hAnsiTheme="minorEastAsia" w:eastAsiaTheme="minorEastAsia"/>
          <w:sz w:val="24"/>
          <w:szCs w:val="24"/>
        </w:rPr>
        <w:t xml:space="preserve">24.投标文件的审查</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24.1 投标文件审查分为资格审查和符合性审查。</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24.1.1 资格审查。依据法律法规和招标文件规定，由</w:t>
      </w:r>
      <w:r>
        <w:rPr>
          <w:rFonts w:hint="eastAsia" w:cs="宋体" w:asciiTheme="minorEastAsia" w:hAnsiTheme="minorEastAsia" w:eastAsiaTheme="minorEastAsia"/>
          <w:sz w:val="24"/>
          <w:szCs w:val="24"/>
          <w:lang w:val="en-US" w:eastAsia="zh-CN"/>
        </w:rPr>
        <w:t xml:space="preserve">采购人或</w:t>
      </w:r>
      <w:r>
        <w:rPr>
          <w:rFonts w:hint="eastAsia" w:cs="宋体" w:asciiTheme="minorEastAsia" w:hAnsiTheme="minorEastAsia" w:eastAsiaTheme="minorEastAsia"/>
          <w:sz w:val="24"/>
          <w:szCs w:val="24"/>
          <w:lang w:val="zh-CN"/>
        </w:rPr>
        <w:t xml:space="preserve">采购代理机构对投标文件中的资格证明文件进行审查，并向评委会反馈审查结论。</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采购人或采购代理机构进行资格审查时，将在“信用中国”网站（www.creditchina.gov.cn）查询投标人的信用记录，以确定投标人是否具备投标资格，查询结果留存并归档。</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接受联合体的项目，联合体成员存在不良信用记录的，视同联合体存在不良信用记录。</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24.1.2 符合性审查。依据招标文件的规定，由评委会从有效性、完整性和对招标文件的响应程度等方面对投标文件进行审查，以确定是否对招标文件的实质性要求作出响应。</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24.1.3 未通过资格审查或符合性审查的投标人，采购代理机构将通过苏采云系统告知其具体原因，评标结束后不再接受有关询问。</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24.2 评委会仅对实质性响应招标文件要求的投标文件进行详细评审。实质性响应的投标文件应该是与招标文件要求的全部条款、条件和规格相符，没有重大偏离或保留的文件。</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2</w:t>
      </w:r>
      <w:r>
        <w:rPr>
          <w:rFonts w:hint="eastAsia" w:cs="宋体" w:asciiTheme="minorEastAsia" w:hAnsiTheme="minorEastAsia" w:eastAsiaTheme="minorEastAsia"/>
          <w:sz w:val="24"/>
          <w:szCs w:val="24"/>
        </w:rPr>
        <w:t xml:space="preserve">4</w:t>
      </w:r>
      <w:r>
        <w:rPr>
          <w:rFonts w:hint="eastAsia" w:cs="宋体" w:asciiTheme="minorEastAsia" w:hAnsiTheme="minorEastAsia" w:eastAsiaTheme="minorEastAsia"/>
          <w:sz w:val="24"/>
          <w:szCs w:val="24"/>
          <w:lang w:val="zh-CN"/>
        </w:rPr>
        <w:t xml:space="preserve">.3</w:t>
      </w:r>
      <w:r>
        <w:rPr>
          <w:rFonts w:hint="eastAsia" w:cs="宋体" w:asciiTheme="minorEastAsia" w:hAnsiTheme="minorEastAsia" w:eastAsiaTheme="minorEastAsia"/>
          <w:sz w:val="24"/>
          <w:szCs w:val="24"/>
        </w:rPr>
        <w:t xml:space="preserve"> </w:t>
      </w:r>
      <w:r>
        <w:rPr>
          <w:rFonts w:hint="eastAsia" w:cs="宋体" w:asciiTheme="minorEastAsia" w:hAnsiTheme="minorEastAsia" w:eastAsiaTheme="minorEastAsia"/>
          <w:sz w:val="24"/>
          <w:szCs w:val="24"/>
          <w:lang w:val="zh-CN"/>
        </w:rPr>
        <w:t xml:space="preserve">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2</w:t>
      </w:r>
      <w:r>
        <w:rPr>
          <w:rFonts w:hint="eastAsia" w:cs="宋体" w:asciiTheme="minorEastAsia" w:hAnsiTheme="minorEastAsia" w:eastAsiaTheme="minorEastAsia"/>
          <w:sz w:val="24"/>
          <w:szCs w:val="24"/>
        </w:rPr>
        <w:t xml:space="preserve">4</w:t>
      </w:r>
      <w:r>
        <w:rPr>
          <w:rFonts w:hint="eastAsia" w:cs="宋体" w:asciiTheme="minorEastAsia" w:hAnsiTheme="minorEastAsia" w:eastAsiaTheme="minorEastAsia"/>
          <w:sz w:val="24"/>
          <w:szCs w:val="24"/>
          <w:lang w:val="zh-CN"/>
        </w:rPr>
        <w:t xml:space="preserve">.4</w:t>
      </w:r>
      <w:r>
        <w:rPr>
          <w:rFonts w:hint="eastAsia" w:cs="宋体" w:asciiTheme="minorEastAsia" w:hAnsiTheme="minorEastAsia" w:eastAsiaTheme="minorEastAsia"/>
          <w:sz w:val="24"/>
          <w:szCs w:val="24"/>
        </w:rPr>
        <w:t xml:space="preserve"> </w:t>
      </w:r>
      <w:r>
        <w:rPr>
          <w:rFonts w:hint="eastAsia" w:cs="宋体" w:asciiTheme="minorEastAsia" w:hAnsiTheme="minorEastAsia" w:eastAsiaTheme="minorEastAsia"/>
          <w:sz w:val="24"/>
          <w:szCs w:val="24"/>
          <w:lang w:val="zh-CN"/>
        </w:rPr>
        <w:t xml:space="preserve">评委会将对确定为实质性响应的投标进行进一步审核，确定其是否有计算上或累加上的算术错误。修正错误的原则如下：</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（1）投标文件中开标一览表内容与投标文件中相应内容不一致的，以开标一览表为准；</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（2）大写金额和小写金额不一致的，以大写金额为准；</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（3）单价金额小数点或者百分比有明显错位的，以开标一览表的总价为准，并修改单价；</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（4）总价金额与按单价汇总金额不一致的，以单价金额计算结果为准。</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同时出现两种以上错误的，按照前款规定的顺序修正。</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2</w:t>
      </w:r>
      <w:r>
        <w:rPr>
          <w:rFonts w:hint="eastAsia" w:cs="宋体" w:asciiTheme="minorEastAsia" w:hAnsiTheme="minorEastAsia" w:eastAsiaTheme="minorEastAsia"/>
          <w:sz w:val="24"/>
          <w:szCs w:val="24"/>
        </w:rPr>
        <w:t xml:space="preserve">4</w:t>
      </w:r>
      <w:r>
        <w:rPr>
          <w:rFonts w:hint="eastAsia" w:cs="宋体" w:asciiTheme="minorEastAsia" w:hAnsiTheme="minorEastAsia" w:eastAsiaTheme="minorEastAsia"/>
          <w:sz w:val="24"/>
          <w:szCs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360" w:lineRule="auto"/>
        <w:rPr>
          <w:rFonts w:hint="eastAsia" w:cs="宋体" w:asciiTheme="minorEastAsia" w:hAnsiTheme="minorEastAsia" w:eastAsiaTheme="minorEastAsia"/>
          <w:sz w:val="24"/>
          <w:szCs w:val="24"/>
          <w:lang w:val="zh-CN"/>
        </w:rPr>
      </w:pPr>
      <w:r/>
      <w:bookmarkStart w:id="175" w:name="_Toc16938550"/>
      <w:r/>
      <w:bookmarkEnd w:id="175"/>
      <w:r/>
      <w:bookmarkStart w:id="176" w:name="_Toc20823306"/>
      <w:r/>
      <w:bookmarkEnd w:id="176"/>
      <w:r/>
      <w:bookmarkStart w:id="177" w:name="_Toc513029234"/>
      <w:r/>
      <w:bookmarkEnd w:id="177"/>
      <w:r>
        <w:rPr>
          <w:rFonts w:hint="eastAsia" w:cs="宋体" w:asciiTheme="minorEastAsia" w:hAnsiTheme="minorEastAsia" w:eastAsiaTheme="minorEastAsia"/>
          <w:sz w:val="24"/>
          <w:szCs w:val="24"/>
          <w:lang w:val="zh-CN"/>
        </w:rPr>
        <w:t xml:space="preserve">2</w:t>
      </w:r>
      <w:r>
        <w:rPr>
          <w:rFonts w:hint="eastAsia" w:cs="宋体" w:asciiTheme="minorEastAsia" w:hAnsiTheme="minorEastAsia" w:eastAsiaTheme="minorEastAsia"/>
          <w:sz w:val="24"/>
          <w:szCs w:val="24"/>
        </w:rPr>
        <w:t xml:space="preserve">4</w:t>
      </w:r>
      <w:r>
        <w:rPr>
          <w:rFonts w:hint="eastAsia" w:cs="宋体" w:asciiTheme="minorEastAsia" w:hAnsiTheme="minorEastAsia" w:eastAsiaTheme="minorEastAsia"/>
          <w:sz w:val="24"/>
          <w:szCs w:val="24"/>
          <w:lang w:val="zh-CN"/>
        </w:rPr>
        <w:t xml:space="preserve">.6</w:t>
      </w:r>
      <w:r>
        <w:rPr>
          <w:rFonts w:hint="eastAsia" w:cs="宋体" w:asciiTheme="minorEastAsia" w:hAnsiTheme="minorEastAsia" w:eastAsiaTheme="minorEastAsia"/>
          <w:sz w:val="24"/>
          <w:szCs w:val="24"/>
        </w:rPr>
        <w:t xml:space="preserve"> </w:t>
      </w:r>
      <w:r>
        <w:rPr>
          <w:rFonts w:hint="eastAsia" w:cs="宋体" w:asciiTheme="minorEastAsia" w:hAnsiTheme="minorEastAsia" w:eastAsiaTheme="minorEastAsia"/>
          <w:sz w:val="24"/>
          <w:szCs w:val="24"/>
          <w:lang w:val="zh-CN"/>
        </w:rPr>
        <w:t xml:space="preserve">投标人在开、评标全过程中应保持通讯畅通，及时登录苏采云系统查阅、答复相关信息，并安排专人与采购代理机构及评委会联系。</w:t>
      </w:r>
      <w:r/>
    </w:p>
    <w:p>
      <w:pPr>
        <w:pStyle w:val="819"/>
        <w:ind w:firstLine="482"/>
        <w:spacing w:before="0" w:after="0" w:line="360" w:lineRule="auto"/>
        <w:rPr>
          <w:rFonts w:hint="eastAsia"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25.无效投标和废标</w:t>
      </w:r>
      <w:r/>
    </w:p>
    <w:p>
      <w:pPr>
        <w:ind w:firstLine="480"/>
        <w:spacing w:line="360" w:lineRule="auto"/>
        <w:rPr>
          <w:rFonts w:hint="eastAsia" w:cs="宋体" w:asciiTheme="minorEastAsia" w:hAnsiTheme="minorEastAsia" w:eastAsiaTheme="minorEastAsia"/>
          <w:sz w:val="24"/>
          <w:szCs w:val="24"/>
          <w:lang w:val="zh-CN"/>
        </w:rPr>
      </w:pPr>
      <w:r/>
      <w:bookmarkStart w:id="178" w:name="_Toc20823307"/>
      <w:r/>
      <w:bookmarkEnd w:id="178"/>
      <w:r/>
      <w:bookmarkStart w:id="179" w:name="_Toc16938551"/>
      <w:r/>
      <w:bookmarkEnd w:id="179"/>
      <w:r/>
      <w:bookmarkStart w:id="180" w:name="_Toc513029235"/>
      <w:r/>
      <w:bookmarkEnd w:id="180"/>
      <w:r>
        <w:rPr>
          <w:rFonts w:hint="eastAsia" w:cs="宋体" w:asciiTheme="minorEastAsia" w:hAnsiTheme="minorEastAsia" w:eastAsiaTheme="minorEastAsia"/>
          <w:sz w:val="24"/>
          <w:szCs w:val="24"/>
          <w:lang w:val="zh-CN"/>
        </w:rPr>
        <w:t xml:space="preserve">2</w:t>
      </w:r>
      <w:r>
        <w:rPr>
          <w:rFonts w:hint="eastAsia"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lang w:val="zh-CN"/>
        </w:rPr>
        <w:t xml:space="preserve">.1</w:t>
      </w:r>
      <w:r>
        <w:rPr>
          <w:rFonts w:hint="eastAsia" w:cs="宋体" w:asciiTheme="minorEastAsia" w:hAnsiTheme="minorEastAsia" w:eastAsiaTheme="minorEastAsia"/>
          <w:sz w:val="24"/>
          <w:szCs w:val="24"/>
        </w:rPr>
        <w:t xml:space="preserve"> </w:t>
      </w:r>
      <w:r>
        <w:rPr>
          <w:rFonts w:hint="eastAsia" w:cs="宋体" w:asciiTheme="minorEastAsia" w:hAnsiTheme="minorEastAsia" w:eastAsiaTheme="minorEastAsia"/>
          <w:sz w:val="24"/>
          <w:szCs w:val="24"/>
          <w:lang w:val="zh-CN"/>
        </w:rPr>
        <w:t xml:space="preserve">无效投标条款</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2</w:t>
      </w:r>
      <w:r>
        <w:rPr>
          <w:rFonts w:hint="eastAsia"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lang w:val="zh-CN"/>
        </w:rPr>
        <w:t xml:space="preserve">.1.1</w:t>
      </w:r>
      <w:r>
        <w:rPr>
          <w:rFonts w:hint="eastAsia" w:cs="宋体" w:asciiTheme="minorEastAsia" w:hAnsiTheme="minorEastAsia" w:eastAsiaTheme="minorEastAsia"/>
          <w:sz w:val="24"/>
          <w:szCs w:val="24"/>
        </w:rPr>
        <w:t xml:space="preserve"> </w:t>
      </w:r>
      <w:r>
        <w:rPr>
          <w:rFonts w:hint="eastAsia" w:cs="宋体" w:asciiTheme="minorEastAsia" w:hAnsiTheme="minorEastAsia" w:eastAsiaTheme="minorEastAsia"/>
          <w:sz w:val="24"/>
          <w:szCs w:val="24"/>
          <w:lang w:val="zh-CN"/>
        </w:rPr>
        <w:t xml:space="preserve">投标人在苏采云系统规定的时间内未成功解密电子投标文件。</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2</w:t>
      </w:r>
      <w:r>
        <w:rPr>
          <w:rFonts w:hint="eastAsia"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lang w:val="zh-CN"/>
        </w:rPr>
        <w:t xml:space="preserve">.1.2</w:t>
      </w:r>
      <w:r>
        <w:rPr>
          <w:rFonts w:hint="eastAsia" w:cs="宋体" w:asciiTheme="minorEastAsia" w:hAnsiTheme="minorEastAsia" w:eastAsiaTheme="minorEastAsia"/>
          <w:sz w:val="24"/>
          <w:szCs w:val="24"/>
        </w:rPr>
        <w:t xml:space="preserve"> </w:t>
      </w:r>
      <w:r>
        <w:rPr>
          <w:rFonts w:hint="eastAsia" w:cs="宋体" w:asciiTheme="minorEastAsia" w:hAnsiTheme="minorEastAsia" w:eastAsiaTheme="minorEastAsia"/>
          <w:sz w:val="24"/>
          <w:szCs w:val="24"/>
          <w:lang w:val="zh-CN"/>
        </w:rPr>
        <w:t xml:space="preserve">投标人未按照招标文件要求上传电子投标文件。</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2</w:t>
      </w:r>
      <w:r>
        <w:rPr>
          <w:rFonts w:hint="eastAsia"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lang w:val="zh-CN"/>
        </w:rPr>
        <w:t xml:space="preserve">.1.3</w:t>
      </w:r>
      <w:r>
        <w:rPr>
          <w:rFonts w:hint="eastAsia" w:cs="宋体" w:asciiTheme="minorEastAsia" w:hAnsiTheme="minorEastAsia" w:eastAsiaTheme="minorEastAsia"/>
          <w:sz w:val="24"/>
          <w:szCs w:val="24"/>
        </w:rPr>
        <w:t xml:space="preserve"> </w:t>
      </w:r>
      <w:r>
        <w:rPr>
          <w:rFonts w:hint="eastAsia" w:cs="宋体" w:asciiTheme="minorEastAsia" w:hAnsiTheme="minorEastAsia" w:eastAsiaTheme="minorEastAsia"/>
          <w:sz w:val="24"/>
          <w:szCs w:val="24"/>
          <w:lang w:val="zh-CN"/>
        </w:rPr>
        <w:t xml:space="preserve">同一投标人提交两个（含两个）以上不同的投标报价。</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2</w:t>
      </w:r>
      <w:r>
        <w:rPr>
          <w:rFonts w:hint="eastAsia"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lang w:val="zh-CN"/>
        </w:rPr>
        <w:t xml:space="preserve">.1.4</w:t>
      </w:r>
      <w:r>
        <w:rPr>
          <w:rFonts w:hint="eastAsia" w:cs="宋体" w:asciiTheme="minorEastAsia" w:hAnsiTheme="minorEastAsia" w:eastAsiaTheme="minorEastAsia"/>
          <w:sz w:val="24"/>
          <w:szCs w:val="24"/>
        </w:rPr>
        <w:t xml:space="preserve"> </w:t>
      </w:r>
      <w:r>
        <w:rPr>
          <w:rFonts w:hint="eastAsia" w:cs="宋体" w:asciiTheme="minorEastAsia" w:hAnsiTheme="minorEastAsia" w:eastAsiaTheme="minorEastAsia"/>
          <w:sz w:val="24"/>
          <w:szCs w:val="24"/>
          <w:lang w:val="zh-CN"/>
        </w:rPr>
        <w:t xml:space="preserve">投标人不具备招标文件中规定资格要求。</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2</w:t>
      </w:r>
      <w:r>
        <w:rPr>
          <w:rFonts w:hint="eastAsia"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lang w:val="zh-CN"/>
        </w:rPr>
        <w:t xml:space="preserve">.1.5</w:t>
      </w:r>
      <w:r>
        <w:rPr>
          <w:rFonts w:hint="eastAsia" w:cs="宋体" w:asciiTheme="minorEastAsia" w:hAnsiTheme="minorEastAsia" w:eastAsiaTheme="minorEastAsia"/>
          <w:sz w:val="24"/>
          <w:szCs w:val="24"/>
        </w:rPr>
        <w:t xml:space="preserve"> </w:t>
      </w:r>
      <w:r>
        <w:rPr>
          <w:rFonts w:hint="eastAsia" w:cs="宋体" w:asciiTheme="minorEastAsia" w:hAnsiTheme="minorEastAsia" w:eastAsiaTheme="minorEastAsia"/>
          <w:sz w:val="24"/>
          <w:szCs w:val="24"/>
          <w:lang w:val="zh-CN"/>
        </w:rPr>
        <w:t xml:space="preserve">投标人的报价超过了采购预算或最高限价。</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2</w:t>
      </w:r>
      <w:r>
        <w:rPr>
          <w:rFonts w:hint="eastAsia"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lang w:val="zh-CN"/>
        </w:rPr>
        <w:t xml:space="preserve">.1.6</w:t>
      </w:r>
      <w:r>
        <w:rPr>
          <w:rFonts w:hint="eastAsia" w:cs="宋体" w:asciiTheme="minorEastAsia" w:hAnsiTheme="minorEastAsia" w:eastAsiaTheme="minorEastAsia"/>
          <w:sz w:val="24"/>
          <w:szCs w:val="24"/>
        </w:rPr>
        <w:t xml:space="preserve"> </w:t>
      </w:r>
      <w:r>
        <w:rPr>
          <w:rFonts w:hint="eastAsia" w:cs="宋体" w:asciiTheme="minorEastAsia" w:hAnsiTheme="minorEastAsia" w:eastAsiaTheme="minorEastAsia"/>
          <w:sz w:val="24"/>
          <w:szCs w:val="24"/>
          <w:lang w:val="zh-CN"/>
        </w:rPr>
        <w:t xml:space="preserve">未通过符合性审查。</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2</w:t>
      </w:r>
      <w:r>
        <w:rPr>
          <w:rFonts w:hint="eastAsia"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lang w:val="zh-CN"/>
        </w:rPr>
        <w:t xml:space="preserve">.1.7</w:t>
      </w:r>
      <w:r>
        <w:rPr>
          <w:rFonts w:hint="eastAsia" w:cs="宋体" w:asciiTheme="minorEastAsia" w:hAnsiTheme="minorEastAsia" w:eastAsiaTheme="minorEastAsia"/>
          <w:sz w:val="24"/>
          <w:szCs w:val="24"/>
        </w:rPr>
        <w:t xml:space="preserve"> </w:t>
      </w:r>
      <w:r>
        <w:rPr>
          <w:rFonts w:hint="eastAsia" w:cs="宋体" w:asciiTheme="minorEastAsia" w:hAnsiTheme="minorEastAsia" w:eastAsiaTheme="minorEastAsia"/>
          <w:sz w:val="24"/>
          <w:szCs w:val="24"/>
          <w:lang w:val="zh-CN"/>
        </w:rPr>
        <w:t xml:space="preserve">不符合招标文件中实质性要求和条件</w:t>
      </w:r>
      <w:r>
        <w:rPr>
          <w:rFonts w:hint="eastAsia" w:cs="宋体" w:asciiTheme="minorEastAsia" w:hAnsiTheme="minorEastAsia" w:eastAsiaTheme="minorEastAsia"/>
          <w:iCs/>
          <w:sz w:val="24"/>
          <w:szCs w:val="24"/>
          <w:lang w:val="zh-CN"/>
        </w:rPr>
        <w:t xml:space="preserve">。</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2</w:t>
      </w:r>
      <w:r>
        <w:rPr>
          <w:rFonts w:hint="eastAsia"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lang w:val="zh-CN"/>
        </w:rPr>
        <w:t xml:space="preserve">.1.8</w:t>
      </w:r>
      <w:r>
        <w:rPr>
          <w:rFonts w:hint="eastAsia" w:cs="宋体" w:asciiTheme="minorEastAsia" w:hAnsiTheme="minorEastAsia" w:eastAsiaTheme="minorEastAsia"/>
          <w:sz w:val="24"/>
          <w:szCs w:val="24"/>
        </w:rPr>
        <w:t xml:space="preserve"> </w:t>
      </w:r>
      <w:r>
        <w:rPr>
          <w:rFonts w:hint="eastAsia" w:cs="宋体" w:asciiTheme="minorEastAsia" w:hAnsiTheme="minorEastAsia" w:eastAsiaTheme="minorEastAsia"/>
          <w:sz w:val="24"/>
          <w:szCs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2</w:t>
      </w:r>
      <w:r>
        <w:rPr>
          <w:rFonts w:hint="eastAsia"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lang w:val="zh-CN"/>
        </w:rPr>
        <w:t xml:space="preserve">.1.9</w:t>
      </w:r>
      <w:r>
        <w:rPr>
          <w:rFonts w:hint="eastAsia" w:cs="宋体" w:asciiTheme="minorEastAsia" w:hAnsiTheme="minorEastAsia" w:eastAsiaTheme="minorEastAsia"/>
          <w:sz w:val="24"/>
          <w:szCs w:val="24"/>
        </w:rPr>
        <w:t xml:space="preserve"> </w:t>
      </w:r>
      <w:r>
        <w:rPr>
          <w:rFonts w:hint="eastAsia" w:cs="宋体" w:asciiTheme="minorEastAsia" w:hAnsiTheme="minorEastAsia" w:eastAsiaTheme="minorEastAsia"/>
          <w:sz w:val="24"/>
          <w:szCs w:val="24"/>
          <w:lang w:val="zh-CN"/>
        </w:rPr>
        <w:t xml:space="preserve">投标文件含有采购人不能接受的附加条件。</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2</w:t>
      </w:r>
      <w:r>
        <w:rPr>
          <w:rFonts w:hint="eastAsia"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lang w:val="zh-CN"/>
        </w:rPr>
        <w:t xml:space="preserve">.1.10</w:t>
      </w:r>
      <w:r>
        <w:rPr>
          <w:rFonts w:hint="eastAsia" w:cs="宋体" w:asciiTheme="minorEastAsia" w:hAnsiTheme="minorEastAsia" w:eastAsiaTheme="minorEastAsia"/>
          <w:sz w:val="24"/>
          <w:szCs w:val="24"/>
        </w:rPr>
        <w:t xml:space="preserve"> </w:t>
      </w:r>
      <w:r>
        <w:rPr>
          <w:rFonts w:hint="eastAsia" w:cs="宋体" w:asciiTheme="minorEastAsia" w:hAnsiTheme="minorEastAsia" w:eastAsiaTheme="minorEastAsia"/>
          <w:sz w:val="24"/>
          <w:szCs w:val="24"/>
          <w:lang w:val="zh-CN"/>
        </w:rPr>
        <w:t xml:space="preserve">评委会认为投标人的报价明显低于其他通过符合性审查投标人的报价，有可能影响</w:t>
      </w:r>
      <w:r>
        <w:rPr>
          <w:rFonts w:hint="eastAsia" w:cs="宋体" w:asciiTheme="minorEastAsia" w:hAnsiTheme="minorEastAsia" w:eastAsiaTheme="minorEastAsia"/>
          <w:sz w:val="24"/>
          <w:szCs w:val="24"/>
        </w:rPr>
        <w:t xml:space="preserve">服务</w:t>
      </w:r>
      <w:r>
        <w:rPr>
          <w:rFonts w:hint="eastAsia" w:cs="宋体" w:asciiTheme="minorEastAsia" w:hAnsiTheme="minorEastAsia" w:eastAsiaTheme="minorEastAsia"/>
          <w:sz w:val="24"/>
          <w:szCs w:val="24"/>
          <w:lang w:val="zh-CN"/>
        </w:rPr>
        <w:t xml:space="preserve">质量或者不能诚信履约的，将通过苏采云系统要求其在合理的时间内提供说明，必要时提交相关证明材料。投标人不能证明其报价合理性的，评委会应当将其作为无效投标处理。</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25.1.11 采购产品被财政部、国家发改委、生态环境部等列入“节能产品品目清单”强制采购范围，而投标人提供的产品不在强制采购范围内。</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lang w:val="zh-CN"/>
        </w:rPr>
        <w:t xml:space="preserve">2</w:t>
      </w:r>
      <w:r>
        <w:rPr>
          <w:rFonts w:hint="eastAsia"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lang w:val="zh-CN"/>
        </w:rPr>
        <w:t xml:space="preserve">.1.1</w:t>
      </w:r>
      <w:r>
        <w:rPr>
          <w:rFonts w:hint="eastAsia" w:cs="宋体" w:asciiTheme="minorEastAsia" w:hAnsiTheme="minorEastAsia" w:eastAsiaTheme="minorEastAsia"/>
          <w:sz w:val="24"/>
          <w:szCs w:val="24"/>
        </w:rPr>
        <w:t xml:space="preserve">2 </w:t>
      </w:r>
      <w:r>
        <w:rPr>
          <w:rFonts w:hint="eastAsia" w:cs="宋体" w:asciiTheme="minorEastAsia" w:hAnsiTheme="minorEastAsia" w:eastAsiaTheme="minorEastAsia"/>
          <w:sz w:val="24"/>
          <w:szCs w:val="24"/>
          <w:lang w:val="zh-CN"/>
        </w:rPr>
        <w:t xml:space="preserve">投标文件未按照招标文件要求加盖电子公章。</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2</w:t>
      </w:r>
      <w:r>
        <w:rPr>
          <w:rFonts w:hint="eastAsia"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lang w:val="zh-CN"/>
        </w:rPr>
        <w:t xml:space="preserve">.1.1</w:t>
      </w:r>
      <w:r>
        <w:rPr>
          <w:rFonts w:hint="eastAsia" w:cs="宋体" w:asciiTheme="minorEastAsia" w:hAnsiTheme="minorEastAsia" w:eastAsiaTheme="minorEastAsia"/>
          <w:sz w:val="24"/>
          <w:szCs w:val="24"/>
        </w:rPr>
        <w:t xml:space="preserve">3 </w:t>
      </w:r>
      <w:r>
        <w:rPr>
          <w:rFonts w:hint="eastAsia" w:cs="宋体" w:asciiTheme="minorEastAsia" w:hAnsiTheme="minorEastAsia" w:eastAsiaTheme="minorEastAsia"/>
          <w:sz w:val="24"/>
          <w:szCs w:val="24"/>
          <w:lang w:val="zh-CN"/>
        </w:rPr>
        <w:t xml:space="preserve">法律法规及本招标文件规定的</w:t>
      </w:r>
      <w:r>
        <w:rPr>
          <w:rFonts w:hint="eastAsia" w:cs="宋体" w:asciiTheme="minorEastAsia" w:hAnsiTheme="minorEastAsia" w:eastAsiaTheme="minorEastAsia"/>
          <w:sz w:val="24"/>
          <w:szCs w:val="24"/>
        </w:rPr>
        <w:t xml:space="preserve">其他</w:t>
      </w:r>
      <w:r>
        <w:rPr>
          <w:rFonts w:hint="eastAsia" w:cs="宋体" w:asciiTheme="minorEastAsia" w:hAnsiTheme="minorEastAsia" w:eastAsiaTheme="minorEastAsia"/>
          <w:sz w:val="24"/>
          <w:szCs w:val="24"/>
          <w:lang w:val="zh-CN"/>
        </w:rPr>
        <w:t xml:space="preserve">无效投标情形。</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2</w:t>
      </w:r>
      <w:r>
        <w:rPr>
          <w:rFonts w:hint="eastAsia"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lang w:val="zh-CN"/>
        </w:rPr>
        <w:t xml:space="preserve">.2</w:t>
      </w:r>
      <w:r>
        <w:rPr>
          <w:rFonts w:hint="eastAsia" w:cs="宋体" w:asciiTheme="minorEastAsia" w:hAnsiTheme="minorEastAsia" w:eastAsiaTheme="minorEastAsia"/>
          <w:sz w:val="24"/>
          <w:szCs w:val="24"/>
        </w:rPr>
        <w:t xml:space="preserve"> </w:t>
      </w:r>
      <w:r>
        <w:rPr>
          <w:rFonts w:hint="eastAsia" w:cs="宋体" w:asciiTheme="minorEastAsia" w:hAnsiTheme="minorEastAsia" w:eastAsiaTheme="minorEastAsia"/>
          <w:sz w:val="24"/>
          <w:szCs w:val="24"/>
          <w:lang w:val="zh-CN"/>
        </w:rPr>
        <w:t xml:space="preserve">废标条款</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2</w:t>
      </w:r>
      <w:r>
        <w:rPr>
          <w:rFonts w:hint="eastAsia"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lang w:val="zh-CN"/>
        </w:rPr>
        <w:t xml:space="preserve">.2.1</w:t>
      </w:r>
      <w:r>
        <w:rPr>
          <w:rFonts w:hint="eastAsia" w:cs="宋体" w:asciiTheme="minorEastAsia" w:hAnsiTheme="minorEastAsia" w:eastAsiaTheme="minorEastAsia"/>
          <w:sz w:val="24"/>
          <w:szCs w:val="24"/>
        </w:rPr>
        <w:t xml:space="preserve"> </w:t>
      </w:r>
      <w:r>
        <w:rPr>
          <w:rFonts w:hint="eastAsia" w:cs="宋体" w:asciiTheme="minorEastAsia" w:hAnsiTheme="minorEastAsia" w:eastAsiaTheme="minorEastAsia"/>
          <w:sz w:val="24"/>
          <w:szCs w:val="24"/>
          <w:lang w:val="zh-CN"/>
        </w:rPr>
        <w:t xml:space="preserve">符合资格条件的供应商或者对招标文件作实质响应的供应商不足三家。</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2</w:t>
      </w:r>
      <w:r>
        <w:rPr>
          <w:rFonts w:hint="eastAsia"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lang w:val="zh-CN"/>
        </w:rPr>
        <w:t xml:space="preserve">.2.2</w:t>
      </w:r>
      <w:r>
        <w:rPr>
          <w:rFonts w:hint="eastAsia" w:cs="宋体" w:asciiTheme="minorEastAsia" w:hAnsiTheme="minorEastAsia" w:eastAsiaTheme="minorEastAsia"/>
          <w:sz w:val="24"/>
          <w:szCs w:val="24"/>
        </w:rPr>
        <w:t xml:space="preserve"> </w:t>
      </w:r>
      <w:r>
        <w:rPr>
          <w:rFonts w:hint="eastAsia" w:cs="宋体" w:asciiTheme="minorEastAsia" w:hAnsiTheme="minorEastAsia" w:eastAsiaTheme="minorEastAsia"/>
          <w:sz w:val="24"/>
          <w:szCs w:val="24"/>
          <w:lang w:val="zh-CN"/>
        </w:rPr>
        <w:t xml:space="preserve">出现影响采购公正的违法、违规行为。</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2</w:t>
      </w:r>
      <w:r>
        <w:rPr>
          <w:rFonts w:hint="eastAsia"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lang w:val="zh-CN"/>
        </w:rPr>
        <w:t xml:space="preserve">.2.3</w:t>
      </w:r>
      <w:r>
        <w:rPr>
          <w:rFonts w:hint="eastAsia" w:cs="宋体" w:asciiTheme="minorEastAsia" w:hAnsiTheme="minorEastAsia" w:eastAsiaTheme="minorEastAsia"/>
          <w:sz w:val="24"/>
          <w:szCs w:val="24"/>
        </w:rPr>
        <w:t xml:space="preserve"> </w:t>
      </w:r>
      <w:r>
        <w:rPr>
          <w:rFonts w:hint="eastAsia" w:cs="宋体" w:asciiTheme="minorEastAsia" w:hAnsiTheme="minorEastAsia" w:eastAsiaTheme="minorEastAsia"/>
          <w:sz w:val="24"/>
          <w:szCs w:val="24"/>
          <w:lang w:val="zh-CN"/>
        </w:rPr>
        <w:t xml:space="preserve">因重大变故采购任务取消。</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2</w:t>
      </w:r>
      <w:r>
        <w:rPr>
          <w:rFonts w:hint="eastAsia"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lang w:val="zh-CN"/>
        </w:rPr>
        <w:t xml:space="preserve">.2.4</w:t>
      </w:r>
      <w:r>
        <w:rPr>
          <w:rFonts w:hint="eastAsia" w:cs="宋体" w:asciiTheme="minorEastAsia" w:hAnsiTheme="minorEastAsia" w:eastAsiaTheme="minorEastAsia"/>
          <w:sz w:val="24"/>
          <w:szCs w:val="24"/>
        </w:rPr>
        <w:t xml:space="preserve"> </w:t>
      </w:r>
      <w:r>
        <w:rPr>
          <w:rFonts w:hint="eastAsia" w:cs="宋体" w:asciiTheme="minorEastAsia" w:hAnsiTheme="minorEastAsia" w:eastAsiaTheme="minorEastAsia"/>
          <w:sz w:val="24"/>
          <w:szCs w:val="24"/>
          <w:lang w:val="zh-CN"/>
        </w:rPr>
        <w:t xml:space="preserve">评委会认定招标文件存在歧义、重大缺陷导致评审工作无法进行。</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2</w:t>
      </w:r>
      <w:r>
        <w:rPr>
          <w:rFonts w:hint="eastAsia"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lang w:val="zh-CN"/>
        </w:rPr>
        <w:t xml:space="preserve">.2.5</w:t>
      </w:r>
      <w:r>
        <w:rPr>
          <w:rFonts w:hint="eastAsia" w:cs="宋体" w:asciiTheme="minorEastAsia" w:hAnsiTheme="minorEastAsia" w:eastAsiaTheme="minorEastAsia"/>
          <w:sz w:val="24"/>
          <w:szCs w:val="24"/>
        </w:rPr>
        <w:t xml:space="preserve"> </w:t>
      </w:r>
      <w:r>
        <w:rPr>
          <w:rFonts w:hint="eastAsia" w:cs="宋体" w:asciiTheme="minorEastAsia" w:hAnsiTheme="minorEastAsia" w:eastAsiaTheme="minorEastAsia"/>
          <w:sz w:val="24"/>
          <w:szCs w:val="24"/>
          <w:lang w:val="zh-CN"/>
        </w:rPr>
        <w:t xml:space="preserve">因苏采云系统故障造成开标不成功。</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2</w:t>
      </w:r>
      <w:r>
        <w:rPr>
          <w:rFonts w:hint="eastAsia"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lang w:val="zh-CN"/>
        </w:rPr>
        <w:t xml:space="preserve">.3 如出现投标截止时间后参加投标的供应商或者对招标文件作出实质</w:t>
      </w:r>
      <w:r>
        <w:rPr>
          <w:rFonts w:hint="eastAsia" w:cs="宋体" w:asciiTheme="minorEastAsia" w:hAnsiTheme="minorEastAsia" w:eastAsiaTheme="minorEastAsia"/>
          <w:sz w:val="24"/>
          <w:szCs w:val="24"/>
        </w:rPr>
        <w:t xml:space="preserve">性</w:t>
      </w:r>
      <w:r>
        <w:rPr>
          <w:rFonts w:hint="eastAsia" w:cs="宋体" w:asciiTheme="minorEastAsia" w:hAnsiTheme="minorEastAsia" w:eastAsiaTheme="minorEastAsia"/>
          <w:sz w:val="24"/>
          <w:szCs w:val="24"/>
          <w:lang w:val="zh-CN"/>
        </w:rPr>
        <w:t xml:space="preserve">响应的供应商不足三家</w:t>
      </w:r>
      <w:r>
        <w:rPr>
          <w:rFonts w:hint="eastAsia" w:cs="宋体" w:asciiTheme="minorEastAsia" w:hAnsiTheme="minorEastAsia" w:eastAsiaTheme="minorEastAsia"/>
          <w:sz w:val="24"/>
          <w:szCs w:val="24"/>
        </w:rPr>
        <w:t xml:space="preserve">的</w:t>
      </w:r>
      <w:r>
        <w:rPr>
          <w:rFonts w:hint="eastAsia" w:cs="宋体" w:asciiTheme="minorEastAsia" w:hAnsiTheme="minorEastAsia" w:eastAsiaTheme="minorEastAsia"/>
          <w:sz w:val="24"/>
          <w:szCs w:val="24"/>
          <w:lang w:val="zh-CN"/>
        </w:rPr>
        <w:t xml:space="preserve">情况，按政府采购相关规定执行。</w:t>
      </w:r>
      <w:r/>
    </w:p>
    <w:p>
      <w:pPr>
        <w:pStyle w:val="969"/>
        <w:ind w:firstLine="482"/>
        <w:spacing w:before="0" w:after="0" w:line="360" w:lineRule="auto"/>
        <w:rPr>
          <w:rFonts w:hint="eastAsia" w:cs="宋体" w:asciiTheme="minorEastAsia" w:hAnsiTheme="minorEastAsia" w:eastAsiaTheme="minorEastAsia"/>
          <w:bCs/>
          <w:sz w:val="24"/>
          <w:szCs w:val="24"/>
        </w:rPr>
        <w:outlineLvl w:val="9"/>
      </w:pPr>
      <w:r/>
      <w:bookmarkStart w:id="181" w:name="_Toc120614219"/>
      <w:r/>
      <w:bookmarkEnd w:id="181"/>
      <w:r>
        <w:rPr>
          <w:rFonts w:hint="eastAsia" w:cs="宋体" w:asciiTheme="minorEastAsia" w:hAnsiTheme="minorEastAsia" w:eastAsiaTheme="minorEastAsia"/>
          <w:bCs/>
          <w:sz w:val="24"/>
          <w:szCs w:val="24"/>
        </w:rPr>
        <w:t xml:space="preserve">六、定标</w:t>
      </w:r>
      <w:r/>
    </w:p>
    <w:p>
      <w:pPr>
        <w:pStyle w:val="819"/>
        <w:ind w:firstLine="482"/>
        <w:spacing w:before="0" w:after="0" w:line="360" w:lineRule="auto"/>
        <w:rPr>
          <w:rFonts w:hint="eastAsia" w:cs="宋体" w:asciiTheme="minorEastAsia" w:hAnsiTheme="minorEastAsia" w:eastAsiaTheme="minorEastAsia"/>
          <w:sz w:val="24"/>
          <w:szCs w:val="24"/>
        </w:rPr>
        <w:outlineLvl w:val="9"/>
      </w:pPr>
      <w:r/>
      <w:bookmarkStart w:id="182" w:name="_Toc16938554"/>
      <w:r/>
      <w:bookmarkEnd w:id="182"/>
      <w:r/>
      <w:bookmarkStart w:id="183" w:name="_Toc513029238"/>
      <w:r/>
      <w:bookmarkEnd w:id="183"/>
      <w:r/>
      <w:bookmarkStart w:id="184" w:name="_Toc20823310"/>
      <w:r/>
      <w:bookmarkEnd w:id="184"/>
      <w:r>
        <w:rPr>
          <w:rFonts w:hint="eastAsia" w:cs="宋体" w:asciiTheme="minorEastAsia" w:hAnsiTheme="minorEastAsia" w:eastAsiaTheme="minorEastAsia"/>
          <w:sz w:val="24"/>
          <w:szCs w:val="24"/>
        </w:rPr>
        <w:t xml:space="preserve">26.确定中标单位</w:t>
      </w:r>
      <w:r/>
    </w:p>
    <w:p>
      <w:pPr>
        <w:ind w:firstLine="480"/>
        <w:spacing w:line="360" w:lineRule="auto"/>
        <w:rPr>
          <w:rFonts w:hint="eastAsia" w:cs="宋体" w:asciiTheme="minorEastAsia" w:hAnsiTheme="minorEastAsia" w:eastAsiaTheme="minorEastAsia"/>
          <w:color w:val="auto"/>
          <w:sz w:val="24"/>
          <w:szCs w:val="24"/>
          <w:lang w:val="zh-CN"/>
        </w:rPr>
      </w:pPr>
      <w:r>
        <w:rPr>
          <w:rFonts w:hint="eastAsia" w:cs="宋体" w:asciiTheme="minorEastAsia" w:hAnsiTheme="minorEastAsia" w:eastAsiaTheme="minorEastAsia"/>
          <w:color w:val="auto"/>
          <w:sz w:val="24"/>
          <w:szCs w:val="24"/>
          <w:lang w:val="zh-CN"/>
        </w:rPr>
        <w:t xml:space="preserve">2</w:t>
      </w:r>
      <w:r>
        <w:rPr>
          <w:rFonts w:hint="eastAsia" w:cs="宋体" w:asciiTheme="minorEastAsia" w:hAnsiTheme="minorEastAsia" w:eastAsiaTheme="minorEastAsia"/>
          <w:color w:val="auto"/>
          <w:sz w:val="24"/>
          <w:szCs w:val="24"/>
          <w:lang w:val="en-US" w:eastAsia="zh-CN"/>
        </w:rPr>
        <w:t xml:space="preserve">6</w:t>
      </w:r>
      <w:r>
        <w:rPr>
          <w:rFonts w:hint="eastAsia" w:cs="宋体" w:asciiTheme="minorEastAsia" w:hAnsiTheme="minorEastAsia" w:eastAsiaTheme="minorEastAsia"/>
          <w:color w:val="auto"/>
          <w:sz w:val="24"/>
          <w:szCs w:val="24"/>
          <w:lang w:val="zh-CN"/>
        </w:rPr>
        <w:t xml:space="preserve">.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spacing w:line="360" w:lineRule="auto"/>
        <w:rPr>
          <w:rFonts w:hint="eastAsia" w:cs="宋体" w:asciiTheme="minorEastAsia" w:hAnsiTheme="minorEastAsia" w:eastAsiaTheme="minorEastAsia"/>
          <w:color w:val="auto"/>
          <w:sz w:val="24"/>
          <w:szCs w:val="24"/>
          <w:lang w:val="zh-CN"/>
        </w:rPr>
      </w:pPr>
      <w:r>
        <w:rPr>
          <w:rFonts w:hint="eastAsia" w:cs="宋体" w:asciiTheme="minorEastAsia" w:hAnsiTheme="minorEastAsia" w:eastAsiaTheme="minorEastAsia"/>
          <w:color w:val="auto"/>
          <w:sz w:val="24"/>
          <w:szCs w:val="24"/>
          <w:lang w:val="zh-CN"/>
        </w:rPr>
        <w:t xml:space="preserve">2</w:t>
      </w:r>
      <w:r>
        <w:rPr>
          <w:rFonts w:hint="eastAsia" w:cs="宋体" w:asciiTheme="minorEastAsia" w:hAnsiTheme="minorEastAsia" w:eastAsiaTheme="minorEastAsia"/>
          <w:color w:val="auto"/>
          <w:sz w:val="24"/>
          <w:szCs w:val="24"/>
          <w:lang w:val="en-US" w:eastAsia="zh-CN"/>
        </w:rPr>
        <w:t xml:space="preserve">6</w:t>
      </w:r>
      <w:r>
        <w:rPr>
          <w:rFonts w:hint="eastAsia" w:cs="宋体" w:asciiTheme="minorEastAsia" w:hAnsiTheme="minorEastAsia" w:eastAsiaTheme="minorEastAsia"/>
          <w:color w:val="auto"/>
          <w:sz w:val="24"/>
          <w:szCs w:val="24"/>
          <w:lang w:val="zh-CN"/>
        </w:rPr>
        <w:t xml:space="preserve">.2 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2</w:t>
      </w:r>
      <w:r>
        <w:rPr>
          <w:rFonts w:hint="eastAsia" w:cs="宋体" w:asciiTheme="minorEastAsia" w:hAnsiTheme="minorEastAsia" w:eastAsiaTheme="minorEastAsia"/>
          <w:sz w:val="24"/>
          <w:szCs w:val="24"/>
        </w:rPr>
        <w:t xml:space="preserve">6</w:t>
      </w:r>
      <w:r>
        <w:rPr>
          <w:rFonts w:hint="eastAsia" w:cs="宋体" w:asciiTheme="minorEastAsia" w:hAnsiTheme="minorEastAsia" w:eastAsiaTheme="minorEastAsia"/>
          <w:sz w:val="24"/>
          <w:szCs w:val="24"/>
          <w:lang w:val="zh-CN"/>
        </w:rPr>
        <w:t xml:space="preserve">.3 采购代理机构将在“江苏政府采购网”“南京公共采购信息网”发布中标公告，公告期限为1个工作日。</w:t>
      </w:r>
      <w:r/>
    </w:p>
    <w:p>
      <w:pPr>
        <w:ind w:firstLine="480"/>
        <w:spacing w:line="360" w:lineRule="auto"/>
        <w:rPr>
          <w:rFonts w:hint="eastAsia" w:cs="宋体" w:asciiTheme="minorEastAsia" w:hAnsiTheme="minorEastAsia" w:eastAsiaTheme="minorEastAsia"/>
          <w:b/>
          <w:sz w:val="24"/>
          <w:szCs w:val="24"/>
          <w:lang w:val="zh-CN"/>
        </w:rPr>
      </w:pPr>
      <w:r>
        <w:rPr>
          <w:rFonts w:hint="eastAsia" w:cs="宋体" w:asciiTheme="minorEastAsia" w:hAnsiTheme="minorEastAsia" w:eastAsiaTheme="minorEastAsia"/>
          <w:sz w:val="24"/>
          <w:szCs w:val="24"/>
          <w:lang w:val="zh-CN"/>
        </w:rPr>
        <w:t xml:space="preserve">2</w:t>
      </w:r>
      <w:r>
        <w:rPr>
          <w:rFonts w:hint="eastAsia" w:cs="宋体" w:asciiTheme="minorEastAsia" w:hAnsiTheme="minorEastAsia" w:eastAsiaTheme="minorEastAsia"/>
          <w:sz w:val="24"/>
          <w:szCs w:val="24"/>
        </w:rPr>
        <w:t xml:space="preserve">6</w:t>
      </w:r>
      <w:r>
        <w:rPr>
          <w:rFonts w:hint="eastAsia" w:cs="宋体" w:asciiTheme="minorEastAsia" w:hAnsiTheme="minorEastAsia" w:eastAsiaTheme="minorEastAsia"/>
          <w:sz w:val="24"/>
          <w:szCs w:val="24"/>
          <w:lang w:val="zh-CN"/>
        </w:rPr>
        <w:t xml:space="preserve">.4</w:t>
      </w:r>
      <w:r>
        <w:rPr>
          <w:rFonts w:hint="eastAsia" w:cs="宋体" w:asciiTheme="minorEastAsia" w:hAnsiTheme="minorEastAsia" w:eastAsiaTheme="minorEastAsia"/>
          <w:sz w:val="24"/>
          <w:szCs w:val="24"/>
        </w:rPr>
        <w:t xml:space="preserve"> </w:t>
      </w:r>
      <w:r>
        <w:rPr>
          <w:rFonts w:hint="eastAsia" w:cs="宋体" w:asciiTheme="minorEastAsia" w:hAnsiTheme="minorEastAsia" w:eastAsiaTheme="minorEastAsia"/>
          <w:b/>
          <w:sz w:val="24"/>
          <w:szCs w:val="24"/>
          <w:lang w:val="zh-CN"/>
        </w:rPr>
        <w:t xml:space="preserve">若有充分证据证明中标人</w:t>
      </w:r>
      <w:r>
        <w:rPr>
          <w:rFonts w:hint="eastAsia" w:cs="宋体" w:asciiTheme="minorEastAsia" w:hAnsiTheme="minorEastAsia" w:eastAsiaTheme="minorEastAsia"/>
          <w:b/>
          <w:sz w:val="24"/>
          <w:szCs w:val="24"/>
        </w:rPr>
        <w:t xml:space="preserve">有</w:t>
      </w:r>
      <w:r>
        <w:rPr>
          <w:rFonts w:hint="eastAsia" w:cs="宋体" w:asciiTheme="minorEastAsia" w:hAnsiTheme="minorEastAsia" w:eastAsiaTheme="minorEastAsia"/>
          <w:b/>
          <w:sz w:val="24"/>
          <w:szCs w:val="24"/>
          <w:lang w:val="zh-CN"/>
        </w:rPr>
        <w:t xml:space="preserve">下列情况之一的，一经查实将被取消中标资格：</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2</w:t>
      </w:r>
      <w:r>
        <w:rPr>
          <w:rFonts w:hint="eastAsia" w:cs="宋体" w:asciiTheme="minorEastAsia" w:hAnsiTheme="minorEastAsia" w:eastAsiaTheme="minorEastAsia"/>
          <w:sz w:val="24"/>
          <w:szCs w:val="24"/>
        </w:rPr>
        <w:t xml:space="preserve">6</w:t>
      </w:r>
      <w:r>
        <w:rPr>
          <w:rFonts w:hint="eastAsia" w:cs="宋体" w:asciiTheme="minorEastAsia" w:hAnsiTheme="minorEastAsia" w:eastAsiaTheme="minorEastAsia"/>
          <w:sz w:val="24"/>
          <w:szCs w:val="24"/>
          <w:lang w:val="zh-CN"/>
        </w:rPr>
        <w:t xml:space="preserve">.4.1</w:t>
      </w:r>
      <w:r>
        <w:rPr>
          <w:rFonts w:hint="eastAsia" w:cs="宋体" w:asciiTheme="minorEastAsia" w:hAnsiTheme="minorEastAsia" w:eastAsiaTheme="minorEastAsia"/>
          <w:sz w:val="24"/>
          <w:szCs w:val="24"/>
        </w:rPr>
        <w:t xml:space="preserve"> </w:t>
      </w:r>
      <w:r>
        <w:rPr>
          <w:rFonts w:hint="eastAsia" w:cs="宋体" w:asciiTheme="minorEastAsia" w:hAnsiTheme="minorEastAsia" w:eastAsiaTheme="minorEastAsia"/>
          <w:sz w:val="24"/>
          <w:szCs w:val="24"/>
          <w:lang w:val="zh-CN"/>
        </w:rPr>
        <w:t xml:space="preserve">提供虚假材料谋取中标。</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2</w:t>
      </w:r>
      <w:r>
        <w:rPr>
          <w:rFonts w:hint="eastAsia" w:cs="宋体" w:asciiTheme="minorEastAsia" w:hAnsiTheme="minorEastAsia" w:eastAsiaTheme="minorEastAsia"/>
          <w:sz w:val="24"/>
          <w:szCs w:val="24"/>
        </w:rPr>
        <w:t xml:space="preserve">6</w:t>
      </w:r>
      <w:r>
        <w:rPr>
          <w:rFonts w:hint="eastAsia" w:cs="宋体" w:asciiTheme="minorEastAsia" w:hAnsiTheme="minorEastAsia" w:eastAsiaTheme="minorEastAsia"/>
          <w:sz w:val="24"/>
          <w:szCs w:val="24"/>
          <w:lang w:val="zh-CN"/>
        </w:rPr>
        <w:t xml:space="preserve">.4.2</w:t>
      </w:r>
      <w:r>
        <w:rPr>
          <w:rFonts w:hint="eastAsia" w:cs="宋体" w:asciiTheme="minorEastAsia" w:hAnsiTheme="minorEastAsia" w:eastAsiaTheme="minorEastAsia"/>
          <w:sz w:val="24"/>
          <w:szCs w:val="24"/>
        </w:rPr>
        <w:t xml:space="preserve"> </w:t>
      </w:r>
      <w:r>
        <w:rPr>
          <w:rFonts w:hint="eastAsia" w:cs="宋体" w:asciiTheme="minorEastAsia" w:hAnsiTheme="minorEastAsia" w:eastAsiaTheme="minorEastAsia"/>
          <w:sz w:val="24"/>
          <w:szCs w:val="24"/>
          <w:lang w:val="zh-CN"/>
        </w:rPr>
        <w:t xml:space="preserve">向采购人、</w:t>
      </w:r>
      <w:r>
        <w:rPr>
          <w:rFonts w:hint="eastAsia" w:cs="宋体" w:asciiTheme="minorEastAsia" w:hAnsiTheme="minorEastAsia" w:eastAsiaTheme="minorEastAsia"/>
          <w:sz w:val="24"/>
          <w:szCs w:val="24"/>
        </w:rPr>
        <w:t xml:space="preserve">代理机构</w:t>
      </w:r>
      <w:r>
        <w:rPr>
          <w:rFonts w:hint="eastAsia" w:cs="宋体" w:asciiTheme="minorEastAsia" w:hAnsiTheme="minorEastAsia" w:eastAsiaTheme="minorEastAsia"/>
          <w:sz w:val="24"/>
          <w:szCs w:val="24"/>
          <w:lang w:val="zh-CN"/>
        </w:rPr>
        <w:t xml:space="preserve">行贿或者提供其他不正当利益。</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2</w:t>
      </w:r>
      <w:r>
        <w:rPr>
          <w:rFonts w:hint="eastAsia" w:cs="宋体" w:asciiTheme="minorEastAsia" w:hAnsiTheme="minorEastAsia" w:eastAsiaTheme="minorEastAsia"/>
          <w:sz w:val="24"/>
          <w:szCs w:val="24"/>
        </w:rPr>
        <w:t xml:space="preserve">6</w:t>
      </w:r>
      <w:r>
        <w:rPr>
          <w:rFonts w:hint="eastAsia" w:cs="宋体" w:asciiTheme="minorEastAsia" w:hAnsiTheme="minorEastAsia" w:eastAsiaTheme="minorEastAsia"/>
          <w:sz w:val="24"/>
          <w:szCs w:val="24"/>
          <w:lang w:val="zh-CN"/>
        </w:rPr>
        <w:t xml:space="preserve">.4.3</w:t>
      </w:r>
      <w:r>
        <w:rPr>
          <w:rFonts w:hint="eastAsia" w:cs="宋体" w:asciiTheme="minorEastAsia" w:hAnsiTheme="minorEastAsia" w:eastAsiaTheme="minorEastAsia"/>
          <w:sz w:val="24"/>
          <w:szCs w:val="24"/>
        </w:rPr>
        <w:t xml:space="preserve"> </w:t>
      </w:r>
      <w:r>
        <w:rPr>
          <w:rFonts w:hint="eastAsia" w:cs="宋体" w:asciiTheme="minorEastAsia" w:hAnsiTheme="minorEastAsia" w:eastAsiaTheme="minorEastAsia"/>
          <w:sz w:val="24"/>
          <w:szCs w:val="24"/>
          <w:lang w:val="zh-CN"/>
        </w:rPr>
        <w:t xml:space="preserve">属于本文件规定的无效</w:t>
      </w:r>
      <w:r>
        <w:rPr>
          <w:rFonts w:hint="eastAsia" w:cs="宋体" w:asciiTheme="minorEastAsia" w:hAnsiTheme="minorEastAsia" w:eastAsiaTheme="minorEastAsia"/>
          <w:sz w:val="24"/>
          <w:szCs w:val="24"/>
        </w:rPr>
        <w:t xml:space="preserve">投标情形</w:t>
      </w:r>
      <w:r>
        <w:rPr>
          <w:rFonts w:hint="eastAsia" w:cs="宋体" w:asciiTheme="minorEastAsia" w:hAnsiTheme="minorEastAsia" w:eastAsiaTheme="minorEastAsia"/>
          <w:sz w:val="24"/>
          <w:szCs w:val="24"/>
          <w:lang w:val="zh-CN"/>
        </w:rPr>
        <w:t xml:space="preserve">，但在评标过程中未被评委会发现。</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2</w:t>
      </w:r>
      <w:r>
        <w:rPr>
          <w:rFonts w:hint="eastAsia" w:cs="宋体" w:asciiTheme="minorEastAsia" w:hAnsiTheme="minorEastAsia" w:eastAsiaTheme="minorEastAsia"/>
          <w:sz w:val="24"/>
          <w:szCs w:val="24"/>
        </w:rPr>
        <w:t xml:space="preserve">6</w:t>
      </w:r>
      <w:r>
        <w:rPr>
          <w:rFonts w:hint="eastAsia" w:cs="宋体" w:asciiTheme="minorEastAsia" w:hAnsiTheme="minorEastAsia" w:eastAsiaTheme="minorEastAsia"/>
          <w:sz w:val="24"/>
          <w:szCs w:val="24"/>
          <w:lang w:val="zh-CN"/>
        </w:rPr>
        <w:t xml:space="preserve">.4.4</w:t>
      </w:r>
      <w:r>
        <w:rPr>
          <w:rFonts w:hint="eastAsia" w:cs="宋体" w:asciiTheme="minorEastAsia" w:hAnsiTheme="minorEastAsia" w:eastAsiaTheme="minorEastAsia"/>
          <w:sz w:val="24"/>
          <w:szCs w:val="24"/>
        </w:rPr>
        <w:t xml:space="preserve"> </w:t>
      </w:r>
      <w:r>
        <w:rPr>
          <w:rFonts w:hint="eastAsia" w:cs="宋体" w:asciiTheme="minorEastAsia" w:hAnsiTheme="minorEastAsia" w:eastAsiaTheme="minorEastAsia"/>
          <w:sz w:val="24"/>
          <w:szCs w:val="24"/>
          <w:lang w:val="zh-CN"/>
        </w:rPr>
        <w:t xml:space="preserve">与采购人或者其他供应商恶意串通。</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2</w:t>
      </w:r>
      <w:r>
        <w:rPr>
          <w:rFonts w:hint="eastAsia" w:cs="宋体" w:asciiTheme="minorEastAsia" w:hAnsiTheme="minorEastAsia" w:eastAsiaTheme="minorEastAsia"/>
          <w:sz w:val="24"/>
          <w:szCs w:val="24"/>
        </w:rPr>
        <w:t xml:space="preserve">6</w:t>
      </w:r>
      <w:r>
        <w:rPr>
          <w:rFonts w:hint="eastAsia" w:cs="宋体" w:asciiTheme="minorEastAsia" w:hAnsiTheme="minorEastAsia" w:eastAsiaTheme="minorEastAsia"/>
          <w:sz w:val="24"/>
          <w:szCs w:val="24"/>
          <w:lang w:val="zh-CN"/>
        </w:rPr>
        <w:t xml:space="preserve">.4.5</w:t>
      </w:r>
      <w:r>
        <w:rPr>
          <w:rFonts w:hint="eastAsia" w:cs="宋体" w:asciiTheme="minorEastAsia" w:hAnsiTheme="minorEastAsia" w:eastAsiaTheme="minorEastAsia"/>
          <w:sz w:val="24"/>
          <w:szCs w:val="24"/>
        </w:rPr>
        <w:t xml:space="preserve"> </w:t>
      </w:r>
      <w:r>
        <w:rPr>
          <w:rFonts w:hint="eastAsia" w:cs="宋体" w:asciiTheme="minorEastAsia" w:hAnsiTheme="minorEastAsia" w:eastAsiaTheme="minorEastAsia"/>
          <w:sz w:val="24"/>
          <w:szCs w:val="24"/>
          <w:lang w:val="zh-CN"/>
        </w:rPr>
        <w:t xml:space="preserve">采取不正当手段诋毁、排挤其他供应商。</w:t>
      </w:r>
      <w:r/>
    </w:p>
    <w:p>
      <w:pPr>
        <w:ind w:firstLine="480"/>
        <w:spacing w:line="360" w:lineRule="auto"/>
        <w:rPr>
          <w:rFonts w:hint="eastAsia" w:cs="宋体" w:asciiTheme="minorEastAsia" w:hAnsiTheme="minorEastAsia" w:eastAsiaTheme="minorEastAsia"/>
          <w:b/>
          <w:sz w:val="24"/>
          <w:szCs w:val="24"/>
          <w:lang w:val="zh-CN"/>
        </w:rPr>
      </w:pPr>
      <w:r/>
      <w:bookmarkStart w:id="185" w:name="_Toc200451960"/>
      <w:r/>
      <w:bookmarkEnd w:id="185"/>
      <w:r>
        <w:rPr>
          <w:rFonts w:hint="eastAsia" w:cs="宋体" w:asciiTheme="minorEastAsia" w:hAnsiTheme="minorEastAsia" w:eastAsiaTheme="minorEastAsia"/>
          <w:sz w:val="24"/>
          <w:szCs w:val="24"/>
          <w:lang w:val="zh-CN"/>
        </w:rPr>
        <w:t xml:space="preserve">2</w:t>
      </w:r>
      <w:r>
        <w:rPr>
          <w:rFonts w:hint="eastAsia" w:cs="宋体" w:asciiTheme="minorEastAsia" w:hAnsiTheme="minorEastAsia" w:eastAsiaTheme="minorEastAsia"/>
          <w:sz w:val="24"/>
          <w:szCs w:val="24"/>
        </w:rPr>
        <w:t xml:space="preserve">6</w:t>
      </w:r>
      <w:r>
        <w:rPr>
          <w:rFonts w:hint="eastAsia" w:cs="宋体" w:asciiTheme="minorEastAsia" w:hAnsiTheme="minorEastAsia" w:eastAsiaTheme="minorEastAsia"/>
          <w:sz w:val="24"/>
          <w:szCs w:val="24"/>
          <w:lang w:val="zh-CN"/>
        </w:rPr>
        <w:t xml:space="preserve">.5</w:t>
      </w:r>
      <w:r>
        <w:rPr>
          <w:rFonts w:hint="eastAsia" w:cs="宋体" w:asciiTheme="minorEastAsia" w:hAnsiTheme="minorEastAsia" w:eastAsiaTheme="minorEastAsia"/>
          <w:sz w:val="24"/>
          <w:szCs w:val="24"/>
        </w:rPr>
        <w:t xml:space="preserve"> </w:t>
      </w:r>
      <w:r>
        <w:rPr>
          <w:rFonts w:hint="eastAsia" w:cs="宋体" w:asciiTheme="minorEastAsia" w:hAnsiTheme="minorEastAsia" w:eastAsiaTheme="minorEastAsia"/>
          <w:b/>
          <w:sz w:val="24"/>
          <w:szCs w:val="24"/>
          <w:lang w:val="zh-CN"/>
        </w:rPr>
        <w:t xml:space="preserve">有下列情形之一的视为投标人串通投标，投标无效：</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2</w:t>
      </w:r>
      <w:r>
        <w:rPr>
          <w:rFonts w:hint="eastAsia" w:cs="宋体" w:asciiTheme="minorEastAsia" w:hAnsiTheme="minorEastAsia" w:eastAsiaTheme="minorEastAsia"/>
          <w:sz w:val="24"/>
          <w:szCs w:val="24"/>
        </w:rPr>
        <w:t xml:space="preserve">6</w:t>
      </w:r>
      <w:r>
        <w:rPr>
          <w:rFonts w:hint="eastAsia" w:cs="宋体" w:asciiTheme="minorEastAsia" w:hAnsiTheme="minorEastAsia" w:eastAsiaTheme="minorEastAsia"/>
          <w:sz w:val="24"/>
          <w:szCs w:val="24"/>
          <w:lang w:val="zh-CN"/>
        </w:rPr>
        <w:t xml:space="preserve">.5.1</w:t>
      </w:r>
      <w:r>
        <w:rPr>
          <w:rFonts w:hint="eastAsia" w:cs="宋体" w:asciiTheme="minorEastAsia" w:hAnsiTheme="minorEastAsia" w:eastAsiaTheme="minorEastAsia"/>
          <w:sz w:val="24"/>
          <w:szCs w:val="24"/>
        </w:rPr>
        <w:t xml:space="preserve"> </w:t>
      </w:r>
      <w:r>
        <w:rPr>
          <w:rFonts w:hint="eastAsia" w:cs="宋体" w:asciiTheme="minorEastAsia" w:hAnsiTheme="minorEastAsia" w:eastAsiaTheme="minorEastAsia"/>
          <w:sz w:val="24"/>
          <w:szCs w:val="24"/>
          <w:lang w:val="zh-CN"/>
        </w:rPr>
        <w:t xml:space="preserve">不同投标人的投标文件由同一单位或者个人编制。</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2</w:t>
      </w:r>
      <w:r>
        <w:rPr>
          <w:rFonts w:hint="eastAsia" w:cs="宋体" w:asciiTheme="minorEastAsia" w:hAnsiTheme="minorEastAsia" w:eastAsiaTheme="minorEastAsia"/>
          <w:sz w:val="24"/>
          <w:szCs w:val="24"/>
        </w:rPr>
        <w:t xml:space="preserve">6</w:t>
      </w:r>
      <w:r>
        <w:rPr>
          <w:rFonts w:hint="eastAsia" w:cs="宋体" w:asciiTheme="minorEastAsia" w:hAnsiTheme="minorEastAsia" w:eastAsiaTheme="minorEastAsia"/>
          <w:sz w:val="24"/>
          <w:szCs w:val="24"/>
          <w:lang w:val="zh-CN"/>
        </w:rPr>
        <w:t xml:space="preserve">.5.2</w:t>
      </w:r>
      <w:r>
        <w:rPr>
          <w:rFonts w:hint="eastAsia" w:cs="宋体" w:asciiTheme="minorEastAsia" w:hAnsiTheme="minorEastAsia" w:eastAsiaTheme="minorEastAsia"/>
          <w:sz w:val="24"/>
          <w:szCs w:val="24"/>
        </w:rPr>
        <w:t xml:space="preserve"> </w:t>
      </w:r>
      <w:r>
        <w:rPr>
          <w:rFonts w:hint="eastAsia" w:cs="宋体" w:asciiTheme="minorEastAsia" w:hAnsiTheme="minorEastAsia" w:eastAsiaTheme="minorEastAsia"/>
          <w:sz w:val="24"/>
          <w:szCs w:val="24"/>
          <w:lang w:val="zh-CN"/>
        </w:rPr>
        <w:t xml:space="preserve">不同投标人委托同一单位或者个人办理投标事宜。</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2</w:t>
      </w:r>
      <w:r>
        <w:rPr>
          <w:rFonts w:hint="eastAsia" w:cs="宋体" w:asciiTheme="minorEastAsia" w:hAnsiTheme="minorEastAsia" w:eastAsiaTheme="minorEastAsia"/>
          <w:sz w:val="24"/>
          <w:szCs w:val="24"/>
        </w:rPr>
        <w:t xml:space="preserve">6</w:t>
      </w:r>
      <w:r>
        <w:rPr>
          <w:rFonts w:hint="eastAsia" w:cs="宋体" w:asciiTheme="minorEastAsia" w:hAnsiTheme="minorEastAsia" w:eastAsiaTheme="minorEastAsia"/>
          <w:sz w:val="24"/>
          <w:szCs w:val="24"/>
          <w:lang w:val="zh-CN"/>
        </w:rPr>
        <w:t xml:space="preserve">.5.3</w:t>
      </w:r>
      <w:r>
        <w:rPr>
          <w:rFonts w:hint="eastAsia" w:cs="宋体" w:asciiTheme="minorEastAsia" w:hAnsiTheme="minorEastAsia" w:eastAsiaTheme="minorEastAsia"/>
          <w:sz w:val="24"/>
          <w:szCs w:val="24"/>
        </w:rPr>
        <w:t xml:space="preserve"> </w:t>
      </w:r>
      <w:r>
        <w:rPr>
          <w:rFonts w:hint="eastAsia" w:cs="宋体" w:asciiTheme="minorEastAsia" w:hAnsiTheme="minorEastAsia" w:eastAsiaTheme="minorEastAsia"/>
          <w:sz w:val="24"/>
          <w:szCs w:val="24"/>
          <w:lang w:val="zh-CN"/>
        </w:rPr>
        <w:t xml:space="preserve">不同投标人的投标文件载明的项目管理成员或者联系人员为同一人。</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2</w:t>
      </w:r>
      <w:r>
        <w:rPr>
          <w:rFonts w:hint="eastAsia" w:cs="宋体" w:asciiTheme="minorEastAsia" w:hAnsiTheme="minorEastAsia" w:eastAsiaTheme="minorEastAsia"/>
          <w:sz w:val="24"/>
          <w:szCs w:val="24"/>
        </w:rPr>
        <w:t xml:space="preserve">6</w:t>
      </w:r>
      <w:r>
        <w:rPr>
          <w:rFonts w:hint="eastAsia" w:cs="宋体" w:asciiTheme="minorEastAsia" w:hAnsiTheme="minorEastAsia" w:eastAsiaTheme="minorEastAsia"/>
          <w:sz w:val="24"/>
          <w:szCs w:val="24"/>
          <w:lang w:val="zh-CN"/>
        </w:rPr>
        <w:t xml:space="preserve">.5.4</w:t>
      </w:r>
      <w:r>
        <w:rPr>
          <w:rFonts w:hint="eastAsia" w:cs="宋体" w:asciiTheme="minorEastAsia" w:hAnsiTheme="minorEastAsia" w:eastAsiaTheme="minorEastAsia"/>
          <w:sz w:val="24"/>
          <w:szCs w:val="24"/>
        </w:rPr>
        <w:t xml:space="preserve"> </w:t>
      </w:r>
      <w:r>
        <w:rPr>
          <w:rFonts w:hint="eastAsia" w:cs="宋体" w:asciiTheme="minorEastAsia" w:hAnsiTheme="minorEastAsia" w:eastAsiaTheme="minorEastAsia"/>
          <w:sz w:val="24"/>
          <w:szCs w:val="24"/>
          <w:lang w:val="zh-CN"/>
        </w:rPr>
        <w:t xml:space="preserve">不同投标人的投标文件异常一致或者投标报价呈规律性差异。</w:t>
      </w:r>
      <w:r/>
    </w:p>
    <w:p>
      <w:pPr>
        <w:pStyle w:val="819"/>
        <w:ind w:firstLine="482"/>
        <w:spacing w:before="0" w:after="0" w:line="360" w:lineRule="auto"/>
        <w:rPr>
          <w:rFonts w:hint="eastAsia"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27.中标通知书</w:t>
      </w:r>
      <w:r/>
    </w:p>
    <w:p>
      <w:pPr>
        <w:ind w:firstLine="480"/>
        <w:spacing w:line="360" w:lineRule="auto"/>
        <w:rPr>
          <w:rFonts w:hint="eastAsia" w:cs="宋体" w:asciiTheme="minorEastAsia" w:hAnsiTheme="minorEastAsia" w:eastAsiaTheme="minorEastAsia"/>
          <w:color w:val="auto"/>
          <w:sz w:val="24"/>
          <w:szCs w:val="24"/>
          <w:lang w:val="zh-CN"/>
        </w:rPr>
      </w:pPr>
      <w:r>
        <w:rPr>
          <w:rFonts w:hint="eastAsia" w:cs="宋体" w:asciiTheme="minorEastAsia" w:hAnsiTheme="minorEastAsia" w:eastAsiaTheme="minorEastAsia"/>
          <w:color w:val="auto"/>
          <w:sz w:val="24"/>
          <w:szCs w:val="24"/>
          <w:lang w:val="zh-CN"/>
        </w:rPr>
        <w:t xml:space="preserve">2</w:t>
      </w:r>
      <w:r>
        <w:rPr>
          <w:rFonts w:hint="eastAsia" w:cs="宋体" w:asciiTheme="minorEastAsia" w:hAnsiTheme="minorEastAsia" w:eastAsiaTheme="minorEastAsia"/>
          <w:color w:val="auto"/>
          <w:sz w:val="24"/>
          <w:szCs w:val="24"/>
        </w:rPr>
        <w:t xml:space="preserve">7</w:t>
      </w:r>
      <w:r>
        <w:rPr>
          <w:rFonts w:hint="eastAsia" w:cs="宋体" w:asciiTheme="minorEastAsia" w:hAnsiTheme="minorEastAsia" w:eastAsiaTheme="minorEastAsia"/>
          <w:color w:val="auto"/>
          <w:sz w:val="24"/>
          <w:szCs w:val="24"/>
          <w:lang w:val="zh-CN"/>
        </w:rPr>
        <w:t xml:space="preserve">.l 采购代理机构将在中标公告发布的同时向中标人发出中标通知书。</w:t>
      </w:r>
      <w:r/>
    </w:p>
    <w:p>
      <w:pPr>
        <w:ind w:firstLine="480"/>
        <w:spacing w:line="360" w:lineRule="auto"/>
        <w:rPr>
          <w:rFonts w:hint="eastAsia" w:cs="宋体" w:asciiTheme="minorEastAsia" w:hAnsiTheme="minorEastAsia" w:eastAsiaTheme="minorEastAsia"/>
          <w:color w:val="auto"/>
          <w:sz w:val="24"/>
          <w:szCs w:val="24"/>
          <w:lang w:val="zh-CN"/>
        </w:rPr>
      </w:pPr>
      <w:r>
        <w:rPr>
          <w:rFonts w:hint="eastAsia" w:cs="宋体" w:asciiTheme="minorEastAsia" w:hAnsiTheme="minorEastAsia" w:eastAsiaTheme="minorEastAsia"/>
          <w:color w:val="auto"/>
          <w:sz w:val="24"/>
          <w:szCs w:val="24"/>
          <w:lang w:val="zh-CN"/>
        </w:rPr>
        <w:t xml:space="preserve">2</w:t>
      </w:r>
      <w:r>
        <w:rPr>
          <w:rFonts w:hint="eastAsia" w:cs="宋体" w:asciiTheme="minorEastAsia" w:hAnsiTheme="minorEastAsia" w:eastAsiaTheme="minorEastAsia"/>
          <w:color w:val="auto"/>
          <w:sz w:val="24"/>
          <w:szCs w:val="24"/>
        </w:rPr>
        <w:t xml:space="preserve">7</w:t>
      </w:r>
      <w:r>
        <w:rPr>
          <w:rFonts w:hint="eastAsia" w:cs="宋体" w:asciiTheme="minorEastAsia" w:hAnsiTheme="minorEastAsia" w:eastAsiaTheme="minorEastAsia"/>
          <w:color w:val="auto"/>
          <w:sz w:val="24"/>
          <w:szCs w:val="24"/>
          <w:lang w:val="zh-CN"/>
        </w:rPr>
        <w:t xml:space="preserve">.2</w:t>
      </w:r>
      <w:r>
        <w:rPr>
          <w:rFonts w:hint="eastAsia" w:cs="宋体" w:asciiTheme="minorEastAsia" w:hAnsiTheme="minorEastAsia" w:eastAsiaTheme="minorEastAsia"/>
          <w:color w:val="auto"/>
          <w:sz w:val="24"/>
          <w:szCs w:val="24"/>
        </w:rPr>
        <w:t xml:space="preserve"> </w:t>
      </w:r>
      <w:r>
        <w:rPr>
          <w:rFonts w:hint="eastAsia" w:cs="宋体" w:asciiTheme="minorEastAsia" w:hAnsiTheme="minorEastAsia" w:eastAsiaTheme="minorEastAsia"/>
          <w:color w:val="auto"/>
          <w:sz w:val="24"/>
          <w:szCs w:val="24"/>
          <w:lang w:val="zh-CN"/>
        </w:rPr>
        <w:t xml:space="preserve">中标通知书将是合同的一个组成部分。对采购人和中标人均具有法律效力。中标通知书发出后，采购人改变中标结果的，或者中标人放弃中标项目的，应当依法承担法律责任。</w:t>
      </w:r>
      <w:r/>
    </w:p>
    <w:p>
      <w:pPr>
        <w:pStyle w:val="969"/>
        <w:ind w:firstLine="482"/>
        <w:spacing w:before="0" w:after="0" w:line="360" w:lineRule="auto"/>
        <w:rPr>
          <w:rFonts w:hint="eastAsia" w:cs="宋体" w:asciiTheme="minorEastAsia" w:hAnsiTheme="minorEastAsia" w:eastAsiaTheme="minorEastAsia"/>
          <w:bCs/>
          <w:sz w:val="24"/>
          <w:szCs w:val="24"/>
        </w:rPr>
        <w:outlineLvl w:val="9"/>
      </w:pPr>
      <w:r/>
      <w:bookmarkStart w:id="186" w:name="_Toc16938552"/>
      <w:r/>
      <w:bookmarkEnd w:id="186"/>
      <w:r/>
      <w:bookmarkStart w:id="187" w:name="_Toc513029236"/>
      <w:r/>
      <w:bookmarkEnd w:id="187"/>
      <w:r/>
      <w:bookmarkStart w:id="188" w:name="_Toc20823308"/>
      <w:r/>
      <w:bookmarkEnd w:id="188"/>
      <w:r/>
      <w:bookmarkStart w:id="189" w:name="_Toc120614220"/>
      <w:r/>
      <w:bookmarkEnd w:id="189"/>
      <w:r>
        <w:rPr>
          <w:rFonts w:hint="eastAsia" w:cs="宋体" w:asciiTheme="minorEastAsia" w:hAnsiTheme="minorEastAsia" w:eastAsiaTheme="minorEastAsia"/>
          <w:bCs/>
          <w:sz w:val="24"/>
          <w:szCs w:val="24"/>
        </w:rPr>
        <w:t xml:space="preserve">七、授予合同</w:t>
      </w:r>
      <w:r/>
    </w:p>
    <w:p>
      <w:pPr>
        <w:pStyle w:val="819"/>
        <w:ind w:firstLine="482"/>
        <w:spacing w:before="0" w:after="0" w:line="360" w:lineRule="auto"/>
        <w:rPr>
          <w:rFonts w:hint="eastAsia"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28.签订合同</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28</w:t>
      </w:r>
      <w:r>
        <w:rPr>
          <w:rFonts w:hint="eastAsia" w:cs="宋体" w:asciiTheme="minorEastAsia" w:hAnsiTheme="minorEastAsia" w:eastAsiaTheme="minorEastAsia"/>
          <w:sz w:val="24"/>
          <w:szCs w:val="24"/>
          <w:lang w:val="zh-CN"/>
        </w:rPr>
        <w:t xml:space="preserve">.l</w:t>
      </w:r>
      <w:r>
        <w:rPr>
          <w:rFonts w:hint="eastAsia" w:cs="宋体" w:asciiTheme="minorEastAsia" w:hAnsiTheme="minorEastAsia" w:eastAsiaTheme="minorEastAsia"/>
          <w:sz w:val="24"/>
          <w:szCs w:val="24"/>
        </w:rPr>
        <w:t xml:space="preserve"> </w:t>
      </w:r>
      <w:r>
        <w:rPr>
          <w:rFonts w:hint="eastAsia" w:cs="宋体" w:asciiTheme="minorEastAsia" w:hAnsiTheme="minorEastAsia" w:eastAsiaTheme="minorEastAsia"/>
          <w:sz w:val="24"/>
          <w:szCs w:val="24"/>
          <w:lang w:val="zh-CN"/>
        </w:rPr>
        <w:t xml:space="preserve">中标人应当</w:t>
      </w:r>
      <w:r>
        <w:rPr>
          <w:rFonts w:hint="eastAsia" w:cs="宋体" w:asciiTheme="minorEastAsia" w:hAnsiTheme="minorEastAsia" w:eastAsiaTheme="minorEastAsia"/>
          <w:sz w:val="24"/>
          <w:szCs w:val="24"/>
        </w:rPr>
        <w:t xml:space="preserve">在《</w:t>
      </w:r>
      <w:r>
        <w:rPr>
          <w:rFonts w:hint="eastAsia" w:cs="宋体" w:asciiTheme="minorEastAsia" w:hAnsiTheme="minorEastAsia" w:eastAsiaTheme="minorEastAsia"/>
          <w:sz w:val="24"/>
          <w:szCs w:val="24"/>
          <w:lang w:val="zh-CN"/>
        </w:rPr>
        <w:t xml:space="preserve">中标通知书</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lang w:val="zh-CN"/>
        </w:rPr>
        <w:t xml:space="preserve">发出之日起三十日内，按照招标文件确定的事项与采购人签订政府采购合同。</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28</w:t>
      </w:r>
      <w:r>
        <w:rPr>
          <w:rFonts w:hint="eastAsia" w:cs="宋体" w:asciiTheme="minorEastAsia" w:hAnsiTheme="minorEastAsia" w:eastAsiaTheme="minorEastAsia"/>
          <w:sz w:val="24"/>
          <w:szCs w:val="24"/>
          <w:lang w:val="zh-CN"/>
        </w:rPr>
        <w:t xml:space="preserve">.2 招标文件、中标人的投标文件及招标过程中有关澄清、承诺文件均作为合同附件。</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28</w:t>
      </w:r>
      <w:r>
        <w:rPr>
          <w:rFonts w:hint="eastAsia" w:cs="宋体" w:asciiTheme="minorEastAsia" w:hAnsiTheme="minorEastAsia" w:eastAsiaTheme="minorEastAsia"/>
          <w:sz w:val="24"/>
          <w:szCs w:val="24"/>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28</w:t>
      </w:r>
      <w:r>
        <w:rPr>
          <w:rFonts w:hint="eastAsia" w:cs="宋体" w:asciiTheme="minorEastAsia" w:hAnsiTheme="minorEastAsia" w:eastAsiaTheme="minorEastAsia"/>
          <w:sz w:val="24"/>
          <w:szCs w:val="24"/>
          <w:lang w:val="zh-CN"/>
        </w:rPr>
        <w:t xml:space="preserve">.4 中标人因自身原因拒绝与采购人签订合同的，不得参加采购人</w:t>
      </w:r>
      <w:r>
        <w:rPr>
          <w:rFonts w:hint="eastAsia" w:cs="宋体" w:asciiTheme="minorEastAsia" w:hAnsiTheme="minorEastAsia" w:eastAsiaTheme="minorEastAsia"/>
          <w:sz w:val="24"/>
          <w:szCs w:val="24"/>
        </w:rPr>
        <w:t xml:space="preserve">重新组织的</w:t>
      </w:r>
      <w:r>
        <w:rPr>
          <w:rFonts w:hint="eastAsia" w:cs="宋体" w:asciiTheme="minorEastAsia" w:hAnsiTheme="minorEastAsia" w:eastAsiaTheme="minorEastAsia"/>
          <w:sz w:val="24"/>
          <w:szCs w:val="24"/>
          <w:lang w:val="zh-CN"/>
        </w:rPr>
        <w:t xml:space="preserve">采购活动</w:t>
      </w:r>
      <w:r>
        <w:rPr>
          <w:rFonts w:hint="eastAsia" w:cs="宋体" w:asciiTheme="minorEastAsia" w:hAnsiTheme="minorEastAsia" w:eastAsiaTheme="minorEastAsia"/>
          <w:sz w:val="24"/>
          <w:szCs w:val="24"/>
        </w:rPr>
        <w:t xml:space="preserve">，且将可能被拒绝参加该采购人</w:t>
      </w:r>
      <w:r>
        <w:rPr>
          <w:rFonts w:hint="eastAsia" w:cs="宋体" w:asciiTheme="minorEastAsia" w:hAnsiTheme="minorEastAsia" w:eastAsiaTheme="minorEastAsia"/>
          <w:sz w:val="24"/>
          <w:szCs w:val="24"/>
          <w:lang w:val="zh-CN"/>
        </w:rPr>
        <w:t xml:space="preserve">一年内</w:t>
      </w:r>
      <w:r>
        <w:rPr>
          <w:rFonts w:hint="eastAsia" w:cs="宋体" w:asciiTheme="minorEastAsia" w:hAnsiTheme="minorEastAsia" w:eastAsiaTheme="minorEastAsia"/>
          <w:sz w:val="24"/>
          <w:szCs w:val="24"/>
        </w:rPr>
        <w:t xml:space="preserve">的其他</w:t>
      </w:r>
      <w:r>
        <w:rPr>
          <w:rFonts w:hint="eastAsia" w:cs="宋体" w:asciiTheme="minorEastAsia" w:hAnsiTheme="minorEastAsia" w:eastAsiaTheme="minorEastAsia"/>
          <w:sz w:val="24"/>
          <w:szCs w:val="24"/>
          <w:lang w:val="zh-CN"/>
        </w:rPr>
        <w:t xml:space="preserve">政府采购活动。</w:t>
      </w:r>
      <w:r/>
    </w:p>
    <w:p>
      <w:pPr>
        <w:pStyle w:val="819"/>
        <w:ind w:firstLine="482"/>
        <w:spacing w:before="0" w:after="0" w:line="360" w:lineRule="auto"/>
        <w:rPr>
          <w:rFonts w:hint="eastAsia"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rPr>
        <w:t xml:space="preserve">29.服务（包含与服务相关的货物）的追加</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29</w:t>
      </w:r>
      <w:r>
        <w:rPr>
          <w:rFonts w:hint="eastAsia" w:cs="宋体" w:asciiTheme="minorEastAsia" w:hAnsiTheme="minorEastAsia" w:eastAsiaTheme="minorEastAsia"/>
          <w:sz w:val="24"/>
          <w:szCs w:val="24"/>
          <w:lang w:val="zh-CN"/>
        </w:rPr>
        <w:t xml:space="preserve">.1</w:t>
      </w:r>
      <w:r>
        <w:rPr>
          <w:rFonts w:hint="eastAsia" w:cs="宋体" w:asciiTheme="minorEastAsia" w:hAnsiTheme="minorEastAsia" w:eastAsiaTheme="minorEastAsia"/>
          <w:sz w:val="24"/>
          <w:szCs w:val="24"/>
        </w:rPr>
        <w:t xml:space="preserve"> </w:t>
      </w:r>
      <w:r>
        <w:rPr>
          <w:rFonts w:hint="eastAsia" w:cs="宋体" w:asciiTheme="minorEastAsia" w:hAnsiTheme="minorEastAsia" w:eastAsiaTheme="minorEastAsia"/>
          <w:sz w:val="24"/>
          <w:szCs w:val="24"/>
          <w:lang w:val="zh-CN"/>
        </w:rPr>
        <w:t xml:space="preserve">合同履行中，采购人需追加与合同标的相同的服务（包含与服务相关的货物），在不改变合同其他条款的前提下，可以与中标人协商签订补充合同，但所有补充合同的金额不超过原合同金额</w:t>
      </w:r>
      <w:r>
        <w:rPr>
          <w:rFonts w:hint="eastAsia" w:cs="宋体" w:asciiTheme="minorEastAsia" w:hAnsiTheme="minorEastAsia" w:eastAsiaTheme="minorEastAsia"/>
          <w:sz w:val="24"/>
          <w:szCs w:val="24"/>
        </w:rPr>
        <w:t xml:space="preserve">的</w:t>
      </w:r>
      <w:r>
        <w:rPr>
          <w:rFonts w:hint="eastAsia" w:cs="宋体" w:asciiTheme="minorEastAsia" w:hAnsiTheme="minorEastAsia" w:eastAsiaTheme="minorEastAsia"/>
          <w:sz w:val="24"/>
          <w:szCs w:val="24"/>
          <w:lang w:val="zh-CN"/>
        </w:rPr>
        <w:t xml:space="preserve">10%。</w:t>
      </w:r>
      <w:r/>
    </w:p>
    <w:p>
      <w:pPr>
        <w:pStyle w:val="969"/>
        <w:ind w:firstLine="482"/>
        <w:spacing w:before="0" w:after="0" w:line="360" w:lineRule="auto"/>
        <w:rPr>
          <w:rFonts w:hint="eastAsia" w:cs="宋体" w:asciiTheme="minorEastAsia" w:hAnsiTheme="minorEastAsia" w:eastAsiaTheme="minorEastAsia"/>
          <w:bCs/>
          <w:sz w:val="24"/>
          <w:szCs w:val="24"/>
        </w:rPr>
        <w:outlineLvl w:val="9"/>
      </w:pPr>
      <w:r>
        <w:rPr>
          <w:rFonts w:hint="eastAsia" w:cs="宋体" w:asciiTheme="minorEastAsia" w:hAnsiTheme="minorEastAsia" w:eastAsiaTheme="minorEastAsia"/>
          <w:bCs/>
          <w:sz w:val="24"/>
          <w:szCs w:val="24"/>
        </w:rPr>
        <w:t xml:space="preserve">八、质疑</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31.</w:t>
      </w:r>
      <w:r>
        <w:rPr>
          <w:rFonts w:hint="eastAsia" w:cs="宋体" w:asciiTheme="minorEastAsia" w:hAnsiTheme="minorEastAsia" w:eastAsiaTheme="minorEastAsia"/>
          <w:sz w:val="24"/>
          <w:szCs w:val="24"/>
          <w:lang w:val="zh-CN"/>
        </w:rPr>
        <w:t xml:space="preserve">提出质疑的供应商应当是参与所质疑项目采购活动的供应商，潜在供应商依法获取其可质疑的采购文件的，可以对采购文件提出质疑。</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32.</w:t>
      </w:r>
      <w:r>
        <w:rPr>
          <w:rFonts w:hint="eastAsia" w:cs="宋体" w:asciiTheme="minorEastAsia" w:hAnsiTheme="minorEastAsia" w:eastAsiaTheme="minorEastAsia"/>
          <w:sz w:val="24"/>
          <w:szCs w:val="24"/>
          <w:lang w:val="zh-CN"/>
        </w:rPr>
        <w:t xml:space="preserve">供应商认为采购文件、采购过程和采购结果使自己的权益受到损害的，可以在知道或应知其权益受到损害之日起七个工作日内，</w:t>
      </w:r>
      <w:r>
        <w:rPr>
          <w:rFonts w:hint="eastAsia" w:cs="宋体" w:asciiTheme="minorEastAsia" w:hAnsiTheme="minorEastAsia" w:eastAsiaTheme="minorEastAsia"/>
          <w:sz w:val="24"/>
          <w:szCs w:val="24"/>
        </w:rPr>
        <w:t xml:space="preserve">按照第3</w:t>
      </w:r>
      <w:r>
        <w:rPr>
          <w:rFonts w:hint="eastAsia" w:cs="宋体" w:asciiTheme="minorEastAsia" w:hAnsiTheme="minorEastAsia" w:eastAsiaTheme="minorEastAsia"/>
          <w:sz w:val="24"/>
          <w:szCs w:val="24"/>
          <w:lang w:val="zh-CN"/>
        </w:rPr>
        <w:t xml:space="preserve">4</w:t>
      </w:r>
      <w:r>
        <w:rPr>
          <w:rFonts w:hint="eastAsia" w:cs="宋体" w:asciiTheme="minorEastAsia" w:hAnsiTheme="minorEastAsia" w:eastAsiaTheme="minorEastAsia"/>
          <w:sz w:val="24"/>
          <w:szCs w:val="24"/>
        </w:rPr>
        <w:t xml:space="preserve">条</w:t>
      </w:r>
      <w:r>
        <w:rPr>
          <w:rFonts w:hint="eastAsia" w:cs="宋体" w:asciiTheme="minorEastAsia" w:hAnsiTheme="minorEastAsia" w:eastAsiaTheme="minorEastAsia"/>
          <w:sz w:val="24"/>
          <w:szCs w:val="24"/>
          <w:lang w:val="zh-CN"/>
        </w:rPr>
        <w:t xml:space="preserve">、</w:t>
      </w:r>
      <w:r>
        <w:rPr>
          <w:rFonts w:hint="eastAsia" w:cs="宋体" w:asciiTheme="minorEastAsia" w:hAnsiTheme="minorEastAsia" w:eastAsiaTheme="minorEastAsia"/>
          <w:sz w:val="24"/>
          <w:szCs w:val="24"/>
        </w:rPr>
        <w:t xml:space="preserve">第35</w:t>
      </w:r>
      <w:r>
        <w:rPr>
          <w:rFonts w:hint="eastAsia" w:cs="宋体" w:asciiTheme="minorEastAsia" w:hAnsiTheme="minorEastAsia" w:eastAsiaTheme="minorEastAsia"/>
          <w:sz w:val="24"/>
          <w:szCs w:val="24"/>
          <w:lang w:val="zh-CN"/>
        </w:rPr>
        <w:t xml:space="preserve">条</w:t>
      </w:r>
      <w:r>
        <w:rPr>
          <w:rFonts w:hint="eastAsia" w:cs="宋体" w:asciiTheme="minorEastAsia" w:hAnsiTheme="minorEastAsia" w:eastAsiaTheme="minorEastAsia"/>
          <w:sz w:val="24"/>
          <w:szCs w:val="24"/>
        </w:rPr>
        <w:t xml:space="preserve">之</w:t>
      </w:r>
      <w:r>
        <w:rPr>
          <w:rFonts w:hint="eastAsia" w:cs="宋体" w:asciiTheme="minorEastAsia" w:hAnsiTheme="minorEastAsia" w:eastAsiaTheme="minorEastAsia"/>
          <w:sz w:val="24"/>
          <w:szCs w:val="24"/>
          <w:lang w:val="zh-CN"/>
        </w:rPr>
        <w:t xml:space="preserve">规定以书面形式向</w:t>
      </w:r>
      <w:r>
        <w:rPr>
          <w:rFonts w:hint="eastAsia" w:cs="宋体" w:asciiTheme="minorEastAsia" w:hAnsiTheme="minorEastAsia" w:eastAsiaTheme="minorEastAsia"/>
          <w:sz w:val="24"/>
          <w:szCs w:val="24"/>
        </w:rPr>
        <w:t xml:space="preserve">代理机构</w:t>
      </w:r>
      <w:r>
        <w:rPr>
          <w:rFonts w:hint="eastAsia" w:cs="宋体" w:asciiTheme="minorEastAsia" w:hAnsiTheme="minorEastAsia" w:eastAsiaTheme="minorEastAsia"/>
          <w:sz w:val="24"/>
          <w:szCs w:val="24"/>
          <w:lang w:val="zh-CN"/>
        </w:rPr>
        <w:t xml:space="preserve">或采购人提出质疑。</w:t>
      </w:r>
      <w:r>
        <w:rPr>
          <w:rFonts w:hint="eastAsia" w:cs="宋体" w:asciiTheme="minorEastAsia" w:hAnsiTheme="minorEastAsia" w:eastAsiaTheme="minorEastAsia"/>
          <w:b/>
          <w:bCs/>
          <w:sz w:val="24"/>
          <w:szCs w:val="24"/>
          <w:lang w:val="zh-CN"/>
        </w:rPr>
        <w:t xml:space="preserve">上述应知其权益受到损害之日是指</w:t>
      </w:r>
      <w:r>
        <w:rPr>
          <w:rFonts w:hint="eastAsia" w:cs="宋体" w:asciiTheme="minorEastAsia" w:hAnsiTheme="minorEastAsia" w:eastAsiaTheme="minorEastAsia"/>
          <w:sz w:val="24"/>
          <w:szCs w:val="24"/>
          <w:lang w:val="zh-CN"/>
        </w:rPr>
        <w:t xml:space="preserve">：</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lang w:val="zh-CN"/>
        </w:rPr>
        <w:t xml:space="preserve">2.1 对采购文件提出质疑的，为收到采购文件之日或者采购文件公告期限届满之日。</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lang w:val="zh-CN"/>
        </w:rPr>
        <w:t xml:space="preserve">2.2 对采购过程提出质疑的，为各采购程序环节结束之日。</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lang w:val="zh-CN"/>
        </w:rPr>
        <w:t xml:space="preserve">2.3 对中标或者成交结果提出质疑的，为中标或者成交结果公告期限届满之日。</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33.</w:t>
      </w:r>
      <w:r>
        <w:rPr>
          <w:rFonts w:hint="eastAsia" w:cs="宋体" w:asciiTheme="minorEastAsia" w:hAnsiTheme="minorEastAsia" w:eastAsiaTheme="minorEastAsia"/>
          <w:sz w:val="24"/>
          <w:szCs w:val="24"/>
          <w:lang w:val="zh-CN"/>
        </w:rPr>
        <w:t xml:space="preserve">供应商应当在法定质疑期内一次性提出针对同一采购程序环节的质疑。供应商如在法定期限内对同一采购程序环节提出多次质疑的，</w:t>
      </w:r>
      <w:r>
        <w:rPr>
          <w:rFonts w:hint="eastAsia" w:cs="宋体" w:asciiTheme="minorEastAsia" w:hAnsiTheme="minorEastAsia" w:eastAsiaTheme="minorEastAsia"/>
          <w:sz w:val="24"/>
          <w:szCs w:val="24"/>
        </w:rPr>
        <w:t xml:space="preserve">代理机构</w:t>
      </w:r>
      <w:r>
        <w:rPr>
          <w:rFonts w:hint="eastAsia" w:cs="宋体" w:asciiTheme="minorEastAsia" w:hAnsiTheme="minorEastAsia" w:eastAsiaTheme="minorEastAsia"/>
          <w:sz w:val="24"/>
          <w:szCs w:val="24"/>
          <w:lang w:val="zh-CN"/>
        </w:rPr>
        <w:t xml:space="preserve">或采购人将只对供应商第一次质疑作出答复。</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34.</w:t>
      </w:r>
      <w:r>
        <w:rPr>
          <w:rFonts w:hint="eastAsia" w:cs="宋体" w:asciiTheme="minorEastAsia" w:hAnsiTheme="minorEastAsia" w:eastAsiaTheme="minorEastAsia"/>
          <w:sz w:val="24"/>
          <w:szCs w:val="24"/>
          <w:lang w:val="zh-CN"/>
        </w:rPr>
        <w:t xml:space="preserve">供应商提出质疑应提交《质疑函》原件,且尽可能通过邮寄方式送达，</w:t>
      </w:r>
      <w:r>
        <w:rPr>
          <w:rFonts w:hint="eastAsia" w:cs="宋体" w:asciiTheme="minorEastAsia" w:hAnsiTheme="minorEastAsia" w:eastAsiaTheme="minorEastAsia"/>
          <w:sz w:val="24"/>
          <w:szCs w:val="24"/>
        </w:rPr>
        <w:t xml:space="preserve">代理机构</w:t>
      </w:r>
      <w:r>
        <w:rPr>
          <w:rFonts w:hint="eastAsia" w:cs="宋体" w:asciiTheme="minorEastAsia" w:hAnsiTheme="minorEastAsia" w:eastAsiaTheme="minorEastAsia"/>
          <w:sz w:val="24"/>
          <w:szCs w:val="24"/>
          <w:lang w:val="zh-CN"/>
        </w:rPr>
        <w:t xml:space="preserve">和采购人不接受无运单的快件。《质疑函》应按照本招标文件中《质疑函范本》</w:t>
      </w:r>
      <w:r>
        <w:rPr>
          <w:rFonts w:hint="eastAsia" w:cs="宋体" w:asciiTheme="minorEastAsia" w:hAnsiTheme="minorEastAsia" w:eastAsiaTheme="minorEastAsia"/>
          <w:sz w:val="24"/>
          <w:szCs w:val="24"/>
        </w:rPr>
        <w:t xml:space="preserve">的</w:t>
      </w:r>
      <w:r>
        <w:rPr>
          <w:rFonts w:hint="eastAsia" w:cs="宋体" w:asciiTheme="minorEastAsia" w:hAnsiTheme="minorEastAsia" w:eastAsiaTheme="minorEastAsia"/>
          <w:sz w:val="24"/>
          <w:szCs w:val="24"/>
          <w:lang w:val="zh-CN"/>
        </w:rPr>
        <w:t xml:space="preserve">格式和内容填写。</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供应商如组成联合体参加投标，《质疑函范本》中要求加盖公章之处，联合体各方均须按要求加盖公章。</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35.</w:t>
      </w:r>
      <w:r>
        <w:rPr>
          <w:rFonts w:hint="eastAsia" w:cs="宋体" w:asciiTheme="minorEastAsia" w:hAnsiTheme="minorEastAsia" w:eastAsiaTheme="minorEastAsia"/>
          <w:b/>
          <w:bCs/>
          <w:sz w:val="24"/>
          <w:szCs w:val="24"/>
          <w:lang w:val="zh-CN"/>
        </w:rPr>
        <w:t xml:space="preserve">供应商（含潜在供应商）对采购方式、采购需求、供应商资格条件及审查结果、评标方法和评标标准、合同文本的询问、质疑向采购人或采购代理机构提出，由采购代理机构负责答复。</w:t>
      </w:r>
      <w:r>
        <w:rPr>
          <w:rFonts w:hint="eastAsia" w:cs="宋体" w:asciiTheme="minorEastAsia" w:hAnsiTheme="minorEastAsia" w:eastAsiaTheme="minorEastAsia"/>
          <w:sz w:val="24"/>
          <w:szCs w:val="24"/>
          <w:lang w:val="zh-CN"/>
        </w:rPr>
        <w:t xml:space="preserve">供应商对除上述事项以外其他事项的询问、质疑向</w:t>
      </w:r>
      <w:r>
        <w:rPr>
          <w:rFonts w:hint="eastAsia" w:cs="宋体" w:asciiTheme="minorEastAsia" w:hAnsiTheme="minorEastAsia" w:eastAsiaTheme="minorEastAsia"/>
          <w:sz w:val="24"/>
          <w:szCs w:val="24"/>
        </w:rPr>
        <w:t xml:space="preserve">代理机构</w:t>
      </w:r>
      <w:r>
        <w:rPr>
          <w:rFonts w:hint="eastAsia" w:cs="宋体" w:asciiTheme="minorEastAsia" w:hAnsiTheme="minorEastAsia" w:eastAsiaTheme="minorEastAsia"/>
          <w:sz w:val="24"/>
          <w:szCs w:val="24"/>
          <w:lang w:val="zh-CN"/>
        </w:rPr>
        <w:t xml:space="preserve">提出，由</w:t>
      </w:r>
      <w:r>
        <w:rPr>
          <w:rFonts w:hint="eastAsia" w:cs="宋体" w:asciiTheme="minorEastAsia" w:hAnsiTheme="minorEastAsia" w:eastAsiaTheme="minorEastAsia"/>
          <w:sz w:val="24"/>
          <w:szCs w:val="24"/>
        </w:rPr>
        <w:t xml:space="preserve">代理机构</w:t>
      </w:r>
      <w:r>
        <w:rPr>
          <w:rFonts w:hint="eastAsia" w:cs="宋体" w:asciiTheme="minorEastAsia" w:hAnsiTheme="minorEastAsia" w:eastAsiaTheme="minorEastAsia"/>
          <w:sz w:val="24"/>
          <w:szCs w:val="24"/>
          <w:lang w:val="zh-CN"/>
        </w:rPr>
        <w:t xml:space="preserve">负责答复。</w:t>
      </w:r>
      <w:r/>
    </w:p>
    <w:p>
      <w:pPr>
        <w:ind w:firstLine="480"/>
        <w:spacing w:line="360" w:lineRule="auto"/>
        <w:rPr>
          <w:rFonts w:hint="eastAsia" w:cs="宋体" w:asciiTheme="minorEastAsia" w:hAnsiTheme="minorEastAsia" w:eastAsiaTheme="minorEastAsia"/>
          <w:color w:val="0000ff"/>
          <w:sz w:val="24"/>
          <w:szCs w:val="24"/>
        </w:rPr>
      </w:pPr>
      <w:r>
        <w:rPr>
          <w:rFonts w:hint="eastAsia" w:cs="宋体" w:asciiTheme="minorEastAsia" w:hAnsiTheme="minorEastAsia" w:eastAsiaTheme="minorEastAsia"/>
          <w:sz w:val="24"/>
          <w:szCs w:val="24"/>
        </w:rPr>
        <w:t xml:space="preserve">代理机构</w:t>
      </w:r>
      <w:r>
        <w:rPr>
          <w:rFonts w:hint="eastAsia" w:cs="宋体" w:asciiTheme="minorEastAsia" w:hAnsiTheme="minorEastAsia" w:eastAsiaTheme="minorEastAsia"/>
          <w:sz w:val="24"/>
          <w:szCs w:val="24"/>
          <w:lang w:val="zh-CN"/>
        </w:rPr>
        <w:t xml:space="preserve">《质疑</w:t>
      </w:r>
      <w:r>
        <w:rPr>
          <w:rFonts w:hint="eastAsia" w:cs="宋体" w:asciiTheme="minorEastAsia" w:hAnsiTheme="minorEastAsia" w:eastAsiaTheme="minorEastAsia"/>
          <w:sz w:val="24"/>
          <w:szCs w:val="24"/>
        </w:rPr>
        <w:t xml:space="preserve">函</w:t>
      </w:r>
      <w:r>
        <w:rPr>
          <w:rFonts w:hint="eastAsia" w:cs="宋体" w:asciiTheme="minorEastAsia" w:hAnsiTheme="minorEastAsia" w:eastAsiaTheme="minorEastAsia"/>
          <w:sz w:val="24"/>
          <w:szCs w:val="24"/>
          <w:lang w:val="zh-CN"/>
        </w:rPr>
        <w:t xml:space="preserve">》接收部门为</w:t>
      </w:r>
      <w:r>
        <w:rPr>
          <w:rFonts w:hint="eastAsia" w:cs="宋体" w:asciiTheme="minorEastAsia" w:hAnsiTheme="minorEastAsia" w:eastAsiaTheme="minorEastAsia"/>
          <w:sz w:val="24"/>
          <w:szCs w:val="24"/>
        </w:rPr>
        <w:t xml:space="preserve">招标代理事业部</w:t>
      </w:r>
      <w:r>
        <w:rPr>
          <w:rFonts w:hint="eastAsia" w:cs="宋体" w:asciiTheme="minorEastAsia" w:hAnsiTheme="minorEastAsia" w:eastAsiaTheme="minorEastAsia"/>
          <w:sz w:val="24"/>
          <w:szCs w:val="24"/>
          <w:lang w:val="zh-CN"/>
        </w:rPr>
        <w:t xml:space="preserve">。收件人：</w:t>
      </w:r>
      <w:r>
        <w:rPr>
          <w:rFonts w:hint="eastAsia" w:cs="宋体" w:asciiTheme="minorEastAsia" w:hAnsiTheme="minorEastAsia" w:eastAsiaTheme="minorEastAsia"/>
          <w:sz w:val="24"/>
          <w:szCs w:val="24"/>
        </w:rPr>
        <w:t xml:space="preserve">江苏中博通信有限公司</w:t>
      </w:r>
      <w:r>
        <w:rPr>
          <w:rFonts w:hint="eastAsia" w:cs="宋体" w:asciiTheme="minorEastAsia" w:hAnsiTheme="minorEastAsia" w:eastAsiaTheme="minorEastAsia"/>
          <w:sz w:val="24"/>
          <w:szCs w:val="24"/>
          <w:lang w:val="zh-CN"/>
        </w:rPr>
        <w:t xml:space="preserve">，地址：南京市</w:t>
      </w:r>
      <w:r>
        <w:rPr>
          <w:rFonts w:hint="eastAsia" w:cs="宋体" w:asciiTheme="minorEastAsia" w:hAnsiTheme="minorEastAsia" w:eastAsiaTheme="minorEastAsia"/>
          <w:sz w:val="24"/>
          <w:szCs w:val="24"/>
        </w:rPr>
        <w:t xml:space="preserve">鼓楼区镇江路13号5号楼</w:t>
      </w:r>
      <w:r>
        <w:rPr>
          <w:rFonts w:hint="eastAsia" w:cs="宋体" w:asciiTheme="minorEastAsia" w:hAnsiTheme="minorEastAsia" w:eastAsiaTheme="minorEastAsia"/>
          <w:sz w:val="24"/>
          <w:szCs w:val="24"/>
          <w:lang w:val="zh-CN"/>
        </w:rPr>
        <w:t xml:space="preserve">，联系电话：</w:t>
      </w:r>
      <w:r>
        <w:rPr>
          <w:rFonts w:hint="eastAsia" w:cs="宋体" w:asciiTheme="minorEastAsia" w:hAnsiTheme="minorEastAsia" w:eastAsiaTheme="minorEastAsia"/>
          <w:sz w:val="24"/>
          <w:szCs w:val="24"/>
        </w:rPr>
        <w:t xml:space="preserve">18252095342</w:t>
      </w:r>
      <w:r>
        <w:rPr>
          <w:rFonts w:hint="eastAsia" w:cs="宋体" w:asciiTheme="minorEastAsia" w:hAnsiTheme="minorEastAsia" w:eastAsiaTheme="minorEastAsia"/>
          <w:sz w:val="24"/>
          <w:szCs w:val="24"/>
          <w:lang w:val="zh-CN"/>
        </w:rPr>
        <w:t xml:space="preserve">。</w:t>
      </w:r>
      <w:r>
        <w:rPr>
          <w:rFonts w:hint="eastAsia" w:cs="宋体" w:asciiTheme="minorEastAsia" w:hAnsiTheme="minorEastAsia" w:eastAsiaTheme="minorEastAsia"/>
          <w:color w:val="0000ff"/>
          <w:sz w:val="24"/>
          <w:szCs w:val="24"/>
        </w:rPr>
        <w:t xml:space="preserve">  </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lang w:val="zh-CN"/>
        </w:rPr>
        <w:t xml:space="preserve">6</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lang w:val="zh-CN"/>
        </w:rPr>
        <w:t xml:space="preserve">以下情形的质疑不予受理：</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lang w:val="zh-CN"/>
        </w:rPr>
        <w:t xml:space="preserve">6.1 内容不符合《政府采购质疑和投诉办法》第十二条规定的质疑。</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lang w:val="zh-CN"/>
        </w:rPr>
        <w:t xml:space="preserve">6.2 超出政府采购法定期限的质疑。</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lang w:val="zh-CN"/>
        </w:rPr>
        <w:t xml:space="preserve">6.3 以传真、电子邮件等方式递交的非原件形式的质疑。</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lang w:val="zh-CN"/>
        </w:rPr>
        <w:t xml:space="preserve">6.4 未参加投标活动的供应商或在投标活动中自身权益未受到损害的供应商所提出的质疑。</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lang w:val="zh-CN"/>
        </w:rPr>
        <w:t xml:space="preserve">6.5 供应商组成联合体参加投标，联合体中任何一方或多方未按要求签字</w:t>
      </w:r>
      <w:r>
        <w:rPr>
          <w:rFonts w:hint="eastAsia" w:cs="宋体" w:asciiTheme="minorEastAsia" w:hAnsiTheme="minorEastAsia" w:eastAsiaTheme="minorEastAsia"/>
          <w:sz w:val="24"/>
          <w:szCs w:val="24"/>
        </w:rPr>
        <w:t xml:space="preserve">或签章</w:t>
      </w:r>
      <w:r>
        <w:rPr>
          <w:rFonts w:hint="eastAsia" w:cs="宋体" w:asciiTheme="minorEastAsia" w:hAnsiTheme="minorEastAsia" w:eastAsiaTheme="minorEastAsia"/>
          <w:sz w:val="24"/>
          <w:szCs w:val="24"/>
          <w:lang w:val="zh-CN"/>
        </w:rPr>
        <w:t xml:space="preserve">、加盖公章的质疑。</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lang w:val="zh-CN"/>
        </w:rPr>
        <w:t xml:space="preserve">6.</w:t>
      </w:r>
      <w:r>
        <w:rPr>
          <w:rFonts w:hint="eastAsia" w:cs="宋体" w:asciiTheme="minorEastAsia" w:hAnsiTheme="minorEastAsia" w:eastAsiaTheme="minorEastAsia"/>
          <w:sz w:val="24"/>
          <w:szCs w:val="24"/>
        </w:rPr>
        <w:t xml:space="preserve">6</w:t>
      </w:r>
      <w:r>
        <w:rPr>
          <w:rFonts w:hint="eastAsia" w:cs="宋体" w:asciiTheme="minorEastAsia" w:hAnsiTheme="minorEastAsia" w:eastAsiaTheme="minorEastAsia"/>
          <w:sz w:val="24"/>
          <w:szCs w:val="24"/>
          <w:lang w:val="zh-CN"/>
        </w:rPr>
        <w:t xml:space="preserve"> 法律法规规定的</w:t>
      </w:r>
      <w:r>
        <w:rPr>
          <w:rFonts w:hint="eastAsia" w:cs="宋体" w:asciiTheme="minorEastAsia" w:hAnsiTheme="minorEastAsia" w:eastAsiaTheme="minorEastAsia"/>
          <w:sz w:val="24"/>
          <w:szCs w:val="24"/>
        </w:rPr>
        <w:t xml:space="preserve">其他</w:t>
      </w:r>
      <w:r>
        <w:rPr>
          <w:rFonts w:hint="eastAsia" w:cs="宋体" w:asciiTheme="minorEastAsia" w:hAnsiTheme="minorEastAsia" w:eastAsiaTheme="minorEastAsia"/>
          <w:sz w:val="24"/>
          <w:szCs w:val="24"/>
          <w:lang w:val="zh-CN"/>
        </w:rPr>
        <w:t xml:space="preserve">不予受理情形。</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37.</w:t>
      </w:r>
      <w:r>
        <w:rPr>
          <w:rFonts w:hint="eastAsia" w:cs="宋体" w:asciiTheme="minorEastAsia" w:hAnsiTheme="minorEastAsia" w:eastAsiaTheme="minorEastAsia"/>
          <w:sz w:val="24"/>
          <w:szCs w:val="24"/>
          <w:lang w:val="zh-CN"/>
        </w:rPr>
        <w:t xml:space="preserve">供应商提出书面质疑必须有理、有据，不得捏造事实、提供虚假材料进行恶意质疑。否则，一经查实，</w:t>
      </w:r>
      <w:r>
        <w:rPr>
          <w:rFonts w:hint="eastAsia" w:cs="宋体" w:asciiTheme="minorEastAsia" w:hAnsiTheme="minorEastAsia" w:eastAsiaTheme="minorEastAsia"/>
          <w:sz w:val="24"/>
          <w:szCs w:val="24"/>
        </w:rPr>
        <w:t xml:space="preserve">代理机构</w:t>
      </w:r>
      <w:r>
        <w:rPr>
          <w:rFonts w:hint="eastAsia" w:cs="宋体" w:asciiTheme="minorEastAsia" w:hAnsiTheme="minorEastAsia" w:eastAsiaTheme="minorEastAsia"/>
          <w:sz w:val="24"/>
          <w:szCs w:val="24"/>
          <w:lang w:val="zh-CN"/>
        </w:rPr>
        <w:t xml:space="preserve">或采购人有权依据政府采购的有关规定，报请政府采购监管部门对该供应商进行相应的行政处罚和记录该供应商的失信信息。</w:t>
      </w:r>
      <w:r/>
    </w:p>
    <w:p>
      <w:pPr>
        <w:pStyle w:val="969"/>
        <w:ind w:firstLine="482"/>
        <w:spacing w:before="0" w:after="0" w:line="360" w:lineRule="auto"/>
        <w:rPr>
          <w:rFonts w:hint="eastAsia" w:cs="宋体" w:asciiTheme="minorEastAsia" w:hAnsiTheme="minorEastAsia" w:eastAsiaTheme="minorEastAsia"/>
          <w:bCs/>
          <w:sz w:val="24"/>
          <w:szCs w:val="24"/>
        </w:rPr>
        <w:outlineLvl w:val="9"/>
      </w:pPr>
      <w:r>
        <w:rPr>
          <w:rFonts w:hint="eastAsia" w:cs="宋体" w:asciiTheme="minorEastAsia" w:hAnsiTheme="minorEastAsia" w:eastAsiaTheme="minorEastAsia"/>
          <w:bCs/>
          <w:sz w:val="24"/>
          <w:szCs w:val="24"/>
        </w:rPr>
        <w:t xml:space="preserve">九、政策功能落实</w:t>
      </w:r>
      <w:r/>
    </w:p>
    <w:p>
      <w:pPr>
        <w:pStyle w:val="819"/>
        <w:ind w:firstLine="482"/>
        <w:spacing w:before="0" w:after="0" w:line="360" w:lineRule="auto"/>
        <w:rPr>
          <w:rFonts w:hint="eastAsia" w:cs="宋体" w:asciiTheme="minorEastAsia" w:hAnsiTheme="minorEastAsia" w:eastAsiaTheme="minorEastAsia"/>
          <w:sz w:val="24"/>
          <w:szCs w:val="24"/>
          <w:lang w:val="zh-CN"/>
        </w:rPr>
        <w:outlineLvl w:val="9"/>
      </w:pPr>
      <w:r>
        <w:rPr>
          <w:rFonts w:hint="eastAsia" w:cs="宋体" w:asciiTheme="minorEastAsia" w:hAnsiTheme="minorEastAsia" w:eastAsiaTheme="minorEastAsia"/>
          <w:sz w:val="24"/>
          <w:szCs w:val="24"/>
          <w:lang w:val="zh-CN"/>
        </w:rPr>
        <w:t xml:space="preserve">38.促进中小企业发展</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38.1 </w:t>
      </w:r>
      <w:r>
        <w:rPr>
          <w:rFonts w:hint="eastAsia" w:cs="宋体" w:asciiTheme="minorEastAsia" w:hAnsiTheme="minorEastAsia" w:eastAsiaTheme="minorEastAsia"/>
          <w:sz w:val="24"/>
          <w:szCs w:val="24"/>
          <w:lang w:val="zh-CN"/>
        </w:rPr>
        <w:t xml:space="preserve">在政府采购活动中，供应商提供的货物或者服务符合下列情形的，享受中小企业扶持政策：</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（1）在货物</w:t>
      </w:r>
      <w:r>
        <w:rPr>
          <w:rFonts w:hint="eastAsia" w:cs="宋体" w:asciiTheme="minorEastAsia" w:hAnsiTheme="minorEastAsia" w:eastAsiaTheme="minorEastAsia"/>
          <w:sz w:val="24"/>
          <w:szCs w:val="24"/>
        </w:rPr>
        <w:t xml:space="preserve">采购</w:t>
      </w:r>
      <w:r>
        <w:rPr>
          <w:rFonts w:hint="eastAsia" w:cs="宋体" w:asciiTheme="minorEastAsia" w:hAnsiTheme="minorEastAsia" w:eastAsiaTheme="minorEastAsia"/>
          <w:sz w:val="24"/>
          <w:szCs w:val="24"/>
          <w:lang w:val="zh-CN"/>
        </w:rPr>
        <w:t xml:space="preserve">项目中，</w:t>
      </w:r>
      <w:r>
        <w:rPr>
          <w:rFonts w:hint="eastAsia" w:cs="宋体" w:asciiTheme="minorEastAsia" w:hAnsiTheme="minorEastAsia" w:eastAsiaTheme="minorEastAsia"/>
          <w:sz w:val="24"/>
          <w:szCs w:val="24"/>
        </w:rPr>
        <w:t xml:space="preserve">全部</w:t>
      </w:r>
      <w:r>
        <w:rPr>
          <w:rFonts w:hint="eastAsia" w:cs="宋体" w:asciiTheme="minorEastAsia" w:hAnsiTheme="minorEastAsia" w:eastAsiaTheme="minorEastAsia"/>
          <w:sz w:val="24"/>
          <w:szCs w:val="24"/>
          <w:lang w:val="zh-CN"/>
        </w:rPr>
        <w:t xml:space="preserve">货物由中小企业制造；</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（2）在服务</w:t>
      </w:r>
      <w:r>
        <w:rPr>
          <w:rFonts w:hint="eastAsia" w:cs="宋体" w:asciiTheme="minorEastAsia" w:hAnsiTheme="minorEastAsia" w:eastAsiaTheme="minorEastAsia"/>
          <w:sz w:val="24"/>
          <w:szCs w:val="24"/>
        </w:rPr>
        <w:t xml:space="preserve">采购</w:t>
      </w:r>
      <w:r>
        <w:rPr>
          <w:rFonts w:hint="eastAsia" w:cs="宋体" w:asciiTheme="minorEastAsia" w:hAnsiTheme="minorEastAsia" w:eastAsiaTheme="minorEastAsia"/>
          <w:sz w:val="24"/>
          <w:szCs w:val="24"/>
          <w:lang w:val="zh-CN"/>
        </w:rPr>
        <w:t xml:space="preserve">项目中，服务由中小企业承接。</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38.2 </w:t>
      </w:r>
      <w:r>
        <w:rPr>
          <w:rFonts w:hint="eastAsia" w:cs="宋体" w:asciiTheme="minorEastAsia" w:hAnsiTheme="minorEastAsia" w:eastAsiaTheme="minorEastAsia"/>
          <w:sz w:val="24"/>
          <w:szCs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38.3 </w:t>
      </w:r>
      <w:r>
        <w:rPr>
          <w:rFonts w:hint="eastAsia" w:cs="宋体" w:asciiTheme="minorEastAsia" w:hAnsiTheme="minorEastAsia" w:eastAsiaTheme="minorEastAsia"/>
          <w:sz w:val="24"/>
          <w:szCs w:val="24"/>
          <w:lang w:val="zh-CN"/>
        </w:rPr>
        <w:t xml:space="preserve">中小企业参加政府采购活动，应当出具《中小企业声明函》，否则不享受相关中小企业</w:t>
      </w:r>
      <w:r>
        <w:rPr>
          <w:rFonts w:hint="eastAsia" w:cs="宋体" w:asciiTheme="minorEastAsia" w:hAnsiTheme="minorEastAsia" w:eastAsiaTheme="minorEastAsia"/>
          <w:sz w:val="24"/>
          <w:szCs w:val="24"/>
        </w:rPr>
        <w:t xml:space="preserve">支持</w:t>
      </w:r>
      <w:r>
        <w:rPr>
          <w:rFonts w:hint="eastAsia" w:cs="宋体" w:asciiTheme="minorEastAsia" w:hAnsiTheme="minorEastAsia" w:eastAsiaTheme="minorEastAsia"/>
          <w:sz w:val="24"/>
          <w:szCs w:val="24"/>
          <w:lang w:val="zh-CN"/>
        </w:rPr>
        <w:t xml:space="preserve">政策。</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38.4 </w:t>
      </w:r>
      <w:r>
        <w:rPr>
          <w:rFonts w:hint="eastAsia" w:cs="宋体" w:asciiTheme="minorEastAsia" w:hAnsiTheme="minorEastAsia" w:eastAsiaTheme="minorEastAsia"/>
          <w:sz w:val="24"/>
          <w:szCs w:val="24"/>
          <w:lang w:val="zh-CN"/>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3</w:t>
      </w:r>
      <w:r>
        <w:rPr>
          <w:rFonts w:hint="eastAsia" w:cs="宋体" w:asciiTheme="minorEastAsia" w:hAnsiTheme="minorEastAsia" w:eastAsiaTheme="minorEastAsia"/>
          <w:sz w:val="24"/>
          <w:szCs w:val="24"/>
        </w:rPr>
        <w:t xml:space="preserve">8</w:t>
      </w:r>
      <w:r>
        <w:rPr>
          <w:rFonts w:hint="eastAsia" w:cs="宋体" w:asciiTheme="minorEastAsia" w:hAnsiTheme="minorEastAsia" w:eastAsiaTheme="minorEastAsia"/>
          <w:sz w:val="24"/>
          <w:szCs w:val="24"/>
          <w:lang w:val="zh-CN"/>
        </w:rPr>
        <w:t xml:space="preserve">.</w:t>
      </w:r>
      <w:r>
        <w:rPr>
          <w:rFonts w:hint="eastAsia"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lang w:val="zh-CN"/>
        </w:rPr>
        <w:t xml:space="preserve"> </w:t>
      </w:r>
      <w:r>
        <w:rPr>
          <w:rFonts w:hint="eastAsia" w:cs="宋体" w:asciiTheme="minorEastAsia" w:hAnsiTheme="minorEastAsia" w:eastAsiaTheme="minorEastAsia"/>
          <w:sz w:val="24"/>
          <w:szCs w:val="24"/>
        </w:rPr>
        <w:t xml:space="preserve">监狱和戒毒企业（简称监狱企业）视同小型、微型企业</w:t>
      </w:r>
      <w:r>
        <w:rPr>
          <w:rFonts w:hint="eastAsia" w:cs="宋体" w:asciiTheme="minorEastAsia" w:hAnsiTheme="minorEastAsia" w:eastAsiaTheme="minorEastAsia"/>
          <w:sz w:val="24"/>
          <w:szCs w:val="24"/>
          <w:lang w:val="zh-CN"/>
        </w:rPr>
        <w:t xml:space="preserve">。</w:t>
      </w:r>
      <w:r>
        <w:rPr>
          <w:rFonts w:hint="eastAsia" w:cs="宋体" w:asciiTheme="minorEastAsia" w:hAnsiTheme="minorEastAsia" w:eastAsiaTheme="minorEastAsia"/>
          <w:sz w:val="24"/>
          <w:szCs w:val="24"/>
        </w:rPr>
        <w:t xml:space="preserve">按照</w:t>
      </w:r>
      <w:r>
        <w:rPr>
          <w:rFonts w:hint="eastAsia" w:cs="宋体" w:asciiTheme="minorEastAsia" w:hAnsiTheme="minorEastAsia" w:eastAsiaTheme="minorEastAsia"/>
          <w:sz w:val="24"/>
          <w:szCs w:val="24"/>
          <w:lang w:val="zh-CN"/>
        </w:rPr>
        <w:t xml:space="preserve">《关于政府采购支持监狱企业发展有关问题的通知》（财库〔2014〕68号）</w:t>
      </w:r>
      <w:r>
        <w:rPr>
          <w:rFonts w:hint="eastAsia" w:cs="宋体" w:asciiTheme="minorEastAsia" w:hAnsiTheme="minorEastAsia" w:eastAsiaTheme="minorEastAsia"/>
          <w:sz w:val="24"/>
          <w:szCs w:val="24"/>
        </w:rPr>
        <w:t xml:space="preserve">规定，</w:t>
      </w:r>
      <w:r>
        <w:rPr>
          <w:rFonts w:hint="eastAsia" w:cs="宋体" w:asciiTheme="minorEastAsia" w:hAnsiTheme="minorEastAsia" w:eastAsiaTheme="minorEastAsia"/>
          <w:sz w:val="24"/>
          <w:szCs w:val="24"/>
          <w:lang w:val="zh-CN"/>
        </w:rPr>
        <w:t xml:space="preserve">监狱企业需提供由省级以上监狱管理局、戒毒管理局(含新疆生产建设兵团)出具的属于监狱企业的证明文件。</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3</w:t>
      </w:r>
      <w:r>
        <w:rPr>
          <w:rFonts w:hint="eastAsia" w:cs="宋体" w:asciiTheme="minorEastAsia" w:hAnsiTheme="minorEastAsia" w:eastAsiaTheme="minorEastAsia"/>
          <w:sz w:val="24"/>
          <w:szCs w:val="24"/>
        </w:rPr>
        <w:t xml:space="preserve">8</w:t>
      </w:r>
      <w:r>
        <w:rPr>
          <w:rFonts w:hint="eastAsia" w:cs="宋体" w:asciiTheme="minorEastAsia" w:hAnsiTheme="minorEastAsia" w:eastAsiaTheme="minorEastAsia"/>
          <w:sz w:val="24"/>
          <w:szCs w:val="24"/>
          <w:lang w:val="zh-CN"/>
        </w:rPr>
        <w:t xml:space="preserve">.</w:t>
      </w:r>
      <w:r>
        <w:rPr>
          <w:rFonts w:hint="eastAsia" w:cs="宋体" w:asciiTheme="minorEastAsia" w:hAnsiTheme="minorEastAsia" w:eastAsiaTheme="minorEastAsia"/>
          <w:sz w:val="24"/>
          <w:szCs w:val="24"/>
        </w:rPr>
        <w:t xml:space="preserve">6</w:t>
      </w:r>
      <w:r>
        <w:rPr>
          <w:rFonts w:hint="eastAsia" w:cs="宋体" w:asciiTheme="minorEastAsia" w:hAnsiTheme="minorEastAsia" w:eastAsiaTheme="minorEastAsia"/>
          <w:sz w:val="24"/>
          <w:szCs w:val="24"/>
          <w:lang w:val="zh-CN"/>
        </w:rPr>
        <w:t xml:space="preserve"> 残疾人福利性单位</w:t>
      </w:r>
      <w:r>
        <w:rPr>
          <w:rFonts w:hint="eastAsia" w:cs="宋体" w:asciiTheme="minorEastAsia" w:hAnsiTheme="minorEastAsia" w:eastAsiaTheme="minorEastAsia"/>
          <w:sz w:val="24"/>
          <w:szCs w:val="24"/>
        </w:rPr>
        <w:t xml:space="preserve">视同小型、微型企业</w:t>
      </w:r>
      <w:r>
        <w:rPr>
          <w:rFonts w:hint="eastAsia" w:cs="宋体" w:asciiTheme="minorEastAsia" w:hAnsiTheme="minorEastAsia" w:eastAsiaTheme="minorEastAsia"/>
          <w:sz w:val="24"/>
          <w:szCs w:val="24"/>
          <w:lang w:val="zh-CN"/>
        </w:rPr>
        <w:t xml:space="preserve">。</w:t>
      </w:r>
      <w:r>
        <w:rPr>
          <w:rFonts w:hint="eastAsia" w:cs="宋体" w:asciiTheme="minorEastAsia" w:hAnsiTheme="minorEastAsia" w:eastAsiaTheme="minorEastAsia"/>
          <w:sz w:val="24"/>
          <w:szCs w:val="24"/>
        </w:rPr>
        <w:t xml:space="preserve">按照《关于促进残疾人就业政府采购政策的通知》（财库〔2017〕141号）规定，残疾人福利单位需</w:t>
      </w:r>
      <w:r>
        <w:rPr>
          <w:rFonts w:hint="eastAsia" w:cs="宋体" w:asciiTheme="minorEastAsia" w:hAnsiTheme="minorEastAsia" w:eastAsiaTheme="minorEastAsia"/>
          <w:sz w:val="24"/>
          <w:szCs w:val="24"/>
          <w:lang w:val="zh-CN"/>
        </w:rPr>
        <w:t xml:space="preserve">提供《残疾人福利性单位声明函》。</w:t>
      </w:r>
      <w:r/>
    </w:p>
    <w:p>
      <w:pPr>
        <w:pStyle w:val="819"/>
        <w:ind w:firstLine="482"/>
        <w:spacing w:before="0" w:after="0" w:line="360" w:lineRule="auto"/>
        <w:rPr>
          <w:rFonts w:hint="eastAsia" w:cs="宋体" w:asciiTheme="minorEastAsia" w:hAnsiTheme="minorEastAsia" w:eastAsiaTheme="minorEastAsia"/>
          <w:sz w:val="24"/>
          <w:szCs w:val="24"/>
        </w:rPr>
        <w:outlineLvl w:val="9"/>
      </w:pPr>
      <w:r>
        <w:rPr>
          <w:rFonts w:hint="eastAsia" w:cs="宋体" w:asciiTheme="minorEastAsia" w:hAnsiTheme="minorEastAsia" w:eastAsiaTheme="minorEastAsia"/>
          <w:sz w:val="24"/>
          <w:szCs w:val="24"/>
          <w:lang w:val="zh-CN"/>
        </w:rPr>
        <w:t xml:space="preserve">3</w:t>
      </w:r>
      <w:r>
        <w:rPr>
          <w:rFonts w:hint="eastAsia" w:cs="宋体" w:asciiTheme="minorEastAsia" w:hAnsiTheme="minorEastAsia" w:eastAsiaTheme="minorEastAsia"/>
          <w:sz w:val="24"/>
          <w:szCs w:val="24"/>
        </w:rPr>
        <w:t xml:space="preserve">9</w:t>
      </w:r>
      <w:r>
        <w:rPr>
          <w:rFonts w:hint="eastAsia" w:cs="宋体" w:asciiTheme="minorEastAsia" w:hAnsiTheme="minorEastAsia" w:eastAsiaTheme="minorEastAsia"/>
          <w:sz w:val="24"/>
          <w:szCs w:val="24"/>
          <w:lang w:val="zh-CN"/>
        </w:rPr>
        <w:t xml:space="preserve">.</w:t>
      </w:r>
      <w:r>
        <w:rPr>
          <w:rFonts w:hint="eastAsia" w:cs="宋体" w:asciiTheme="minorEastAsia" w:hAnsiTheme="minorEastAsia" w:eastAsiaTheme="minorEastAsia"/>
          <w:sz w:val="24"/>
          <w:szCs w:val="24"/>
        </w:rPr>
        <w:t xml:space="preserve">节能环保产品</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39.2 采购产品</w:t>
      </w:r>
      <w:r>
        <w:rPr>
          <w:rFonts w:hint="eastAsia" w:cs="宋体" w:asciiTheme="minorEastAsia" w:hAnsiTheme="minorEastAsia" w:eastAsiaTheme="minorEastAsia"/>
          <w:sz w:val="24"/>
          <w:szCs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80"/>
        <w:spacing w:line="360" w:lineRule="auto"/>
        <w:rPr>
          <w:rFonts w:hint="eastAsia"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39.3 采购产品</w:t>
      </w:r>
      <w:r>
        <w:rPr>
          <w:rFonts w:hint="eastAsia" w:cs="宋体" w:asciiTheme="minorEastAsia" w:hAnsiTheme="minorEastAsia" w:eastAsiaTheme="minorEastAsia"/>
          <w:sz w:val="24"/>
          <w:szCs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cs="宋体" w:asciiTheme="minorEastAsia" w:hAnsiTheme="minorEastAsia" w:eastAsiaTheme="minorEastAsia"/>
          <w:sz w:val="24"/>
          <w:szCs w:val="24"/>
        </w:rPr>
        <w:t xml:space="preserve">第五章评标方法与评标标准</w:t>
      </w:r>
      <w:r>
        <w:rPr>
          <w:rFonts w:hint="eastAsia" w:cs="宋体" w:asciiTheme="minorEastAsia" w:hAnsiTheme="minorEastAsia" w:eastAsiaTheme="minorEastAsia"/>
          <w:sz w:val="24"/>
          <w:szCs w:val="24"/>
          <w:lang w:val="zh-CN"/>
        </w:rPr>
        <w:t xml:space="preserve">）。</w:t>
      </w:r>
      <w:r/>
    </w:p>
    <w:p>
      <w:pPr>
        <w:pStyle w:val="1017"/>
        <w:ind w:left="0" w:firstLine="480"/>
        <w:jc w:val="center"/>
        <w:spacing w:line="360" w:lineRule="auto"/>
        <w:rPr>
          <w:rFonts w:hint="eastAsia" w:cs="方正舒体" w:asciiTheme="minorEastAsia" w:hAnsiTheme="minorEastAsia" w:eastAsiaTheme="minorEastAsia"/>
          <w:sz w:val="36"/>
          <w:szCs w:val="36"/>
          <w:lang w:val="en-US"/>
        </w:rPr>
        <w:outlineLvl w:val="0"/>
      </w:pPr>
      <w:r>
        <w:rPr>
          <w:rFonts w:asciiTheme="minorEastAsia" w:hAnsiTheme="minorEastAsia" w:eastAsiaTheme="minorEastAsia"/>
          <w:sz w:val="24"/>
        </w:rPr>
        <w:br w:type="page" w:clear="all"/>
      </w:r>
      <w:bookmarkStart w:id="190" w:name="_Toc177032405"/>
      <w:r>
        <w:rPr>
          <w:rFonts w:hint="eastAsia" w:asciiTheme="minorEastAsia" w:hAnsiTheme="minorEastAsia" w:eastAsiaTheme="minorEastAsia"/>
          <w:b/>
          <w:bCs/>
          <w:sz w:val="30"/>
          <w:szCs w:val="30"/>
          <w:lang w:val="en-US"/>
        </w:rPr>
        <w:t xml:space="preserve">第三章  合同文本</w:t>
      </w:r>
      <w:bookmarkEnd w:id="190"/>
      <w:r/>
      <w:r/>
    </w:p>
    <w:p>
      <w:pPr>
        <w:jc w:val="center"/>
        <w:spacing w:line="360" w:lineRule="auto"/>
        <w:rPr>
          <w:rFonts w:hint="eastAsia" w:cs="宋体" w:asciiTheme="minorEastAsia" w:hAnsiTheme="minorEastAsia" w:eastAsiaTheme="minorEastAsia"/>
          <w:sz w:val="24"/>
        </w:rPr>
      </w:pPr>
      <w:r/>
      <w:bookmarkStart w:id="191" w:name="_Toc513029243"/>
      <w:r/>
      <w:bookmarkEnd w:id="191"/>
      <w:r/>
      <w:bookmarkStart w:id="192" w:name="_Toc16938559"/>
      <w:r/>
      <w:bookmarkEnd w:id="192"/>
      <w:r/>
      <w:bookmarkStart w:id="193" w:name="_Toc20823315"/>
      <w:r/>
      <w:bookmarkEnd w:id="193"/>
      <w:r>
        <w:rPr>
          <w:rFonts w:cs="宋体" w:asciiTheme="minorEastAsia" w:hAnsiTheme="minorEastAsia" w:eastAsiaTheme="minorEastAsia"/>
          <w:sz w:val="24"/>
        </w:rPr>
        <w:t xml:space="preserve">以下为本项目的合同条款，合同双方不得对招标、投标文件内容作实质性修改。</w:t>
      </w:r>
      <w:r/>
    </w:p>
    <w:p>
      <w:pPr>
        <w:pStyle w:val="988"/>
        <w:jc w:val="center"/>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如遇招标文件及合同未约定事项，双方可友好协商签订补充协议。</w:t>
      </w:r>
      <w:r/>
    </w:p>
    <w:p>
      <w:pPr>
        <w:pStyle w:val="1017"/>
        <w:ind w:left="0"/>
        <w:rPr>
          <w:rFonts w:hint="eastAsia" w:asciiTheme="minorEastAsia" w:hAnsiTheme="minorEastAsia" w:eastAsiaTheme="minorEastAsia"/>
        </w:rPr>
      </w:pPr>
      <w:r>
        <w:rPr>
          <w:rFonts w:hint="eastAsia" w:asciiTheme="minorEastAsia" w:hAnsiTheme="minorEastAsia" w:eastAsiaTheme="minorEastAsia"/>
        </w:rPr>
      </w:r>
      <w:r/>
    </w:p>
    <w:p>
      <w:pPr>
        <w:jc w:val="center"/>
        <w:rPr>
          <w:rFonts w:hint="eastAsia" w:cs="Times New Roman" w:asciiTheme="minorEastAsia" w:hAnsiTheme="minorEastAsia" w:eastAsiaTheme="minorEastAsia"/>
          <w:b/>
          <w:bCs/>
          <w:sz w:val="44"/>
          <w:szCs w:val="44"/>
        </w:rPr>
      </w:pPr>
      <w:r/>
      <w:bookmarkStart w:id="194" w:name="_Toc177032406"/>
      <w:r/>
      <w:r/>
    </w:p>
    <w:p>
      <w:pPr>
        <w:jc w:val="center"/>
        <w:rPr>
          <w:rFonts w:hint="eastAsia" w:cs="Times New Roman" w:asciiTheme="minorEastAsia" w:hAnsiTheme="minorEastAsia" w:eastAsiaTheme="minorEastAsia"/>
          <w:b/>
          <w:bCs/>
          <w:sz w:val="44"/>
          <w:szCs w:val="44"/>
        </w:rPr>
      </w:pPr>
      <w:r>
        <w:rPr>
          <w:rFonts w:hint="eastAsia" w:cs="Times New Roman" w:asciiTheme="minorEastAsia" w:hAnsiTheme="minorEastAsia" w:eastAsiaTheme="minorEastAsia"/>
          <w:b/>
          <w:bCs/>
          <w:sz w:val="44"/>
          <w:szCs w:val="44"/>
        </w:rPr>
      </w:r>
      <w:r/>
    </w:p>
    <w:p>
      <w:pPr>
        <w:jc w:val="center"/>
        <w:rPr>
          <w:rFonts w:hint="eastAsia" w:cs="Times New Roman" w:asciiTheme="minorEastAsia" w:hAnsiTheme="minorEastAsia" w:eastAsiaTheme="minorEastAsia"/>
          <w:b/>
          <w:bCs/>
          <w:sz w:val="44"/>
          <w:szCs w:val="44"/>
        </w:rPr>
      </w:pPr>
      <w:r>
        <w:rPr>
          <w:rFonts w:hint="eastAsia" w:cs="Times New Roman" w:asciiTheme="minorEastAsia" w:hAnsiTheme="minorEastAsia" w:eastAsiaTheme="minorEastAsia"/>
          <w:b/>
          <w:bCs/>
          <w:sz w:val="44"/>
          <w:szCs w:val="44"/>
        </w:rPr>
      </w:r>
      <w:r/>
    </w:p>
    <w:p>
      <w:pPr>
        <w:jc w:val="center"/>
        <w:rPr>
          <w:rFonts w:hint="eastAsia" w:cs="Times New Roman" w:asciiTheme="minorEastAsia" w:hAnsiTheme="minorEastAsia" w:eastAsiaTheme="minorEastAsia"/>
          <w:b/>
          <w:bCs/>
          <w:sz w:val="44"/>
          <w:szCs w:val="44"/>
        </w:rPr>
      </w:pPr>
      <w:r>
        <w:rPr>
          <w:rFonts w:cs="Times New Roman" w:asciiTheme="minorEastAsia" w:hAnsiTheme="minorEastAsia" w:eastAsiaTheme="minorEastAsia"/>
          <w:b/>
          <w:bCs/>
          <w:sz w:val="44"/>
          <w:szCs w:val="44"/>
        </w:rPr>
        <w:t xml:space="preserve">南京</w:t>
      </w:r>
      <w:r>
        <w:rPr>
          <w:rFonts w:hint="eastAsia" w:cs="Times New Roman" w:asciiTheme="minorEastAsia" w:hAnsiTheme="minorEastAsia" w:eastAsiaTheme="minorEastAsia"/>
          <w:b/>
          <w:bCs/>
          <w:sz w:val="44"/>
          <w:szCs w:val="44"/>
        </w:rPr>
        <w:t xml:space="preserve">市栖霞区农业农村局</w:t>
      </w:r>
      <w:r>
        <w:rPr>
          <w:rFonts w:cs="Times New Roman" w:asciiTheme="minorEastAsia" w:hAnsiTheme="minorEastAsia" w:eastAsiaTheme="minorEastAsia"/>
          <w:b/>
          <w:bCs/>
          <w:sz w:val="44"/>
          <w:szCs w:val="44"/>
        </w:rPr>
        <w:t xml:space="preserve">采购合同</w:t>
      </w:r>
      <w:r/>
    </w:p>
    <w:p>
      <w:pPr>
        <w:rPr>
          <w:rFonts w:hint="eastAsia" w:cs="Times New Roman" w:asciiTheme="minorEastAsia" w:hAnsiTheme="minorEastAsia" w:eastAsiaTheme="minorEastAsia"/>
          <w:szCs w:val="24"/>
        </w:rPr>
      </w:pPr>
      <w:r>
        <w:rPr>
          <w:rFonts w:cs="Times New Roman" w:asciiTheme="minorEastAsia" w:hAnsiTheme="minorEastAsia" w:eastAsiaTheme="minorEastAsia"/>
          <w:szCs w:val="24"/>
        </w:rPr>
        <w:t xml:space="preserve">                                      </w:t>
      </w:r>
      <w:r/>
    </w:p>
    <w:p>
      <w:pPr>
        <w:rPr>
          <w:rFonts w:hint="eastAsia" w:cs="Times New Roman" w:asciiTheme="minorEastAsia" w:hAnsiTheme="minorEastAsia" w:eastAsiaTheme="minorEastAsia"/>
          <w:szCs w:val="24"/>
        </w:rPr>
      </w:pPr>
      <w:r>
        <w:rPr>
          <w:rFonts w:hint="eastAsia" w:cs="Times New Roman" w:asciiTheme="minorEastAsia" w:hAnsiTheme="minorEastAsia" w:eastAsiaTheme="minorEastAsia"/>
          <w:szCs w:val="24"/>
        </w:rPr>
      </w:r>
      <w:r/>
    </w:p>
    <w:p>
      <w:pPr>
        <w:rPr>
          <w:rFonts w:hint="eastAsia" w:cs="Times New Roman" w:asciiTheme="minorEastAsia" w:hAnsiTheme="minorEastAsia" w:eastAsiaTheme="minorEastAsia"/>
          <w:b/>
          <w:szCs w:val="24"/>
        </w:rPr>
      </w:pPr>
      <w:r>
        <w:rPr>
          <w:rFonts w:hint="eastAsia" w:cs="Times New Roman" w:asciiTheme="minorEastAsia" w:hAnsiTheme="minorEastAsia" w:eastAsiaTheme="minorEastAsia"/>
          <w:b/>
          <w:szCs w:val="24"/>
        </w:rPr>
      </w:r>
      <w:r/>
    </w:p>
    <w:p>
      <w:pPr>
        <w:ind w:left="1260"/>
        <w:spacing w:line="480" w:lineRule="auto"/>
        <w:rPr>
          <w:rFonts w:hint="eastAsia" w:cs="宋体" w:asciiTheme="minorEastAsia" w:hAnsiTheme="minorEastAsia" w:eastAsiaTheme="minorEastAsia"/>
          <w:b/>
          <w:sz w:val="28"/>
          <w:szCs w:val="28"/>
        </w:rPr>
      </w:pPr>
      <w:r>
        <w:rPr>
          <w:rFonts w:hint="eastAsia" w:cs="宋体" w:asciiTheme="minorEastAsia" w:hAnsiTheme="minorEastAsia" w:eastAsiaTheme="minorEastAsia"/>
          <w:b/>
          <w:sz w:val="28"/>
          <w:szCs w:val="28"/>
        </w:rPr>
      </w:r>
      <w:r/>
    </w:p>
    <w:p>
      <w:pPr>
        <w:ind w:left="1260"/>
        <w:spacing w:line="480" w:lineRule="auto"/>
        <w:rPr>
          <w:rFonts w:hint="eastAsia" w:cs="宋体" w:asciiTheme="minorEastAsia" w:hAnsiTheme="minorEastAsia" w:eastAsiaTheme="minorEastAsia"/>
          <w:b/>
          <w:sz w:val="28"/>
          <w:szCs w:val="28"/>
        </w:rPr>
      </w:pPr>
      <w:r>
        <w:rPr>
          <w:rFonts w:hint="eastAsia" w:cs="宋体" w:asciiTheme="minorEastAsia" w:hAnsiTheme="minorEastAsia" w:eastAsiaTheme="minorEastAsia"/>
          <w:b/>
          <w:sz w:val="28"/>
          <w:szCs w:val="28"/>
        </w:rPr>
      </w:r>
      <w:r/>
    </w:p>
    <w:p>
      <w:pPr>
        <w:ind w:firstLine="1687"/>
        <w:keepLines w:val="0"/>
        <w:keepNext w:val="0"/>
        <w:pageBreakBefore w:val="0"/>
        <w:spacing w:line="480" w:lineRule="auto"/>
        <w:widowControl w:val="off"/>
        <w:rPr>
          <w:rFonts w:hint="eastAsia" w:cs="宋体" w:asciiTheme="minorEastAsia" w:hAnsiTheme="minorEastAsia" w:eastAsiaTheme="minorEastAsia"/>
          <w:b/>
          <w:sz w:val="28"/>
          <w:szCs w:val="28"/>
          <w:u w:val="single"/>
        </w:rPr>
      </w:pPr>
      <w:r>
        <w:rPr>
          <w:rFonts w:hint="eastAsia" w:cs="宋体" w:asciiTheme="minorEastAsia" w:hAnsiTheme="minorEastAsia" w:eastAsiaTheme="minorEastAsia"/>
          <w:b/>
          <w:sz w:val="28"/>
          <w:szCs w:val="28"/>
        </w:rPr>
        <w:t xml:space="preserve">项目名称 ：</w:t>
      </w:r>
      <w:r/>
    </w:p>
    <w:p>
      <w:pPr>
        <w:ind w:firstLine="1687"/>
        <w:keepLines w:val="0"/>
        <w:keepNext w:val="0"/>
        <w:pageBreakBefore w:val="0"/>
        <w:spacing w:line="480" w:lineRule="auto"/>
        <w:widowControl w:val="off"/>
        <w:rPr>
          <w:rFonts w:hint="eastAsia" w:cs="宋体" w:asciiTheme="minorEastAsia" w:hAnsiTheme="minorEastAsia" w:eastAsiaTheme="minorEastAsia"/>
          <w:b/>
          <w:sz w:val="28"/>
          <w:szCs w:val="28"/>
        </w:rPr>
      </w:pPr>
      <w:r>
        <w:rPr>
          <w:rFonts w:hint="eastAsia" w:cs="宋体" w:asciiTheme="minorEastAsia" w:hAnsiTheme="minorEastAsia" w:eastAsiaTheme="minorEastAsia"/>
          <w:b/>
          <w:sz w:val="28"/>
          <w:szCs w:val="28"/>
        </w:rPr>
        <w:t xml:space="preserve">采购单位 ：</w:t>
      </w:r>
      <w:r/>
    </w:p>
    <w:p>
      <w:pPr>
        <w:ind w:firstLine="1687"/>
        <w:keepLines w:val="0"/>
        <w:keepNext w:val="0"/>
        <w:pageBreakBefore w:val="0"/>
        <w:spacing w:line="480" w:lineRule="auto"/>
        <w:widowControl w:val="off"/>
        <w:rPr>
          <w:rFonts w:hint="eastAsia" w:cs="宋体" w:asciiTheme="minorEastAsia" w:hAnsiTheme="minorEastAsia" w:eastAsiaTheme="minorEastAsia"/>
          <w:b/>
          <w:sz w:val="28"/>
          <w:szCs w:val="28"/>
          <w:u w:val="single"/>
        </w:rPr>
      </w:pPr>
      <w:r>
        <w:rPr>
          <w:rFonts w:hint="eastAsia" w:cs="宋体" w:asciiTheme="minorEastAsia" w:hAnsiTheme="minorEastAsia" w:eastAsiaTheme="minorEastAsia"/>
          <w:b/>
          <w:sz w:val="28"/>
          <w:szCs w:val="28"/>
        </w:rPr>
        <w:t xml:space="preserve">中标单位 ：</w:t>
      </w:r>
      <w:r/>
    </w:p>
    <w:p>
      <w:pPr>
        <w:ind w:firstLine="1687"/>
        <w:keepLines w:val="0"/>
        <w:keepNext w:val="0"/>
        <w:pageBreakBefore w:val="0"/>
        <w:spacing w:line="480" w:lineRule="auto"/>
        <w:widowControl w:val="off"/>
        <w:rPr>
          <w:rFonts w:hint="eastAsia" w:cs="宋体" w:asciiTheme="minorEastAsia" w:hAnsiTheme="minorEastAsia" w:eastAsiaTheme="minorEastAsia"/>
          <w:b/>
          <w:sz w:val="28"/>
          <w:szCs w:val="28"/>
        </w:rPr>
      </w:pPr>
      <w:r>
        <w:rPr>
          <w:rFonts w:hint="eastAsia" w:cs="宋体" w:asciiTheme="minorEastAsia" w:hAnsiTheme="minorEastAsia" w:eastAsiaTheme="minorEastAsia"/>
          <w:b/>
          <w:sz w:val="28"/>
          <w:szCs w:val="28"/>
        </w:rPr>
        <w:t xml:space="preserve">签订日期 ：</w:t>
      </w:r>
      <w:r>
        <w:rPr>
          <w:rFonts w:hint="eastAsia" w:cs="宋体" w:asciiTheme="minorEastAsia" w:hAnsiTheme="minorEastAsia" w:eastAsiaTheme="minorEastAsia"/>
          <w:b/>
          <w:sz w:val="28"/>
          <w:szCs w:val="28"/>
          <w:u w:val="single"/>
        </w:rPr>
        <w:t xml:space="preserve">      </w:t>
      </w:r>
      <w:r>
        <w:rPr>
          <w:rFonts w:hint="eastAsia" w:cs="宋体" w:asciiTheme="minorEastAsia" w:hAnsiTheme="minorEastAsia" w:eastAsiaTheme="minorEastAsia"/>
          <w:b/>
          <w:sz w:val="28"/>
          <w:szCs w:val="28"/>
        </w:rPr>
        <w:t xml:space="preserve">年</w:t>
      </w:r>
      <w:r>
        <w:rPr>
          <w:rFonts w:hint="eastAsia" w:cs="宋体" w:asciiTheme="minorEastAsia" w:hAnsiTheme="minorEastAsia" w:eastAsiaTheme="minorEastAsia"/>
          <w:b/>
          <w:sz w:val="28"/>
          <w:szCs w:val="28"/>
          <w:u w:val="single"/>
        </w:rPr>
        <w:t xml:space="preserve">  </w:t>
      </w:r>
      <w:r>
        <w:rPr>
          <w:rFonts w:cs="宋体" w:asciiTheme="minorEastAsia" w:hAnsiTheme="minorEastAsia" w:eastAsiaTheme="minorEastAsia"/>
          <w:b/>
          <w:sz w:val="28"/>
          <w:szCs w:val="28"/>
          <w:u w:val="single"/>
        </w:rPr>
        <w:t xml:space="preserve">   </w:t>
      </w:r>
      <w:r>
        <w:rPr>
          <w:rFonts w:hint="eastAsia" w:cs="宋体" w:asciiTheme="minorEastAsia" w:hAnsiTheme="minorEastAsia" w:eastAsiaTheme="minorEastAsia"/>
          <w:b/>
          <w:sz w:val="28"/>
          <w:szCs w:val="28"/>
        </w:rPr>
        <w:t xml:space="preserve">月</w:t>
      </w:r>
      <w:r>
        <w:rPr>
          <w:rFonts w:hint="eastAsia" w:cs="宋体" w:asciiTheme="minorEastAsia" w:hAnsiTheme="minorEastAsia" w:eastAsiaTheme="minorEastAsia"/>
          <w:b/>
          <w:sz w:val="28"/>
          <w:szCs w:val="28"/>
          <w:u w:val="single"/>
        </w:rPr>
        <w:t xml:space="preserve">   </w:t>
      </w:r>
      <w:r>
        <w:rPr>
          <w:rFonts w:cs="宋体" w:asciiTheme="minorEastAsia" w:hAnsiTheme="minorEastAsia" w:eastAsiaTheme="minorEastAsia"/>
          <w:b/>
          <w:sz w:val="28"/>
          <w:szCs w:val="28"/>
          <w:u w:val="single"/>
        </w:rPr>
        <w:t xml:space="preserve">  </w:t>
      </w:r>
      <w:r>
        <w:rPr>
          <w:rFonts w:hint="eastAsia" w:cs="宋体" w:asciiTheme="minorEastAsia" w:hAnsiTheme="minorEastAsia" w:eastAsiaTheme="minorEastAsia"/>
          <w:b/>
          <w:sz w:val="28"/>
          <w:szCs w:val="28"/>
        </w:rPr>
        <w:t xml:space="preserve">日</w:t>
      </w:r>
      <w:r/>
    </w:p>
    <w:p>
      <w:pPr>
        <w:rPr>
          <w:rFonts w:hint="eastAsia" w:cs="Times New Roman" w:asciiTheme="minorEastAsia" w:hAnsiTheme="minorEastAsia" w:eastAsiaTheme="minorEastAsia"/>
          <w:b/>
          <w:szCs w:val="24"/>
        </w:rPr>
      </w:pPr>
      <w:r>
        <w:rPr>
          <w:rFonts w:hint="eastAsia" w:cs="Times New Roman" w:asciiTheme="minorEastAsia" w:hAnsiTheme="minorEastAsia" w:eastAsiaTheme="minorEastAsia"/>
          <w:b/>
          <w:szCs w:val="24"/>
        </w:rPr>
      </w:r>
      <w:r/>
    </w:p>
    <w:p>
      <w:pPr>
        <w:rPr>
          <w:rFonts w:hint="eastAsia" w:cs="Times New Roman" w:asciiTheme="minorEastAsia" w:hAnsiTheme="minorEastAsia" w:eastAsiaTheme="minorEastAsia"/>
          <w:b/>
          <w:szCs w:val="24"/>
        </w:rPr>
      </w:pPr>
      <w:r>
        <w:rPr>
          <w:rFonts w:hint="eastAsia" w:cs="Times New Roman" w:asciiTheme="minorEastAsia" w:hAnsiTheme="minorEastAsia" w:eastAsiaTheme="minorEastAsia"/>
          <w:b/>
          <w:szCs w:val="24"/>
        </w:rPr>
      </w:r>
      <w:r/>
    </w:p>
    <w:p>
      <w:pPr>
        <w:rPr>
          <w:rFonts w:hint="eastAsia" w:cs="Times New Roman" w:asciiTheme="minorEastAsia" w:hAnsiTheme="minorEastAsia" w:eastAsiaTheme="minorEastAsia"/>
          <w:b/>
          <w:szCs w:val="24"/>
        </w:rPr>
      </w:pPr>
      <w:r>
        <w:rPr>
          <w:rFonts w:hint="eastAsia" w:cs="Times New Roman" w:asciiTheme="minorEastAsia" w:hAnsiTheme="minorEastAsia" w:eastAsiaTheme="minorEastAsia"/>
          <w:b/>
          <w:szCs w:val="24"/>
        </w:rPr>
      </w:r>
      <w:r/>
    </w:p>
    <w:p>
      <w:pPr>
        <w:rPr>
          <w:rFonts w:hint="eastAsia" w:cs="Times New Roman" w:asciiTheme="minorEastAsia" w:hAnsiTheme="minorEastAsia" w:eastAsiaTheme="minorEastAsia"/>
          <w:b/>
          <w:szCs w:val="24"/>
        </w:rPr>
      </w:pPr>
      <w:r>
        <w:rPr>
          <w:rFonts w:hint="eastAsia" w:cs="Times New Roman" w:asciiTheme="minorEastAsia" w:hAnsiTheme="minorEastAsia" w:eastAsiaTheme="minorEastAsia"/>
          <w:b/>
          <w:szCs w:val="24"/>
        </w:rPr>
      </w:r>
      <w:r/>
    </w:p>
    <w:p>
      <w:pPr>
        <w:rPr>
          <w:rFonts w:hint="eastAsia" w:cs="华文中宋" w:asciiTheme="minorEastAsia" w:hAnsiTheme="minorEastAsia" w:eastAsiaTheme="minorEastAsia"/>
          <w:b/>
          <w:sz w:val="28"/>
          <w:szCs w:val="28"/>
        </w:rPr>
      </w:pPr>
      <w:r>
        <w:rPr>
          <w:rFonts w:hint="eastAsia" w:cs="华文中宋" w:asciiTheme="minorEastAsia" w:hAnsiTheme="minorEastAsia" w:eastAsiaTheme="minorEastAsia"/>
          <w:b/>
          <w:sz w:val="28"/>
          <w:szCs w:val="28"/>
        </w:rPr>
        <w:t xml:space="preserve">       </w:t>
      </w:r>
      <w:r/>
    </w:p>
    <w:p>
      <w:pPr>
        <w:rPr>
          <w:rFonts w:hint="eastAsia" w:cs="Times New Roman" w:asciiTheme="minorEastAsia" w:hAnsiTheme="minorEastAsia" w:eastAsiaTheme="minorEastAsia"/>
          <w:sz w:val="28"/>
          <w:szCs w:val="28"/>
        </w:rPr>
      </w:pPr>
      <w:r>
        <w:rPr>
          <w:rFonts w:hint="eastAsia" w:cs="Times New Roman" w:asciiTheme="minorEastAsia" w:hAnsiTheme="minorEastAsia" w:eastAsiaTheme="minorEastAsia"/>
          <w:sz w:val="28"/>
          <w:szCs w:val="28"/>
        </w:rPr>
      </w:r>
      <w:r/>
    </w:p>
    <w:p>
      <w:pPr>
        <w:ind w:firstLine="420"/>
        <w:rPr>
          <w:rFonts w:hint="eastAsia" w:cs="Times New Roman" w:asciiTheme="minorEastAsia" w:hAnsiTheme="minorEastAsia" w:eastAsiaTheme="minorEastAsia"/>
        </w:rPr>
        <w:sectPr>
          <w:footnotePr/>
          <w:endnotePr/>
          <w:type w:val="nextPage"/>
          <w:pgSz w:w="11906" w:h="16838" w:orient="portrait"/>
          <w:pgMar w:top="1418" w:right="1134" w:bottom="1247" w:left="1304" w:header="851" w:footer="992" w:gutter="0"/>
          <w:cols w:num="1" w:sep="0" w:space="720" w:equalWidth="1"/>
          <w:docGrid w:linePitch="360"/>
        </w:sectPr>
      </w:pPr>
      <w:r>
        <w:rPr>
          <w:rFonts w:hint="eastAsia" w:cs="Times New Roman" w:asciiTheme="minorEastAsia" w:hAnsiTheme="minorEastAsia" w:eastAsiaTheme="minorEastAsia"/>
        </w:rPr>
      </w:r>
      <w:r/>
    </w:p>
    <w:p>
      <w:pPr>
        <w:jc w:val="center"/>
        <w:spacing w:line="360" w:lineRule="auto"/>
        <w:tabs>
          <w:tab w:val="left" w:pos="3018" w:leader="none"/>
          <w:tab w:val="center" w:pos="4794" w:leader="none"/>
        </w:tabs>
        <w:rPr>
          <w:rFonts w:hint="eastAsia" w:cs="Times New Roman" w:asciiTheme="minorEastAsia" w:hAnsiTheme="minorEastAsia" w:eastAsiaTheme="minorEastAsia"/>
          <w:b/>
          <w:sz w:val="28"/>
          <w:szCs w:val="28"/>
        </w:rPr>
      </w:pPr>
      <w:r>
        <w:rPr>
          <w:rFonts w:hint="eastAsia" w:cs="Times New Roman" w:asciiTheme="minorEastAsia" w:hAnsiTheme="minorEastAsia" w:eastAsiaTheme="minorEastAsia"/>
          <w:b/>
          <w:sz w:val="28"/>
          <w:szCs w:val="28"/>
        </w:rPr>
        <w:t xml:space="preserve">南京市栖霞区政府采购合同</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采购人（以下称甲方）：</w:t>
      </w:r>
      <w:r>
        <w:rPr>
          <w:rFonts w:hint="eastAsia" w:ascii="宋体" w:hAnsi="宋体" w:eastAsia="宋体" w:cs="宋体"/>
          <w:sz w:val="24"/>
          <w:szCs w:val="24"/>
          <w:u w:val="single"/>
        </w:rPr>
        <w:t xml:space="preserve">           </w:t>
      </w:r>
      <w:r/>
    </w:p>
    <w:p>
      <w:pPr>
        <w:jc w:val="left"/>
        <w:spacing w:line="360" w:lineRule="auto"/>
        <w:rPr>
          <w:rFonts w:hint="eastAsia" w:ascii="宋体" w:hAnsi="宋体" w:eastAsia="宋体" w:cs="宋体"/>
          <w:sz w:val="24"/>
          <w:szCs w:val="24"/>
          <w:u w:val="single"/>
        </w:rPr>
      </w:pPr>
      <w:r>
        <w:rPr>
          <w:rFonts w:hint="eastAsia" w:ascii="宋体" w:hAnsi="宋体" w:eastAsia="宋体" w:cs="宋体"/>
          <w:color w:val="auto"/>
          <w:sz w:val="24"/>
          <w:szCs w:val="24"/>
        </w:rPr>
        <w:t xml:space="preserve">地  址：</w:t>
      </w:r>
      <w:r>
        <w:rPr>
          <w:rFonts w:hint="eastAsia" w:ascii="宋体" w:hAnsi="宋体" w:eastAsia="宋体" w:cs="宋体"/>
          <w:color w:val="auto"/>
          <w:sz w:val="24"/>
          <w:szCs w:val="24"/>
          <w:u w:val="single"/>
        </w:rPr>
        <w:t xml:space="preserve">   </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供应商（以下称乙方）：</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地  址：</w:t>
      </w:r>
      <w:r>
        <w:rPr>
          <w:rFonts w:hint="eastAsia" w:ascii="宋体" w:hAnsi="宋体" w:eastAsia="宋体" w:cs="宋体"/>
          <w:sz w:val="24"/>
          <w:szCs w:val="24"/>
          <w:u w:val="single"/>
        </w:rPr>
        <w:t xml:space="preserve">                         </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 </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根据《中华人民共和国政府采购法》、《中华人民共和国民法典》等法律法规的规定，甲乙双方按照南京市栖霞区农业农村局采购结果，经双方友好协商，采用</w:t>
      </w:r>
      <w:r>
        <w:rPr>
          <w:rFonts w:hint="eastAsia" w:ascii="宋体" w:hAnsi="宋体" w:eastAsia="宋体" w:cs="宋体"/>
          <w:sz w:val="24"/>
          <w:szCs w:val="24"/>
          <w:u w:val="single"/>
        </w:rPr>
        <w:t xml:space="preserve">一年一签</w:t>
      </w:r>
      <w:r>
        <w:rPr>
          <w:rFonts w:hint="eastAsia" w:ascii="宋体" w:hAnsi="宋体" w:eastAsia="宋体" w:cs="宋体"/>
          <w:sz w:val="24"/>
          <w:szCs w:val="24"/>
        </w:rPr>
        <w:t xml:space="preserve">方式，签订本合同。</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1.项目概况</w:t>
      </w:r>
      <w:r/>
    </w:p>
    <w:p>
      <w:pPr>
        <w:ind w:firstLine="480"/>
        <w:spacing w:line="360" w:lineRule="auto"/>
        <w:rPr>
          <w:rFonts w:hint="eastAsia" w:ascii="宋体" w:hAnsi="宋体" w:eastAsia="宋体" w:cs="宋体"/>
          <w:bCs/>
          <w:sz w:val="24"/>
          <w:szCs w:val="24"/>
          <w:u w:val="single"/>
        </w:rPr>
      </w:pPr>
      <w:r>
        <w:rPr>
          <w:rFonts w:hint="eastAsia" w:ascii="宋体" w:hAnsi="宋体" w:eastAsia="宋体" w:cs="宋体"/>
          <w:sz w:val="24"/>
          <w:szCs w:val="24"/>
        </w:rPr>
        <w:t xml:space="preserve">1.1 项目名称：</w:t>
      </w:r>
      <w:r>
        <w:rPr>
          <w:rFonts w:hint="eastAsia" w:ascii="宋体" w:hAnsi="宋体" w:eastAsia="宋体" w:cs="宋体"/>
          <w:bCs/>
          <w:sz w:val="24"/>
          <w:szCs w:val="24"/>
          <w:u w:val="single"/>
        </w:rPr>
        <w:t xml:space="preserve">栖霞区2025-2027年农产品质量定量检测外包服务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 项目地点：南京市栖霞区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 项目内容：完成栖霞区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年农产品质量定量检测，全年定量监测总量不少于 700 批次，其中监督抽检不少于20%。</w:t>
      </w:r>
      <w:r/>
    </w:p>
    <w:p>
      <w:pPr>
        <w:ind w:firstLine="48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备注：如若甲方因为项目需求，农产品检测实际数量大于700份，超出部分按照投标分项单价予以结算，合同总价款也将根据检测数量据实结算。</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sz w:val="24"/>
          <w:szCs w:val="24"/>
        </w:rPr>
        <w:t xml:space="preserve">1.4 项目实施周期：</w:t>
      </w:r>
      <w:r>
        <w:rPr>
          <w:rFonts w:hint="eastAsia" w:ascii="宋体" w:hAnsi="宋体" w:eastAsia="宋体" w:cs="宋体"/>
          <w:color w:val="auto"/>
          <w:sz w:val="24"/>
          <w:szCs w:val="24"/>
        </w:rPr>
        <w:t xml:space="preserve">自合同签订之日起至</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w:t>
      </w:r>
      <w:r/>
    </w:p>
    <w:p>
      <w:pPr>
        <w:spacing w:after="120" w:line="360" w:lineRule="auto"/>
        <w:rPr>
          <w:rFonts w:hint="eastAsia" w:ascii="宋体" w:hAnsi="宋体" w:eastAsia="宋体" w:cs="宋体"/>
          <w:sz w:val="24"/>
          <w:szCs w:val="24"/>
          <w:lang w:val="zh-CN"/>
        </w:rPr>
      </w:pPr>
      <w:r>
        <w:rPr>
          <w:rFonts w:hint="eastAsia" w:ascii="宋体" w:hAnsi="宋体" w:eastAsia="宋体" w:cs="宋体"/>
          <w:color w:val="auto"/>
          <w:sz w:val="24"/>
          <w:szCs w:val="24"/>
        </w:rPr>
        <w:t xml:space="preserve">   </w:t>
      </w:r>
      <w:r>
        <w:rPr>
          <w:rFonts w:hint="eastAsia" w:ascii="宋体" w:hAnsi="宋体" w:eastAsia="宋体" w:cs="宋体"/>
          <w:sz w:val="24"/>
          <w:szCs w:val="24"/>
          <w:lang w:val="zh-CN"/>
        </w:rPr>
        <w:t xml:space="preserve">供应商完成（1）</w:t>
      </w:r>
      <w:r>
        <w:rPr>
          <w:rFonts w:hint="eastAsia" w:ascii="宋体" w:hAnsi="宋体" w:eastAsia="宋体" w:cs="宋体"/>
          <w:sz w:val="24"/>
          <w:szCs w:val="24"/>
          <w:u w:val="single"/>
        </w:rPr>
        <w:t xml:space="preserve">栖霞区</w:t>
      </w:r>
      <w:r>
        <w:rPr>
          <w:rFonts w:hint="eastAsia" w:ascii="宋体" w:hAnsi="宋体" w:eastAsia="宋体" w:cs="宋体"/>
          <w:sz w:val="24"/>
          <w:szCs w:val="24"/>
          <w:u w:val="single"/>
          <w:lang w:val="zh-CN"/>
        </w:rPr>
        <w:t xml:space="preserve">农业农村局      年</w:t>
      </w:r>
      <w:r>
        <w:rPr>
          <w:rFonts w:hint="eastAsia" w:ascii="宋体" w:hAnsi="宋体" w:eastAsia="宋体" w:cs="宋体"/>
          <w:sz w:val="24"/>
          <w:szCs w:val="24"/>
          <w:u w:val="single"/>
        </w:rPr>
        <w:t xml:space="preserve">食用农产品抽检</w:t>
      </w:r>
      <w:r>
        <w:rPr>
          <w:rFonts w:hint="eastAsia" w:ascii="宋体" w:hAnsi="宋体" w:eastAsia="宋体" w:cs="宋体"/>
          <w:sz w:val="24"/>
          <w:szCs w:val="24"/>
          <w:lang w:val="zh-CN"/>
        </w:rPr>
        <w:t xml:space="preserve">；</w:t>
      </w:r>
      <w:r/>
    </w:p>
    <w:p>
      <w:pPr>
        <w:spacing w:after="120"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（2）合同价款如下：</w:t>
      </w:r>
      <w:r/>
    </w:p>
    <w:tbl>
      <w:tblPr>
        <w:tblStyle w:val="109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19"/>
        <w:gridCol w:w="4927"/>
        <w:gridCol w:w="3714"/>
      </w:tblGrid>
      <w:tr>
        <w:trPr>
          <w:jc w:val="center"/>
        </w:trPr>
        <w:tc>
          <w:tcPr>
            <w:tcW w:w="662" w:type="pct"/>
            <w:vAlign w:val="center"/>
            <w:textDirection w:val="lrTb"/>
            <w:noWrap w:val="false"/>
          </w:tcPr>
          <w:p>
            <w:pPr>
              <w:jc w:val="center"/>
              <w:spacing w:after="12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W w:w="2473" w:type="pct"/>
            <w:vAlign w:val="center"/>
            <w:textDirection w:val="lrTb"/>
            <w:noWrap w:val="false"/>
          </w:tcPr>
          <w:p>
            <w:pPr>
              <w:jc w:val="center"/>
              <w:spacing w:after="12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类别</w:t>
            </w:r>
            <w:r/>
          </w:p>
        </w:tc>
        <w:tc>
          <w:tcPr>
            <w:tcW w:w="1864" w:type="pct"/>
            <w:vAlign w:val="center"/>
            <w:textDirection w:val="lrTb"/>
            <w:noWrap w:val="false"/>
          </w:tcPr>
          <w:p>
            <w:pPr>
              <w:jc w:val="center"/>
              <w:spacing w:after="12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单价（元/批次）</w:t>
            </w:r>
            <w:r/>
          </w:p>
        </w:tc>
      </w:tr>
      <w:tr>
        <w:trPr>
          <w:jc w:val="center"/>
        </w:trPr>
        <w:tc>
          <w:tcPr>
            <w:tcW w:w="662" w:type="pct"/>
            <w:vAlign w:val="center"/>
            <w:textDirection w:val="lrTb"/>
            <w:noWrap w:val="false"/>
          </w:tcPr>
          <w:p>
            <w:pPr>
              <w:jc w:val="center"/>
              <w:spacing w:after="12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2473" w:type="pct"/>
            <w:vAlign w:val="center"/>
            <w:textDirection w:val="lrTb"/>
            <w:noWrap w:val="false"/>
          </w:tcPr>
          <w:p>
            <w:pPr>
              <w:jc w:val="center"/>
              <w:spacing w:after="120" w:line="360" w:lineRule="auto"/>
              <w:rPr>
                <w:rFonts w:hint="eastAsia" w:ascii="宋体" w:hAnsi="宋体" w:eastAsia="宋体" w:cs="宋体"/>
                <w:color w:val="auto"/>
                <w:sz w:val="24"/>
                <w:szCs w:val="24"/>
              </w:rPr>
            </w:pPr>
            <w:r>
              <w:rPr>
                <w:rFonts w:hint="eastAsia" w:ascii="宋体" w:hAnsi="宋体" w:eastAsia="宋体" w:cs="宋体"/>
                <w:sz w:val="24"/>
                <w:szCs w:val="24"/>
              </w:rPr>
              <w:t xml:space="preserve">蔬菜、水果定量监测</w:t>
            </w:r>
            <w:r/>
          </w:p>
        </w:tc>
        <w:tc>
          <w:tcPr>
            <w:tcW w:w="1864" w:type="pct"/>
            <w:vAlign w:val="center"/>
            <w:textDirection w:val="lrTb"/>
            <w:noWrap w:val="false"/>
          </w:tcPr>
          <w:p>
            <w:pPr>
              <w:jc w:val="center"/>
              <w:spacing w:after="12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Pr>
        <w:tc>
          <w:tcPr>
            <w:tcW w:w="662" w:type="pct"/>
            <w:vAlign w:val="center"/>
            <w:textDirection w:val="lrTb"/>
            <w:noWrap w:val="false"/>
          </w:tcPr>
          <w:p>
            <w:pPr>
              <w:jc w:val="center"/>
              <w:spacing w:after="12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2473" w:type="pct"/>
            <w:vAlign w:val="center"/>
            <w:textDirection w:val="lrTb"/>
            <w:noWrap w:val="false"/>
          </w:tcPr>
          <w:p>
            <w:pPr>
              <w:jc w:val="center"/>
              <w:spacing w:after="120" w:line="360" w:lineRule="auto"/>
              <w:rPr>
                <w:rFonts w:hint="eastAsia" w:ascii="宋体" w:hAnsi="宋体" w:eastAsia="宋体" w:cs="宋体"/>
                <w:color w:val="auto"/>
                <w:sz w:val="24"/>
                <w:szCs w:val="24"/>
              </w:rPr>
            </w:pPr>
            <w:r>
              <w:rPr>
                <w:rFonts w:hint="eastAsia" w:ascii="宋体" w:hAnsi="宋体" w:eastAsia="宋体" w:cs="宋体"/>
                <w:sz w:val="24"/>
                <w:szCs w:val="24"/>
              </w:rPr>
              <w:t xml:space="preserve">畜禽定量监测</w:t>
            </w:r>
            <w:r/>
          </w:p>
        </w:tc>
        <w:tc>
          <w:tcPr>
            <w:tcW w:w="1864" w:type="pct"/>
            <w:vAlign w:val="center"/>
            <w:textDirection w:val="lrTb"/>
            <w:noWrap w:val="false"/>
          </w:tcPr>
          <w:p>
            <w:pPr>
              <w:jc w:val="center"/>
              <w:spacing w:after="12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Pr>
        <w:tc>
          <w:tcPr>
            <w:tcW w:w="662" w:type="pct"/>
            <w:vAlign w:val="center"/>
            <w:textDirection w:val="lrTb"/>
            <w:noWrap w:val="false"/>
          </w:tcPr>
          <w:p>
            <w:pPr>
              <w:jc w:val="center"/>
              <w:spacing w:after="12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W w:w="2473" w:type="pct"/>
            <w:vAlign w:val="center"/>
            <w:textDirection w:val="lrTb"/>
            <w:noWrap w:val="false"/>
          </w:tcPr>
          <w:p>
            <w:pPr>
              <w:jc w:val="center"/>
              <w:spacing w:after="120" w:line="360" w:lineRule="auto"/>
              <w:rPr>
                <w:rFonts w:hint="eastAsia" w:ascii="宋体" w:hAnsi="宋体" w:eastAsia="宋体" w:cs="宋体"/>
                <w:color w:val="auto"/>
                <w:sz w:val="24"/>
                <w:szCs w:val="24"/>
              </w:rPr>
            </w:pPr>
            <w:r>
              <w:rPr>
                <w:rFonts w:hint="eastAsia" w:ascii="宋体" w:hAnsi="宋体" w:eastAsia="宋体" w:cs="宋体"/>
                <w:sz w:val="24"/>
                <w:szCs w:val="24"/>
              </w:rPr>
              <w:t xml:space="preserve">水产品定量监测</w:t>
            </w:r>
            <w:r/>
          </w:p>
        </w:tc>
        <w:tc>
          <w:tcPr>
            <w:tcW w:w="1864" w:type="pct"/>
            <w:vAlign w:val="center"/>
            <w:textDirection w:val="lrTb"/>
            <w:noWrap w:val="false"/>
          </w:tcPr>
          <w:p>
            <w:pPr>
              <w:jc w:val="center"/>
              <w:spacing w:after="12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Pr>
        <w:tc>
          <w:tcPr>
            <w:tcW w:w="662" w:type="pct"/>
            <w:vAlign w:val="center"/>
            <w:textDirection w:val="lrTb"/>
            <w:noWrap w:val="false"/>
          </w:tcPr>
          <w:p>
            <w:pPr>
              <w:jc w:val="center"/>
              <w:spacing w:after="12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p>
        </w:tc>
        <w:tc>
          <w:tcPr>
            <w:tcW w:w="2473" w:type="pct"/>
            <w:vAlign w:val="center"/>
            <w:textDirection w:val="lrTb"/>
            <w:noWrap w:val="false"/>
          </w:tcPr>
          <w:p>
            <w:pPr>
              <w:jc w:val="center"/>
              <w:spacing w:after="120" w:line="360" w:lineRule="auto"/>
              <w:rPr>
                <w:rFonts w:hint="eastAsia" w:ascii="宋体" w:hAnsi="宋体" w:eastAsia="宋体" w:cs="宋体"/>
                <w:sz w:val="24"/>
                <w:szCs w:val="24"/>
              </w:rPr>
            </w:pPr>
            <w:r>
              <w:rPr>
                <w:rFonts w:hint="eastAsia" w:ascii="宋体" w:hAnsi="宋体" w:eastAsia="宋体" w:cs="宋体"/>
                <w:sz w:val="24"/>
                <w:szCs w:val="24"/>
              </w:rPr>
            </w:r>
            <w:r/>
          </w:p>
        </w:tc>
        <w:tc>
          <w:tcPr>
            <w:tcW w:w="1864" w:type="pct"/>
            <w:vAlign w:val="center"/>
            <w:textDirection w:val="lrTb"/>
            <w:noWrap w:val="false"/>
          </w:tcPr>
          <w:p>
            <w:pPr>
              <w:jc w:val="center"/>
              <w:spacing w:after="12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ind w:firstLine="482"/>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2．定义</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2.l“合同”系指甲方和乙方（以下简称合同双方）签署的、合同格式中列明的合同双方所达成的协议，包括所有的附件、附录、招标、投标文件全部内容及构成合同的所有文件。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2.2“合同价格”系指根据合同规定，在乙方全面正确地履行合同义务后甲方应支付给乙方的价格。</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2.3“甲方”系指采购人。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2.4“乙方”系指中标供应商。</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3．适用范围</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3.l本合同条款适用于本次采购项目。</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4. </w:t>
      </w:r>
      <w:r>
        <w:rPr>
          <w:rFonts w:hint="eastAsia" w:ascii="宋体" w:hAnsi="宋体" w:eastAsia="宋体" w:cs="宋体"/>
          <w:b/>
          <w:bCs/>
          <w:sz w:val="24"/>
          <w:szCs w:val="24"/>
        </w:rPr>
        <w:t xml:space="preserve">成果提交及时间、质量要求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4.1合同签订后，根据甲方的要求分批完成抽检目标任务，时序进度检测抽样及检测结果及时反馈甲方，任务结束统一形成报告交于甲方。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4.2服务具体要求：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4.2.1由甲方提供农产品检测抽样名单，乙方按相关标准规定进行备样保存，并及时交付检测报告并给予相应的解释。</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4.2.2检测依据及判定依据（标准）：乙方须认真分析检测结果，按照甲方要求执行。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4.2.3结果报送：乙方每次检测工作完成后，在规定时间内将监测检测结果、分析报告用纸质文件报送甲方农产品质量安全科。甲方通报各街道及有关单位农产品质量安全监测结果。</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4.3时间要求：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甲方下达任务后，乙方应在抽样后7个工作日完成检测、出具报告等所有工作。</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4.4成果要求：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4.4.1检验报告：合格报告提供一式一份，不合格报告提供一式二份，根据农产品质量安全法规定的时限送至甲方。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4.4.2数据汇总表：根据甲方的要求阶段性提供书面及电子文档，格式由甲方提供。</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4.4.3工作总结及结果分析报告：根据甲方的要求阶段性提供书面及电子文档，格式由甲方提供。</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4.5其他要求：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4.5.1乙方对检测中获取的相关信息有保密义务。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4.5.2甲方严格按照监督监测抽样规定和检测方法，安排专业人员进行样品采样，强化检测质量控制措施，统一标准溶液、统一判定原则。对禁用药残留超标的样品要进行复检确认。</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4.5.3未经甲方同意，任何单位和个人不得引用和公布检测数据。</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4.5.4乙方按采购方案规定做好抽检工作，按时按规定向甲方报送检测结果报告。</w:t>
      </w:r>
      <w:r/>
    </w:p>
    <w:p>
      <w:pPr>
        <w:ind w:firstLine="47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5. 付款方式</w:t>
      </w:r>
      <w:r/>
    </w:p>
    <w:p>
      <w:pPr>
        <w:ind w:firstLine="720"/>
        <w:spacing w:line="360" w:lineRule="auto"/>
        <w:rPr>
          <w:rFonts w:hint="eastAsia" w:ascii="宋体" w:hAnsi="宋体" w:eastAsia="宋体" w:cs="宋体"/>
          <w:sz w:val="24"/>
          <w:szCs w:val="24"/>
        </w:rPr>
      </w:pPr>
      <w:r>
        <w:rPr>
          <w:rFonts w:hint="eastAsia" w:ascii="宋体" w:hAnsi="宋体" w:eastAsia="宋体" w:cs="宋体"/>
          <w:sz w:val="24"/>
          <w:szCs w:val="24"/>
        </w:rPr>
        <w:t xml:space="preserve">5.1</w:t>
      </w:r>
      <w:bookmarkStart w:id="195" w:name="_Hlk177046663"/>
      <w:r>
        <w:rPr>
          <w:rFonts w:hint="eastAsia" w:ascii="宋体" w:hAnsi="宋体" w:eastAsia="宋体" w:cs="宋体"/>
          <w:sz w:val="24"/>
          <w:szCs w:val="24"/>
        </w:rPr>
        <w:t xml:space="preserve">乙方工作内容完成并验收合格后，甲方支付合同金额。乙方需提前开具发票，甲方收到乙方提供的同等金额的正规发票后，在履行财政相关资金审批手续后向乙方支付相应合同款。</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说明：因甲方使用的是财政资金，甲方在前款规定的付款时间为向政府采购支付部门提出办理财政支付申请手续的时间（不含政府财政支付部门审核的时间），在规定时间内提出支付申请手续后即视为甲方已经按期支付。</w:t>
      </w:r>
      <w:bookmarkEnd w:id="195"/>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5.2付款条件：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5.2.1付款方式：银行转账。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5.2.2汇款至：</w:t>
      </w:r>
      <w:r/>
    </w:p>
    <w:p>
      <w:pPr>
        <w:ind w:firstLine="482"/>
        <w:spacing w:line="360" w:lineRule="auto"/>
        <w:rPr>
          <w:rFonts w:hint="default" w:ascii="宋体" w:hAnsi="宋体" w:eastAsia="宋体" w:cs="宋体"/>
          <w:b/>
          <w:bCs/>
          <w:sz w:val="24"/>
          <w:szCs w:val="24"/>
          <w:u w:val="single"/>
          <w:lang w:val="en-US" w:eastAsia="zh-CN"/>
        </w:rPr>
      </w:pPr>
      <w:r>
        <w:rPr>
          <w:rFonts w:hint="eastAsia" w:ascii="宋体" w:hAnsi="宋体" w:eastAsia="宋体" w:cs="宋体"/>
          <w:b/>
          <w:bCs/>
          <w:sz w:val="24"/>
          <w:szCs w:val="24"/>
        </w:rPr>
        <w:t xml:space="preserve">公司开户名称:</w:t>
      </w:r>
      <w:r>
        <w:rPr>
          <w:rFonts w:hint="eastAsia" w:ascii="宋体" w:hAnsi="宋体" w:eastAsia="宋体" w:cs="宋体"/>
          <w:b/>
          <w:bCs/>
          <w:sz w:val="24"/>
          <w:szCs w:val="24"/>
          <w:u w:val="single"/>
        </w:rPr>
        <w:t xml:space="preserve"> </w:t>
      </w:r>
      <w:r>
        <w:rPr>
          <w:rFonts w:hint="eastAsia" w:ascii="宋体" w:hAnsi="宋体" w:cs="宋体"/>
          <w:b/>
          <w:bCs/>
          <w:sz w:val="24"/>
          <w:szCs w:val="24"/>
          <w:u w:val="single"/>
          <w:lang w:val="en-US" w:eastAsia="zh-CN"/>
        </w:rPr>
        <w:t xml:space="preserve">                            </w:t>
      </w:r>
      <w:r/>
    </w:p>
    <w:p>
      <w:pPr>
        <w:ind w:firstLine="48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开户银行名称:</w:t>
      </w:r>
      <w:r>
        <w:rPr>
          <w:rFonts w:hint="eastAsia" w:ascii="宋体" w:hAnsi="宋体" w:cs="宋体"/>
          <w:b/>
          <w:bCs/>
          <w:sz w:val="24"/>
          <w:szCs w:val="24"/>
          <w:u w:val="single"/>
          <w:lang w:val="en-US" w:eastAsia="zh-CN"/>
        </w:rPr>
        <w:t xml:space="preserve">                             </w:t>
      </w:r>
      <w:r>
        <w:rPr>
          <w:rFonts w:hint="eastAsia" w:ascii="宋体" w:hAnsi="宋体" w:eastAsia="宋体" w:cs="宋体"/>
          <w:b/>
          <w:bCs/>
          <w:sz w:val="24"/>
          <w:szCs w:val="24"/>
        </w:rPr>
        <w:t xml:space="preserve"> </w:t>
      </w:r>
      <w:r/>
    </w:p>
    <w:p>
      <w:pPr>
        <w:ind w:firstLine="482"/>
        <w:jc w:val="left"/>
        <w:spacing w:line="360" w:lineRule="auto"/>
        <w:rPr>
          <w:rFonts w:hint="eastAsia" w:ascii="宋体" w:hAnsi="宋体" w:eastAsia="宋体" w:cs="宋体"/>
          <w:color w:val="auto"/>
          <w:sz w:val="24"/>
          <w:szCs w:val="24"/>
        </w:rPr>
      </w:pPr>
      <w:r>
        <w:rPr>
          <w:rFonts w:hint="eastAsia" w:ascii="宋体" w:hAnsi="宋体" w:eastAsia="宋体" w:cs="宋体"/>
          <w:b/>
          <w:bCs/>
          <w:sz w:val="24"/>
          <w:szCs w:val="24"/>
        </w:rPr>
        <w:t xml:space="preserve">开户银行账号:</w:t>
      </w:r>
      <w:r>
        <w:rPr>
          <w:rFonts w:hint="eastAsia" w:ascii="宋体" w:hAnsi="宋体" w:eastAsia="宋体" w:cs="宋体"/>
          <w:b/>
          <w:bCs/>
          <w:sz w:val="24"/>
          <w:szCs w:val="24"/>
          <w:u w:val="single"/>
        </w:rPr>
        <w:t xml:space="preserve"> </w:t>
      </w:r>
      <w:r>
        <w:rPr>
          <w:rFonts w:hint="eastAsia" w:ascii="宋体" w:hAnsi="宋体" w:cs="宋体"/>
          <w:b/>
          <w:bCs/>
          <w:sz w:val="24"/>
          <w:szCs w:val="24"/>
          <w:u w:val="single"/>
          <w:lang w:val="en-US" w:eastAsia="zh-CN"/>
        </w:rPr>
        <w:t xml:space="preserve">                            </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6．甲方权利义务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6.1甲方配合提供相应基础资料。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6.2 负责与有关部门的联系和协调。</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6.3及时支付服务费用。</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7．乙方责任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7.1乙方应当按本合同规定的时间和内容要求向甲方提交有关的成果文件，提交给甲方的最终成果要齐全可靠，符合国家或行业有关规程、规范要求。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7.2乙方应对甲方提供有关资料、数据保密，未经甲方的书面允许，不得向任何第三方泄露。</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7.3乙方应保证其向甲方提交的成果（包括阶段性和最终性成果）及乙方为实现该成果所使用的必要方法不侵犯第三人的合法权益。</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7.3 乙方提供的服务应当符合地方及国家有关标准和规范。</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7.4乙方应根据承担项目任务的特点组成项目组，编制工作大纲，制定项目管理文件，明确职责、目标、计划、程序、内部审查和质量管理等内容，确保有序性和有效性。</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7.5乙方在工作中应保证成果的及时和有效，服务过程中必须考虑与相关专业的接口配合，保证资料的齐全、稳定、深度和提交时间能满足资料使用者的需要。</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8．关于工期的约定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8.1甲方要求比合同约定的工期提前时，应征得乙方同意；</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8.2因甲方原因未按约定完成工作，影响工期，工期顺延；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8.3因乙方责任，不能按期交付研究成果或中途无故停工，影响工期，工期不顺延，每延迟一天乙方应支付合同总金额的0.2%的违约金；</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8.4非乙方原因造成的不可抗力因素影响，导致停工，工期相应顺延。</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9．违约责任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9.1 如果乙方没有按合同规定交工或提供服务，每延迟一天乙方应支付合同总金额的0.2%的违约金，直至按合同交工或提供服务为止。违约金最高限额为合同总金额的5%。</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9.2乙方在承担违约责任后，仍应继续履行合同规定的义务（甲方解除合同的除外）。甲方未能及时追究乙方的任何一项违约责任并不表明甲方放弃追究乙方该项或其他违约责任。</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9.3乙方虚假承诺，或经权威部门检测提供的货物和服务不能满足采购文件要求，或是由于乙方的过错造成合同无法继续履行的，甲方可中止合同，并且乙方应向甲方支付不少于合同总价30%赔偿金。</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10．交付使用和验收</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验收标准：按行业通行标准和乙方投标文件的承诺。（</w:t>
      </w:r>
      <w:r>
        <w:rPr>
          <w:rFonts w:hint="eastAsia" w:ascii="宋体" w:hAnsi="宋体" w:eastAsia="宋体" w:cs="宋体"/>
          <w:sz w:val="24"/>
          <w:szCs w:val="24"/>
          <w:lang w:val="zh-CN"/>
        </w:rPr>
        <w:t xml:space="preserve">不低于国家相关标准</w:t>
      </w:r>
      <w:r>
        <w:rPr>
          <w:rFonts w:hint="eastAsia" w:ascii="宋体" w:hAnsi="宋体" w:eastAsia="宋体" w:cs="宋体"/>
          <w:sz w:val="24"/>
          <w:szCs w:val="24"/>
        </w:rPr>
        <w:t xml:space="preserve">）</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11．不可抗力</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11.1签约双方任一方由于受诸如战争、严重火灾、洪水、台风、地震等不可抗力事故的影响而不能执行合同时，履行合同的期限应予以延长，延长的期限应相当于事故所影响的时间。</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11.2受阻一方应在不可抗力事故发生后尽快用电报、传真或电传通知对方，并于事故发生后14天内将有关当局出具的证明文件用特快专递寄给对方审阅确认。一旦不可抗力事故的影响持续40天以上，双方（或三方）应通过友好协商在合理的时间内达成是否继续履行合同的协议。</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12．税费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12.1与履行本合同有关的一切税费，由乙方承担。</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13．争议</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13.1在执行本合同中发生的或与本合同有关的争端，双方应通过友好协商解决。经协商不能达成协议时，可向</w:t>
      </w:r>
      <w:r>
        <w:rPr>
          <w:rFonts w:hint="eastAsia" w:ascii="宋体" w:hAnsi="宋体" w:eastAsia="宋体" w:cs="宋体"/>
          <w:b/>
          <w:sz w:val="24"/>
          <w:szCs w:val="24"/>
          <w:u w:val="single"/>
        </w:rPr>
        <w:t xml:space="preserve">南京市栖霞区</w:t>
      </w:r>
      <w:r>
        <w:rPr>
          <w:rFonts w:hint="eastAsia" w:ascii="宋体" w:hAnsi="宋体" w:eastAsia="宋体" w:cs="宋体"/>
          <w:sz w:val="24"/>
          <w:szCs w:val="24"/>
        </w:rPr>
        <w:t xml:space="preserve">人民法院提请诉讼。</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13.2诉讼期间，双方应继续履行争议部分以外的合同内容。</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14．违约终止合同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14.1 因解除而终止</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14.1.1由于乙方违约造成本合同不能履行或不能完全履行，如果乙方在收到甲方要求其纠正违约的通知后仍不纠正其违约行为，则甲方有权向乙方发出解除本合同的书面通知，该通知自送达乙方时生效，乙方应按本合同的约定承担违约责任。给甲方造成损失的，乙方应承担赔偿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14.1.2由于甲方违约造成本合同不能履行或不能完全履行，如果甲方在收到乙方要求其纠正违约的通知后仍不纠正其违约行为，则乙方有权向甲方发出解除本合同的书面通知，该通知自送达甲方时生效，甲方应向乙方支付双方确认已完成工作量的款项，并按本合同约定承担违约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14.1.3合同一方依本合同约定行使解除权的，合同自解除通知送达另一方之日起终止。违约方应当按本合同约定支付违约金或赔偿损失。</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14.1.4合同终止后，不妨碍守约方向违约方追究违约责任。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14.2 有下列情形之一的，合同权利义务终止：</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14.2.1本合同已按约定履行完毕；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14.2.2本合同经各方协商一致而终止；</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14.2.3法律法规规定终止的其他情形。</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15．变更</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15.1对于按照甲方要求及服务需要等作出的服务范围、服务内容的调整，乙方需按照甲方要求服务且不另外增加任何费用。</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16．合同修改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16.1对合同条款作出任何改动或偏离，均须甲乙双方签署书面的合同修改书。</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17．适用法律</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17.l本合同应按中华人民共和国的法律解释。</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18．语言与计量单位</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18.1合同书写应用中文。甲乙双方所有的来往函电以及与合同有关的文件均应以中文书写。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18.2除技术规格中另有规定外，计量单位均使用国际单位制。</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19．通知</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19.1本合同任何一方给另一方的通知都应以书面形式发送，而另一方应以书面形式确认并发送到对方明确的地址。</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19.2双方确认本合同载明的地址可作为合同履行过程中相关文书、法院送达诉讼文书的地址，因载明的地址有误或未及时告知变更后的地址，导致相关文书及诉讼文书没能实际被接收的、邮寄送达的，相关文书及诉讼文书退回之日即视为送达之日；因一方拒收的，相关文书及诉讼文书退回之日即视为送达之日。</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20．知识产权及保密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20.1 乙方了解在与甲方合作过程中所获得或知悉的关于甲方的信息包括项目信息、技术图纸、资料、本合同所涉及的编制/研究内容、编制/研究成果等等所有未公开之信息为甲方的秘密信息，应严守其秘密性。未经甲方事先书面同意，乙方不得将甲方秘密或甲方提供给乙方的技术资料、图纸等用于履行本合同之外的其他用途。乙方上述保密义务的期限，从乙方知悉该资料或信息之日起，直至公众可通过合法途径获得、知悉相关资料、信息之日止。</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20.2乙方应保证其向甲方提交的成果（包括阶段性和最终性成果）及乙方为实现该成果所使用的必要方法不侵犯第三人的合法权益。甲方因使用乙方提交的成果被第三人指控侵权、提出异议或权利主张的，乙方应当积极协助解决，并承担由此给甲方造成的损失，包括但不限于对外赔偿费用、诉讼费、律师费、差旅费等。同时，甲方有权选择解除合同或不解除合同要求乙方提交符合合同要求的替代成果。</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20.3乙方应当保证其提交的成果符合国家及地方现有法律、法规、规章政策及行业规范之要求、符合本合同目的。如果因不符合上述要求给甲方或其他第三人造成损失的，乙方应予以赔偿。</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21．合同文件及解释顺序</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下列文件均为合同组成文件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21.1投标文件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21.2中标通知书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21.3与本合同有关的其他文件</w:t>
      </w:r>
      <w:r/>
    </w:p>
    <w:p>
      <w:pPr>
        <w:ind w:firstLine="420"/>
        <w:jc w:val="left"/>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22</w:t>
      </w:r>
      <w:r>
        <w:rPr>
          <w:rFonts w:hint="eastAsia" w:ascii="宋体" w:hAnsi="宋体" w:eastAsia="宋体" w:cs="宋体"/>
          <w:b/>
          <w:sz w:val="24"/>
          <w:szCs w:val="24"/>
        </w:rPr>
        <w:t xml:space="preserve">．</w:t>
      </w:r>
      <w:r>
        <w:rPr>
          <w:rFonts w:hint="eastAsia" w:ascii="宋体" w:hAnsi="宋体" w:eastAsia="宋体" w:cs="宋体"/>
          <w:b/>
          <w:bCs/>
          <w:sz w:val="24"/>
          <w:szCs w:val="24"/>
          <w:lang w:val="zh-CN"/>
        </w:rPr>
        <w:t xml:space="preserve">合同的变更和终止</w:t>
      </w:r>
      <w:r/>
    </w:p>
    <w:p>
      <w:pPr>
        <w:ind w:firstLine="480"/>
        <w:jc w:val="left"/>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22.1 除《政府采购法》第50条第二款规定的情形外，本合同一经签订，甲乙双方不得擅自变更、中止或终止合同。</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22.2 </w:t>
      </w:r>
      <w:r>
        <w:rPr>
          <w:rFonts w:hint="eastAsia" w:ascii="宋体" w:hAnsi="宋体" w:eastAsia="宋体" w:cs="宋体"/>
          <w:sz w:val="24"/>
          <w:szCs w:val="24"/>
        </w:rPr>
        <w:t xml:space="preserve">除发生法律规定的不能预见、不能避免并不能克服的客观情况外，甲乙双方不得放弃或拒绝履行合同。乙方放弃或拒绝履行合同，情节严重的，在三年内不得参加南京市江宁区政府采购代理机构组织的政府采购活动。</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23．合同生效及其他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23.1除合同中另有说明，本合同经双方法定代表人或其委托代理人签字并加盖公章或合同专用章后，即开始生效。</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23.2合同一式贰份，甲乙双方各执一份，具有同等法律效力。</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以下无正文</w:t>
      </w:r>
      <w:r/>
    </w:p>
    <w:p>
      <w:pPr>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ind w:firstLine="480"/>
        <w:jc w:val="left"/>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甲方（采购人）：（盖章）</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 xml:space="preserve">乙方（供应商）：（盖章）</w:t>
      </w:r>
      <w:r/>
    </w:p>
    <w:p>
      <w:pPr>
        <w:ind w:firstLine="480"/>
        <w:jc w:val="left"/>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法定代表人/委托代理人：</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 xml:space="preserve">法定代表人/委托代理人：</w:t>
      </w:r>
      <w:r/>
    </w:p>
    <w:p>
      <w:pPr>
        <w:ind w:firstLine="480"/>
        <w:jc w:val="left"/>
        <w:keepLines w:val="0"/>
        <w:keepNext w:val="0"/>
        <w:pageBreakBefore w:val="0"/>
        <w:spacing w:line="36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联系电话：</w:t>
      </w:r>
      <w:r>
        <w:rPr>
          <w:rFonts w:hint="eastAsia" w:ascii="宋体" w:hAnsi="宋体" w:eastAsia="宋体" w:cs="宋体"/>
          <w:bCs/>
          <w:sz w:val="24"/>
          <w:szCs w:val="24"/>
          <w:lang w:eastAsia="zh-CN"/>
        </w:rPr>
        <w:tab/>
      </w:r>
      <w:r>
        <w:rPr>
          <w:rFonts w:hint="eastAsia" w:ascii="宋体" w:hAnsi="宋体" w:eastAsia="宋体" w:cs="宋体"/>
          <w:bCs/>
          <w:sz w:val="24"/>
          <w:szCs w:val="24"/>
          <w:lang w:val="en-US" w:eastAsia="zh-CN"/>
        </w:rPr>
        <w:t xml:space="preserve">                           </w:t>
      </w:r>
      <w:r>
        <w:rPr>
          <w:rFonts w:hint="eastAsia" w:ascii="宋体" w:hAnsi="宋体" w:cs="宋体"/>
          <w:bCs/>
          <w:sz w:val="24"/>
          <w:szCs w:val="24"/>
          <w:lang w:val="en-US" w:eastAsia="zh-CN"/>
        </w:rPr>
        <w:t xml:space="preserve"> </w:t>
      </w:r>
      <w:r>
        <w:rPr>
          <w:rFonts w:hint="eastAsia" w:ascii="宋体" w:hAnsi="宋体" w:eastAsia="宋体" w:cs="宋体"/>
          <w:bCs/>
          <w:sz w:val="24"/>
          <w:szCs w:val="24"/>
        </w:rPr>
        <w:t xml:space="preserve">联系电话：</w:t>
      </w:r>
      <w:r/>
    </w:p>
    <w:p>
      <w:pPr>
        <w:jc w:val="left"/>
        <w:spacing w:line="360" w:lineRule="auto"/>
        <w:tabs>
          <w:tab w:val="left" w:pos="3505" w:leader="none"/>
        </w:tabs>
        <w:rPr>
          <w:rFonts w:hint="default" w:cs="Times New Roman" w:asciiTheme="minorEastAsia" w:hAnsiTheme="minorEastAsia" w:eastAsiaTheme="minorEastAsia"/>
          <w:bCs/>
          <w:lang w:val="en-US" w:eastAsia="zh-CN"/>
        </w:rPr>
      </w:pPr>
      <w:r>
        <w:rPr>
          <w:rFonts w:hint="default" w:cs="Times New Roman" w:asciiTheme="minorEastAsia" w:hAnsiTheme="minorEastAsia" w:eastAsiaTheme="minorEastAsia"/>
          <w:bCs/>
          <w:lang w:val="en-US" w:eastAsia="zh-CN"/>
        </w:rPr>
      </w:r>
      <w:r/>
    </w:p>
    <w:p>
      <w:pPr>
        <w:jc w:val="left"/>
        <w:spacing w:line="360" w:lineRule="auto"/>
        <w:rPr>
          <w:rFonts w:hint="default" w:cs="Times New Roman" w:asciiTheme="minorEastAsia" w:hAnsiTheme="minorEastAsia" w:eastAsiaTheme="minorEastAsia"/>
          <w:bCs/>
          <w:lang w:val="en-US" w:eastAsia="zh-CN"/>
        </w:rPr>
      </w:pPr>
      <w:r>
        <w:rPr>
          <w:rFonts w:hint="default" w:cs="Times New Roman" w:asciiTheme="minorEastAsia" w:hAnsiTheme="minorEastAsia" w:eastAsiaTheme="minorEastAsia"/>
          <w:bCs/>
          <w:lang w:val="en-US" w:eastAsia="zh-CN"/>
        </w:rPr>
      </w:r>
      <w:r/>
    </w:p>
    <w:p>
      <w:pPr>
        <w:spacing w:line="360" w:lineRule="auto"/>
        <w:rPr>
          <w:rFonts w:hint="eastAsia" w:cs="Times New Roman" w:asciiTheme="minorEastAsia" w:hAnsiTheme="minorEastAsia" w:eastAsiaTheme="minorEastAsia"/>
          <w:color w:val="auto"/>
        </w:rPr>
      </w:pPr>
      <w:r>
        <w:rPr>
          <w:rFonts w:hint="eastAsia" w:cs="Times New Roman" w:asciiTheme="minorEastAsia" w:hAnsiTheme="minorEastAsia" w:eastAsiaTheme="minorEastAsia"/>
          <w:color w:val="auto"/>
        </w:rPr>
      </w:r>
      <w:r/>
    </w:p>
    <w:p>
      <w:pPr>
        <w:spacing w:line="360" w:lineRule="auto"/>
        <w:rPr>
          <w:rFonts w:hint="eastAsia" w:cs="Times New Roman" w:asciiTheme="minorEastAsia" w:hAnsiTheme="minorEastAsia" w:eastAsiaTheme="minorEastAsia"/>
          <w:color w:val="auto"/>
        </w:rPr>
      </w:pPr>
      <w:r>
        <w:rPr>
          <w:rFonts w:hint="eastAsia" w:cs="Times New Roman" w:asciiTheme="minorEastAsia" w:hAnsiTheme="minorEastAsia" w:eastAsiaTheme="minorEastAsia"/>
          <w:color w:val="auto"/>
        </w:rPr>
      </w:r>
      <w:r/>
    </w:p>
    <w:p>
      <w:pPr>
        <w:jc w:val="left"/>
        <w:spacing w:line="360" w:lineRule="auto"/>
        <w:widowControl/>
        <w:rPr>
          <w:rFonts w:hint="eastAsia" w:cs="Arial" w:asciiTheme="minorEastAsia" w:hAnsiTheme="minorEastAsia" w:eastAsiaTheme="minorEastAsia"/>
        </w:rPr>
      </w:pPr>
      <w:r>
        <w:rPr>
          <w:rFonts w:asciiTheme="minorEastAsia" w:hAnsiTheme="minorEastAsia" w:eastAsiaTheme="minorEastAsia"/>
        </w:rPr>
        <w:br w:type="page" w:clear="all"/>
      </w:r>
      <w:r/>
    </w:p>
    <w:p>
      <w:pPr>
        <w:pStyle w:val="1053"/>
        <w:jc w:val="center"/>
        <w:spacing w:line="360" w:lineRule="auto"/>
        <w:rPr>
          <w:rFonts w:hint="eastAsia" w:cs="宋体" w:asciiTheme="minorEastAsia" w:hAnsiTheme="minorEastAsia" w:eastAsiaTheme="minorEastAsia"/>
          <w:b/>
          <w:bCs/>
          <w:sz w:val="30"/>
          <w:szCs w:val="30"/>
        </w:rPr>
        <w:outlineLvl w:val="0"/>
      </w:pPr>
      <w:r>
        <w:rPr>
          <w:rFonts w:hint="eastAsia" w:cs="宋体" w:asciiTheme="minorEastAsia" w:hAnsiTheme="minorEastAsia" w:eastAsiaTheme="minorEastAsia"/>
          <w:b/>
          <w:bCs/>
          <w:sz w:val="30"/>
          <w:szCs w:val="30"/>
        </w:rPr>
        <w:t xml:space="preserve">第四章  采购需求</w:t>
      </w:r>
      <w:bookmarkEnd w:id="194"/>
      <w:r/>
      <w:r/>
    </w:p>
    <w:p>
      <w:pPr>
        <w:ind w:firstLine="482"/>
        <w:spacing w:line="360" w:lineRule="auto"/>
        <w:rPr>
          <w:rFonts w:hint="eastAsia" w:cs="宋体" w:asciiTheme="minorEastAsia" w:hAnsiTheme="minorEastAsia" w:eastAsiaTheme="minorEastAsia"/>
          <w:sz w:val="24"/>
          <w:szCs w:val="24"/>
        </w:rPr>
      </w:pPr>
      <w:r/>
      <w:bookmarkStart w:id="196" w:name="_Toc49090575"/>
      <w:r/>
      <w:bookmarkEnd w:id="196"/>
      <w:r/>
      <w:bookmarkStart w:id="197" w:name="_Toc26554093"/>
      <w:r/>
      <w:bookmarkEnd w:id="197"/>
      <w:r>
        <w:rPr>
          <w:rFonts w:hint="eastAsia" w:cs="宋体" w:asciiTheme="minorEastAsia" w:hAnsiTheme="minorEastAsia" w:eastAsiaTheme="minorEastAsia"/>
          <w:b/>
          <w:bCs/>
          <w:sz w:val="24"/>
          <w:szCs w:val="24"/>
        </w:rPr>
        <w:t xml:space="preserve">一、项目属性</w:t>
      </w:r>
      <w:r>
        <w:rPr>
          <w:rFonts w:hint="eastAsia" w:cs="宋体" w:asciiTheme="minorEastAsia" w:hAnsiTheme="minorEastAsia" w:eastAsiaTheme="minorEastAsia"/>
          <w:sz w:val="24"/>
          <w:szCs w:val="24"/>
        </w:rPr>
        <w:t xml:space="preserve">：服务类项目。</w:t>
      </w:r>
      <w:r/>
    </w:p>
    <w:p>
      <w:pPr>
        <w:ind w:firstLine="482"/>
        <w:spacing w:line="360" w:lineRule="auto"/>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二、项目概况：</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1.在栖霞区范围内开展农产品质量安全监测，监测种植产品农药残留、畜禽产品药物残留、水产品药物残留。全年定量监测总量不少于700 批次，其中监督抽检不少于20%。抽样方法、监测项目、检测方法、判定依据按最新要求执行。</w:t>
      </w:r>
      <w:r/>
    </w:p>
    <w:p>
      <w:pPr>
        <w:pStyle w:val="791"/>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2.合同履行期限：2025年1月至2027年12月。合同一年一签（相应服务与采购承诺出现较大偏离的，采购方有权提前终止合同。）</w:t>
      </w:r>
      <w:r/>
    </w:p>
    <w:p>
      <w:pPr>
        <w:ind w:firstLine="482"/>
        <w:spacing w:line="360" w:lineRule="auto"/>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三、监测品种、方式、时间和数量</w:t>
      </w:r>
      <w:r/>
    </w:p>
    <w:p>
      <w:pPr>
        <w:ind w:firstLine="480"/>
        <w:spacing w:line="360" w:lineRule="auto"/>
        <w:shd w:val="clear" w:color="auto" w:fill="ffffff"/>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1.监测品种</w:t>
      </w:r>
      <w:r/>
    </w:p>
    <w:p>
      <w:pPr>
        <w:ind w:firstLine="480"/>
        <w:spacing w:line="360" w:lineRule="auto"/>
        <w:rPr>
          <w:rFonts w:hint="eastAsia" w:cs="宋体" w:asciiTheme="minorEastAsia" w:hAnsiTheme="minorEastAsia" w:eastAsiaTheme="minorEastAsia"/>
          <w:sz w:val="24"/>
          <w:szCs w:val="24"/>
        </w:rPr>
      </w:pPr>
      <w:r/>
      <w:bookmarkStart w:id="198" w:name="（1）现场抽样及保存。现场抽样工作由中标单位组织实施，其中监督抽查由局执法大队配"/>
      <w:r/>
      <w:bookmarkEnd w:id="198"/>
      <w:r/>
      <w:bookmarkStart w:id="199" w:name="注：投标人应具有中绿华夏有机产品定点检测资质；"/>
      <w:r/>
      <w:bookmarkEnd w:id="199"/>
      <w:r/>
      <w:bookmarkStart w:id="200" w:name="检测项目、方法及判定依据"/>
      <w:r/>
      <w:bookmarkEnd w:id="200"/>
      <w:r/>
      <w:bookmarkStart w:id="201" w:name="（2）取样。取样工作由承检机构负责。"/>
      <w:r/>
      <w:bookmarkEnd w:id="201"/>
      <w:r/>
      <w:bookmarkStart w:id="202" w:name="（1）监督抽查。分别在2021年国庆节和2022年元旦春节等重大节假日前夕，开展"/>
      <w:r/>
      <w:bookmarkEnd w:id="202"/>
      <w:r>
        <w:rPr>
          <w:rFonts w:hint="eastAsia" w:cs="宋体" w:asciiTheme="minorEastAsia" w:hAnsiTheme="minorEastAsia" w:eastAsiaTheme="minorEastAsia"/>
          <w:sz w:val="24"/>
          <w:szCs w:val="24"/>
        </w:rPr>
        <w:t xml:space="preserve">①蔬菜产品:应是当地生产量和消费量较大，能代表当地蔬菜生产和消费基本情况的品种。主要包括大白菜、普通白菜、结球甘蓝、花椰菜、青花菜、蕹菜、菜薹(心 )、叶用莴苣、芹菜、菠菜、芫荽、豇豆、菜豆、番茄、茄子、辣椒、黄瓜、苦瓜、西葫芦、芦蒿、萝卜、胡萝卜、马铃薯、山药、韭菜、洋葱、姜、葱、蒜、食用菌(均为鲜样)等。</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②园艺产品及粮油产品:应是本地生产量和消费量较大的品种，主要包括抽检茶叶、草莓、西瓜、葡萄、稻谷、玉米、大豆等。</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③畜禽产品:猪肝、猪肉、牛肉、羊肉、禽肉、禽蛋、猪尿等</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④水产品:应是当地生产量和消费量较大，能代表当地水产品生产和消费基本情况的品种，主要包括鱼类、虾类、蟹类、其它类(贝类除外)。</w:t>
      </w:r>
      <w:r/>
    </w:p>
    <w:p>
      <w:pPr>
        <w:ind w:firstLine="480"/>
        <w:spacing w:line="360" w:lineRule="auto"/>
        <w:shd w:val="clear" w:color="auto" w:fill="ffffff"/>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2.监测时间和方式</w:t>
      </w:r>
      <w:r/>
    </w:p>
    <w:p>
      <w:pPr>
        <w:ind w:firstLine="480"/>
        <w:spacing w:line="360" w:lineRule="auto"/>
        <w:rPr>
          <w:rFonts w:hint="eastAsia" w:asciiTheme="minorEastAsia" w:hAnsiTheme="minorEastAsia" w:eastAsiaTheme="minorEastAsia"/>
        </w:rPr>
      </w:pPr>
      <w:r>
        <w:rPr>
          <w:rFonts w:hint="eastAsia" w:cs="宋体" w:asciiTheme="minorEastAsia" w:hAnsiTheme="minorEastAsia" w:eastAsiaTheme="minorEastAsia"/>
          <w:sz w:val="24"/>
          <w:szCs w:val="24"/>
        </w:rPr>
        <w:t xml:space="preserve">栖霞区农产品质量安全监测原则上每个月监测一次，全年共监测不低于10次。</w:t>
      </w:r>
      <w:r/>
    </w:p>
    <w:p>
      <w:pPr>
        <w:ind w:firstLine="482"/>
        <w:spacing w:line="360" w:lineRule="auto"/>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四、服务要求</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1.种植类产品监测蔬菜、果品、食用菌、茶叶等，样品从省级追溯平台中企业、家庭农场、合作社、小散户、收储运环节抽取；畜禽产品监测猪尿、猪肝、猪肉、禽肉、禽蛋、牛肉、羊肉等，样品从畜禽养殖场抽取；水产品监测鱼类、虾类、蟹类、其它类(贝类除外)，样品从水产养殖场主体、运输车及塘口交易市场抽取。全部产品均需可溯源，每次可根据上市季节情况覆盖一定数量的小散户。</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2.抽样要求：监测样品必须在可上市销售的农产品中抽取，样品必须具有代表性。凡被确定的监测点不得拒绝抽样。本监测不得向被查单位收取任何费用。</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3.抽样方式：栖霞区</w:t>
      </w:r>
      <w:r>
        <w:rPr>
          <w:rFonts w:hint="eastAsia" w:asciiTheme="minorEastAsia" w:hAnsiTheme="minorEastAsia" w:eastAsiaTheme="minorEastAsia"/>
          <w:sz w:val="24"/>
          <w:lang w:val="en-US" w:eastAsia="zh-CN"/>
        </w:rPr>
        <w:t xml:space="preserve">农产品质量安全</w:t>
      </w:r>
      <w:r>
        <w:rPr>
          <w:rFonts w:hint="eastAsia" w:asciiTheme="minorEastAsia" w:hAnsiTheme="minorEastAsia" w:eastAsiaTheme="minorEastAsia"/>
          <w:sz w:val="24"/>
        </w:rPr>
        <w:t xml:space="preserve">监测由区农业农村局招投标确定的第三方承担。各街道农产品质量安全监管主管科室和局相关中队(科)根据抽样要求，协助承检机构共同完成抽样任务。</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4.抽样方法：</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按南京市栖霞区农业农村局当年下发的《关于开展栖霞区农产品质量安全监测工作的通知》执行。</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5.监测结果报送</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①抽样后7个工作日完成检测，出具报告等工作；</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②检验报告：合格报告提供一式一份，不合格报告提供一式二份，根据农产品质量安全法规定的时限送至南京市栖霞区农业农村局；</w:t>
      </w:r>
      <w:r/>
    </w:p>
    <w:p>
      <w:pPr>
        <w:ind w:firstLine="480"/>
        <w:spacing w:line="360" w:lineRule="auto"/>
        <w:rPr>
          <w:rFonts w:hint="eastAsia" w:asciiTheme="minorEastAsia" w:hAnsiTheme="minorEastAsia" w:eastAsiaTheme="minorEastAsia"/>
          <w:sz w:val="24"/>
        </w:rPr>
      </w:pPr>
      <w:r>
        <w:rPr>
          <w:rFonts w:hint="eastAsia" w:cs="宋体" w:asciiTheme="minorEastAsia" w:hAnsiTheme="minorEastAsia" w:eastAsiaTheme="minorEastAsia"/>
          <w:sz w:val="24"/>
          <w:szCs w:val="24"/>
        </w:rPr>
        <w:t xml:space="preserve">③数据汇总：根据南京市栖霞区农业农村局的要求及时提供电子文档，格式由南京市栖霞区农业农村局提供；</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④栖霞区</w:t>
      </w:r>
      <w:r>
        <w:rPr>
          <w:rFonts w:hint="eastAsia" w:asciiTheme="minorEastAsia" w:hAnsiTheme="minorEastAsia" w:eastAsiaTheme="minorEastAsia"/>
          <w:sz w:val="24"/>
          <w:lang w:val="en-US" w:eastAsia="zh-CN"/>
        </w:rPr>
        <w:t xml:space="preserve">农产品质量安全</w:t>
      </w:r>
      <w:r>
        <w:rPr>
          <w:rFonts w:hint="eastAsia" w:asciiTheme="minorEastAsia" w:hAnsiTheme="minorEastAsia" w:eastAsiaTheme="minorEastAsia"/>
          <w:sz w:val="24"/>
        </w:rPr>
        <w:t xml:space="preserve">监测实行月检制，原则上12月31日前完成年度监测工作；</w:t>
      </w:r>
      <w:r/>
    </w:p>
    <w:p>
      <w:pPr>
        <w:ind w:firstLine="480"/>
        <w:spacing w:line="312"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⑤承检单位每个月监测工作完成后，按品种在规定时间内将本月监测结果报送区农业农村局。</w:t>
      </w:r>
      <w:r/>
    </w:p>
    <w:p>
      <w:pPr>
        <w:ind w:firstLine="482"/>
        <w:spacing w:line="360" w:lineRule="auto"/>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五、其他要求</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1.监测工作要保证科学性、代表性和真实性。承检机构及配合抽样单位不得提前通知被抽检主体。</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2.承检机构要严格按照抽样方法和检测方法，强化监测质量控制措施。统一判定原则，检测过程要做试剂空白和加标回收，对检出禁限用农药、兽药的样品及可疑样品要进行确证。</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3.未经区农业农村局许可，任何单位和个人不得引用和公布监测结果。</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4.承检单位应按本方案规定做好抽检工作，按时按规定报送监测结果。</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5.违反本监测方案的抽检，区农业农村局可以判定其监测及结果无效。</w:t>
      </w:r>
      <w:r/>
    </w:p>
    <w:p>
      <w:pPr>
        <w:pStyle w:val="818"/>
        <w:ind w:firstLine="480"/>
        <w:spacing w:line="360" w:lineRule="auto"/>
        <w:rPr>
          <w:rFonts w:hint="eastAsia"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 xml:space="preserve">6.数据汇总表：根据采购人要求，每月提供书面及电子文档，格式由采购人提供。</w:t>
      </w:r>
      <w:r/>
    </w:p>
    <w:p>
      <w:pPr>
        <w:ind w:firstLine="482"/>
        <w:spacing w:line="360" w:lineRule="auto"/>
        <w:rPr>
          <w:rFonts w:hint="eastAsia" w:cs="宋体" w:asciiTheme="minorEastAsia" w:hAnsiTheme="minorEastAsia" w:eastAsiaTheme="minorEastAsia"/>
          <w:b/>
          <w:bCs/>
          <w:sz w:val="24"/>
          <w:szCs w:val="24"/>
        </w:rPr>
      </w:pPr>
      <w:r/>
      <w:bookmarkStart w:id="203" w:name="_Toc29020"/>
      <w:r>
        <w:rPr>
          <w:rFonts w:hint="eastAsia" w:cs="宋体" w:asciiTheme="minorEastAsia" w:hAnsiTheme="minorEastAsia" w:eastAsiaTheme="minorEastAsia"/>
          <w:b/>
          <w:bCs/>
          <w:sz w:val="24"/>
          <w:szCs w:val="24"/>
        </w:rPr>
        <w:t xml:space="preserve">六、付款方式</w:t>
      </w:r>
      <w:bookmarkEnd w:id="203"/>
      <w:r/>
      <w:r/>
    </w:p>
    <w:p>
      <w:pPr>
        <w:ind w:firstLine="480"/>
        <w:spacing w:line="360" w:lineRule="auto"/>
        <w:rPr>
          <w:rFonts w:hint="eastAsia" w:cs="宋体" w:asciiTheme="minorEastAsia" w:hAnsiTheme="minorEastAsia" w:eastAsiaTheme="minorEastAsia"/>
          <w:sz w:val="24"/>
          <w:szCs w:val="24"/>
        </w:rPr>
      </w:pPr>
      <w:r>
        <w:rPr>
          <w:rFonts w:hint="eastAsia" w:asciiTheme="minorEastAsia" w:hAnsiTheme="minorEastAsia" w:eastAsiaTheme="minorEastAsia"/>
          <w:sz w:val="24"/>
        </w:rPr>
        <w:t xml:space="preserve">中标人工作内容完成并验收合格后，采购人支付合同金额。中标人需提前开具发票，采购人收到中标人提供的同等金额的正规发票后，在履行财政相关资金审批手续后向中标人支付相应合同款。</w:t>
      </w:r>
      <w:r/>
    </w:p>
    <w:p>
      <w:pPr>
        <w:ind w:firstLine="480"/>
        <w:spacing w:line="360" w:lineRule="auto"/>
        <w:rPr>
          <w:rFonts w:hint="eastAsia" w:cs="宋体" w:asciiTheme="minorEastAsia" w:hAnsiTheme="minorEastAsia" w:eastAsiaTheme="minorEastAsia"/>
          <w:sz w:val="24"/>
          <w:szCs w:val="24"/>
        </w:rPr>
      </w:pPr>
      <w:r>
        <w:rPr>
          <w:rFonts w:hint="eastAsia" w:asciiTheme="minorEastAsia" w:hAnsiTheme="minorEastAsia" w:eastAsiaTheme="minorEastAsia"/>
          <w:sz w:val="24"/>
        </w:rPr>
        <w:t xml:space="preserve">说明：因采购人使用的是财政资金，采购人在前款规定的付款时间为向政府采购支付部门提出办理财政支付申请手续的时间（不含政府财政支付部门审核的时间），在规定时间内提出支付申请手续后即视为采购人已经按期支付</w:t>
      </w:r>
      <w:r>
        <w:rPr>
          <w:rFonts w:hint="eastAsia" w:cs="宋体" w:asciiTheme="minorEastAsia" w:hAnsiTheme="minorEastAsia" w:eastAsiaTheme="minorEastAsia"/>
          <w:sz w:val="24"/>
          <w:szCs w:val="24"/>
        </w:rPr>
        <w:t xml:space="preserve">。</w:t>
      </w:r>
      <w:r/>
    </w:p>
    <w:p>
      <w:pPr>
        <w:pStyle w:val="1017"/>
        <w:rPr>
          <w:rFonts w:hint="eastAsia" w:asciiTheme="minorEastAsia" w:hAnsiTheme="minorEastAsia" w:eastAsiaTheme="minorEastAsia"/>
        </w:rPr>
      </w:pPr>
      <w:r>
        <w:rPr>
          <w:rFonts w:hint="eastAsia" w:asciiTheme="minorEastAsia" w:hAnsiTheme="minorEastAsia" w:eastAsiaTheme="minorEastAsia"/>
        </w:rPr>
      </w:r>
      <w:r/>
    </w:p>
    <w:p>
      <w:pPr>
        <w:rPr>
          <w:rFonts w:hint="eastAsia" w:cs="宋体" w:asciiTheme="minorEastAsia" w:hAnsiTheme="minorEastAsia" w:eastAsiaTheme="minorEastAsia"/>
          <w:b/>
          <w:bCs/>
          <w:sz w:val="30"/>
          <w:szCs w:val="30"/>
        </w:rPr>
      </w:pPr>
      <w:r/>
      <w:bookmarkStart w:id="204" w:name="_Toc177032407"/>
      <w:r>
        <w:rPr>
          <w:rFonts w:hint="eastAsia" w:cs="宋体" w:asciiTheme="minorEastAsia" w:hAnsiTheme="minorEastAsia" w:eastAsiaTheme="minorEastAsia"/>
          <w:b/>
          <w:bCs/>
          <w:sz w:val="30"/>
          <w:szCs w:val="30"/>
        </w:rPr>
        <w:br w:type="page" w:clear="all"/>
      </w:r>
      <w:r/>
    </w:p>
    <w:p>
      <w:pPr>
        <w:jc w:val="center"/>
        <w:spacing w:line="360" w:lineRule="auto"/>
        <w:rPr>
          <w:rFonts w:hint="eastAsia" w:cs="方正舒体" w:asciiTheme="minorEastAsia" w:hAnsiTheme="minorEastAsia" w:eastAsiaTheme="minorEastAsia"/>
          <w:sz w:val="36"/>
          <w:szCs w:val="36"/>
        </w:rPr>
        <w:outlineLvl w:val="0"/>
      </w:pPr>
      <w:r>
        <w:rPr>
          <w:rFonts w:hint="eastAsia" w:cs="宋体" w:asciiTheme="minorEastAsia" w:hAnsiTheme="minorEastAsia" w:eastAsiaTheme="minorEastAsia"/>
          <w:b/>
          <w:bCs/>
          <w:sz w:val="30"/>
          <w:szCs w:val="30"/>
        </w:rPr>
        <w:t xml:space="preserve">第五章  评标方法与评标标准</w:t>
      </w:r>
      <w:bookmarkEnd w:id="204"/>
      <w:r/>
      <w:r/>
    </w:p>
    <w:p>
      <w:pPr>
        <w:ind w:firstLine="482"/>
        <w:spacing w:line="360" w:lineRule="auto"/>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一、评标方法</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采用综合评分法的，评标结果按评审后得分由高到低顺序排列。得分相同的，按投标报价由低到高顺序排列。得分且投标报价相同的，按“三、评标标准中2.1-2.</w:t>
      </w:r>
      <w:r>
        <w:rPr>
          <w:rFonts w:hint="eastAsia" w:cs="宋体" w:asciiTheme="minorEastAsia" w:hAnsiTheme="minorEastAsia" w:eastAsiaTheme="minorEastAsia"/>
          <w:sz w:val="24"/>
          <w:szCs w:val="24"/>
          <w:lang w:val="en-US" w:eastAsia="zh-CN"/>
        </w:rPr>
        <w:t xml:space="preserve">4</w:t>
      </w:r>
      <w:r>
        <w:rPr>
          <w:rFonts w:hint="eastAsia" w:cs="宋体" w:asciiTheme="minorEastAsia" w:hAnsiTheme="minorEastAsia" w:eastAsiaTheme="minorEastAsia"/>
          <w:sz w:val="24"/>
          <w:szCs w:val="24"/>
        </w:rPr>
        <w:t xml:space="preserve">项”得分由高到低顺序排列。在投标文件满足招标文件全部实质性要求的供应商中，按照评审得分由高到低选取排名第一的中标候选人为中标人。</w:t>
      </w:r>
      <w:r/>
    </w:p>
    <w:p>
      <w:pPr>
        <w:ind w:firstLine="482"/>
        <w:spacing w:line="360" w:lineRule="auto"/>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二、小微企业价格扣除</w:t>
      </w:r>
      <w:r/>
    </w:p>
    <w:p>
      <w:pPr>
        <w:ind w:firstLine="480"/>
        <w:spacing w:line="360" w:lineRule="auto"/>
        <w:rPr>
          <w:rFonts w:hint="eastAsia" w:cs="宋体" w:asciiTheme="minorEastAsia" w:hAnsiTheme="minorEastAsia" w:eastAsiaTheme="minorEastAsia"/>
          <w:sz w:val="24"/>
          <w:szCs w:val="24"/>
          <w:shd w:val="clear" w:color="auto" w:fill="ffff00"/>
        </w:rPr>
      </w:pP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lang w:val="zh-CN"/>
        </w:rPr>
        <w:t xml:space="preserve">本项目服务全部由小微企业承接的，</w:t>
      </w:r>
      <w:r>
        <w:rPr>
          <w:rFonts w:hint="eastAsia" w:cs="宋体" w:asciiTheme="minorEastAsia" w:hAnsiTheme="minorEastAsia" w:eastAsiaTheme="minorEastAsia"/>
          <w:sz w:val="24"/>
          <w:szCs w:val="24"/>
        </w:rPr>
        <w:t xml:space="preserve">对报价给予6</w:t>
      </w:r>
      <w:r>
        <w:rPr>
          <w:rFonts w:hint="eastAsia" w:cs="宋体" w:asciiTheme="minorEastAsia" w:hAnsiTheme="minorEastAsia" w:eastAsiaTheme="minorEastAsia"/>
          <w:sz w:val="24"/>
          <w:szCs w:val="24"/>
          <w:lang w:val="zh-CN"/>
        </w:rPr>
        <w:t xml:space="preserve">%</w:t>
      </w:r>
      <w:r>
        <w:rPr>
          <w:rFonts w:hint="eastAsia" w:cs="宋体" w:asciiTheme="minorEastAsia" w:hAnsiTheme="minorEastAsia" w:eastAsiaTheme="minorEastAsia"/>
          <w:sz w:val="24"/>
          <w:szCs w:val="24"/>
        </w:rPr>
        <w:t xml:space="preserve">的扣除，用扣除后的价格参与评审。</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p>
    <w:p>
      <w:pPr>
        <w:ind w:firstLine="482"/>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b/>
          <w:bCs/>
          <w:sz w:val="24"/>
          <w:szCs w:val="24"/>
        </w:rPr>
        <w:t xml:space="preserve">3.上述价格扣除政策仅适用于“非专门面向中小企业采购项目”</w:t>
      </w:r>
      <w:r>
        <w:rPr>
          <w:rFonts w:hint="eastAsia" w:cs="宋体" w:asciiTheme="minorEastAsia" w:hAnsiTheme="minorEastAsia" w:eastAsiaTheme="minorEastAsia"/>
          <w:sz w:val="24"/>
          <w:szCs w:val="24"/>
        </w:rPr>
        <w:t xml:space="preserve">。</w:t>
      </w:r>
      <w:r/>
    </w:p>
    <w:p>
      <w:pPr>
        <w:ind w:firstLine="482"/>
        <w:spacing w:line="360" w:lineRule="auto"/>
        <w:rPr>
          <w:rFonts w:hint="eastAsia"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三、评标标准</w:t>
      </w:r>
      <w:r/>
    </w:p>
    <w:tbl>
      <w:tblPr>
        <w:tblStyle w:val="788"/>
        <w:tblW w:w="5006" w:type="pct"/>
        <w:jc w:val="center"/>
        <w:tblLayout w:type="autofit"/>
        <w:tblCellMar>
          <w:left w:w="0" w:type="dxa"/>
          <w:top w:w="0" w:type="dxa"/>
          <w:right w:w="0" w:type="dxa"/>
          <w:bottom w:w="0" w:type="dxa"/>
        </w:tblCellMar>
        <w:tblLook w:val="04A0" w:firstRow="1" w:lastRow="0" w:firstColumn="1" w:lastColumn="0" w:noHBand="0" w:noVBand="1"/>
      </w:tblPr>
      <w:tblGrid>
        <w:gridCol w:w="569"/>
        <w:gridCol w:w="1294"/>
        <w:gridCol w:w="7281"/>
        <w:gridCol w:w="630"/>
      </w:tblGrid>
      <w:tr>
        <w:trPr>
          <w:jc w:val="center"/>
          <w:trHeight w:val="318"/>
          <w:tblHeader/>
        </w:trPr>
        <w:tc>
          <w:tcPr>
            <w:tcBorders>
              <w:top w:val="single" w:color="000000" w:sz="2" w:space="0"/>
              <w:left w:val="single" w:color="000000" w:sz="6" w:space="0"/>
              <w:bottom w:val="single" w:color="000000" w:sz="2" w:space="0"/>
              <w:right w:val="single" w:color="000000" w:sz="6" w:space="0"/>
            </w:tcBorders>
            <w:tcW w:w="291" w:type="pct"/>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b/>
                <w:spacing w:val="-2"/>
                <w:sz w:val="21"/>
                <w:szCs w:val="21"/>
              </w:rPr>
            </w:pPr>
            <w:r>
              <w:rPr>
                <w:rFonts w:hint="eastAsia" w:ascii="宋体" w:hAnsi="宋体" w:eastAsia="宋体" w:cs="宋体"/>
                <w:b/>
                <w:spacing w:val="-2"/>
                <w:sz w:val="21"/>
                <w:szCs w:val="21"/>
              </w:rPr>
              <w:t xml:space="preserve">序号</w:t>
            </w:r>
            <w:r/>
          </w:p>
        </w:tc>
        <w:tc>
          <w:tcPr>
            <w:tcBorders>
              <w:top w:val="single" w:color="000000" w:sz="2" w:space="0"/>
              <w:left w:val="single" w:color="000000" w:sz="6" w:space="0"/>
              <w:bottom w:val="single" w:color="000000" w:sz="2" w:space="0"/>
              <w:right w:val="single" w:color="000000" w:sz="6" w:space="0"/>
            </w:tcBorders>
            <w:tcW w:w="662" w:type="pct"/>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b/>
                <w:spacing w:val="-2"/>
                <w:sz w:val="21"/>
                <w:szCs w:val="21"/>
              </w:rPr>
            </w:pPr>
            <w:r>
              <w:rPr>
                <w:rFonts w:hint="eastAsia" w:ascii="宋体" w:hAnsi="宋体" w:eastAsia="宋体" w:cs="宋体"/>
                <w:b/>
                <w:spacing w:val="-2"/>
                <w:sz w:val="21"/>
                <w:szCs w:val="21"/>
              </w:rPr>
              <w:t xml:space="preserve">评审因素</w:t>
            </w:r>
            <w:r/>
          </w:p>
        </w:tc>
        <w:tc>
          <w:tcPr>
            <w:tcBorders>
              <w:top w:val="single" w:color="000000" w:sz="2" w:space="0"/>
              <w:left w:val="single" w:color="000000" w:sz="6" w:space="0"/>
              <w:bottom w:val="single" w:color="000000" w:sz="2" w:space="0"/>
              <w:right w:val="single" w:color="000000" w:sz="6" w:space="0"/>
            </w:tcBorders>
            <w:tcW w:w="3724" w:type="pct"/>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b/>
                <w:spacing w:val="-2"/>
                <w:sz w:val="21"/>
                <w:szCs w:val="21"/>
              </w:rPr>
            </w:pPr>
            <w:r>
              <w:rPr>
                <w:rFonts w:hint="eastAsia" w:ascii="宋体" w:hAnsi="宋体" w:eastAsia="宋体" w:cs="宋体"/>
                <w:b/>
                <w:spacing w:val="-2"/>
                <w:sz w:val="21"/>
                <w:szCs w:val="21"/>
              </w:rPr>
              <w:t xml:space="preserve">评审细则</w:t>
            </w:r>
            <w:r/>
          </w:p>
        </w:tc>
        <w:tc>
          <w:tcPr>
            <w:tcBorders>
              <w:top w:val="single" w:color="000000" w:sz="2" w:space="0"/>
              <w:left w:val="single" w:color="000000" w:sz="6" w:space="0"/>
              <w:bottom w:val="single" w:color="000000" w:sz="2" w:space="0"/>
              <w:right w:val="single" w:color="000000" w:sz="6" w:space="0"/>
            </w:tcBorders>
            <w:tcW w:w="322" w:type="pct"/>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b/>
                <w:spacing w:val="-2"/>
                <w:sz w:val="21"/>
                <w:szCs w:val="21"/>
              </w:rPr>
            </w:pPr>
            <w:r>
              <w:rPr>
                <w:rFonts w:hint="eastAsia" w:ascii="宋体" w:hAnsi="宋体" w:eastAsia="宋体" w:cs="宋体"/>
                <w:b/>
                <w:spacing w:val="-2"/>
                <w:sz w:val="21"/>
                <w:szCs w:val="21"/>
              </w:rPr>
              <w:t xml:space="preserve">分值</w:t>
            </w:r>
            <w:r/>
          </w:p>
        </w:tc>
      </w:tr>
      <w:tr>
        <w:trPr>
          <w:jc w:val="center"/>
          <w:trHeight w:val="1030"/>
        </w:trPr>
        <w:tc>
          <w:tcPr>
            <w:tcBorders>
              <w:top w:val="single" w:color="000000" w:sz="2" w:space="0"/>
              <w:left w:val="single" w:color="000000" w:sz="6" w:space="0"/>
              <w:bottom w:val="single" w:color="000000" w:sz="2" w:space="0"/>
              <w:right w:val="single" w:color="000000" w:sz="6" w:space="0"/>
            </w:tcBorders>
            <w:tcW w:w="291"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pacing w:val="-6"/>
                <w:sz w:val="21"/>
                <w:szCs w:val="21"/>
              </w:rPr>
              <w:t xml:space="preserve">1</w:t>
            </w:r>
            <w:r>
              <w:rPr>
                <w:rFonts w:hint="eastAsia" w:ascii="宋体" w:hAnsi="宋体" w:eastAsia="宋体" w:cs="宋体"/>
                <w:spacing w:val="-5"/>
                <w:sz w:val="21"/>
                <w:szCs w:val="21"/>
              </w:rPr>
              <w:t xml:space="preserve">.1</w:t>
            </w:r>
            <w:r/>
          </w:p>
        </w:tc>
        <w:tc>
          <w:tcPr>
            <w:tcBorders>
              <w:top w:val="single" w:color="000000" w:sz="2" w:space="0"/>
              <w:left w:val="single" w:color="000000" w:sz="6" w:space="0"/>
              <w:bottom w:val="single" w:color="000000" w:sz="2" w:space="0"/>
              <w:right w:val="single" w:color="000000" w:sz="6" w:space="0"/>
            </w:tcBorders>
            <w:tcW w:w="662"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pacing w:val="-2"/>
                <w:sz w:val="21"/>
                <w:szCs w:val="21"/>
              </w:rPr>
              <w:t xml:space="preserve">价格分</w:t>
            </w:r>
            <w:r/>
          </w:p>
        </w:tc>
        <w:tc>
          <w:tcPr>
            <w:tcBorders>
              <w:top w:val="single" w:color="000000" w:sz="2" w:space="0"/>
              <w:left w:val="single" w:color="000000" w:sz="6" w:space="0"/>
              <w:bottom w:val="single" w:color="000000" w:sz="2" w:space="0"/>
              <w:right w:val="single" w:color="000000" w:sz="6" w:space="0"/>
            </w:tcBorders>
            <w:tcW w:w="3724" w:type="pct"/>
            <w:vAlign w:val="center"/>
            <w:textDirection w:val="lrTb"/>
            <w:noWrap w:val="false"/>
          </w:tcPr>
          <w:p>
            <w:pPr>
              <w:ind w:left="0" w:right="0"/>
              <w:jc w:val="both"/>
              <w:keepLines w:val="0"/>
              <w:keepNext w:val="0"/>
              <w:pageBreakBefore w:val="0"/>
              <w:spacing w:line="360" w:lineRule="auto"/>
              <w:widowControl w:val="off"/>
              <w:rPr>
                <w:rFonts w:hint="eastAsia" w:ascii="宋体" w:hAnsi="宋体" w:eastAsia="宋体" w:cs="宋体"/>
                <w:color w:val="ff0000"/>
                <w:sz w:val="21"/>
                <w:szCs w:val="21"/>
              </w:rPr>
            </w:pPr>
            <w:r>
              <w:rPr>
                <w:rFonts w:hint="eastAsia" w:ascii="宋体" w:hAnsi="宋体" w:eastAsia="宋体" w:cs="宋体"/>
                <w:spacing w:val="1"/>
                <w:sz w:val="21"/>
                <w:szCs w:val="21"/>
              </w:rPr>
              <w:t xml:space="preserve">采用低价优先</w:t>
            </w:r>
            <w:r>
              <w:rPr>
                <w:rFonts w:hint="eastAsia" w:ascii="宋体" w:hAnsi="宋体" w:eastAsia="宋体" w:cs="宋体"/>
                <w:sz w:val="21"/>
                <w:szCs w:val="21"/>
              </w:rPr>
              <w:t xml:space="preserve">法计算，即满足招标文件要求且投标价格最低的投标</w:t>
            </w:r>
            <w:r>
              <w:rPr>
                <w:rFonts w:hint="eastAsia" w:ascii="宋体" w:hAnsi="宋体" w:eastAsia="宋体" w:cs="宋体"/>
                <w:spacing w:val="1"/>
                <w:sz w:val="21"/>
                <w:szCs w:val="21"/>
              </w:rPr>
              <w:t xml:space="preserve">报价为评标基准</w:t>
            </w:r>
            <w:r>
              <w:rPr>
                <w:rFonts w:hint="eastAsia" w:ascii="宋体" w:hAnsi="宋体" w:eastAsia="宋体" w:cs="宋体"/>
                <w:sz w:val="21"/>
                <w:szCs w:val="21"/>
              </w:rPr>
              <w:t xml:space="preserve">价，其价格分为满分。其他投标人的价格分统一按</w:t>
            </w:r>
            <w:r>
              <w:rPr>
                <w:rFonts w:hint="eastAsia" w:ascii="宋体" w:hAnsi="宋体" w:eastAsia="宋体" w:cs="宋体"/>
                <w:spacing w:val="-1"/>
                <w:sz w:val="21"/>
                <w:szCs w:val="21"/>
              </w:rPr>
              <w:t xml:space="preserve">照下列公</w:t>
            </w:r>
            <w:r>
              <w:rPr>
                <w:rFonts w:hint="eastAsia" w:ascii="宋体" w:hAnsi="宋体" w:eastAsia="宋体" w:cs="宋体"/>
                <w:sz w:val="21"/>
                <w:szCs w:val="21"/>
              </w:rPr>
              <w:t xml:space="preserve">式计算：投标报价得分=(评标基准价/投标报价)×10（小数点保留两位）</w:t>
            </w:r>
            <w:r/>
          </w:p>
        </w:tc>
        <w:tc>
          <w:tcPr>
            <w:tcBorders>
              <w:top w:val="single" w:color="000000" w:sz="2" w:space="0"/>
              <w:left w:val="single" w:color="000000" w:sz="6" w:space="0"/>
              <w:bottom w:val="single" w:color="000000" w:sz="2" w:space="0"/>
              <w:right w:val="single" w:color="000000" w:sz="6" w:space="0"/>
            </w:tcBorders>
            <w:tcW w:w="322"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ff0000"/>
                <w:spacing w:val="-4"/>
                <w:sz w:val="21"/>
                <w:szCs w:val="21"/>
              </w:rPr>
            </w:pPr>
            <w:r>
              <w:rPr>
                <w:rFonts w:hint="eastAsia" w:ascii="宋体" w:hAnsi="宋体" w:eastAsia="宋体" w:cs="宋体"/>
                <w:spacing w:val="-4"/>
                <w:sz w:val="21"/>
                <w:szCs w:val="21"/>
              </w:rPr>
              <w:t xml:space="preserve">10</w:t>
            </w:r>
            <w:r/>
          </w:p>
        </w:tc>
      </w:tr>
      <w:tr>
        <w:trPr>
          <w:jc w:val="center"/>
          <w:trHeight w:val="891"/>
        </w:trPr>
        <w:tc>
          <w:tcPr>
            <w:tcBorders>
              <w:top w:val="single" w:color="000000" w:sz="2" w:space="0"/>
              <w:left w:val="single" w:color="000000" w:sz="6" w:space="0"/>
              <w:bottom w:val="single" w:color="000000" w:sz="2" w:space="0"/>
              <w:right w:val="single" w:color="000000" w:sz="6" w:space="0"/>
            </w:tcBorders>
            <w:tcW w:w="291"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spacing w:val="-2"/>
                <w:sz w:val="21"/>
                <w:szCs w:val="21"/>
              </w:rPr>
            </w:pPr>
            <w:r>
              <w:rPr>
                <w:rFonts w:hint="eastAsia" w:ascii="宋体" w:hAnsi="宋体" w:eastAsia="宋体" w:cs="宋体"/>
                <w:spacing w:val="-2"/>
                <w:sz w:val="21"/>
                <w:szCs w:val="21"/>
              </w:rPr>
              <w:t xml:space="preserve">2.1</w:t>
            </w:r>
            <w:r/>
          </w:p>
        </w:tc>
        <w:tc>
          <w:tcPr>
            <w:tcBorders>
              <w:top w:val="single" w:color="000000" w:sz="2" w:space="0"/>
              <w:left w:val="single" w:color="000000" w:sz="6" w:space="0"/>
              <w:bottom w:val="single" w:color="000000" w:sz="2" w:space="0"/>
              <w:right w:val="single" w:color="000000" w:sz="6" w:space="0"/>
            </w:tcBorders>
            <w:tcW w:w="662"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技术实施方案</w:t>
            </w:r>
            <w:r/>
          </w:p>
        </w:tc>
        <w:tc>
          <w:tcPr>
            <w:tcBorders>
              <w:top w:val="single" w:color="000000" w:sz="2" w:space="0"/>
              <w:left w:val="single" w:color="000000" w:sz="6" w:space="0"/>
              <w:bottom w:val="single" w:color="000000" w:sz="2" w:space="0"/>
              <w:right w:val="single" w:color="000000" w:sz="6" w:space="0"/>
            </w:tcBorders>
            <w:tcW w:w="3724" w:type="pct"/>
            <w:vAlign w:val="center"/>
            <w:textDirection w:val="lrTb"/>
            <w:noWrap w:val="false"/>
          </w:tcPr>
          <w:p>
            <w:pPr>
              <w:pStyle w:val="1086"/>
              <w:ind w:firstLine="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评委根据</w:t>
            </w:r>
            <w:r>
              <w:rPr>
                <w:rFonts w:hint="eastAsia" w:ascii="宋体" w:hAnsi="宋体" w:eastAsia="宋体" w:cs="宋体"/>
                <w:sz w:val="21"/>
                <w:szCs w:val="21"/>
                <w:lang w:bidi="ar"/>
              </w:rPr>
              <w:t xml:space="preserve">投标人提供的技术实施方案（包括</w:t>
            </w:r>
            <w:r>
              <w:rPr>
                <w:rFonts w:hint="eastAsia" w:ascii="宋体" w:hAnsi="宋体" w:eastAsia="宋体" w:cs="宋体"/>
                <w:sz w:val="21"/>
                <w:szCs w:val="21"/>
              </w:rPr>
              <w:t xml:space="preserve">抽样管理制度和抽样工作程序；检测管理制度和检测工作程序；检测数据及资料管理制度；检测人员管理制度及专业技能培训制度等</w:t>
            </w:r>
            <w:r>
              <w:rPr>
                <w:rFonts w:hint="eastAsia" w:ascii="宋体" w:hAnsi="宋体" w:eastAsia="宋体" w:cs="宋体"/>
                <w:sz w:val="21"/>
                <w:szCs w:val="21"/>
                <w:lang w:bidi="ar"/>
              </w:rPr>
              <w:t xml:space="preserve">）的合理性、科学性、全面性进行综合评</w:t>
            </w:r>
            <w:r>
              <w:rPr>
                <w:rFonts w:hint="eastAsia" w:ascii="宋体" w:hAnsi="宋体" w:eastAsia="宋体" w:cs="宋体"/>
                <w:sz w:val="21"/>
                <w:szCs w:val="21"/>
              </w:rPr>
              <w:t xml:space="preserve">分：</w:t>
            </w:r>
            <w:r/>
          </w:p>
          <w:p>
            <w:pPr>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bidi="ar"/>
              </w:rPr>
              <w:t xml:space="preserve">方案全面、科学合理、操作可行、针对性强</w:t>
            </w:r>
            <w:r>
              <w:rPr>
                <w:rFonts w:hint="eastAsia" w:ascii="宋体" w:hAnsi="宋体" w:eastAsia="宋体" w:cs="宋体"/>
                <w:sz w:val="21"/>
                <w:szCs w:val="21"/>
              </w:rPr>
              <w:t xml:space="preserve">的，得9分；</w:t>
            </w:r>
            <w:r/>
          </w:p>
          <w:p>
            <w:pPr>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bidi="ar"/>
              </w:rPr>
              <w:t xml:space="preserve">方案一般、有一定合理性和可操作性、针对性一般</w:t>
            </w:r>
            <w:r>
              <w:rPr>
                <w:rFonts w:hint="eastAsia" w:ascii="宋体" w:hAnsi="宋体" w:eastAsia="宋体" w:cs="宋体"/>
                <w:sz w:val="21"/>
                <w:szCs w:val="21"/>
              </w:rPr>
              <w:t xml:space="preserve">的，得6分；</w:t>
            </w:r>
            <w:r/>
          </w:p>
          <w:p>
            <w:pPr>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lang w:bidi="ar"/>
              </w:rPr>
              <w:t xml:space="preserve">对项目需求理解不透彻、整体方案不能完全贴合项目需求</w:t>
            </w:r>
            <w:r>
              <w:rPr>
                <w:rFonts w:hint="eastAsia" w:ascii="宋体" w:hAnsi="宋体" w:eastAsia="宋体" w:cs="宋体"/>
                <w:sz w:val="21"/>
                <w:szCs w:val="21"/>
              </w:rPr>
              <w:t xml:space="preserve">的，得3分；</w:t>
            </w:r>
            <w:r/>
          </w:p>
          <w:p>
            <w:pPr>
              <w:ind w:left="0" w:right="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（4）需求分析浅显，或未提供需求分析的不得分。</w:t>
            </w:r>
            <w:r/>
          </w:p>
        </w:tc>
        <w:tc>
          <w:tcPr>
            <w:tcBorders>
              <w:top w:val="single" w:color="000000" w:sz="2" w:space="0"/>
              <w:left w:val="single" w:color="000000" w:sz="6" w:space="0"/>
              <w:bottom w:val="single" w:color="000000" w:sz="2" w:space="0"/>
              <w:right w:val="single" w:color="000000" w:sz="6" w:space="0"/>
            </w:tcBorders>
            <w:tcW w:w="322"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spacing w:val="-4"/>
                <w:sz w:val="21"/>
                <w:szCs w:val="21"/>
              </w:rPr>
            </w:pPr>
            <w:r>
              <w:rPr>
                <w:rFonts w:hint="eastAsia" w:ascii="宋体" w:hAnsi="宋体" w:eastAsia="宋体" w:cs="宋体"/>
                <w:spacing w:val="-4"/>
                <w:sz w:val="21"/>
                <w:szCs w:val="21"/>
              </w:rPr>
              <w:t xml:space="preserve">9</w:t>
            </w:r>
            <w:r/>
          </w:p>
        </w:tc>
      </w:tr>
      <w:tr>
        <w:trPr>
          <w:jc w:val="center"/>
          <w:trHeight w:val="90"/>
        </w:trPr>
        <w:tc>
          <w:tcPr>
            <w:tcBorders>
              <w:top w:val="single" w:color="000000" w:sz="2" w:space="0"/>
              <w:left w:val="single" w:color="000000" w:sz="6" w:space="0"/>
              <w:bottom w:val="single" w:color="000000" w:sz="2" w:space="0"/>
              <w:right w:val="single" w:color="000000" w:sz="6" w:space="0"/>
            </w:tcBorders>
            <w:tcW w:w="291"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spacing w:val="-2"/>
                <w:sz w:val="21"/>
                <w:szCs w:val="21"/>
              </w:rPr>
            </w:pPr>
            <w:r>
              <w:rPr>
                <w:rFonts w:hint="eastAsia" w:ascii="宋体" w:hAnsi="宋体" w:eastAsia="宋体" w:cs="宋体"/>
                <w:spacing w:val="-2"/>
                <w:sz w:val="21"/>
                <w:szCs w:val="21"/>
              </w:rPr>
              <w:t xml:space="preserve">2.2</w:t>
            </w:r>
            <w:r/>
          </w:p>
        </w:tc>
        <w:tc>
          <w:tcPr>
            <w:tcBorders>
              <w:top w:val="single" w:color="000000" w:sz="2" w:space="0"/>
              <w:left w:val="single" w:color="000000" w:sz="6" w:space="0"/>
              <w:bottom w:val="single" w:color="000000" w:sz="2" w:space="0"/>
              <w:right w:val="single" w:color="000000" w:sz="6" w:space="0"/>
            </w:tcBorders>
            <w:tcW w:w="662"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bCs/>
                <w:sz w:val="21"/>
                <w:szCs w:val="21"/>
              </w:rPr>
              <w:t xml:space="preserve">检测质量控制方案</w:t>
            </w:r>
            <w:r/>
          </w:p>
        </w:tc>
        <w:tc>
          <w:tcPr>
            <w:tcBorders>
              <w:top w:val="single" w:color="000000" w:sz="2" w:space="0"/>
              <w:left w:val="single" w:color="000000" w:sz="6" w:space="0"/>
              <w:bottom w:val="single" w:color="000000" w:sz="2" w:space="0"/>
              <w:right w:val="single" w:color="000000" w:sz="6" w:space="0"/>
            </w:tcBorders>
            <w:tcW w:w="3724" w:type="pct"/>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z w:val="21"/>
                <w:szCs w:val="21"/>
                <w:lang w:val="en-US" w:eastAsia="zh-CN" w:bidi="ar"/>
              </w:rPr>
            </w:pPr>
            <w:r>
              <w:rPr>
                <w:rFonts w:hint="eastAsia" w:ascii="宋体" w:hAnsi="宋体" w:eastAsia="宋体" w:cs="宋体"/>
                <w:i w:val="0"/>
                <w:iCs w:val="0"/>
                <w:color w:val="000000"/>
                <w:sz w:val="21"/>
                <w:szCs w:val="21"/>
                <w:u w:val="none"/>
                <w:lang w:val="en-US" w:eastAsia="zh-CN" w:bidi="ar"/>
              </w:rPr>
              <w:t xml:space="preserve">评委根据投标人制定的检测质量控制方案进行综合评定（包括如何确保工作的准确性和公正性；例行监测工作和不合格样品闭环处置的规范性；</w:t>
            </w:r>
            <w:r>
              <w:rPr>
                <w:rFonts w:hint="eastAsia" w:ascii="宋体" w:hAnsi="宋体" w:eastAsia="宋体" w:cs="宋体"/>
                <w:sz w:val="21"/>
                <w:szCs w:val="21"/>
                <w:lang w:bidi="ar"/>
              </w:rPr>
              <w:t xml:space="preserve">针对时效性，快速抽样到送检实验室环节的保障措施等</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val="en-US" w:eastAsia="zh-CN" w:bidi="ar"/>
              </w:rPr>
              <w:t xml:space="preserve">进行综合评分：</w:t>
            </w:r>
            <w:r/>
          </w:p>
          <w:p>
            <w:pPr>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（1）方案科学、合理、针对性强</w:t>
            </w:r>
            <w:r>
              <w:rPr>
                <w:rFonts w:hint="eastAsia" w:ascii="宋体" w:hAnsi="宋体" w:eastAsia="宋体" w:cs="宋体"/>
                <w:sz w:val="21"/>
                <w:szCs w:val="21"/>
                <w:lang w:val="en-US" w:eastAsia="zh-CN"/>
              </w:rPr>
              <w:t xml:space="preserve">有保障</w:t>
            </w:r>
            <w:r>
              <w:rPr>
                <w:rFonts w:hint="eastAsia" w:ascii="宋体" w:hAnsi="宋体" w:eastAsia="宋体" w:cs="宋体"/>
                <w:sz w:val="21"/>
                <w:szCs w:val="21"/>
              </w:rPr>
              <w:t xml:space="preserve">，能够充分满足项目需求的，得9分；</w:t>
            </w:r>
            <w:r/>
          </w:p>
          <w:p>
            <w:pPr>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（2）方案比较科学、合理、针对性较强</w:t>
            </w:r>
            <w:r>
              <w:rPr>
                <w:rFonts w:hint="eastAsia" w:ascii="宋体" w:hAnsi="宋体" w:eastAsia="宋体" w:cs="宋体"/>
                <w:sz w:val="21"/>
                <w:szCs w:val="21"/>
                <w:lang w:val="en-US" w:eastAsia="zh-CN"/>
              </w:rPr>
              <w:t xml:space="preserve">基本有保障</w:t>
            </w:r>
            <w:r>
              <w:rPr>
                <w:rFonts w:hint="eastAsia" w:ascii="宋体" w:hAnsi="宋体" w:eastAsia="宋体" w:cs="宋体"/>
                <w:sz w:val="21"/>
                <w:szCs w:val="21"/>
              </w:rPr>
              <w:t xml:space="preserve">，较充分满足项目需求的，得6分；</w:t>
            </w:r>
            <w:r/>
          </w:p>
          <w:p>
            <w:pPr>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（3）方案基本科学、基本合理、具有一定的针对性，基本满足项目需求的，得3分；</w:t>
            </w:r>
            <w:r/>
          </w:p>
          <w:p>
            <w:pPr>
              <w:ind w:left="0" w:right="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（4）方案不合理，没有针对性，不能满足项目需求的，或未提供体运维方案的不得分。</w:t>
            </w:r>
            <w:r/>
          </w:p>
        </w:tc>
        <w:tc>
          <w:tcPr>
            <w:tcBorders>
              <w:top w:val="single" w:color="000000" w:sz="2" w:space="0"/>
              <w:left w:val="single" w:color="000000" w:sz="6" w:space="0"/>
              <w:bottom w:val="single" w:color="000000" w:sz="2" w:space="0"/>
              <w:right w:val="single" w:color="000000" w:sz="6" w:space="0"/>
            </w:tcBorders>
            <w:tcW w:w="322"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spacing w:val="-4"/>
                <w:sz w:val="21"/>
                <w:szCs w:val="21"/>
              </w:rPr>
            </w:pPr>
            <w:r>
              <w:rPr>
                <w:rFonts w:hint="eastAsia" w:ascii="宋体" w:hAnsi="宋体" w:eastAsia="宋体" w:cs="宋体"/>
                <w:spacing w:val="-4"/>
                <w:sz w:val="21"/>
                <w:szCs w:val="21"/>
              </w:rPr>
              <w:t xml:space="preserve">9</w:t>
            </w:r>
            <w:r/>
          </w:p>
        </w:tc>
      </w:tr>
      <w:tr>
        <w:trPr>
          <w:jc w:val="center"/>
          <w:trHeight w:val="825"/>
        </w:trPr>
        <w:tc>
          <w:tcPr>
            <w:tcBorders>
              <w:top w:val="single" w:color="000000" w:sz="2" w:space="0"/>
              <w:left w:val="single" w:color="000000" w:sz="6" w:space="0"/>
              <w:bottom w:val="single" w:color="000000" w:sz="2" w:space="0"/>
              <w:right w:val="single" w:color="000000" w:sz="6" w:space="0"/>
            </w:tcBorders>
            <w:tcW w:w="291"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spacing w:val="-2"/>
                <w:sz w:val="21"/>
                <w:szCs w:val="21"/>
              </w:rPr>
            </w:pPr>
            <w:r>
              <w:rPr>
                <w:rFonts w:hint="eastAsia" w:ascii="宋体" w:hAnsi="宋体" w:eastAsia="宋体" w:cs="宋体"/>
                <w:spacing w:val="-2"/>
                <w:sz w:val="21"/>
                <w:szCs w:val="21"/>
              </w:rPr>
              <w:t xml:space="preserve">2.3</w:t>
            </w:r>
            <w:r/>
          </w:p>
        </w:tc>
        <w:tc>
          <w:tcPr>
            <w:tcBorders>
              <w:top w:val="single" w:color="000000" w:sz="2" w:space="0"/>
              <w:left w:val="single" w:color="000000" w:sz="6" w:space="0"/>
              <w:bottom w:val="single" w:color="000000" w:sz="2" w:space="0"/>
              <w:right w:val="single" w:color="000000" w:sz="6" w:space="0"/>
            </w:tcBorders>
            <w:tcW w:w="662"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本地化服务方案</w:t>
            </w:r>
            <w:r/>
          </w:p>
        </w:tc>
        <w:tc>
          <w:tcPr>
            <w:tcBorders>
              <w:top w:val="single" w:color="000000" w:sz="2" w:space="0"/>
              <w:left w:val="single" w:color="000000" w:sz="6" w:space="0"/>
              <w:bottom w:val="single" w:color="000000" w:sz="2" w:space="0"/>
              <w:right w:val="single" w:color="000000" w:sz="6" w:space="0"/>
            </w:tcBorders>
            <w:tcW w:w="3724" w:type="pct"/>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评委根据投标人提供的本地化服务方案（包括人员设置安排方案、监督管理方案及应急处理方案、服务保障措施等）进行综合评分：</w:t>
            </w:r>
            <w:r/>
          </w:p>
          <w:p>
            <w:pPr>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（1）方案设计合理，科学可行，完全满足项目需求，得9分；</w:t>
            </w:r>
            <w:r/>
          </w:p>
          <w:p>
            <w:pPr>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（2）方案设计比较合理，比较科学可行，比较满足项目需求，得6分；</w:t>
            </w:r>
            <w:r/>
          </w:p>
          <w:p>
            <w:pPr>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（3）方案设计基本合理，基本可行，基本能满足项目需求，得3分；</w:t>
            </w:r>
            <w:r/>
          </w:p>
          <w:p>
            <w:pPr>
              <w:ind w:left="0" w:right="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（4）方案设计不合理，不可行，不能满足项目需求，或未提供方案的不得分。</w:t>
            </w:r>
            <w:r/>
          </w:p>
        </w:tc>
        <w:tc>
          <w:tcPr>
            <w:tcBorders>
              <w:top w:val="single" w:color="000000" w:sz="2" w:space="0"/>
              <w:left w:val="single" w:color="000000" w:sz="6" w:space="0"/>
              <w:bottom w:val="single" w:color="000000" w:sz="2" w:space="0"/>
              <w:right w:val="single" w:color="000000" w:sz="6" w:space="0"/>
            </w:tcBorders>
            <w:tcW w:w="322"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spacing w:val="-4"/>
                <w:sz w:val="21"/>
                <w:szCs w:val="21"/>
              </w:rPr>
            </w:pPr>
            <w:r>
              <w:rPr>
                <w:rFonts w:hint="eastAsia" w:ascii="宋体" w:hAnsi="宋体" w:eastAsia="宋体" w:cs="宋体"/>
                <w:spacing w:val="-4"/>
                <w:sz w:val="21"/>
                <w:szCs w:val="21"/>
              </w:rPr>
              <w:t xml:space="preserve">9</w:t>
            </w:r>
            <w:r/>
          </w:p>
        </w:tc>
      </w:tr>
      <w:tr>
        <w:trPr>
          <w:jc w:val="center"/>
          <w:trHeight w:val="868"/>
        </w:trPr>
        <w:tc>
          <w:tcPr>
            <w:tcBorders>
              <w:top w:val="single" w:color="000000" w:sz="2" w:space="0"/>
              <w:left w:val="single" w:color="000000" w:sz="6" w:space="0"/>
              <w:bottom w:val="single" w:color="000000" w:sz="2" w:space="0"/>
              <w:right w:val="single" w:color="000000" w:sz="6" w:space="0"/>
            </w:tcBorders>
            <w:tcW w:w="291"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spacing w:val="-2"/>
                <w:sz w:val="21"/>
                <w:szCs w:val="21"/>
              </w:rPr>
            </w:pPr>
            <w:r>
              <w:rPr>
                <w:rFonts w:hint="eastAsia" w:ascii="宋体" w:hAnsi="宋体" w:eastAsia="宋体" w:cs="宋体"/>
                <w:spacing w:val="-2"/>
                <w:sz w:val="21"/>
                <w:szCs w:val="21"/>
              </w:rPr>
              <w:t xml:space="preserve">2.4</w:t>
            </w:r>
            <w:r/>
          </w:p>
        </w:tc>
        <w:tc>
          <w:tcPr>
            <w:tcBorders>
              <w:top w:val="single" w:color="000000" w:sz="2" w:space="0"/>
              <w:left w:val="single" w:color="000000" w:sz="6" w:space="0"/>
              <w:bottom w:val="single" w:color="000000" w:sz="2" w:space="0"/>
              <w:right w:val="single" w:color="000000" w:sz="6" w:space="0"/>
            </w:tcBorders>
            <w:tcW w:w="662"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应急处理方案</w:t>
            </w:r>
            <w:r/>
          </w:p>
        </w:tc>
        <w:tc>
          <w:tcPr>
            <w:tcBorders>
              <w:top w:val="single" w:color="000000" w:sz="2" w:space="0"/>
              <w:left w:val="single" w:color="000000" w:sz="6" w:space="0"/>
              <w:bottom w:val="single" w:color="000000" w:sz="2" w:space="0"/>
              <w:right w:val="single" w:color="000000" w:sz="6" w:space="0"/>
            </w:tcBorders>
            <w:tcW w:w="3724" w:type="pct"/>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评委根据投标人提供的应急处理方案案（含应急措施、服务响应、应急保障人力安排等）进行综合评分；</w:t>
            </w:r>
            <w:r/>
          </w:p>
          <w:p>
            <w:pPr>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(1)应急及故障处理措施科学合理，服务响应及时高效，应急保障人力安排合理，得9分；</w:t>
            </w:r>
            <w:r/>
          </w:p>
          <w:p>
            <w:pPr>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(2)应急及故障处理措施较科学合理，服务响应较及时高效，应急保障人力安排较合理，得6分；</w:t>
            </w:r>
            <w:r/>
          </w:p>
          <w:p>
            <w:pPr>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(3)应急及故障处理措施基本合理，服务响应基本满足要求，具有基本的应急保障人力安排，得3分；</w:t>
            </w:r>
            <w:r/>
          </w:p>
          <w:p>
            <w:pPr>
              <w:ind w:left="0" w:right="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(4)应急及故障处理不合理，服务响应缓慢，不具有基本的应急保障人力安排，或未提供应急预案的不得分。</w:t>
            </w:r>
            <w:r/>
          </w:p>
        </w:tc>
        <w:tc>
          <w:tcPr>
            <w:tcBorders>
              <w:top w:val="single" w:color="000000" w:sz="2" w:space="0"/>
              <w:left w:val="single" w:color="000000" w:sz="6" w:space="0"/>
              <w:bottom w:val="single" w:color="000000" w:sz="2" w:space="0"/>
              <w:right w:val="single" w:color="000000" w:sz="6" w:space="0"/>
            </w:tcBorders>
            <w:tcW w:w="322"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spacing w:val="-4"/>
                <w:sz w:val="21"/>
                <w:szCs w:val="21"/>
              </w:rPr>
            </w:pPr>
            <w:r>
              <w:rPr>
                <w:rFonts w:hint="eastAsia" w:ascii="宋体" w:hAnsi="宋体" w:eastAsia="宋体" w:cs="宋体"/>
                <w:spacing w:val="-4"/>
                <w:sz w:val="21"/>
                <w:szCs w:val="21"/>
              </w:rPr>
              <w:t xml:space="preserve">9</w:t>
            </w:r>
            <w:r/>
          </w:p>
        </w:tc>
      </w:tr>
      <w:tr>
        <w:trPr>
          <w:jc w:val="center"/>
          <w:trHeight w:val="90"/>
        </w:trPr>
        <w:tc>
          <w:tcPr>
            <w:tcBorders>
              <w:top w:val="single" w:color="000000" w:sz="2" w:space="0"/>
              <w:left w:val="single" w:color="000000" w:sz="6" w:space="0"/>
              <w:bottom w:val="single" w:color="000000" w:sz="2" w:space="0"/>
              <w:right w:val="single" w:color="000000" w:sz="6" w:space="0"/>
            </w:tcBorders>
            <w:tcW w:w="291"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spacing w:val="-2"/>
                <w:sz w:val="21"/>
                <w:szCs w:val="21"/>
              </w:rPr>
            </w:pPr>
            <w:r>
              <w:rPr>
                <w:rFonts w:hint="eastAsia" w:ascii="宋体" w:hAnsi="宋体" w:eastAsia="宋体" w:cs="宋体"/>
                <w:spacing w:val="-2"/>
                <w:sz w:val="21"/>
                <w:szCs w:val="21"/>
              </w:rPr>
              <w:t xml:space="preserve">3.1</w:t>
            </w:r>
            <w:r/>
          </w:p>
        </w:tc>
        <w:tc>
          <w:tcPr>
            <w:tcBorders>
              <w:top w:val="single" w:color="000000" w:sz="2" w:space="0"/>
              <w:left w:val="single" w:color="000000" w:sz="6" w:space="0"/>
              <w:bottom w:val="single" w:color="000000" w:sz="2" w:space="0"/>
              <w:right w:val="single" w:color="000000" w:sz="6" w:space="0"/>
            </w:tcBorders>
            <w:tcW w:w="662"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投标人业绩</w:t>
            </w:r>
            <w:r/>
          </w:p>
        </w:tc>
        <w:tc>
          <w:tcPr>
            <w:tcBorders>
              <w:top w:val="single" w:color="000000" w:sz="2" w:space="0"/>
              <w:left w:val="single" w:color="000000" w:sz="6" w:space="0"/>
              <w:bottom w:val="single" w:color="000000" w:sz="2" w:space="0"/>
              <w:right w:val="single" w:color="000000" w:sz="6" w:space="0"/>
            </w:tcBorders>
            <w:tcW w:w="3724" w:type="pct"/>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投标人自2021年9月1日以来</w:t>
            </w:r>
            <w:r>
              <w:rPr>
                <w:rStyle w:val="1094"/>
                <w:rFonts w:hint="eastAsia" w:ascii="宋体" w:hAnsi="宋体" w:eastAsia="宋体" w:cs="宋体"/>
                <w:sz w:val="21"/>
                <w:szCs w:val="21"/>
                <w:lang w:val="en-US" w:eastAsia="zh-CN" w:bidi="ar"/>
              </w:rPr>
              <w:t xml:space="preserve">承担过与本项目相符合的农产品质量安全监测任务或类似项目的</w:t>
            </w:r>
            <w:r>
              <w:rPr>
                <w:rFonts w:hint="eastAsia" w:ascii="宋体" w:hAnsi="宋体" w:eastAsia="宋体" w:cs="宋体"/>
                <w:sz w:val="21"/>
                <w:szCs w:val="21"/>
              </w:rPr>
              <w:t xml:space="preserve">，每提供1个项目，得1分，最高得10分。</w:t>
            </w:r>
            <w:r/>
          </w:p>
          <w:p>
            <w:pPr>
              <w:ind w:left="0" w:right="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b/>
                <w:bCs/>
                <w:sz w:val="21"/>
                <w:szCs w:val="21"/>
              </w:rPr>
              <w:t xml:space="preserve">（需同时提供中标通知书和合同(时间以合同为准）等证明材料复印件加盖公章，缺少或不提供不得分）</w:t>
            </w:r>
            <w:r/>
          </w:p>
        </w:tc>
        <w:tc>
          <w:tcPr>
            <w:tcBorders>
              <w:top w:val="single" w:color="000000" w:sz="2" w:space="0"/>
              <w:left w:val="single" w:color="000000" w:sz="6" w:space="0"/>
              <w:bottom w:val="single" w:color="000000" w:sz="2" w:space="0"/>
              <w:right w:val="single" w:color="000000" w:sz="6" w:space="0"/>
            </w:tcBorders>
            <w:tcW w:w="322"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10</w:t>
            </w:r>
            <w:r/>
          </w:p>
        </w:tc>
      </w:tr>
      <w:tr>
        <w:trPr>
          <w:jc w:val="center"/>
          <w:trHeight w:val="792"/>
        </w:trPr>
        <w:tc>
          <w:tcPr>
            <w:tcBorders>
              <w:top w:val="single" w:color="000000" w:sz="2" w:space="0"/>
              <w:left w:val="single" w:color="000000" w:sz="6" w:space="0"/>
              <w:bottom w:val="single" w:color="000000" w:sz="2" w:space="0"/>
              <w:right w:val="single" w:color="000000" w:sz="6" w:space="0"/>
            </w:tcBorders>
            <w:tcW w:w="291"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spacing w:val="-2"/>
                <w:sz w:val="21"/>
                <w:szCs w:val="21"/>
              </w:rPr>
            </w:pPr>
            <w:r>
              <w:rPr>
                <w:rFonts w:hint="eastAsia" w:ascii="宋体" w:hAnsi="宋体" w:eastAsia="宋体" w:cs="宋体"/>
                <w:spacing w:val="-2"/>
                <w:sz w:val="21"/>
                <w:szCs w:val="21"/>
              </w:rPr>
              <w:t xml:space="preserve">4.1</w:t>
            </w:r>
            <w:r/>
          </w:p>
        </w:tc>
        <w:tc>
          <w:tcPr>
            <w:tcBorders>
              <w:top w:val="single" w:color="000000" w:sz="2" w:space="0"/>
              <w:left w:val="single" w:color="000000" w:sz="6" w:space="0"/>
              <w:bottom w:val="single" w:color="000000" w:sz="2" w:space="0"/>
              <w:right w:val="single" w:color="000000" w:sz="6" w:space="0"/>
            </w:tcBorders>
            <w:tcW w:w="662"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检验资质</w:t>
            </w:r>
            <w:r/>
          </w:p>
        </w:tc>
        <w:tc>
          <w:tcPr>
            <w:tcBorders>
              <w:top w:val="single" w:color="000000" w:sz="2" w:space="0"/>
              <w:left w:val="single" w:color="000000" w:sz="6" w:space="0"/>
              <w:bottom w:val="single" w:color="000000" w:sz="2" w:space="0"/>
              <w:right w:val="single" w:color="000000" w:sz="6" w:space="0"/>
            </w:tcBorders>
            <w:tcW w:w="3724" w:type="pct"/>
            <w:vAlign w:val="center"/>
            <w:textDirection w:val="lrTb"/>
            <w:noWrap w:val="false"/>
          </w:tcPr>
          <w:p>
            <w:pPr>
              <w:pStyle w:val="795"/>
              <w:ind w:left="0" w:right="0"/>
              <w:jc w:val="both"/>
              <w:keepLines w:val="0"/>
              <w:keepNext w:val="0"/>
              <w:pageBreakBefore w:val="0"/>
              <w:spacing w:line="360" w:lineRule="auto"/>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投标人CMA、CATL资质证书里检验项目对照 《关于开展2024年南京市农产品质量安全监测工作的通知》宁农质〔2024〕2号里要求的项目计算覆盖率，95%（不含）以上覆盖率，得4分；90%（不含）以上覆盖率，得2分；低于90%（含），不得分；不重复得分。满分4分。</w:t>
            </w:r>
            <w:r/>
          </w:p>
          <w:p>
            <w:pPr>
              <w:pStyle w:val="795"/>
              <w:ind w:left="0" w:right="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b/>
                <w:bCs/>
                <w:i w:val="0"/>
                <w:iCs w:val="0"/>
                <w:color w:val="000000"/>
                <w:sz w:val="21"/>
                <w:szCs w:val="21"/>
                <w:u w:val="none"/>
                <w:lang w:val="en-US" w:eastAsia="zh-CN" w:bidi="ar"/>
              </w:rPr>
              <w:t xml:space="preserve">（需提供CMA、CATL资质证书、实验室检验项目资质表复印件加盖公章，并与检测项目表进行对照，标明对应资质附表中的页码，评委现场核对，证明资料不完整或不一致的不计分）</w:t>
            </w:r>
            <w:r/>
          </w:p>
        </w:tc>
        <w:tc>
          <w:tcPr>
            <w:tcBorders>
              <w:top w:val="single" w:color="000000" w:sz="2" w:space="0"/>
              <w:left w:val="single" w:color="000000" w:sz="6" w:space="0"/>
              <w:bottom w:val="single" w:color="000000" w:sz="2" w:space="0"/>
              <w:right w:val="single" w:color="000000" w:sz="6" w:space="0"/>
            </w:tcBorders>
            <w:tcW w:w="322"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w:t>
            </w:r>
            <w:r/>
          </w:p>
        </w:tc>
      </w:tr>
      <w:tr>
        <w:trPr>
          <w:jc w:val="center"/>
          <w:trHeight w:val="792"/>
        </w:trPr>
        <w:tc>
          <w:tcPr>
            <w:tcBorders>
              <w:top w:val="single" w:color="000000" w:sz="2" w:space="0"/>
              <w:left w:val="single" w:color="000000" w:sz="6" w:space="0"/>
              <w:bottom w:val="single" w:color="000000" w:sz="2" w:space="0"/>
              <w:right w:val="single" w:color="000000" w:sz="6" w:space="0"/>
            </w:tcBorders>
            <w:tcW w:w="291"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spacing w:val="-2"/>
                <w:sz w:val="21"/>
                <w:szCs w:val="21"/>
              </w:rPr>
            </w:pPr>
            <w:r>
              <w:rPr>
                <w:rFonts w:hint="eastAsia" w:ascii="宋体" w:hAnsi="宋体" w:eastAsia="宋体" w:cs="宋体"/>
                <w:spacing w:val="-2"/>
                <w:sz w:val="21"/>
                <w:szCs w:val="21"/>
              </w:rPr>
              <w:t xml:space="preserve">4.2</w:t>
            </w:r>
            <w:r/>
          </w:p>
        </w:tc>
        <w:tc>
          <w:tcPr>
            <w:tcBorders>
              <w:top w:val="single" w:color="000000" w:sz="2" w:space="0"/>
              <w:left w:val="single" w:color="000000" w:sz="6" w:space="0"/>
              <w:bottom w:val="single" w:color="000000" w:sz="2" w:space="0"/>
              <w:right w:val="single" w:color="000000" w:sz="6" w:space="0"/>
            </w:tcBorders>
            <w:tcW w:w="662"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实验室场地</w:t>
            </w:r>
            <w:r/>
          </w:p>
        </w:tc>
        <w:tc>
          <w:tcPr>
            <w:tcBorders>
              <w:top w:val="single" w:color="000000" w:sz="2" w:space="0"/>
              <w:left w:val="single" w:color="000000" w:sz="6" w:space="0"/>
              <w:bottom w:val="single" w:color="000000" w:sz="2" w:space="0"/>
              <w:right w:val="single" w:color="000000" w:sz="6" w:space="0"/>
            </w:tcBorders>
            <w:tcW w:w="3724" w:type="pct"/>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（1）根据投标人具备的与食品检测工作相适应的实验场所建筑面积、功能布局等进行评价</w:t>
            </w:r>
            <w:r>
              <w:rPr>
                <w:rFonts w:hint="eastAsia" w:ascii="宋体" w:hAnsi="宋体" w:eastAsia="宋体" w:cs="宋体"/>
                <w:b/>
                <w:bCs/>
                <w:sz w:val="21"/>
                <w:szCs w:val="21"/>
              </w:rPr>
              <w:t xml:space="preserve">（提供食品实验室平面布局图，并提供各组成部分面积清单）</w:t>
            </w:r>
            <w:r>
              <w:rPr>
                <w:rFonts w:hint="eastAsia" w:ascii="宋体" w:hAnsi="宋体" w:eastAsia="宋体" w:cs="宋体"/>
                <w:sz w:val="21"/>
                <w:szCs w:val="21"/>
              </w:rPr>
              <w:t xml:space="preserve">。食品检测实验室建筑面积低于2000m²不得分，大于等于2000m²得1分，每增加500m²加1分，满分5分。</w:t>
            </w:r>
            <w:r>
              <w:rPr>
                <w:rFonts w:hint="eastAsia" w:ascii="宋体" w:hAnsi="宋体" w:eastAsia="宋体" w:cs="宋体"/>
                <w:sz w:val="21"/>
                <w:szCs w:val="21"/>
              </w:rPr>
              <w:br/>
            </w:r>
            <w:r>
              <w:rPr>
                <w:rFonts w:hint="eastAsia" w:ascii="宋体" w:hAnsi="宋体" w:eastAsia="宋体" w:cs="宋体"/>
                <w:b/>
                <w:bCs/>
                <w:sz w:val="21"/>
                <w:szCs w:val="21"/>
              </w:rPr>
              <w:t xml:space="preserve">（需提供食品实验室平面布局图，并提供各组成部分面积清单加盖公章，未按要求提供不得分。）</w:t>
            </w:r>
            <w:r/>
          </w:p>
          <w:p>
            <w:pPr>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（2）投标人完成采样后送至实验室时间：1小时（含）以内得</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分；1小时-2小时（含）得</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分；2小时-3小时（含）得1分；3小时以上不得分；最高得</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分。</w:t>
            </w:r>
            <w:r/>
          </w:p>
          <w:p>
            <w:pPr>
              <w:ind w:left="0" w:right="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b/>
                <w:bCs/>
                <w:sz w:val="21"/>
                <w:szCs w:val="21"/>
              </w:rPr>
              <w:t xml:space="preserve">（以百度地图驾车导航时间计算，投标人须提供检验地址（检测机构资质认定证书上地址）到委托方地址百度地图的导航截图作为参考依据，分公司、子公司、办事处等非实验室检验地址不计算在内，截图编入投标文件中，未按要求提供不得分）</w:t>
            </w:r>
            <w:r/>
          </w:p>
        </w:tc>
        <w:tc>
          <w:tcPr>
            <w:tcBorders>
              <w:top w:val="single" w:color="000000" w:sz="2" w:space="0"/>
              <w:left w:val="single" w:color="000000" w:sz="6" w:space="0"/>
              <w:bottom w:val="single" w:color="000000" w:sz="2" w:space="0"/>
              <w:right w:val="single" w:color="000000" w:sz="6" w:space="0"/>
            </w:tcBorders>
            <w:tcW w:w="322"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0</w:t>
            </w:r>
            <w:r/>
          </w:p>
        </w:tc>
      </w:tr>
      <w:tr>
        <w:trPr>
          <w:jc w:val="center"/>
          <w:trHeight w:val="896"/>
        </w:trPr>
        <w:tc>
          <w:tcPr>
            <w:tcBorders>
              <w:top w:val="single" w:color="000000" w:sz="2" w:space="0"/>
              <w:left w:val="single" w:color="000000" w:sz="6" w:space="0"/>
              <w:bottom w:val="single" w:color="000000" w:sz="2" w:space="0"/>
              <w:right w:val="single" w:color="000000" w:sz="6" w:space="0"/>
            </w:tcBorders>
            <w:tcW w:w="291"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spacing w:val="-3"/>
                <w:sz w:val="21"/>
                <w:szCs w:val="21"/>
              </w:rPr>
            </w:pPr>
            <w:r>
              <w:rPr>
                <w:rFonts w:hint="eastAsia" w:ascii="宋体" w:hAnsi="宋体" w:eastAsia="宋体" w:cs="宋体"/>
                <w:spacing w:val="-3"/>
                <w:sz w:val="21"/>
                <w:szCs w:val="21"/>
              </w:rPr>
              <w:t xml:space="preserve">4.3</w:t>
            </w:r>
            <w:r/>
          </w:p>
        </w:tc>
        <w:tc>
          <w:tcPr>
            <w:tcBorders>
              <w:top w:val="single" w:color="000000" w:sz="2" w:space="0"/>
              <w:left w:val="single" w:color="000000" w:sz="6" w:space="0"/>
              <w:bottom w:val="single" w:color="000000" w:sz="2" w:space="0"/>
              <w:right w:val="single" w:color="000000" w:sz="6" w:space="0"/>
            </w:tcBorders>
            <w:tcW w:w="662"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人员配置</w:t>
            </w:r>
            <w:r/>
          </w:p>
        </w:tc>
        <w:tc>
          <w:tcPr>
            <w:tcBorders>
              <w:top w:val="single" w:color="000000" w:sz="2" w:space="0"/>
              <w:left w:val="single" w:color="000000" w:sz="6" w:space="0"/>
              <w:bottom w:val="single" w:color="000000" w:sz="2" w:space="0"/>
              <w:right w:val="single" w:color="000000" w:sz="6" w:space="0"/>
            </w:tcBorders>
            <w:tcW w:w="3724" w:type="pct"/>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投标人拟投入本项目与</w:t>
            </w:r>
            <w:r>
              <w:rPr>
                <w:rFonts w:hint="eastAsia" w:ascii="宋体" w:hAnsi="宋体" w:eastAsia="宋体" w:cs="宋体"/>
                <w:sz w:val="21"/>
                <w:szCs w:val="21"/>
                <w:lang w:bidi="ar"/>
              </w:rPr>
              <w:t xml:space="preserve">食品安全抽检工作相匹配的专职抽样人员和检验</w:t>
            </w:r>
            <w:r>
              <w:rPr>
                <w:rFonts w:hint="eastAsia" w:ascii="宋体" w:hAnsi="宋体" w:eastAsia="宋体" w:cs="宋体"/>
                <w:sz w:val="21"/>
                <w:szCs w:val="21"/>
                <w:lang w:val="en-US" w:eastAsia="zh-CN" w:bidi="ar"/>
              </w:rPr>
              <w:t xml:space="preserve">检测</w:t>
            </w:r>
            <w:r>
              <w:rPr>
                <w:rFonts w:hint="eastAsia" w:ascii="宋体" w:hAnsi="宋体" w:eastAsia="宋体" w:cs="宋体"/>
                <w:sz w:val="21"/>
                <w:szCs w:val="21"/>
                <w:lang w:bidi="ar"/>
              </w:rPr>
              <w:t xml:space="preserve">人员</w:t>
            </w:r>
            <w:r>
              <w:rPr>
                <w:rFonts w:hint="eastAsia" w:ascii="宋体" w:hAnsi="宋体" w:eastAsia="宋体" w:cs="宋体"/>
                <w:sz w:val="21"/>
                <w:szCs w:val="21"/>
              </w:rPr>
              <w:t xml:space="preserve">：</w:t>
            </w:r>
            <w:r/>
          </w:p>
          <w:p>
            <w:pPr>
              <w:pStyle w:val="795"/>
              <w:jc w:val="both"/>
              <w:keepLines w:val="0"/>
              <w:keepNext w:val="0"/>
              <w:pageBreakBefore w:val="0"/>
              <w:spacing w:line="360" w:lineRule="auto"/>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cs="宋体"/>
                <w:sz w:val="21"/>
                <w:szCs w:val="21"/>
                <w:lang w:val="en-US" w:eastAsia="zh-CN"/>
              </w:rPr>
              <w:t xml:space="preserve">（1）</w:t>
            </w:r>
            <w:r>
              <w:rPr>
                <w:rFonts w:hint="eastAsia" w:ascii="宋体" w:hAnsi="宋体" w:eastAsia="宋体" w:cs="宋体"/>
                <w:sz w:val="21"/>
                <w:szCs w:val="21"/>
                <w:lang w:val="en-US" w:eastAsia="zh-CN"/>
              </w:rPr>
              <w:t xml:space="preserve">抽样人员和</w:t>
            </w:r>
            <w:r>
              <w:rPr>
                <w:rFonts w:hint="eastAsia" w:ascii="宋体" w:hAnsi="宋体" w:eastAsia="宋体" w:cs="宋体"/>
                <w:i w:val="0"/>
                <w:iCs w:val="0"/>
                <w:color w:val="000000"/>
                <w:sz w:val="21"/>
                <w:szCs w:val="21"/>
                <w:u w:val="none"/>
                <w:lang w:val="en-US" w:eastAsia="zh-CN" w:bidi="ar"/>
              </w:rPr>
              <w:t xml:space="preserve">检验检测人员</w:t>
            </w:r>
            <w:r>
              <w:rPr>
                <w:rFonts w:hint="eastAsia" w:ascii="宋体" w:hAnsi="宋体" w:cs="宋体"/>
                <w:i w:val="0"/>
                <w:iCs w:val="0"/>
                <w:color w:val="000000"/>
                <w:sz w:val="21"/>
                <w:szCs w:val="21"/>
                <w:u w:val="none"/>
                <w:lang w:val="en-US" w:eastAsia="zh-CN" w:bidi="ar"/>
              </w:rPr>
              <w:t xml:space="preserve">，每提供1人得0.2</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sz w:val="21"/>
                <w:szCs w:val="21"/>
                <w:lang w:val="en-US" w:eastAsia="zh-CN"/>
              </w:rPr>
              <w:t xml:space="preserve">抽样人员和</w:t>
            </w:r>
            <w:r>
              <w:rPr>
                <w:rFonts w:hint="eastAsia" w:ascii="宋体" w:hAnsi="宋体" w:eastAsia="宋体" w:cs="宋体"/>
                <w:i w:val="0"/>
                <w:iCs w:val="0"/>
                <w:color w:val="000000"/>
                <w:sz w:val="21"/>
                <w:szCs w:val="21"/>
                <w:u w:val="none"/>
                <w:lang w:val="en-US" w:eastAsia="zh-CN" w:bidi="ar"/>
              </w:rPr>
              <w:t xml:space="preserve">检验检测人员两者具备合理比例</w:t>
            </w:r>
            <w:r>
              <w:rPr>
                <w:rFonts w:hint="eastAsia" w:ascii="宋体" w:hAnsi="宋体" w:cs="宋体"/>
                <w:i w:val="0"/>
                <w:iCs w:val="0"/>
                <w:color w:val="000000"/>
                <w:sz w:val="21"/>
                <w:szCs w:val="21"/>
                <w:u w:val="none"/>
                <w:lang w:val="en-US" w:eastAsia="zh-CN" w:bidi="ar"/>
              </w:rPr>
              <w:t xml:space="preserve">，满分</w:t>
            </w:r>
            <w:r>
              <w:rPr>
                <w:rFonts w:hint="eastAsia" w:ascii="宋体" w:hAnsi="宋体" w:eastAsia="宋体" w:cs="宋体"/>
                <w:i w:val="0"/>
                <w:iCs w:val="0"/>
                <w:color w:val="000000"/>
                <w:sz w:val="21"/>
                <w:szCs w:val="21"/>
                <w:u w:val="none"/>
                <w:lang w:val="en-US" w:eastAsia="zh-CN" w:bidi="ar"/>
              </w:rPr>
              <w:t xml:space="preserve">6分</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（2）从事检验检测的人员中有高级职称1人得1分，最高3分；从事检验检测的人员中有中级职称1人得0.5分，最高3分。没有不得分，最高为6分。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（3）承担本项目的项目负责人具有高级职称得3分，本项满分3分。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以上专职检验人员和项目负责人不得为同一人。</w:t>
            </w:r>
            <w:r/>
          </w:p>
          <w:p>
            <w:pPr>
              <w:numPr>
                <w:ilvl w:val="0"/>
                <w:numId w:val="0"/>
              </w:numPr>
              <w:ind w:left="0" w:right="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b/>
                <w:bCs/>
                <w:sz w:val="21"/>
                <w:szCs w:val="21"/>
                <w:lang w:bidi="ar"/>
              </w:rPr>
              <w:t xml:space="preserve">（需提供人员</w:t>
            </w:r>
            <w:r>
              <w:rPr>
                <w:rFonts w:hint="eastAsia" w:ascii="宋体" w:hAnsi="宋体" w:eastAsia="宋体" w:cs="宋体"/>
                <w:b/>
                <w:bCs/>
                <w:sz w:val="21"/>
                <w:szCs w:val="21"/>
                <w:lang w:val="en-US" w:eastAsia="zh-CN" w:bidi="ar"/>
              </w:rPr>
              <w:t xml:space="preserve">岗位分工</w:t>
            </w:r>
            <w:r>
              <w:rPr>
                <w:rFonts w:hint="eastAsia" w:ascii="宋体" w:hAnsi="宋体" w:eastAsia="宋体" w:cs="宋体"/>
                <w:b/>
                <w:bCs/>
                <w:sz w:val="21"/>
                <w:szCs w:val="21"/>
                <w:lang w:bidi="ar"/>
              </w:rPr>
              <w:t xml:space="preserve">、学历证明、职称证明、投标人为所报人员近三个月缴纳社保证明等能证明在该单位供职的证明及清单。证明资料不完整或不一致的不计分。</w:t>
            </w:r>
            <w:r>
              <w:rPr>
                <w:rFonts w:hint="eastAsia" w:ascii="宋体" w:hAnsi="宋体" w:eastAsia="宋体" w:cs="宋体"/>
                <w:b/>
                <w:bCs/>
                <w:i w:val="0"/>
                <w:iCs w:val="0"/>
                <w:color w:val="000000"/>
                <w:sz w:val="21"/>
                <w:szCs w:val="21"/>
                <w:u w:val="none"/>
                <w:lang w:val="en-US" w:eastAsia="zh-CN" w:bidi="ar"/>
              </w:rPr>
              <w:t xml:space="preserve">专职检验检测人员和项目负责人不得为同一人</w:t>
            </w:r>
            <w:r>
              <w:rPr>
                <w:rFonts w:hint="eastAsia" w:ascii="宋体" w:hAnsi="宋体" w:eastAsia="宋体" w:cs="宋体"/>
                <w:b/>
                <w:bCs/>
                <w:sz w:val="21"/>
                <w:szCs w:val="21"/>
                <w:lang w:bidi="ar"/>
              </w:rPr>
              <w:t xml:space="preserve">。）</w:t>
            </w:r>
            <w:r/>
          </w:p>
        </w:tc>
        <w:tc>
          <w:tcPr>
            <w:tcBorders>
              <w:top w:val="single" w:color="000000" w:sz="2" w:space="0"/>
              <w:left w:val="single" w:color="000000" w:sz="6" w:space="0"/>
              <w:bottom w:val="single" w:color="000000" w:sz="2" w:space="0"/>
              <w:right w:val="single" w:color="000000" w:sz="6" w:space="0"/>
            </w:tcBorders>
            <w:tcW w:w="322"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5</w:t>
            </w:r>
            <w:r/>
          </w:p>
        </w:tc>
      </w:tr>
      <w:tr>
        <w:trPr>
          <w:jc w:val="center"/>
          <w:trHeight w:val="335"/>
        </w:trPr>
        <w:tc>
          <w:tcPr>
            <w:tcBorders>
              <w:top w:val="single" w:color="000000" w:sz="2" w:space="0"/>
              <w:left w:val="single" w:color="000000" w:sz="6" w:space="0"/>
              <w:bottom w:val="single" w:color="000000" w:sz="2" w:space="0"/>
              <w:right w:val="single" w:color="000000" w:sz="6" w:space="0"/>
            </w:tcBorders>
            <w:tcW w:w="291"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spacing w:val="-3"/>
                <w:sz w:val="21"/>
                <w:szCs w:val="21"/>
              </w:rPr>
            </w:pPr>
            <w:r>
              <w:rPr>
                <w:rFonts w:hint="eastAsia" w:ascii="宋体" w:hAnsi="宋体" w:eastAsia="宋体" w:cs="宋体"/>
                <w:spacing w:val="-3"/>
                <w:sz w:val="21"/>
                <w:szCs w:val="21"/>
              </w:rPr>
              <w:t xml:space="preserve">4.4</w:t>
            </w:r>
            <w:r/>
          </w:p>
        </w:tc>
        <w:tc>
          <w:tcPr>
            <w:tcBorders>
              <w:top w:val="single" w:color="000000" w:sz="2" w:space="0"/>
              <w:left w:val="single" w:color="000000" w:sz="6" w:space="0"/>
              <w:bottom w:val="single" w:color="000000" w:sz="2" w:space="0"/>
              <w:right w:val="single" w:color="000000" w:sz="6" w:space="0"/>
            </w:tcBorders>
            <w:tcW w:w="662"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运输能力</w:t>
            </w:r>
            <w:r/>
          </w:p>
        </w:tc>
        <w:tc>
          <w:tcPr>
            <w:tcBorders>
              <w:top w:val="single" w:color="000000" w:sz="2" w:space="0"/>
              <w:left w:val="single" w:color="000000" w:sz="6" w:space="0"/>
              <w:bottom w:val="single" w:color="000000" w:sz="2" w:space="0"/>
              <w:right w:val="single" w:color="000000" w:sz="6" w:space="0"/>
            </w:tcBorders>
            <w:tcW w:w="3724" w:type="pct"/>
            <w:vAlign w:val="center"/>
            <w:textDirection w:val="lrTb"/>
            <w:noWrap w:val="false"/>
          </w:tcPr>
          <w:p>
            <w:pPr>
              <w:numPr>
                <w:ilvl w:val="0"/>
                <w:numId w:val="0"/>
              </w:numPr>
              <w:jc w:val="both"/>
              <w:keepLines w:val="0"/>
              <w:keepNext w:val="0"/>
              <w:pageBreakBefore w:val="0"/>
              <w:spacing w:line="360" w:lineRule="auto"/>
              <w:widowControl w:val="off"/>
              <w:rPr>
                <w:rStyle w:val="1094"/>
                <w:rFonts w:hint="eastAsia" w:ascii="宋体" w:hAnsi="宋体" w:eastAsia="宋体" w:cs="宋体"/>
                <w:sz w:val="21"/>
                <w:szCs w:val="21"/>
                <w:lang w:val="en-US" w:eastAsia="zh-CN" w:bidi="ar"/>
              </w:rPr>
            </w:pPr>
            <w:r>
              <w:rPr>
                <w:rFonts w:hint="eastAsia" w:ascii="宋体" w:hAnsi="宋体" w:eastAsia="宋体" w:cs="宋体"/>
                <w:color w:val="000000"/>
                <w:sz w:val="21"/>
                <w:szCs w:val="21"/>
                <w:lang w:val="en-US" w:eastAsia="zh-CN" w:bidi="ar"/>
              </w:rPr>
              <w:t xml:space="preserve">（1）</w:t>
            </w:r>
            <w:r>
              <w:rPr>
                <w:rFonts w:hint="eastAsia" w:ascii="宋体" w:hAnsi="宋体" w:eastAsia="宋体" w:cs="宋体"/>
                <w:sz w:val="21"/>
                <w:szCs w:val="21"/>
              </w:rPr>
              <w:t xml:space="preserve">投标人有自有或租赁抽样车辆的，</w:t>
            </w:r>
            <w:r>
              <w:rPr>
                <w:rStyle w:val="1094"/>
                <w:rFonts w:hint="eastAsia" w:ascii="宋体" w:hAnsi="宋体" w:eastAsia="宋体" w:cs="宋体"/>
                <w:sz w:val="21"/>
                <w:szCs w:val="21"/>
                <w:lang w:val="en-US" w:eastAsia="zh-CN" w:bidi="ar"/>
              </w:rPr>
              <w:t xml:space="preserve">有</w:t>
            </w:r>
            <w:r>
              <w:rPr>
                <w:rStyle w:val="1095"/>
                <w:rFonts w:hint="eastAsia" w:ascii="宋体" w:hAnsi="宋体" w:eastAsia="宋体" w:cs="宋体"/>
                <w:sz w:val="21"/>
                <w:szCs w:val="21"/>
                <w:lang w:val="en-US" w:eastAsia="zh-CN" w:bidi="ar"/>
              </w:rPr>
              <w:t xml:space="preserve">5</w:t>
            </w:r>
            <w:r>
              <w:rPr>
                <w:rStyle w:val="1094"/>
                <w:rFonts w:hint="eastAsia" w:ascii="宋体" w:hAnsi="宋体" w:eastAsia="宋体" w:cs="宋体"/>
                <w:sz w:val="21"/>
                <w:szCs w:val="21"/>
                <w:lang w:val="en-US" w:eastAsia="zh-CN" w:bidi="ar"/>
              </w:rPr>
              <w:t xml:space="preserve">辆得</w:t>
            </w:r>
            <w:r>
              <w:rPr>
                <w:rStyle w:val="1095"/>
                <w:rFonts w:hint="eastAsia" w:ascii="宋体" w:hAnsi="宋体" w:eastAsia="宋体" w:cs="宋体"/>
                <w:sz w:val="21"/>
                <w:szCs w:val="21"/>
                <w:lang w:val="en-US" w:eastAsia="zh-CN" w:bidi="ar"/>
              </w:rPr>
              <w:t xml:space="preserve">1</w:t>
            </w:r>
            <w:r>
              <w:rPr>
                <w:rStyle w:val="1094"/>
                <w:rFonts w:hint="eastAsia" w:ascii="宋体" w:hAnsi="宋体" w:eastAsia="宋体" w:cs="宋体"/>
                <w:sz w:val="21"/>
                <w:szCs w:val="21"/>
                <w:lang w:val="en-US" w:eastAsia="zh-CN" w:bidi="ar"/>
              </w:rPr>
              <w:t xml:space="preserve">分，每增加</w:t>
            </w:r>
            <w:r>
              <w:rPr>
                <w:rStyle w:val="1095"/>
                <w:rFonts w:hint="eastAsia" w:ascii="宋体" w:hAnsi="宋体" w:eastAsia="宋体" w:cs="宋体"/>
                <w:sz w:val="21"/>
                <w:szCs w:val="21"/>
                <w:lang w:val="en-US" w:eastAsia="zh-CN" w:bidi="ar"/>
              </w:rPr>
              <w:t xml:space="preserve">5</w:t>
            </w:r>
            <w:r>
              <w:rPr>
                <w:rStyle w:val="1094"/>
                <w:rFonts w:hint="eastAsia" w:ascii="宋体" w:hAnsi="宋体" w:eastAsia="宋体" w:cs="宋体"/>
                <w:sz w:val="21"/>
                <w:szCs w:val="21"/>
                <w:lang w:val="en-US" w:eastAsia="zh-CN" w:bidi="ar"/>
              </w:rPr>
              <w:t xml:space="preserve">辆加</w:t>
            </w:r>
            <w:r>
              <w:rPr>
                <w:rStyle w:val="1095"/>
                <w:rFonts w:hint="eastAsia" w:ascii="宋体" w:hAnsi="宋体" w:eastAsia="宋体" w:cs="宋体"/>
                <w:sz w:val="21"/>
                <w:szCs w:val="21"/>
                <w:lang w:val="en-US" w:eastAsia="zh-CN" w:bidi="ar"/>
              </w:rPr>
              <w:t xml:space="preserve">1</w:t>
            </w:r>
            <w:r>
              <w:rPr>
                <w:rStyle w:val="1094"/>
                <w:rFonts w:hint="eastAsia" w:ascii="宋体" w:hAnsi="宋体" w:eastAsia="宋体" w:cs="宋体"/>
                <w:sz w:val="21"/>
                <w:szCs w:val="21"/>
                <w:lang w:val="en-US" w:eastAsia="zh-CN" w:bidi="ar"/>
              </w:rPr>
              <w:t xml:space="preserve">分，满分为</w:t>
            </w:r>
            <w:r>
              <w:rPr>
                <w:rStyle w:val="1095"/>
                <w:rFonts w:hint="eastAsia" w:ascii="宋体" w:hAnsi="宋体" w:eastAsia="宋体" w:cs="宋体"/>
                <w:sz w:val="21"/>
                <w:szCs w:val="21"/>
                <w:lang w:val="en-US" w:eastAsia="zh-CN" w:bidi="ar"/>
              </w:rPr>
              <w:t xml:space="preserve">2</w:t>
            </w:r>
            <w:r>
              <w:rPr>
                <w:rStyle w:val="1094"/>
                <w:rFonts w:hint="eastAsia" w:ascii="宋体" w:hAnsi="宋体" w:eastAsia="宋体" w:cs="宋体"/>
                <w:sz w:val="21"/>
                <w:szCs w:val="21"/>
                <w:lang w:val="en-US" w:eastAsia="zh-CN" w:bidi="ar"/>
              </w:rPr>
              <w:t xml:space="preserve">分。</w:t>
            </w:r>
            <w:r/>
          </w:p>
          <w:p>
            <w:pPr>
              <w:numPr>
                <w:ilvl w:val="0"/>
                <w:numId w:val="0"/>
              </w:numPr>
              <w:jc w:val="both"/>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（投标文件中须提供车辆的行驶证和抽样车相关图片；若为租赁的，还须提供租赁协议复印件。不提供或提供证明材料不全的不得分。）</w:t>
            </w:r>
            <w:r/>
          </w:p>
          <w:p>
            <w:pPr>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Style w:val="1094"/>
                <w:rFonts w:hint="eastAsia" w:ascii="宋体" w:hAnsi="宋体" w:eastAsia="宋体" w:cs="宋体"/>
                <w:sz w:val="21"/>
                <w:szCs w:val="21"/>
                <w:lang w:val="en-US" w:eastAsia="zh-CN" w:bidi="ar"/>
              </w:rPr>
              <w:t xml:space="preserve">投标人具备食品采样后保存样品的保温箱，有</w:t>
            </w:r>
            <w:r>
              <w:rPr>
                <w:rStyle w:val="1095"/>
                <w:rFonts w:hint="eastAsia" w:ascii="宋体" w:hAnsi="宋体" w:eastAsia="宋体" w:cs="宋体"/>
                <w:sz w:val="21"/>
                <w:szCs w:val="21"/>
                <w:lang w:val="en-US" w:eastAsia="zh-CN" w:bidi="ar"/>
              </w:rPr>
              <w:t xml:space="preserve">5</w:t>
            </w:r>
            <w:r>
              <w:rPr>
                <w:rStyle w:val="1094"/>
                <w:rFonts w:hint="eastAsia" w:ascii="宋体" w:hAnsi="宋体" w:eastAsia="宋体" w:cs="宋体"/>
                <w:sz w:val="21"/>
                <w:szCs w:val="21"/>
                <w:lang w:val="en-US" w:eastAsia="zh-CN" w:bidi="ar"/>
              </w:rPr>
              <w:t xml:space="preserve">个得</w:t>
            </w:r>
            <w:r>
              <w:rPr>
                <w:rStyle w:val="1095"/>
                <w:rFonts w:hint="eastAsia" w:ascii="宋体" w:hAnsi="宋体" w:eastAsia="宋体" w:cs="宋体"/>
                <w:sz w:val="21"/>
                <w:szCs w:val="21"/>
                <w:lang w:val="en-US" w:eastAsia="zh-CN" w:bidi="ar"/>
              </w:rPr>
              <w:t xml:space="preserve">1</w:t>
            </w:r>
            <w:r>
              <w:rPr>
                <w:rStyle w:val="1094"/>
                <w:rFonts w:hint="eastAsia" w:ascii="宋体" w:hAnsi="宋体" w:eastAsia="宋体" w:cs="宋体"/>
                <w:sz w:val="21"/>
                <w:szCs w:val="21"/>
                <w:lang w:val="en-US" w:eastAsia="zh-CN" w:bidi="ar"/>
              </w:rPr>
              <w:t xml:space="preserve">分，每增加</w:t>
            </w:r>
            <w:r>
              <w:rPr>
                <w:rStyle w:val="1095"/>
                <w:rFonts w:hint="eastAsia" w:ascii="宋体" w:hAnsi="宋体" w:eastAsia="宋体" w:cs="宋体"/>
                <w:sz w:val="21"/>
                <w:szCs w:val="21"/>
                <w:lang w:val="en-US" w:eastAsia="zh-CN" w:bidi="ar"/>
              </w:rPr>
              <w:t xml:space="preserve">5</w:t>
            </w:r>
            <w:r>
              <w:rPr>
                <w:rStyle w:val="1094"/>
                <w:rFonts w:hint="eastAsia" w:ascii="宋体" w:hAnsi="宋体" w:eastAsia="宋体" w:cs="宋体"/>
                <w:sz w:val="21"/>
                <w:szCs w:val="21"/>
                <w:lang w:val="en-US" w:eastAsia="zh-CN" w:bidi="ar"/>
              </w:rPr>
              <w:t xml:space="preserve">台加</w:t>
            </w:r>
            <w:r>
              <w:rPr>
                <w:rStyle w:val="1095"/>
                <w:rFonts w:hint="eastAsia" w:ascii="宋体" w:hAnsi="宋体" w:eastAsia="宋体" w:cs="宋体"/>
                <w:sz w:val="21"/>
                <w:szCs w:val="21"/>
                <w:lang w:val="en-US" w:eastAsia="zh-CN" w:bidi="ar"/>
              </w:rPr>
              <w:t xml:space="preserve">1</w:t>
            </w:r>
            <w:r>
              <w:rPr>
                <w:rStyle w:val="1094"/>
                <w:rFonts w:hint="eastAsia" w:ascii="宋体" w:hAnsi="宋体" w:eastAsia="宋体" w:cs="宋体"/>
                <w:sz w:val="21"/>
                <w:szCs w:val="21"/>
                <w:lang w:val="en-US" w:eastAsia="zh-CN" w:bidi="ar"/>
              </w:rPr>
              <w:t xml:space="preserve">分，满分</w:t>
            </w:r>
            <w:r>
              <w:rPr>
                <w:rStyle w:val="1095"/>
                <w:rFonts w:hint="eastAsia" w:ascii="宋体" w:hAnsi="宋体" w:eastAsia="宋体" w:cs="宋体"/>
                <w:sz w:val="21"/>
                <w:szCs w:val="21"/>
                <w:lang w:val="en-US" w:eastAsia="zh-CN" w:bidi="ar"/>
              </w:rPr>
              <w:t xml:space="preserve">2</w:t>
            </w:r>
            <w:r>
              <w:rPr>
                <w:rStyle w:val="1094"/>
                <w:rFonts w:hint="eastAsia" w:ascii="宋体" w:hAnsi="宋体" w:eastAsia="宋体" w:cs="宋体"/>
                <w:sz w:val="21"/>
                <w:szCs w:val="21"/>
                <w:lang w:val="en-US" w:eastAsia="zh-CN" w:bidi="ar"/>
              </w:rPr>
              <w:t xml:space="preserve">分。</w:t>
            </w:r>
            <w:r/>
          </w:p>
          <w:p>
            <w:pPr>
              <w:jc w:val="both"/>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（需提供购置发票或采购合同等相关证明材料复印件加盖公章，证明资料不完整或不一致的不计分。）</w:t>
            </w:r>
            <w:r/>
          </w:p>
          <w:p>
            <w:pPr>
              <w:numPr>
                <w:ilvl w:val="0"/>
                <w:numId w:val="0"/>
              </w:numPr>
              <w:jc w:val="both"/>
              <w:keepLines w:val="0"/>
              <w:keepNext w:val="0"/>
              <w:pageBreakBefore w:val="0"/>
              <w:spacing w:line="360" w:lineRule="auto"/>
              <w:widowControl w:val="off"/>
              <w:rPr>
                <w:rStyle w:val="1094"/>
                <w:rFonts w:hint="eastAsia" w:ascii="宋体" w:hAnsi="宋体" w:eastAsia="宋体" w:cs="宋体"/>
                <w:sz w:val="21"/>
                <w:szCs w:val="21"/>
                <w:lang w:val="en-US" w:eastAsia="zh-CN" w:bidi="ar"/>
              </w:rPr>
            </w:pPr>
            <w:r>
              <w:rPr>
                <w:rFonts w:hint="eastAsia" w:ascii="宋体" w:hAnsi="宋体" w:eastAsia="宋体" w:cs="宋体"/>
                <w:color w:val="000000"/>
                <w:sz w:val="21"/>
                <w:szCs w:val="21"/>
                <w:lang w:val="en-US" w:eastAsia="zh-CN" w:bidi="ar"/>
              </w:rPr>
              <w:t xml:space="preserve">（3）</w:t>
            </w:r>
            <w:r>
              <w:rPr>
                <w:rStyle w:val="1094"/>
                <w:rFonts w:hint="eastAsia" w:ascii="宋体" w:hAnsi="宋体" w:eastAsia="宋体" w:cs="宋体"/>
                <w:sz w:val="21"/>
                <w:szCs w:val="21"/>
                <w:lang w:val="en-US" w:eastAsia="zh-CN" w:bidi="ar"/>
              </w:rPr>
              <w:t xml:space="preserve">投标人具备食品采样后保存样品的保温箱，有</w:t>
            </w:r>
            <w:r>
              <w:rPr>
                <w:rStyle w:val="1095"/>
                <w:rFonts w:hint="eastAsia" w:ascii="宋体" w:hAnsi="宋体" w:eastAsia="宋体" w:cs="宋体"/>
                <w:sz w:val="21"/>
                <w:szCs w:val="21"/>
                <w:lang w:val="en-US" w:eastAsia="zh-CN" w:bidi="ar"/>
              </w:rPr>
              <w:t xml:space="preserve">5</w:t>
            </w:r>
            <w:r>
              <w:rPr>
                <w:rStyle w:val="1094"/>
                <w:rFonts w:hint="eastAsia" w:ascii="宋体" w:hAnsi="宋体" w:eastAsia="宋体" w:cs="宋体"/>
                <w:sz w:val="21"/>
                <w:szCs w:val="21"/>
                <w:lang w:val="en-US" w:eastAsia="zh-CN" w:bidi="ar"/>
              </w:rPr>
              <w:t xml:space="preserve">个得</w:t>
            </w:r>
            <w:r>
              <w:rPr>
                <w:rStyle w:val="1095"/>
                <w:rFonts w:hint="eastAsia" w:ascii="宋体" w:hAnsi="宋体" w:eastAsia="宋体" w:cs="宋体"/>
                <w:sz w:val="21"/>
                <w:szCs w:val="21"/>
                <w:lang w:val="en-US" w:eastAsia="zh-CN" w:bidi="ar"/>
              </w:rPr>
              <w:t xml:space="preserve">1</w:t>
            </w:r>
            <w:r>
              <w:rPr>
                <w:rStyle w:val="1094"/>
                <w:rFonts w:hint="eastAsia" w:ascii="宋体" w:hAnsi="宋体" w:eastAsia="宋体" w:cs="宋体"/>
                <w:sz w:val="21"/>
                <w:szCs w:val="21"/>
                <w:lang w:val="en-US" w:eastAsia="zh-CN" w:bidi="ar"/>
              </w:rPr>
              <w:t xml:space="preserve">分，每增加</w:t>
            </w:r>
            <w:r>
              <w:rPr>
                <w:rStyle w:val="1095"/>
                <w:rFonts w:hint="eastAsia" w:ascii="宋体" w:hAnsi="宋体" w:eastAsia="宋体" w:cs="宋体"/>
                <w:sz w:val="21"/>
                <w:szCs w:val="21"/>
                <w:lang w:val="en-US" w:eastAsia="zh-CN" w:bidi="ar"/>
              </w:rPr>
              <w:t xml:space="preserve">5</w:t>
            </w:r>
            <w:r>
              <w:rPr>
                <w:rStyle w:val="1094"/>
                <w:rFonts w:hint="eastAsia" w:ascii="宋体" w:hAnsi="宋体" w:eastAsia="宋体" w:cs="宋体"/>
                <w:sz w:val="21"/>
                <w:szCs w:val="21"/>
                <w:lang w:val="en-US" w:eastAsia="zh-CN" w:bidi="ar"/>
              </w:rPr>
              <w:t xml:space="preserve">台加</w:t>
            </w:r>
            <w:r>
              <w:rPr>
                <w:rStyle w:val="1095"/>
                <w:rFonts w:hint="eastAsia" w:ascii="宋体" w:hAnsi="宋体" w:eastAsia="宋体" w:cs="宋体"/>
                <w:sz w:val="21"/>
                <w:szCs w:val="21"/>
                <w:lang w:val="en-US" w:eastAsia="zh-CN" w:bidi="ar"/>
              </w:rPr>
              <w:t xml:space="preserve">1</w:t>
            </w:r>
            <w:r>
              <w:rPr>
                <w:rStyle w:val="1094"/>
                <w:rFonts w:hint="eastAsia" w:ascii="宋体" w:hAnsi="宋体" w:eastAsia="宋体" w:cs="宋体"/>
                <w:sz w:val="21"/>
                <w:szCs w:val="21"/>
                <w:lang w:val="en-US" w:eastAsia="zh-CN" w:bidi="ar"/>
              </w:rPr>
              <w:t xml:space="preserve">分，满分</w:t>
            </w:r>
            <w:r>
              <w:rPr>
                <w:rStyle w:val="1095"/>
                <w:rFonts w:hint="eastAsia" w:ascii="宋体" w:hAnsi="宋体" w:eastAsia="宋体" w:cs="宋体"/>
                <w:sz w:val="21"/>
                <w:szCs w:val="21"/>
                <w:lang w:val="en-US" w:eastAsia="zh-CN" w:bidi="ar"/>
              </w:rPr>
              <w:t xml:space="preserve">2</w:t>
            </w:r>
            <w:r>
              <w:rPr>
                <w:rStyle w:val="1094"/>
                <w:rFonts w:hint="eastAsia" w:ascii="宋体" w:hAnsi="宋体" w:eastAsia="宋体" w:cs="宋体"/>
                <w:sz w:val="21"/>
                <w:szCs w:val="21"/>
                <w:lang w:val="en-US" w:eastAsia="zh-CN" w:bidi="ar"/>
              </w:rPr>
              <w:t xml:space="preserve">分。</w:t>
            </w:r>
            <w:r/>
          </w:p>
          <w:p>
            <w:pPr>
              <w:ind w:left="0" w:right="0"/>
              <w:jc w:val="both"/>
              <w:keepLines w:val="0"/>
              <w:keepNext w:val="0"/>
              <w:pageBreakBefore w:val="0"/>
              <w:spacing w:line="360" w:lineRule="auto"/>
              <w:widowControl w:val="off"/>
              <w:rPr>
                <w:rFonts w:hint="eastAsia" w:ascii="宋体" w:hAnsi="宋体" w:eastAsia="宋体" w:cs="宋体"/>
                <w:sz w:val="21"/>
                <w:szCs w:val="21"/>
              </w:rPr>
            </w:pPr>
            <w:r>
              <w:rPr>
                <w:rStyle w:val="1094"/>
                <w:rFonts w:hint="eastAsia" w:ascii="宋体" w:hAnsi="宋体" w:eastAsia="宋体" w:cs="宋体"/>
                <w:b/>
                <w:bCs/>
                <w:sz w:val="21"/>
                <w:szCs w:val="21"/>
                <w:lang w:val="en-US" w:eastAsia="zh-CN" w:bidi="ar"/>
              </w:rPr>
              <w:t xml:space="preserve">（需提供购置发票或采购合同等相关证明材料复印件加盖公章，证明资料不完整或不一致的不计分。）</w:t>
            </w:r>
            <w:r/>
          </w:p>
        </w:tc>
        <w:tc>
          <w:tcPr>
            <w:tcBorders>
              <w:top w:val="single" w:color="000000" w:sz="2" w:space="0"/>
              <w:left w:val="single" w:color="000000" w:sz="6" w:space="0"/>
              <w:bottom w:val="single" w:color="000000" w:sz="2" w:space="0"/>
              <w:right w:val="single" w:color="000000" w:sz="6" w:space="0"/>
            </w:tcBorders>
            <w:tcW w:w="322"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6</w:t>
            </w:r>
            <w:r/>
          </w:p>
        </w:tc>
      </w:tr>
      <w:tr>
        <w:trPr>
          <w:jc w:val="center"/>
          <w:trHeight w:val="760"/>
        </w:trPr>
        <w:tc>
          <w:tcPr>
            <w:tcBorders>
              <w:top w:val="single" w:color="000000" w:sz="2" w:space="0"/>
              <w:left w:val="single" w:color="000000" w:sz="6" w:space="0"/>
              <w:bottom w:val="single" w:color="000000" w:sz="2" w:space="0"/>
              <w:right w:val="single" w:color="000000" w:sz="6" w:space="0"/>
            </w:tcBorders>
            <w:tcW w:w="291"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spacing w:val="-3"/>
                <w:sz w:val="21"/>
                <w:szCs w:val="21"/>
              </w:rPr>
            </w:pPr>
            <w:r>
              <w:rPr>
                <w:rFonts w:hint="eastAsia" w:ascii="宋体" w:hAnsi="宋体" w:eastAsia="宋体" w:cs="宋体"/>
                <w:spacing w:val="-3"/>
                <w:sz w:val="21"/>
                <w:szCs w:val="21"/>
              </w:rPr>
              <w:t xml:space="preserve">4.5</w:t>
            </w:r>
            <w:r/>
          </w:p>
        </w:tc>
        <w:tc>
          <w:tcPr>
            <w:tcBorders>
              <w:top w:val="single" w:color="000000" w:sz="2" w:space="0"/>
              <w:left w:val="single" w:color="000000" w:sz="6" w:space="0"/>
              <w:bottom w:val="single" w:color="000000" w:sz="2" w:space="0"/>
              <w:right w:val="single" w:color="000000" w:sz="6" w:space="0"/>
            </w:tcBorders>
            <w:tcW w:w="662"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设施及仪器设备</w:t>
            </w:r>
            <w:r/>
          </w:p>
        </w:tc>
        <w:tc>
          <w:tcPr>
            <w:tcBorders>
              <w:top w:val="single" w:color="000000" w:sz="2" w:space="0"/>
              <w:left w:val="single" w:color="000000" w:sz="6" w:space="0"/>
              <w:bottom w:val="single" w:color="000000" w:sz="2" w:space="0"/>
              <w:right w:val="single" w:color="000000" w:sz="6" w:space="0"/>
            </w:tcBorders>
            <w:tcW w:w="3724" w:type="pct"/>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投标人具有满足食品安全检测的设施及仪器设备。其中具有液质联用仪 2台、液相色谱仪3台、气相色谱仪3台、气质联用仪2台、气相色谱串联质谱仪（GC-MS/MS）1台、电感耦合等离子体质谱仪（ICP-MS）1台、原子荧光光谱仪1台、原子吸收分光光度计1台得基本分</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分，每少1台扣1分，每增加一台加 0.5 分，满分</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分。投标人具备在计量校准有效期内的实验室检验检测设备,需提供有效的计量校准证书。</w:t>
            </w:r>
            <w:r/>
          </w:p>
          <w:p>
            <w:pPr>
              <w:ind w:left="0" w:right="0"/>
              <w:jc w:val="both"/>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（需提供购置发票或采购合同等其它证明材料加盖公章，证明资料不完整或不一致的不计分。）</w:t>
            </w:r>
            <w:r/>
          </w:p>
        </w:tc>
        <w:tc>
          <w:tcPr>
            <w:tcBorders>
              <w:top w:val="single" w:color="000000" w:sz="2" w:space="0"/>
              <w:left w:val="single" w:color="000000" w:sz="6" w:space="0"/>
              <w:bottom w:val="single" w:color="000000" w:sz="2" w:space="0"/>
              <w:right w:val="single" w:color="000000" w:sz="6" w:space="0"/>
            </w:tcBorders>
            <w:tcW w:w="322"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6</w:t>
            </w:r>
            <w:r/>
          </w:p>
        </w:tc>
      </w:tr>
      <w:tr>
        <w:trPr>
          <w:jc w:val="center"/>
          <w:trHeight w:val="760"/>
        </w:trPr>
        <w:tc>
          <w:tcPr>
            <w:tcBorders>
              <w:top w:val="single" w:color="000000" w:sz="2" w:space="0"/>
              <w:left w:val="single" w:color="000000" w:sz="6" w:space="0"/>
              <w:bottom w:val="single" w:color="000000" w:sz="2" w:space="0"/>
              <w:right w:val="single" w:color="000000" w:sz="6" w:space="0"/>
            </w:tcBorders>
            <w:tcW w:w="291"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spacing w:val="-3"/>
                <w:sz w:val="21"/>
                <w:szCs w:val="21"/>
                <w:lang w:val="en-US" w:eastAsia="zh-CN"/>
              </w:rPr>
            </w:pPr>
            <w:r>
              <w:rPr>
                <w:rFonts w:hint="eastAsia" w:ascii="宋体" w:hAnsi="宋体" w:eastAsia="宋体" w:cs="宋体"/>
                <w:spacing w:val="-3"/>
                <w:sz w:val="21"/>
                <w:szCs w:val="21"/>
                <w:lang w:val="en-US" w:eastAsia="zh-CN"/>
              </w:rPr>
              <w:t xml:space="preserve">4.6</w:t>
            </w:r>
            <w:r/>
          </w:p>
        </w:tc>
        <w:tc>
          <w:tcPr>
            <w:shd w:val="clear" w:color="auto" w:fill="auto"/>
            <w:tcBorders>
              <w:top w:val="single" w:color="000000" w:sz="2" w:space="0"/>
              <w:left w:val="single" w:color="000000" w:sz="6" w:space="0"/>
              <w:bottom w:val="single" w:color="000000" w:sz="2" w:space="0"/>
              <w:right w:val="single" w:color="000000" w:sz="6" w:space="0"/>
            </w:tcBorders>
            <w:tcW w:w="662" w:type="pct"/>
            <w:vAlign w:val="center"/>
            <w:textDirection w:val="lrTb"/>
            <w:noWrap w:val="false"/>
          </w:tcPr>
          <w:p>
            <w:pPr>
              <w:jc w:val="center"/>
              <w:spacing w:line="288" w:lineRule="auto"/>
              <w:rPr>
                <w:rFonts w:hint="eastAsia" w:ascii="宋体" w:hAnsi="宋体" w:eastAsia="宋体" w:cs="宋体"/>
                <w:color w:val="000000"/>
                <w:sz w:val="21"/>
                <w:szCs w:val="21"/>
                <w:lang w:val="en-US" w:eastAsia="zh-CN" w:bidi="ar-SA"/>
              </w:rPr>
            </w:pPr>
            <w:r>
              <w:rPr>
                <w:rFonts w:hint="eastAsia" w:ascii="宋体" w:hAnsi="宋体" w:eastAsia="宋体" w:cs="宋体"/>
                <w:sz w:val="21"/>
                <w:szCs w:val="21"/>
                <w:lang w:val="en-US" w:eastAsia="zh-CN"/>
              </w:rPr>
              <w:t xml:space="preserve">能力验证</w:t>
            </w:r>
            <w:r/>
          </w:p>
        </w:tc>
        <w:tc>
          <w:tcPr>
            <w:shd w:val="clear" w:color="auto" w:fill="auto"/>
            <w:tcBorders>
              <w:top w:val="single" w:color="000000" w:sz="2" w:space="0"/>
              <w:left w:val="single" w:color="000000" w:sz="6" w:space="0"/>
              <w:bottom w:val="single" w:color="000000" w:sz="2" w:space="0"/>
              <w:right w:val="single" w:color="000000" w:sz="6" w:space="0"/>
            </w:tcBorders>
            <w:tcW w:w="3724" w:type="pct"/>
            <w:vAlign w:val="center"/>
            <w:textDirection w:val="lrTb"/>
            <w:noWrap w:val="false"/>
          </w:tcPr>
          <w:p>
            <w:pPr>
              <w:jc w:val="both"/>
              <w:keepLines w:val="0"/>
              <w:keepNext w:val="0"/>
              <w:pageBreakBefore w:val="0"/>
              <w:spacing w:line="360" w:lineRule="auto"/>
              <w:widowControl w:val="off"/>
              <w:tabs>
                <w:tab w:val="left" w:pos="1188" w:leader="none"/>
              </w:tabs>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自2022年1月1日至本项目招标公告发布时间为止，投标人参与省级及以上实验室能力验证情况，对以下领域覆盖：农药、兽药、重金属、真菌毒素、非法添加、微生物，每参加一个领域且结果满意，得0.5分，本项最高得3分。</w:t>
            </w:r>
            <w:r/>
          </w:p>
          <w:p>
            <w:pPr>
              <w:jc w:val="both"/>
              <w:keepLines w:val="0"/>
              <w:keepNext w:val="0"/>
              <w:pageBreakBefore w:val="0"/>
              <w:spacing w:line="360" w:lineRule="auto"/>
              <w:widowControl w:val="off"/>
              <w:tabs>
                <w:tab w:val="left" w:pos="1188" w:leader="none"/>
              </w:tabs>
              <w:rPr>
                <w:rFonts w:hint="eastAsia" w:ascii="宋体" w:hAnsi="宋体" w:eastAsia="宋体" w:cs="宋体"/>
                <w:b/>
                <w:bCs/>
                <w:color w:val="000000"/>
                <w:sz w:val="21"/>
                <w:szCs w:val="21"/>
                <w:lang w:val="en-US" w:eastAsia="zh-CN" w:bidi="ar-SA"/>
              </w:rPr>
            </w:pPr>
            <w:r>
              <w:rPr>
                <w:rFonts w:hint="eastAsia" w:ascii="宋体" w:hAnsi="宋体" w:eastAsia="宋体" w:cs="宋体"/>
                <w:b/>
                <w:bCs/>
                <w:sz w:val="21"/>
                <w:szCs w:val="21"/>
                <w:lang w:val="en-US" w:eastAsia="zh-CN"/>
              </w:rPr>
              <w:t xml:space="preserve">（投标文件中提供能力验证证书复印件或相关证明文件复印件并加盖公章）</w:t>
            </w:r>
            <w:r/>
          </w:p>
        </w:tc>
        <w:tc>
          <w:tcPr>
            <w:tcBorders>
              <w:top w:val="single" w:color="000000" w:sz="2" w:space="0"/>
              <w:left w:val="single" w:color="000000" w:sz="6" w:space="0"/>
              <w:bottom w:val="single" w:color="000000" w:sz="2" w:space="0"/>
              <w:right w:val="single" w:color="000000" w:sz="6" w:space="0"/>
            </w:tcBorders>
            <w:tcW w:w="322"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w:t>
            </w:r>
            <w:r/>
          </w:p>
        </w:tc>
      </w:tr>
      <w:tr>
        <w:trPr>
          <w:jc w:val="center"/>
          <w:trHeight w:val="464"/>
        </w:trPr>
        <w:tc>
          <w:tcPr>
            <w:tcBorders>
              <w:top w:val="single" w:color="000000" w:sz="2" w:space="0"/>
              <w:left w:val="single" w:color="000000" w:sz="6" w:space="0"/>
              <w:bottom w:val="single" w:color="000000" w:sz="2" w:space="0"/>
              <w:right w:val="single" w:color="000000" w:sz="6" w:space="0"/>
            </w:tcBorders>
            <w:tcW w:w="291"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ff0000"/>
                <w:sz w:val="21"/>
                <w:szCs w:val="21"/>
              </w:rPr>
            </w:pPr>
            <w:r>
              <w:rPr>
                <w:rFonts w:hint="eastAsia" w:ascii="宋体" w:hAnsi="宋体" w:eastAsia="宋体" w:cs="宋体"/>
                <w:spacing w:val="-3"/>
                <w:sz w:val="21"/>
                <w:szCs w:val="21"/>
              </w:rPr>
              <w:t xml:space="preserve">合</w:t>
            </w:r>
            <w:r>
              <w:rPr>
                <w:rFonts w:hint="eastAsia" w:ascii="宋体" w:hAnsi="宋体" w:eastAsia="宋体" w:cs="宋体"/>
                <w:spacing w:val="-2"/>
                <w:sz w:val="21"/>
                <w:szCs w:val="21"/>
              </w:rPr>
              <w:t xml:space="preserve">计</w:t>
            </w:r>
            <w:r/>
          </w:p>
        </w:tc>
        <w:tc>
          <w:tcPr>
            <w:gridSpan w:val="2"/>
            <w:tcBorders>
              <w:top w:val="single" w:color="000000" w:sz="2" w:space="0"/>
              <w:left w:val="single" w:color="000000" w:sz="6" w:space="0"/>
              <w:bottom w:val="single" w:color="000000" w:sz="2" w:space="0"/>
              <w:right w:val="single" w:color="000000" w:sz="6" w:space="0"/>
            </w:tcBorders>
            <w:tcW w:w="4386" w:type="pct"/>
            <w:vAlign w:val="center"/>
            <w:textDirection w:val="lrTb"/>
            <w:noWrap w:val="false"/>
          </w:tcPr>
          <w:p>
            <w:pPr>
              <w:ind w:left="0" w:right="0"/>
              <w:jc w:val="center"/>
              <w:keepLines w:val="0"/>
              <w:keepNext w:val="0"/>
              <w:pageBreakBefore w:val="0"/>
              <w:spacing w:line="360" w:lineRule="auto"/>
              <w:widowControl w:val="off"/>
              <w:rPr>
                <w:rFonts w:hint="eastAsia" w:ascii="宋体" w:hAnsi="宋体" w:eastAsia="宋体" w:cs="宋体"/>
                <w:color w:val="ff0000"/>
                <w:spacing w:val="-2"/>
                <w:sz w:val="21"/>
                <w:szCs w:val="21"/>
              </w:rPr>
            </w:pPr>
            <w:r>
              <w:rPr>
                <w:rFonts w:hint="eastAsia" w:ascii="宋体" w:hAnsi="宋体" w:eastAsia="宋体" w:cs="宋体"/>
                <w:color w:val="ff0000"/>
                <w:spacing w:val="-2"/>
                <w:sz w:val="21"/>
                <w:szCs w:val="21"/>
              </w:rPr>
            </w:r>
            <w:r/>
          </w:p>
        </w:tc>
        <w:tc>
          <w:tcPr>
            <w:tcBorders>
              <w:top w:val="single" w:color="000000" w:sz="2" w:space="0"/>
              <w:left w:val="single" w:color="000000" w:sz="6" w:space="0"/>
              <w:bottom w:val="single" w:color="000000" w:sz="2" w:space="0"/>
              <w:right w:val="single" w:color="000000" w:sz="6" w:space="0"/>
            </w:tcBorders>
            <w:tcW w:w="322" w:type="pct"/>
            <w:vAlign w:val="center"/>
            <w:textDirection w:val="lrTb"/>
            <w:noWrap w:val="false"/>
          </w:tcPr>
          <w:p>
            <w:pPr>
              <w:ind w:left="0" w:right="0"/>
              <w:jc w:val="center"/>
              <w:keepLines w:val="0"/>
              <w:keepNext w:val="0"/>
              <w:pageBreakBefore w:val="0"/>
              <w:spacing w:line="360" w:lineRule="auto"/>
              <w:widowControl w:val="off"/>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100分</w:t>
            </w:r>
            <w:r/>
          </w:p>
        </w:tc>
      </w:tr>
    </w:tbl>
    <w:p>
      <w:pPr>
        <w:spacing w:line="288" w:lineRule="auto"/>
        <w:rPr>
          <w:rFonts w:hint="eastAsia" w:asciiTheme="minorEastAsia" w:hAnsiTheme="minorEastAsia" w:eastAsiaTheme="minorEastAsia"/>
        </w:rPr>
      </w:pPr>
      <w:r>
        <w:rPr>
          <w:rFonts w:hint="eastAsia" w:asciiTheme="minorEastAsia" w:hAnsiTheme="minorEastAsia" w:eastAsiaTheme="minorEastAsia"/>
        </w:rPr>
      </w:r>
      <w:r/>
    </w:p>
    <w:p>
      <w:pPr>
        <w:spacing w:line="288" w:lineRule="auto"/>
        <w:rPr>
          <w:rFonts w:hint="eastAsia" w:asciiTheme="minorEastAsia" w:hAnsiTheme="minorEastAsia" w:eastAsiaTheme="minorEastAsia"/>
        </w:rPr>
      </w:pPr>
      <w:r>
        <w:rPr>
          <w:rFonts w:hint="eastAsia" w:asciiTheme="minorEastAsia" w:hAnsiTheme="minorEastAsia" w:eastAsiaTheme="minorEastAsia"/>
        </w:rPr>
      </w:r>
      <w:r/>
    </w:p>
    <w:p>
      <w:pPr>
        <w:spacing w:line="288" w:lineRule="auto"/>
        <w:rPr>
          <w:rFonts w:hint="eastAsia" w:asciiTheme="minorEastAsia" w:hAnsiTheme="minorEastAsia" w:eastAsiaTheme="minorEastAsia"/>
        </w:rPr>
      </w:pPr>
      <w:r>
        <w:rPr>
          <w:rFonts w:hint="eastAsia" w:asciiTheme="minorEastAsia" w:hAnsiTheme="minorEastAsia" w:eastAsiaTheme="minorEastAsia"/>
        </w:rPr>
      </w:r>
      <w:r/>
    </w:p>
    <w:p>
      <w:pPr>
        <w:jc w:val="left"/>
        <w:widowControl/>
        <w:rPr>
          <w:rFonts w:hint="eastAsia" w:cs="宋体" w:asciiTheme="minorEastAsia" w:hAnsiTheme="minorEastAsia" w:eastAsiaTheme="minorEastAsia"/>
          <w:sz w:val="20"/>
          <w:lang w:val="zh-CN"/>
        </w:rPr>
      </w:pPr>
      <w:r>
        <w:rPr>
          <w:rFonts w:hint="eastAsia" w:asciiTheme="minorEastAsia" w:hAnsiTheme="minorEastAsia" w:eastAsiaTheme="minorEastAsia"/>
        </w:rPr>
        <w:br w:type="page" w:clear="all"/>
      </w:r>
      <w:r/>
    </w:p>
    <w:p>
      <w:pPr>
        <w:pStyle w:val="1017"/>
        <w:spacing w:line="288" w:lineRule="auto"/>
        <w:rPr>
          <w:rFonts w:hint="eastAsia" w:asciiTheme="minorEastAsia" w:hAnsiTheme="minorEastAsia" w:eastAsiaTheme="minorEastAsia"/>
        </w:rPr>
      </w:pPr>
      <w:r>
        <w:rPr>
          <w:rFonts w:hint="eastAsia" w:asciiTheme="minorEastAsia" w:hAnsiTheme="minorEastAsia" w:eastAsiaTheme="minorEastAsia"/>
        </w:rPr>
      </w:r>
      <w:r/>
    </w:p>
    <w:p>
      <w:pPr>
        <w:jc w:val="center"/>
        <w:spacing w:line="360" w:lineRule="auto"/>
        <w:rPr>
          <w:rFonts w:hint="eastAsia" w:cs="宋体" w:asciiTheme="minorEastAsia" w:hAnsiTheme="minorEastAsia" w:eastAsiaTheme="minorEastAsia"/>
          <w:b/>
          <w:bCs/>
          <w:sz w:val="30"/>
          <w:szCs w:val="30"/>
        </w:rPr>
        <w:outlineLvl w:val="0"/>
      </w:pPr>
      <w:r/>
      <w:bookmarkStart w:id="205" w:name="_Toc177032408"/>
      <w:r>
        <w:rPr>
          <w:rFonts w:hint="eastAsia" w:cs="宋体" w:asciiTheme="minorEastAsia" w:hAnsiTheme="minorEastAsia" w:eastAsiaTheme="minorEastAsia"/>
          <w:b/>
          <w:bCs/>
          <w:sz w:val="30"/>
          <w:szCs w:val="30"/>
        </w:rPr>
        <w:t xml:space="preserve">第六章  投标文件格式</w:t>
      </w:r>
      <w:bookmarkEnd w:id="205"/>
      <w:r>
        <w:rPr>
          <w:rFonts w:hint="eastAsia" w:cs="宋体" w:asciiTheme="minorEastAsia" w:hAnsiTheme="minorEastAsia" w:eastAsiaTheme="minorEastAsia"/>
          <w:b/>
          <w:bCs/>
          <w:sz w:val="30"/>
          <w:szCs w:val="30"/>
        </w:rPr>
        <w:t xml:space="preserve"> </w:t>
      </w:r>
      <w:r/>
    </w:p>
    <w:p>
      <w:pPr>
        <w:jc w:val="center"/>
        <w:rPr>
          <w:rFonts w:hint="eastAsia" w:cs="宋体" w:asciiTheme="minorEastAsia" w:hAnsiTheme="minorEastAsia" w:eastAsiaTheme="minorEastAsia"/>
          <w:b/>
          <w:sz w:val="72"/>
        </w:rPr>
      </w:pPr>
      <w:r/>
      <w:bookmarkStart w:id="206" w:name="_Toc49090576"/>
      <w:r/>
      <w:bookmarkEnd w:id="206"/>
      <w:r/>
      <w:bookmarkStart w:id="207" w:name="_Hlt26671244"/>
      <w:r/>
      <w:bookmarkEnd w:id="207"/>
      <w:r/>
      <w:bookmarkStart w:id="208" w:name="_Toc26554094"/>
      <w:r/>
      <w:bookmarkEnd w:id="208"/>
      <w:r/>
      <w:bookmarkStart w:id="209" w:name="_Hlt26955039"/>
      <w:r/>
      <w:bookmarkEnd w:id="209"/>
      <w:r/>
      <w:bookmarkStart w:id="210" w:name="_Toc120614282"/>
      <w:r/>
      <w:bookmarkEnd w:id="210"/>
      <w:r/>
      <w:r/>
    </w:p>
    <w:p>
      <w:pPr>
        <w:jc w:val="center"/>
        <w:rPr>
          <w:rFonts w:hint="eastAsia" w:cs="宋体" w:asciiTheme="minorEastAsia" w:hAnsiTheme="minorEastAsia" w:eastAsiaTheme="minorEastAsia"/>
          <w:b/>
          <w:sz w:val="72"/>
        </w:rPr>
      </w:pPr>
      <w:r>
        <w:rPr>
          <w:rFonts w:hint="eastAsia" w:cs="宋体" w:asciiTheme="minorEastAsia" w:hAnsiTheme="minorEastAsia" w:eastAsiaTheme="minorEastAsia"/>
          <w:b/>
          <w:sz w:val="72"/>
        </w:rPr>
      </w:r>
      <w:r/>
    </w:p>
    <w:p>
      <w:pPr>
        <w:jc w:val="center"/>
        <w:rPr>
          <w:rFonts w:hint="eastAsia" w:cs="宋体" w:asciiTheme="minorEastAsia" w:hAnsiTheme="minorEastAsia" w:eastAsiaTheme="minorEastAsia"/>
          <w:b/>
          <w:sz w:val="72"/>
        </w:rPr>
      </w:pPr>
      <w:r>
        <w:rPr>
          <w:rFonts w:hint="eastAsia" w:cs="宋体" w:asciiTheme="minorEastAsia" w:hAnsiTheme="minorEastAsia" w:eastAsiaTheme="minorEastAsia"/>
          <w:b/>
          <w:sz w:val="72"/>
        </w:rPr>
      </w:r>
      <w:r/>
    </w:p>
    <w:p>
      <w:pPr>
        <w:jc w:val="center"/>
        <w:rPr>
          <w:rFonts w:hint="eastAsia" w:cs="宋体" w:asciiTheme="minorEastAsia" w:hAnsiTheme="minorEastAsia" w:eastAsiaTheme="minorEastAsia"/>
          <w:b/>
          <w:sz w:val="72"/>
        </w:rPr>
      </w:pPr>
      <w:r>
        <w:rPr>
          <w:rFonts w:hint="eastAsia" w:cs="宋体" w:asciiTheme="minorEastAsia" w:hAnsiTheme="minorEastAsia" w:eastAsiaTheme="minorEastAsia"/>
          <w:b/>
          <w:sz w:val="72"/>
        </w:rPr>
      </w:r>
      <w:r/>
    </w:p>
    <w:p>
      <w:pPr>
        <w:jc w:val="center"/>
        <w:rPr>
          <w:rFonts w:hint="eastAsia" w:cs="宋体" w:asciiTheme="minorEastAsia" w:hAnsiTheme="minorEastAsia" w:eastAsiaTheme="minorEastAsia"/>
          <w:b/>
          <w:sz w:val="72"/>
        </w:rPr>
      </w:pPr>
      <w:r>
        <w:rPr>
          <w:rFonts w:hint="eastAsia" w:cs="宋体" w:asciiTheme="minorEastAsia" w:hAnsiTheme="minorEastAsia" w:eastAsiaTheme="minorEastAsia"/>
          <w:b/>
          <w:sz w:val="72"/>
        </w:rPr>
      </w:r>
      <w:r/>
    </w:p>
    <w:p>
      <w:pPr>
        <w:jc w:val="center"/>
        <w:rPr>
          <w:rFonts w:hint="eastAsia" w:cs="宋体" w:asciiTheme="minorEastAsia" w:hAnsiTheme="minorEastAsia" w:eastAsiaTheme="minorEastAsia"/>
          <w:b/>
          <w:sz w:val="72"/>
        </w:rPr>
      </w:pPr>
      <w:r>
        <w:rPr>
          <w:rFonts w:cs="宋体" w:asciiTheme="minorEastAsia" w:hAnsiTheme="minorEastAsia" w:eastAsiaTheme="minorEastAsia"/>
          <w:b/>
          <w:sz w:val="72"/>
        </w:rPr>
        <w:t xml:space="preserve">投  标  文  件</w:t>
      </w:r>
      <w:r/>
    </w:p>
    <w:p>
      <w:pPr>
        <w:jc w:val="center"/>
        <w:rPr>
          <w:rFonts w:hint="eastAsia" w:cs="宋体" w:asciiTheme="minorEastAsia" w:hAnsiTheme="minorEastAsia" w:eastAsiaTheme="minorEastAsia"/>
          <w:b/>
          <w:sz w:val="72"/>
        </w:rPr>
      </w:pPr>
      <w:r>
        <w:rPr>
          <w:rFonts w:hint="eastAsia" w:cs="宋体" w:asciiTheme="minorEastAsia" w:hAnsiTheme="minorEastAsia" w:eastAsiaTheme="minorEastAsia"/>
          <w:b/>
          <w:sz w:val="72"/>
        </w:rPr>
      </w:r>
      <w:r/>
    </w:p>
    <w:p>
      <w:pPr>
        <w:jc w:val="center"/>
        <w:rPr>
          <w:rFonts w:hint="eastAsia" w:cs="宋体" w:asciiTheme="minorEastAsia" w:hAnsiTheme="minorEastAsia" w:eastAsiaTheme="minorEastAsia"/>
          <w:b/>
          <w:sz w:val="72"/>
        </w:rPr>
      </w:pPr>
      <w:r>
        <w:rPr>
          <w:rFonts w:hint="eastAsia" w:cs="宋体" w:asciiTheme="minorEastAsia" w:hAnsiTheme="minorEastAsia" w:eastAsiaTheme="minorEastAsia"/>
          <w:b/>
          <w:sz w:val="72"/>
        </w:rPr>
      </w:r>
      <w:r/>
    </w:p>
    <w:p>
      <w:pPr>
        <w:jc w:val="center"/>
        <w:rPr>
          <w:rFonts w:hint="eastAsia" w:cs="宋体" w:asciiTheme="minorEastAsia" w:hAnsiTheme="minorEastAsia" w:eastAsiaTheme="minorEastAsia"/>
          <w:b/>
          <w:sz w:val="36"/>
        </w:rPr>
      </w:pPr>
      <w:r>
        <w:rPr>
          <w:rFonts w:hint="eastAsia" w:cs="宋体" w:asciiTheme="minorEastAsia" w:hAnsiTheme="minorEastAsia" w:eastAsiaTheme="minorEastAsia"/>
          <w:b/>
          <w:sz w:val="36"/>
        </w:rPr>
      </w:r>
      <w:r/>
    </w:p>
    <w:p>
      <w:pPr>
        <w:jc w:val="center"/>
        <w:rPr>
          <w:rFonts w:hint="eastAsia" w:cs="宋体" w:asciiTheme="minorEastAsia" w:hAnsiTheme="minorEastAsia" w:eastAsiaTheme="minorEastAsia"/>
          <w:b/>
          <w:sz w:val="36"/>
        </w:rPr>
      </w:pPr>
      <w:r>
        <w:rPr>
          <w:rFonts w:hint="eastAsia" w:cs="宋体" w:asciiTheme="minorEastAsia" w:hAnsiTheme="minorEastAsia" w:eastAsiaTheme="minorEastAsia"/>
          <w:b/>
          <w:sz w:val="36"/>
        </w:rPr>
      </w:r>
      <w:r/>
    </w:p>
    <w:p>
      <w:pPr>
        <w:pStyle w:val="791"/>
        <w:ind w:firstLine="723"/>
        <w:rPr>
          <w:rFonts w:hint="eastAsia" w:cs="宋体" w:asciiTheme="minorEastAsia" w:hAnsiTheme="minorEastAsia" w:eastAsiaTheme="minorEastAsia"/>
          <w:b/>
          <w:sz w:val="36"/>
        </w:rPr>
      </w:pPr>
      <w:r>
        <w:rPr>
          <w:rFonts w:hint="eastAsia" w:cs="宋体" w:asciiTheme="minorEastAsia" w:hAnsiTheme="minorEastAsia" w:eastAsiaTheme="minorEastAsia"/>
          <w:b/>
          <w:sz w:val="36"/>
        </w:rPr>
      </w:r>
      <w:r/>
    </w:p>
    <w:p>
      <w:pPr>
        <w:pStyle w:val="793"/>
        <w:rPr>
          <w:rFonts w:hint="eastAsia" w:cs="宋体" w:asciiTheme="minorEastAsia" w:hAnsiTheme="minorEastAsia" w:eastAsiaTheme="minorEastAsia"/>
          <w:b/>
          <w:sz w:val="36"/>
        </w:rPr>
      </w:pPr>
      <w:r>
        <w:rPr>
          <w:rFonts w:hint="eastAsia" w:cs="宋体" w:asciiTheme="minorEastAsia" w:hAnsiTheme="minorEastAsia" w:eastAsiaTheme="minorEastAsia"/>
          <w:b/>
          <w:sz w:val="36"/>
        </w:rPr>
      </w:r>
      <w:r/>
    </w:p>
    <w:p>
      <w:pPr>
        <w:pStyle w:val="793"/>
        <w:rPr>
          <w:rFonts w:hint="eastAsia" w:cs="宋体" w:asciiTheme="minorEastAsia" w:hAnsiTheme="minorEastAsia" w:eastAsiaTheme="minorEastAsia"/>
          <w:b/>
          <w:sz w:val="36"/>
        </w:rPr>
      </w:pPr>
      <w:r>
        <w:rPr>
          <w:rFonts w:hint="eastAsia" w:cs="宋体" w:asciiTheme="minorEastAsia" w:hAnsiTheme="minorEastAsia" w:eastAsiaTheme="minorEastAsia"/>
          <w:b/>
          <w:sz w:val="36"/>
        </w:rPr>
      </w:r>
      <w:r/>
    </w:p>
    <w:p>
      <w:pPr>
        <w:jc w:val="center"/>
        <w:rPr>
          <w:rFonts w:hint="eastAsia" w:cs="宋体" w:asciiTheme="minorEastAsia" w:hAnsiTheme="minorEastAsia" w:eastAsiaTheme="minorEastAsia"/>
          <w:b/>
          <w:sz w:val="36"/>
        </w:rPr>
      </w:pPr>
      <w:r>
        <w:rPr>
          <w:rFonts w:hint="eastAsia" w:cs="宋体" w:asciiTheme="minorEastAsia" w:hAnsiTheme="minorEastAsia" w:eastAsiaTheme="minorEastAsia"/>
          <w:b/>
          <w:sz w:val="36"/>
        </w:rPr>
      </w:r>
      <w:r/>
    </w:p>
    <w:p>
      <w:pPr>
        <w:ind w:firstLine="1084"/>
        <w:rPr>
          <w:rFonts w:hint="eastAsia" w:cs="宋体" w:asciiTheme="minorEastAsia" w:hAnsiTheme="minorEastAsia" w:eastAsiaTheme="minorEastAsia"/>
          <w:b/>
          <w:sz w:val="36"/>
        </w:rPr>
      </w:pPr>
      <w:r>
        <w:rPr>
          <w:rFonts w:hint="eastAsia" w:cs="宋体" w:asciiTheme="minorEastAsia" w:hAnsiTheme="minorEastAsia" w:eastAsiaTheme="minorEastAsia"/>
          <w:b/>
          <w:sz w:val="36"/>
        </w:rPr>
        <w:t xml:space="preserve">项 目 名 称：</w:t>
      </w:r>
      <w:r>
        <w:rPr>
          <w:rFonts w:hint="eastAsia" w:cs="宋体" w:asciiTheme="minorEastAsia" w:hAnsiTheme="minorEastAsia" w:eastAsiaTheme="minorEastAsia"/>
          <w:b/>
          <w:sz w:val="36"/>
          <w:u w:val="single"/>
        </w:rPr>
        <w:t xml:space="preserve">                   </w:t>
      </w:r>
      <w:r/>
    </w:p>
    <w:p>
      <w:pPr>
        <w:ind w:firstLine="1084"/>
        <w:rPr>
          <w:rFonts w:hint="eastAsia" w:cs="宋体" w:asciiTheme="minorEastAsia" w:hAnsiTheme="minorEastAsia" w:eastAsiaTheme="minorEastAsia"/>
          <w:b/>
          <w:sz w:val="36"/>
          <w:u w:val="single"/>
        </w:rPr>
      </w:pPr>
      <w:r>
        <w:rPr>
          <w:rFonts w:hint="eastAsia" w:cs="宋体" w:asciiTheme="minorEastAsia" w:hAnsiTheme="minorEastAsia" w:eastAsiaTheme="minorEastAsia"/>
          <w:b/>
          <w:sz w:val="36"/>
        </w:rPr>
        <w:t xml:space="preserve">项 目 编 号：</w:t>
      </w:r>
      <w:r>
        <w:rPr>
          <w:rFonts w:hint="eastAsia" w:cs="宋体" w:asciiTheme="minorEastAsia" w:hAnsiTheme="minorEastAsia" w:eastAsiaTheme="minorEastAsia"/>
          <w:b/>
          <w:sz w:val="36"/>
          <w:u w:val="single"/>
        </w:rPr>
        <w:t xml:space="preserve">                   </w:t>
      </w:r>
      <w:r/>
    </w:p>
    <w:p>
      <w:pPr>
        <w:rPr>
          <w:rFonts w:hint="eastAsia" w:cs="宋体" w:asciiTheme="minorEastAsia" w:hAnsiTheme="minorEastAsia" w:eastAsiaTheme="minorEastAsia"/>
          <w:b/>
          <w:sz w:val="36"/>
          <w:u w:val="single"/>
        </w:rPr>
      </w:pPr>
      <w:r>
        <w:rPr>
          <w:rFonts w:hint="eastAsia" w:cs="宋体" w:asciiTheme="minorEastAsia" w:hAnsiTheme="minorEastAsia" w:eastAsiaTheme="minorEastAsia"/>
          <w:b/>
          <w:sz w:val="36"/>
        </w:rPr>
        <w:t xml:space="preserve">      投标人名称 ：</w:t>
      </w:r>
      <w:r>
        <w:rPr>
          <w:rFonts w:hint="eastAsia" w:cs="宋体" w:asciiTheme="minorEastAsia" w:hAnsiTheme="minorEastAsia" w:eastAsiaTheme="minorEastAsia"/>
          <w:b/>
          <w:sz w:val="36"/>
          <w:u w:val="single"/>
        </w:rPr>
        <w:t xml:space="preserve">（加盖电子公章）   </w:t>
      </w:r>
      <w:r/>
    </w:p>
    <w:p>
      <w:pPr>
        <w:rPr>
          <w:rFonts w:hint="eastAsia" w:cs="宋体" w:asciiTheme="minorEastAsia" w:hAnsiTheme="minorEastAsia" w:eastAsiaTheme="minorEastAsia"/>
          <w:b/>
          <w:sz w:val="36"/>
          <w:u w:val="single"/>
        </w:rPr>
      </w:pPr>
      <w:r>
        <w:rPr>
          <w:rFonts w:hint="eastAsia" w:cs="宋体" w:asciiTheme="minorEastAsia" w:hAnsiTheme="minorEastAsia" w:eastAsiaTheme="minorEastAsia"/>
          <w:b/>
          <w:sz w:val="36"/>
        </w:rPr>
        <w:t xml:space="preserve">      日      期 ：</w:t>
      </w:r>
      <w:r>
        <w:rPr>
          <w:rFonts w:hint="eastAsia" w:cs="宋体" w:asciiTheme="minorEastAsia" w:hAnsiTheme="minorEastAsia" w:eastAsiaTheme="minorEastAsia"/>
          <w:b/>
          <w:sz w:val="36"/>
          <w:u w:val="single"/>
        </w:rPr>
        <w:t xml:space="preserve">                   </w:t>
      </w:r>
      <w:r/>
    </w:p>
    <w:p>
      <w:pPr>
        <w:jc w:val="center"/>
        <w:spacing w:line="440" w:lineRule="exact"/>
        <w:rPr>
          <w:rFonts w:hint="eastAsia" w:cs="宋体" w:asciiTheme="minorEastAsia" w:hAnsiTheme="minorEastAsia" w:eastAsiaTheme="minorEastAsia"/>
          <w:b/>
          <w:sz w:val="32"/>
          <w:szCs w:val="32"/>
        </w:rPr>
      </w:pPr>
      <w:r>
        <w:rPr>
          <w:rFonts w:hint="eastAsia" w:cs="宋体" w:asciiTheme="minorEastAsia" w:hAnsiTheme="minorEastAsia" w:eastAsiaTheme="minorEastAsia"/>
          <w:b/>
          <w:sz w:val="32"/>
          <w:szCs w:val="32"/>
        </w:rPr>
      </w:r>
      <w:r/>
    </w:p>
    <w:p>
      <w:pPr>
        <w:rPr>
          <w:rFonts w:hint="eastAsia" w:cs="微软雅黑" w:asciiTheme="minorEastAsia" w:hAnsiTheme="minorEastAsia" w:eastAsiaTheme="minorEastAsia"/>
          <w:sz w:val="32"/>
          <w:szCs w:val="32"/>
        </w:rPr>
      </w:pPr>
      <w:r>
        <w:rPr>
          <w:rFonts w:cs="微软雅黑" w:asciiTheme="minorEastAsia" w:hAnsiTheme="minorEastAsia" w:eastAsiaTheme="minorEastAsia"/>
          <w:sz w:val="32"/>
          <w:szCs w:val="32"/>
        </w:rPr>
        <w:br w:type="page" w:clear="all"/>
      </w:r>
      <w:r/>
    </w:p>
    <w:p>
      <w:pPr>
        <w:rPr>
          <w:rFonts w:cs="微软雅黑" w:asciiTheme="minorEastAsia" w:hAnsiTheme="minorEastAsia" w:eastAsiaTheme="minorEastAsia"/>
          <w:sz w:val="32"/>
          <w:szCs w:val="32"/>
        </w:rPr>
      </w:pPr>
      <w:r>
        <w:rPr>
          <w:rFonts w:cs="微软雅黑" w:asciiTheme="minorEastAsia" w:hAnsiTheme="minorEastAsia" w:eastAsiaTheme="minorEastAsia"/>
          <w:sz w:val="32"/>
          <w:szCs w:val="32"/>
        </w:rPr>
      </w:r>
      <w:r/>
    </w:p>
    <w:p>
      <w:pPr>
        <w:jc w:val="center"/>
        <w:rPr>
          <w:rFonts w:hint="eastAsia" w:cs="宋体" w:asciiTheme="minorEastAsia" w:hAnsiTheme="minorEastAsia" w:eastAsiaTheme="minorEastAsia"/>
          <w:b/>
          <w:sz w:val="32"/>
          <w:szCs w:val="32"/>
        </w:rPr>
      </w:pPr>
      <w:r>
        <w:rPr>
          <w:rFonts w:cs="微软雅黑" w:asciiTheme="minorEastAsia" w:hAnsiTheme="minorEastAsia" w:eastAsiaTheme="minorEastAsia"/>
          <w:sz w:val="32"/>
          <w:szCs w:val="32"/>
        </w:rPr>
        <w:t xml:space="preserve">投标文件目录</w:t>
      </w:r>
      <w:r/>
    </w:p>
    <w:p>
      <w:pPr>
        <w:ind w:firstLine="560"/>
        <w:pageBreakBefore w:val="0"/>
        <w:spacing w:line="360" w:lineRule="auto"/>
        <w:widowControl w:val="off"/>
        <w:rPr>
          <w:rFonts w:hint="eastAsia" w:cs="宋体" w:asciiTheme="minorEastAsia" w:hAnsiTheme="minorEastAsia" w:eastAsiaTheme="minorEastAsia"/>
          <w:sz w:val="28"/>
          <w:szCs w:val="28"/>
        </w:rPr>
      </w:pPr>
      <w:r>
        <w:rPr>
          <w:rFonts w:cs="宋体" w:asciiTheme="minorEastAsia" w:hAnsiTheme="minorEastAsia" w:eastAsiaTheme="minorEastAsia"/>
          <w:sz w:val="28"/>
          <w:szCs w:val="28"/>
        </w:rPr>
        <w:t xml:space="preserve">一、供应商信用承诺函</w:t>
      </w:r>
      <w:r/>
    </w:p>
    <w:p>
      <w:pPr>
        <w:ind w:firstLine="560"/>
        <w:pageBreakBefore w:val="0"/>
        <w:spacing w:line="360" w:lineRule="auto"/>
        <w:widowControl w:val="off"/>
        <w:rPr>
          <w:rFonts w:hint="eastAsia" w:cs="宋体" w:asciiTheme="minorEastAsia" w:hAnsiTheme="minorEastAsia" w:eastAsiaTheme="minorEastAsia"/>
          <w:sz w:val="28"/>
          <w:szCs w:val="28"/>
        </w:rPr>
      </w:pPr>
      <w:r>
        <w:rPr>
          <w:rFonts w:cs="宋体" w:asciiTheme="minorEastAsia" w:hAnsiTheme="minorEastAsia" w:eastAsiaTheme="minorEastAsia"/>
          <w:sz w:val="28"/>
          <w:szCs w:val="28"/>
        </w:rPr>
        <w:t xml:space="preserve">二、满足特定资格要求的证明文件（如有特定资格要求）</w:t>
      </w:r>
      <w:r/>
    </w:p>
    <w:p>
      <w:pPr>
        <w:ind w:firstLine="560"/>
        <w:pageBreakBefore w:val="0"/>
        <w:spacing w:line="360" w:lineRule="auto"/>
        <w:widowControl w:val="off"/>
        <w:rPr>
          <w:rFonts w:hint="eastAsia" w:cs="宋体" w:asciiTheme="minorEastAsia" w:hAnsiTheme="minorEastAsia" w:eastAsiaTheme="minorEastAsia"/>
          <w:sz w:val="28"/>
          <w:szCs w:val="28"/>
        </w:rPr>
      </w:pPr>
      <w:r>
        <w:rPr>
          <w:rFonts w:cs="宋体" w:asciiTheme="minorEastAsia" w:hAnsiTheme="minorEastAsia" w:eastAsiaTheme="minorEastAsia"/>
          <w:sz w:val="28"/>
          <w:szCs w:val="28"/>
        </w:rPr>
        <w:t xml:space="preserve">三、法人授权书</w:t>
      </w:r>
      <w:r/>
    </w:p>
    <w:p>
      <w:pPr>
        <w:ind w:firstLine="560"/>
        <w:pageBreakBefore w:val="0"/>
        <w:spacing w:line="360" w:lineRule="auto"/>
        <w:widowControl w:val="off"/>
        <w:rPr>
          <w:rFonts w:hint="eastAsia" w:cs="宋体" w:asciiTheme="minorEastAsia" w:hAnsiTheme="minorEastAsia" w:eastAsiaTheme="minorEastAsia"/>
          <w:sz w:val="28"/>
          <w:szCs w:val="28"/>
        </w:rPr>
      </w:pPr>
      <w:r>
        <w:rPr>
          <w:rFonts w:cs="宋体" w:asciiTheme="minorEastAsia" w:hAnsiTheme="minorEastAsia" w:eastAsiaTheme="minorEastAsia"/>
          <w:sz w:val="28"/>
          <w:szCs w:val="28"/>
        </w:rPr>
        <w:t xml:space="preserve">四、投标函</w:t>
      </w:r>
      <w:r/>
    </w:p>
    <w:p>
      <w:pPr>
        <w:ind w:firstLine="560"/>
        <w:pageBreakBefore w:val="0"/>
        <w:spacing w:line="360" w:lineRule="auto"/>
        <w:widowControl w:val="off"/>
        <w:rPr>
          <w:rFonts w:hint="eastAsia" w:cs="宋体" w:asciiTheme="minorEastAsia" w:hAnsiTheme="minorEastAsia" w:eastAsiaTheme="minorEastAsia"/>
          <w:sz w:val="28"/>
          <w:szCs w:val="28"/>
        </w:rPr>
      </w:pPr>
      <w:r>
        <w:rPr>
          <w:rFonts w:cs="宋体" w:asciiTheme="minorEastAsia" w:hAnsiTheme="minorEastAsia" w:eastAsiaTheme="minorEastAsia"/>
          <w:sz w:val="28"/>
          <w:szCs w:val="28"/>
        </w:rPr>
        <w:t xml:space="preserve">五、开标一览表</w:t>
      </w:r>
      <w:r/>
    </w:p>
    <w:p>
      <w:pPr>
        <w:ind w:firstLine="560"/>
        <w:pageBreakBefore w:val="0"/>
        <w:spacing w:line="360" w:lineRule="auto"/>
        <w:widowControl w:val="off"/>
        <w:rPr>
          <w:rFonts w:hint="eastAsia" w:cs="宋体" w:asciiTheme="minorEastAsia" w:hAnsiTheme="minorEastAsia" w:eastAsiaTheme="minorEastAsia"/>
          <w:sz w:val="28"/>
          <w:szCs w:val="28"/>
        </w:rPr>
      </w:pPr>
      <w:r>
        <w:rPr>
          <w:rFonts w:cs="宋体" w:asciiTheme="minorEastAsia" w:hAnsiTheme="minorEastAsia" w:eastAsiaTheme="minorEastAsia"/>
          <w:sz w:val="28"/>
          <w:szCs w:val="28"/>
        </w:rPr>
        <w:t xml:space="preserve">六、投标分项报价表</w:t>
      </w:r>
      <w:r/>
    </w:p>
    <w:p>
      <w:pPr>
        <w:ind w:firstLine="560"/>
        <w:pageBreakBefore w:val="0"/>
        <w:spacing w:line="360" w:lineRule="auto"/>
        <w:widowControl w:val="off"/>
        <w:rPr>
          <w:rFonts w:hint="eastAsia" w:cs="宋体" w:asciiTheme="minorEastAsia" w:hAnsiTheme="minorEastAsia" w:eastAsiaTheme="minorEastAsia"/>
          <w:sz w:val="28"/>
          <w:szCs w:val="28"/>
        </w:rPr>
      </w:pPr>
      <w:r>
        <w:rPr>
          <w:rFonts w:cs="宋体" w:asciiTheme="minorEastAsia" w:hAnsiTheme="minorEastAsia" w:eastAsiaTheme="minorEastAsia"/>
          <w:sz w:val="28"/>
          <w:szCs w:val="28"/>
        </w:rPr>
        <w:t xml:space="preserve">七、技术要求响应及偏离表</w:t>
      </w:r>
      <w:r/>
    </w:p>
    <w:p>
      <w:pPr>
        <w:ind w:firstLine="560"/>
        <w:pageBreakBefore w:val="0"/>
        <w:spacing w:line="360" w:lineRule="auto"/>
        <w:widowControl w:val="off"/>
        <w:rPr>
          <w:rFonts w:cs="宋体" w:asciiTheme="minorEastAsia" w:hAnsiTheme="minorEastAsia" w:eastAsiaTheme="minorEastAsia"/>
          <w:sz w:val="28"/>
          <w:szCs w:val="28"/>
        </w:rPr>
      </w:pPr>
      <w:r>
        <w:rPr>
          <w:rFonts w:cs="宋体" w:asciiTheme="minorEastAsia" w:hAnsiTheme="minorEastAsia" w:eastAsiaTheme="minorEastAsia"/>
          <w:sz w:val="28"/>
          <w:szCs w:val="28"/>
        </w:rPr>
        <w:t xml:space="preserve">八、商务要求响应及偏离表</w:t>
      </w:r>
      <w:r/>
    </w:p>
    <w:p>
      <w:pPr>
        <w:pStyle w:val="780"/>
        <w:ind w:firstLine="560"/>
        <w:pageBreakBefore w:val="0"/>
        <w:spacing w:before="0" w:after="0" w:line="360" w:lineRule="auto"/>
        <w:widowControl w:val="off"/>
        <w:rPr>
          <w:rFonts w:hint="eastAsia" w:cs="宋体" w:asciiTheme="minorEastAsia" w:hAnsiTheme="minorEastAsia" w:eastAsiaTheme="minorEastAsia"/>
          <w:sz w:val="28"/>
          <w:szCs w:val="28"/>
          <w:lang w:val="en-US" w:eastAsia="zh-CN"/>
        </w:rPr>
      </w:pPr>
      <w:r>
        <w:rPr>
          <w:rFonts w:hint="eastAsia" w:cs="宋体" w:asciiTheme="minorEastAsia" w:hAnsiTheme="minorEastAsia" w:eastAsiaTheme="minorEastAsia"/>
          <w:sz w:val="28"/>
          <w:szCs w:val="28"/>
          <w:lang w:val="en-US" w:eastAsia="zh-CN"/>
        </w:rPr>
        <w:t xml:space="preserve">九、服务方案</w:t>
      </w:r>
      <w:r/>
    </w:p>
    <w:p>
      <w:pPr>
        <w:ind w:firstLine="560"/>
        <w:pageBreakBefore w:val="0"/>
        <w:spacing w:line="360" w:lineRule="auto"/>
        <w:widowControl w:val="off"/>
        <w:rPr>
          <w:rFonts w:hint="eastAsia" w:cs="宋体" w:asciiTheme="minorEastAsia" w:hAnsiTheme="minorEastAsia" w:eastAsiaTheme="minorEastAsia"/>
          <w:sz w:val="28"/>
          <w:szCs w:val="28"/>
          <w:lang w:val="en-US" w:eastAsia="zh-CN"/>
        </w:rPr>
      </w:pPr>
      <w:r>
        <w:rPr>
          <w:rFonts w:hint="eastAsia" w:cs="宋体" w:asciiTheme="minorEastAsia" w:hAnsiTheme="minorEastAsia" w:eastAsiaTheme="minorEastAsia"/>
          <w:sz w:val="28"/>
          <w:szCs w:val="28"/>
          <w:lang w:val="en-US" w:eastAsia="zh-CN"/>
        </w:rPr>
        <w:t xml:space="preserve">十、业绩</w:t>
      </w:r>
      <w:r/>
    </w:p>
    <w:p>
      <w:pPr>
        <w:pStyle w:val="780"/>
        <w:ind w:firstLine="560"/>
        <w:pageBreakBefore w:val="0"/>
        <w:spacing w:before="0" w:after="0" w:line="360" w:lineRule="auto"/>
        <w:widowControl w:val="off"/>
        <w:rPr>
          <w:rFonts w:hint="default"/>
          <w:lang w:val="en-US" w:eastAsia="zh-CN"/>
        </w:rPr>
      </w:pPr>
      <w:r>
        <w:rPr>
          <w:rFonts w:hint="eastAsia" w:cs="宋体" w:asciiTheme="minorEastAsia" w:hAnsiTheme="minorEastAsia" w:eastAsiaTheme="minorEastAsia"/>
          <w:sz w:val="28"/>
          <w:szCs w:val="28"/>
          <w:lang w:val="en-US" w:eastAsia="zh-CN"/>
        </w:rPr>
        <w:t xml:space="preserve">十一、履约能力</w:t>
      </w:r>
      <w:r/>
    </w:p>
    <w:p>
      <w:pPr>
        <w:ind w:firstLine="560"/>
        <w:pageBreakBefore w:val="0"/>
        <w:spacing w:line="360" w:lineRule="auto"/>
        <w:widowControl w:val="off"/>
        <w:rPr>
          <w:rFonts w:hint="eastAsia" w:cs="宋体" w:asciiTheme="minorEastAsia" w:hAnsiTheme="minorEastAsia" w:eastAsiaTheme="minorEastAsia"/>
          <w:sz w:val="28"/>
          <w:szCs w:val="28"/>
        </w:rPr>
      </w:pPr>
      <w:r>
        <w:rPr>
          <w:rFonts w:hint="eastAsia" w:cs="宋体" w:asciiTheme="minorEastAsia" w:hAnsiTheme="minorEastAsia" w:eastAsiaTheme="minorEastAsia"/>
          <w:sz w:val="28"/>
          <w:szCs w:val="28"/>
          <w:lang w:val="en-US" w:eastAsia="zh-CN"/>
        </w:rPr>
        <w:t xml:space="preserve">十二</w:t>
      </w:r>
      <w:r>
        <w:rPr>
          <w:rFonts w:cs="宋体" w:asciiTheme="minorEastAsia" w:hAnsiTheme="minorEastAsia" w:eastAsiaTheme="minorEastAsia"/>
          <w:sz w:val="28"/>
          <w:szCs w:val="28"/>
        </w:rPr>
        <w:t xml:space="preserve">、中小企业声明函（如有）</w:t>
      </w:r>
      <w:r/>
    </w:p>
    <w:p>
      <w:pPr>
        <w:ind w:firstLine="560"/>
        <w:pageBreakBefore w:val="0"/>
        <w:spacing w:line="360" w:lineRule="auto"/>
        <w:widowControl w:val="off"/>
        <w:rPr>
          <w:rFonts w:hint="eastAsia" w:cs="宋体" w:asciiTheme="minorEastAsia" w:hAnsiTheme="minorEastAsia" w:eastAsiaTheme="minorEastAsia"/>
          <w:sz w:val="28"/>
          <w:szCs w:val="28"/>
        </w:rPr>
      </w:pPr>
      <w:r>
        <w:rPr>
          <w:rFonts w:cs="宋体" w:asciiTheme="minorEastAsia" w:hAnsiTheme="minorEastAsia" w:eastAsiaTheme="minorEastAsia"/>
          <w:sz w:val="28"/>
          <w:szCs w:val="28"/>
        </w:rPr>
        <w:t xml:space="preserve">十</w:t>
      </w:r>
      <w:r>
        <w:rPr>
          <w:rFonts w:hint="eastAsia" w:cs="宋体" w:asciiTheme="minorEastAsia" w:hAnsiTheme="minorEastAsia" w:eastAsiaTheme="minorEastAsia"/>
          <w:sz w:val="28"/>
          <w:szCs w:val="28"/>
          <w:lang w:val="en-US" w:eastAsia="zh-CN"/>
        </w:rPr>
        <w:t xml:space="preserve">三</w:t>
      </w:r>
      <w:r>
        <w:rPr>
          <w:rFonts w:cs="宋体" w:asciiTheme="minorEastAsia" w:hAnsiTheme="minorEastAsia" w:eastAsiaTheme="minorEastAsia"/>
          <w:sz w:val="28"/>
          <w:szCs w:val="28"/>
        </w:rPr>
        <w:t xml:space="preserve">、残疾人福利性单位声明函（如有）</w:t>
      </w:r>
      <w:r/>
    </w:p>
    <w:p>
      <w:pPr>
        <w:ind w:firstLine="480"/>
        <w:spacing w:line="44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pStyle w:val="1018"/>
        <w:rPr>
          <w:rFonts w:hint="eastAsia" w:asciiTheme="minorEastAsia" w:hAnsiTheme="minorEastAsia" w:eastAsiaTheme="minorEastAsia"/>
          <w:sz w:val="24"/>
        </w:rPr>
      </w:pPr>
      <w:r>
        <w:rPr>
          <w:rFonts w:hint="eastAsia" w:asciiTheme="minorEastAsia" w:hAnsiTheme="minorEastAsia" w:eastAsiaTheme="minorEastAsia"/>
          <w:sz w:val="24"/>
        </w:rPr>
      </w:r>
      <w:r/>
    </w:p>
    <w:p>
      <w:pPr>
        <w:pStyle w:val="1018"/>
        <w:rPr>
          <w:rFonts w:hint="eastAsia" w:asciiTheme="minorEastAsia" w:hAnsiTheme="minorEastAsia" w:eastAsiaTheme="minorEastAsia"/>
          <w:sz w:val="24"/>
        </w:rPr>
      </w:pPr>
      <w:r>
        <w:rPr>
          <w:rFonts w:hint="eastAsia" w:asciiTheme="minorEastAsia" w:hAnsiTheme="minorEastAsia" w:eastAsiaTheme="minorEastAsia"/>
          <w:sz w:val="24"/>
        </w:rPr>
      </w:r>
      <w:r/>
    </w:p>
    <w:p>
      <w:pPr>
        <w:pStyle w:val="1018"/>
        <w:rPr>
          <w:rFonts w:hint="eastAsia" w:asciiTheme="minorEastAsia" w:hAnsiTheme="minorEastAsia" w:eastAsiaTheme="minorEastAsia"/>
          <w:sz w:val="24"/>
        </w:rPr>
      </w:pPr>
      <w:r>
        <w:rPr>
          <w:rFonts w:hint="eastAsia" w:asciiTheme="minorEastAsia" w:hAnsiTheme="minorEastAsia" w:eastAsiaTheme="minorEastAsia"/>
          <w:sz w:val="24"/>
        </w:rPr>
      </w:r>
      <w:r/>
    </w:p>
    <w:p>
      <w:pPr>
        <w:pStyle w:val="1018"/>
        <w:rPr>
          <w:rFonts w:hint="eastAsia" w:asciiTheme="minorEastAsia" w:hAnsiTheme="minorEastAsia" w:eastAsiaTheme="minorEastAsia"/>
          <w:sz w:val="24"/>
        </w:rPr>
      </w:pPr>
      <w:r>
        <w:rPr>
          <w:rFonts w:hint="eastAsia" w:asciiTheme="minorEastAsia" w:hAnsiTheme="minorEastAsia" w:eastAsiaTheme="minorEastAsia"/>
          <w:sz w:val="24"/>
        </w:rPr>
      </w:r>
      <w:r/>
    </w:p>
    <w:p>
      <w:pPr>
        <w:pStyle w:val="1018"/>
        <w:rPr>
          <w:rFonts w:hint="eastAsia" w:asciiTheme="minorEastAsia" w:hAnsiTheme="minorEastAsia" w:eastAsiaTheme="minorEastAsia"/>
          <w:sz w:val="24"/>
        </w:rPr>
      </w:pPr>
      <w:r>
        <w:rPr>
          <w:rFonts w:hint="eastAsia" w:asciiTheme="minorEastAsia" w:hAnsiTheme="minorEastAsia" w:eastAsiaTheme="minorEastAsia"/>
          <w:sz w:val="24"/>
        </w:rPr>
      </w:r>
      <w:r/>
    </w:p>
    <w:p>
      <w:pPr>
        <w:ind w:firstLine="480"/>
        <w:spacing w:line="44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rPr>
          <w:rFonts w:hint="eastAsia" w:asciiTheme="minorEastAsia" w:hAnsiTheme="minorEastAsia" w:eastAsiaTheme="minorEastAsia"/>
          <w:i/>
          <w:sz w:val="32"/>
          <w:szCs w:val="32"/>
          <w:u w:val="single"/>
        </w:rPr>
      </w:pPr>
      <w:r/>
      <w:bookmarkStart w:id="211" w:name="_Toc120614284"/>
      <w:r/>
      <w:bookmarkEnd w:id="211"/>
      <w:r/>
      <w:r/>
    </w:p>
    <w:p>
      <w:pPr>
        <w:rPr>
          <w:rFonts w:hint="eastAsia" w:asciiTheme="minorEastAsia" w:hAnsiTheme="minorEastAsia" w:eastAsiaTheme="minorEastAsia"/>
          <w:i/>
          <w:sz w:val="32"/>
          <w:szCs w:val="32"/>
          <w:u w:val="single"/>
        </w:rPr>
      </w:pPr>
      <w:r>
        <w:rPr>
          <w:rFonts w:hint="eastAsia" w:asciiTheme="minorEastAsia" w:hAnsiTheme="minorEastAsia" w:eastAsiaTheme="minorEastAsia"/>
          <w:i/>
          <w:sz w:val="32"/>
          <w:szCs w:val="32"/>
          <w:u w:val="single"/>
        </w:rPr>
      </w:r>
      <w:r/>
    </w:p>
    <w:p>
      <w:pPr>
        <w:rPr>
          <w:rFonts w:hint="eastAsia" w:asciiTheme="minorEastAsia" w:hAnsiTheme="minorEastAsia" w:eastAsiaTheme="minorEastAsia"/>
          <w:i/>
          <w:sz w:val="32"/>
          <w:szCs w:val="32"/>
          <w:u w:val="single"/>
        </w:rPr>
      </w:pPr>
      <w:r>
        <w:rPr>
          <w:rFonts w:hint="eastAsia" w:asciiTheme="minorEastAsia" w:hAnsiTheme="minorEastAsia" w:eastAsiaTheme="minorEastAsia"/>
          <w:i/>
          <w:sz w:val="32"/>
          <w:szCs w:val="32"/>
          <w:u w:val="single"/>
        </w:rPr>
      </w:r>
      <w:r/>
    </w:p>
    <w:p>
      <w:pPr>
        <w:rPr>
          <w:rFonts w:hint="eastAsia" w:asciiTheme="minorEastAsia" w:hAnsiTheme="minorEastAsia" w:eastAsiaTheme="minorEastAsia"/>
          <w:i/>
          <w:sz w:val="32"/>
          <w:szCs w:val="32"/>
          <w:u w:val="single"/>
        </w:rPr>
      </w:pPr>
      <w:r>
        <w:rPr>
          <w:rFonts w:hint="eastAsia" w:asciiTheme="minorEastAsia" w:hAnsiTheme="minorEastAsia" w:eastAsiaTheme="minorEastAsia"/>
          <w:i/>
          <w:sz w:val="32"/>
          <w:szCs w:val="32"/>
          <w:u w:val="single"/>
        </w:rPr>
      </w:r>
      <w:r/>
    </w:p>
    <w:p>
      <w:pPr>
        <w:rPr>
          <w:rFonts w:hint="eastAsia" w:asciiTheme="minorEastAsia" w:hAnsiTheme="minorEastAsia" w:eastAsiaTheme="minorEastAsia"/>
          <w:i/>
          <w:sz w:val="32"/>
          <w:szCs w:val="32"/>
          <w:u w:val="single"/>
        </w:rPr>
      </w:pPr>
      <w:r>
        <w:rPr>
          <w:rFonts w:hint="eastAsia" w:asciiTheme="minorEastAsia" w:hAnsiTheme="minorEastAsia" w:eastAsiaTheme="minorEastAsia"/>
          <w:i/>
          <w:sz w:val="32"/>
          <w:szCs w:val="32"/>
          <w:u w:val="single"/>
        </w:rPr>
      </w:r>
      <w:r/>
    </w:p>
    <w:p>
      <w:pPr>
        <w:rPr>
          <w:rFonts w:hint="eastAsia" w:asciiTheme="minorEastAsia" w:hAnsiTheme="minorEastAsia" w:eastAsiaTheme="minorEastAsia"/>
          <w:i/>
          <w:sz w:val="32"/>
          <w:szCs w:val="32"/>
          <w:u w:val="single"/>
        </w:rPr>
      </w:pPr>
      <w:r>
        <w:rPr>
          <w:rFonts w:hint="eastAsia" w:asciiTheme="minorEastAsia" w:hAnsiTheme="minorEastAsia" w:eastAsiaTheme="minorEastAsia"/>
          <w:i/>
          <w:sz w:val="32"/>
          <w:szCs w:val="32"/>
          <w:u w:val="single"/>
        </w:rPr>
      </w:r>
      <w:r/>
    </w:p>
    <w:p>
      <w:pPr>
        <w:rPr>
          <w:rFonts w:hint="eastAsia" w:asciiTheme="minorEastAsia" w:hAnsiTheme="minorEastAsia" w:eastAsiaTheme="minorEastAsia"/>
          <w:i/>
          <w:sz w:val="32"/>
          <w:szCs w:val="32"/>
          <w:u w:val="single"/>
        </w:rPr>
      </w:pPr>
      <w:r>
        <w:rPr>
          <w:rFonts w:hint="eastAsia" w:asciiTheme="minorEastAsia" w:hAnsiTheme="minorEastAsia" w:eastAsiaTheme="minorEastAsia"/>
          <w:i/>
          <w:sz w:val="32"/>
          <w:szCs w:val="32"/>
          <w:u w:val="single"/>
        </w:rPr>
      </w:r>
      <w:r/>
    </w:p>
    <w:p>
      <w:pPr>
        <w:jc w:val="left"/>
        <w:spacing w:line="360" w:lineRule="auto"/>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rPr>
          <w:rFonts w:hint="eastAsia" w:asciiTheme="minorEastAsia" w:hAnsiTheme="minorEastAsia" w:eastAsiaTheme="minorEastAsia"/>
          <w:sz w:val="32"/>
          <w:szCs w:val="32"/>
        </w:rPr>
      </w:pPr>
      <w:r>
        <w:rPr>
          <w:rFonts w:asciiTheme="minorEastAsia" w:hAnsiTheme="minorEastAsia" w:eastAsiaTheme="minorEastAsia"/>
          <w:sz w:val="32"/>
          <w:szCs w:val="32"/>
        </w:rPr>
        <w:br w:type="page" w:clear="all"/>
      </w:r>
      <w:r/>
    </w:p>
    <w:p>
      <w:pPr>
        <w:jc w:val="left"/>
        <w:spacing w:line="360" w:lineRule="auto"/>
        <w:rPr>
          <w:rFonts w:hint="eastAsia" w:asciiTheme="minorEastAsia" w:hAnsiTheme="minorEastAsia" w:eastAsiaTheme="minorEastAsia"/>
          <w:sz w:val="32"/>
          <w:szCs w:val="32"/>
        </w:rPr>
        <w:outlineLvl w:val="1"/>
      </w:pPr>
      <w:r>
        <w:rPr>
          <w:rFonts w:asciiTheme="minorEastAsia" w:hAnsiTheme="minorEastAsia" w:eastAsiaTheme="minorEastAsia"/>
          <w:sz w:val="32"/>
          <w:szCs w:val="32"/>
        </w:rPr>
        <w:t xml:space="preserve">一、供应商信用承诺函</w:t>
      </w:r>
      <w:r/>
    </w:p>
    <w:p>
      <w:pPr>
        <w:jc w:val="center"/>
        <w:spacing w:line="360" w:lineRule="auto"/>
        <w:rPr>
          <w:rFonts w:hint="eastAsia" w:cs="宋体" w:asciiTheme="minorEastAsia" w:hAnsiTheme="minorEastAsia" w:eastAsiaTheme="minorEastAsia"/>
          <w:sz w:val="32"/>
          <w:szCs w:val="32"/>
        </w:rPr>
      </w:pPr>
      <w:r>
        <w:rPr>
          <w:rFonts w:hint="eastAsia" w:cs="宋体" w:asciiTheme="minorEastAsia" w:hAnsiTheme="minorEastAsia" w:eastAsiaTheme="minorEastAsia"/>
          <w:sz w:val="32"/>
          <w:szCs w:val="32"/>
        </w:rPr>
        <w:t xml:space="preserve">供应商信用承诺函</w:t>
      </w:r>
      <w:r/>
    </w:p>
    <w:p>
      <w:pPr>
        <w:spacing w:line="46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江苏中博通信有限公司</w:t>
      </w:r>
      <w:r>
        <w:rPr>
          <w:rFonts w:asciiTheme="minorEastAsia" w:hAnsiTheme="minorEastAsia" w:eastAsiaTheme="minorEastAsia"/>
          <w:sz w:val="24"/>
          <w:szCs w:val="24"/>
        </w:rPr>
        <w:t xml:space="preserve">：</w:t>
      </w:r>
      <w:r/>
    </w:p>
    <w:p>
      <w:pPr>
        <w:ind w:firstLine="492"/>
        <w:spacing w:line="46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我公司</w:t>
      </w:r>
      <w:r>
        <w:rPr>
          <w:rFonts w:asciiTheme="minorEastAsia" w:hAnsiTheme="minorEastAsia" w:eastAsiaTheme="minorEastAsia"/>
          <w:sz w:val="24"/>
          <w:szCs w:val="24"/>
          <w:u w:val="single"/>
        </w:rPr>
        <w:t xml:space="preserve">                             </w:t>
      </w:r>
      <w:r>
        <w:rPr>
          <w:rFonts w:asciiTheme="minorEastAsia" w:hAnsiTheme="minorEastAsia" w:eastAsiaTheme="minorEastAsia"/>
          <w:sz w:val="24"/>
          <w:szCs w:val="24"/>
        </w:rPr>
        <w:t xml:space="preserve">（供应商名称）郑重承诺：</w:t>
      </w:r>
      <w:r/>
    </w:p>
    <w:p>
      <w:pPr>
        <w:ind w:firstLine="492"/>
        <w:spacing w:line="46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我公司符合下列要求：</w:t>
      </w:r>
      <w:r/>
    </w:p>
    <w:p>
      <w:pPr>
        <w:ind w:firstLine="492"/>
        <w:spacing w:line="46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(一)具有独立承担民事责任的能力；</w:t>
      </w:r>
      <w:r/>
    </w:p>
    <w:p>
      <w:pPr>
        <w:ind w:firstLine="492"/>
        <w:spacing w:line="46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(二)具有良好的商业信誉和健全的财务会计制度；</w:t>
      </w:r>
      <w:r/>
    </w:p>
    <w:p>
      <w:pPr>
        <w:ind w:firstLine="492"/>
        <w:spacing w:line="46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(三)具有履行合同所必需的设备和专业技术能力；</w:t>
      </w:r>
      <w:r/>
    </w:p>
    <w:p>
      <w:pPr>
        <w:ind w:firstLine="492"/>
        <w:spacing w:line="46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(四)有依法缴纳税收和社会保障资金的良好记录；</w:t>
      </w:r>
      <w:r/>
    </w:p>
    <w:p>
      <w:pPr>
        <w:ind w:firstLine="492"/>
        <w:spacing w:line="46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(五)参加政府采购活动前三年内，在经营活动中没有重大违法记录。</w:t>
      </w:r>
      <w:r/>
    </w:p>
    <w:p>
      <w:pPr>
        <w:ind w:firstLine="492"/>
        <w:spacing w:line="46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如果我公司中标，将在中标结果公示后七个工作日内向采购人提供下列材料核验：</w:t>
      </w:r>
      <w:r/>
    </w:p>
    <w:p>
      <w:pPr>
        <w:ind w:firstLine="492"/>
        <w:spacing w:line="46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（1）营业执照副本或事业单位法人登记证书；</w:t>
      </w:r>
      <w:r/>
    </w:p>
    <w:p>
      <w:pPr>
        <w:ind w:firstLine="492"/>
        <w:spacing w:line="46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（3）履行合同所必需的设备和专业技术能力证明材料；</w:t>
      </w:r>
      <w:r/>
    </w:p>
    <w:p>
      <w:pPr>
        <w:ind w:firstLine="492"/>
        <w:spacing w:line="46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（4）参加本次政府采购活动前一年内至少一个月依法缴纳税收和社会保障资金的证明材料。</w:t>
      </w:r>
      <w:r/>
    </w:p>
    <w:p>
      <w:pPr>
        <w:ind w:firstLine="492"/>
        <w:spacing w:line="46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本公司对上述承诺内容的真实性、合法性、有效性负责，如有虚假，将依法承担相应责任。</w:t>
      </w:r>
      <w:r/>
    </w:p>
    <w:p>
      <w:pPr>
        <w:ind w:firstLine="492"/>
        <w:spacing w:line="46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pStyle w:val="1052"/>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ind w:right="180" w:firstLine="360"/>
        <w:jc w:val="right"/>
        <w:spacing w:line="560" w:lineRule="exact"/>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供应商名称：（加盖电子公章）</w:t>
      </w:r>
      <w:r/>
    </w:p>
    <w:p>
      <w:pPr>
        <w:ind w:firstLine="6240"/>
        <w:spacing w:line="560" w:lineRule="exact"/>
        <w:rPr>
          <w:rFonts w:hint="eastAsia" w:cs="宋体" w:asciiTheme="minorEastAsia" w:hAnsiTheme="minorEastAsia" w:eastAsiaTheme="minorEastAsia"/>
          <w:sz w:val="24"/>
          <w:szCs w:val="24"/>
        </w:rPr>
      </w:pPr>
      <w:r>
        <w:rPr>
          <w:rFonts w:asciiTheme="minorEastAsia" w:hAnsiTheme="minorEastAsia" w:eastAsiaTheme="minorEastAsia"/>
          <w:sz w:val="24"/>
          <w:szCs w:val="24"/>
        </w:rPr>
        <w:t xml:space="preserve">日  期：</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ind w:firstLine="480"/>
        <w:spacing w:line="440" w:lineRule="exact"/>
        <w:rPr>
          <w:rFonts w:hint="eastAsia" w:cs="宋体" w:asciiTheme="minorEastAsia" w:hAnsiTheme="minorEastAsia" w:eastAsiaTheme="minorEastAsia"/>
          <w:sz w:val="24"/>
          <w:szCs w:val="24"/>
          <w:highlight w:val="none"/>
        </w:rPr>
      </w:pPr>
      <w:r>
        <w:rPr>
          <w:rFonts w:cs="宋体" w:asciiTheme="minorEastAsia" w:hAnsiTheme="minorEastAsia" w:eastAsiaTheme="minorEastAsia"/>
          <w:sz w:val="24"/>
          <w:szCs w:val="24"/>
        </w:rPr>
        <w:t xml:space="preserve">说明：执行南京市财政局《关于在政府采购活动中推行信用承诺制的通知》（宁财购通</w:t>
      </w:r>
      <w:r>
        <w:rPr>
          <w:rFonts w:asciiTheme="minorEastAsia" w:hAnsiTheme="minorEastAsia" w:eastAsiaTheme="minorEastAsia"/>
          <w:sz w:val="24"/>
          <w:szCs w:val="24"/>
          <w:lang w:val="zh-CN"/>
        </w:rPr>
        <w:t xml:space="preserve">〔202</w:t>
      </w:r>
      <w:r>
        <w:rPr>
          <w:rFonts w:asciiTheme="minorEastAsia" w:hAnsiTheme="minorEastAsia" w:eastAsiaTheme="minorEastAsia"/>
          <w:sz w:val="24"/>
          <w:szCs w:val="24"/>
        </w:rPr>
        <w:t xml:space="preserve">1</w:t>
      </w:r>
      <w:r>
        <w:rPr>
          <w:rFonts w:asciiTheme="minorEastAsia" w:hAnsiTheme="minorEastAsia" w:eastAsiaTheme="minorEastAsia"/>
          <w:sz w:val="24"/>
          <w:szCs w:val="24"/>
          <w:lang w:val="zh-CN"/>
        </w:rPr>
        <w:t xml:space="preserve">〕5号</w:t>
      </w:r>
      <w:r>
        <w:rPr>
          <w:rFonts w:cs="宋体" w:asciiTheme="minorEastAsia" w:hAnsiTheme="minorEastAsia" w:eastAsiaTheme="minorEastAsia"/>
          <w:sz w:val="24"/>
          <w:szCs w:val="24"/>
        </w:rPr>
        <w:t xml:space="preserve">）要求。</w:t>
      </w:r>
      <w:r>
        <w:rPr>
          <w:rFonts w:hint="eastAsia" w:cs="宋体" w:asciiTheme="minorEastAsia" w:hAnsiTheme="minorEastAsia" w:eastAsiaTheme="minorEastAsia"/>
          <w:sz w:val="24"/>
          <w:szCs w:val="24"/>
        </w:rPr>
        <w:t xml:space="preserve">并提供</w:t>
      </w:r>
      <w:r>
        <w:rPr>
          <w:rFonts w:hint="eastAsia" w:cs="宋体" w:asciiTheme="minorEastAsia" w:hAnsiTheme="minorEastAsia" w:eastAsiaTheme="minorEastAsia"/>
          <w:bCs/>
          <w:sz w:val="24"/>
          <w:szCs w:val="24"/>
        </w:rPr>
        <w:t xml:space="preserve">《南京市政府采购供应商信用记录表暨信用承诺书》。</w:t>
      </w:r>
      <w:r>
        <w:rPr>
          <w:rFonts w:hint="eastAsia" w:cs="宋体" w:asciiTheme="minorEastAsia" w:hAnsiTheme="minorEastAsia" w:eastAsiaTheme="minorEastAsia"/>
          <w:bCs/>
          <w:sz w:val="24"/>
          <w:szCs w:val="24"/>
        </w:rPr>
      </w:r>
      <w:r/>
    </w:p>
    <w:p>
      <w:pPr>
        <w:ind w:firstLine="480"/>
        <w:spacing w:line="440" w:lineRule="exact"/>
        <w:rPr>
          <w:rFonts w:hint="eastAsia" w:cs="宋体" w:asciiTheme="minorEastAsia" w:hAnsiTheme="minorEastAsia" w:eastAsiaTheme="minorEastAsia"/>
          <w:sz w:val="24"/>
          <w:szCs w:val="24"/>
        </w:rPr>
      </w:pPr>
      <w:r>
        <w:rPr>
          <w:rFonts w:ascii="Arial" w:hAnsi="Arial" w:eastAsia="Arial" w:cs="Arial"/>
          <w:color w:val="000000"/>
          <w:sz w:val="21"/>
          <w:highlight w:val="none"/>
        </w:rPr>
      </w:r>
      <w:r>
        <w:rPr>
          <w:rFonts w:ascii="Arial" w:hAnsi="Arial" w:eastAsia="Arial" w:cs="Arial"/>
          <w:color w:val="000000"/>
          <w:sz w:val="21"/>
          <w:highlight w:val="none"/>
        </w:rPr>
      </w:r>
      <w:r/>
    </w:p>
    <w:p>
      <w:pPr>
        <w:ind w:firstLine="480"/>
        <w:spacing w:line="440" w:lineRule="exact"/>
        <w:rPr>
          <w:rFonts w:ascii="Arial" w:hAnsi="Arial" w:eastAsia="Arial" w:cs="Arial"/>
          <w:color w:val="000000"/>
          <w:sz w:val="21"/>
          <w:szCs w:val="21"/>
          <w:highlight w:val="none"/>
        </w:rPr>
      </w:pPr>
      <w:r>
        <w:rPr>
          <w:rFonts w:hint="eastAsia" w:cs="宋体" w:asciiTheme="minorEastAsia" w:hAnsiTheme="minorEastAsia" w:eastAsiaTheme="minorEastAsia"/>
          <w:bCs/>
          <w:sz w:val="24"/>
          <w:szCs w:val="24"/>
          <w:highlight w:val="none"/>
        </w:rPr>
        <w:t xml:space="preserve">以上</w:t>
      </w:r>
      <w:r>
        <w:rPr>
          <w:rFonts w:hint="eastAsia" w:cs="宋体" w:asciiTheme="minorEastAsia" w:hAnsiTheme="minorEastAsia" w:eastAsiaTheme="minorEastAsia"/>
          <w:bCs/>
          <w:sz w:val="24"/>
          <w:szCs w:val="24"/>
          <w:highlight w:val="none"/>
        </w:rPr>
        <w:t xml:space="preserve">内容</w:t>
      </w:r>
      <w:r>
        <w:rPr>
          <w:rFonts w:hint="eastAsia" w:cs="宋体" w:asciiTheme="minorEastAsia" w:hAnsiTheme="minorEastAsia" w:eastAsiaTheme="minorEastAsia"/>
          <w:bCs/>
          <w:sz w:val="24"/>
          <w:szCs w:val="24"/>
          <w:highlight w:val="none"/>
        </w:rPr>
      </w:r>
      <w:r>
        <w:rPr>
          <w:rFonts w:hint="eastAsia" w:cs="宋体" w:asciiTheme="minorEastAsia" w:hAnsiTheme="minorEastAsia" w:eastAsiaTheme="minorEastAsia"/>
          <w:bCs/>
          <w:sz w:val="24"/>
          <w:szCs w:val="24"/>
          <w:highlight w:val="none"/>
        </w:rPr>
        <w:t xml:space="preserve">置于</w:t>
      </w:r>
      <w:r>
        <w:rPr>
          <w:rFonts w:hint="eastAsia" w:cs="宋体" w:asciiTheme="minorEastAsia" w:hAnsiTheme="minorEastAsia" w:eastAsiaTheme="minorEastAsia"/>
          <w:bCs/>
          <w:sz w:val="24"/>
          <w:szCs w:val="24"/>
          <w:highlight w:val="none"/>
        </w:rPr>
        <w:t xml:space="preserve">电子</w:t>
      </w:r>
      <w:r>
        <w:rPr>
          <w:rFonts w:hint="eastAsia" w:cs="宋体" w:asciiTheme="minorEastAsia" w:hAnsiTheme="minorEastAsia" w:eastAsiaTheme="minorEastAsia"/>
          <w:bCs/>
          <w:sz w:val="24"/>
          <w:szCs w:val="24"/>
          <w:highlight w:val="none"/>
        </w:rPr>
        <w:t xml:space="preserve">投标</w:t>
      </w:r>
      <w:r>
        <w:rPr>
          <w:rFonts w:hint="eastAsia" w:cs="宋体" w:asciiTheme="minorEastAsia" w:hAnsiTheme="minorEastAsia" w:eastAsiaTheme="minorEastAsia"/>
          <w:bCs/>
          <w:sz w:val="24"/>
          <w:szCs w:val="24"/>
          <w:highlight w:val="none"/>
        </w:rPr>
        <w:t xml:space="preserve">（</w:t>
      </w:r>
      <w:r>
        <w:rPr>
          <w:rFonts w:hint="eastAsia" w:cs="宋体" w:asciiTheme="minorEastAsia" w:hAnsiTheme="minorEastAsia" w:eastAsiaTheme="minorEastAsia"/>
          <w:bCs/>
          <w:sz w:val="24"/>
          <w:szCs w:val="24"/>
          <w:highlight w:val="none"/>
        </w:rPr>
        <w:t xml:space="preserve">响应</w:t>
      </w:r>
      <w:r>
        <w:rPr>
          <w:rFonts w:hint="eastAsia" w:cs="宋体" w:asciiTheme="minorEastAsia" w:hAnsiTheme="minorEastAsia" w:eastAsiaTheme="minorEastAsia"/>
          <w:bCs/>
          <w:sz w:val="24"/>
          <w:szCs w:val="24"/>
          <w:highlight w:val="none"/>
        </w:rPr>
        <w:t xml:space="preserve">）</w:t>
      </w:r>
      <w:r>
        <w:rPr>
          <w:rFonts w:hint="eastAsia" w:cs="宋体" w:asciiTheme="minorEastAsia" w:hAnsiTheme="minorEastAsia" w:eastAsiaTheme="minorEastAsia"/>
          <w:bCs/>
          <w:sz w:val="24"/>
          <w:szCs w:val="24"/>
          <w:highlight w:val="none"/>
        </w:rPr>
        <w:t xml:space="preserve">文件格式</w:t>
      </w:r>
      <w:r>
        <w:rPr>
          <w:rFonts w:ascii="Arial" w:hAnsi="Arial" w:eastAsia="Arial" w:cs="Arial"/>
          <w:color w:val="000000"/>
          <w:sz w:val="21"/>
          <w:highlight w:val="none"/>
        </w:rPr>
        <w:t xml:space="preserve">资格</w:t>
      </w:r>
      <w:r>
        <w:rPr>
          <w:rFonts w:ascii="Arial" w:hAnsi="Arial" w:eastAsia="Arial" w:cs="Arial"/>
          <w:color w:val="000000"/>
          <w:sz w:val="21"/>
          <w:highlight w:val="none"/>
        </w:rPr>
        <w:t xml:space="preserve">条件</w:t>
      </w:r>
      <w:r>
        <w:rPr>
          <w:rFonts w:ascii="Arial" w:hAnsi="Arial" w:eastAsia="Arial" w:cs="Arial"/>
          <w:color w:val="000000"/>
          <w:sz w:val="21"/>
          <w:highlight w:val="none"/>
        </w:rPr>
        <w:t xml:space="preserve">《南京市政府采购供应商信用记录表暨信用承诺书》（格式见第六章）</w:t>
      </w:r>
      <w:r>
        <w:rPr>
          <w:rFonts w:ascii="Arial" w:hAnsi="Arial" w:eastAsia="Arial" w:cs="Arial"/>
          <w:color w:val="000000"/>
          <w:sz w:val="21"/>
          <w:highlight w:val="none"/>
        </w:rPr>
        <w:t xml:space="preserve">中</w:t>
      </w:r>
      <w:r>
        <w:rPr>
          <w:rFonts w:ascii="Arial" w:hAnsi="Arial" w:eastAsia="Arial" w:cs="Arial"/>
          <w:color w:val="000000"/>
          <w:sz w:val="21"/>
          <w:highlight w:val="none"/>
        </w:rPr>
        <w:t xml:space="preserve">。</w:t>
      </w:r>
      <w:r>
        <w:rPr>
          <w:rFonts w:hint="eastAsia" w:cs="宋体" w:asciiTheme="minorEastAsia" w:hAnsiTheme="minorEastAsia" w:eastAsiaTheme="minorEastAsia"/>
          <w:bCs/>
          <w:sz w:val="24"/>
          <w:szCs w:val="24"/>
          <w:highlight w:val="none"/>
        </w:rPr>
      </w:r>
      <w:r/>
    </w:p>
    <w:p>
      <w:pPr>
        <w:pStyle w:val="818"/>
        <w:rPr>
          <w:rFonts w:hint="eastAsia" w:cs="宋体" w:asciiTheme="minorEastAsia" w:hAnsiTheme="minorEastAsia" w:eastAsiaTheme="minorEastAsia"/>
          <w:b/>
          <w:lang w:eastAsia="zh-CN"/>
        </w:rPr>
      </w:pPr>
      <w:r>
        <w:rPr>
          <w:rFonts w:hint="eastAsia" w:cs="宋体" w:asciiTheme="minorEastAsia" w:hAnsiTheme="minorEastAsia" w:eastAsiaTheme="minorEastAsia"/>
          <w:b/>
          <w:lang w:eastAsia="zh-CN"/>
        </w:rPr>
      </w:r>
      <w:r/>
    </w:p>
    <w:p>
      <w:pPr>
        <w:rPr>
          <w:rFonts w:hint="eastAsia" w:asciiTheme="minorEastAsia" w:hAnsiTheme="minorEastAsia" w:eastAsiaTheme="minorEastAsia"/>
        </w:rPr>
      </w:pPr>
      <w:r>
        <w:rPr>
          <w:rFonts w:hint="eastAsia" w:asciiTheme="minorEastAsia" w:hAnsiTheme="minorEastAsia" w:eastAsiaTheme="minorEastAsia"/>
        </w:rPr>
      </w:r>
      <w:r/>
    </w:p>
    <w:p>
      <w:pPr>
        <w:spacing w:line="360" w:lineRule="auto"/>
        <w:rPr>
          <w:rFonts w:hint="eastAsia" w:asciiTheme="minorEastAsia" w:hAnsiTheme="minorEastAsia" w:eastAsiaTheme="minorEastAsia"/>
          <w:i/>
          <w:sz w:val="32"/>
          <w:szCs w:val="32"/>
          <w:u w:val="single"/>
        </w:rPr>
        <w:outlineLvl w:val="1"/>
      </w:pPr>
      <w:r>
        <w:rPr>
          <w:rFonts w:asciiTheme="minorEastAsia" w:hAnsiTheme="minorEastAsia" w:eastAsiaTheme="minorEastAsia"/>
          <w:sz w:val="32"/>
          <w:szCs w:val="32"/>
        </w:rPr>
        <w:t xml:space="preserve">二、满足特定资格要求的证明文件</w:t>
      </w:r>
      <w:r/>
    </w:p>
    <w:p>
      <w:pPr>
        <w:pStyle w:val="1024"/>
        <w:ind w:firstLine="480"/>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本项目申请人的特定资格要求中要求提供的材料。</w:t>
      </w:r>
      <w:r/>
    </w:p>
    <w:p>
      <w:pPr>
        <w:rPr>
          <w:rFonts w:hint="eastAsia" w:asciiTheme="minorEastAsia" w:hAnsiTheme="minorEastAsia" w:eastAsiaTheme="minorEastAsia"/>
          <w:i/>
          <w:sz w:val="32"/>
          <w:szCs w:val="32"/>
          <w:u w:val="single"/>
        </w:rPr>
      </w:pPr>
      <w:r>
        <w:rPr>
          <w:rFonts w:hint="eastAsia" w:asciiTheme="minorEastAsia" w:hAnsiTheme="minorEastAsia" w:eastAsiaTheme="minorEastAsia"/>
          <w:i/>
          <w:sz w:val="32"/>
          <w:szCs w:val="32"/>
          <w:u w:val="single"/>
        </w:rPr>
      </w:r>
      <w:r/>
    </w:p>
    <w:p>
      <w:pPr>
        <w:pStyle w:val="818"/>
        <w:rPr>
          <w:rFonts w:hint="eastAsia" w:asciiTheme="minorEastAsia" w:hAnsiTheme="minorEastAsia" w:eastAsiaTheme="minorEastAsia"/>
          <w:lang w:eastAsia="zh-CN"/>
        </w:rPr>
      </w:pPr>
      <w:r>
        <w:rPr>
          <w:rFonts w:hint="eastAsia" w:asciiTheme="minorEastAsia" w:hAnsiTheme="minorEastAsia" w:eastAsiaTheme="minorEastAsia"/>
          <w:lang w:eastAsia="zh-CN"/>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i/>
          <w:sz w:val="32"/>
          <w:szCs w:val="32"/>
          <w:u w:val="single"/>
        </w:rPr>
      </w:pPr>
      <w:r>
        <w:rPr>
          <w:rFonts w:hint="eastAsia" w:asciiTheme="minorEastAsia" w:hAnsiTheme="minorEastAsia" w:eastAsiaTheme="minorEastAsia"/>
          <w:i/>
          <w:sz w:val="32"/>
          <w:szCs w:val="32"/>
          <w:u w:val="single"/>
        </w:rPr>
      </w:r>
      <w:r/>
    </w:p>
    <w:p>
      <w:pPr>
        <w:rPr>
          <w:rFonts w:hint="eastAsia" w:asciiTheme="minorEastAsia" w:hAnsiTheme="minorEastAsia" w:eastAsiaTheme="minorEastAsia"/>
          <w:i/>
          <w:sz w:val="32"/>
          <w:szCs w:val="32"/>
          <w:u w:val="single"/>
        </w:rPr>
      </w:pPr>
      <w:r>
        <w:rPr>
          <w:rFonts w:hint="eastAsia" w:asciiTheme="minorEastAsia" w:hAnsiTheme="minorEastAsia" w:eastAsiaTheme="minorEastAsia"/>
          <w:i/>
          <w:sz w:val="32"/>
          <w:szCs w:val="32"/>
          <w:u w:val="single"/>
        </w:rPr>
      </w:r>
      <w:r/>
    </w:p>
    <w:p>
      <w:pPr>
        <w:rPr>
          <w:rFonts w:hint="eastAsia" w:asciiTheme="minorEastAsia" w:hAnsiTheme="minorEastAsia" w:eastAsiaTheme="minorEastAsia"/>
          <w:i/>
          <w:sz w:val="32"/>
          <w:szCs w:val="32"/>
          <w:u w:val="single"/>
        </w:rPr>
      </w:pPr>
      <w:r>
        <w:rPr>
          <w:rFonts w:hint="eastAsia" w:asciiTheme="minorEastAsia" w:hAnsiTheme="minorEastAsia" w:eastAsiaTheme="minorEastAsia"/>
          <w:i/>
          <w:sz w:val="32"/>
          <w:szCs w:val="32"/>
          <w:u w:val="single"/>
        </w:rPr>
      </w:r>
      <w:r/>
    </w:p>
    <w:p>
      <w:pPr>
        <w:rPr>
          <w:rFonts w:hint="eastAsia" w:asciiTheme="minorEastAsia" w:hAnsiTheme="minorEastAsia" w:eastAsiaTheme="minorEastAsia"/>
          <w:i/>
          <w:sz w:val="32"/>
          <w:szCs w:val="32"/>
          <w:u w:val="single"/>
        </w:rPr>
      </w:pPr>
      <w:r>
        <w:rPr>
          <w:rFonts w:hint="eastAsia" w:asciiTheme="minorEastAsia" w:hAnsiTheme="minorEastAsia" w:eastAsiaTheme="minorEastAsia"/>
          <w:i/>
          <w:sz w:val="32"/>
          <w:szCs w:val="32"/>
          <w:u w:val="single"/>
        </w:rPr>
      </w:r>
      <w:r/>
    </w:p>
    <w:p>
      <w:pPr>
        <w:jc w:val="left"/>
        <w:spacing w:line="360" w:lineRule="auto"/>
        <w:rPr>
          <w:rFonts w:hint="eastAsia" w:asciiTheme="minorEastAsia" w:hAnsiTheme="minorEastAsia" w:eastAsiaTheme="minorEastAsia"/>
          <w:sz w:val="32"/>
          <w:szCs w:val="32"/>
        </w:rPr>
        <w:outlineLvl w:val="1"/>
      </w:pPr>
      <w:r>
        <w:rPr>
          <w:rFonts w:asciiTheme="minorEastAsia" w:hAnsiTheme="minorEastAsia" w:eastAsiaTheme="minorEastAsia"/>
          <w:sz w:val="32"/>
          <w:szCs w:val="32"/>
        </w:rPr>
        <w:t xml:space="preserve">三、法人授权书</w:t>
      </w:r>
      <w:r/>
    </w:p>
    <w:p>
      <w:pPr>
        <w:jc w:val="center"/>
        <w:spacing w:line="360" w:lineRule="auto"/>
        <w:rPr>
          <w:rFonts w:hint="eastAsia" w:cs="宋体" w:asciiTheme="minorEastAsia" w:hAnsiTheme="minorEastAsia" w:eastAsiaTheme="minorEastAsia"/>
          <w:sz w:val="32"/>
          <w:szCs w:val="32"/>
        </w:rPr>
      </w:pPr>
      <w:r>
        <w:rPr>
          <w:rFonts w:hint="eastAsia" w:cs="宋体" w:asciiTheme="minorEastAsia" w:hAnsiTheme="minorEastAsia" w:eastAsiaTheme="minorEastAsia"/>
          <w:sz w:val="32"/>
          <w:szCs w:val="32"/>
        </w:rPr>
        <w:t xml:space="preserve">法人授权书</w:t>
      </w:r>
      <w:r/>
    </w:p>
    <w:p>
      <w:pPr>
        <w:pStyle w:val="1024"/>
        <w:ind w:firstLine="480"/>
        <w:spacing w:line="42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pStyle w:val="1024"/>
        <w:ind w:firstLine="480"/>
        <w:spacing w:line="48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本授权书声明：</w:t>
      </w:r>
      <w:r>
        <w:rPr>
          <w:rFonts w:cs="宋体" w:asciiTheme="minorEastAsia" w:hAnsiTheme="minorEastAsia" w:eastAsiaTheme="minorEastAsia"/>
          <w:sz w:val="24"/>
          <w:szCs w:val="24"/>
          <w:u w:val="single"/>
        </w:rPr>
        <w:t xml:space="preserve">            </w:t>
      </w:r>
      <w:r>
        <w:rPr>
          <w:rFonts w:asciiTheme="minorEastAsia" w:hAnsiTheme="minorEastAsia" w:eastAsiaTheme="minorEastAsia"/>
          <w:sz w:val="24"/>
          <w:szCs w:val="24"/>
        </w:rPr>
        <w:t xml:space="preserve">（投标人名称）授权</w:t>
      </w:r>
      <w:r>
        <w:rPr>
          <w:rFonts w:cs="宋体" w:asciiTheme="minorEastAsia" w:hAnsiTheme="minorEastAsia" w:eastAsiaTheme="minorEastAsia"/>
          <w:sz w:val="24"/>
          <w:szCs w:val="24"/>
          <w:u w:val="single"/>
        </w:rPr>
        <w:t xml:space="preserve">                 </w:t>
      </w:r>
      <w:r>
        <w:rPr>
          <w:rFonts w:asciiTheme="minorEastAsia" w:hAnsiTheme="minorEastAsia" w:eastAsiaTheme="minorEastAsia"/>
          <w:sz w:val="24"/>
          <w:szCs w:val="24"/>
        </w:rPr>
        <w:t xml:space="preserve">（被授权人姓名）作为我方参加编号为</w:t>
      </w:r>
      <w:r>
        <w:rPr>
          <w:rFonts w:asciiTheme="minorEastAsia" w:hAnsiTheme="minorEastAsia" w:eastAsiaTheme="minorEastAsia"/>
          <w:sz w:val="24"/>
          <w:szCs w:val="24"/>
          <w:u w:val="single"/>
        </w:rPr>
        <w:t xml:space="preserve">                             </w:t>
      </w:r>
      <w:r>
        <w:rPr>
          <w:rFonts w:asciiTheme="minorEastAsia" w:hAnsiTheme="minorEastAsia" w:eastAsiaTheme="minorEastAsia"/>
          <w:sz w:val="24"/>
          <w:szCs w:val="24"/>
        </w:rPr>
        <w:t xml:space="preserve">项目采购活动的合法代理人，以本单位名义全权处理一切与该项目采购有关的事务。</w:t>
      </w:r>
      <w:r/>
    </w:p>
    <w:p>
      <w:pPr>
        <w:pStyle w:val="1024"/>
        <w:ind w:firstLine="480"/>
        <w:spacing w:line="48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本授权书自______年____月____日起生效，特此声明。</w:t>
      </w:r>
      <w:r/>
    </w:p>
    <w:p>
      <w:pPr>
        <w:pStyle w:val="1024"/>
        <w:ind w:firstLine="480"/>
        <w:spacing w:line="48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被授权人身份证号码：</w:t>
      </w:r>
      <w:r/>
    </w:p>
    <w:p>
      <w:pPr>
        <w:pStyle w:val="1024"/>
        <w:ind w:firstLine="480"/>
        <w:spacing w:line="480" w:lineRule="exact"/>
        <w:rPr>
          <w:rFonts w:hint="eastAsia" w:asciiTheme="minorEastAsia" w:hAnsiTheme="minorEastAsia" w:eastAsiaTheme="minorEastAsia"/>
          <w:sz w:val="24"/>
          <w:szCs w:val="24"/>
          <w:u w:val="single"/>
        </w:rPr>
      </w:pPr>
      <w:r>
        <w:rPr>
          <w:rFonts w:asciiTheme="minorEastAsia" w:hAnsiTheme="minorEastAsia" w:eastAsiaTheme="minorEastAsia"/>
          <w:sz w:val="24"/>
          <w:szCs w:val="24"/>
        </w:rPr>
        <w:t xml:space="preserve">被授权人联系电话：（手机）</w:t>
      </w:r>
      <w:r/>
    </w:p>
    <w:p>
      <w:pPr>
        <w:pStyle w:val="1024"/>
        <w:ind w:firstLine="468"/>
        <w:spacing w:line="480" w:lineRule="exac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单位名称：</w:t>
      </w:r>
      <w:r>
        <w:rPr>
          <w:rFonts w:hint="eastAsia" w:cs="宋体" w:asciiTheme="minorEastAsia" w:hAnsiTheme="minorEastAsia" w:eastAsiaTheme="minorEastAsia"/>
          <w:sz w:val="24"/>
          <w:szCs w:val="24"/>
        </w:rPr>
        <w:t xml:space="preserve">（加盖电子公章）</w:t>
      </w:r>
      <w:r/>
    </w:p>
    <w:p>
      <w:pPr>
        <w:pStyle w:val="1024"/>
        <w:ind w:firstLine="480"/>
        <w:spacing w:line="480" w:lineRule="exact"/>
        <w:rPr>
          <w:rFonts w:hint="eastAsia" w:asciiTheme="minorEastAsia" w:hAnsiTheme="minorEastAsia" w:eastAsiaTheme="minorEastAsia"/>
          <w:sz w:val="24"/>
          <w:szCs w:val="24"/>
          <w:u w:val="single"/>
        </w:rPr>
      </w:pPr>
      <w:r>
        <w:rPr>
          <w:rFonts w:asciiTheme="minorEastAsia" w:hAnsiTheme="minorEastAsia" w:eastAsiaTheme="minorEastAsia"/>
          <w:sz w:val="24"/>
          <w:szCs w:val="24"/>
        </w:rPr>
        <w:t xml:space="preserve">单位地址：</w:t>
      </w:r>
      <w:r/>
    </w:p>
    <w:p>
      <w:pPr>
        <w:pStyle w:val="1024"/>
        <w:ind w:firstLine="480"/>
        <w:spacing w:line="480" w:lineRule="exact"/>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日    期：</w:t>
      </w:r>
      <w:bookmarkStart w:id="212" w:name="_Hlt26955070"/>
      <w:r/>
      <w:bookmarkEnd w:id="212"/>
      <w:r/>
      <w:bookmarkStart w:id="213" w:name="_Hlt26671380"/>
      <w:r/>
      <w:bookmarkEnd w:id="213"/>
      <w:r/>
      <w:bookmarkStart w:id="214" w:name="_格式3__银行出具的资信证明"/>
      <w:r/>
      <w:bookmarkEnd w:id="214"/>
      <w:r/>
      <w:r/>
    </w:p>
    <w:p>
      <w:pPr>
        <w:pStyle w:val="968"/>
        <w:rPr>
          <w:rFonts w:hint="eastAsia" w:asciiTheme="minorEastAsia" w:hAnsiTheme="minorEastAsia" w:eastAsiaTheme="minorEastAsia"/>
          <w:i/>
          <w:sz w:val="24"/>
          <w:szCs w:val="24"/>
          <w:u w:val="single"/>
        </w:rPr>
      </w:pPr>
      <w:r>
        <w:rPr>
          <w:rFonts w:hint="eastAsia" w:asciiTheme="minorEastAsia" w:hAnsiTheme="minorEastAsia" w:eastAsiaTheme="minorEastAsia"/>
          <w:i/>
          <w:sz w:val="24"/>
          <w:szCs w:val="24"/>
          <w:u w:val="single"/>
        </w:rPr>
      </w:r>
      <w:r/>
    </w:p>
    <w:p>
      <w:pPr>
        <w:pStyle w:val="968"/>
        <w:rPr>
          <w:rFonts w:hint="eastAsia" w:asciiTheme="minorEastAsia" w:hAnsiTheme="minorEastAsia" w:eastAsiaTheme="minorEastAsia"/>
          <w:i/>
          <w:sz w:val="24"/>
          <w:szCs w:val="24"/>
          <w:u w:val="single"/>
        </w:rPr>
      </w:pPr>
      <w:r>
        <w:rPr>
          <w:rFonts w:hint="eastAsia" w:asciiTheme="minorEastAsia" w:hAnsiTheme="minorEastAsia" w:eastAsiaTheme="minorEastAsia"/>
          <w:i/>
          <w:sz w:val="24"/>
          <w:szCs w:val="24"/>
          <w:u w:val="single"/>
        </w:rPr>
      </w:r>
      <w:r/>
    </w:p>
    <w:p>
      <w:pPr>
        <w:pStyle w:val="968"/>
        <w:rPr>
          <w:rFonts w:hint="eastAsia" w:asciiTheme="minorEastAsia" w:hAnsiTheme="minorEastAsia" w:eastAsiaTheme="minorEastAsia"/>
          <w:i/>
          <w:sz w:val="24"/>
          <w:szCs w:val="24"/>
          <w:u w:val="single"/>
        </w:rPr>
      </w:pPr>
      <w:r>
        <w:rPr>
          <w:rFonts w:hint="eastAsia" w:asciiTheme="minorEastAsia" w:hAnsiTheme="minorEastAsia" w:eastAsiaTheme="minorEastAsia"/>
          <w:i/>
          <w:sz w:val="24"/>
          <w:szCs w:val="24"/>
          <w:u w:val="single"/>
        </w:rPr>
      </w:r>
      <w:r/>
    </w:p>
    <w:p>
      <w:pPr>
        <w:pStyle w:val="968"/>
        <w:ind w:firstLine="0"/>
        <w:rPr>
          <w:rFonts w:hint="eastAsia" w:asciiTheme="minorEastAsia" w:hAnsiTheme="minorEastAsia" w:eastAsiaTheme="minorEastAsia"/>
        </w:rPr>
      </w:pPr>
      <w:r>
        <w:rPr>
          <w:rFonts w:hint="eastAsia" w:asciiTheme="minorEastAsia" w:hAnsiTheme="minorEastAsia" w:eastAsiaTheme="minorEastAsia"/>
        </w:rPr>
      </w:r>
      <w:r/>
    </w:p>
    <w:p>
      <w:pPr>
        <w:spacing w:line="460" w:lineRule="exact"/>
        <w:rPr>
          <w:rFonts w:hint="eastAsia" w:cs="楷体" w:asciiTheme="minorEastAsia" w:hAnsiTheme="minorEastAsia" w:eastAsiaTheme="minorEastAsia"/>
          <w:sz w:val="24"/>
          <w:szCs w:val="24"/>
        </w:rPr>
      </w:pPr>
      <w:r>
        <w:rPr>
          <w:rFonts w:hint="eastAsia" w:cs="楷体" w:asciiTheme="minorEastAsia" w:hAnsiTheme="minorEastAsia" w:eastAsiaTheme="minorEastAsia"/>
          <w:sz w:val="24"/>
          <w:szCs w:val="24"/>
        </w:rPr>
      </w:r>
      <w:r/>
    </w:p>
    <w:p>
      <w:pPr>
        <w:spacing w:line="460" w:lineRule="exact"/>
        <w:rPr>
          <w:rFonts w:hint="eastAsia" w:cs="楷体" w:asciiTheme="minorEastAsia" w:hAnsiTheme="minorEastAsia" w:eastAsiaTheme="minorEastAsia"/>
          <w:sz w:val="24"/>
          <w:szCs w:val="24"/>
        </w:rPr>
      </w:pPr>
      <w:r>
        <w:rPr>
          <w:rFonts w:hint="eastAsia" w:cs="楷体" w:asciiTheme="minorEastAsia" w:hAnsiTheme="minorEastAsia" w:eastAsiaTheme="minorEastAsia"/>
          <w:sz w:val="24"/>
          <w:szCs w:val="24"/>
        </w:rPr>
      </w:r>
      <w:r/>
    </w:p>
    <w:p>
      <w:pPr>
        <w:spacing w:line="460" w:lineRule="exact"/>
        <w:rPr>
          <w:rFonts w:hint="eastAsia" w:cs="楷体" w:asciiTheme="minorEastAsia" w:hAnsiTheme="minorEastAsia" w:eastAsiaTheme="minorEastAsia"/>
          <w:sz w:val="24"/>
          <w:szCs w:val="24"/>
        </w:rPr>
      </w:pPr>
      <w:r>
        <w:rPr>
          <w:rFonts w:hint="eastAsia" w:cs="楷体" w:asciiTheme="minorEastAsia" w:hAnsiTheme="minorEastAsia" w:eastAsiaTheme="minorEastAsia"/>
          <w:sz w:val="24"/>
          <w:szCs w:val="24"/>
        </w:rPr>
      </w:r>
      <w:r/>
    </w:p>
    <w:p>
      <w:pPr>
        <w:spacing w:line="460" w:lineRule="exact"/>
        <w:rPr>
          <w:rFonts w:hint="eastAsia" w:cs="楷体" w:asciiTheme="minorEastAsia" w:hAnsiTheme="minorEastAsia" w:eastAsiaTheme="minorEastAsia"/>
          <w:sz w:val="24"/>
          <w:szCs w:val="24"/>
        </w:rPr>
      </w:pPr>
      <w:r>
        <w:rPr>
          <w:rFonts w:hint="eastAsia" w:cs="楷体" w:asciiTheme="minorEastAsia" w:hAnsiTheme="minorEastAsia" w:eastAsiaTheme="minorEastAsia"/>
          <w:sz w:val="24"/>
          <w:szCs w:val="24"/>
        </w:rPr>
      </w:r>
      <w:r/>
    </w:p>
    <w:p>
      <w:pPr>
        <w:spacing w:line="460" w:lineRule="exact"/>
        <w:rPr>
          <w:rFonts w:hint="eastAsia" w:cs="楷体" w:asciiTheme="minorEastAsia" w:hAnsiTheme="minorEastAsia" w:eastAsiaTheme="minorEastAsia"/>
          <w:sz w:val="24"/>
          <w:szCs w:val="24"/>
        </w:rPr>
      </w:pPr>
      <w:r>
        <w:rPr>
          <w:rFonts w:hint="eastAsia" w:cs="楷体" w:asciiTheme="minorEastAsia" w:hAnsiTheme="minorEastAsia" w:eastAsiaTheme="minorEastAsia"/>
          <w:sz w:val="24"/>
          <w:szCs w:val="24"/>
        </w:rPr>
      </w:r>
      <w:r/>
    </w:p>
    <w:p>
      <w:pPr>
        <w:spacing w:line="4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jc w:val="left"/>
        <w:spacing w:line="360" w:lineRule="auto"/>
        <w:rPr>
          <w:rFonts w:hint="eastAsia" w:asciiTheme="minorEastAsia" w:hAnsiTheme="minorEastAsia" w:eastAsiaTheme="minorEastAsia"/>
          <w:sz w:val="32"/>
          <w:szCs w:val="32"/>
        </w:rPr>
        <w:outlineLvl w:val="1"/>
      </w:pPr>
      <w:r>
        <w:rPr>
          <w:rFonts w:asciiTheme="minorEastAsia" w:hAnsiTheme="minorEastAsia" w:eastAsiaTheme="minorEastAsia"/>
          <w:sz w:val="32"/>
          <w:szCs w:val="32"/>
        </w:rPr>
        <w:t xml:space="preserve">四、投标函</w:t>
      </w:r>
      <w:r/>
    </w:p>
    <w:p>
      <w:pPr>
        <w:jc w:val="center"/>
        <w:spacing w:line="360" w:lineRule="auto"/>
        <w:rPr>
          <w:rFonts w:hint="eastAsia" w:cs="宋体" w:asciiTheme="minorEastAsia" w:hAnsiTheme="minorEastAsia" w:eastAsiaTheme="minorEastAsia"/>
          <w:sz w:val="32"/>
          <w:szCs w:val="32"/>
        </w:rPr>
      </w:pPr>
      <w:r>
        <w:rPr>
          <w:rFonts w:hint="eastAsia" w:cs="宋体" w:asciiTheme="minorEastAsia" w:hAnsiTheme="minorEastAsia" w:eastAsiaTheme="minorEastAsia"/>
          <w:sz w:val="32"/>
          <w:szCs w:val="32"/>
        </w:rPr>
        <w:t xml:space="preserve">投标函</w:t>
      </w:r>
      <w:r/>
    </w:p>
    <w:p>
      <w:pPr>
        <w:pStyle w:val="1026"/>
        <w:spacing w:before="0" w:after="0" w:line="420" w:lineRule="exact"/>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致：</w:t>
      </w:r>
      <w:r>
        <w:rPr>
          <w:rFonts w:hint="eastAsia" w:cs="宋体" w:asciiTheme="minorEastAsia" w:hAnsiTheme="minorEastAsia" w:eastAsiaTheme="minorEastAsia"/>
          <w:szCs w:val="21"/>
        </w:rPr>
        <w:t xml:space="preserve">江苏中博通信有限公司</w:t>
      </w:r>
      <w:r/>
    </w:p>
    <w:p>
      <w:pPr>
        <w:pStyle w:val="1026"/>
        <w:spacing w:before="0" w:after="0" w:line="420" w:lineRule="exact"/>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根据贵方编号为</w:t>
      </w:r>
      <w:r>
        <w:rPr>
          <w:rFonts w:cs="Times New Roman" w:asciiTheme="minorEastAsia" w:hAnsiTheme="minorEastAsia" w:eastAsiaTheme="minorEastAsia"/>
          <w:u w:val="single"/>
        </w:rPr>
        <w:t xml:space="preserve">                             </w:t>
      </w:r>
      <w:r>
        <w:rPr>
          <w:rFonts w:cs="Times New Roman" w:asciiTheme="minorEastAsia" w:hAnsiTheme="minorEastAsia" w:eastAsiaTheme="minorEastAsia"/>
        </w:rPr>
        <w:t xml:space="preserve">的</w:t>
      </w:r>
      <w:r>
        <w:rPr>
          <w:rFonts w:cs="Times New Roman" w:asciiTheme="minorEastAsia" w:hAnsiTheme="minorEastAsia" w:eastAsiaTheme="minorEastAsia"/>
          <w:szCs w:val="21"/>
        </w:rPr>
        <w:t xml:space="preserve">项目</w:t>
      </w:r>
      <w:r>
        <w:rPr>
          <w:rFonts w:cs="宋体" w:asciiTheme="minorEastAsia" w:hAnsiTheme="minorEastAsia" w:eastAsiaTheme="minorEastAsia"/>
          <w:szCs w:val="21"/>
        </w:rPr>
        <w:t xml:space="preserve">招标文件，我方正式提</w:t>
      </w:r>
      <w:r>
        <w:rPr>
          <w:rFonts w:cs="宋体" w:asciiTheme="minorEastAsia" w:hAnsiTheme="minorEastAsia" w:eastAsiaTheme="minorEastAsia"/>
        </w:rPr>
        <w:t xml:space="preserve">交投标函，</w:t>
      </w:r>
      <w:r>
        <w:rPr>
          <w:rFonts w:cs="宋体" w:asciiTheme="minorEastAsia" w:hAnsiTheme="minorEastAsia" w:eastAsiaTheme="minorEastAsia"/>
          <w:szCs w:val="21"/>
        </w:rPr>
        <w:t xml:space="preserve">并宣布同意如下内容：</w:t>
      </w:r>
      <w:r/>
    </w:p>
    <w:p>
      <w:pPr>
        <w:pStyle w:val="1026"/>
        <w:spacing w:before="0" w:after="0" w:line="420" w:lineRule="exact"/>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1.按招标文件规定的各项要求，向买方提供所需服务（包含与服务相关的货物）。</w:t>
      </w:r>
      <w:r/>
    </w:p>
    <w:p>
      <w:pPr>
        <w:pStyle w:val="1026"/>
        <w:spacing w:before="0" w:after="0" w:line="420" w:lineRule="exact"/>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2.我们完全理解贵方不一定将合同授予最低报价的投标人。</w:t>
      </w:r>
      <w:r/>
    </w:p>
    <w:p>
      <w:pPr>
        <w:pStyle w:val="1026"/>
        <w:spacing w:before="0" w:after="0" w:line="420" w:lineRule="exact"/>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3.我们已详细审核全部招标文件及其有效补充文件，我们知道必须放弃提出含糊不清或误解问题的权利。</w:t>
      </w:r>
      <w:r/>
    </w:p>
    <w:p>
      <w:pPr>
        <w:pStyle w:val="1026"/>
        <w:spacing w:before="0" w:after="0" w:line="420" w:lineRule="exact"/>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4.我们同意从规定的开标日期起遵循本投标文件，并在规定的投标有效期期满之前均具有约束力。</w:t>
      </w:r>
      <w:r/>
    </w:p>
    <w:p>
      <w:pPr>
        <w:pStyle w:val="1026"/>
        <w:spacing w:before="0" w:after="0" w:line="420" w:lineRule="exact"/>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5.同意向贵方提供贵方可能另外要求的与投标有关的任何证据或资料，并保证我方已提供和将要提供的文件是真实的、准确的。</w:t>
      </w:r>
      <w:r/>
    </w:p>
    <w:p>
      <w:pPr>
        <w:pStyle w:val="1026"/>
        <w:spacing w:before="0" w:after="0" w:line="420" w:lineRule="exact"/>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6.一旦我方中标，我方将根据招标文件的规定，严格履行合同的责任和义务,并保证在招标文件规定的时间完成项目，交付买方验收、使用。</w:t>
      </w:r>
      <w:r/>
    </w:p>
    <w:p>
      <w:pPr>
        <w:ind w:firstLine="480"/>
        <w:jc w:val="left"/>
        <w:spacing w:line="420" w:lineRule="exact"/>
        <w:rPr>
          <w:rFonts w:hint="eastAsia" w:cs="宋体" w:asciiTheme="minorEastAsia" w:hAnsiTheme="minorEastAsia" w:eastAsiaTheme="minorEastAsia"/>
          <w:color w:val="000000"/>
          <w:sz w:val="24"/>
          <w:szCs w:val="21"/>
          <w:lang w:val="en-US" w:eastAsia="zh-CN" w:bidi="ar-SA"/>
        </w:rPr>
      </w:pPr>
      <w:r/>
      <w:bookmarkStart w:id="224" w:name="_GoBack"/>
      <w:r>
        <w:rPr>
          <w:rFonts w:cs="宋体" w:asciiTheme="minorEastAsia" w:hAnsiTheme="minorEastAsia" w:eastAsiaTheme="minorEastAsia"/>
          <w:color w:val="000000"/>
          <w:sz w:val="24"/>
          <w:szCs w:val="21"/>
          <w:lang w:val="en-US" w:eastAsia="zh-CN" w:bidi="ar-SA"/>
        </w:rPr>
        <w:t xml:space="preserve">7.我方与本次投标有关信息</w:t>
      </w:r>
      <w:r/>
    </w:p>
    <w:p>
      <w:pPr>
        <w:pStyle w:val="1026"/>
        <w:spacing w:before="0" w:after="0" w:line="420" w:lineRule="exact"/>
        <w:rPr>
          <w:rFonts w:hint="eastAsia" w:cs="宋体" w:asciiTheme="minorEastAsia" w:hAnsiTheme="minorEastAsia" w:eastAsiaTheme="minorEastAsia"/>
          <w:color w:val="000000"/>
          <w:sz w:val="24"/>
          <w:szCs w:val="21"/>
          <w:lang w:val="en-US" w:eastAsia="zh-CN" w:bidi="ar-SA"/>
        </w:rPr>
      </w:pPr>
      <w:r>
        <w:rPr>
          <w:rFonts w:cs="宋体" w:asciiTheme="minorEastAsia" w:hAnsiTheme="minorEastAsia" w:eastAsiaTheme="minorEastAsia"/>
          <w:color w:val="000000"/>
          <w:sz w:val="24"/>
          <w:szCs w:val="21"/>
          <w:lang w:val="en-US" w:eastAsia="zh-CN" w:bidi="ar-SA"/>
        </w:rPr>
        <w:t xml:space="preserve">地  址：</w:t>
      </w:r>
      <w:r/>
    </w:p>
    <w:p>
      <w:pPr>
        <w:pStyle w:val="1026"/>
        <w:spacing w:before="0" w:after="0" w:line="420" w:lineRule="exact"/>
        <w:rPr>
          <w:rFonts w:hint="eastAsia" w:cs="宋体" w:asciiTheme="minorEastAsia" w:hAnsiTheme="minorEastAsia" w:eastAsiaTheme="minorEastAsia"/>
          <w:color w:val="000000"/>
          <w:sz w:val="24"/>
          <w:szCs w:val="21"/>
          <w:lang w:val="en-US" w:eastAsia="zh-CN" w:bidi="ar-SA"/>
        </w:rPr>
      </w:pPr>
      <w:r>
        <w:rPr>
          <w:rFonts w:cs="宋体" w:asciiTheme="minorEastAsia" w:hAnsiTheme="minorEastAsia" w:eastAsiaTheme="minorEastAsia"/>
          <w:color w:val="000000"/>
          <w:sz w:val="24"/>
          <w:szCs w:val="21"/>
          <w:lang w:val="en-US" w:eastAsia="zh-CN" w:bidi="ar-SA"/>
        </w:rPr>
        <w:t xml:space="preserve">邮  编：</w:t>
      </w:r>
      <w:r/>
    </w:p>
    <w:p>
      <w:pPr>
        <w:pStyle w:val="1026"/>
        <w:spacing w:before="0" w:after="0" w:line="420" w:lineRule="exact"/>
        <w:rPr>
          <w:rFonts w:hint="eastAsia" w:cs="宋体" w:asciiTheme="minorEastAsia" w:hAnsiTheme="minorEastAsia" w:eastAsiaTheme="minorEastAsia"/>
          <w:color w:val="000000"/>
          <w:sz w:val="24"/>
          <w:szCs w:val="21"/>
          <w:lang w:val="en-US" w:eastAsia="zh-CN" w:bidi="ar-SA"/>
        </w:rPr>
      </w:pPr>
      <w:r>
        <w:rPr>
          <w:rFonts w:cs="宋体" w:asciiTheme="minorEastAsia" w:hAnsiTheme="minorEastAsia" w:eastAsiaTheme="minorEastAsia"/>
          <w:color w:val="000000"/>
          <w:sz w:val="24"/>
          <w:szCs w:val="21"/>
          <w:lang w:val="en-US" w:eastAsia="zh-CN" w:bidi="ar-SA"/>
        </w:rPr>
        <w:t xml:space="preserve">电  话：</w:t>
      </w:r>
      <w:r/>
    </w:p>
    <w:p>
      <w:pPr>
        <w:pStyle w:val="1026"/>
        <w:spacing w:before="0" w:after="0" w:line="420" w:lineRule="exact"/>
        <w:rPr>
          <w:rFonts w:hint="eastAsia" w:cs="宋体" w:asciiTheme="minorEastAsia" w:hAnsiTheme="minorEastAsia" w:eastAsiaTheme="minorEastAsia"/>
          <w:color w:val="000000"/>
          <w:sz w:val="24"/>
          <w:szCs w:val="21"/>
          <w:lang w:val="en-US" w:eastAsia="zh-CN" w:bidi="ar-SA"/>
        </w:rPr>
      </w:pPr>
      <w:r>
        <w:rPr>
          <w:rFonts w:cs="宋体" w:asciiTheme="minorEastAsia" w:hAnsiTheme="minorEastAsia" w:eastAsiaTheme="minorEastAsia"/>
          <w:color w:val="000000"/>
          <w:sz w:val="24"/>
          <w:szCs w:val="21"/>
          <w:lang w:val="en-US" w:eastAsia="zh-CN" w:bidi="ar-SA"/>
        </w:rPr>
        <w:t xml:space="preserve">传  真：</w:t>
      </w:r>
      <w:r/>
    </w:p>
    <w:p>
      <w:pPr>
        <w:pStyle w:val="1026"/>
        <w:spacing w:before="0" w:after="0" w:line="420" w:lineRule="exact"/>
        <w:rPr>
          <w:rFonts w:hint="eastAsia" w:cs="宋体" w:asciiTheme="minorEastAsia" w:hAnsiTheme="minorEastAsia" w:eastAsiaTheme="minorEastAsia"/>
          <w:color w:val="000000"/>
          <w:sz w:val="24"/>
          <w:szCs w:val="21"/>
          <w:lang w:val="en-US" w:eastAsia="zh-CN" w:bidi="ar-SA"/>
        </w:rPr>
      </w:pPr>
      <w:r>
        <w:rPr>
          <w:rFonts w:cs="宋体" w:asciiTheme="minorEastAsia" w:hAnsiTheme="minorEastAsia" w:eastAsiaTheme="minorEastAsia"/>
          <w:color w:val="000000"/>
          <w:sz w:val="24"/>
          <w:szCs w:val="21"/>
          <w:lang w:val="en-US" w:eastAsia="zh-CN" w:bidi="ar-SA"/>
        </w:rPr>
        <w:t xml:space="preserve">开户行：</w:t>
      </w:r>
      <w:r/>
    </w:p>
    <w:p>
      <w:pPr>
        <w:pStyle w:val="1026"/>
        <w:spacing w:before="0" w:after="0" w:line="420" w:lineRule="exact"/>
        <w:rPr>
          <w:rFonts w:hint="eastAsia" w:cs="宋体" w:asciiTheme="minorEastAsia" w:hAnsiTheme="minorEastAsia" w:eastAsiaTheme="minorEastAsia"/>
          <w:color w:val="000000"/>
          <w:sz w:val="24"/>
          <w:szCs w:val="21"/>
          <w:lang w:val="en-US" w:eastAsia="zh-CN" w:bidi="ar-SA"/>
        </w:rPr>
      </w:pPr>
      <w:r>
        <w:rPr>
          <w:rFonts w:cs="宋体" w:asciiTheme="minorEastAsia" w:hAnsiTheme="minorEastAsia" w:eastAsiaTheme="minorEastAsia"/>
          <w:color w:val="000000"/>
          <w:sz w:val="24"/>
          <w:szCs w:val="21"/>
          <w:lang w:val="en-US" w:eastAsia="zh-CN" w:bidi="ar-SA"/>
        </w:rPr>
        <w:t xml:space="preserve">账  号：</w:t>
      </w:r>
      <w:r/>
    </w:p>
    <w:p>
      <w:pPr>
        <w:ind w:right="180" w:firstLine="480"/>
        <w:spacing w:line="560" w:lineRule="exact"/>
        <w:rPr>
          <w:rFonts w:hint="eastAsia" w:cs="宋体" w:asciiTheme="minorEastAsia" w:hAnsiTheme="minorEastAsia" w:eastAsiaTheme="minorEastAsia"/>
          <w:color w:val="000000"/>
          <w:sz w:val="24"/>
          <w:szCs w:val="21"/>
          <w:lang w:val="en-US" w:eastAsia="zh-CN" w:bidi="ar-SA"/>
        </w:rPr>
      </w:pPr>
      <w:r>
        <w:rPr>
          <w:rFonts w:cs="宋体" w:asciiTheme="minorEastAsia" w:hAnsiTheme="minorEastAsia" w:eastAsiaTheme="minorEastAsia"/>
          <w:color w:val="000000"/>
          <w:sz w:val="24"/>
          <w:szCs w:val="21"/>
          <w:lang w:val="en-US" w:eastAsia="zh-CN" w:bidi="ar-SA"/>
        </w:rPr>
        <w:t xml:space="preserve">投标人名称：（加盖电子公章）</w:t>
      </w:r>
      <w:r/>
    </w:p>
    <w:p>
      <w:pPr>
        <w:pStyle w:val="1026"/>
        <w:spacing w:before="0" w:after="0" w:line="420" w:lineRule="exact"/>
        <w:rPr>
          <w:rFonts w:hint="eastAsia" w:cs="宋体" w:asciiTheme="minorEastAsia" w:hAnsiTheme="minorEastAsia" w:eastAsiaTheme="minorEastAsia"/>
          <w:color w:val="000000"/>
          <w:sz w:val="24"/>
          <w:szCs w:val="21"/>
          <w:lang w:val="en-US" w:eastAsia="zh-CN" w:bidi="ar-SA"/>
        </w:rPr>
      </w:pPr>
      <w:r>
        <w:rPr>
          <w:rFonts w:cs="宋体" w:asciiTheme="minorEastAsia" w:hAnsiTheme="minorEastAsia" w:eastAsiaTheme="minorEastAsia"/>
          <w:color w:val="000000"/>
          <w:sz w:val="24"/>
          <w:szCs w:val="21"/>
          <w:lang w:val="en-US" w:eastAsia="zh-CN" w:bidi="ar-SA"/>
        </w:rPr>
        <w:t xml:space="preserve">日  期：</w:t>
      </w:r>
      <w:bookmarkEnd w:id="224"/>
      <w:r/>
      <w:r/>
    </w:p>
    <w:p>
      <w:pPr>
        <w:pStyle w:val="1026"/>
        <w:ind w:left="420"/>
        <w:spacing w:before="0" w:after="0" w:line="42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pStyle w:val="1026"/>
        <w:ind w:left="420"/>
        <w:spacing w:before="0" w:after="0" w:line="42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240"/>
        <w:jc w:val="center"/>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ind w:firstLine="240"/>
        <w:jc w:val="center"/>
        <w:spacing w:line="56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rPr>
          <w:rFonts w:asciiTheme="minorEastAsia" w:hAnsiTheme="minorEastAsia" w:eastAsiaTheme="minorEastAsia"/>
          <w:sz w:val="32"/>
          <w:szCs w:val="32"/>
        </w:rPr>
      </w:pPr>
      <w:r>
        <w:rPr>
          <w:rFonts w:asciiTheme="minorEastAsia" w:hAnsiTheme="minorEastAsia" w:eastAsiaTheme="minorEastAsia"/>
          <w:sz w:val="32"/>
          <w:szCs w:val="32"/>
        </w:rPr>
        <w:br w:type="page" w:clear="all"/>
      </w:r>
      <w:r/>
    </w:p>
    <w:p>
      <w:pPr>
        <w:jc w:val="left"/>
        <w:spacing w:line="360" w:lineRule="auto"/>
        <w:rPr>
          <w:rFonts w:hint="eastAsia" w:asciiTheme="minorEastAsia" w:hAnsiTheme="minorEastAsia" w:eastAsiaTheme="minorEastAsia"/>
          <w:sz w:val="32"/>
          <w:szCs w:val="32"/>
        </w:rPr>
        <w:outlineLvl w:val="1"/>
      </w:pPr>
      <w:r>
        <w:rPr>
          <w:rFonts w:asciiTheme="minorEastAsia" w:hAnsiTheme="minorEastAsia" w:eastAsiaTheme="minorEastAsia"/>
          <w:sz w:val="32"/>
          <w:szCs w:val="32"/>
        </w:rPr>
        <w:t xml:space="preserve">五、开标一览表</w:t>
      </w:r>
      <w:r/>
    </w:p>
    <w:p>
      <w:pPr>
        <w:jc w:val="center"/>
        <w:spacing w:line="360" w:lineRule="auto"/>
        <w:rPr>
          <w:rFonts w:hint="eastAsia" w:cs="宋体" w:asciiTheme="minorEastAsia" w:hAnsiTheme="minorEastAsia" w:eastAsiaTheme="minorEastAsia"/>
          <w:sz w:val="32"/>
          <w:szCs w:val="32"/>
        </w:rPr>
      </w:pPr>
      <w:r>
        <w:rPr>
          <w:rFonts w:hint="eastAsia" w:cs="宋体" w:asciiTheme="minorEastAsia" w:hAnsiTheme="minorEastAsia" w:eastAsiaTheme="minorEastAsia"/>
          <w:sz w:val="32"/>
          <w:szCs w:val="32"/>
        </w:rPr>
        <w:t xml:space="preserve">开标一览表</w:t>
      </w:r>
      <w:r/>
    </w:p>
    <w:p>
      <w:pPr>
        <w:spacing w:line="48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投标人名称：（加盖电子公章）</w:t>
      </w:r>
      <w:r/>
    </w:p>
    <w:p>
      <w:pPr>
        <w:spacing w:line="48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项目名称：                                     项目编号：                                 </w:t>
      </w:r>
      <w:r/>
    </w:p>
    <w:tbl>
      <w:tblPr>
        <w:tblStyle w:val="788"/>
        <w:tblW w:w="9748" w:type="dxa"/>
        <w:tblInd w:w="0" w:type="dxa"/>
        <w:tblLayout w:type="autofit"/>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Borders>
              <w:top w:val="single" w:color="000000" w:sz="4" w:space="0"/>
              <w:left w:val="single" w:color="000000" w:sz="4" w:space="0"/>
              <w:bottom w:val="single" w:color="000000" w:sz="4" w:space="0"/>
              <w:right w:val="single" w:color="000000" w:sz="4" w:space="0"/>
            </w:tcBorders>
            <w:tcW w:w="9748" w:type="dxa"/>
            <w:vAlign w:val="center"/>
            <w:textDirection w:val="lrTb"/>
            <w:noWrap w:val="false"/>
          </w:tcPr>
          <w:p>
            <w:pPr>
              <w:jc w:val="center"/>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投标报价（人民币：</w:t>
            </w:r>
            <w:r>
              <w:rPr>
                <w:rFonts w:hint="eastAsia" w:cs="宋体" w:asciiTheme="minorEastAsia" w:hAnsiTheme="minorEastAsia" w:eastAsiaTheme="minorEastAsia"/>
                <w:sz w:val="24"/>
                <w:szCs w:val="24"/>
                <w:lang w:val="en-US" w:eastAsia="zh-CN"/>
              </w:rPr>
              <w:t xml:space="preserve">        </w:t>
            </w:r>
            <w:r>
              <w:rPr>
                <w:rFonts w:cs="宋体" w:asciiTheme="minorEastAsia" w:hAnsiTheme="minorEastAsia" w:eastAsiaTheme="minorEastAsia"/>
                <w:sz w:val="24"/>
                <w:szCs w:val="24"/>
              </w:rPr>
              <w:t xml:space="preserve">元）</w:t>
            </w:r>
            <w:r/>
          </w:p>
        </w:tc>
      </w:tr>
      <w:tr>
        <w:trPr>
          <w:cantSplit/>
          <w:trHeight w:val="780"/>
        </w:trPr>
        <w:tc>
          <w:tcPr>
            <w:tcBorders>
              <w:top w:val="single" w:color="000000" w:sz="4" w:space="0"/>
              <w:left w:val="single" w:color="000000" w:sz="4" w:space="0"/>
              <w:bottom w:val="single" w:color="000000" w:sz="4" w:space="0"/>
              <w:right w:val="single" w:color="000000" w:sz="4" w:space="0"/>
            </w:tcBorders>
            <w:tcW w:w="9748" w:type="dxa"/>
            <w:vAlign w:val="center"/>
            <w:textDirection w:val="lrTb"/>
            <w:noWrap w:val="false"/>
          </w:tcPr>
          <w:p>
            <w:pPr>
              <w:pStyle w:val="1026"/>
              <w:ind w:firstLine="0"/>
              <w:spacing w:before="0" w:after="0"/>
              <w:rPr>
                <w:rFonts w:hint="eastAsia" w:cs="宋体" w:asciiTheme="minorEastAsia" w:hAnsiTheme="minorEastAsia" w:eastAsiaTheme="minorEastAsia"/>
              </w:rPr>
            </w:pPr>
            <w:r>
              <w:rPr>
                <w:rFonts w:hint="eastAsia" w:cs="宋体" w:asciiTheme="minorEastAsia" w:hAnsiTheme="minorEastAsia" w:eastAsiaTheme="minorEastAsia"/>
              </w:rPr>
              <w:t xml:space="preserve">大</w:t>
            </w:r>
            <w:r>
              <w:rPr>
                <w:rFonts w:cs="宋体" w:asciiTheme="minorEastAsia" w:hAnsiTheme="minorEastAsia" w:eastAsiaTheme="minorEastAsia"/>
              </w:rPr>
              <w:t xml:space="preserve">写：    </w:t>
            </w:r>
            <w:r/>
          </w:p>
          <w:p>
            <w:pPr>
              <w:pStyle w:val="1026"/>
              <w:ind w:firstLine="0"/>
              <w:spacing w:before="0" w:after="0"/>
              <w:rPr>
                <w:rFonts w:hint="eastAsia" w:cs="宋体" w:asciiTheme="minorEastAsia" w:hAnsiTheme="minorEastAsia" w:eastAsiaTheme="minorEastAsia"/>
              </w:rPr>
            </w:pPr>
            <w:r>
              <w:rPr>
                <w:rFonts w:hint="eastAsia" w:cs="宋体" w:asciiTheme="minorEastAsia" w:hAnsiTheme="minorEastAsia" w:eastAsiaTheme="minorEastAsia"/>
              </w:rPr>
              <w:t xml:space="preserve">小写：</w:t>
            </w:r>
            <w:r>
              <w:rPr>
                <w:rFonts w:cs="宋体" w:asciiTheme="minorEastAsia" w:hAnsiTheme="minorEastAsia" w:eastAsiaTheme="minorEastAsia"/>
              </w:rPr>
              <w:t xml:space="preserve">                        </w:t>
            </w:r>
            <w:r/>
          </w:p>
        </w:tc>
      </w:tr>
    </w:tbl>
    <w:p>
      <w:pPr>
        <w:spacing w:line="48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ind w:firstLine="480"/>
        <w:spacing w:line="480" w:lineRule="auto"/>
        <w:rPr>
          <w:rFonts w:hint="eastAsia" w:cs="黑体" w:asciiTheme="minorEastAsia" w:hAnsiTheme="minorEastAsia" w:eastAsiaTheme="minorEastAsia"/>
          <w:b/>
          <w:i/>
          <w:sz w:val="32"/>
          <w:szCs w:val="32"/>
          <w:u w:val="single"/>
        </w:rPr>
      </w:pPr>
      <w:r>
        <w:rPr>
          <w:rFonts w:cs="宋体" w:asciiTheme="minorEastAsia" w:hAnsiTheme="minorEastAsia" w:eastAsiaTheme="minorEastAsia"/>
          <w:sz w:val="24"/>
          <w:szCs w:val="24"/>
        </w:rPr>
        <w:t xml:space="preserve">                                              日  期：</w:t>
      </w:r>
      <w:r/>
    </w:p>
    <w:p>
      <w:pPr>
        <w:ind w:firstLine="480"/>
        <w:rPr>
          <w:rFonts w:hint="eastAsia" w:cs="黑体" w:asciiTheme="minorEastAsia" w:hAnsiTheme="minorEastAsia" w:eastAsiaTheme="minorEastAsia"/>
          <w:b/>
          <w:i/>
          <w:sz w:val="32"/>
          <w:szCs w:val="32"/>
          <w:u w:val="single"/>
        </w:rPr>
      </w:pPr>
      <w:r>
        <w:rPr>
          <w:rFonts w:hint="eastAsia" w:cs="黑体" w:asciiTheme="minorEastAsia" w:hAnsiTheme="minorEastAsia" w:eastAsiaTheme="minorEastAsia"/>
          <w:b/>
          <w:i/>
          <w:sz w:val="32"/>
          <w:szCs w:val="32"/>
          <w:u w:val="single"/>
        </w:rPr>
      </w:r>
      <w:r/>
    </w:p>
    <w:p>
      <w:pPr>
        <w:jc w:val="center"/>
        <w:spacing w:line="360" w:lineRule="auto"/>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pStyle w:val="1017"/>
        <w:rPr>
          <w:rFonts w:hint="eastAsia" w:asciiTheme="minorEastAsia" w:hAnsiTheme="minorEastAsia" w:eastAsiaTheme="minorEastAsia"/>
          <w:lang w:val="en-US"/>
        </w:rPr>
      </w:pPr>
      <w:r>
        <w:rPr>
          <w:rFonts w:hint="eastAsia" w:asciiTheme="minorEastAsia" w:hAnsiTheme="minorEastAsia" w:eastAsiaTheme="minorEastAsia"/>
          <w:lang w:val="en-US"/>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1017"/>
        <w:rPr>
          <w:rFonts w:hint="eastAsia" w:asciiTheme="minorEastAsia" w:hAnsiTheme="minorEastAsia" w:eastAsiaTheme="minorEastAsia"/>
          <w:lang w:val="en-US"/>
        </w:rPr>
      </w:pPr>
      <w:r>
        <w:rPr>
          <w:rFonts w:hint="eastAsia" w:asciiTheme="minorEastAsia" w:hAnsiTheme="minorEastAsia" w:eastAsiaTheme="minorEastAsia"/>
          <w:lang w:val="en-US"/>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1017"/>
        <w:rPr>
          <w:rFonts w:hint="eastAsia" w:asciiTheme="minorEastAsia" w:hAnsiTheme="minorEastAsia" w:eastAsiaTheme="minorEastAsia"/>
          <w:lang w:val="en-US"/>
        </w:rPr>
      </w:pPr>
      <w:r>
        <w:rPr>
          <w:rFonts w:hint="eastAsia" w:asciiTheme="minorEastAsia" w:hAnsiTheme="minorEastAsia" w:eastAsiaTheme="minorEastAsia"/>
          <w:lang w:val="en-US"/>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1017"/>
        <w:rPr>
          <w:rFonts w:hint="eastAsia" w:asciiTheme="minorEastAsia" w:hAnsiTheme="minorEastAsia" w:eastAsiaTheme="minorEastAsia"/>
          <w:lang w:val="en-US"/>
        </w:rPr>
      </w:pPr>
      <w:r>
        <w:rPr>
          <w:rFonts w:hint="eastAsia" w:asciiTheme="minorEastAsia" w:hAnsiTheme="minorEastAsia" w:eastAsiaTheme="minorEastAsia"/>
          <w:lang w:val="en-US"/>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1017"/>
        <w:rPr>
          <w:rFonts w:hint="eastAsia" w:asciiTheme="minorEastAsia" w:hAnsiTheme="minorEastAsia" w:eastAsiaTheme="minorEastAsia"/>
          <w:lang w:val="en-US"/>
        </w:rPr>
      </w:pPr>
      <w:r>
        <w:rPr>
          <w:rFonts w:hint="eastAsia" w:asciiTheme="minorEastAsia" w:hAnsiTheme="minorEastAsia" w:eastAsiaTheme="minorEastAsia"/>
          <w:lang w:val="en-US"/>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1017"/>
        <w:rPr>
          <w:rFonts w:hint="eastAsia" w:asciiTheme="minorEastAsia" w:hAnsiTheme="minorEastAsia" w:eastAsiaTheme="minorEastAsia"/>
          <w:lang w:val="en-US"/>
        </w:rPr>
      </w:pPr>
      <w:r>
        <w:rPr>
          <w:rFonts w:hint="eastAsia" w:asciiTheme="minorEastAsia" w:hAnsiTheme="minorEastAsia" w:eastAsiaTheme="minorEastAsia"/>
          <w:lang w:val="en-US"/>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1017"/>
        <w:rPr>
          <w:rFonts w:hint="eastAsia" w:asciiTheme="minorEastAsia" w:hAnsiTheme="minorEastAsia" w:eastAsiaTheme="minorEastAsia"/>
          <w:lang w:val="en-US"/>
        </w:rPr>
      </w:pPr>
      <w:r>
        <w:rPr>
          <w:rFonts w:hint="eastAsia" w:asciiTheme="minorEastAsia" w:hAnsiTheme="minorEastAsia" w:eastAsiaTheme="minorEastAsia"/>
          <w:lang w:val="en-US"/>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1017"/>
        <w:rPr>
          <w:rFonts w:hint="eastAsia" w:asciiTheme="minorEastAsia" w:hAnsiTheme="minorEastAsia" w:eastAsiaTheme="minorEastAsia"/>
          <w:lang w:val="en-US"/>
        </w:rPr>
      </w:pPr>
      <w:r>
        <w:rPr>
          <w:rFonts w:hint="eastAsia" w:asciiTheme="minorEastAsia" w:hAnsiTheme="minorEastAsia" w:eastAsiaTheme="minorEastAsia"/>
          <w:lang w:val="en-US"/>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1017"/>
        <w:rPr>
          <w:rFonts w:hint="eastAsia" w:asciiTheme="minorEastAsia" w:hAnsiTheme="minorEastAsia" w:eastAsiaTheme="minorEastAsia"/>
          <w:lang w:val="en-US"/>
        </w:rPr>
      </w:pPr>
      <w:r>
        <w:rPr>
          <w:rFonts w:hint="eastAsia" w:asciiTheme="minorEastAsia" w:hAnsiTheme="minorEastAsia" w:eastAsiaTheme="minorEastAsia"/>
          <w:lang w:val="en-US"/>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1017"/>
        <w:rPr>
          <w:rFonts w:hint="eastAsia" w:asciiTheme="minorEastAsia" w:hAnsiTheme="minorEastAsia" w:eastAsiaTheme="minorEastAsia"/>
          <w:lang w:val="en-US"/>
        </w:rPr>
      </w:pPr>
      <w:r>
        <w:rPr>
          <w:rFonts w:hint="eastAsia" w:asciiTheme="minorEastAsia" w:hAnsiTheme="minorEastAsia" w:eastAsiaTheme="minorEastAsia"/>
          <w:lang w:val="en-US"/>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1017"/>
        <w:rPr>
          <w:rFonts w:hint="eastAsia" w:asciiTheme="minorEastAsia" w:hAnsiTheme="minorEastAsia" w:eastAsiaTheme="minorEastAsia"/>
          <w:lang w:val="en-US"/>
        </w:rPr>
      </w:pPr>
      <w:r>
        <w:rPr>
          <w:rFonts w:hint="eastAsia" w:asciiTheme="minorEastAsia" w:hAnsiTheme="minorEastAsia" w:eastAsiaTheme="minorEastAsia"/>
          <w:lang w:val="en-US"/>
        </w:rPr>
      </w:r>
      <w:r/>
    </w:p>
    <w:p>
      <w:pPr>
        <w:jc w:val="center"/>
        <w:spacing w:line="360" w:lineRule="auto"/>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rPr>
          <w:rFonts w:asciiTheme="minorEastAsia" w:hAnsiTheme="minorEastAsia" w:eastAsiaTheme="minorEastAsia"/>
          <w:sz w:val="32"/>
          <w:szCs w:val="32"/>
        </w:rPr>
      </w:pPr>
      <w:r>
        <w:rPr>
          <w:rFonts w:asciiTheme="minorEastAsia" w:hAnsiTheme="minorEastAsia" w:eastAsiaTheme="minorEastAsia"/>
          <w:sz w:val="32"/>
          <w:szCs w:val="32"/>
        </w:rPr>
        <w:br w:type="page" w:clear="all"/>
      </w:r>
      <w:r/>
    </w:p>
    <w:p>
      <w:pPr>
        <w:jc w:val="left"/>
        <w:spacing w:line="360" w:lineRule="auto"/>
        <w:rPr>
          <w:rFonts w:hint="eastAsia" w:asciiTheme="minorEastAsia" w:hAnsiTheme="minorEastAsia" w:eastAsiaTheme="minorEastAsia"/>
          <w:sz w:val="32"/>
          <w:szCs w:val="32"/>
        </w:rPr>
        <w:outlineLvl w:val="1"/>
      </w:pPr>
      <w:r>
        <w:rPr>
          <w:rFonts w:asciiTheme="minorEastAsia" w:hAnsiTheme="minorEastAsia" w:eastAsiaTheme="minorEastAsia"/>
          <w:sz w:val="32"/>
          <w:szCs w:val="32"/>
        </w:rPr>
        <w:t xml:space="preserve">六、投标分项报价表</w:t>
      </w:r>
      <w:r/>
    </w:p>
    <w:p>
      <w:pPr>
        <w:jc w:val="center"/>
        <w:spacing w:line="360" w:lineRule="auto"/>
        <w:rPr>
          <w:rFonts w:hint="eastAsia" w:cs="宋体" w:asciiTheme="minorEastAsia" w:hAnsiTheme="minorEastAsia" w:eastAsiaTheme="minorEastAsia"/>
          <w:sz w:val="32"/>
          <w:szCs w:val="32"/>
        </w:rPr>
      </w:pPr>
      <w:r>
        <w:rPr>
          <w:rFonts w:hint="eastAsia" w:cs="宋体" w:asciiTheme="minorEastAsia" w:hAnsiTheme="minorEastAsia" w:eastAsiaTheme="minorEastAsia"/>
          <w:sz w:val="32"/>
          <w:szCs w:val="32"/>
        </w:rPr>
        <w:t xml:space="preserve">投标分项报价表</w:t>
      </w:r>
      <w:r/>
    </w:p>
    <w:tbl>
      <w:tblPr>
        <w:tblStyle w:val="788"/>
        <w:tblW w:w="4963" w:type="pct"/>
        <w:tblInd w:w="0" w:type="dxa"/>
        <w:tblLayout w:type="autofit"/>
        <w:tblCellMar>
          <w:left w:w="108" w:type="dxa"/>
          <w:top w:w="0" w:type="dxa"/>
          <w:right w:w="108" w:type="dxa"/>
          <w:bottom w:w="0" w:type="dxa"/>
        </w:tblCellMar>
        <w:tblLook w:val="04A0" w:firstRow="1" w:lastRow="0" w:firstColumn="1" w:lastColumn="0" w:noHBand="0" w:noVBand="1"/>
      </w:tblPr>
      <w:tblGrid>
        <w:gridCol w:w="730"/>
        <w:gridCol w:w="2417"/>
        <w:gridCol w:w="1165"/>
        <w:gridCol w:w="1299"/>
        <w:gridCol w:w="1916"/>
        <w:gridCol w:w="2361"/>
      </w:tblGrid>
      <w:tr>
        <w:trPr>
          <w:cantSplit/>
          <w:trHeight w:val="814"/>
        </w:trPr>
        <w:tc>
          <w:tcPr>
            <w:tcBorders>
              <w:top w:val="single" w:color="000000" w:sz="4" w:space="0"/>
              <w:left w:val="single" w:color="000000" w:sz="4" w:space="0"/>
              <w:bottom w:val="single" w:color="000000" w:sz="4" w:space="0"/>
              <w:right w:val="single" w:color="000000" w:sz="4" w:space="0"/>
            </w:tcBorders>
            <w:tcW w:w="369" w:type="pct"/>
            <w:vAlign w:val="center"/>
            <w:vMerge w:val="restart"/>
            <w:textDirection w:val="lrTb"/>
            <w:noWrap w:val="false"/>
          </w:tcPr>
          <w:p>
            <w:pPr>
              <w:jc w:val="center"/>
              <w:spacing w:line="0" w:lineRule="atLeast"/>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222" w:type="pct"/>
            <w:vAlign w:val="center"/>
            <w:textDirection w:val="lrTb"/>
            <w:noWrap w:val="false"/>
          </w:tcPr>
          <w:p>
            <w:pPr>
              <w:jc w:val="center"/>
              <w:spacing w:line="0" w:lineRule="atLeast"/>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spacing w:line="0" w:lineRule="atLeast"/>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4</w:t>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spacing w:line="0" w:lineRule="atLeast"/>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5</w:t>
            </w:r>
            <w:r/>
          </w:p>
        </w:tc>
        <w:tc>
          <w:tcPr>
            <w:tcBorders>
              <w:top w:val="single" w:color="000000" w:sz="4" w:space="0"/>
              <w:left w:val="single" w:color="000000" w:sz="4" w:space="0"/>
              <w:bottom w:val="single" w:color="000000" w:sz="4" w:space="0"/>
              <w:right w:val="single" w:color="000000" w:sz="4" w:space="0"/>
            </w:tcBorders>
            <w:tcW w:w="968" w:type="pct"/>
            <w:vAlign w:val="center"/>
            <w:textDirection w:val="lrTb"/>
            <w:noWrap w:val="false"/>
          </w:tcPr>
          <w:p>
            <w:pPr>
              <w:jc w:val="center"/>
              <w:spacing w:line="0" w:lineRule="atLeast"/>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193" w:type="pct"/>
            <w:vAlign w:val="center"/>
            <w:textDirection w:val="lrTb"/>
            <w:noWrap w:val="false"/>
          </w:tcPr>
          <w:p>
            <w:pPr>
              <w:jc w:val="center"/>
              <w:spacing w:line="0" w:lineRule="atLeast"/>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7</w:t>
            </w:r>
            <w:r/>
          </w:p>
        </w:tc>
      </w:tr>
      <w:tr>
        <w:trPr>
          <w:cantSplit/>
          <w:trHeight w:val="891"/>
        </w:trPr>
        <w:tc>
          <w:tcPr>
            <w:tcBorders>
              <w:top w:val="single" w:color="000000" w:sz="4" w:space="0"/>
              <w:left w:val="single" w:color="000000" w:sz="4" w:space="0"/>
              <w:bottom w:val="single" w:color="000000" w:sz="4" w:space="0"/>
              <w:right w:val="single" w:color="000000" w:sz="4" w:space="0"/>
            </w:tcBorders>
            <w:tcW w:w="369" w:type="pct"/>
            <w:vAlign w:val="center"/>
            <w:vMerge w:val="continue"/>
            <w:textDirection w:val="lrTb"/>
            <w:noWrap w:val="false"/>
          </w:tcPr>
          <w:p>
            <w:pPr>
              <w:jc w:val="lef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222" w:type="pct"/>
            <w:vAlign w:val="center"/>
            <w:textDirection w:val="lrTb"/>
            <w:noWrap w:val="false"/>
          </w:tcPr>
          <w:p>
            <w:pPr>
              <w:jc w:val="center"/>
              <w:spacing w:line="0" w:lineRule="atLeast"/>
              <w:rPr>
                <w:rFonts w:hint="eastAsia" w:cs="宋体" w:asciiTheme="minorEastAsia" w:hAnsiTheme="minorEastAsia" w:eastAsiaTheme="minorEastAsia"/>
                <w:sz w:val="24"/>
                <w:szCs w:val="24"/>
              </w:rPr>
            </w:pPr>
            <w:r>
              <w:rPr>
                <w:rFonts w:hint="eastAsia" w:cs="Courier New" w:asciiTheme="minorEastAsia" w:hAnsiTheme="minorEastAsia" w:eastAsiaTheme="minorEastAsia"/>
                <w:sz w:val="24"/>
                <w:szCs w:val="24"/>
              </w:rPr>
              <w:t xml:space="preserve">定量监测</w:t>
            </w:r>
            <w:r/>
          </w:p>
        </w:tc>
        <w:tc>
          <w:tcPr>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spacing w:line="0" w:lineRule="atLeast"/>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spacing w:line="0" w:lineRule="atLeast"/>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分项单位</w:t>
            </w:r>
            <w:r/>
          </w:p>
        </w:tc>
        <w:tc>
          <w:tcPr>
            <w:tcBorders>
              <w:top w:val="single" w:color="000000" w:sz="4" w:space="0"/>
              <w:left w:val="single" w:color="000000" w:sz="4" w:space="0"/>
              <w:bottom w:val="single" w:color="000000" w:sz="4" w:space="0"/>
              <w:right w:val="single" w:color="000000" w:sz="4" w:space="0"/>
            </w:tcBorders>
            <w:tcW w:w="968" w:type="pct"/>
            <w:vAlign w:val="center"/>
            <w:textDirection w:val="lrTb"/>
            <w:noWrap w:val="false"/>
          </w:tcPr>
          <w:p>
            <w:pPr>
              <w:jc w:val="center"/>
              <w:spacing w:line="0" w:lineRule="atLeast"/>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分项单价</w:t>
            </w:r>
            <w:r>
              <w:rPr>
                <w:rFonts w:hint="eastAsia" w:cs="宋体" w:asciiTheme="minorEastAsia" w:hAnsiTheme="minorEastAsia" w:eastAsiaTheme="minorEastAsia"/>
                <w:sz w:val="24"/>
                <w:szCs w:val="24"/>
              </w:rPr>
              <w:t xml:space="preserve">（元）</w:t>
            </w:r>
            <w:r/>
          </w:p>
        </w:tc>
        <w:tc>
          <w:tcPr>
            <w:tcBorders>
              <w:top w:val="single" w:color="000000" w:sz="4" w:space="0"/>
              <w:left w:val="single" w:color="000000" w:sz="4" w:space="0"/>
              <w:bottom w:val="single" w:color="000000" w:sz="4" w:space="0"/>
              <w:right w:val="single" w:color="000000" w:sz="4" w:space="0"/>
            </w:tcBorders>
            <w:tcW w:w="1193" w:type="pct"/>
            <w:vAlign w:val="center"/>
            <w:textDirection w:val="lrTb"/>
            <w:noWrap w:val="false"/>
          </w:tcPr>
          <w:p>
            <w:pPr>
              <w:jc w:val="center"/>
              <w:spacing w:line="0" w:lineRule="atLeast"/>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分项总价</w:t>
            </w:r>
            <w:r>
              <w:rPr>
                <w:rFonts w:hint="eastAsia" w:cs="宋体" w:asciiTheme="minorEastAsia" w:hAnsiTheme="minorEastAsia" w:eastAsiaTheme="minorEastAsia"/>
                <w:sz w:val="24"/>
                <w:szCs w:val="24"/>
              </w:rPr>
              <w:t xml:space="preserve">（元）</w:t>
            </w:r>
            <w:r/>
          </w:p>
        </w:tc>
      </w:tr>
      <w:tr>
        <w:trPr>
          <w:cantSplit/>
          <w:trHeight w:val="933"/>
        </w:trPr>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spacing w:line="288" w:lineRule="auto"/>
              <w:rPr>
                <w:rFonts w:hint="eastAsia" w:asciiTheme="minorEastAsia" w:hAnsiTheme="minorEastAsia" w:eastAsiaTheme="minorEastAsia"/>
                <w:sz w:val="24"/>
                <w:szCs w:val="24"/>
              </w:rPr>
            </w:pPr>
            <w:r>
              <w:rPr>
                <w:rFonts w:cs="宋体" w:asciiTheme="minorEastAsia" w:hAnsiTheme="minorEastAsia" w:eastAsiaTheme="minor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22" w:type="pct"/>
            <w:vAlign w:val="center"/>
            <w:textDirection w:val="lrTb"/>
            <w:noWrap w:val="false"/>
          </w:tcPr>
          <w:p>
            <w:pPr>
              <w:rPr>
                <w:rFonts w:hint="eastAsia" w:cs="Courier New" w:asciiTheme="minorEastAsia" w:hAnsiTheme="minorEastAsia" w:eastAsiaTheme="minorEastAsia"/>
                <w:sz w:val="24"/>
                <w:szCs w:val="24"/>
              </w:rPr>
            </w:pPr>
            <w:r>
              <w:rPr>
                <w:rFonts w:hint="eastAsia" w:cs="Courier New" w:asciiTheme="minorEastAsia" w:hAnsiTheme="minorEastAsia" w:eastAsiaTheme="minorEastAsia"/>
                <w:sz w:val="24"/>
                <w:szCs w:val="24"/>
              </w:rPr>
              <w:t xml:space="preserve">蔬菜、水果定量监测</w:t>
            </w:r>
            <w:r/>
          </w:p>
        </w:tc>
        <w:tc>
          <w:tcPr>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spacing w:line="0" w:lineRule="atLeas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560</w:t>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spacing w:line="0" w:lineRule="atLeas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批次</w:t>
            </w:r>
            <w:r/>
          </w:p>
        </w:tc>
        <w:tc>
          <w:tcPr>
            <w:tcBorders>
              <w:top w:val="single" w:color="000000" w:sz="4" w:space="0"/>
              <w:left w:val="single" w:color="000000" w:sz="4" w:space="0"/>
              <w:bottom w:val="single" w:color="000000" w:sz="4" w:space="0"/>
              <w:right w:val="single" w:color="000000" w:sz="4" w:space="0"/>
            </w:tcBorders>
            <w:tcW w:w="968" w:type="pct"/>
            <w:vAlign w:val="center"/>
            <w:textDirection w:val="lrTb"/>
            <w:noWrap w:val="false"/>
          </w:tcPr>
          <w:p>
            <w:pPr>
              <w:jc w:val="center"/>
              <w:spacing w:line="0" w:lineRule="atLeas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193" w:type="pct"/>
            <w:vAlign w:val="center"/>
            <w:textDirection w:val="lrTb"/>
            <w:noWrap w:val="false"/>
          </w:tcPr>
          <w:p>
            <w:pPr>
              <w:jc w:val="center"/>
              <w:spacing w:line="0" w:lineRule="atLeas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cantSplit/>
          <w:trHeight w:val="1005"/>
        </w:trPr>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spacing w:line="288" w:lineRule="auto"/>
              <w:rPr>
                <w:rFonts w:hint="eastAsia" w:asciiTheme="minorEastAsia" w:hAnsiTheme="minorEastAsia" w:eastAsiaTheme="minorEastAsia"/>
                <w:sz w:val="24"/>
                <w:szCs w:val="24"/>
              </w:rPr>
            </w:pPr>
            <w:r>
              <w:rPr>
                <w:rFonts w:cs="宋体" w:asciiTheme="minorEastAsia" w:hAnsiTheme="minorEastAsia" w:eastAsiaTheme="minorEastAsia"/>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222" w:type="pct"/>
            <w:vAlign w:val="center"/>
            <w:textDirection w:val="lrTb"/>
            <w:noWrap w:val="false"/>
          </w:tcPr>
          <w:p>
            <w:pPr>
              <w:rPr>
                <w:rFonts w:hint="eastAsia" w:cs="Courier New" w:asciiTheme="minorEastAsia" w:hAnsiTheme="minorEastAsia" w:eastAsiaTheme="minorEastAsia"/>
                <w:sz w:val="24"/>
                <w:szCs w:val="24"/>
              </w:rPr>
            </w:pPr>
            <w:r>
              <w:rPr>
                <w:rFonts w:hint="eastAsia" w:cs="Courier New" w:asciiTheme="minorEastAsia" w:hAnsiTheme="minorEastAsia" w:eastAsiaTheme="minorEastAsia"/>
                <w:sz w:val="24"/>
                <w:szCs w:val="24"/>
              </w:rPr>
              <w:t xml:space="preserve">畜禽定量监测</w:t>
            </w:r>
            <w:r/>
          </w:p>
        </w:tc>
        <w:tc>
          <w:tcPr>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spacing w:line="0" w:lineRule="atLeas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75</w:t>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spacing w:line="0" w:lineRule="atLeas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批次</w:t>
            </w:r>
            <w:r/>
          </w:p>
        </w:tc>
        <w:tc>
          <w:tcPr>
            <w:tcBorders>
              <w:top w:val="single" w:color="000000" w:sz="4" w:space="0"/>
              <w:left w:val="single" w:color="000000" w:sz="4" w:space="0"/>
              <w:bottom w:val="single" w:color="000000" w:sz="4" w:space="0"/>
              <w:right w:val="single" w:color="000000" w:sz="4" w:space="0"/>
            </w:tcBorders>
            <w:tcW w:w="968" w:type="pct"/>
            <w:vAlign w:val="center"/>
            <w:textDirection w:val="lrTb"/>
            <w:noWrap w:val="false"/>
          </w:tcPr>
          <w:p>
            <w:pPr>
              <w:jc w:val="center"/>
              <w:spacing w:line="0" w:lineRule="atLeas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193" w:type="pct"/>
            <w:vAlign w:val="center"/>
            <w:textDirection w:val="lrTb"/>
            <w:noWrap w:val="false"/>
          </w:tcPr>
          <w:p>
            <w:pPr>
              <w:jc w:val="center"/>
              <w:spacing w:line="0" w:lineRule="atLeas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cantSplit/>
          <w:trHeight w:val="1013"/>
        </w:trPr>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spacing w:line="288" w:lineRule="auto"/>
              <w:rPr>
                <w:rFonts w:hint="eastAsia" w:asciiTheme="minorEastAsia" w:hAnsiTheme="minorEastAsia" w:eastAsiaTheme="minorEastAsia"/>
                <w:sz w:val="24"/>
                <w:szCs w:val="24"/>
              </w:rPr>
            </w:pPr>
            <w:r>
              <w:rPr>
                <w:rFonts w:cs="宋体" w:asciiTheme="minorEastAsia" w:hAnsiTheme="minorEastAsia" w:eastAsiaTheme="minorEastAsia"/>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222" w:type="pct"/>
            <w:vAlign w:val="center"/>
            <w:textDirection w:val="lrTb"/>
            <w:noWrap w:val="false"/>
          </w:tcPr>
          <w:p>
            <w:pPr>
              <w:rPr>
                <w:rFonts w:hint="eastAsia" w:cs="Courier New" w:asciiTheme="minorEastAsia" w:hAnsiTheme="minorEastAsia" w:eastAsiaTheme="minorEastAsia"/>
                <w:sz w:val="24"/>
                <w:szCs w:val="24"/>
              </w:rPr>
            </w:pPr>
            <w:r>
              <w:rPr>
                <w:rFonts w:hint="eastAsia" w:cs="Courier New" w:asciiTheme="minorEastAsia" w:hAnsiTheme="minorEastAsia" w:eastAsiaTheme="minorEastAsia"/>
                <w:sz w:val="24"/>
                <w:szCs w:val="24"/>
              </w:rPr>
              <w:t xml:space="preserve">水产品定量监测</w:t>
            </w:r>
            <w:r/>
          </w:p>
        </w:tc>
        <w:tc>
          <w:tcPr>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spacing w:line="0" w:lineRule="atLeas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65</w:t>
            </w:r>
            <w:r/>
          </w:p>
        </w:tc>
        <w:tc>
          <w:tcPr>
            <w:tcBorders>
              <w:top w:val="single" w:color="000000" w:sz="4" w:space="0"/>
              <w:left w:val="single" w:color="000000" w:sz="4" w:space="0"/>
              <w:bottom w:val="single" w:color="000000" w:sz="4" w:space="0"/>
              <w:right w:val="single" w:color="000000" w:sz="4" w:space="0"/>
            </w:tcBorders>
            <w:tcW w:w="657" w:type="pct"/>
            <w:vAlign w:val="center"/>
            <w:textDirection w:val="lrTb"/>
            <w:noWrap w:val="false"/>
          </w:tcPr>
          <w:p>
            <w:pPr>
              <w:jc w:val="center"/>
              <w:spacing w:line="0" w:lineRule="atLeas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批次</w:t>
            </w:r>
            <w:r/>
          </w:p>
        </w:tc>
        <w:tc>
          <w:tcPr>
            <w:tcBorders>
              <w:top w:val="single" w:color="000000" w:sz="4" w:space="0"/>
              <w:left w:val="single" w:color="000000" w:sz="4" w:space="0"/>
              <w:bottom w:val="single" w:color="000000" w:sz="4" w:space="0"/>
              <w:right w:val="single" w:color="000000" w:sz="4" w:space="0"/>
            </w:tcBorders>
            <w:tcW w:w="968" w:type="pct"/>
            <w:vAlign w:val="center"/>
            <w:textDirection w:val="lrTb"/>
            <w:noWrap w:val="false"/>
          </w:tcPr>
          <w:p>
            <w:pPr>
              <w:jc w:val="center"/>
              <w:spacing w:line="0" w:lineRule="atLeas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1193" w:type="pct"/>
            <w:vAlign w:val="center"/>
            <w:textDirection w:val="lrTb"/>
            <w:noWrap w:val="false"/>
          </w:tcPr>
          <w:p>
            <w:pPr>
              <w:jc w:val="center"/>
              <w:spacing w:line="0" w:lineRule="atLeas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cantSplit/>
          <w:trHeight w:val="1013"/>
        </w:trPr>
        <w:tc>
          <w:tcPr>
            <w:gridSpan w:val="5"/>
            <w:tcBorders>
              <w:top w:val="single" w:color="000000" w:sz="4" w:space="0"/>
              <w:left w:val="single" w:color="000000" w:sz="4" w:space="0"/>
              <w:bottom w:val="single" w:color="000000" w:sz="4" w:space="0"/>
              <w:right w:val="single" w:color="000000" w:sz="4" w:space="0"/>
            </w:tcBorders>
            <w:tcW w:w="3806" w:type="pct"/>
            <w:vAlign w:val="center"/>
            <w:textDirection w:val="lrTb"/>
            <w:noWrap w:val="false"/>
          </w:tcPr>
          <w:p>
            <w:pPr>
              <w:jc w:val="center"/>
              <w:spacing w:line="0" w:lineRule="atLeast"/>
              <w:rPr>
                <w:rFonts w:hint="default" w:cs="宋体" w:asciiTheme="minorEastAsia" w:hAnsiTheme="minorEastAsia" w:eastAsiaTheme="minorEastAsia"/>
                <w:sz w:val="24"/>
                <w:szCs w:val="24"/>
                <w:lang w:val="en-US" w:eastAsia="zh-CN"/>
              </w:rPr>
            </w:pPr>
            <w:r>
              <w:rPr>
                <w:rFonts w:hint="eastAsia" w:cs="宋体" w:asciiTheme="minorEastAsia" w:hAnsiTheme="minorEastAsia" w:eastAsiaTheme="minorEastAsia"/>
                <w:sz w:val="24"/>
                <w:szCs w:val="24"/>
              </w:rPr>
              <w:t xml:space="preserve">合计</w:t>
            </w:r>
            <w:r>
              <w:rPr>
                <w:rFonts w:hint="eastAsia" w:cs="宋体" w:asciiTheme="minorEastAsia" w:hAnsiTheme="minorEastAsia" w:eastAsiaTheme="minorEastAsia"/>
                <w:sz w:val="24"/>
                <w:szCs w:val="24"/>
                <w:lang w:eastAsia="zh-CN"/>
              </w:rPr>
              <w:t xml:space="preserve">（</w:t>
            </w:r>
            <w:r>
              <w:rPr>
                <w:rFonts w:hint="eastAsia" w:cs="宋体" w:asciiTheme="minorEastAsia" w:hAnsiTheme="minorEastAsia" w:eastAsiaTheme="minorEastAsia"/>
                <w:sz w:val="24"/>
                <w:szCs w:val="24"/>
                <w:lang w:val="en-US" w:eastAsia="zh-CN"/>
              </w:rPr>
              <w:t xml:space="preserve">元/年）</w:t>
            </w:r>
            <w:r/>
          </w:p>
        </w:tc>
        <w:tc>
          <w:tcPr>
            <w:tcBorders>
              <w:top w:val="single" w:color="000000" w:sz="4" w:space="0"/>
              <w:left w:val="single" w:color="000000" w:sz="4" w:space="0"/>
              <w:bottom w:val="single" w:color="000000" w:sz="4" w:space="0"/>
              <w:right w:val="single" w:color="000000" w:sz="4" w:space="0"/>
            </w:tcBorders>
            <w:tcW w:w="1193" w:type="pct"/>
            <w:vAlign w:val="center"/>
            <w:textDirection w:val="lrTb"/>
            <w:noWrap w:val="false"/>
          </w:tcPr>
          <w:p>
            <w:pPr>
              <w:jc w:val="center"/>
              <w:spacing w:line="0" w:lineRule="atLeas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cantSplit/>
          <w:trHeight w:val="1013"/>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spacing w:line="0" w:lineRule="atLeas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lang w:val="en-US" w:eastAsia="zh-CN"/>
              </w:rPr>
              <w:t xml:space="preserve">报价合计：   （元/三年）</w:t>
            </w:r>
            <w:r/>
          </w:p>
        </w:tc>
      </w:tr>
    </w:tbl>
    <w:p>
      <w:pPr>
        <w:pStyle w:val="1004"/>
        <w:jc w:val="both"/>
        <w:spacing w:before="0" w:beforeAutospacing="0" w:after="0" w:afterAutospacing="0"/>
        <w:rPr>
          <w:rFonts w:hint="eastAsia" w:asciiTheme="minorEastAsia" w:hAnsiTheme="minorEastAsia" w:eastAsiaTheme="minorEastAsia"/>
        </w:rPr>
      </w:pPr>
      <w:r>
        <w:rPr>
          <w:rFonts w:hint="eastAsia" w:asciiTheme="minorEastAsia" w:hAnsiTheme="minorEastAsia" w:eastAsiaTheme="minorEastAsia"/>
        </w:rPr>
      </w:r>
      <w:r/>
    </w:p>
    <w:p>
      <w:pPr>
        <w:ind w:right="180" w:firstLine="48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投标人名称：（加盖电子公章）</w:t>
      </w:r>
      <w:r/>
    </w:p>
    <w:p>
      <w:pP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p>
      <w:pPr>
        <w:pStyle w:val="1004"/>
        <w:ind w:firstLine="480"/>
        <w:jc w:val="both"/>
        <w:spacing w:before="0" w:beforeAutospacing="0" w:after="0" w:afterAutospacing="0" w:line="360" w:lineRule="auto"/>
        <w:rPr>
          <w:rFonts w:hint="eastAsia" w:asciiTheme="minorEastAsia" w:hAnsiTheme="minorEastAsia" w:eastAsiaTheme="minorEastAsia"/>
        </w:rPr>
      </w:pPr>
      <w:r>
        <w:rPr>
          <w:rFonts w:asciiTheme="minorEastAsia" w:hAnsiTheme="minorEastAsia" w:eastAsiaTheme="minorEastAsia"/>
        </w:rPr>
        <w:t xml:space="preserve">备注： </w:t>
      </w:r>
      <w:r/>
    </w:p>
    <w:p>
      <w:pPr>
        <w:pStyle w:val="1004"/>
        <w:ind w:firstLine="480"/>
        <w:jc w:val="both"/>
        <w:spacing w:before="0" w:beforeAutospacing="0" w:after="0" w:afterAutospacing="0" w:line="360" w:lineRule="auto"/>
        <w:rPr>
          <w:rFonts w:hint="eastAsia" w:asciiTheme="minorEastAsia" w:hAnsiTheme="minorEastAsia" w:eastAsiaTheme="minorEastAsia"/>
        </w:rPr>
      </w:pPr>
      <w:r>
        <w:rPr>
          <w:rFonts w:asciiTheme="minorEastAsia" w:hAnsiTheme="minorEastAsia" w:eastAsiaTheme="minorEastAsia"/>
        </w:rPr>
        <w:t xml:space="preserve">1.投标报价采用总承包方式，“投标总报价”应包括为完成整个项目所产生的所有费用，招标文件另有规定的除外。</w:t>
      </w:r>
      <w:r/>
    </w:p>
    <w:p>
      <w:pPr>
        <w:pStyle w:val="1004"/>
        <w:ind w:firstLine="480"/>
        <w:jc w:val="both"/>
        <w:spacing w:before="0" w:beforeAutospacing="0" w:after="0" w:afterAutospacing="0" w:line="360" w:lineRule="auto"/>
        <w:rPr>
          <w:rFonts w:hint="eastAsia" w:asciiTheme="minorEastAsia" w:hAnsiTheme="minorEastAsia" w:eastAsiaTheme="minorEastAsia"/>
        </w:rPr>
      </w:pPr>
      <w:r>
        <w:rPr>
          <w:rFonts w:asciiTheme="minorEastAsia" w:hAnsiTheme="minorEastAsia" w:eastAsiaTheme="minorEastAsia"/>
        </w:rPr>
        <w:t xml:space="preserve">2.《投标分项报价表》中“投标总报价”应当与《开标一览表》中“投标总报价”一致。</w:t>
      </w:r>
      <w:r/>
    </w:p>
    <w:p>
      <w:pPr>
        <w:pStyle w:val="1004"/>
        <w:ind w:firstLine="480"/>
        <w:jc w:val="both"/>
        <w:spacing w:before="0" w:beforeAutospacing="0" w:after="0" w:afterAutospacing="0" w:line="360" w:lineRule="auto"/>
        <w:rPr>
          <w:rFonts w:hint="eastAsia" w:asciiTheme="minorEastAsia" w:hAnsiTheme="minorEastAsia" w:eastAsiaTheme="minorEastAsia"/>
        </w:rPr>
      </w:pPr>
      <w:r>
        <w:rPr>
          <w:rFonts w:asciiTheme="minorEastAsia" w:hAnsiTheme="minorEastAsia" w:eastAsiaTheme="minorEastAsia"/>
        </w:rPr>
        <w:t xml:space="preserve">3.</w:t>
      </w:r>
      <w:r>
        <w:rPr>
          <w:rFonts w:hint="eastAsia" w:asciiTheme="minorEastAsia" w:hAnsiTheme="minorEastAsia" w:eastAsiaTheme="minorEastAsia"/>
        </w:rPr>
        <w:t xml:space="preserve">投标人投标报价包括但不限于完成本项目的人工、仪器设备、运输、监测技术、企业管理、税金、政策性文件规定及及合同包含内的所有风险、责任等各项应有费用以及投标人认为需要的其他费用等。</w:t>
      </w:r>
      <w:r/>
    </w:p>
    <w:p>
      <w:pPr>
        <w:pStyle w:val="1004"/>
        <w:ind w:firstLine="480"/>
        <w:jc w:val="both"/>
        <w:spacing w:before="0" w:beforeAutospacing="0" w:after="0" w:afterAutospacing="0" w:line="360" w:lineRule="auto"/>
        <w:rPr>
          <w:rFonts w:hint="eastAsia" w:asciiTheme="minorEastAsia" w:hAnsiTheme="minorEastAsia" w:eastAsiaTheme="minorEastAsia"/>
        </w:rPr>
      </w:pPr>
      <w:r>
        <w:rPr>
          <w:rFonts w:hint="eastAsia" w:asciiTheme="minorEastAsia" w:hAnsiTheme="minorEastAsia" w:eastAsiaTheme="minorEastAsia"/>
        </w:rPr>
        <w:t xml:space="preserve">4.行数不够，可自行添加。</w:t>
      </w:r>
      <w:r/>
    </w:p>
    <w:p>
      <w:pPr>
        <w:rPr>
          <w:rFonts w:hint="eastAsia" w:asciiTheme="minorEastAsia" w:hAnsiTheme="minorEastAsia" w:eastAsiaTheme="minorEastAsia"/>
          <w:sz w:val="32"/>
          <w:szCs w:val="32"/>
        </w:rPr>
      </w:pPr>
      <w:r>
        <w:rPr>
          <w:rFonts w:asciiTheme="minorEastAsia" w:hAnsiTheme="minorEastAsia" w:eastAsiaTheme="minorEastAsia"/>
          <w:sz w:val="32"/>
          <w:szCs w:val="32"/>
        </w:rPr>
        <w:br w:type="page" w:clear="all"/>
      </w:r>
      <w:r/>
    </w:p>
    <w:p>
      <w:pPr>
        <w:jc w:val="left"/>
        <w:spacing w:line="360" w:lineRule="auto"/>
        <w:rPr>
          <w:rFonts w:hint="eastAsia" w:asciiTheme="minorEastAsia" w:hAnsiTheme="minorEastAsia" w:eastAsiaTheme="minorEastAsia"/>
          <w:sz w:val="32"/>
          <w:szCs w:val="32"/>
        </w:rPr>
        <w:outlineLvl w:val="1"/>
      </w:pPr>
      <w:r>
        <w:rPr>
          <w:rFonts w:asciiTheme="minorEastAsia" w:hAnsiTheme="minorEastAsia" w:eastAsiaTheme="minorEastAsia"/>
          <w:sz w:val="32"/>
          <w:szCs w:val="32"/>
        </w:rPr>
        <w:t xml:space="preserve">七、技术要求响应及偏离表</w:t>
      </w:r>
      <w:r/>
    </w:p>
    <w:p>
      <w:pPr>
        <w:jc w:val="center"/>
        <w:spacing w:line="360" w:lineRule="auto"/>
        <w:rPr>
          <w:rFonts w:hint="eastAsia" w:cs="宋体" w:asciiTheme="minorEastAsia" w:hAnsiTheme="minorEastAsia" w:eastAsiaTheme="minorEastAsia"/>
          <w:sz w:val="32"/>
          <w:szCs w:val="32"/>
        </w:rPr>
      </w:pPr>
      <w:r>
        <w:rPr>
          <w:rFonts w:hint="eastAsia" w:cs="宋体" w:asciiTheme="minorEastAsia" w:hAnsiTheme="minorEastAsia" w:eastAsiaTheme="minorEastAsia"/>
          <w:sz w:val="32"/>
          <w:szCs w:val="32"/>
        </w:rPr>
        <w:t xml:space="preserve">技术要求响应及偏离表</w:t>
      </w:r>
      <w:r/>
    </w:p>
    <w:tbl>
      <w:tblPr>
        <w:tblStyle w:val="788"/>
        <w:tblW w:w="9851" w:type="dxa"/>
        <w:tblInd w:w="-108" w:type="dxa"/>
        <w:tblLayout w:type="autofit"/>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925" w:type="dxa"/>
            <w:vAlign w:val="center"/>
            <w:textDirection w:val="lrTb"/>
            <w:noWrap w:val="false"/>
          </w:tcPr>
          <w:p>
            <w:pPr>
              <w:jc w:val="center"/>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招标文件要求</w:t>
            </w:r>
            <w:r/>
          </w:p>
        </w:tc>
        <w:tc>
          <w:tcPr>
            <w:tcBorders>
              <w:top w:val="single" w:color="000000" w:sz="4" w:space="0"/>
              <w:left w:val="single" w:color="000000" w:sz="4" w:space="0"/>
              <w:bottom w:val="single" w:color="000000" w:sz="4" w:space="0"/>
              <w:right w:val="single" w:color="000000" w:sz="4" w:space="0"/>
            </w:tcBorders>
            <w:tcW w:w="2832" w:type="dxa"/>
            <w:vAlign w:val="center"/>
            <w:textDirection w:val="lrTb"/>
            <w:noWrap w:val="false"/>
          </w:tcPr>
          <w:p>
            <w:pPr>
              <w:jc w:val="center"/>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投标响应情况</w:t>
            </w:r>
            <w:r/>
          </w:p>
        </w:tc>
        <w:tc>
          <w:tcPr>
            <w:tcBorders>
              <w:top w:val="single" w:color="000000" w:sz="4" w:space="0"/>
              <w:left w:val="single" w:color="000000" w:sz="4" w:space="0"/>
              <w:bottom w:val="single" w:color="000000" w:sz="4" w:space="0"/>
              <w:right w:val="single" w:color="000000" w:sz="4" w:space="0"/>
            </w:tcBorders>
            <w:tcW w:w="3346" w:type="dxa"/>
            <w:vAlign w:val="center"/>
            <w:textDirection w:val="lrTb"/>
            <w:noWrap w:val="false"/>
          </w:tcPr>
          <w:p>
            <w:pPr>
              <w:jc w:val="center"/>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正偏离、无偏离或负偏离</w:t>
            </w:r>
            <w:r/>
          </w:p>
        </w:tc>
      </w:tr>
      <w:tr>
        <w:trPr>
          <w:cantSplit/>
          <w:trHeight w:val="640"/>
        </w:trPr>
        <w:tc>
          <w:tcPr>
            <w:tcBorders>
              <w:top w:val="single" w:color="000000" w:sz="4" w:space="0"/>
              <w:left w:val="single" w:color="000000" w:sz="4" w:space="0"/>
              <w:bottom w:val="single" w:color="000000" w:sz="4" w:space="0"/>
              <w:right w:val="single" w:color="000000" w:sz="4" w:space="0"/>
            </w:tcBorders>
            <w:tcW w:w="748" w:type="dxa"/>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2925" w:type="dxa"/>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2832" w:type="dxa"/>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3346" w:type="dxa"/>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748" w:type="dxa"/>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2925" w:type="dxa"/>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2832" w:type="dxa"/>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3346" w:type="dxa"/>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748" w:type="dxa"/>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2925" w:type="dxa"/>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2832" w:type="dxa"/>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3346" w:type="dxa"/>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748" w:type="dxa"/>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2925" w:type="dxa"/>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2832" w:type="dxa"/>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3346" w:type="dxa"/>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748" w:type="dxa"/>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2925" w:type="dxa"/>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2832" w:type="dxa"/>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3346" w:type="dxa"/>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748" w:type="dxa"/>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2925" w:type="dxa"/>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2832" w:type="dxa"/>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3346" w:type="dxa"/>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748" w:type="dxa"/>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2925" w:type="dxa"/>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2832" w:type="dxa"/>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3346" w:type="dxa"/>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748" w:type="dxa"/>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2925" w:type="dxa"/>
            <w:textDirection w:val="lrTb"/>
            <w:noWrap w:val="false"/>
          </w:tcPr>
          <w:p>
            <w:pPr>
              <w:jc w:val="center"/>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w:t>
            </w:r>
            <w:r/>
          </w:p>
        </w:tc>
        <w:tc>
          <w:tcPr>
            <w:tcBorders>
              <w:top w:val="single" w:color="000000" w:sz="4" w:space="0"/>
              <w:left w:val="single" w:color="000000" w:sz="4" w:space="0"/>
              <w:bottom w:val="single" w:color="000000" w:sz="4" w:space="0"/>
              <w:right w:val="single" w:color="000000" w:sz="4" w:space="0"/>
            </w:tcBorders>
            <w:tcW w:w="2832" w:type="dxa"/>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3346" w:type="dxa"/>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bl>
    <w:p>
      <w:pPr>
        <w:pStyle w:val="1004"/>
        <w:jc w:val="both"/>
        <w:spacing w:before="0" w:beforeAutospacing="0" w:after="0" w:afterAutospacing="0"/>
        <w:rPr>
          <w:rFonts w:hint="eastAsia" w:asciiTheme="minorEastAsia" w:hAnsiTheme="minorEastAsia" w:eastAsiaTheme="minorEastAsia"/>
        </w:rPr>
      </w:pPr>
      <w:r>
        <w:rPr>
          <w:rFonts w:hint="eastAsia" w:asciiTheme="minorEastAsia" w:hAnsiTheme="minorEastAsia" w:eastAsiaTheme="minorEastAsia"/>
        </w:rPr>
      </w:r>
      <w:r/>
    </w:p>
    <w:p>
      <w:pPr>
        <w:ind w:right="180" w:firstLine="48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投标人名称：（加盖电子公章）</w:t>
      </w:r>
      <w:r/>
    </w:p>
    <w:p>
      <w:pP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pStyle w:val="1004"/>
        <w:ind w:firstLine="480"/>
        <w:jc w:val="both"/>
        <w:spacing w:before="0" w:beforeAutospacing="0" w:after="0" w:afterAutospacing="0" w:line="360" w:lineRule="auto"/>
        <w:rPr>
          <w:rFonts w:hint="eastAsia" w:asciiTheme="minorEastAsia" w:hAnsiTheme="minorEastAsia" w:eastAsiaTheme="minorEastAsia"/>
        </w:rPr>
      </w:pPr>
      <w:r>
        <w:rPr>
          <w:rFonts w:asciiTheme="minorEastAsia" w:hAnsiTheme="minorEastAsia" w:eastAsiaTheme="minorEastAsia"/>
        </w:rPr>
        <w:t xml:space="preserve">备注： </w:t>
      </w:r>
      <w:r/>
    </w:p>
    <w:p>
      <w:pPr>
        <w:pStyle w:val="1004"/>
        <w:ind w:firstLine="480"/>
        <w:jc w:val="both"/>
        <w:spacing w:before="0" w:beforeAutospacing="0" w:after="0" w:afterAutospacing="0" w:line="360" w:lineRule="auto"/>
        <w:rPr>
          <w:rFonts w:hint="eastAsia" w:asciiTheme="minorEastAsia" w:hAnsiTheme="minorEastAsia" w:eastAsiaTheme="minorEastAsia"/>
        </w:rPr>
      </w:pPr>
      <w:r>
        <w:rPr>
          <w:rFonts w:asciiTheme="minorEastAsia" w:hAnsiTheme="minorEastAsia" w:eastAsiaTheme="minorEastAsia"/>
        </w:rPr>
        <w:t xml:space="preserve">1.供应商须对招标文件技术要求中的实质性要求做出明确响应，供应商未对实质性要求作出明确响应的，视为</w:t>
      </w:r>
      <w:r>
        <w:rPr>
          <w:rFonts w:hint="eastAsia" w:asciiTheme="minorEastAsia" w:hAnsiTheme="minorEastAsia" w:eastAsiaTheme="minorEastAsia"/>
        </w:rPr>
        <w:t xml:space="preserve">完全响应</w:t>
      </w:r>
      <w:r>
        <w:rPr>
          <w:rFonts w:asciiTheme="minorEastAsia" w:hAnsiTheme="minorEastAsia" w:eastAsiaTheme="minorEastAsia"/>
        </w:rPr>
        <w:t xml:space="preserve">。</w:t>
      </w:r>
      <w:r/>
    </w:p>
    <w:p>
      <w:pPr>
        <w:pStyle w:val="1004"/>
        <w:ind w:firstLine="480"/>
        <w:jc w:val="both"/>
        <w:spacing w:before="0" w:beforeAutospacing="0" w:after="0" w:afterAutospacing="0" w:line="360" w:lineRule="auto"/>
        <w:rPr>
          <w:rFonts w:hint="eastAsia" w:asciiTheme="minorEastAsia" w:hAnsiTheme="minorEastAsia" w:eastAsiaTheme="minorEastAsia"/>
        </w:rPr>
      </w:pPr>
      <w:r>
        <w:rPr>
          <w:rFonts w:asciiTheme="minorEastAsia" w:hAnsiTheme="minorEastAsia" w:eastAsiaTheme="minorEastAsia"/>
        </w:rPr>
        <w:t xml:space="preserve">2.行数不够，可自行添加。</w:t>
      </w:r>
      <w:r/>
    </w:p>
    <w:p>
      <w:pPr>
        <w:jc w:val="center"/>
        <w:rPr>
          <w:rFonts w:hint="eastAsia" w:cs="Arial" w:asciiTheme="minorEastAsia" w:hAnsiTheme="minorEastAsia" w:eastAsiaTheme="minorEastAsia"/>
          <w:b/>
          <w:bCs/>
          <w:sz w:val="36"/>
          <w:szCs w:val="36"/>
        </w:rPr>
      </w:pPr>
      <w:r>
        <w:rPr>
          <w:rFonts w:hint="eastAsia" w:cs="Arial" w:asciiTheme="minorEastAsia" w:hAnsiTheme="minorEastAsia" w:eastAsiaTheme="minorEastAsia"/>
          <w:b/>
          <w:bCs/>
          <w:sz w:val="36"/>
          <w:szCs w:val="36"/>
        </w:rPr>
      </w:r>
      <w:r/>
    </w:p>
    <w:p>
      <w:pPr>
        <w:jc w:val="center"/>
        <w:rPr>
          <w:rFonts w:hint="eastAsia" w:cs="Arial" w:asciiTheme="minorEastAsia" w:hAnsiTheme="minorEastAsia" w:eastAsiaTheme="minorEastAsia"/>
          <w:b/>
          <w:bCs/>
          <w:sz w:val="36"/>
          <w:szCs w:val="36"/>
        </w:rPr>
      </w:pPr>
      <w:r>
        <w:rPr>
          <w:rFonts w:hint="eastAsia" w:cs="Arial" w:asciiTheme="minorEastAsia" w:hAnsiTheme="minorEastAsia" w:eastAsiaTheme="minorEastAsia"/>
          <w:b/>
          <w:bCs/>
          <w:sz w:val="36"/>
          <w:szCs w:val="36"/>
        </w:rPr>
      </w:r>
      <w:r/>
    </w:p>
    <w:p>
      <w:pPr>
        <w:jc w:val="center"/>
        <w:rPr>
          <w:rFonts w:hint="eastAsia" w:cs="Arial" w:asciiTheme="minorEastAsia" w:hAnsiTheme="minorEastAsia" w:eastAsiaTheme="minorEastAsia"/>
          <w:b/>
          <w:bCs/>
          <w:sz w:val="36"/>
          <w:szCs w:val="36"/>
        </w:rPr>
      </w:pPr>
      <w:r>
        <w:rPr>
          <w:rFonts w:hint="eastAsia" w:cs="Arial" w:asciiTheme="minorEastAsia" w:hAnsiTheme="minorEastAsia" w:eastAsiaTheme="minorEastAsia"/>
          <w:b/>
          <w:bCs/>
          <w:sz w:val="36"/>
          <w:szCs w:val="36"/>
        </w:rPr>
      </w:r>
      <w:r/>
    </w:p>
    <w:p>
      <w:pPr>
        <w:jc w:val="center"/>
        <w:rPr>
          <w:rFonts w:hint="eastAsia" w:cs="Arial" w:asciiTheme="minorEastAsia" w:hAnsiTheme="minorEastAsia" w:eastAsiaTheme="minorEastAsia"/>
          <w:b/>
          <w:sz w:val="36"/>
        </w:rPr>
      </w:pPr>
      <w:r>
        <w:rPr>
          <w:rFonts w:hint="eastAsia" w:cs="Arial" w:asciiTheme="minorEastAsia" w:hAnsiTheme="minorEastAsia" w:eastAsiaTheme="minorEastAsia"/>
          <w:b/>
          <w:sz w:val="36"/>
        </w:rPr>
      </w:r>
      <w:r/>
    </w:p>
    <w:p>
      <w:pPr>
        <w:rPr>
          <w:rFonts w:hint="eastAsia" w:asciiTheme="minorEastAsia" w:hAnsiTheme="minorEastAsia" w:eastAsiaTheme="minorEastAsia"/>
          <w:sz w:val="32"/>
          <w:szCs w:val="32"/>
        </w:rPr>
      </w:pPr>
      <w:r/>
      <w:bookmarkStart w:id="215" w:name="_Hlt26955054"/>
      <w:r/>
      <w:bookmarkEnd w:id="215"/>
      <w:r>
        <w:rPr>
          <w:rFonts w:asciiTheme="minorEastAsia" w:hAnsiTheme="minorEastAsia" w:eastAsiaTheme="minorEastAsia"/>
          <w:sz w:val="32"/>
          <w:szCs w:val="32"/>
        </w:rPr>
        <w:br w:type="page" w:clear="all"/>
      </w:r>
      <w:r/>
    </w:p>
    <w:p>
      <w:pPr>
        <w:spacing w:line="360" w:lineRule="auto"/>
        <w:rPr>
          <w:rFonts w:hint="eastAsia" w:asciiTheme="minorEastAsia" w:hAnsiTheme="minorEastAsia" w:eastAsiaTheme="minorEastAsia"/>
          <w:sz w:val="32"/>
          <w:szCs w:val="32"/>
        </w:rPr>
        <w:outlineLvl w:val="1"/>
      </w:pPr>
      <w:r>
        <w:rPr>
          <w:rFonts w:asciiTheme="minorEastAsia" w:hAnsiTheme="minorEastAsia" w:eastAsiaTheme="minorEastAsia"/>
          <w:sz w:val="32"/>
          <w:szCs w:val="32"/>
        </w:rPr>
        <w:t xml:space="preserve">八、商务要求响应及偏离表</w:t>
      </w:r>
      <w:r/>
    </w:p>
    <w:p>
      <w:pPr>
        <w:jc w:val="center"/>
        <w:spacing w:line="360" w:lineRule="auto"/>
        <w:rPr>
          <w:rFonts w:hint="eastAsia" w:cs="宋体" w:asciiTheme="minorEastAsia" w:hAnsiTheme="minorEastAsia" w:eastAsiaTheme="minorEastAsia"/>
          <w:sz w:val="32"/>
          <w:szCs w:val="32"/>
        </w:rPr>
      </w:pPr>
      <w:r>
        <w:rPr>
          <w:rFonts w:hint="eastAsia" w:cs="宋体" w:asciiTheme="minorEastAsia" w:hAnsiTheme="minorEastAsia" w:eastAsiaTheme="minorEastAsia"/>
          <w:sz w:val="32"/>
          <w:szCs w:val="32"/>
        </w:rPr>
        <w:t xml:space="preserve">商务要求响应及偏离表</w:t>
      </w:r>
      <w:r/>
    </w:p>
    <w:tbl>
      <w:tblPr>
        <w:tblStyle w:val="788"/>
        <w:tblW w:w="9851" w:type="dxa"/>
        <w:tblInd w:w="-108" w:type="dxa"/>
        <w:tblLayout w:type="autofit"/>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rPr>
                <w:rFonts w:hint="eastAsia" w:cs="宋体" w:asciiTheme="minorEastAsia" w:hAnsiTheme="minorEastAsia" w:eastAsiaTheme="minorEastAsia"/>
                <w:sz w:val="24"/>
                <w:szCs w:val="24"/>
              </w:rPr>
            </w:pPr>
            <w:r/>
            <w:bookmarkStart w:id="216" w:name="_Hlt26955056"/>
            <w:r/>
            <w:bookmarkEnd w:id="216"/>
            <w:r/>
            <w:bookmarkStart w:id="217" w:name="_Hlt26671372"/>
            <w:r/>
            <w:bookmarkEnd w:id="217"/>
            <w:r/>
            <w:bookmarkStart w:id="218" w:name="_Hlt26671343"/>
            <w:r/>
            <w:bookmarkEnd w:id="218"/>
            <w:r/>
            <w:bookmarkStart w:id="219" w:name="_Hlt26782999"/>
            <w:r/>
            <w:bookmarkEnd w:id="219"/>
            <w:r/>
            <w:bookmarkStart w:id="220" w:name="_Hlt26955064"/>
            <w:r/>
            <w:bookmarkEnd w:id="220"/>
            <w:r/>
            <w:bookmarkStart w:id="221" w:name="_Hlt26609391"/>
            <w:r/>
            <w:bookmarkEnd w:id="221"/>
            <w:r/>
            <w:bookmarkStart w:id="222" w:name="_Hlt26580838"/>
            <w:r/>
            <w:bookmarkEnd w:id="222"/>
            <w:r/>
            <w:bookmarkStart w:id="223" w:name="_Hlt24879081"/>
            <w:r/>
            <w:bookmarkEnd w:id="223"/>
            <w:r>
              <w:rPr>
                <w:rFonts w:cs="宋体" w:asciiTheme="minorEastAsia" w:hAnsiTheme="minorEastAsia" w:eastAsiaTheme="minorEastAsia"/>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838" w:type="dxa"/>
            <w:vAlign w:val="center"/>
            <w:textDirection w:val="lrTb"/>
            <w:noWrap w:val="false"/>
          </w:tcPr>
          <w:p>
            <w:pPr>
              <w:jc w:val="center"/>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招标文件要求</w:t>
            </w:r>
            <w:r/>
          </w:p>
        </w:tc>
        <w:tc>
          <w:tcPr>
            <w:tcBorders>
              <w:top w:val="single" w:color="000000" w:sz="4" w:space="0"/>
              <w:left w:val="single" w:color="000000" w:sz="4" w:space="0"/>
              <w:bottom w:val="single" w:color="000000" w:sz="4" w:space="0"/>
              <w:right w:val="single" w:color="000000" w:sz="4" w:space="0"/>
            </w:tcBorders>
            <w:tcW w:w="2832" w:type="dxa"/>
            <w:vAlign w:val="center"/>
            <w:textDirection w:val="lrTb"/>
            <w:noWrap w:val="false"/>
          </w:tcPr>
          <w:p>
            <w:pPr>
              <w:jc w:val="center"/>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投标响应情况</w:t>
            </w:r>
            <w:r/>
          </w:p>
        </w:tc>
        <w:tc>
          <w:tcPr>
            <w:tcBorders>
              <w:top w:val="single" w:color="000000" w:sz="4" w:space="0"/>
              <w:left w:val="single" w:color="000000" w:sz="4" w:space="0"/>
              <w:bottom w:val="single" w:color="000000" w:sz="4" w:space="0"/>
              <w:right w:val="single" w:color="000000" w:sz="4" w:space="0"/>
            </w:tcBorders>
            <w:tcW w:w="3346" w:type="dxa"/>
            <w:vAlign w:val="center"/>
            <w:textDirection w:val="lrTb"/>
            <w:noWrap w:val="false"/>
          </w:tcPr>
          <w:p>
            <w:pPr>
              <w:jc w:val="center"/>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正偏离、无偏离或负偏离</w:t>
            </w:r>
            <w:r/>
          </w:p>
        </w:tc>
      </w:tr>
      <w:tr>
        <w:trPr>
          <w:cantSplit/>
          <w:trHeight w:val="640"/>
        </w:trPr>
        <w:tc>
          <w:tcPr>
            <w:tcBorders>
              <w:top w:val="single" w:color="000000" w:sz="4" w:space="0"/>
              <w:left w:val="single" w:color="000000" w:sz="4" w:space="0"/>
              <w:bottom w:val="single" w:color="000000" w:sz="4" w:space="0"/>
              <w:right w:val="single" w:color="000000" w:sz="4" w:space="0"/>
            </w:tcBorders>
            <w:tcW w:w="835" w:type="dxa"/>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2838" w:type="dxa"/>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2832" w:type="dxa"/>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3346" w:type="dxa"/>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835" w:type="dxa"/>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2838" w:type="dxa"/>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2832" w:type="dxa"/>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3346" w:type="dxa"/>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835" w:type="dxa"/>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2838" w:type="dxa"/>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2832" w:type="dxa"/>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3346" w:type="dxa"/>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835" w:type="dxa"/>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2838" w:type="dxa"/>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2832" w:type="dxa"/>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3346" w:type="dxa"/>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835" w:type="dxa"/>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2838" w:type="dxa"/>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2832" w:type="dxa"/>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3346" w:type="dxa"/>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835" w:type="dxa"/>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2838" w:type="dxa"/>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2832" w:type="dxa"/>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3346" w:type="dxa"/>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835" w:type="dxa"/>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2838" w:type="dxa"/>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2832" w:type="dxa"/>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3346" w:type="dxa"/>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835" w:type="dxa"/>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2838" w:type="dxa"/>
            <w:textDirection w:val="lrTb"/>
            <w:noWrap w:val="false"/>
          </w:tcPr>
          <w:p>
            <w:pPr>
              <w:jc w:val="center"/>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w:t>
            </w:r>
            <w:r/>
          </w:p>
        </w:tc>
        <w:tc>
          <w:tcPr>
            <w:tcBorders>
              <w:top w:val="single" w:color="000000" w:sz="4" w:space="0"/>
              <w:left w:val="single" w:color="000000" w:sz="4" w:space="0"/>
              <w:bottom w:val="single" w:color="000000" w:sz="4" w:space="0"/>
              <w:right w:val="single" w:color="000000" w:sz="4" w:space="0"/>
            </w:tcBorders>
            <w:tcW w:w="2832" w:type="dxa"/>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Borders>
              <w:top w:val="single" w:color="000000" w:sz="4" w:space="0"/>
              <w:left w:val="single" w:color="000000" w:sz="4" w:space="0"/>
              <w:bottom w:val="single" w:color="000000" w:sz="4" w:space="0"/>
              <w:right w:val="single" w:color="000000" w:sz="4" w:space="0"/>
            </w:tcBorders>
            <w:tcW w:w="3346" w:type="dxa"/>
            <w:textDirection w:val="lrTb"/>
            <w:noWrap w:val="false"/>
          </w:tcPr>
          <w:p>
            <w:pPr>
              <w:jc w:val="cente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bl>
    <w:p>
      <w:pPr>
        <w:pStyle w:val="1004"/>
        <w:jc w:val="both"/>
        <w:spacing w:before="0" w:beforeAutospacing="0" w:after="0" w:afterAutospacing="0"/>
        <w:rPr>
          <w:rFonts w:hint="eastAsia" w:asciiTheme="minorEastAsia" w:hAnsiTheme="minorEastAsia" w:eastAsiaTheme="minorEastAsia"/>
        </w:rPr>
      </w:pPr>
      <w:r>
        <w:rPr>
          <w:rFonts w:hint="eastAsia" w:asciiTheme="minorEastAsia" w:hAnsiTheme="minorEastAsia" w:eastAsiaTheme="minorEastAsia"/>
        </w:rPr>
      </w:r>
      <w:r/>
    </w:p>
    <w:p>
      <w:pPr>
        <w:ind w:right="180" w:firstLine="48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投标人名称：（加盖电子公章）</w:t>
      </w:r>
      <w:r/>
    </w:p>
    <w:p>
      <w:pP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pStyle w:val="1004"/>
        <w:ind w:firstLine="480"/>
        <w:jc w:val="both"/>
        <w:spacing w:before="0" w:beforeAutospacing="0" w:after="0" w:afterAutospacing="0" w:line="360" w:lineRule="auto"/>
        <w:rPr>
          <w:rFonts w:hint="eastAsia" w:asciiTheme="minorEastAsia" w:hAnsiTheme="minorEastAsia" w:eastAsiaTheme="minorEastAsia"/>
        </w:rPr>
      </w:pPr>
      <w:r>
        <w:rPr>
          <w:rFonts w:asciiTheme="minorEastAsia" w:hAnsiTheme="minorEastAsia" w:eastAsiaTheme="minorEastAsia"/>
        </w:rPr>
        <w:t xml:space="preserve">备注： </w:t>
      </w:r>
      <w:r/>
    </w:p>
    <w:p>
      <w:pPr>
        <w:pStyle w:val="1004"/>
        <w:ind w:firstLine="480"/>
        <w:jc w:val="both"/>
        <w:spacing w:before="0" w:beforeAutospacing="0" w:after="0" w:afterAutospacing="0" w:line="360" w:lineRule="auto"/>
        <w:rPr>
          <w:rFonts w:hint="eastAsia" w:asciiTheme="minorEastAsia" w:hAnsiTheme="minorEastAsia" w:eastAsiaTheme="minorEastAsia"/>
        </w:rPr>
      </w:pPr>
      <w:r>
        <w:rPr>
          <w:rFonts w:hint="eastAsia" w:asciiTheme="minorEastAsia" w:hAnsiTheme="minorEastAsia" w:eastAsiaTheme="minorEastAsia"/>
        </w:rPr>
        <w:t xml:space="preserve">1.供应商须对招标文件商务要求中的实质性要求做出明确响应，供应商未对实质性要求作出明确响应的，视为完全响应。</w:t>
      </w:r>
      <w:r/>
    </w:p>
    <w:p>
      <w:pPr>
        <w:pStyle w:val="1004"/>
        <w:ind w:firstLine="480"/>
        <w:jc w:val="both"/>
        <w:spacing w:before="0" w:beforeAutospacing="0" w:after="0" w:afterAutospacing="0" w:line="360" w:lineRule="auto"/>
        <w:rPr>
          <w:rFonts w:hint="eastAsia" w:asciiTheme="minorEastAsia" w:hAnsiTheme="minorEastAsia" w:eastAsiaTheme="minorEastAsia"/>
        </w:rPr>
      </w:pPr>
      <w:r>
        <w:rPr>
          <w:rFonts w:asciiTheme="minorEastAsia" w:hAnsiTheme="minorEastAsia" w:eastAsiaTheme="minorEastAsia"/>
        </w:rPr>
        <w:t xml:space="preserve">2.行数不够，可自行添加。</w:t>
      </w:r>
      <w:r/>
    </w:p>
    <w:p>
      <w:pPr>
        <w:rPr>
          <w:rFonts w:hint="eastAsia" w:asciiTheme="minorEastAsia" w:hAnsiTheme="minorEastAsia" w:eastAsiaTheme="minorEastAsia"/>
        </w:rPr>
      </w:pPr>
      <w:r>
        <w:rPr>
          <w:rFonts w:hint="eastAsia" w:asciiTheme="minorEastAsia" w:hAnsiTheme="minorEastAsia" w:eastAsiaTheme="minorEastAsia"/>
        </w:rPr>
      </w:r>
      <w:r/>
    </w:p>
    <w:p>
      <w:pPr>
        <w:jc w:val="center"/>
        <w:rPr>
          <w:rFonts w:hint="eastAsia" w:cs="仿宋" w:asciiTheme="minorEastAsia" w:hAnsiTheme="minorEastAsia" w:eastAsiaTheme="minorEastAsia"/>
          <w:b/>
          <w:sz w:val="32"/>
          <w:szCs w:val="32"/>
        </w:rPr>
      </w:pPr>
      <w:r>
        <w:rPr>
          <w:rFonts w:hint="eastAsia" w:cs="仿宋" w:asciiTheme="minorEastAsia" w:hAnsiTheme="minorEastAsia" w:eastAsiaTheme="minorEastAsia"/>
          <w:b/>
          <w:sz w:val="32"/>
          <w:szCs w:val="32"/>
        </w:rPr>
      </w:r>
      <w:r/>
    </w:p>
    <w:p>
      <w:pPr>
        <w:pStyle w:val="1017"/>
        <w:rPr>
          <w:rFonts w:hint="eastAsia" w:cs="仿宋" w:asciiTheme="minorEastAsia" w:hAnsiTheme="minorEastAsia" w:eastAsiaTheme="minorEastAsia"/>
          <w:b/>
          <w:sz w:val="32"/>
          <w:szCs w:val="32"/>
        </w:rPr>
      </w:pPr>
      <w:r>
        <w:rPr>
          <w:rFonts w:hint="eastAsia" w:cs="仿宋" w:asciiTheme="minorEastAsia" w:hAnsiTheme="minorEastAsia" w:eastAsiaTheme="minorEastAsia"/>
          <w:b/>
          <w:sz w:val="32"/>
          <w:szCs w:val="32"/>
        </w:rPr>
      </w:r>
      <w:r/>
    </w:p>
    <w:p>
      <w:pPr>
        <w:rPr>
          <w:rFonts w:hint="eastAsia" w:cs="仿宋" w:asciiTheme="minorEastAsia" w:hAnsiTheme="minorEastAsia" w:eastAsiaTheme="minorEastAsia"/>
          <w:b/>
          <w:sz w:val="32"/>
          <w:szCs w:val="32"/>
        </w:rPr>
      </w:pPr>
      <w:r>
        <w:rPr>
          <w:rFonts w:hint="eastAsia" w:cs="仿宋" w:asciiTheme="minorEastAsia" w:hAnsiTheme="minorEastAsia" w:eastAsiaTheme="minorEastAsia"/>
          <w:b/>
          <w:sz w:val="32"/>
          <w:szCs w:val="32"/>
        </w:rPr>
      </w:r>
      <w:r/>
    </w:p>
    <w:p>
      <w:pPr>
        <w:rPr>
          <w:rFonts w:hint="eastAsia" w:cs="仿宋" w:asciiTheme="minorEastAsia" w:hAnsiTheme="minorEastAsia" w:eastAsiaTheme="minorEastAsia"/>
          <w:b/>
          <w:sz w:val="32"/>
          <w:szCs w:val="32"/>
        </w:rPr>
      </w:pPr>
      <w:r>
        <w:rPr>
          <w:rFonts w:hint="eastAsia" w:cs="仿宋" w:asciiTheme="minorEastAsia" w:hAnsiTheme="minorEastAsia" w:eastAsiaTheme="minorEastAsia"/>
          <w:b/>
          <w:sz w:val="32"/>
          <w:szCs w:val="32"/>
        </w:rPr>
      </w:r>
      <w:r/>
    </w:p>
    <w:p>
      <w:pPr>
        <w:rPr>
          <w:rFonts w:hint="eastAsia" w:cs="仿宋" w:asciiTheme="minorEastAsia" w:hAnsiTheme="minorEastAsia" w:eastAsiaTheme="minorEastAsia"/>
          <w:b/>
          <w:sz w:val="32"/>
          <w:szCs w:val="32"/>
        </w:rPr>
      </w:pPr>
      <w:r>
        <w:rPr>
          <w:rFonts w:hint="eastAsia" w:cs="仿宋" w:asciiTheme="minorEastAsia" w:hAnsiTheme="minorEastAsia" w:eastAsiaTheme="minorEastAsia"/>
          <w:b/>
          <w:sz w:val="32"/>
          <w:szCs w:val="32"/>
        </w:rPr>
      </w:r>
      <w:r/>
    </w:p>
    <w:p>
      <w:pPr>
        <w:rPr>
          <w:rFonts w:hint="eastAsia" w:cs="仿宋" w:asciiTheme="minorEastAsia" w:hAnsiTheme="minorEastAsia" w:eastAsiaTheme="minorEastAsia"/>
          <w:b/>
          <w:sz w:val="32"/>
          <w:szCs w:val="32"/>
        </w:rPr>
      </w:pPr>
      <w:r>
        <w:rPr>
          <w:rFonts w:hint="eastAsia" w:cs="仿宋" w:asciiTheme="minorEastAsia" w:hAnsiTheme="minorEastAsia" w:eastAsiaTheme="minorEastAsia"/>
          <w:b/>
          <w:sz w:val="32"/>
          <w:szCs w:val="32"/>
        </w:rPr>
      </w:r>
      <w:r/>
    </w:p>
    <w:p>
      <w:pPr>
        <w:rPr>
          <w:rFonts w:hint="eastAsia" w:cs="仿宋" w:asciiTheme="minorEastAsia" w:hAnsiTheme="minorEastAsia" w:eastAsiaTheme="minorEastAsia"/>
          <w:b/>
          <w:sz w:val="32"/>
          <w:szCs w:val="32"/>
        </w:rPr>
      </w:pPr>
      <w:r>
        <w:rPr>
          <w:rFonts w:hint="eastAsia" w:cs="仿宋" w:asciiTheme="minorEastAsia" w:hAnsiTheme="minorEastAsia" w:eastAsiaTheme="minorEastAsia"/>
          <w:b/>
          <w:sz w:val="32"/>
          <w:szCs w:val="32"/>
        </w:rPr>
      </w:r>
      <w:r/>
    </w:p>
    <w:p>
      <w:pPr>
        <w:rPr>
          <w:rFonts w:hint="eastAsia" w:cs="仿宋" w:asciiTheme="minorEastAsia" w:hAnsiTheme="minorEastAsia" w:eastAsiaTheme="minorEastAsia"/>
          <w:b/>
          <w:sz w:val="32"/>
          <w:szCs w:val="32"/>
        </w:rPr>
      </w:pPr>
      <w:r>
        <w:rPr>
          <w:rFonts w:hint="eastAsia" w:cs="仿宋" w:asciiTheme="minorEastAsia" w:hAnsiTheme="minorEastAsia" w:eastAsiaTheme="minorEastAsia"/>
          <w:b/>
          <w:sz w:val="32"/>
          <w:szCs w:val="32"/>
        </w:rPr>
      </w:r>
      <w:r/>
    </w:p>
    <w:p>
      <w:pPr>
        <w:rPr>
          <w:rFonts w:hint="eastAsia" w:asciiTheme="minorEastAsia" w:hAnsiTheme="minorEastAsia" w:eastAsiaTheme="minorEastAsia"/>
          <w:sz w:val="32"/>
          <w:szCs w:val="32"/>
        </w:rPr>
      </w:pPr>
      <w:r>
        <w:rPr>
          <w:rFonts w:asciiTheme="minorEastAsia" w:hAnsiTheme="minorEastAsia" w:eastAsiaTheme="minorEastAsia"/>
          <w:sz w:val="32"/>
          <w:szCs w:val="32"/>
        </w:rPr>
        <w:br w:type="page" w:clear="all"/>
      </w:r>
      <w:r/>
    </w:p>
    <w:p>
      <w:pPr>
        <w:spacing w:line="360" w:lineRule="auto"/>
        <w:rPr>
          <w:rFonts w:hint="eastAsia" w:asciiTheme="minorEastAsia" w:hAnsiTheme="minorEastAsia" w:eastAsiaTheme="minorEastAsia"/>
          <w:sz w:val="32"/>
          <w:szCs w:val="32"/>
        </w:rPr>
        <w:outlineLvl w:val="1"/>
      </w:pPr>
      <w:r>
        <w:rPr>
          <w:rFonts w:hint="eastAsia" w:asciiTheme="minorEastAsia" w:hAnsiTheme="minorEastAsia" w:eastAsiaTheme="minorEastAsia"/>
          <w:sz w:val="32"/>
          <w:szCs w:val="32"/>
        </w:rPr>
        <w:t xml:space="preserve">九、服务方案</w:t>
      </w:r>
      <w:r/>
    </w:p>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服务方案应根据招标人对项目的要求、评标标准的要求及项目本身的特点编写，内容应包括但不限于以下内容：技术实施方案、检测质量控制方案、本地化服务方案、应急处理方案等。</w:t>
      </w:r>
      <w:r/>
    </w:p>
    <w:p>
      <w:pPr>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spacing w:line="360" w:lineRule="auto"/>
        <w:rPr>
          <w:rFonts w:hint="eastAsia" w:asciiTheme="minorEastAsia" w:hAnsiTheme="minorEastAsia" w:eastAsiaTheme="minorEastAsia"/>
          <w:sz w:val="32"/>
          <w:szCs w:val="32"/>
        </w:rPr>
        <w:outlineLvl w:val="1"/>
      </w:pPr>
      <w:r>
        <w:rPr>
          <w:rFonts w:hint="eastAsia" w:asciiTheme="minorEastAsia" w:hAnsiTheme="minorEastAsia" w:eastAsiaTheme="minorEastAsia"/>
          <w:sz w:val="32"/>
          <w:szCs w:val="32"/>
        </w:rPr>
        <w:t xml:space="preserve">十、业绩</w:t>
      </w:r>
      <w:r/>
    </w:p>
    <w:p>
      <w:pPr>
        <w:jc w:val="center"/>
        <w:spacing w:line="360" w:lineRule="auto"/>
        <w:widowControl/>
        <w:rPr>
          <w:rFonts w:hint="eastAsia" w:cs="Arial" w:asciiTheme="minorEastAsia" w:hAnsiTheme="minorEastAsia" w:eastAsiaTheme="minorEastAsia"/>
          <w:b/>
          <w:bCs/>
          <w:sz w:val="24"/>
        </w:rPr>
      </w:pPr>
      <w:r>
        <w:rPr>
          <w:rFonts w:hint="eastAsia" w:cs="Arial" w:asciiTheme="minorEastAsia" w:hAnsiTheme="minorEastAsia" w:eastAsiaTheme="minorEastAsia"/>
          <w:b/>
          <w:bCs/>
          <w:sz w:val="24"/>
        </w:rPr>
        <w:t xml:space="preserve">投标人类似业绩情况表</w:t>
      </w:r>
      <w:r/>
    </w:p>
    <w:tbl>
      <w:tblPr>
        <w:tblStyle w:val="788"/>
        <w:tblW w:w="4614" w:type="pct"/>
        <w:jc w:val="center"/>
        <w:tblLayout w:type="autofit"/>
        <w:tblCellMar>
          <w:left w:w="108" w:type="dxa"/>
          <w:top w:w="0" w:type="dxa"/>
          <w:right w:w="108" w:type="dxa"/>
          <w:bottom w:w="0" w:type="dxa"/>
        </w:tblCellMar>
        <w:tblLook w:val="04A0" w:firstRow="1" w:lastRow="0" w:firstColumn="1" w:lastColumn="0" w:noHBand="0" w:noVBand="1"/>
      </w:tblPr>
      <w:tblGrid>
        <w:gridCol w:w="822"/>
        <w:gridCol w:w="1558"/>
        <w:gridCol w:w="1341"/>
        <w:gridCol w:w="3260"/>
        <w:gridCol w:w="1372"/>
        <w:gridCol w:w="840"/>
      </w:tblGrid>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spacing w:line="400" w:lineRule="atLeast"/>
              <w:widowControl/>
              <w:rPr>
                <w:rFonts w:hint="eastAsia" w:cs="Arial" w:asciiTheme="minorEastAsia" w:hAnsiTheme="minorEastAsia" w:eastAsiaTheme="minorEastAsia"/>
              </w:rPr>
            </w:pPr>
            <w:r>
              <w:rPr>
                <w:rFonts w:hint="eastAsia" w:cs="Arial" w:asciiTheme="minorEastAsia" w:hAnsiTheme="minorEastAsia" w:eastAsiaTheme="minorEastAsia"/>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spacing w:line="400" w:lineRule="atLeast"/>
              <w:widowControl/>
              <w:rPr>
                <w:rFonts w:hint="eastAsia" w:cs="Arial" w:asciiTheme="minorEastAsia" w:hAnsiTheme="minorEastAsia" w:eastAsiaTheme="minorEastAsia"/>
              </w:rPr>
            </w:pPr>
            <w:r>
              <w:rPr>
                <w:rFonts w:hint="eastAsia" w:cs="Arial" w:asciiTheme="minorEastAsia" w:hAnsiTheme="minorEastAsia" w:eastAsiaTheme="minorEastAsia"/>
              </w:rPr>
              <w:t xml:space="preserve">项目名称</w:t>
            </w:r>
            <w:r/>
          </w:p>
        </w:tc>
        <w:tc>
          <w:tcPr>
            <w:tcBorders>
              <w:top w:val="single" w:color="000000" w:sz="4" w:space="0"/>
              <w:left w:val="none" w:color="000000" w:sz="4" w:space="0"/>
              <w:bottom w:val="single" w:color="000000" w:sz="4" w:space="0"/>
              <w:right w:val="single" w:color="000000" w:sz="4" w:space="0"/>
            </w:tcBorders>
            <w:tcW w:w="729" w:type="pct"/>
            <w:vAlign w:val="center"/>
            <w:textDirection w:val="lrTb"/>
            <w:noWrap w:val="false"/>
          </w:tcPr>
          <w:p>
            <w:pPr>
              <w:jc w:val="center"/>
              <w:spacing w:line="400" w:lineRule="atLeast"/>
              <w:widowControl/>
              <w:rPr>
                <w:rFonts w:hint="eastAsia" w:cs="Arial" w:asciiTheme="minorEastAsia" w:hAnsiTheme="minorEastAsia" w:eastAsiaTheme="minorEastAsia"/>
              </w:rPr>
            </w:pPr>
            <w:r>
              <w:rPr>
                <w:rFonts w:hint="eastAsia" w:cs="Arial" w:asciiTheme="minorEastAsia" w:hAnsiTheme="minorEastAsia" w:eastAsiaTheme="minorEastAsia"/>
              </w:rPr>
              <w:t xml:space="preserve">业主单位</w:t>
            </w:r>
            <w:r/>
          </w:p>
        </w:tc>
        <w:tc>
          <w:tcPr>
            <w:shd w:val="clear" w:color="auto" w:fill="auto"/>
            <w:tcBorders>
              <w:top w:val="single" w:color="000000" w:sz="4" w:space="0"/>
              <w:left w:val="none" w:color="000000" w:sz="4" w:space="0"/>
              <w:bottom w:val="single" w:color="000000" w:sz="4" w:space="0"/>
              <w:right w:val="single" w:color="000000" w:sz="4" w:space="0"/>
            </w:tcBorders>
            <w:tcW w:w="1772" w:type="pct"/>
            <w:vAlign w:val="center"/>
            <w:textDirection w:val="lrTb"/>
            <w:noWrap w:val="false"/>
          </w:tcPr>
          <w:p>
            <w:pPr>
              <w:jc w:val="center"/>
              <w:spacing w:line="400" w:lineRule="atLeast"/>
              <w:widowControl/>
              <w:rPr>
                <w:rFonts w:hint="eastAsia" w:cs="Arial" w:asciiTheme="minorEastAsia" w:hAnsiTheme="minorEastAsia" w:eastAsiaTheme="minorEastAsia"/>
              </w:rPr>
            </w:pPr>
            <w:r>
              <w:rPr>
                <w:rFonts w:hint="eastAsia" w:cs="Arial" w:asciiTheme="minorEastAsia" w:hAnsiTheme="minorEastAsia" w:eastAsiaTheme="minorEastAsia"/>
              </w:rPr>
              <w:t xml:space="preserve">项目类别</w:t>
            </w:r>
            <w:r/>
          </w:p>
          <w:p>
            <w:pPr>
              <w:jc w:val="center"/>
              <w:spacing w:line="400" w:lineRule="atLeast"/>
              <w:widowControl/>
              <w:rPr>
                <w:rFonts w:hint="eastAsia" w:cs="Arial" w:asciiTheme="minorEastAsia" w:hAnsiTheme="minorEastAsia" w:eastAsiaTheme="minorEastAsia"/>
              </w:rPr>
            </w:pPr>
            <w:r>
              <w:rPr>
                <w:rFonts w:hint="eastAsia" w:cs="Arial" w:asciiTheme="minorEastAsia" w:hAnsiTheme="minorEastAsia" w:eastAsiaTheme="minorEastAsia"/>
              </w:rPr>
              <w:t xml:space="preserve">（</w:t>
            </w:r>
            <w:r>
              <w:rPr>
                <w:rFonts w:hint="eastAsia" w:cs="宋体" w:asciiTheme="minorEastAsia" w:hAnsiTheme="minorEastAsia" w:eastAsiaTheme="minorEastAsia"/>
              </w:rPr>
              <w:t xml:space="preserve">种植业或畜禽或水产类</w:t>
            </w:r>
            <w:r>
              <w:rPr>
                <w:rFonts w:hint="eastAsia" w:cs="Arial" w:asciiTheme="minorEastAsia" w:hAnsiTheme="minorEastAsia" w:eastAsiaTheme="minorEastAsia"/>
              </w:rPr>
              <w:t xml:space="preserve">）</w:t>
            </w:r>
            <w:r/>
          </w:p>
        </w:tc>
        <w:tc>
          <w:tcPr>
            <w:tcBorders>
              <w:top w:val="single" w:color="000000" w:sz="4" w:space="0"/>
              <w:left w:val="none" w:color="000000" w:sz="4" w:space="0"/>
              <w:bottom w:val="single" w:color="000000" w:sz="4" w:space="0"/>
              <w:right w:val="single" w:color="000000" w:sz="4" w:space="0"/>
            </w:tcBorders>
            <w:tcW w:w="746" w:type="pct"/>
            <w:vAlign w:val="center"/>
            <w:textDirection w:val="lrTb"/>
            <w:noWrap w:val="false"/>
          </w:tcPr>
          <w:p>
            <w:pPr>
              <w:jc w:val="center"/>
              <w:spacing w:line="400" w:lineRule="atLeast"/>
              <w:widowControl/>
              <w:rPr>
                <w:rFonts w:hint="eastAsia" w:cs="Arial" w:asciiTheme="minorEastAsia" w:hAnsiTheme="minorEastAsia" w:eastAsiaTheme="minorEastAsia"/>
              </w:rPr>
            </w:pPr>
            <w:r>
              <w:rPr>
                <w:rFonts w:hint="eastAsia" w:cs="Arial" w:asciiTheme="minorEastAsia" w:hAnsiTheme="minorEastAsia" w:eastAsiaTheme="minorEastAsia"/>
              </w:rPr>
              <w:t xml:space="preserve">签约时间</w:t>
            </w:r>
            <w:r/>
          </w:p>
        </w:tc>
        <w:tc>
          <w:tcPr>
            <w:tcBorders>
              <w:top w:val="single" w:color="000000" w:sz="4" w:space="0"/>
              <w:left w:val="none" w:color="000000" w:sz="4" w:space="0"/>
              <w:bottom w:val="single" w:color="000000" w:sz="4" w:space="0"/>
              <w:right w:val="single" w:color="000000" w:sz="4" w:space="0"/>
            </w:tcBorders>
            <w:tcW w:w="456" w:type="pct"/>
            <w:vAlign w:val="center"/>
            <w:textDirection w:val="lrTb"/>
            <w:noWrap w:val="false"/>
          </w:tcPr>
          <w:p>
            <w:pPr>
              <w:jc w:val="center"/>
              <w:spacing w:line="400" w:lineRule="atLeast"/>
              <w:widowControl/>
              <w:rPr>
                <w:rFonts w:hint="eastAsia" w:cs="Arial" w:asciiTheme="minorEastAsia" w:hAnsiTheme="minorEastAsia" w:eastAsiaTheme="minorEastAsia"/>
              </w:rPr>
            </w:pPr>
            <w:r>
              <w:rPr>
                <w:rFonts w:hint="eastAsia" w:cs="Arial" w:asciiTheme="minorEastAsia" w:hAnsiTheme="minorEastAsia" w:eastAsiaTheme="minorEastAsia"/>
              </w:rPr>
              <w:t xml:space="preserve">备注</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47" w:type="pct"/>
            <w:textDirection w:val="lrTb"/>
            <w:noWrap w:val="false"/>
          </w:tcPr>
          <w:p>
            <w:pPr>
              <w:jc w:val="center"/>
              <w:spacing w:line="400" w:lineRule="atLeast"/>
              <w:widowControl/>
              <w:rPr>
                <w:rFonts w:hint="eastAsia" w:cs="Arial" w:asciiTheme="minorEastAsia" w:hAnsiTheme="minorEastAsia" w:eastAsiaTheme="minorEastAsia"/>
              </w:rPr>
            </w:pPr>
            <w:r>
              <w:rPr>
                <w:rFonts w:hint="eastAsia" w:cs="Arial" w:asciiTheme="minorEastAsia" w:hAnsiTheme="minorEastAsia" w:eastAsiaTheme="minorEastAsi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7" w:type="pct"/>
            <w:textDirection w:val="lrTb"/>
            <w:noWrap w:val="false"/>
          </w:tcPr>
          <w:p>
            <w:pPr>
              <w:jc w:val="center"/>
              <w:spacing w:line="400" w:lineRule="atLeast"/>
              <w:widowControl/>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000000" w:sz="4" w:space="0"/>
              <w:left w:val="none" w:color="000000" w:sz="4" w:space="0"/>
              <w:bottom w:val="single" w:color="000000" w:sz="4" w:space="0"/>
              <w:right w:val="single" w:color="000000" w:sz="4" w:space="0"/>
            </w:tcBorders>
            <w:tcW w:w="729" w:type="pct"/>
            <w:textDirection w:val="lrTb"/>
            <w:noWrap w:val="false"/>
          </w:tcPr>
          <w:p>
            <w:pPr>
              <w:ind w:firstLine="120"/>
              <w:spacing w:line="400" w:lineRule="atLeast"/>
              <w:widowControl/>
              <w:rPr>
                <w:rFonts w:hint="eastAsia" w:cs="Arial" w:asciiTheme="minorEastAsia" w:hAnsiTheme="minorEastAsia" w:eastAsiaTheme="minorEastAsia"/>
              </w:rPr>
            </w:pPr>
            <w:r>
              <w:rPr>
                <w:rFonts w:hint="eastAsia" w:cs="Arial" w:asciiTheme="minorEastAsia" w:hAnsiTheme="minorEastAsia" w:eastAsiaTheme="minorEastAsia"/>
              </w:rPr>
            </w:r>
            <w:r/>
          </w:p>
        </w:tc>
        <w:tc>
          <w:tcPr>
            <w:shd w:val="clear" w:color="auto" w:fill="auto"/>
            <w:tcBorders>
              <w:top w:val="single" w:color="000000" w:sz="4" w:space="0"/>
              <w:left w:val="none" w:color="000000" w:sz="4" w:space="0"/>
              <w:bottom w:val="single" w:color="000000" w:sz="4" w:space="0"/>
              <w:right w:val="single" w:color="000000" w:sz="4" w:space="0"/>
            </w:tcBorders>
            <w:tcW w:w="1772" w:type="pct"/>
            <w:textDirection w:val="lrTb"/>
            <w:noWrap w:val="false"/>
          </w:tcPr>
          <w:p>
            <w:pPr>
              <w:jc w:val="center"/>
              <w:spacing w:line="400" w:lineRule="atLeast"/>
              <w:widowControl/>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000000" w:sz="4" w:space="0"/>
              <w:left w:val="none" w:color="000000" w:sz="4" w:space="0"/>
              <w:bottom w:val="single" w:color="000000" w:sz="4" w:space="0"/>
              <w:right w:val="single" w:color="000000" w:sz="4" w:space="0"/>
            </w:tcBorders>
            <w:tcW w:w="746" w:type="pct"/>
            <w:textDirection w:val="lrTb"/>
            <w:noWrap w:val="false"/>
          </w:tcPr>
          <w:p>
            <w:pPr>
              <w:ind w:firstLine="120"/>
              <w:spacing w:line="400" w:lineRule="atLeast"/>
              <w:widowControl/>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000000" w:sz="4" w:space="0"/>
              <w:left w:val="none" w:color="000000" w:sz="4" w:space="0"/>
              <w:bottom w:val="single" w:color="000000" w:sz="4" w:space="0"/>
              <w:right w:val="single" w:color="000000" w:sz="4" w:space="0"/>
            </w:tcBorders>
            <w:tcW w:w="456" w:type="pct"/>
            <w:textDirection w:val="lrTb"/>
            <w:noWrap w:val="false"/>
          </w:tcPr>
          <w:p>
            <w:pPr>
              <w:ind w:firstLine="120"/>
              <w:spacing w:line="400" w:lineRule="atLeast"/>
              <w:widowControl/>
              <w:rPr>
                <w:rFonts w:hint="eastAsia" w:cs="Arial" w:asciiTheme="minorEastAsia" w:hAnsiTheme="minorEastAsia" w:eastAsiaTheme="minorEastAsia"/>
              </w:rPr>
            </w:pPr>
            <w:r>
              <w:rPr>
                <w:rFonts w:hint="eastAsia" w:cs="Arial" w:asciiTheme="minorEastAsia" w:hAnsiTheme="minorEastAsia" w:eastAsiaTheme="minorEastAsia"/>
              </w:rPr>
            </w:r>
            <w:r/>
          </w:p>
        </w:tc>
      </w:tr>
      <w:tr>
        <w:trPr>
          <w:jc w:val="center"/>
          <w:trHeight w:val="347"/>
        </w:trPr>
        <w:tc>
          <w:tcPr>
            <w:shd w:val="clear" w:color="auto" w:fill="auto"/>
            <w:tcBorders>
              <w:top w:val="single" w:color="000000" w:sz="4" w:space="0"/>
              <w:left w:val="single" w:color="000000" w:sz="4" w:space="0"/>
              <w:bottom w:val="single" w:color="000000" w:sz="4" w:space="0"/>
              <w:right w:val="single" w:color="000000" w:sz="4" w:space="0"/>
            </w:tcBorders>
            <w:tcW w:w="447" w:type="pct"/>
            <w:textDirection w:val="lrTb"/>
            <w:noWrap w:val="false"/>
          </w:tcPr>
          <w:p>
            <w:pPr>
              <w:jc w:val="center"/>
              <w:spacing w:line="400" w:lineRule="atLeast"/>
              <w:widowControl/>
              <w:rPr>
                <w:rFonts w:hint="eastAsia" w:cs="Arial" w:asciiTheme="minorEastAsia" w:hAnsiTheme="minorEastAsia" w:eastAsiaTheme="minorEastAsia"/>
              </w:rPr>
            </w:pPr>
            <w:r>
              <w:rPr>
                <w:rFonts w:hint="eastAsia" w:cs="Arial" w:asciiTheme="minorEastAsia" w:hAnsiTheme="minorEastAsia" w:eastAsiaTheme="minorEastAsia"/>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7" w:type="pct"/>
            <w:textDirection w:val="lrTb"/>
            <w:noWrap w:val="false"/>
          </w:tcPr>
          <w:p>
            <w:pPr>
              <w:jc w:val="center"/>
              <w:spacing w:line="400" w:lineRule="atLeast"/>
              <w:widowControl/>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000000" w:sz="4" w:space="0"/>
              <w:left w:val="none" w:color="000000" w:sz="4" w:space="0"/>
              <w:bottom w:val="single" w:color="000000" w:sz="4" w:space="0"/>
              <w:right w:val="single" w:color="000000" w:sz="4" w:space="0"/>
            </w:tcBorders>
            <w:tcW w:w="729" w:type="pct"/>
            <w:textDirection w:val="lrTb"/>
            <w:noWrap w:val="false"/>
          </w:tcPr>
          <w:p>
            <w:pPr>
              <w:jc w:val="center"/>
              <w:spacing w:line="400" w:lineRule="atLeast"/>
              <w:widowControl/>
              <w:rPr>
                <w:rFonts w:hint="eastAsia" w:cs="Arial" w:asciiTheme="minorEastAsia" w:hAnsiTheme="minorEastAsia" w:eastAsiaTheme="minorEastAsia"/>
              </w:rPr>
            </w:pPr>
            <w:r>
              <w:rPr>
                <w:rFonts w:hint="eastAsia" w:cs="Arial" w:asciiTheme="minorEastAsia" w:hAnsiTheme="minorEastAsia" w:eastAsiaTheme="minorEastAsia"/>
              </w:rPr>
            </w:r>
            <w:r/>
          </w:p>
        </w:tc>
        <w:tc>
          <w:tcPr>
            <w:shd w:val="clear" w:color="auto" w:fill="auto"/>
            <w:tcBorders>
              <w:top w:val="single" w:color="000000" w:sz="4" w:space="0"/>
              <w:left w:val="none" w:color="000000" w:sz="4" w:space="0"/>
              <w:bottom w:val="single" w:color="000000" w:sz="4" w:space="0"/>
              <w:right w:val="single" w:color="000000" w:sz="4" w:space="0"/>
            </w:tcBorders>
            <w:tcW w:w="1772" w:type="pct"/>
            <w:textDirection w:val="lrTb"/>
            <w:noWrap w:val="false"/>
          </w:tcPr>
          <w:p>
            <w:pPr>
              <w:jc w:val="center"/>
              <w:spacing w:line="400" w:lineRule="atLeast"/>
              <w:widowControl/>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000000" w:sz="4" w:space="0"/>
              <w:left w:val="none" w:color="000000" w:sz="4" w:space="0"/>
              <w:bottom w:val="single" w:color="000000" w:sz="4" w:space="0"/>
              <w:right w:val="single" w:color="000000" w:sz="4" w:space="0"/>
            </w:tcBorders>
            <w:tcW w:w="746" w:type="pct"/>
            <w:textDirection w:val="lrTb"/>
            <w:noWrap w:val="false"/>
          </w:tcPr>
          <w:p>
            <w:pPr>
              <w:jc w:val="center"/>
              <w:spacing w:line="400" w:lineRule="atLeast"/>
              <w:widowControl/>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000000" w:sz="4" w:space="0"/>
              <w:left w:val="none" w:color="000000" w:sz="4" w:space="0"/>
              <w:bottom w:val="single" w:color="000000" w:sz="4" w:space="0"/>
              <w:right w:val="single" w:color="000000" w:sz="4" w:space="0"/>
            </w:tcBorders>
            <w:tcW w:w="456" w:type="pct"/>
            <w:textDirection w:val="lrTb"/>
            <w:noWrap w:val="false"/>
          </w:tcPr>
          <w:p>
            <w:pPr>
              <w:jc w:val="center"/>
              <w:spacing w:line="400" w:lineRule="atLeast"/>
              <w:widowControl/>
              <w:rPr>
                <w:rFonts w:hint="eastAsia" w:cs="Arial" w:asciiTheme="minorEastAsia" w:hAnsiTheme="minorEastAsia" w:eastAsiaTheme="minorEastAsia"/>
              </w:rPr>
            </w:pPr>
            <w:r>
              <w:rPr>
                <w:rFonts w:hint="eastAsia" w:cs="Arial" w:asciiTheme="minorEastAsia" w:hAnsiTheme="minorEastAsia" w:eastAsiaTheme="minorEastAsia"/>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47" w:type="pct"/>
            <w:textDirection w:val="lrTb"/>
            <w:noWrap w:val="false"/>
          </w:tcPr>
          <w:p>
            <w:pPr>
              <w:jc w:val="center"/>
              <w:spacing w:line="400" w:lineRule="atLeast"/>
              <w:widowControl/>
              <w:rPr>
                <w:rFonts w:hint="eastAsia" w:cs="Arial" w:asciiTheme="minorEastAsia" w:hAnsiTheme="minorEastAsia" w:eastAsiaTheme="minorEastAsia"/>
              </w:rPr>
            </w:pPr>
            <w:r>
              <w:rPr>
                <w:rFonts w:hint="eastAsia" w:cs="Arial" w:asciiTheme="minorEastAsia" w:hAnsiTheme="minorEastAsia" w:eastAsiaTheme="minorEastAsia"/>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7" w:type="pct"/>
            <w:textDirection w:val="lrTb"/>
            <w:noWrap w:val="false"/>
          </w:tcPr>
          <w:p>
            <w:pPr>
              <w:jc w:val="center"/>
              <w:spacing w:line="400" w:lineRule="atLeast"/>
              <w:widowControl/>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000000" w:sz="4" w:space="0"/>
              <w:left w:val="none" w:color="000000" w:sz="4" w:space="0"/>
              <w:bottom w:val="single" w:color="000000" w:sz="4" w:space="0"/>
              <w:right w:val="single" w:color="000000" w:sz="4" w:space="0"/>
            </w:tcBorders>
            <w:tcW w:w="729" w:type="pct"/>
            <w:textDirection w:val="lrTb"/>
            <w:noWrap w:val="false"/>
          </w:tcPr>
          <w:p>
            <w:pPr>
              <w:jc w:val="center"/>
              <w:spacing w:line="400" w:lineRule="atLeast"/>
              <w:widowControl/>
              <w:rPr>
                <w:rFonts w:hint="eastAsia" w:cs="Arial" w:asciiTheme="minorEastAsia" w:hAnsiTheme="minorEastAsia" w:eastAsiaTheme="minorEastAsia"/>
              </w:rPr>
            </w:pPr>
            <w:r>
              <w:rPr>
                <w:rFonts w:hint="eastAsia" w:cs="Arial" w:asciiTheme="minorEastAsia" w:hAnsiTheme="minorEastAsia" w:eastAsiaTheme="minorEastAsia"/>
              </w:rPr>
            </w:r>
            <w:r/>
          </w:p>
        </w:tc>
        <w:tc>
          <w:tcPr>
            <w:shd w:val="clear" w:color="auto" w:fill="auto"/>
            <w:tcBorders>
              <w:top w:val="single" w:color="000000" w:sz="4" w:space="0"/>
              <w:left w:val="none" w:color="000000" w:sz="4" w:space="0"/>
              <w:bottom w:val="single" w:color="000000" w:sz="4" w:space="0"/>
              <w:right w:val="single" w:color="000000" w:sz="4" w:space="0"/>
            </w:tcBorders>
            <w:tcW w:w="1772" w:type="pct"/>
            <w:textDirection w:val="lrTb"/>
            <w:noWrap w:val="false"/>
          </w:tcPr>
          <w:p>
            <w:pPr>
              <w:jc w:val="center"/>
              <w:spacing w:line="400" w:lineRule="atLeast"/>
              <w:widowControl/>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000000" w:sz="4" w:space="0"/>
              <w:left w:val="none" w:color="000000" w:sz="4" w:space="0"/>
              <w:bottom w:val="single" w:color="000000" w:sz="4" w:space="0"/>
              <w:right w:val="single" w:color="000000" w:sz="4" w:space="0"/>
            </w:tcBorders>
            <w:tcW w:w="746" w:type="pct"/>
            <w:textDirection w:val="lrTb"/>
            <w:noWrap w:val="false"/>
          </w:tcPr>
          <w:p>
            <w:pPr>
              <w:jc w:val="center"/>
              <w:spacing w:line="400" w:lineRule="atLeast"/>
              <w:widowControl/>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000000" w:sz="4" w:space="0"/>
              <w:left w:val="none" w:color="000000" w:sz="4" w:space="0"/>
              <w:bottom w:val="single" w:color="000000" w:sz="4" w:space="0"/>
              <w:right w:val="single" w:color="000000" w:sz="4" w:space="0"/>
            </w:tcBorders>
            <w:tcW w:w="456" w:type="pct"/>
            <w:textDirection w:val="lrTb"/>
            <w:noWrap w:val="false"/>
          </w:tcPr>
          <w:p>
            <w:pPr>
              <w:jc w:val="center"/>
              <w:spacing w:line="400" w:lineRule="atLeast"/>
              <w:widowControl/>
              <w:rPr>
                <w:rFonts w:hint="eastAsia" w:cs="Arial" w:asciiTheme="minorEastAsia" w:hAnsiTheme="minorEastAsia" w:eastAsiaTheme="minorEastAsia"/>
              </w:rPr>
            </w:pPr>
            <w:r>
              <w:rPr>
                <w:rFonts w:hint="eastAsia" w:cs="Arial" w:asciiTheme="minorEastAsia" w:hAnsiTheme="minorEastAsia" w:eastAsiaTheme="minorEastAsia"/>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47" w:type="pct"/>
            <w:textDirection w:val="lrTb"/>
            <w:noWrap w:val="false"/>
          </w:tcPr>
          <w:p>
            <w:pPr>
              <w:jc w:val="center"/>
              <w:spacing w:line="400" w:lineRule="atLeast"/>
              <w:widowControl/>
              <w:rPr>
                <w:rFonts w:hint="eastAsia" w:cs="Arial" w:asciiTheme="minorEastAsia" w:hAnsiTheme="minorEastAsia" w:eastAsiaTheme="minorEastAsia"/>
              </w:rPr>
            </w:pPr>
            <w:r>
              <w:rPr>
                <w:rFonts w:hint="eastAsia" w:cs="Arial" w:asciiTheme="minorEastAsia" w:hAnsiTheme="minorEastAsia" w:eastAsiaTheme="minorEastAsia"/>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7" w:type="pct"/>
            <w:textDirection w:val="lrTb"/>
            <w:noWrap w:val="false"/>
          </w:tcPr>
          <w:p>
            <w:pPr>
              <w:jc w:val="center"/>
              <w:spacing w:line="400" w:lineRule="atLeast"/>
              <w:widowControl/>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000000" w:sz="4" w:space="0"/>
              <w:left w:val="none" w:color="000000" w:sz="4" w:space="0"/>
              <w:bottom w:val="single" w:color="000000" w:sz="4" w:space="0"/>
              <w:right w:val="single" w:color="000000" w:sz="4" w:space="0"/>
            </w:tcBorders>
            <w:tcW w:w="729" w:type="pct"/>
            <w:textDirection w:val="lrTb"/>
            <w:noWrap w:val="false"/>
          </w:tcPr>
          <w:p>
            <w:pPr>
              <w:jc w:val="center"/>
              <w:spacing w:line="400" w:lineRule="atLeast"/>
              <w:widowControl/>
              <w:rPr>
                <w:rFonts w:hint="eastAsia" w:cs="Arial" w:asciiTheme="minorEastAsia" w:hAnsiTheme="minorEastAsia" w:eastAsiaTheme="minorEastAsia"/>
              </w:rPr>
            </w:pPr>
            <w:r>
              <w:rPr>
                <w:rFonts w:hint="eastAsia" w:cs="Arial" w:asciiTheme="minorEastAsia" w:hAnsiTheme="minorEastAsia" w:eastAsiaTheme="minorEastAsia"/>
              </w:rPr>
            </w:r>
            <w:r/>
          </w:p>
        </w:tc>
        <w:tc>
          <w:tcPr>
            <w:shd w:val="clear" w:color="auto" w:fill="auto"/>
            <w:tcBorders>
              <w:top w:val="single" w:color="000000" w:sz="4" w:space="0"/>
              <w:left w:val="none" w:color="000000" w:sz="4" w:space="0"/>
              <w:bottom w:val="single" w:color="000000" w:sz="4" w:space="0"/>
              <w:right w:val="single" w:color="000000" w:sz="4" w:space="0"/>
            </w:tcBorders>
            <w:tcW w:w="1772" w:type="pct"/>
            <w:textDirection w:val="lrTb"/>
            <w:noWrap w:val="false"/>
          </w:tcPr>
          <w:p>
            <w:pPr>
              <w:jc w:val="center"/>
              <w:spacing w:line="400" w:lineRule="atLeast"/>
              <w:widowControl/>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000000" w:sz="4" w:space="0"/>
              <w:left w:val="none" w:color="000000" w:sz="4" w:space="0"/>
              <w:bottom w:val="single" w:color="000000" w:sz="4" w:space="0"/>
              <w:right w:val="single" w:color="000000" w:sz="4" w:space="0"/>
            </w:tcBorders>
            <w:tcW w:w="746" w:type="pct"/>
            <w:textDirection w:val="lrTb"/>
            <w:noWrap w:val="false"/>
          </w:tcPr>
          <w:p>
            <w:pPr>
              <w:jc w:val="center"/>
              <w:spacing w:line="400" w:lineRule="atLeast"/>
              <w:widowControl/>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000000" w:sz="4" w:space="0"/>
              <w:left w:val="none" w:color="000000" w:sz="4" w:space="0"/>
              <w:bottom w:val="single" w:color="000000" w:sz="4" w:space="0"/>
              <w:right w:val="single" w:color="000000" w:sz="4" w:space="0"/>
            </w:tcBorders>
            <w:tcW w:w="456" w:type="pct"/>
            <w:textDirection w:val="lrTb"/>
            <w:noWrap w:val="false"/>
          </w:tcPr>
          <w:p>
            <w:pPr>
              <w:jc w:val="center"/>
              <w:spacing w:line="400" w:lineRule="atLeast"/>
              <w:widowControl/>
              <w:rPr>
                <w:rFonts w:hint="eastAsia" w:cs="Arial" w:asciiTheme="minorEastAsia" w:hAnsiTheme="minorEastAsia" w:eastAsiaTheme="minorEastAsia"/>
              </w:rPr>
            </w:pPr>
            <w:r>
              <w:rPr>
                <w:rFonts w:hint="eastAsia" w:cs="Arial" w:asciiTheme="minorEastAsia" w:hAnsiTheme="minorEastAsia" w:eastAsiaTheme="minorEastAsia"/>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47" w:type="pct"/>
            <w:textDirection w:val="lrTb"/>
            <w:noWrap w:val="false"/>
          </w:tcPr>
          <w:p>
            <w:pPr>
              <w:jc w:val="center"/>
              <w:spacing w:line="400" w:lineRule="atLeast"/>
              <w:widowControl/>
              <w:rPr>
                <w:rFonts w:hint="eastAsia" w:cs="Arial" w:asciiTheme="minorEastAsia" w:hAnsiTheme="minorEastAsia" w:eastAsiaTheme="minorEastAsia"/>
              </w:rPr>
            </w:pPr>
            <w:r>
              <w:rPr>
                <w:rFonts w:hint="eastAsia" w:cs="Arial" w:asciiTheme="minorEastAsia" w:hAnsiTheme="minorEastAsia" w:eastAsiaTheme="minorEastAsia"/>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7" w:type="pct"/>
            <w:textDirection w:val="lrTb"/>
            <w:noWrap w:val="false"/>
          </w:tcPr>
          <w:p>
            <w:pPr>
              <w:jc w:val="center"/>
              <w:spacing w:line="400" w:lineRule="atLeast"/>
              <w:widowControl/>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000000" w:sz="4" w:space="0"/>
              <w:left w:val="none" w:color="000000" w:sz="4" w:space="0"/>
              <w:bottom w:val="single" w:color="000000" w:sz="4" w:space="0"/>
              <w:right w:val="single" w:color="000000" w:sz="4" w:space="0"/>
            </w:tcBorders>
            <w:tcW w:w="729" w:type="pct"/>
            <w:textDirection w:val="lrTb"/>
            <w:noWrap w:val="false"/>
          </w:tcPr>
          <w:p>
            <w:pPr>
              <w:jc w:val="center"/>
              <w:spacing w:line="400" w:lineRule="atLeast"/>
              <w:widowControl/>
              <w:rPr>
                <w:rFonts w:hint="eastAsia" w:cs="Arial" w:asciiTheme="minorEastAsia" w:hAnsiTheme="minorEastAsia" w:eastAsiaTheme="minorEastAsia"/>
              </w:rPr>
            </w:pPr>
            <w:r>
              <w:rPr>
                <w:rFonts w:hint="eastAsia" w:cs="Arial" w:asciiTheme="minorEastAsia" w:hAnsiTheme="minorEastAsia" w:eastAsiaTheme="minorEastAsia"/>
              </w:rPr>
            </w:r>
            <w:r/>
          </w:p>
        </w:tc>
        <w:tc>
          <w:tcPr>
            <w:shd w:val="clear" w:color="auto" w:fill="auto"/>
            <w:tcBorders>
              <w:top w:val="single" w:color="000000" w:sz="4" w:space="0"/>
              <w:left w:val="none" w:color="000000" w:sz="4" w:space="0"/>
              <w:bottom w:val="single" w:color="000000" w:sz="4" w:space="0"/>
              <w:right w:val="single" w:color="000000" w:sz="4" w:space="0"/>
            </w:tcBorders>
            <w:tcW w:w="1772" w:type="pct"/>
            <w:textDirection w:val="lrTb"/>
            <w:noWrap w:val="false"/>
          </w:tcPr>
          <w:p>
            <w:pPr>
              <w:jc w:val="center"/>
              <w:spacing w:line="400" w:lineRule="atLeast"/>
              <w:widowControl/>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000000" w:sz="4" w:space="0"/>
              <w:left w:val="none" w:color="000000" w:sz="4" w:space="0"/>
              <w:bottom w:val="single" w:color="000000" w:sz="4" w:space="0"/>
              <w:right w:val="single" w:color="000000" w:sz="4" w:space="0"/>
            </w:tcBorders>
            <w:tcW w:w="746" w:type="pct"/>
            <w:textDirection w:val="lrTb"/>
            <w:noWrap w:val="false"/>
          </w:tcPr>
          <w:p>
            <w:pPr>
              <w:jc w:val="center"/>
              <w:spacing w:line="400" w:lineRule="atLeast"/>
              <w:widowControl/>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000000" w:sz="4" w:space="0"/>
              <w:left w:val="none" w:color="000000" w:sz="4" w:space="0"/>
              <w:bottom w:val="single" w:color="000000" w:sz="4" w:space="0"/>
              <w:right w:val="single" w:color="000000" w:sz="4" w:space="0"/>
            </w:tcBorders>
            <w:tcW w:w="456" w:type="pct"/>
            <w:textDirection w:val="lrTb"/>
            <w:noWrap w:val="false"/>
          </w:tcPr>
          <w:p>
            <w:pPr>
              <w:jc w:val="center"/>
              <w:spacing w:line="400" w:lineRule="atLeast"/>
              <w:widowControl/>
              <w:rPr>
                <w:rFonts w:hint="eastAsia" w:cs="Arial" w:asciiTheme="minorEastAsia" w:hAnsiTheme="minorEastAsia" w:eastAsiaTheme="minorEastAsia"/>
              </w:rPr>
            </w:pPr>
            <w:r>
              <w:rPr>
                <w:rFonts w:hint="eastAsia" w:cs="Arial" w:asciiTheme="minorEastAsia" w:hAnsiTheme="minorEastAsia" w:eastAsiaTheme="minorEastAsia"/>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47" w:type="pct"/>
            <w:textDirection w:val="lrTb"/>
            <w:noWrap w:val="false"/>
          </w:tcPr>
          <w:p>
            <w:pPr>
              <w:jc w:val="center"/>
              <w:spacing w:line="400" w:lineRule="atLeast"/>
              <w:widowControl/>
              <w:rPr>
                <w:rFonts w:hint="eastAsia" w:cs="Arial" w:asciiTheme="minorEastAsia" w:hAnsiTheme="minorEastAsia" w:eastAsiaTheme="minorEastAsia"/>
              </w:rPr>
            </w:pPr>
            <w:r>
              <w:rPr>
                <w:rFonts w:hint="eastAsia" w:cs="Arial" w:asciiTheme="minorEastAsia" w:hAnsiTheme="minorEastAsia" w:eastAsiaTheme="minorEastAsia"/>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7" w:type="pct"/>
            <w:textDirection w:val="lrTb"/>
            <w:noWrap w:val="false"/>
          </w:tcPr>
          <w:p>
            <w:pPr>
              <w:jc w:val="center"/>
              <w:spacing w:line="400" w:lineRule="atLeast"/>
              <w:widowControl/>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000000" w:sz="4" w:space="0"/>
              <w:left w:val="none" w:color="000000" w:sz="4" w:space="0"/>
              <w:bottom w:val="single" w:color="000000" w:sz="4" w:space="0"/>
              <w:right w:val="single" w:color="000000" w:sz="4" w:space="0"/>
            </w:tcBorders>
            <w:tcW w:w="729" w:type="pct"/>
            <w:textDirection w:val="lrTb"/>
            <w:noWrap w:val="false"/>
          </w:tcPr>
          <w:p>
            <w:pPr>
              <w:jc w:val="center"/>
              <w:spacing w:line="400" w:lineRule="atLeast"/>
              <w:widowControl/>
              <w:rPr>
                <w:rFonts w:hint="eastAsia" w:cs="Arial" w:asciiTheme="minorEastAsia" w:hAnsiTheme="minorEastAsia" w:eastAsiaTheme="minorEastAsia"/>
              </w:rPr>
            </w:pPr>
            <w:r>
              <w:rPr>
                <w:rFonts w:hint="eastAsia" w:cs="Arial" w:asciiTheme="minorEastAsia" w:hAnsiTheme="minorEastAsia" w:eastAsiaTheme="minorEastAsia"/>
              </w:rPr>
            </w:r>
            <w:r/>
          </w:p>
        </w:tc>
        <w:tc>
          <w:tcPr>
            <w:shd w:val="clear" w:color="auto" w:fill="auto"/>
            <w:tcBorders>
              <w:top w:val="single" w:color="000000" w:sz="4" w:space="0"/>
              <w:left w:val="none" w:color="000000" w:sz="4" w:space="0"/>
              <w:bottom w:val="single" w:color="000000" w:sz="4" w:space="0"/>
              <w:right w:val="single" w:color="000000" w:sz="4" w:space="0"/>
            </w:tcBorders>
            <w:tcW w:w="1772" w:type="pct"/>
            <w:textDirection w:val="lrTb"/>
            <w:noWrap w:val="false"/>
          </w:tcPr>
          <w:p>
            <w:pPr>
              <w:jc w:val="center"/>
              <w:spacing w:line="400" w:lineRule="atLeast"/>
              <w:widowControl/>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000000" w:sz="4" w:space="0"/>
              <w:left w:val="none" w:color="000000" w:sz="4" w:space="0"/>
              <w:bottom w:val="single" w:color="000000" w:sz="4" w:space="0"/>
              <w:right w:val="single" w:color="000000" w:sz="4" w:space="0"/>
            </w:tcBorders>
            <w:tcW w:w="746" w:type="pct"/>
            <w:textDirection w:val="lrTb"/>
            <w:noWrap w:val="false"/>
          </w:tcPr>
          <w:p>
            <w:pPr>
              <w:jc w:val="center"/>
              <w:spacing w:line="400" w:lineRule="atLeast"/>
              <w:widowControl/>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000000" w:sz="4" w:space="0"/>
              <w:left w:val="none" w:color="000000" w:sz="4" w:space="0"/>
              <w:bottom w:val="single" w:color="000000" w:sz="4" w:space="0"/>
              <w:right w:val="single" w:color="000000" w:sz="4" w:space="0"/>
            </w:tcBorders>
            <w:tcW w:w="456" w:type="pct"/>
            <w:textDirection w:val="lrTb"/>
            <w:noWrap w:val="false"/>
          </w:tcPr>
          <w:p>
            <w:pPr>
              <w:jc w:val="center"/>
              <w:spacing w:line="400" w:lineRule="atLeast"/>
              <w:widowControl/>
              <w:rPr>
                <w:rFonts w:hint="eastAsia" w:cs="Arial" w:asciiTheme="minorEastAsia" w:hAnsiTheme="minorEastAsia" w:eastAsiaTheme="minorEastAsia"/>
              </w:rPr>
            </w:pPr>
            <w:r>
              <w:rPr>
                <w:rFonts w:hint="eastAsia" w:cs="Arial" w:asciiTheme="minorEastAsia" w:hAnsiTheme="minorEastAsia" w:eastAsiaTheme="minorEastAsia"/>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47" w:type="pct"/>
            <w:textDirection w:val="lrTb"/>
            <w:noWrap w:val="false"/>
          </w:tcPr>
          <w:p>
            <w:pPr>
              <w:jc w:val="center"/>
              <w:spacing w:line="400" w:lineRule="atLeast"/>
              <w:widowControl/>
              <w:rPr>
                <w:rFonts w:hint="eastAsia" w:cs="Arial" w:asciiTheme="minorEastAsia" w:hAnsiTheme="minorEastAsia" w:eastAsiaTheme="minorEastAsia"/>
              </w:rPr>
            </w:pPr>
            <w:r>
              <w:rPr>
                <w:rFonts w:hint="eastAsia" w:cs="Arial" w:asciiTheme="minorEastAsia" w:hAnsiTheme="minorEastAsia" w:eastAsiaTheme="minorEastAsia"/>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47" w:type="pct"/>
            <w:textDirection w:val="lrTb"/>
            <w:noWrap w:val="false"/>
          </w:tcPr>
          <w:p>
            <w:pPr>
              <w:jc w:val="center"/>
              <w:spacing w:line="400" w:lineRule="atLeast"/>
              <w:widowControl/>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000000" w:sz="4" w:space="0"/>
              <w:left w:val="none" w:color="000000" w:sz="4" w:space="0"/>
              <w:bottom w:val="single" w:color="000000" w:sz="4" w:space="0"/>
              <w:right w:val="single" w:color="000000" w:sz="4" w:space="0"/>
            </w:tcBorders>
            <w:tcW w:w="729" w:type="pct"/>
            <w:textDirection w:val="lrTb"/>
            <w:noWrap w:val="false"/>
          </w:tcPr>
          <w:p>
            <w:pPr>
              <w:jc w:val="center"/>
              <w:spacing w:line="400" w:lineRule="atLeast"/>
              <w:widowControl/>
              <w:rPr>
                <w:rFonts w:hint="eastAsia" w:cs="Arial" w:asciiTheme="minorEastAsia" w:hAnsiTheme="minorEastAsia" w:eastAsiaTheme="minorEastAsia"/>
              </w:rPr>
            </w:pPr>
            <w:r>
              <w:rPr>
                <w:rFonts w:hint="eastAsia" w:cs="Arial" w:asciiTheme="minorEastAsia" w:hAnsiTheme="minorEastAsia" w:eastAsiaTheme="minorEastAsia"/>
              </w:rPr>
            </w:r>
            <w:r/>
          </w:p>
        </w:tc>
        <w:tc>
          <w:tcPr>
            <w:shd w:val="clear" w:color="auto" w:fill="auto"/>
            <w:tcBorders>
              <w:top w:val="single" w:color="000000" w:sz="4" w:space="0"/>
              <w:left w:val="none" w:color="000000" w:sz="4" w:space="0"/>
              <w:bottom w:val="single" w:color="000000" w:sz="4" w:space="0"/>
              <w:right w:val="single" w:color="000000" w:sz="4" w:space="0"/>
            </w:tcBorders>
            <w:tcW w:w="1772" w:type="pct"/>
            <w:textDirection w:val="lrTb"/>
            <w:noWrap w:val="false"/>
          </w:tcPr>
          <w:p>
            <w:pPr>
              <w:jc w:val="center"/>
              <w:spacing w:line="400" w:lineRule="atLeast"/>
              <w:widowControl/>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000000" w:sz="4" w:space="0"/>
              <w:left w:val="none" w:color="000000" w:sz="4" w:space="0"/>
              <w:bottom w:val="single" w:color="000000" w:sz="4" w:space="0"/>
              <w:right w:val="single" w:color="000000" w:sz="4" w:space="0"/>
            </w:tcBorders>
            <w:tcW w:w="746" w:type="pct"/>
            <w:textDirection w:val="lrTb"/>
            <w:noWrap w:val="false"/>
          </w:tcPr>
          <w:p>
            <w:pPr>
              <w:jc w:val="center"/>
              <w:spacing w:line="400" w:lineRule="atLeast"/>
              <w:widowControl/>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000000" w:sz="4" w:space="0"/>
              <w:left w:val="none" w:color="000000" w:sz="4" w:space="0"/>
              <w:bottom w:val="single" w:color="000000" w:sz="4" w:space="0"/>
              <w:right w:val="single" w:color="000000" w:sz="4" w:space="0"/>
            </w:tcBorders>
            <w:tcW w:w="456" w:type="pct"/>
            <w:textDirection w:val="lrTb"/>
            <w:noWrap w:val="false"/>
          </w:tcPr>
          <w:p>
            <w:pPr>
              <w:jc w:val="center"/>
              <w:spacing w:line="400" w:lineRule="atLeast"/>
              <w:widowControl/>
              <w:rPr>
                <w:rFonts w:hint="eastAsia" w:cs="Arial" w:asciiTheme="minorEastAsia" w:hAnsiTheme="minorEastAsia" w:eastAsiaTheme="minorEastAsia"/>
              </w:rPr>
            </w:pPr>
            <w:r>
              <w:rPr>
                <w:rFonts w:hint="eastAsia" w:cs="Arial" w:asciiTheme="minorEastAsia" w:hAnsiTheme="minorEastAsia" w:eastAsiaTheme="minorEastAsia"/>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447" w:type="pct"/>
            <w:textDirection w:val="lrTb"/>
            <w:noWrap w:val="false"/>
          </w:tcPr>
          <w:p>
            <w:pPr>
              <w:jc w:val="center"/>
              <w:spacing w:line="400" w:lineRule="atLeast"/>
              <w:widowControl/>
              <w:rPr>
                <w:rFonts w:hint="eastAsia" w:cs="Arial" w:asciiTheme="minorEastAsia" w:hAnsiTheme="minorEastAsia" w:eastAsiaTheme="minorEastAsia"/>
              </w:rPr>
            </w:pPr>
            <w:r>
              <w:rPr>
                <w:rFonts w:hint="eastAsia" w:cs="Arial" w:asciiTheme="minorEastAsia" w:hAnsiTheme="minorEastAsia" w:eastAsiaTheme="minorEastAsia"/>
              </w:rPr>
            </w:r>
            <w:r/>
          </w:p>
        </w:tc>
        <w:tc>
          <w:tcPr>
            <w:shd w:val="clear" w:color="auto" w:fill="auto"/>
            <w:tcBorders>
              <w:top w:val="single" w:color="000000" w:sz="4" w:space="0"/>
              <w:left w:val="single" w:color="000000" w:sz="4" w:space="0"/>
              <w:bottom w:val="single" w:color="000000" w:sz="4" w:space="0"/>
              <w:right w:val="single" w:color="000000" w:sz="4" w:space="0"/>
            </w:tcBorders>
            <w:tcW w:w="847" w:type="pct"/>
            <w:textDirection w:val="lrTb"/>
            <w:noWrap w:val="false"/>
          </w:tcPr>
          <w:p>
            <w:pPr>
              <w:jc w:val="center"/>
              <w:spacing w:line="400" w:lineRule="atLeast"/>
              <w:widowControl/>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000000" w:sz="4" w:space="0"/>
              <w:left w:val="none" w:color="000000" w:sz="4" w:space="0"/>
              <w:bottom w:val="single" w:color="000000" w:sz="4" w:space="0"/>
              <w:right w:val="single" w:color="000000" w:sz="4" w:space="0"/>
            </w:tcBorders>
            <w:tcW w:w="729" w:type="pct"/>
            <w:textDirection w:val="lrTb"/>
            <w:noWrap w:val="false"/>
          </w:tcPr>
          <w:p>
            <w:pPr>
              <w:jc w:val="center"/>
              <w:spacing w:line="400" w:lineRule="atLeast"/>
              <w:widowControl/>
              <w:rPr>
                <w:rFonts w:hint="eastAsia" w:cs="Arial" w:asciiTheme="minorEastAsia" w:hAnsiTheme="minorEastAsia" w:eastAsiaTheme="minorEastAsia"/>
              </w:rPr>
            </w:pPr>
            <w:r>
              <w:rPr>
                <w:rFonts w:hint="eastAsia" w:cs="Arial" w:asciiTheme="minorEastAsia" w:hAnsiTheme="minorEastAsia" w:eastAsiaTheme="minorEastAsia"/>
              </w:rPr>
            </w:r>
            <w:r/>
          </w:p>
        </w:tc>
        <w:tc>
          <w:tcPr>
            <w:shd w:val="clear" w:color="auto" w:fill="auto"/>
            <w:tcBorders>
              <w:top w:val="single" w:color="000000" w:sz="4" w:space="0"/>
              <w:left w:val="none" w:color="000000" w:sz="4" w:space="0"/>
              <w:bottom w:val="single" w:color="000000" w:sz="4" w:space="0"/>
              <w:right w:val="single" w:color="000000" w:sz="4" w:space="0"/>
            </w:tcBorders>
            <w:tcW w:w="1772" w:type="pct"/>
            <w:textDirection w:val="lrTb"/>
            <w:noWrap w:val="false"/>
          </w:tcPr>
          <w:p>
            <w:pPr>
              <w:jc w:val="center"/>
              <w:spacing w:line="400" w:lineRule="atLeast"/>
              <w:widowControl/>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000000" w:sz="4" w:space="0"/>
              <w:left w:val="none" w:color="000000" w:sz="4" w:space="0"/>
              <w:bottom w:val="single" w:color="000000" w:sz="4" w:space="0"/>
              <w:right w:val="single" w:color="000000" w:sz="4" w:space="0"/>
            </w:tcBorders>
            <w:tcW w:w="746" w:type="pct"/>
            <w:textDirection w:val="lrTb"/>
            <w:noWrap w:val="false"/>
          </w:tcPr>
          <w:p>
            <w:pPr>
              <w:jc w:val="center"/>
              <w:spacing w:line="400" w:lineRule="atLeast"/>
              <w:widowControl/>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000000" w:sz="4" w:space="0"/>
              <w:left w:val="none" w:color="000000" w:sz="4" w:space="0"/>
              <w:bottom w:val="single" w:color="000000" w:sz="4" w:space="0"/>
              <w:right w:val="single" w:color="000000" w:sz="4" w:space="0"/>
            </w:tcBorders>
            <w:tcW w:w="456" w:type="pct"/>
            <w:textDirection w:val="lrTb"/>
            <w:noWrap w:val="false"/>
          </w:tcPr>
          <w:p>
            <w:pPr>
              <w:jc w:val="center"/>
              <w:spacing w:line="400" w:lineRule="atLeast"/>
              <w:widowControl/>
              <w:rPr>
                <w:rFonts w:hint="eastAsia" w:cs="Arial" w:asciiTheme="minorEastAsia" w:hAnsiTheme="minorEastAsia" w:eastAsiaTheme="minorEastAsia"/>
              </w:rPr>
            </w:pPr>
            <w:r>
              <w:rPr>
                <w:rFonts w:hint="eastAsia" w:cs="Arial" w:asciiTheme="minorEastAsia" w:hAnsiTheme="minorEastAsia" w:eastAsiaTheme="minorEastAsia"/>
              </w:rPr>
            </w:r>
            <w:r/>
          </w:p>
        </w:tc>
      </w:tr>
    </w:tbl>
    <w:p>
      <w:pPr>
        <w:jc w:val="left"/>
        <w:spacing w:line="360" w:lineRule="auto"/>
        <w:shd w:val="clear" w:color="auto" w:fill="ffffff"/>
        <w:widowControl/>
        <w:rPr>
          <w:rFonts w:hint="eastAsia" w:cs="Arial" w:asciiTheme="minorEastAsia" w:hAnsiTheme="minorEastAsia" w:eastAsiaTheme="minorEastAsia"/>
        </w:rPr>
      </w:pPr>
      <w:r>
        <w:rPr>
          <w:rFonts w:hint="eastAsia" w:cs="Arial" w:asciiTheme="minorEastAsia" w:hAnsiTheme="minorEastAsia" w:eastAsiaTheme="minorEastAsia"/>
        </w:rPr>
      </w:r>
      <w:r/>
    </w:p>
    <w:p>
      <w:pPr>
        <w:ind w:right="180" w:firstLine="48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投标人名称：（加盖电子公章）</w:t>
      </w:r>
      <w:r/>
    </w:p>
    <w:p>
      <w:pP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pStyle w:val="1004"/>
        <w:ind w:firstLine="480"/>
        <w:jc w:val="both"/>
        <w:spacing w:before="0" w:beforeAutospacing="0" w:after="0" w:afterAutospacing="0" w:line="360" w:lineRule="auto"/>
        <w:rPr>
          <w:rFonts w:hint="eastAsia" w:asciiTheme="minorEastAsia" w:hAnsiTheme="minorEastAsia" w:eastAsiaTheme="minorEastAsia"/>
        </w:rPr>
      </w:pPr>
      <w:r>
        <w:rPr>
          <w:rFonts w:asciiTheme="minorEastAsia" w:hAnsiTheme="minorEastAsia" w:eastAsiaTheme="minorEastAsia"/>
        </w:rPr>
        <w:t xml:space="preserve">备注：</w:t>
      </w:r>
      <w:r/>
    </w:p>
    <w:p>
      <w:pPr>
        <w:pStyle w:val="1004"/>
        <w:ind w:firstLine="480"/>
        <w:jc w:val="both"/>
        <w:spacing w:before="0" w:beforeAutospacing="0" w:after="0" w:afterAutospacing="0" w:line="360" w:lineRule="auto"/>
        <w:rPr>
          <w:rFonts w:hint="eastAsia" w:asciiTheme="minorEastAsia" w:hAnsiTheme="minorEastAsia" w:eastAsiaTheme="minorEastAsia"/>
        </w:rPr>
      </w:pPr>
      <w:r>
        <w:rPr>
          <w:rFonts w:hint="eastAsia" w:asciiTheme="minorEastAsia" w:hAnsiTheme="minorEastAsia" w:eastAsiaTheme="minorEastAsia"/>
        </w:rPr>
        <w:t xml:space="preserve">1.投标人结合招标文件第五章评标方法与评标标准，自行填写，需同时提供中标通知书和合同(时间以合同为准）等证明材料复印件加盖公章，缺少或不提供不得分。</w:t>
      </w:r>
      <w:r/>
    </w:p>
    <w:p>
      <w:pPr>
        <w:pStyle w:val="1004"/>
        <w:ind w:firstLine="480"/>
        <w:jc w:val="both"/>
        <w:spacing w:before="0" w:beforeAutospacing="0" w:after="0" w:afterAutospacing="0" w:line="360" w:lineRule="auto"/>
        <w:rPr>
          <w:rFonts w:hint="eastAsia" w:asciiTheme="minorEastAsia" w:hAnsiTheme="minorEastAsia" w:eastAsiaTheme="minorEastAsia"/>
        </w:rPr>
      </w:pPr>
      <w:r>
        <w:rPr>
          <w:rFonts w:asciiTheme="minorEastAsia" w:hAnsiTheme="minorEastAsia" w:eastAsiaTheme="minorEastAsia"/>
        </w:rPr>
        <w:t xml:space="preserve">2.行数不够，可自行添加。</w:t>
      </w:r>
      <w:r/>
    </w:p>
    <w:p>
      <w:pPr>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spacing w:line="360" w:lineRule="auto"/>
        <w:rPr>
          <w:rFonts w:hint="eastAsia" w:asciiTheme="minorEastAsia" w:hAnsiTheme="minorEastAsia" w:eastAsiaTheme="minorEastAsia"/>
          <w:sz w:val="32"/>
          <w:szCs w:val="32"/>
        </w:rPr>
        <w:outlineLvl w:val="1"/>
      </w:pPr>
      <w:r>
        <w:rPr>
          <w:rFonts w:hint="eastAsia" w:asciiTheme="minorEastAsia" w:hAnsiTheme="minorEastAsia" w:eastAsiaTheme="minorEastAsia"/>
          <w:sz w:val="32"/>
          <w:szCs w:val="32"/>
        </w:rPr>
        <w:t xml:space="preserve">十一</w:t>
      </w:r>
      <w:r>
        <w:rPr>
          <w:rFonts w:asciiTheme="minorEastAsia" w:hAnsiTheme="minorEastAsia" w:eastAsiaTheme="minorEastAsia"/>
          <w:sz w:val="32"/>
          <w:szCs w:val="32"/>
        </w:rPr>
        <w:t xml:space="preserve">、</w:t>
      </w:r>
      <w:r>
        <w:rPr>
          <w:rFonts w:hint="eastAsia" w:asciiTheme="minorEastAsia" w:hAnsiTheme="minorEastAsia" w:eastAsiaTheme="minorEastAsia"/>
          <w:sz w:val="32"/>
          <w:szCs w:val="32"/>
        </w:rPr>
        <w:t xml:space="preserve">履约能力</w:t>
      </w:r>
      <w:r/>
    </w:p>
    <w:p>
      <w:pPr>
        <w:spacing w:line="360" w:lineRule="auto"/>
        <w:rPr>
          <w:rFonts w:hint="eastAsia" w:cs="宋体" w:asciiTheme="minorEastAsia" w:hAnsiTheme="minorEastAsia" w:eastAsiaTheme="minorEastAsia"/>
          <w:b/>
          <w:bCs/>
          <w:sz w:val="28"/>
          <w:szCs w:val="28"/>
        </w:rPr>
      </w:pPr>
      <w:r>
        <w:rPr>
          <w:rFonts w:hint="eastAsia" w:cs="宋体" w:asciiTheme="minorEastAsia" w:hAnsiTheme="minorEastAsia" w:eastAsiaTheme="minorEastAsia"/>
          <w:b/>
          <w:bCs/>
          <w:sz w:val="28"/>
          <w:szCs w:val="28"/>
        </w:rPr>
        <w:t xml:space="preserve">1.检验资质</w:t>
      </w:r>
      <w:r/>
    </w:p>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结合招标文件评标方法与评标标准，自行填写。</w:t>
      </w:r>
      <w:r/>
    </w:p>
    <w:p>
      <w:pPr>
        <w:spacing w:line="360" w:lineRule="auto"/>
        <w:rPr>
          <w:rFonts w:hint="eastAsia" w:cs="宋体" w:asciiTheme="minorEastAsia" w:hAnsiTheme="minorEastAsia" w:eastAsiaTheme="minorEastAsia"/>
          <w:sz w:val="28"/>
          <w:szCs w:val="28"/>
        </w:rPr>
      </w:pPr>
      <w:r>
        <w:rPr>
          <w:rFonts w:hint="eastAsia" w:cs="宋体" w:asciiTheme="minorEastAsia" w:hAnsiTheme="minorEastAsia" w:eastAsiaTheme="minorEastAsia"/>
          <w:sz w:val="28"/>
          <w:szCs w:val="28"/>
        </w:rPr>
      </w:r>
      <w:r/>
    </w:p>
    <w:p>
      <w:pPr>
        <w:pStyle w:val="789"/>
        <w:rPr>
          <w:rFonts w:hint="eastAsia" w:cs="宋体" w:asciiTheme="minorEastAsia" w:hAnsiTheme="minorEastAsia" w:eastAsiaTheme="minorEastAsia"/>
          <w:sz w:val="28"/>
          <w:szCs w:val="28"/>
        </w:rPr>
      </w:pPr>
      <w:r>
        <w:rPr>
          <w:rFonts w:hint="eastAsia" w:cs="宋体" w:asciiTheme="minorEastAsia" w:hAnsiTheme="minorEastAsia" w:eastAsiaTheme="minorEastAsia"/>
          <w:sz w:val="28"/>
          <w:szCs w:val="28"/>
        </w:rPr>
      </w:r>
      <w:r/>
    </w:p>
    <w:p>
      <w:pPr>
        <w:rPr>
          <w:rFonts w:hint="eastAsia"/>
        </w:rPr>
      </w:pPr>
      <w:r>
        <w:rPr>
          <w:rFonts w:hint="eastAsia"/>
        </w:rPr>
      </w:r>
      <w:r/>
    </w:p>
    <w:p>
      <w:pPr>
        <w:pStyle w:val="789"/>
        <w:rPr>
          <w:rFonts w:hint="eastAsia"/>
        </w:rPr>
      </w:pPr>
      <w:r>
        <w:rPr>
          <w:rFonts w:hint="eastAsia"/>
        </w:rPr>
      </w:r>
      <w:r/>
    </w:p>
    <w:p>
      <w:pPr>
        <w:spacing w:line="360" w:lineRule="auto"/>
        <w:rPr>
          <w:rFonts w:hint="eastAsia" w:cs="宋体" w:asciiTheme="minorEastAsia" w:hAnsiTheme="minorEastAsia" w:eastAsiaTheme="minorEastAsia"/>
          <w:b/>
          <w:bCs/>
          <w:sz w:val="28"/>
          <w:szCs w:val="28"/>
        </w:rPr>
      </w:pPr>
      <w:r>
        <w:rPr>
          <w:rFonts w:hint="eastAsia" w:cs="宋体" w:asciiTheme="minorEastAsia" w:hAnsiTheme="minorEastAsia" w:eastAsiaTheme="minorEastAsia"/>
          <w:b/>
          <w:bCs/>
          <w:sz w:val="28"/>
          <w:szCs w:val="28"/>
        </w:rPr>
        <w:t xml:space="preserve">2.实验室场地</w:t>
      </w:r>
      <w:r/>
    </w:p>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结合招标文件评标方法与评标标准，自行填写。</w:t>
      </w:r>
      <w:r/>
    </w:p>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pStyle w:val="789"/>
        <w:rPr>
          <w:rFonts w:hint="eastAsia"/>
        </w:rPr>
      </w:pPr>
      <w:r>
        <w:rPr>
          <w:rFonts w:hint="eastAsia"/>
        </w:rPr>
      </w:r>
      <w:r/>
    </w:p>
    <w:p>
      <w:pPr>
        <w:pStyle w:val="789"/>
        <w:rPr>
          <w:rFonts w:hint="eastAsia"/>
        </w:rPr>
      </w:pPr>
      <w:r>
        <w:rPr>
          <w:rFonts w:hint="eastAsia"/>
        </w:rPr>
      </w:r>
      <w:r/>
    </w:p>
    <w:p>
      <w:pPr>
        <w:pStyle w:val="789"/>
        <w:rPr>
          <w:rFonts w:hint="eastAsia"/>
        </w:rPr>
      </w:pPr>
      <w:r>
        <w:rPr>
          <w:rFonts w:hint="eastAsia"/>
        </w:rPr>
      </w:r>
      <w:r/>
    </w:p>
    <w:p>
      <w:pPr>
        <w:spacing w:line="360" w:lineRule="auto"/>
        <w:rPr>
          <w:rFonts w:hint="eastAsia" w:cs="宋体" w:asciiTheme="minorEastAsia" w:hAnsiTheme="minorEastAsia" w:eastAsiaTheme="minorEastAsia"/>
          <w:b/>
          <w:bCs/>
          <w:sz w:val="28"/>
          <w:szCs w:val="28"/>
        </w:rPr>
      </w:pPr>
      <w:r>
        <w:rPr>
          <w:rFonts w:hint="eastAsia" w:cs="宋体" w:asciiTheme="minorEastAsia" w:hAnsiTheme="minorEastAsia" w:eastAsiaTheme="minorEastAsia"/>
          <w:b/>
          <w:bCs/>
          <w:sz w:val="28"/>
          <w:szCs w:val="28"/>
        </w:rPr>
        <w:t xml:space="preserve">3.人员配置</w:t>
      </w:r>
      <w:r/>
    </w:p>
    <w:p>
      <w:pPr>
        <w:jc w:val="center"/>
        <w:spacing w:line="360" w:lineRule="auto"/>
        <w:widowControl/>
        <w:rPr>
          <w:rFonts w:hint="eastAsia" w:cs="Arial" w:asciiTheme="minorEastAsia" w:hAnsiTheme="minorEastAsia" w:eastAsiaTheme="minorEastAsia"/>
          <w:b/>
          <w:bCs/>
          <w:sz w:val="24"/>
        </w:rPr>
      </w:pPr>
      <w:r>
        <w:rPr>
          <w:rFonts w:hint="eastAsia" w:cs="Arial" w:asciiTheme="minorEastAsia" w:hAnsiTheme="minorEastAsia" w:eastAsiaTheme="minorEastAsia"/>
          <w:b/>
          <w:bCs/>
          <w:sz w:val="24"/>
        </w:rPr>
        <w:t xml:space="preserve">拟投入本项目与食品安全抽检工作相匹配的专职抽样人员和检验检测人员</w:t>
      </w:r>
      <w:r/>
    </w:p>
    <w:tbl>
      <w:tblPr>
        <w:tblStyle w:val="788"/>
        <w:tblW w:w="5033" w:type="pct"/>
        <w:jc w:val="center"/>
        <w:tblLayout w:type="autofit"/>
        <w:tblCellMar>
          <w:left w:w="108" w:type="dxa"/>
          <w:top w:w="0" w:type="dxa"/>
          <w:right w:w="108" w:type="dxa"/>
          <w:bottom w:w="0" w:type="dxa"/>
        </w:tblCellMar>
        <w:tblLook w:val="04A0" w:firstRow="1" w:lastRow="0" w:firstColumn="1" w:lastColumn="0" w:noHBand="0" w:noVBand="1"/>
      </w:tblPr>
      <w:tblGrid>
        <w:gridCol w:w="688"/>
        <w:gridCol w:w="1036"/>
        <w:gridCol w:w="765"/>
        <w:gridCol w:w="819"/>
        <w:gridCol w:w="1311"/>
        <w:gridCol w:w="1076"/>
        <w:gridCol w:w="1341"/>
        <w:gridCol w:w="988"/>
        <w:gridCol w:w="1213"/>
        <w:gridCol w:w="791"/>
      </w:tblGrid>
      <w:tr>
        <w:trPr>
          <w:jc w:val="center"/>
        </w:trPr>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widowControl/>
              <w:rPr>
                <w:rFonts w:hint="eastAsia" w:cs="Arial" w:asciiTheme="minorEastAsia" w:hAnsiTheme="minorEastAsia" w:eastAsiaTheme="minorEastAsia"/>
                <w:b/>
                <w:bCs/>
                <w:sz w:val="24"/>
                <w:szCs w:val="24"/>
              </w:rPr>
            </w:pPr>
            <w:r>
              <w:rPr>
                <w:rFonts w:hint="eastAsia" w:cs="Arial" w:asciiTheme="minorEastAsia" w:hAnsiTheme="minorEastAsia" w:eastAsiaTheme="minorEastAsia"/>
                <w:b/>
                <w:bCs/>
                <w:sz w:val="24"/>
                <w:szCs w:val="24"/>
              </w:rPr>
              <w:t xml:space="preserve">序号</w:t>
            </w:r>
            <w:r/>
          </w:p>
        </w:tc>
        <w:tc>
          <w:tcPr>
            <w:tcBorders>
              <w:top w:val="single" w:color="000000" w:sz="4" w:space="0"/>
              <w:left w:val="none" w:color="000000" w:sz="4" w:space="0"/>
              <w:bottom w:val="single" w:color="000000" w:sz="4" w:space="0"/>
              <w:right w:val="single" w:color="000000" w:sz="4" w:space="0"/>
            </w:tcBorders>
            <w:tcW w:w="516" w:type="pct"/>
            <w:vAlign w:val="center"/>
            <w:textDirection w:val="lrTb"/>
            <w:noWrap w:val="false"/>
          </w:tcPr>
          <w:p>
            <w:pPr>
              <w:jc w:val="center"/>
              <w:widowControl/>
              <w:rPr>
                <w:rFonts w:hint="eastAsia" w:cs="Arial" w:asciiTheme="minorEastAsia" w:hAnsiTheme="minorEastAsia" w:eastAsiaTheme="minorEastAsia"/>
                <w:b/>
                <w:bCs/>
                <w:sz w:val="24"/>
                <w:szCs w:val="24"/>
              </w:rPr>
            </w:pPr>
            <w:r>
              <w:rPr>
                <w:rFonts w:hint="eastAsia" w:cs="Arial" w:asciiTheme="minorEastAsia" w:hAnsiTheme="minorEastAsia" w:eastAsiaTheme="minorEastAsia"/>
                <w:b/>
                <w:bCs/>
                <w:sz w:val="24"/>
                <w:szCs w:val="24"/>
              </w:rPr>
              <w:t xml:space="preserve">姓名</w:t>
            </w:r>
            <w:r/>
          </w:p>
        </w:tc>
        <w:tc>
          <w:tcPr>
            <w:tcBorders>
              <w:top w:val="single" w:color="000000" w:sz="4" w:space="0"/>
              <w:left w:val="none" w:color="000000" w:sz="4" w:space="0"/>
              <w:bottom w:val="single" w:color="000000" w:sz="4" w:space="0"/>
              <w:right w:val="single" w:color="000000" w:sz="4" w:space="0"/>
            </w:tcBorders>
            <w:tcW w:w="381" w:type="pct"/>
            <w:vAlign w:val="center"/>
            <w:textDirection w:val="lrTb"/>
            <w:noWrap w:val="false"/>
          </w:tcPr>
          <w:p>
            <w:pPr>
              <w:jc w:val="center"/>
              <w:widowControl/>
              <w:rPr>
                <w:rFonts w:hint="eastAsia" w:cs="Arial" w:asciiTheme="minorEastAsia" w:hAnsiTheme="minorEastAsia" w:eastAsiaTheme="minorEastAsia"/>
                <w:b/>
                <w:bCs/>
                <w:sz w:val="24"/>
                <w:szCs w:val="24"/>
              </w:rPr>
            </w:pPr>
            <w:r>
              <w:rPr>
                <w:rFonts w:hint="eastAsia" w:cs="Arial" w:asciiTheme="minorEastAsia" w:hAnsiTheme="minorEastAsia" w:eastAsiaTheme="minorEastAsia"/>
                <w:b/>
                <w:bCs/>
                <w:sz w:val="24"/>
                <w:szCs w:val="24"/>
              </w:rPr>
              <w:t xml:space="preserve">性别</w:t>
            </w:r>
            <w:r/>
          </w:p>
        </w:tc>
        <w:tc>
          <w:tcPr>
            <w:tcBorders>
              <w:top w:val="single" w:color="000000" w:sz="4" w:space="0"/>
              <w:left w:val="none" w:color="000000" w:sz="4" w:space="0"/>
              <w:bottom w:val="single" w:color="000000" w:sz="4" w:space="0"/>
              <w:right w:val="single" w:color="000000" w:sz="4" w:space="0"/>
            </w:tcBorders>
            <w:tcW w:w="408" w:type="pct"/>
            <w:vAlign w:val="center"/>
            <w:textDirection w:val="lrTb"/>
            <w:noWrap w:val="false"/>
          </w:tcPr>
          <w:p>
            <w:pPr>
              <w:jc w:val="center"/>
              <w:widowControl/>
              <w:rPr>
                <w:rFonts w:hint="eastAsia" w:cs="Arial" w:asciiTheme="minorEastAsia" w:hAnsiTheme="minorEastAsia" w:eastAsiaTheme="minorEastAsia"/>
                <w:b/>
                <w:bCs/>
                <w:sz w:val="24"/>
                <w:szCs w:val="24"/>
              </w:rPr>
            </w:pPr>
            <w:r>
              <w:rPr>
                <w:rFonts w:hint="eastAsia" w:cs="Arial" w:asciiTheme="minorEastAsia" w:hAnsiTheme="minorEastAsia" w:eastAsiaTheme="minorEastAsia"/>
                <w:b/>
                <w:bCs/>
                <w:sz w:val="24"/>
                <w:szCs w:val="24"/>
              </w:rPr>
              <w:t xml:space="preserve">年龄</w:t>
            </w:r>
            <w:r/>
          </w:p>
        </w:tc>
        <w:tc>
          <w:tcPr>
            <w:tcBorders>
              <w:top w:val="single" w:color="000000" w:sz="4" w:space="0"/>
              <w:left w:val="none" w:color="000000" w:sz="4" w:space="0"/>
              <w:bottom w:val="single" w:color="000000" w:sz="4" w:space="0"/>
              <w:right w:val="single" w:color="000000" w:sz="4" w:space="0"/>
            </w:tcBorders>
            <w:tcW w:w="653" w:type="pct"/>
            <w:vAlign w:val="center"/>
            <w:textDirection w:val="lrTb"/>
            <w:noWrap w:val="false"/>
          </w:tcPr>
          <w:p>
            <w:pPr>
              <w:jc w:val="center"/>
              <w:widowControl/>
              <w:rPr>
                <w:rFonts w:hint="eastAsia" w:cs="Arial" w:asciiTheme="minorEastAsia" w:hAnsiTheme="minorEastAsia" w:eastAsiaTheme="minorEastAsia"/>
                <w:b/>
                <w:bCs/>
                <w:sz w:val="24"/>
                <w:szCs w:val="24"/>
              </w:rPr>
            </w:pPr>
            <w:r>
              <w:rPr>
                <w:rFonts w:hint="eastAsia" w:cs="Arial" w:asciiTheme="minorEastAsia" w:hAnsiTheme="minorEastAsia" w:eastAsiaTheme="minorEastAsia"/>
                <w:b/>
                <w:bCs/>
                <w:sz w:val="24"/>
                <w:szCs w:val="24"/>
              </w:rPr>
              <w:t xml:space="preserve">专业</w:t>
            </w:r>
            <w:r/>
          </w:p>
        </w:tc>
        <w:tc>
          <w:tcPr>
            <w:tcBorders>
              <w:top w:val="single" w:color="000000" w:sz="4" w:space="0"/>
              <w:left w:val="none" w:color="000000" w:sz="4" w:space="0"/>
              <w:bottom w:val="single" w:color="000000" w:sz="4" w:space="0"/>
              <w:right w:val="single" w:color="000000" w:sz="4" w:space="0"/>
            </w:tcBorders>
            <w:tcW w:w="536" w:type="pct"/>
            <w:vAlign w:val="center"/>
            <w:textDirection w:val="lrTb"/>
            <w:noWrap w:val="false"/>
          </w:tcPr>
          <w:p>
            <w:pPr>
              <w:jc w:val="center"/>
              <w:widowControl/>
              <w:rPr>
                <w:rFonts w:hint="eastAsia" w:cs="Arial" w:asciiTheme="minorEastAsia" w:hAnsiTheme="minorEastAsia" w:eastAsiaTheme="minorEastAsia"/>
                <w:b/>
                <w:bCs/>
                <w:sz w:val="24"/>
                <w:szCs w:val="24"/>
              </w:rPr>
            </w:pPr>
            <w:r>
              <w:rPr>
                <w:rFonts w:hint="eastAsia" w:cs="Arial" w:asciiTheme="minorEastAsia" w:hAnsiTheme="minorEastAsia" w:eastAsiaTheme="minorEastAsia"/>
                <w:b/>
                <w:bCs/>
                <w:sz w:val="24"/>
                <w:szCs w:val="24"/>
              </w:rPr>
              <w:t xml:space="preserve">学历</w:t>
            </w:r>
            <w:r/>
          </w:p>
        </w:tc>
        <w:tc>
          <w:tcPr>
            <w:tcBorders>
              <w:top w:val="single" w:color="000000" w:sz="4" w:space="0"/>
              <w:left w:val="none" w:color="000000" w:sz="4" w:space="0"/>
              <w:bottom w:val="single" w:color="000000" w:sz="4" w:space="0"/>
              <w:right w:val="single" w:color="000000" w:sz="4" w:space="0"/>
            </w:tcBorders>
            <w:tcW w:w="668" w:type="pct"/>
            <w:vAlign w:val="center"/>
            <w:textDirection w:val="lrTb"/>
            <w:noWrap w:val="false"/>
          </w:tcPr>
          <w:p>
            <w:pPr>
              <w:jc w:val="center"/>
              <w:widowControl/>
              <w:rPr>
                <w:rFonts w:hint="eastAsia" w:cs="Arial" w:asciiTheme="minorEastAsia" w:hAnsiTheme="minorEastAsia" w:eastAsiaTheme="minorEastAsia"/>
                <w:b/>
                <w:bCs/>
                <w:sz w:val="24"/>
                <w:szCs w:val="24"/>
              </w:rPr>
            </w:pPr>
            <w:r>
              <w:rPr>
                <w:rFonts w:hint="eastAsia" w:cs="Arial" w:asciiTheme="minorEastAsia" w:hAnsiTheme="minorEastAsia" w:eastAsiaTheme="minorEastAsia"/>
                <w:b/>
                <w:bCs/>
                <w:sz w:val="24"/>
                <w:szCs w:val="24"/>
              </w:rPr>
              <w:t xml:space="preserve">执业</w:t>
            </w:r>
            <w:r/>
          </w:p>
          <w:p>
            <w:pPr>
              <w:jc w:val="center"/>
              <w:widowControl/>
              <w:rPr>
                <w:rFonts w:hint="eastAsia" w:cs="Arial" w:asciiTheme="minorEastAsia" w:hAnsiTheme="minorEastAsia" w:eastAsiaTheme="minorEastAsia"/>
                <w:b/>
                <w:bCs/>
                <w:sz w:val="24"/>
                <w:szCs w:val="24"/>
              </w:rPr>
            </w:pPr>
            <w:r>
              <w:rPr>
                <w:rFonts w:hint="eastAsia" w:cs="Arial" w:asciiTheme="minorEastAsia" w:hAnsiTheme="minorEastAsia" w:eastAsiaTheme="minorEastAsia"/>
                <w:b/>
                <w:bCs/>
                <w:sz w:val="24"/>
                <w:szCs w:val="24"/>
              </w:rPr>
              <w:t xml:space="preserve">资格</w:t>
            </w:r>
            <w:r/>
          </w:p>
        </w:tc>
        <w:tc>
          <w:tcPr>
            <w:tcBorders>
              <w:top w:val="single" w:color="000000" w:sz="4" w:space="0"/>
              <w:left w:val="none" w:color="000000" w:sz="4" w:space="0"/>
              <w:bottom w:val="single" w:color="000000" w:sz="4" w:space="0"/>
              <w:right w:val="single" w:color="000000" w:sz="4" w:space="0"/>
            </w:tcBorders>
            <w:tcW w:w="492" w:type="pct"/>
            <w:vAlign w:val="center"/>
            <w:textDirection w:val="lrTb"/>
            <w:noWrap w:val="false"/>
          </w:tcPr>
          <w:p>
            <w:pPr>
              <w:jc w:val="center"/>
              <w:widowControl/>
              <w:rPr>
                <w:rFonts w:hint="eastAsia" w:cs="Arial" w:asciiTheme="minorEastAsia" w:hAnsiTheme="minorEastAsia" w:eastAsiaTheme="minorEastAsia"/>
                <w:b/>
                <w:bCs/>
                <w:sz w:val="24"/>
                <w:szCs w:val="24"/>
              </w:rPr>
            </w:pPr>
            <w:r>
              <w:rPr>
                <w:rFonts w:hint="eastAsia" w:cs="Arial" w:asciiTheme="minorEastAsia" w:hAnsiTheme="minorEastAsia" w:eastAsiaTheme="minorEastAsia"/>
                <w:b/>
                <w:bCs/>
                <w:sz w:val="24"/>
                <w:szCs w:val="24"/>
              </w:rPr>
              <w:t xml:space="preserve">证书号</w:t>
            </w:r>
            <w:r/>
          </w:p>
        </w:tc>
        <w:tc>
          <w:tcPr>
            <w:tcBorders>
              <w:top w:val="single" w:color="000000" w:sz="4" w:space="0"/>
              <w:left w:val="none" w:color="000000" w:sz="4" w:space="0"/>
              <w:bottom w:val="single" w:color="000000" w:sz="4" w:space="0"/>
              <w:right w:val="single" w:color="000000" w:sz="4" w:space="0"/>
            </w:tcBorders>
            <w:tcW w:w="604" w:type="pct"/>
            <w:vAlign w:val="center"/>
            <w:textDirection w:val="lrTb"/>
            <w:noWrap w:val="false"/>
          </w:tcPr>
          <w:p>
            <w:pPr>
              <w:jc w:val="center"/>
              <w:widowControl/>
              <w:rPr>
                <w:rFonts w:hint="eastAsia" w:cs="Arial" w:asciiTheme="minorEastAsia" w:hAnsiTheme="minorEastAsia" w:eastAsiaTheme="minorEastAsia"/>
                <w:b/>
                <w:bCs/>
                <w:sz w:val="24"/>
                <w:szCs w:val="24"/>
              </w:rPr>
            </w:pPr>
            <w:r>
              <w:rPr>
                <w:rFonts w:hint="eastAsia" w:cs="Arial" w:asciiTheme="minorEastAsia" w:hAnsiTheme="minorEastAsia" w:eastAsiaTheme="minorEastAsia"/>
                <w:b/>
                <w:bCs/>
                <w:sz w:val="24"/>
                <w:szCs w:val="24"/>
              </w:rPr>
              <w:t xml:space="preserve">技术职称</w:t>
            </w:r>
            <w:r/>
          </w:p>
        </w:tc>
        <w:tc>
          <w:tcPr>
            <w:tcBorders>
              <w:top w:val="single" w:color="000000" w:sz="4" w:space="0"/>
              <w:left w:val="none" w:color="000000" w:sz="4" w:space="0"/>
              <w:bottom w:val="single" w:color="000000" w:sz="4" w:space="0"/>
              <w:right w:val="single" w:color="000000" w:sz="4" w:space="0"/>
            </w:tcBorders>
            <w:tcW w:w="394" w:type="pct"/>
            <w:vAlign w:val="center"/>
            <w:textDirection w:val="lrTb"/>
            <w:noWrap w:val="false"/>
          </w:tcPr>
          <w:p>
            <w:pPr>
              <w:jc w:val="center"/>
              <w:widowControl/>
              <w:rPr>
                <w:rFonts w:hint="eastAsia" w:cs="Arial" w:asciiTheme="minorEastAsia" w:hAnsiTheme="minorEastAsia" w:eastAsiaTheme="minorEastAsia"/>
                <w:b/>
                <w:bCs/>
                <w:sz w:val="24"/>
                <w:szCs w:val="24"/>
              </w:rPr>
            </w:pPr>
            <w:r>
              <w:rPr>
                <w:rFonts w:hint="eastAsia" w:cs="Arial" w:asciiTheme="minorEastAsia" w:hAnsiTheme="minorEastAsia" w:eastAsiaTheme="minorEastAsia"/>
                <w:b/>
                <w:bCs/>
                <w:sz w:val="24"/>
                <w:szCs w:val="24"/>
              </w:rPr>
              <w:t xml:space="preserve">备注</w:t>
            </w:r>
            <w:r/>
          </w:p>
        </w:tc>
      </w:tr>
      <w:tr>
        <w:trPr>
          <w:jc w:val="center"/>
          <w:trHeight w:val="319"/>
        </w:trPr>
        <w:tc>
          <w:tcPr>
            <w:tcBorders>
              <w:top w:val="single" w:color="000000" w:sz="4" w:space="0"/>
              <w:left w:val="single" w:color="000000" w:sz="4" w:space="0"/>
              <w:bottom w:val="single" w:color="000000" w:sz="4" w:space="0"/>
              <w:right w:val="single" w:color="000000" w:sz="4" w:space="0"/>
            </w:tcBorders>
            <w:tcW w:w="343" w:type="pct"/>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1</w:t>
            </w:r>
            <w:r/>
          </w:p>
        </w:tc>
        <w:tc>
          <w:tcPr>
            <w:tcBorders>
              <w:top w:val="single" w:color="000000" w:sz="4" w:space="0"/>
              <w:left w:val="none" w:color="000000" w:sz="4" w:space="0"/>
              <w:bottom w:val="single" w:color="000000" w:sz="4" w:space="0"/>
              <w:right w:val="single" w:color="000000" w:sz="4" w:space="0"/>
            </w:tcBorders>
            <w:tcW w:w="516" w:type="pct"/>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r>
            <w:r/>
          </w:p>
        </w:tc>
        <w:tc>
          <w:tcPr>
            <w:tcBorders>
              <w:top w:val="single" w:color="000000" w:sz="4" w:space="0"/>
              <w:left w:val="none" w:color="000000" w:sz="4" w:space="0"/>
              <w:bottom w:val="single" w:color="000000" w:sz="4" w:space="0"/>
              <w:right w:val="single" w:color="000000" w:sz="4" w:space="0"/>
            </w:tcBorders>
            <w:tcW w:w="381" w:type="pct"/>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r>
            <w:r/>
          </w:p>
        </w:tc>
        <w:tc>
          <w:tcPr>
            <w:tcBorders>
              <w:top w:val="single" w:color="000000" w:sz="4" w:space="0"/>
              <w:left w:val="none" w:color="000000" w:sz="4" w:space="0"/>
              <w:bottom w:val="single" w:color="000000" w:sz="4" w:space="0"/>
              <w:right w:val="single" w:color="000000" w:sz="4" w:space="0"/>
            </w:tcBorders>
            <w:tcW w:w="408" w:type="pct"/>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r>
            <w:r/>
          </w:p>
        </w:tc>
        <w:tc>
          <w:tcPr>
            <w:tcBorders>
              <w:top w:val="single" w:color="000000" w:sz="4" w:space="0"/>
              <w:left w:val="none" w:color="000000" w:sz="4" w:space="0"/>
              <w:bottom w:val="single" w:color="000000" w:sz="4" w:space="0"/>
              <w:right w:val="single" w:color="000000" w:sz="4" w:space="0"/>
            </w:tcBorders>
            <w:tcW w:w="653" w:type="pct"/>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r>
            <w:r/>
          </w:p>
        </w:tc>
        <w:tc>
          <w:tcPr>
            <w:tcBorders>
              <w:top w:val="single" w:color="000000" w:sz="4" w:space="0"/>
              <w:left w:val="none" w:color="000000" w:sz="4" w:space="0"/>
              <w:bottom w:val="single" w:color="000000" w:sz="4" w:space="0"/>
              <w:right w:val="single" w:color="000000" w:sz="4" w:space="0"/>
            </w:tcBorders>
            <w:tcW w:w="536" w:type="pct"/>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r>
            <w:r/>
          </w:p>
        </w:tc>
        <w:tc>
          <w:tcPr>
            <w:tcBorders>
              <w:top w:val="single" w:color="000000" w:sz="4" w:space="0"/>
              <w:left w:val="none" w:color="000000" w:sz="4" w:space="0"/>
              <w:bottom w:val="single" w:color="000000" w:sz="4" w:space="0"/>
              <w:right w:val="single" w:color="000000" w:sz="4" w:space="0"/>
            </w:tcBorders>
            <w:tcW w:w="668" w:type="pct"/>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r>
            <w:r/>
          </w:p>
        </w:tc>
        <w:tc>
          <w:tcPr>
            <w:tcBorders>
              <w:top w:val="single" w:color="000000" w:sz="4" w:space="0"/>
              <w:left w:val="none" w:color="000000" w:sz="4" w:space="0"/>
              <w:bottom w:val="single" w:color="000000" w:sz="4" w:space="0"/>
              <w:right w:val="single" w:color="000000" w:sz="4" w:space="0"/>
            </w:tcBorders>
            <w:tcW w:w="492" w:type="pct"/>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r>
            <w:r/>
          </w:p>
        </w:tc>
        <w:tc>
          <w:tcPr>
            <w:tcBorders>
              <w:top w:val="single" w:color="000000" w:sz="4" w:space="0"/>
              <w:left w:val="none" w:color="000000" w:sz="4" w:space="0"/>
              <w:bottom w:val="single" w:color="000000" w:sz="4" w:space="0"/>
              <w:right w:val="single" w:color="000000" w:sz="4" w:space="0"/>
            </w:tcBorders>
            <w:tcW w:w="604" w:type="pct"/>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r>
            <w:r/>
          </w:p>
        </w:tc>
        <w:tc>
          <w:tcPr>
            <w:tcBorders>
              <w:top w:val="single" w:color="000000" w:sz="4" w:space="0"/>
              <w:left w:val="none" w:color="000000" w:sz="4" w:space="0"/>
              <w:bottom w:val="single" w:color="000000" w:sz="4" w:space="0"/>
              <w:right w:val="single" w:color="000000" w:sz="4" w:space="0"/>
            </w:tcBorders>
            <w:tcW w:w="394" w:type="pct"/>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r>
            <w:r/>
          </w:p>
        </w:tc>
      </w:tr>
      <w:tr>
        <w:trPr>
          <w:jc w:val="center"/>
          <w:trHeight w:val="348"/>
        </w:trPr>
        <w:tc>
          <w:tcPr>
            <w:tcBorders>
              <w:top w:val="single" w:color="000000" w:sz="4" w:space="0"/>
              <w:left w:val="single" w:color="000000" w:sz="4" w:space="0"/>
              <w:bottom w:val="single" w:color="000000" w:sz="4" w:space="0"/>
              <w:right w:val="single" w:color="000000" w:sz="4" w:space="0"/>
            </w:tcBorders>
            <w:tcW w:w="343" w:type="pct"/>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2</w:t>
            </w:r>
            <w:r/>
          </w:p>
        </w:tc>
        <w:tc>
          <w:tcPr>
            <w:tcBorders>
              <w:top w:val="single" w:color="000000" w:sz="4" w:space="0"/>
              <w:left w:val="none" w:color="000000" w:sz="4" w:space="0"/>
              <w:bottom w:val="single" w:color="000000" w:sz="4" w:space="0"/>
              <w:right w:val="single" w:color="000000" w:sz="4" w:space="0"/>
            </w:tcBorders>
            <w:tcW w:w="516" w:type="pct"/>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r>
            <w:r/>
          </w:p>
        </w:tc>
        <w:tc>
          <w:tcPr>
            <w:tcBorders>
              <w:top w:val="single" w:color="000000" w:sz="4" w:space="0"/>
              <w:left w:val="none" w:color="000000" w:sz="4" w:space="0"/>
              <w:bottom w:val="single" w:color="000000" w:sz="4" w:space="0"/>
              <w:right w:val="single" w:color="000000" w:sz="4" w:space="0"/>
            </w:tcBorders>
            <w:tcW w:w="381" w:type="pct"/>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r>
            <w:r/>
          </w:p>
        </w:tc>
        <w:tc>
          <w:tcPr>
            <w:tcBorders>
              <w:top w:val="single" w:color="000000" w:sz="4" w:space="0"/>
              <w:left w:val="none" w:color="000000" w:sz="4" w:space="0"/>
              <w:bottom w:val="single" w:color="000000" w:sz="4" w:space="0"/>
              <w:right w:val="single" w:color="000000" w:sz="4" w:space="0"/>
            </w:tcBorders>
            <w:tcW w:w="408" w:type="pct"/>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r>
            <w:r/>
          </w:p>
        </w:tc>
        <w:tc>
          <w:tcPr>
            <w:tcBorders>
              <w:top w:val="single" w:color="000000" w:sz="4" w:space="0"/>
              <w:left w:val="none" w:color="000000" w:sz="4" w:space="0"/>
              <w:bottom w:val="single" w:color="000000" w:sz="4" w:space="0"/>
              <w:right w:val="single" w:color="000000" w:sz="4" w:space="0"/>
            </w:tcBorders>
            <w:tcW w:w="653" w:type="pct"/>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r>
            <w:r/>
          </w:p>
        </w:tc>
        <w:tc>
          <w:tcPr>
            <w:tcBorders>
              <w:top w:val="single" w:color="000000" w:sz="4" w:space="0"/>
              <w:left w:val="none" w:color="000000" w:sz="4" w:space="0"/>
              <w:bottom w:val="single" w:color="000000" w:sz="4" w:space="0"/>
              <w:right w:val="single" w:color="000000" w:sz="4" w:space="0"/>
            </w:tcBorders>
            <w:tcW w:w="536" w:type="pct"/>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r>
            <w:r/>
          </w:p>
        </w:tc>
        <w:tc>
          <w:tcPr>
            <w:tcBorders>
              <w:top w:val="single" w:color="000000" w:sz="4" w:space="0"/>
              <w:left w:val="none" w:color="000000" w:sz="4" w:space="0"/>
              <w:bottom w:val="single" w:color="000000" w:sz="4" w:space="0"/>
              <w:right w:val="single" w:color="000000" w:sz="4" w:space="0"/>
            </w:tcBorders>
            <w:tcW w:w="668" w:type="pct"/>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r>
            <w:r/>
          </w:p>
        </w:tc>
        <w:tc>
          <w:tcPr>
            <w:tcBorders>
              <w:top w:val="single" w:color="000000" w:sz="4" w:space="0"/>
              <w:left w:val="none" w:color="000000" w:sz="4" w:space="0"/>
              <w:bottom w:val="single" w:color="000000" w:sz="4" w:space="0"/>
              <w:right w:val="single" w:color="000000" w:sz="4" w:space="0"/>
            </w:tcBorders>
            <w:tcW w:w="492" w:type="pct"/>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r>
            <w:r/>
          </w:p>
        </w:tc>
        <w:tc>
          <w:tcPr>
            <w:tcBorders>
              <w:top w:val="single" w:color="000000" w:sz="4" w:space="0"/>
              <w:left w:val="none" w:color="000000" w:sz="4" w:space="0"/>
              <w:bottom w:val="single" w:color="000000" w:sz="4" w:space="0"/>
              <w:right w:val="single" w:color="000000" w:sz="4" w:space="0"/>
            </w:tcBorders>
            <w:tcW w:w="604" w:type="pct"/>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r>
            <w:r/>
          </w:p>
        </w:tc>
        <w:tc>
          <w:tcPr>
            <w:tcBorders>
              <w:top w:val="single" w:color="000000" w:sz="4" w:space="0"/>
              <w:left w:val="none" w:color="000000" w:sz="4" w:space="0"/>
              <w:bottom w:val="single" w:color="000000" w:sz="4" w:space="0"/>
              <w:right w:val="single" w:color="000000" w:sz="4" w:space="0"/>
            </w:tcBorders>
            <w:tcW w:w="394" w:type="pct"/>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r>
            <w:r/>
          </w:p>
        </w:tc>
      </w:tr>
      <w:tr>
        <w:trPr>
          <w:jc w:val="center"/>
          <w:trHeight w:val="367"/>
        </w:trPr>
        <w:tc>
          <w:tcPr>
            <w:tcBorders>
              <w:top w:val="single" w:color="000000" w:sz="4" w:space="0"/>
              <w:left w:val="single" w:color="000000" w:sz="4" w:space="0"/>
              <w:bottom w:val="single" w:color="000000" w:sz="4" w:space="0"/>
              <w:right w:val="single" w:color="000000" w:sz="4" w:space="0"/>
            </w:tcBorders>
            <w:tcW w:w="343" w:type="pct"/>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3</w:t>
            </w:r>
            <w:r/>
          </w:p>
        </w:tc>
        <w:tc>
          <w:tcPr>
            <w:tcBorders>
              <w:top w:val="single" w:color="000000" w:sz="4" w:space="0"/>
              <w:left w:val="none" w:color="000000" w:sz="4" w:space="0"/>
              <w:bottom w:val="single" w:color="000000" w:sz="4" w:space="0"/>
              <w:right w:val="single" w:color="000000" w:sz="4" w:space="0"/>
            </w:tcBorders>
            <w:tcW w:w="516" w:type="pct"/>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r>
            <w:r/>
          </w:p>
        </w:tc>
        <w:tc>
          <w:tcPr>
            <w:tcBorders>
              <w:top w:val="single" w:color="000000" w:sz="4" w:space="0"/>
              <w:left w:val="none" w:color="000000" w:sz="4" w:space="0"/>
              <w:bottom w:val="single" w:color="000000" w:sz="4" w:space="0"/>
              <w:right w:val="single" w:color="000000" w:sz="4" w:space="0"/>
            </w:tcBorders>
            <w:tcW w:w="381" w:type="pct"/>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r>
            <w:r/>
          </w:p>
        </w:tc>
        <w:tc>
          <w:tcPr>
            <w:tcBorders>
              <w:top w:val="single" w:color="000000" w:sz="4" w:space="0"/>
              <w:left w:val="none" w:color="000000" w:sz="4" w:space="0"/>
              <w:bottom w:val="single" w:color="000000" w:sz="4" w:space="0"/>
              <w:right w:val="single" w:color="000000" w:sz="4" w:space="0"/>
            </w:tcBorders>
            <w:tcW w:w="408" w:type="pct"/>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r>
            <w:r/>
          </w:p>
        </w:tc>
        <w:tc>
          <w:tcPr>
            <w:tcBorders>
              <w:top w:val="single" w:color="000000" w:sz="4" w:space="0"/>
              <w:left w:val="none" w:color="000000" w:sz="4" w:space="0"/>
              <w:bottom w:val="single" w:color="000000" w:sz="4" w:space="0"/>
              <w:right w:val="single" w:color="000000" w:sz="4" w:space="0"/>
            </w:tcBorders>
            <w:tcW w:w="653" w:type="pct"/>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r>
            <w:r/>
          </w:p>
        </w:tc>
        <w:tc>
          <w:tcPr>
            <w:tcBorders>
              <w:top w:val="single" w:color="000000" w:sz="4" w:space="0"/>
              <w:left w:val="none" w:color="000000" w:sz="4" w:space="0"/>
              <w:bottom w:val="single" w:color="000000" w:sz="4" w:space="0"/>
              <w:right w:val="single" w:color="000000" w:sz="4" w:space="0"/>
            </w:tcBorders>
            <w:tcW w:w="536" w:type="pct"/>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r>
            <w:r/>
          </w:p>
        </w:tc>
        <w:tc>
          <w:tcPr>
            <w:tcBorders>
              <w:top w:val="single" w:color="000000" w:sz="4" w:space="0"/>
              <w:left w:val="none" w:color="000000" w:sz="4" w:space="0"/>
              <w:bottom w:val="single" w:color="000000" w:sz="4" w:space="0"/>
              <w:right w:val="single" w:color="000000" w:sz="4" w:space="0"/>
            </w:tcBorders>
            <w:tcW w:w="668" w:type="pct"/>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r>
            <w:r/>
          </w:p>
        </w:tc>
        <w:tc>
          <w:tcPr>
            <w:tcBorders>
              <w:top w:val="single" w:color="000000" w:sz="4" w:space="0"/>
              <w:left w:val="none" w:color="000000" w:sz="4" w:space="0"/>
              <w:bottom w:val="single" w:color="000000" w:sz="4" w:space="0"/>
              <w:right w:val="single" w:color="000000" w:sz="4" w:space="0"/>
            </w:tcBorders>
            <w:tcW w:w="492" w:type="pct"/>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r>
            <w:r/>
          </w:p>
        </w:tc>
        <w:tc>
          <w:tcPr>
            <w:tcBorders>
              <w:top w:val="single" w:color="000000" w:sz="4" w:space="0"/>
              <w:left w:val="none" w:color="000000" w:sz="4" w:space="0"/>
              <w:bottom w:val="single" w:color="000000" w:sz="4" w:space="0"/>
              <w:right w:val="single" w:color="000000" w:sz="4" w:space="0"/>
            </w:tcBorders>
            <w:tcW w:w="604" w:type="pct"/>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r>
            <w:r/>
          </w:p>
        </w:tc>
        <w:tc>
          <w:tcPr>
            <w:tcBorders>
              <w:top w:val="single" w:color="000000" w:sz="4" w:space="0"/>
              <w:left w:val="none" w:color="000000" w:sz="4" w:space="0"/>
              <w:bottom w:val="single" w:color="000000" w:sz="4" w:space="0"/>
              <w:right w:val="single" w:color="000000" w:sz="4" w:space="0"/>
            </w:tcBorders>
            <w:tcW w:w="394" w:type="pct"/>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r>
            <w:r/>
          </w:p>
        </w:tc>
      </w:tr>
      <w:tr>
        <w:trPr>
          <w:jc w:val="center"/>
          <w:trHeight w:val="348"/>
        </w:trPr>
        <w:tc>
          <w:tcPr>
            <w:tcBorders>
              <w:top w:val="single" w:color="000000" w:sz="4" w:space="0"/>
              <w:left w:val="single" w:color="000000" w:sz="4" w:space="0"/>
              <w:bottom w:val="single" w:color="000000" w:sz="4" w:space="0"/>
              <w:right w:val="single" w:color="000000" w:sz="4" w:space="0"/>
            </w:tcBorders>
            <w:tcW w:w="343" w:type="pct"/>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4</w:t>
            </w:r>
            <w:r/>
          </w:p>
        </w:tc>
        <w:tc>
          <w:tcPr>
            <w:tcBorders>
              <w:top w:val="single" w:color="000000" w:sz="4" w:space="0"/>
              <w:left w:val="none" w:color="000000" w:sz="4" w:space="0"/>
              <w:bottom w:val="single" w:color="000000" w:sz="4" w:space="0"/>
              <w:right w:val="single" w:color="000000" w:sz="4" w:space="0"/>
            </w:tcBorders>
            <w:tcW w:w="516" w:type="pct"/>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r>
            <w:r/>
          </w:p>
        </w:tc>
        <w:tc>
          <w:tcPr>
            <w:tcBorders>
              <w:top w:val="single" w:color="000000" w:sz="4" w:space="0"/>
              <w:left w:val="none" w:color="000000" w:sz="4" w:space="0"/>
              <w:bottom w:val="single" w:color="000000" w:sz="4" w:space="0"/>
              <w:right w:val="single" w:color="000000" w:sz="4" w:space="0"/>
            </w:tcBorders>
            <w:tcW w:w="381" w:type="pct"/>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r>
            <w:r/>
          </w:p>
        </w:tc>
        <w:tc>
          <w:tcPr>
            <w:tcBorders>
              <w:top w:val="single" w:color="000000" w:sz="4" w:space="0"/>
              <w:left w:val="none" w:color="000000" w:sz="4" w:space="0"/>
              <w:bottom w:val="single" w:color="000000" w:sz="4" w:space="0"/>
              <w:right w:val="single" w:color="000000" w:sz="4" w:space="0"/>
            </w:tcBorders>
            <w:tcW w:w="408" w:type="pct"/>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r>
            <w:r/>
          </w:p>
        </w:tc>
        <w:tc>
          <w:tcPr>
            <w:tcBorders>
              <w:top w:val="single" w:color="000000" w:sz="4" w:space="0"/>
              <w:left w:val="none" w:color="000000" w:sz="4" w:space="0"/>
              <w:bottom w:val="single" w:color="000000" w:sz="4" w:space="0"/>
              <w:right w:val="single" w:color="000000" w:sz="4" w:space="0"/>
            </w:tcBorders>
            <w:tcW w:w="653" w:type="pct"/>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r>
            <w:r/>
          </w:p>
        </w:tc>
        <w:tc>
          <w:tcPr>
            <w:tcBorders>
              <w:top w:val="single" w:color="000000" w:sz="4" w:space="0"/>
              <w:left w:val="none" w:color="000000" w:sz="4" w:space="0"/>
              <w:bottom w:val="single" w:color="000000" w:sz="4" w:space="0"/>
              <w:right w:val="single" w:color="000000" w:sz="4" w:space="0"/>
            </w:tcBorders>
            <w:tcW w:w="536" w:type="pct"/>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r>
            <w:r/>
          </w:p>
        </w:tc>
        <w:tc>
          <w:tcPr>
            <w:tcBorders>
              <w:top w:val="single" w:color="000000" w:sz="4" w:space="0"/>
              <w:left w:val="none" w:color="000000" w:sz="4" w:space="0"/>
              <w:bottom w:val="single" w:color="000000" w:sz="4" w:space="0"/>
              <w:right w:val="single" w:color="000000" w:sz="4" w:space="0"/>
            </w:tcBorders>
            <w:tcW w:w="668" w:type="pct"/>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r>
            <w:r/>
          </w:p>
        </w:tc>
        <w:tc>
          <w:tcPr>
            <w:tcBorders>
              <w:top w:val="single" w:color="000000" w:sz="4" w:space="0"/>
              <w:left w:val="none" w:color="000000" w:sz="4" w:space="0"/>
              <w:bottom w:val="single" w:color="000000" w:sz="4" w:space="0"/>
              <w:right w:val="single" w:color="000000" w:sz="4" w:space="0"/>
            </w:tcBorders>
            <w:tcW w:w="492" w:type="pct"/>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r>
            <w:r/>
          </w:p>
        </w:tc>
        <w:tc>
          <w:tcPr>
            <w:tcBorders>
              <w:top w:val="single" w:color="000000" w:sz="4" w:space="0"/>
              <w:left w:val="none" w:color="000000" w:sz="4" w:space="0"/>
              <w:bottom w:val="single" w:color="000000" w:sz="4" w:space="0"/>
              <w:right w:val="single" w:color="000000" w:sz="4" w:space="0"/>
            </w:tcBorders>
            <w:tcW w:w="604" w:type="pct"/>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r>
            <w:r/>
          </w:p>
        </w:tc>
        <w:tc>
          <w:tcPr>
            <w:tcBorders>
              <w:top w:val="single" w:color="000000" w:sz="4" w:space="0"/>
              <w:left w:val="none" w:color="000000" w:sz="4" w:space="0"/>
              <w:bottom w:val="single" w:color="000000" w:sz="4" w:space="0"/>
              <w:right w:val="single" w:color="000000" w:sz="4" w:space="0"/>
            </w:tcBorders>
            <w:tcW w:w="394" w:type="pct"/>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r>
            <w:r/>
          </w:p>
        </w:tc>
      </w:tr>
      <w:tr>
        <w:trPr>
          <w:jc w:val="center"/>
          <w:trHeight w:val="377"/>
        </w:trPr>
        <w:tc>
          <w:tcPr>
            <w:tcBorders>
              <w:top w:val="single" w:color="000000" w:sz="4" w:space="0"/>
              <w:left w:val="single" w:color="000000" w:sz="4" w:space="0"/>
              <w:bottom w:val="single" w:color="000000" w:sz="4" w:space="0"/>
              <w:right w:val="single" w:color="000000" w:sz="4" w:space="0"/>
            </w:tcBorders>
            <w:tcW w:w="343" w:type="pct"/>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5</w:t>
            </w:r>
            <w:r/>
          </w:p>
        </w:tc>
        <w:tc>
          <w:tcPr>
            <w:tcBorders>
              <w:top w:val="single" w:color="000000" w:sz="4" w:space="0"/>
              <w:left w:val="none" w:color="000000" w:sz="4" w:space="0"/>
              <w:bottom w:val="single" w:color="000000" w:sz="4" w:space="0"/>
              <w:right w:val="single" w:color="000000" w:sz="4" w:space="0"/>
            </w:tcBorders>
            <w:tcW w:w="516" w:type="pct"/>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r>
            <w:r/>
          </w:p>
        </w:tc>
        <w:tc>
          <w:tcPr>
            <w:tcBorders>
              <w:top w:val="single" w:color="000000" w:sz="4" w:space="0"/>
              <w:left w:val="none" w:color="000000" w:sz="4" w:space="0"/>
              <w:bottom w:val="single" w:color="000000" w:sz="4" w:space="0"/>
              <w:right w:val="single" w:color="000000" w:sz="4" w:space="0"/>
            </w:tcBorders>
            <w:tcW w:w="381" w:type="pct"/>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r>
            <w:r/>
          </w:p>
        </w:tc>
        <w:tc>
          <w:tcPr>
            <w:tcBorders>
              <w:top w:val="single" w:color="000000" w:sz="4" w:space="0"/>
              <w:left w:val="none" w:color="000000" w:sz="4" w:space="0"/>
              <w:bottom w:val="single" w:color="000000" w:sz="4" w:space="0"/>
              <w:right w:val="single" w:color="000000" w:sz="4" w:space="0"/>
            </w:tcBorders>
            <w:tcW w:w="408" w:type="pct"/>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r>
            <w:r/>
          </w:p>
        </w:tc>
        <w:tc>
          <w:tcPr>
            <w:tcBorders>
              <w:top w:val="single" w:color="000000" w:sz="4" w:space="0"/>
              <w:left w:val="none" w:color="000000" w:sz="4" w:space="0"/>
              <w:bottom w:val="single" w:color="000000" w:sz="4" w:space="0"/>
              <w:right w:val="single" w:color="000000" w:sz="4" w:space="0"/>
            </w:tcBorders>
            <w:tcW w:w="653" w:type="pct"/>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r>
            <w:r/>
          </w:p>
        </w:tc>
        <w:tc>
          <w:tcPr>
            <w:tcBorders>
              <w:top w:val="single" w:color="000000" w:sz="4" w:space="0"/>
              <w:left w:val="none" w:color="000000" w:sz="4" w:space="0"/>
              <w:bottom w:val="single" w:color="000000" w:sz="4" w:space="0"/>
              <w:right w:val="single" w:color="000000" w:sz="4" w:space="0"/>
            </w:tcBorders>
            <w:tcW w:w="536" w:type="pct"/>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r>
            <w:r/>
          </w:p>
        </w:tc>
        <w:tc>
          <w:tcPr>
            <w:tcBorders>
              <w:top w:val="single" w:color="000000" w:sz="4" w:space="0"/>
              <w:left w:val="none" w:color="000000" w:sz="4" w:space="0"/>
              <w:bottom w:val="single" w:color="000000" w:sz="4" w:space="0"/>
              <w:right w:val="single" w:color="000000" w:sz="4" w:space="0"/>
            </w:tcBorders>
            <w:tcW w:w="668" w:type="pct"/>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r>
            <w:r/>
          </w:p>
        </w:tc>
        <w:tc>
          <w:tcPr>
            <w:tcBorders>
              <w:top w:val="single" w:color="000000" w:sz="4" w:space="0"/>
              <w:left w:val="none" w:color="000000" w:sz="4" w:space="0"/>
              <w:bottom w:val="single" w:color="000000" w:sz="4" w:space="0"/>
              <w:right w:val="single" w:color="000000" w:sz="4" w:space="0"/>
            </w:tcBorders>
            <w:tcW w:w="492" w:type="pct"/>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r>
            <w:r/>
          </w:p>
        </w:tc>
        <w:tc>
          <w:tcPr>
            <w:tcBorders>
              <w:top w:val="single" w:color="000000" w:sz="4" w:space="0"/>
              <w:left w:val="none" w:color="000000" w:sz="4" w:space="0"/>
              <w:bottom w:val="single" w:color="000000" w:sz="4" w:space="0"/>
              <w:right w:val="single" w:color="000000" w:sz="4" w:space="0"/>
            </w:tcBorders>
            <w:tcW w:w="604" w:type="pct"/>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r>
            <w:r/>
          </w:p>
        </w:tc>
        <w:tc>
          <w:tcPr>
            <w:tcBorders>
              <w:top w:val="single" w:color="000000" w:sz="4" w:space="0"/>
              <w:left w:val="none" w:color="000000" w:sz="4" w:space="0"/>
              <w:bottom w:val="single" w:color="000000" w:sz="4" w:space="0"/>
              <w:right w:val="single" w:color="000000" w:sz="4" w:space="0"/>
            </w:tcBorders>
            <w:tcW w:w="394" w:type="pct"/>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r>
            <w:r/>
          </w:p>
        </w:tc>
      </w:tr>
      <w:tr>
        <w:trPr>
          <w:jc w:val="center"/>
          <w:trHeight w:val="395"/>
        </w:trPr>
        <w:tc>
          <w:tcPr>
            <w:tcBorders>
              <w:top w:val="single" w:color="000000" w:sz="4" w:space="0"/>
              <w:left w:val="single" w:color="000000" w:sz="4" w:space="0"/>
              <w:bottom w:val="single" w:color="000000" w:sz="4" w:space="0"/>
              <w:right w:val="single" w:color="000000" w:sz="4" w:space="0"/>
            </w:tcBorders>
            <w:tcW w:w="343" w:type="pct"/>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t xml:space="preserve">...</w:t>
            </w:r>
            <w:r/>
          </w:p>
        </w:tc>
        <w:tc>
          <w:tcPr>
            <w:tcBorders>
              <w:top w:val="single" w:color="000000" w:sz="4" w:space="0"/>
              <w:left w:val="none" w:color="000000" w:sz="4" w:space="0"/>
              <w:bottom w:val="single" w:color="000000" w:sz="4" w:space="0"/>
              <w:right w:val="single" w:color="000000" w:sz="4" w:space="0"/>
            </w:tcBorders>
            <w:tcW w:w="516" w:type="pct"/>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r>
            <w:r/>
          </w:p>
        </w:tc>
        <w:tc>
          <w:tcPr>
            <w:tcBorders>
              <w:top w:val="single" w:color="000000" w:sz="4" w:space="0"/>
              <w:left w:val="none" w:color="000000" w:sz="4" w:space="0"/>
              <w:bottom w:val="single" w:color="000000" w:sz="4" w:space="0"/>
              <w:right w:val="single" w:color="000000" w:sz="4" w:space="0"/>
            </w:tcBorders>
            <w:tcW w:w="381" w:type="pct"/>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r>
            <w:r/>
          </w:p>
        </w:tc>
        <w:tc>
          <w:tcPr>
            <w:tcBorders>
              <w:top w:val="single" w:color="000000" w:sz="4" w:space="0"/>
              <w:left w:val="none" w:color="000000" w:sz="4" w:space="0"/>
              <w:bottom w:val="single" w:color="000000" w:sz="4" w:space="0"/>
              <w:right w:val="single" w:color="000000" w:sz="4" w:space="0"/>
            </w:tcBorders>
            <w:tcW w:w="408" w:type="pct"/>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r>
            <w:r/>
          </w:p>
        </w:tc>
        <w:tc>
          <w:tcPr>
            <w:tcBorders>
              <w:top w:val="single" w:color="000000" w:sz="4" w:space="0"/>
              <w:left w:val="none" w:color="000000" w:sz="4" w:space="0"/>
              <w:bottom w:val="single" w:color="000000" w:sz="4" w:space="0"/>
              <w:right w:val="single" w:color="000000" w:sz="4" w:space="0"/>
            </w:tcBorders>
            <w:tcW w:w="653" w:type="pct"/>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r>
            <w:r/>
          </w:p>
        </w:tc>
        <w:tc>
          <w:tcPr>
            <w:tcBorders>
              <w:top w:val="single" w:color="000000" w:sz="4" w:space="0"/>
              <w:left w:val="none" w:color="000000" w:sz="4" w:space="0"/>
              <w:bottom w:val="single" w:color="000000" w:sz="4" w:space="0"/>
              <w:right w:val="single" w:color="000000" w:sz="4" w:space="0"/>
            </w:tcBorders>
            <w:tcW w:w="536" w:type="pct"/>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r>
            <w:r/>
          </w:p>
        </w:tc>
        <w:tc>
          <w:tcPr>
            <w:tcBorders>
              <w:top w:val="single" w:color="000000" w:sz="4" w:space="0"/>
              <w:left w:val="none" w:color="000000" w:sz="4" w:space="0"/>
              <w:bottom w:val="single" w:color="000000" w:sz="4" w:space="0"/>
              <w:right w:val="single" w:color="000000" w:sz="4" w:space="0"/>
            </w:tcBorders>
            <w:tcW w:w="668" w:type="pct"/>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r>
            <w:r/>
          </w:p>
        </w:tc>
        <w:tc>
          <w:tcPr>
            <w:tcBorders>
              <w:top w:val="single" w:color="000000" w:sz="4" w:space="0"/>
              <w:left w:val="none" w:color="000000" w:sz="4" w:space="0"/>
              <w:bottom w:val="single" w:color="000000" w:sz="4" w:space="0"/>
              <w:right w:val="single" w:color="000000" w:sz="4" w:space="0"/>
            </w:tcBorders>
            <w:tcW w:w="492" w:type="pct"/>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r>
            <w:r/>
          </w:p>
        </w:tc>
        <w:tc>
          <w:tcPr>
            <w:tcBorders>
              <w:top w:val="single" w:color="000000" w:sz="4" w:space="0"/>
              <w:left w:val="none" w:color="000000" w:sz="4" w:space="0"/>
              <w:bottom w:val="single" w:color="000000" w:sz="4" w:space="0"/>
              <w:right w:val="single" w:color="000000" w:sz="4" w:space="0"/>
            </w:tcBorders>
            <w:tcW w:w="604" w:type="pct"/>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r>
            <w:r/>
          </w:p>
        </w:tc>
        <w:tc>
          <w:tcPr>
            <w:tcBorders>
              <w:top w:val="single" w:color="000000" w:sz="4" w:space="0"/>
              <w:left w:val="none" w:color="000000" w:sz="4" w:space="0"/>
              <w:bottom w:val="single" w:color="000000" w:sz="4" w:space="0"/>
              <w:right w:val="single" w:color="000000" w:sz="4" w:space="0"/>
            </w:tcBorders>
            <w:tcW w:w="394" w:type="pct"/>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r>
            <w:r/>
          </w:p>
        </w:tc>
      </w:tr>
      <w:tr>
        <w:trPr>
          <w:jc w:val="center"/>
          <w:trHeight w:val="423"/>
        </w:trPr>
        <w:tc>
          <w:tcPr>
            <w:tcBorders>
              <w:top w:val="single" w:color="000000" w:sz="4" w:space="0"/>
              <w:left w:val="single" w:color="000000" w:sz="4" w:space="0"/>
              <w:bottom w:val="single" w:color="000000" w:sz="4" w:space="0"/>
              <w:right w:val="single" w:color="000000" w:sz="4" w:space="0"/>
            </w:tcBorders>
            <w:tcW w:w="343" w:type="pct"/>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r>
            <w:r/>
          </w:p>
        </w:tc>
        <w:tc>
          <w:tcPr>
            <w:tcBorders>
              <w:top w:val="single" w:color="000000" w:sz="4" w:space="0"/>
              <w:left w:val="none" w:color="000000" w:sz="4" w:space="0"/>
              <w:bottom w:val="single" w:color="000000" w:sz="4" w:space="0"/>
              <w:right w:val="single" w:color="000000" w:sz="4" w:space="0"/>
            </w:tcBorders>
            <w:tcW w:w="516" w:type="pct"/>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r>
            <w:r/>
          </w:p>
        </w:tc>
        <w:tc>
          <w:tcPr>
            <w:tcBorders>
              <w:top w:val="single" w:color="000000" w:sz="4" w:space="0"/>
              <w:left w:val="none" w:color="000000" w:sz="4" w:space="0"/>
              <w:bottom w:val="single" w:color="000000" w:sz="4" w:space="0"/>
              <w:right w:val="single" w:color="000000" w:sz="4" w:space="0"/>
            </w:tcBorders>
            <w:tcW w:w="381" w:type="pct"/>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r>
            <w:r/>
          </w:p>
        </w:tc>
        <w:tc>
          <w:tcPr>
            <w:tcBorders>
              <w:top w:val="single" w:color="000000" w:sz="4" w:space="0"/>
              <w:left w:val="none" w:color="000000" w:sz="4" w:space="0"/>
              <w:bottom w:val="single" w:color="000000" w:sz="4" w:space="0"/>
              <w:right w:val="single" w:color="000000" w:sz="4" w:space="0"/>
            </w:tcBorders>
            <w:tcW w:w="408" w:type="pct"/>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r>
            <w:r/>
          </w:p>
        </w:tc>
        <w:tc>
          <w:tcPr>
            <w:tcBorders>
              <w:top w:val="single" w:color="000000" w:sz="4" w:space="0"/>
              <w:left w:val="none" w:color="000000" w:sz="4" w:space="0"/>
              <w:bottom w:val="single" w:color="000000" w:sz="4" w:space="0"/>
              <w:right w:val="single" w:color="000000" w:sz="4" w:space="0"/>
            </w:tcBorders>
            <w:tcW w:w="653" w:type="pct"/>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r>
            <w:r/>
          </w:p>
        </w:tc>
        <w:tc>
          <w:tcPr>
            <w:tcBorders>
              <w:top w:val="single" w:color="000000" w:sz="4" w:space="0"/>
              <w:left w:val="none" w:color="000000" w:sz="4" w:space="0"/>
              <w:bottom w:val="single" w:color="000000" w:sz="4" w:space="0"/>
              <w:right w:val="single" w:color="000000" w:sz="4" w:space="0"/>
            </w:tcBorders>
            <w:tcW w:w="536" w:type="pct"/>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r>
            <w:r/>
          </w:p>
        </w:tc>
        <w:tc>
          <w:tcPr>
            <w:tcBorders>
              <w:top w:val="single" w:color="000000" w:sz="4" w:space="0"/>
              <w:left w:val="none" w:color="000000" w:sz="4" w:space="0"/>
              <w:bottom w:val="single" w:color="000000" w:sz="4" w:space="0"/>
              <w:right w:val="single" w:color="000000" w:sz="4" w:space="0"/>
            </w:tcBorders>
            <w:tcW w:w="668" w:type="pct"/>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r>
            <w:r/>
          </w:p>
        </w:tc>
        <w:tc>
          <w:tcPr>
            <w:tcBorders>
              <w:top w:val="single" w:color="000000" w:sz="4" w:space="0"/>
              <w:left w:val="none" w:color="000000" w:sz="4" w:space="0"/>
              <w:bottom w:val="single" w:color="000000" w:sz="4" w:space="0"/>
              <w:right w:val="single" w:color="000000" w:sz="4" w:space="0"/>
            </w:tcBorders>
            <w:tcW w:w="492" w:type="pct"/>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r>
            <w:r/>
          </w:p>
        </w:tc>
        <w:tc>
          <w:tcPr>
            <w:tcBorders>
              <w:top w:val="single" w:color="000000" w:sz="4" w:space="0"/>
              <w:left w:val="none" w:color="000000" w:sz="4" w:space="0"/>
              <w:bottom w:val="single" w:color="000000" w:sz="4" w:space="0"/>
              <w:right w:val="single" w:color="000000" w:sz="4" w:space="0"/>
            </w:tcBorders>
            <w:tcW w:w="604" w:type="pct"/>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r>
            <w:r/>
          </w:p>
        </w:tc>
        <w:tc>
          <w:tcPr>
            <w:tcBorders>
              <w:top w:val="single" w:color="000000" w:sz="4" w:space="0"/>
              <w:left w:val="none" w:color="000000" w:sz="4" w:space="0"/>
              <w:bottom w:val="single" w:color="000000" w:sz="4" w:space="0"/>
              <w:right w:val="single" w:color="000000" w:sz="4" w:space="0"/>
            </w:tcBorders>
            <w:tcW w:w="394" w:type="pct"/>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343" w:type="pct"/>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r>
            <w:r/>
          </w:p>
        </w:tc>
        <w:tc>
          <w:tcPr>
            <w:tcBorders>
              <w:top w:val="single" w:color="000000" w:sz="4" w:space="0"/>
              <w:left w:val="none" w:color="000000" w:sz="4" w:space="0"/>
              <w:bottom w:val="single" w:color="000000" w:sz="4" w:space="0"/>
              <w:right w:val="single" w:color="000000" w:sz="4" w:space="0"/>
            </w:tcBorders>
            <w:tcW w:w="516" w:type="pct"/>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r>
            <w:r/>
          </w:p>
        </w:tc>
        <w:tc>
          <w:tcPr>
            <w:tcBorders>
              <w:top w:val="single" w:color="000000" w:sz="4" w:space="0"/>
              <w:left w:val="none" w:color="000000" w:sz="4" w:space="0"/>
              <w:bottom w:val="single" w:color="000000" w:sz="4" w:space="0"/>
              <w:right w:val="single" w:color="000000" w:sz="4" w:space="0"/>
            </w:tcBorders>
            <w:tcW w:w="381" w:type="pct"/>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r>
            <w:r/>
          </w:p>
        </w:tc>
        <w:tc>
          <w:tcPr>
            <w:tcBorders>
              <w:top w:val="single" w:color="000000" w:sz="4" w:space="0"/>
              <w:left w:val="none" w:color="000000" w:sz="4" w:space="0"/>
              <w:bottom w:val="single" w:color="000000" w:sz="4" w:space="0"/>
              <w:right w:val="single" w:color="000000" w:sz="4" w:space="0"/>
            </w:tcBorders>
            <w:tcW w:w="408" w:type="pct"/>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r>
            <w:r/>
          </w:p>
        </w:tc>
        <w:tc>
          <w:tcPr>
            <w:tcBorders>
              <w:top w:val="single" w:color="000000" w:sz="4" w:space="0"/>
              <w:left w:val="none" w:color="000000" w:sz="4" w:space="0"/>
              <w:bottom w:val="single" w:color="000000" w:sz="4" w:space="0"/>
              <w:right w:val="single" w:color="000000" w:sz="4" w:space="0"/>
            </w:tcBorders>
            <w:tcW w:w="653" w:type="pct"/>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r>
            <w:r/>
          </w:p>
        </w:tc>
        <w:tc>
          <w:tcPr>
            <w:tcBorders>
              <w:top w:val="single" w:color="000000" w:sz="4" w:space="0"/>
              <w:left w:val="none" w:color="000000" w:sz="4" w:space="0"/>
              <w:bottom w:val="single" w:color="000000" w:sz="4" w:space="0"/>
              <w:right w:val="single" w:color="000000" w:sz="4" w:space="0"/>
            </w:tcBorders>
            <w:tcW w:w="536" w:type="pct"/>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r>
            <w:r/>
          </w:p>
        </w:tc>
        <w:tc>
          <w:tcPr>
            <w:tcBorders>
              <w:top w:val="single" w:color="000000" w:sz="4" w:space="0"/>
              <w:left w:val="none" w:color="000000" w:sz="4" w:space="0"/>
              <w:bottom w:val="single" w:color="000000" w:sz="4" w:space="0"/>
              <w:right w:val="single" w:color="000000" w:sz="4" w:space="0"/>
            </w:tcBorders>
            <w:tcW w:w="668" w:type="pct"/>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r>
            <w:r/>
          </w:p>
        </w:tc>
        <w:tc>
          <w:tcPr>
            <w:tcBorders>
              <w:top w:val="single" w:color="000000" w:sz="4" w:space="0"/>
              <w:left w:val="none" w:color="000000" w:sz="4" w:space="0"/>
              <w:bottom w:val="single" w:color="000000" w:sz="4" w:space="0"/>
              <w:right w:val="single" w:color="000000" w:sz="4" w:space="0"/>
            </w:tcBorders>
            <w:tcW w:w="492" w:type="pct"/>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r>
            <w:r/>
          </w:p>
        </w:tc>
        <w:tc>
          <w:tcPr>
            <w:tcBorders>
              <w:top w:val="single" w:color="000000" w:sz="4" w:space="0"/>
              <w:left w:val="none" w:color="000000" w:sz="4" w:space="0"/>
              <w:bottom w:val="single" w:color="000000" w:sz="4" w:space="0"/>
              <w:right w:val="single" w:color="000000" w:sz="4" w:space="0"/>
            </w:tcBorders>
            <w:tcW w:w="604" w:type="pct"/>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r>
            <w:r/>
          </w:p>
        </w:tc>
        <w:tc>
          <w:tcPr>
            <w:tcBorders>
              <w:top w:val="single" w:color="000000" w:sz="4" w:space="0"/>
              <w:left w:val="none" w:color="000000" w:sz="4" w:space="0"/>
              <w:bottom w:val="single" w:color="000000" w:sz="4" w:space="0"/>
              <w:right w:val="single" w:color="000000" w:sz="4" w:space="0"/>
            </w:tcBorders>
            <w:tcW w:w="394" w:type="pct"/>
            <w:textDirection w:val="lrTb"/>
            <w:noWrap w:val="false"/>
          </w:tcPr>
          <w:p>
            <w:pPr>
              <w:jc w:val="center"/>
              <w:widowControl/>
              <w:rPr>
                <w:rFonts w:hint="eastAsia" w:cs="Arial" w:asciiTheme="minorEastAsia" w:hAnsiTheme="minorEastAsia" w:eastAsiaTheme="minorEastAsia"/>
                <w:sz w:val="24"/>
                <w:szCs w:val="24"/>
              </w:rPr>
            </w:pPr>
            <w:r>
              <w:rPr>
                <w:rFonts w:hint="eastAsia" w:cs="Arial" w:asciiTheme="minorEastAsia" w:hAnsiTheme="minorEastAsia" w:eastAsiaTheme="minorEastAsia"/>
                <w:sz w:val="24"/>
                <w:szCs w:val="24"/>
              </w:rPr>
            </w:r>
            <w:r/>
          </w:p>
        </w:tc>
      </w:tr>
    </w:tbl>
    <w:p>
      <w:pPr>
        <w:keepLines/>
        <w:keepNext/>
        <w:rPr>
          <w:rFonts w:hint="eastAsia" w:asciiTheme="minorEastAsia" w:hAnsiTheme="minorEastAsia" w:eastAsiaTheme="minorEastAsia"/>
        </w:rPr>
      </w:pPr>
      <w:r>
        <w:rPr>
          <w:rFonts w:hint="eastAsia" w:asciiTheme="minorEastAsia" w:hAnsiTheme="minorEastAsia" w:eastAsiaTheme="minorEastAsia"/>
        </w:rPr>
      </w:r>
      <w:r/>
    </w:p>
    <w:p>
      <w:pPr>
        <w:ind w:right="180" w:firstLine="48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投标人名称：（加盖电子公章）</w:t>
      </w:r>
      <w:r/>
    </w:p>
    <w:p>
      <w:pPr>
        <w:pStyle w:val="1004"/>
        <w:ind w:firstLine="480"/>
        <w:jc w:val="both"/>
        <w:spacing w:before="0" w:beforeAutospacing="0" w:after="0" w:afterAutospacing="0" w:line="360" w:lineRule="auto"/>
        <w:rPr>
          <w:rFonts w:hint="eastAsia" w:asciiTheme="minorEastAsia" w:hAnsiTheme="minorEastAsia" w:eastAsiaTheme="minorEastAsia"/>
        </w:rPr>
      </w:pPr>
      <w:r>
        <w:rPr>
          <w:rFonts w:asciiTheme="minorEastAsia" w:hAnsiTheme="minorEastAsia" w:eastAsiaTheme="minorEastAsia"/>
        </w:rPr>
        <w:t xml:space="preserve">备注：</w:t>
      </w:r>
      <w:r/>
    </w:p>
    <w:p>
      <w:pPr>
        <w:pStyle w:val="1004"/>
        <w:ind w:firstLine="480"/>
        <w:jc w:val="both"/>
        <w:spacing w:before="0" w:beforeAutospacing="0" w:after="0" w:afterAutospacing="0" w:line="360" w:lineRule="auto"/>
        <w:rPr>
          <w:rFonts w:hint="eastAsia" w:asciiTheme="minorEastAsia" w:hAnsiTheme="minorEastAsia" w:eastAsiaTheme="minorEastAsia"/>
        </w:rPr>
      </w:pPr>
      <w:r>
        <w:rPr>
          <w:rFonts w:hint="eastAsia" w:asciiTheme="minorEastAsia" w:hAnsiTheme="minorEastAsia" w:eastAsiaTheme="minorEastAsia"/>
        </w:rPr>
        <w:t xml:space="preserve">1.投标人结合招标文件第五章评标方法与评标标准，自行填写，需提供人员授权上岗证明、学历证明、职称证明、投标人为所报人员近三个月缴纳社保证明等能证明在该单位供职的证明及清单。证明资料不完整或不一致的不计分。抽样人员与检验人员不得重复，重复的不计分。</w:t>
      </w:r>
      <w:r/>
    </w:p>
    <w:p>
      <w:pPr>
        <w:pStyle w:val="1004"/>
        <w:ind w:firstLine="480"/>
        <w:jc w:val="both"/>
        <w:spacing w:before="0" w:beforeAutospacing="0" w:after="0" w:afterAutospacing="0" w:line="360" w:lineRule="auto"/>
        <w:rPr>
          <w:rFonts w:hint="eastAsia" w:asciiTheme="minorEastAsia" w:hAnsiTheme="minorEastAsia" w:eastAsiaTheme="minorEastAsia"/>
        </w:rPr>
      </w:pPr>
      <w:r>
        <w:rPr>
          <w:rFonts w:hint="eastAsia" w:asciiTheme="minorEastAsia" w:hAnsiTheme="minorEastAsia" w:eastAsiaTheme="minorEastAsia"/>
        </w:rPr>
        <w:t xml:space="preserve">2.行数不够，可自行添加。</w:t>
      </w:r>
      <w:r/>
    </w:p>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spacing w:line="360" w:lineRule="auto"/>
        <w:rPr>
          <w:rFonts w:hint="eastAsia" w:cs="宋体" w:asciiTheme="minorEastAsia" w:hAnsiTheme="minorEastAsia" w:eastAsiaTheme="minorEastAsia"/>
          <w:b/>
          <w:bCs/>
          <w:sz w:val="28"/>
          <w:szCs w:val="28"/>
        </w:rPr>
      </w:pPr>
      <w:r>
        <w:rPr>
          <w:rFonts w:hint="eastAsia" w:cs="宋体" w:asciiTheme="minorEastAsia" w:hAnsiTheme="minorEastAsia" w:eastAsiaTheme="minorEastAsia"/>
          <w:b/>
          <w:bCs/>
          <w:sz w:val="28"/>
          <w:szCs w:val="28"/>
        </w:rPr>
        <w:t xml:space="preserve">4.运输能力</w:t>
      </w:r>
      <w:r/>
    </w:p>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结合招标文件评标方法与评标标准，自行填写。</w:t>
      </w:r>
      <w:r/>
    </w:p>
    <w:p>
      <w:pP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pStyle w:val="789"/>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rPr>
          <w:rFonts w:hint="eastAsia"/>
        </w:rPr>
      </w:pPr>
      <w:r>
        <w:rPr>
          <w:rFonts w:hint="eastAsia"/>
        </w:rPr>
      </w:r>
      <w:r/>
    </w:p>
    <w:p>
      <w:pPr>
        <w:rPr>
          <w:rFonts w:hint="eastAsia"/>
        </w:rPr>
      </w:pPr>
      <w:r>
        <w:rPr>
          <w:rFonts w:hint="eastAsia"/>
        </w:rPr>
      </w:r>
      <w:r/>
    </w:p>
    <w:p>
      <w:pPr>
        <w:spacing w:line="360" w:lineRule="auto"/>
        <w:rPr>
          <w:rFonts w:hint="eastAsia" w:cs="宋体" w:asciiTheme="minorEastAsia" w:hAnsiTheme="minorEastAsia" w:eastAsiaTheme="minorEastAsia"/>
          <w:b/>
          <w:bCs/>
          <w:sz w:val="28"/>
          <w:szCs w:val="28"/>
        </w:rPr>
      </w:pPr>
      <w:r>
        <w:rPr>
          <w:rFonts w:hint="eastAsia" w:cs="宋体" w:asciiTheme="minorEastAsia" w:hAnsiTheme="minorEastAsia" w:eastAsiaTheme="minorEastAsia"/>
          <w:b/>
          <w:bCs/>
          <w:sz w:val="28"/>
          <w:szCs w:val="28"/>
          <w:lang w:val="en-US" w:eastAsia="zh-CN"/>
        </w:rPr>
        <w:t xml:space="preserve">5</w:t>
      </w:r>
      <w:r>
        <w:rPr>
          <w:rFonts w:hint="eastAsia" w:cs="宋体" w:asciiTheme="minorEastAsia" w:hAnsiTheme="minorEastAsia" w:eastAsiaTheme="minorEastAsia"/>
          <w:b/>
          <w:bCs/>
          <w:sz w:val="28"/>
          <w:szCs w:val="28"/>
        </w:rPr>
        <w:t xml:space="preserve">.设施及仪器设备</w:t>
      </w:r>
      <w:r/>
    </w:p>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结合招标文件评标方法与评标标准，自行填写。</w:t>
      </w:r>
      <w:r/>
    </w:p>
    <w:p>
      <w:pPr>
        <w:pStyle w:val="789"/>
        <w:rPr>
          <w:rFonts w:hint="eastAsia"/>
        </w:rPr>
      </w:pPr>
      <w:r>
        <w:rPr>
          <w:rFonts w:hint="eastAsia"/>
        </w:rPr>
      </w:r>
      <w:r/>
    </w:p>
    <w:p>
      <w:pPr>
        <w:spacing w:line="360" w:lineRule="auto"/>
        <w:rPr>
          <w:rFonts w:hint="eastAsia" w:cs="宋体" w:asciiTheme="minorEastAsia" w:hAnsiTheme="minorEastAsia" w:eastAsiaTheme="minorEastAsia"/>
          <w:b/>
          <w:bCs/>
          <w:sz w:val="28"/>
          <w:szCs w:val="28"/>
          <w:lang w:val="en-US" w:eastAsia="zh-CN"/>
        </w:rPr>
      </w:pPr>
      <w:r>
        <w:rPr>
          <w:rFonts w:hint="eastAsia" w:cs="宋体" w:asciiTheme="minorEastAsia" w:hAnsiTheme="minorEastAsia" w:eastAsiaTheme="minorEastAsia"/>
          <w:b/>
          <w:bCs/>
          <w:sz w:val="28"/>
          <w:szCs w:val="28"/>
          <w:lang w:val="en-US" w:eastAsia="zh-CN"/>
        </w:rPr>
      </w:r>
      <w:r/>
    </w:p>
    <w:p>
      <w:pPr>
        <w:pStyle w:val="789"/>
        <w:rPr>
          <w:rFonts w:hint="eastAsia"/>
          <w:lang w:val="en-US" w:eastAsia="zh-CN"/>
        </w:rPr>
      </w:pPr>
      <w:r>
        <w:rPr>
          <w:rFonts w:hint="eastAsia"/>
          <w:lang w:val="en-US" w:eastAsia="zh-CN"/>
        </w:rPr>
      </w:r>
      <w:r/>
    </w:p>
    <w:p>
      <w:pPr>
        <w:spacing w:line="360" w:lineRule="auto"/>
        <w:rPr>
          <w:rFonts w:hint="eastAsia" w:cs="宋体" w:asciiTheme="minorEastAsia" w:hAnsiTheme="minorEastAsia" w:eastAsiaTheme="minorEastAsia"/>
          <w:b/>
          <w:bCs/>
          <w:sz w:val="28"/>
          <w:szCs w:val="28"/>
        </w:rPr>
      </w:pPr>
      <w:r>
        <w:rPr>
          <w:rFonts w:hint="eastAsia" w:cs="宋体" w:asciiTheme="minorEastAsia" w:hAnsiTheme="minorEastAsia" w:eastAsiaTheme="minorEastAsia"/>
          <w:b/>
          <w:bCs/>
          <w:sz w:val="28"/>
          <w:szCs w:val="28"/>
          <w:lang w:val="en-US" w:eastAsia="zh-CN"/>
        </w:rPr>
        <w:t xml:space="preserve">6</w:t>
      </w:r>
      <w:r>
        <w:rPr>
          <w:rFonts w:hint="eastAsia" w:cs="宋体" w:asciiTheme="minorEastAsia" w:hAnsiTheme="minorEastAsia" w:eastAsiaTheme="minorEastAsia"/>
          <w:b/>
          <w:bCs/>
          <w:sz w:val="28"/>
          <w:szCs w:val="28"/>
        </w:rPr>
        <w:t xml:space="preserve">.能力验证</w:t>
      </w:r>
      <w:r/>
    </w:p>
    <w:p>
      <w:pPr>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结合招标文件评标方法与评标标准，自行填写。</w:t>
      </w:r>
      <w:r/>
    </w:p>
    <w:p>
      <w:pPr>
        <w:rPr>
          <w:rFonts w:hint="eastAsia" w:asciiTheme="minorEastAsia" w:hAnsiTheme="minorEastAsia" w:eastAsiaTheme="minorEastAsia"/>
          <w:sz w:val="32"/>
          <w:szCs w:val="32"/>
        </w:rPr>
      </w:pPr>
      <w:r>
        <w:rPr>
          <w:rFonts w:asciiTheme="minorEastAsia" w:hAnsiTheme="minorEastAsia" w:eastAsiaTheme="minorEastAsia"/>
          <w:sz w:val="32"/>
          <w:szCs w:val="32"/>
        </w:rPr>
        <w:br w:type="page" w:clear="all"/>
      </w:r>
      <w:r/>
    </w:p>
    <w:p>
      <w:pPr>
        <w:spacing w:line="360" w:lineRule="auto"/>
        <w:rPr>
          <w:rFonts w:hint="eastAsia" w:asciiTheme="minorEastAsia" w:hAnsiTheme="minorEastAsia" w:eastAsiaTheme="minorEastAsia"/>
          <w:sz w:val="32"/>
          <w:szCs w:val="32"/>
        </w:rPr>
        <w:outlineLvl w:val="1"/>
      </w:pPr>
      <w:r>
        <w:rPr>
          <w:rFonts w:hint="eastAsia" w:asciiTheme="minorEastAsia" w:hAnsiTheme="minorEastAsia" w:eastAsiaTheme="minorEastAsia"/>
          <w:sz w:val="32"/>
          <w:szCs w:val="32"/>
        </w:rPr>
        <w:t xml:space="preserve">十二</w:t>
      </w:r>
      <w:r>
        <w:rPr>
          <w:rFonts w:asciiTheme="minorEastAsia" w:hAnsiTheme="minorEastAsia" w:eastAsiaTheme="minorEastAsia"/>
          <w:sz w:val="32"/>
          <w:szCs w:val="32"/>
        </w:rPr>
        <w:t xml:space="preserve">、中小企业声明函</w:t>
      </w:r>
      <w:r/>
    </w:p>
    <w:p>
      <w:pPr>
        <w:jc w:val="center"/>
        <w:spacing w:line="360" w:lineRule="auto"/>
        <w:rPr>
          <w:rFonts w:hint="eastAsia" w:cs="宋体" w:asciiTheme="minorEastAsia" w:hAnsiTheme="minorEastAsia" w:eastAsiaTheme="minorEastAsia"/>
          <w:sz w:val="32"/>
          <w:szCs w:val="32"/>
        </w:rPr>
      </w:pPr>
      <w:r>
        <w:rPr>
          <w:rFonts w:hint="eastAsia" w:cs="宋体" w:asciiTheme="minorEastAsia" w:hAnsiTheme="minorEastAsia" w:eastAsiaTheme="minorEastAsia"/>
          <w:sz w:val="32"/>
          <w:szCs w:val="32"/>
        </w:rPr>
        <w:t xml:space="preserve">中小企业声明函（服务）</w:t>
      </w:r>
      <w:r/>
    </w:p>
    <w:p>
      <w:pPr>
        <w:ind w:firstLine="480"/>
        <w:spacing w:line="360" w:lineRule="auto"/>
        <w:rPr>
          <w:rFonts w:hint="eastAsia" w:cs="宋体" w:asciiTheme="minorEastAsia" w:hAnsiTheme="minorEastAsia" w:eastAsiaTheme="minorEastAsia"/>
          <w:sz w:val="24"/>
          <w:szCs w:val="24"/>
        </w:rPr>
      </w:pPr>
      <w:r>
        <w:rPr>
          <w:rFonts w:asciiTheme="minorEastAsia" w:hAnsiTheme="minorEastAsia" w:eastAsiaTheme="minorEastAsia"/>
          <w:sz w:val="24"/>
          <w:szCs w:val="24"/>
        </w:rPr>
        <w:t xml:space="preserve">本公司（联合体）郑重声明，根据《政府采购促进中小企业发展管理办法》(财库〔2020〕46号)的规定，本公司（联合体）参加</w:t>
      </w:r>
      <w:r>
        <w:rPr>
          <w:rFonts w:asciiTheme="minorEastAsia" w:hAnsiTheme="minorEastAsia" w:eastAsiaTheme="minorEastAsia"/>
          <w:sz w:val="24"/>
          <w:szCs w:val="24"/>
          <w:u w:val="single"/>
        </w:rPr>
        <w:t xml:space="preserve">XXX</w:t>
      </w:r>
      <w:r>
        <w:rPr>
          <w:rFonts w:asciiTheme="minorEastAsia" w:hAnsiTheme="minorEastAsia" w:eastAsiaTheme="minorEastAsia"/>
          <w:sz w:val="24"/>
          <w:szCs w:val="24"/>
        </w:rPr>
        <w:t xml:space="preserve">（单位名称）采购编号为</w:t>
      </w:r>
      <w:r>
        <w:rPr>
          <w:rFonts w:asciiTheme="minorEastAsia" w:hAnsiTheme="minorEastAsia" w:eastAsiaTheme="minorEastAsia"/>
          <w:sz w:val="24"/>
          <w:szCs w:val="24"/>
          <w:u w:val="single"/>
        </w:rPr>
        <w:t xml:space="preserve">XXX</w:t>
      </w:r>
      <w:r>
        <w:rPr>
          <w:rFonts w:asciiTheme="minorEastAsia" w:hAnsiTheme="minorEastAsia" w:eastAsiaTheme="minorEastAsia"/>
          <w:sz w:val="24"/>
          <w:szCs w:val="24"/>
        </w:rPr>
        <w:t xml:space="preserve">项目（分包号：</w:t>
      </w:r>
      <w:r>
        <w:rPr>
          <w:rFonts w:asciiTheme="minorEastAsia" w:hAnsiTheme="minorEastAsia" w:eastAsiaTheme="minorEastAsia"/>
          <w:sz w:val="24"/>
          <w:szCs w:val="24"/>
          <w:u w:val="single"/>
        </w:rPr>
        <w:t xml:space="preserve">XXX</w:t>
      </w:r>
      <w:r>
        <w:rPr>
          <w:rFonts w:asciiTheme="minorEastAsia" w:hAnsiTheme="minorEastAsia" w:eastAsiaTheme="minorEastAsia"/>
          <w:sz w:val="24"/>
          <w:szCs w:val="24"/>
        </w:rPr>
        <w:t xml:space="preserve">）的采购活动，</w:t>
      </w:r>
      <w:r>
        <w:rPr>
          <w:rFonts w:cs="宋体" w:asciiTheme="minorEastAsia" w:hAnsiTheme="minorEastAsia" w:eastAsiaTheme="minorEastAsia"/>
          <w:sz w:val="24"/>
          <w:szCs w:val="24"/>
        </w:rPr>
        <w:t xml:space="preserve">服务全部由符合政策的中小企业承接。根据《工业和信息化部、国家统计局、国家发展和改革委员会、财政部关于印发中小企业划型标准规定的通知》(工信部联企业</w:t>
      </w:r>
      <w:r>
        <w:rPr>
          <w:rFonts w:cs="仿宋"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2011</w:t>
      </w:r>
      <w:r>
        <w:rPr>
          <w:rFonts w:cs="仿宋"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300号)的规定，相关企业（含联合体中的小微企业、签订分包意向协议的中小企业）的具体情况如下：</w:t>
      </w:r>
      <w:r/>
    </w:p>
    <w:p>
      <w:pPr>
        <w:ind w:firstLine="480"/>
        <w:spacing w:line="360" w:lineRule="auto"/>
        <w:rPr>
          <w:rFonts w:hint="eastAsia" w:cs="宋体" w:asciiTheme="minorEastAsia" w:hAnsiTheme="minorEastAsia" w:eastAsiaTheme="minorEastAsia"/>
          <w:i/>
          <w:sz w:val="24"/>
          <w:szCs w:val="24"/>
          <w:u w:val="single"/>
        </w:rPr>
      </w:pPr>
      <w:r>
        <w:rPr>
          <w:rFonts w:cs="宋体" w:asciiTheme="minorEastAsia" w:hAnsiTheme="minorEastAsia" w:eastAsiaTheme="minorEastAsia"/>
          <w:sz w:val="24"/>
          <w:szCs w:val="24"/>
        </w:rPr>
        <w:t xml:space="preserve">1.</w:t>
      </w:r>
      <w:r>
        <w:rPr>
          <w:rFonts w:cs="宋体" w:asciiTheme="minorEastAsia" w:hAnsiTheme="minorEastAsia" w:eastAsiaTheme="minorEastAsia"/>
          <w:sz w:val="24"/>
          <w:szCs w:val="24"/>
          <w:u w:val="single"/>
        </w:rPr>
        <w:t xml:space="preserve">      </w:t>
      </w:r>
      <w:r>
        <w:rPr>
          <w:rFonts w:cs="宋体" w:asciiTheme="minorEastAsia" w:hAnsiTheme="minorEastAsia" w:eastAsiaTheme="minorEastAsia"/>
          <w:sz w:val="24"/>
          <w:szCs w:val="24"/>
        </w:rPr>
        <w:t xml:space="preserve">（标的名称）属于</w:t>
      </w:r>
      <w:r>
        <w:rPr>
          <w:rFonts w:cs="宋体" w:asciiTheme="minorEastAsia" w:hAnsiTheme="minorEastAsia" w:eastAsiaTheme="minorEastAsia"/>
          <w:sz w:val="24"/>
          <w:szCs w:val="24"/>
          <w:u w:val="single"/>
        </w:rPr>
        <w:t xml:space="preserve">      </w:t>
      </w:r>
      <w:r>
        <w:rPr>
          <w:rFonts w:cs="宋体" w:asciiTheme="minorEastAsia" w:hAnsiTheme="minorEastAsia" w:eastAsiaTheme="minorEastAsia"/>
          <w:sz w:val="24"/>
          <w:szCs w:val="24"/>
        </w:rPr>
        <w:t xml:space="preserve">行业（招标文件中明确的所属行业）；承接企业为</w:t>
      </w:r>
      <w:r>
        <w:rPr>
          <w:rFonts w:cs="宋体" w:asciiTheme="minorEastAsia" w:hAnsiTheme="minorEastAsia" w:eastAsiaTheme="minorEastAsia"/>
          <w:sz w:val="24"/>
          <w:szCs w:val="24"/>
          <w:u w:val="single"/>
        </w:rPr>
        <w:t xml:space="preserve">      </w:t>
      </w:r>
      <w:r>
        <w:rPr>
          <w:rFonts w:cs="宋体" w:asciiTheme="minorEastAsia" w:hAnsiTheme="minorEastAsia" w:eastAsiaTheme="minorEastAsia"/>
          <w:sz w:val="24"/>
          <w:szCs w:val="24"/>
        </w:rPr>
        <w:t xml:space="preserve">（企业名称），从业人员</w:t>
      </w:r>
      <w:r>
        <w:rPr>
          <w:rFonts w:cs="宋体" w:asciiTheme="minorEastAsia" w:hAnsiTheme="minorEastAsia" w:eastAsiaTheme="minorEastAsia"/>
          <w:sz w:val="24"/>
          <w:szCs w:val="24"/>
          <w:u w:val="single"/>
        </w:rPr>
        <w:t xml:space="preserve">      </w:t>
      </w:r>
      <w:r>
        <w:rPr>
          <w:rFonts w:cs="宋体" w:asciiTheme="minorEastAsia" w:hAnsiTheme="minorEastAsia" w:eastAsiaTheme="minorEastAsia"/>
          <w:sz w:val="24"/>
          <w:szCs w:val="24"/>
        </w:rPr>
        <w:t xml:space="preserve">人，营业收入为</w:t>
      </w:r>
      <w:r>
        <w:rPr>
          <w:rFonts w:cs="宋体" w:asciiTheme="minorEastAsia" w:hAnsiTheme="minorEastAsia" w:eastAsiaTheme="minorEastAsia"/>
          <w:sz w:val="24"/>
          <w:szCs w:val="24"/>
          <w:u w:val="single"/>
        </w:rPr>
        <w:t xml:space="preserve">      </w:t>
      </w:r>
      <w:r>
        <w:rPr>
          <w:rFonts w:cs="宋体" w:asciiTheme="minorEastAsia" w:hAnsiTheme="minorEastAsia" w:eastAsiaTheme="minorEastAsia"/>
          <w:sz w:val="24"/>
          <w:szCs w:val="24"/>
        </w:rPr>
        <w:t xml:space="preserve">万元，资产总额为</w:t>
      </w:r>
      <w:r>
        <w:rPr>
          <w:rFonts w:cs="宋体" w:asciiTheme="minorEastAsia" w:hAnsiTheme="minorEastAsia" w:eastAsiaTheme="minorEastAsia"/>
          <w:sz w:val="24"/>
          <w:szCs w:val="24"/>
          <w:u w:val="single"/>
        </w:rPr>
        <w:t xml:space="preserve">      </w:t>
      </w:r>
      <w:r>
        <w:rPr>
          <w:rFonts w:cs="宋体" w:asciiTheme="minorEastAsia" w:hAnsiTheme="minorEastAsia" w:eastAsiaTheme="minorEastAsia"/>
          <w:sz w:val="24"/>
          <w:szCs w:val="24"/>
        </w:rPr>
        <w:t xml:space="preserve">万元</w:t>
      </w:r>
      <w:r>
        <w:rPr>
          <w:rFonts w:cs="宋体" w:asciiTheme="minorEastAsia" w:hAnsiTheme="minorEastAsia" w:eastAsiaTheme="minorEastAsia"/>
          <w:sz w:val="24"/>
          <w:szCs w:val="24"/>
          <w:vertAlign w:val="superscript"/>
        </w:rPr>
        <w:t xml:space="preserve">1</w:t>
      </w:r>
      <w:r>
        <w:rPr>
          <w:rFonts w:cs="宋体" w:asciiTheme="minorEastAsia" w:hAnsiTheme="minorEastAsia" w:eastAsiaTheme="minorEastAsia"/>
          <w:sz w:val="24"/>
          <w:szCs w:val="24"/>
        </w:rPr>
        <w:t xml:space="preserve">，属于¨中型企业 ¨小型企业 ¨微型企业。</w:t>
      </w:r>
      <w:r/>
    </w:p>
    <w:p>
      <w:pPr>
        <w:ind w:firstLine="480"/>
        <w:spacing w:line="360" w:lineRule="auto"/>
        <w:rPr>
          <w:rFonts w:hint="eastAsia" w:cs="宋体" w:asciiTheme="minorEastAsia" w:hAnsiTheme="minorEastAsia" w:eastAsiaTheme="minorEastAsia"/>
          <w:i/>
          <w:sz w:val="24"/>
          <w:szCs w:val="24"/>
        </w:rPr>
      </w:pPr>
      <w:r>
        <w:rPr>
          <w:rFonts w:cs="宋体" w:asciiTheme="minorEastAsia" w:hAnsiTheme="minorEastAsia" w:eastAsiaTheme="minorEastAsia"/>
          <w:sz w:val="24"/>
          <w:szCs w:val="24"/>
        </w:rPr>
        <w:t xml:space="preserve">2.</w:t>
      </w:r>
      <w:r>
        <w:rPr>
          <w:rFonts w:cs="宋体" w:asciiTheme="minorEastAsia" w:hAnsiTheme="minorEastAsia" w:eastAsiaTheme="minorEastAsia"/>
          <w:sz w:val="24"/>
          <w:szCs w:val="24"/>
          <w:u w:val="single"/>
        </w:rPr>
        <w:t xml:space="preserve">      </w:t>
      </w:r>
      <w:r>
        <w:rPr>
          <w:rFonts w:cs="宋体" w:asciiTheme="minorEastAsia" w:hAnsiTheme="minorEastAsia" w:eastAsiaTheme="minorEastAsia"/>
          <w:sz w:val="24"/>
          <w:szCs w:val="24"/>
        </w:rPr>
        <w:t xml:space="preserve">（标的名称）属于</w:t>
      </w:r>
      <w:r>
        <w:rPr>
          <w:rFonts w:cs="宋体" w:asciiTheme="minorEastAsia" w:hAnsiTheme="minorEastAsia" w:eastAsiaTheme="minorEastAsia"/>
          <w:sz w:val="24"/>
          <w:szCs w:val="24"/>
          <w:u w:val="single"/>
        </w:rPr>
        <w:t xml:space="preserve">      </w:t>
      </w:r>
      <w:r>
        <w:rPr>
          <w:rFonts w:cs="宋体" w:asciiTheme="minorEastAsia" w:hAnsiTheme="minorEastAsia" w:eastAsiaTheme="minorEastAsia"/>
          <w:sz w:val="24"/>
          <w:szCs w:val="24"/>
        </w:rPr>
        <w:t xml:space="preserve">行业（招标文件中明确的所属行业）；承接企业为</w:t>
      </w:r>
      <w:r>
        <w:rPr>
          <w:rFonts w:cs="宋体" w:asciiTheme="minorEastAsia" w:hAnsiTheme="minorEastAsia" w:eastAsiaTheme="minorEastAsia"/>
          <w:sz w:val="24"/>
          <w:szCs w:val="24"/>
          <w:u w:val="single"/>
        </w:rPr>
        <w:t xml:space="preserve">      </w:t>
      </w:r>
      <w:r>
        <w:rPr>
          <w:rFonts w:cs="宋体" w:asciiTheme="minorEastAsia" w:hAnsiTheme="minorEastAsia" w:eastAsiaTheme="minorEastAsia"/>
          <w:sz w:val="24"/>
          <w:szCs w:val="24"/>
        </w:rPr>
        <w:t xml:space="preserve">（企业名称），从业人员</w:t>
      </w:r>
      <w:r>
        <w:rPr>
          <w:rFonts w:cs="宋体" w:asciiTheme="minorEastAsia" w:hAnsiTheme="minorEastAsia" w:eastAsiaTheme="minorEastAsia"/>
          <w:sz w:val="24"/>
          <w:szCs w:val="24"/>
          <w:u w:val="single"/>
        </w:rPr>
        <w:t xml:space="preserve">      </w:t>
      </w:r>
      <w:r>
        <w:rPr>
          <w:rFonts w:cs="宋体" w:asciiTheme="minorEastAsia" w:hAnsiTheme="minorEastAsia" w:eastAsiaTheme="minorEastAsia"/>
          <w:sz w:val="24"/>
          <w:szCs w:val="24"/>
        </w:rPr>
        <w:t xml:space="preserve">人，营业收入为</w:t>
      </w:r>
      <w:r>
        <w:rPr>
          <w:rFonts w:cs="宋体" w:asciiTheme="minorEastAsia" w:hAnsiTheme="minorEastAsia" w:eastAsiaTheme="minorEastAsia"/>
          <w:sz w:val="24"/>
          <w:szCs w:val="24"/>
          <w:u w:val="single"/>
        </w:rPr>
        <w:t xml:space="preserve">      </w:t>
      </w:r>
      <w:r>
        <w:rPr>
          <w:rFonts w:cs="宋体" w:asciiTheme="minorEastAsia" w:hAnsiTheme="minorEastAsia" w:eastAsiaTheme="minorEastAsia"/>
          <w:sz w:val="24"/>
          <w:szCs w:val="24"/>
        </w:rPr>
        <w:t xml:space="preserve">万元，资产总额为</w:t>
      </w:r>
      <w:r>
        <w:rPr>
          <w:rFonts w:cs="宋体" w:asciiTheme="minorEastAsia" w:hAnsiTheme="minorEastAsia" w:eastAsiaTheme="minorEastAsia"/>
          <w:sz w:val="24"/>
          <w:szCs w:val="24"/>
          <w:u w:val="single"/>
        </w:rPr>
        <w:t xml:space="preserve">      </w:t>
      </w:r>
      <w:r>
        <w:rPr>
          <w:rFonts w:cs="宋体" w:asciiTheme="minorEastAsia" w:hAnsiTheme="minorEastAsia" w:eastAsiaTheme="minorEastAsia"/>
          <w:sz w:val="24"/>
          <w:szCs w:val="24"/>
        </w:rPr>
        <w:t xml:space="preserve">万元</w:t>
      </w:r>
      <w:r>
        <w:rPr>
          <w:rFonts w:cs="宋体" w:asciiTheme="minorEastAsia" w:hAnsiTheme="minorEastAsia" w:eastAsiaTheme="minorEastAsia"/>
          <w:sz w:val="24"/>
          <w:szCs w:val="24"/>
          <w:vertAlign w:val="superscript"/>
        </w:rPr>
        <w:t xml:space="preserve">1</w:t>
      </w:r>
      <w:r>
        <w:rPr>
          <w:rFonts w:cs="宋体" w:asciiTheme="minorEastAsia" w:hAnsiTheme="minorEastAsia" w:eastAsiaTheme="minorEastAsia"/>
          <w:sz w:val="24"/>
          <w:szCs w:val="24"/>
        </w:rPr>
        <w:t xml:space="preserve">，属于¨中型企业 ¨小型企业 ¨微型企业。</w:t>
      </w:r>
      <w:r/>
    </w:p>
    <w:p>
      <w:pPr>
        <w:ind w:firstLine="36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w:t>
      </w:r>
      <w:r/>
    </w:p>
    <w:p>
      <w:pPr>
        <w:ind w:firstLine="48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以上企业，不属于大企业的分支机构，不存在控股股东为大企业的情形，也不存在与大企业的负责人为同一人的情形。</w:t>
      </w:r>
      <w:r/>
    </w:p>
    <w:p>
      <w:pPr>
        <w:ind w:firstLine="480"/>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本企业对上述声明内容的真实性负责，如有虚假，将依法承担相应责任。</w:t>
      </w:r>
      <w:r/>
    </w:p>
    <w:p>
      <w:pPr>
        <w:pStyle w:val="101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rPr>
      </w:pPr>
      <w:r>
        <w:rPr>
          <w:rFonts w:hint="eastAsia" w:asciiTheme="minorEastAsia" w:hAnsiTheme="minorEastAsia" w:eastAsiaTheme="minorEastAsia"/>
        </w:rPr>
      </w:r>
      <w:r/>
    </w:p>
    <w:p>
      <w:pPr>
        <w:ind w:right="180" w:firstLine="360"/>
        <w:jc w:val="center"/>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                                           企业名称：（加盖电子公章）</w:t>
      </w:r>
      <w:r/>
    </w:p>
    <w:p>
      <w:pPr>
        <w:ind w:firstLine="6000"/>
        <w:spacing w:line="360" w:lineRule="auto"/>
        <w:rPr>
          <w:rFonts w:hint="eastAsia" w:cs="宋体" w:asciiTheme="minorEastAsia" w:hAnsiTheme="minorEastAsia" w:eastAsiaTheme="minorEastAsia"/>
          <w:sz w:val="24"/>
          <w:szCs w:val="24"/>
        </w:rPr>
      </w:pPr>
      <w:r>
        <w:rPr>
          <w:rFonts w:asciiTheme="minorEastAsia" w:hAnsiTheme="minorEastAsia" w:eastAsiaTheme="minorEastAsia"/>
          <w:sz w:val="24"/>
          <w:szCs w:val="24"/>
        </w:rPr>
        <w:t xml:space="preserve">日    期：</w:t>
      </w:r>
      <w:r/>
    </w:p>
    <w:p>
      <w:pPr>
        <w:ind w:firstLine="480"/>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jc w:val="left"/>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备注：1.从业人员、营业收入、资产总额填报上一年度数据，无上一年度数据的新成立企业可不填报。2.在所属企业类型前的</w:t>
      </w:r>
      <w:r>
        <w:rPr>
          <w:rFonts w:cs="宋体" w:asciiTheme="minorEastAsia" w:hAnsiTheme="minorEastAsia" w:eastAsiaTheme="minorEastAsia"/>
          <w:sz w:val="24"/>
          <w:szCs w:val="24"/>
        </w:rPr>
        <w:t xml:space="preserve">¨内打“</w:t>
      </w:r>
      <w:r>
        <w:rPr>
          <w:rFonts w:cs="Arial"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w:t>
      </w:r>
      <w:r>
        <w:rPr>
          <w:rFonts w:asciiTheme="minorEastAsia" w:hAnsiTheme="minorEastAsia" w:eastAsiaTheme="minorEastAsia"/>
          <w:sz w:val="24"/>
          <w:szCs w:val="24"/>
        </w:rPr>
        <w:t xml:space="preserve">3.投标人如不提供此声明函，不得参加专门面向中小企业采购项目或者不得享受小微企业价格扣除政策。此声明函将随</w:t>
      </w:r>
      <w:r>
        <w:rPr>
          <w:rFonts w:hint="eastAsia" w:asciiTheme="minorEastAsia" w:hAnsiTheme="minorEastAsia" w:eastAsiaTheme="minorEastAsia"/>
          <w:sz w:val="24"/>
          <w:szCs w:val="24"/>
        </w:rPr>
        <w:t xml:space="preserve">中标</w:t>
      </w:r>
      <w:r>
        <w:rPr>
          <w:rFonts w:asciiTheme="minorEastAsia" w:hAnsiTheme="minorEastAsia" w:eastAsiaTheme="minorEastAsia"/>
          <w:sz w:val="24"/>
          <w:szCs w:val="24"/>
        </w:rPr>
        <w:t xml:space="preserve">结果同时公告，接受社会监督。4.服务采购项目中，服务的承接商应当为中小企业，不对其中涉及的货物的制造商、工程的承建商作出要求。</w:t>
      </w:r>
      <w:r/>
    </w:p>
    <w:p>
      <w:pPr>
        <w:jc w:val="left"/>
        <w:spacing w:line="360" w:lineRule="auto"/>
        <w:rPr>
          <w:rFonts w:hint="eastAsia" w:cs="黑体" w:asciiTheme="minorEastAsia" w:hAnsiTheme="minorEastAsia" w:eastAsiaTheme="minorEastAsia"/>
          <w:sz w:val="32"/>
          <w:szCs w:val="32"/>
        </w:rPr>
        <w:outlineLvl w:val="1"/>
      </w:pPr>
      <w:r>
        <w:rPr>
          <w:rFonts w:asciiTheme="minorEastAsia" w:hAnsiTheme="minorEastAsia" w:eastAsiaTheme="minorEastAsia"/>
          <w:sz w:val="24"/>
          <w:szCs w:val="24"/>
        </w:rPr>
        <w:br w:type="page" w:clear="all"/>
      </w:r>
      <w:r>
        <w:rPr>
          <w:rFonts w:asciiTheme="minorEastAsia" w:hAnsiTheme="minorEastAsia" w:eastAsiaTheme="minorEastAsia"/>
          <w:iCs/>
          <w:sz w:val="32"/>
          <w:szCs w:val="32"/>
        </w:rPr>
        <w:t xml:space="preserve">十</w:t>
      </w:r>
      <w:r>
        <w:rPr>
          <w:rFonts w:hint="eastAsia" w:asciiTheme="minorEastAsia" w:hAnsiTheme="minorEastAsia" w:eastAsiaTheme="minorEastAsia"/>
          <w:iCs/>
          <w:sz w:val="32"/>
          <w:szCs w:val="32"/>
        </w:rPr>
        <w:t xml:space="preserve">三</w:t>
      </w:r>
      <w:r>
        <w:rPr>
          <w:rFonts w:asciiTheme="minorEastAsia" w:hAnsiTheme="minorEastAsia" w:eastAsiaTheme="minorEastAsia"/>
          <w:iCs/>
          <w:sz w:val="32"/>
          <w:szCs w:val="32"/>
        </w:rPr>
        <w:t xml:space="preserve">、</w:t>
      </w:r>
      <w:r>
        <w:rPr>
          <w:rFonts w:asciiTheme="minorEastAsia" w:hAnsiTheme="minorEastAsia" w:eastAsiaTheme="minorEastAsia"/>
          <w:sz w:val="32"/>
          <w:szCs w:val="32"/>
        </w:rPr>
        <w:t xml:space="preserve">残疾人福利性单位声明函</w:t>
      </w:r>
      <w:r/>
    </w:p>
    <w:p>
      <w:pPr>
        <w:jc w:val="center"/>
        <w:spacing w:line="360" w:lineRule="auto"/>
        <w:rPr>
          <w:rFonts w:hint="eastAsia" w:cs="宋体" w:asciiTheme="minorEastAsia" w:hAnsiTheme="minorEastAsia" w:eastAsiaTheme="minorEastAsia"/>
          <w:sz w:val="32"/>
          <w:szCs w:val="32"/>
        </w:rPr>
      </w:pPr>
      <w:r>
        <w:rPr>
          <w:rFonts w:hint="eastAsia" w:cs="宋体" w:asciiTheme="minorEastAsia" w:hAnsiTheme="minorEastAsia" w:eastAsiaTheme="minorEastAsia"/>
          <w:sz w:val="32"/>
          <w:szCs w:val="32"/>
        </w:rPr>
        <w:t xml:space="preserve">残疾人福利性单位声明函</w:t>
      </w:r>
      <w:r/>
    </w:p>
    <w:p>
      <w:pPr>
        <w:ind w:firstLine="480"/>
        <w:spacing w:line="360" w:lineRule="auto"/>
        <w:rPr>
          <w:rFonts w:hint="eastAsia" w:cs="宋体" w:asciiTheme="minorEastAsia" w:hAnsiTheme="minorEastAsia" w:eastAsiaTheme="minorEastAsia"/>
          <w:sz w:val="24"/>
        </w:rPr>
      </w:pPr>
      <w:r>
        <w:rPr>
          <w:rFonts w:cs="宋体" w:asciiTheme="minorEastAsia" w:hAnsiTheme="minorEastAsia" w:eastAsiaTheme="minorEastAsia"/>
          <w:sz w:val="24"/>
        </w:rPr>
        <w:t xml:space="preserve">本单位郑重声明，根据《财政部 民政部 中国残疾人联合会关于促进残疾人就业政府采购政策的通知》（财库〔2017〕141号）的规定，本单位为符合条件的残疾人福利性单位，</w:t>
      </w:r>
      <w:r>
        <w:rPr>
          <w:rFonts w:asciiTheme="minorEastAsia" w:hAnsiTheme="minorEastAsia" w:eastAsiaTheme="minorEastAsia"/>
          <w:sz w:val="24"/>
          <w:szCs w:val="24"/>
        </w:rPr>
        <w:t xml:space="preserve">参加</w:t>
      </w:r>
      <w:r>
        <w:rPr>
          <w:rFonts w:asciiTheme="minorEastAsia" w:hAnsiTheme="minorEastAsia" w:eastAsiaTheme="minorEastAsia"/>
          <w:sz w:val="24"/>
          <w:szCs w:val="24"/>
          <w:u w:val="single"/>
        </w:rPr>
        <w:t xml:space="preserve">XXX</w:t>
      </w:r>
      <w:r>
        <w:rPr>
          <w:rFonts w:asciiTheme="minorEastAsia" w:hAnsiTheme="minorEastAsia" w:eastAsiaTheme="minorEastAsia"/>
          <w:sz w:val="24"/>
          <w:szCs w:val="24"/>
        </w:rPr>
        <w:t xml:space="preserve">（单位名称）采购编号为</w:t>
      </w:r>
      <w:r>
        <w:rPr>
          <w:rFonts w:asciiTheme="minorEastAsia" w:hAnsiTheme="minorEastAsia" w:eastAsiaTheme="minorEastAsia"/>
          <w:sz w:val="24"/>
          <w:szCs w:val="24"/>
          <w:u w:val="single"/>
        </w:rPr>
        <w:t xml:space="preserve">XXX</w:t>
      </w:r>
      <w:r>
        <w:rPr>
          <w:rFonts w:asciiTheme="minorEastAsia" w:hAnsiTheme="minorEastAsia" w:eastAsiaTheme="minorEastAsia"/>
          <w:sz w:val="24"/>
          <w:szCs w:val="24"/>
        </w:rPr>
        <w:t xml:space="preserve">项目（分包号：</w:t>
      </w:r>
      <w:r>
        <w:rPr>
          <w:rFonts w:asciiTheme="minorEastAsia" w:hAnsiTheme="minorEastAsia" w:eastAsiaTheme="minorEastAsia"/>
          <w:sz w:val="24"/>
          <w:szCs w:val="24"/>
          <w:u w:val="single"/>
        </w:rPr>
        <w:t xml:space="preserve">XXX</w:t>
      </w:r>
      <w:r>
        <w:rPr>
          <w:rFonts w:asciiTheme="minorEastAsia" w:hAnsiTheme="minorEastAsia" w:eastAsiaTheme="minorEastAsia"/>
          <w:sz w:val="24"/>
          <w:szCs w:val="24"/>
        </w:rPr>
        <w:t xml:space="preserve">）的采购活动</w:t>
      </w:r>
      <w:r>
        <w:rPr>
          <w:rFonts w:cs="宋体" w:asciiTheme="minorEastAsia" w:hAnsiTheme="minorEastAsia" w:eastAsiaTheme="minorEastAsia"/>
          <w:sz w:val="24"/>
        </w:rPr>
        <w:t xml:space="preserve">，</w:t>
      </w:r>
      <w:r>
        <w:rPr>
          <w:rFonts w:cs="宋体" w:asciiTheme="minorEastAsia" w:hAnsiTheme="minorEastAsia" w:eastAsiaTheme="minorEastAsia"/>
          <w:sz w:val="24"/>
          <w:szCs w:val="24"/>
        </w:rPr>
        <w:t xml:space="preserve">服务全部由本单位提供</w:t>
      </w:r>
      <w:r>
        <w:rPr>
          <w:rFonts w:cs="宋体" w:asciiTheme="minorEastAsia" w:hAnsiTheme="minorEastAsia" w:eastAsiaTheme="minorEastAsia"/>
          <w:sz w:val="24"/>
        </w:rPr>
        <w:t xml:space="preserve">。</w:t>
      </w:r>
      <w:r/>
    </w:p>
    <w:p>
      <w:pPr>
        <w:ind w:firstLine="480"/>
        <w:spacing w:line="360" w:lineRule="auto"/>
        <w:rPr>
          <w:rFonts w:hint="eastAsia" w:cs="宋体" w:asciiTheme="minorEastAsia" w:hAnsiTheme="minorEastAsia" w:eastAsiaTheme="minorEastAsia"/>
          <w:sz w:val="24"/>
        </w:rPr>
      </w:pPr>
      <w:r>
        <w:rPr>
          <w:rFonts w:cs="宋体" w:asciiTheme="minorEastAsia" w:hAnsiTheme="minorEastAsia" w:eastAsiaTheme="minorEastAsia"/>
          <w:sz w:val="24"/>
        </w:rPr>
        <w:t xml:space="preserve">本单位对上述声明的真实性负责，如有虚假，将依法承担相应责任。</w:t>
      </w:r>
      <w:r/>
    </w:p>
    <w:p>
      <w:pPr>
        <w:pStyle w:val="1017"/>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rPr>
      </w:pPr>
      <w:r>
        <w:rPr>
          <w:rFonts w:hint="eastAsia" w:asciiTheme="minorEastAsia" w:hAnsiTheme="minorEastAsia" w:eastAsiaTheme="minorEastAsia"/>
        </w:rPr>
      </w:r>
      <w:r/>
    </w:p>
    <w:p>
      <w:pPr>
        <w:ind w:right="180" w:firstLine="360"/>
        <w:jc w:val="center"/>
        <w:spacing w:line="360" w:lineRule="auto"/>
        <w:rPr>
          <w:rFonts w:hint="eastAsia" w:cs="宋体" w:asciiTheme="minorEastAsia" w:hAnsiTheme="minorEastAsia" w:eastAsiaTheme="minorEastAsia"/>
          <w:sz w:val="24"/>
          <w:szCs w:val="24"/>
        </w:rPr>
      </w:pPr>
      <w:r>
        <w:rPr>
          <w:rFonts w:cs="宋体" w:asciiTheme="minorEastAsia" w:hAnsiTheme="minorEastAsia" w:eastAsiaTheme="minorEastAsia"/>
          <w:sz w:val="24"/>
          <w:szCs w:val="24"/>
        </w:rPr>
        <w:t xml:space="preserve">                                           企业名称：（加盖电子公章）</w:t>
      </w:r>
      <w:r/>
    </w:p>
    <w:p>
      <w:pPr>
        <w:ind w:firstLine="6000"/>
        <w:spacing w:line="360" w:lineRule="auto"/>
        <w:rPr>
          <w:rFonts w:hint="eastAsia" w:cs="宋体" w:asciiTheme="minorEastAsia" w:hAnsiTheme="minorEastAsia" w:eastAsiaTheme="minorEastAsia"/>
          <w:sz w:val="24"/>
          <w:szCs w:val="24"/>
        </w:rPr>
      </w:pPr>
      <w:r>
        <w:rPr>
          <w:rFonts w:asciiTheme="minorEastAsia" w:hAnsiTheme="minorEastAsia" w:eastAsiaTheme="minorEastAsia"/>
          <w:sz w:val="24"/>
          <w:szCs w:val="24"/>
        </w:rPr>
        <w:t xml:space="preserve">日    期：</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ind w:firstLine="480"/>
        <w:spacing w:line="360" w:lineRule="auto"/>
        <w:rPr>
          <w:rFonts w:hint="eastAsia" w:cs="宋体" w:asciiTheme="minorEastAsia" w:hAnsiTheme="minorEastAsia" w:eastAsiaTheme="minorEastAsia"/>
          <w:sz w:val="24"/>
        </w:rPr>
      </w:pPr>
      <w:r>
        <w:rPr>
          <w:rFonts w:cs="宋体" w:asciiTheme="minorEastAsia" w:hAnsiTheme="minorEastAsia" w:eastAsiaTheme="minorEastAsia"/>
          <w:sz w:val="24"/>
        </w:rPr>
        <w:t xml:space="preserve">备注：</w:t>
      </w:r>
      <w:r/>
    </w:p>
    <w:p>
      <w:pPr>
        <w:ind w:firstLine="480"/>
        <w:spacing w:line="360" w:lineRule="auto"/>
        <w:rPr>
          <w:rFonts w:hint="eastAsia" w:cs="宋体" w:asciiTheme="minorEastAsia" w:hAnsiTheme="minorEastAsia" w:eastAsiaTheme="minorEastAsia"/>
          <w:sz w:val="24"/>
        </w:rPr>
      </w:pPr>
      <w:r>
        <w:rPr>
          <w:rFonts w:cs="宋体" w:asciiTheme="minorEastAsia" w:hAnsiTheme="minorEastAsia" w:eastAsiaTheme="minorEastAsia"/>
          <w:sz w:val="24"/>
        </w:rPr>
        <w:t xml:space="preserve">1.投标人如不提供此声明函，价格将不作相应扣除。</w:t>
      </w:r>
      <w:r/>
    </w:p>
    <w:p>
      <w:pPr>
        <w:ind w:firstLine="480"/>
        <w:spacing w:line="360" w:lineRule="auto"/>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2.中标人为残疾人福利性单位的，此声明函将随中标结果同时公告，接受社会监督。</w:t>
      </w:r>
      <w:r/>
    </w:p>
    <w:p>
      <w:pPr>
        <w:ind w:firstLine="480"/>
        <w:spacing w:line="480" w:lineRule="exact"/>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p>
      <w:pPr>
        <w:jc w:val="center"/>
        <w:spacing w:line="560" w:lineRule="exact"/>
        <w:rPr>
          <w:rFonts w:hint="eastAsia" w:cs="黑体" w:asciiTheme="minorEastAsia" w:hAnsiTheme="minorEastAsia" w:eastAsiaTheme="minorEastAsia"/>
          <w:b/>
          <w:sz w:val="32"/>
          <w:szCs w:val="32"/>
        </w:rPr>
      </w:pPr>
      <w:r>
        <w:rPr>
          <w:rFonts w:hint="eastAsia" w:cs="黑体" w:asciiTheme="minorEastAsia" w:hAnsiTheme="minorEastAsia" w:eastAsiaTheme="minorEastAsia"/>
          <w:b/>
          <w:sz w:val="32"/>
          <w:szCs w:val="32"/>
        </w:rPr>
      </w:r>
      <w:r/>
    </w:p>
    <w:p>
      <w:pPr>
        <w:jc w:val="center"/>
        <w:spacing w:line="560" w:lineRule="exact"/>
        <w:rPr>
          <w:rFonts w:hint="eastAsia" w:cs="黑体" w:asciiTheme="minorEastAsia" w:hAnsiTheme="minorEastAsia" w:eastAsiaTheme="minorEastAsia"/>
          <w:b/>
          <w:sz w:val="32"/>
          <w:szCs w:val="32"/>
        </w:rPr>
      </w:pPr>
      <w:r>
        <w:rPr>
          <w:rFonts w:hint="eastAsia" w:cs="黑体" w:asciiTheme="minorEastAsia" w:hAnsiTheme="minorEastAsia" w:eastAsiaTheme="minorEastAsia"/>
          <w:b/>
          <w:sz w:val="32"/>
          <w:szCs w:val="32"/>
        </w:rPr>
      </w:r>
      <w:r/>
    </w:p>
    <w:p>
      <w:pPr>
        <w:jc w:val="center"/>
        <w:spacing w:line="560" w:lineRule="exact"/>
        <w:rPr>
          <w:rFonts w:hint="eastAsia" w:cs="黑体" w:asciiTheme="minorEastAsia" w:hAnsiTheme="minorEastAsia" w:eastAsiaTheme="minorEastAsia"/>
          <w:b/>
          <w:sz w:val="32"/>
          <w:szCs w:val="32"/>
        </w:rPr>
      </w:pPr>
      <w:r>
        <w:rPr>
          <w:rFonts w:hint="eastAsia" w:cs="黑体" w:asciiTheme="minorEastAsia" w:hAnsiTheme="minorEastAsia" w:eastAsiaTheme="minorEastAsia"/>
          <w:b/>
          <w:sz w:val="32"/>
          <w:szCs w:val="32"/>
        </w:rPr>
      </w:r>
      <w:r/>
    </w:p>
    <w:p>
      <w:pPr>
        <w:jc w:val="center"/>
        <w:spacing w:line="560" w:lineRule="exact"/>
        <w:rPr>
          <w:rFonts w:hint="eastAsia" w:cs="黑体" w:asciiTheme="minorEastAsia" w:hAnsiTheme="minorEastAsia" w:eastAsiaTheme="minorEastAsia"/>
          <w:b/>
          <w:sz w:val="32"/>
          <w:szCs w:val="32"/>
        </w:rPr>
      </w:pPr>
      <w:r>
        <w:rPr>
          <w:rFonts w:hint="eastAsia" w:cs="黑体" w:asciiTheme="minorEastAsia" w:hAnsiTheme="minorEastAsia" w:eastAsiaTheme="minorEastAsia"/>
          <w:b/>
          <w:sz w:val="32"/>
          <w:szCs w:val="32"/>
        </w:rPr>
      </w:r>
      <w:r/>
    </w:p>
    <w:p>
      <w:pPr>
        <w:jc w:val="center"/>
        <w:spacing w:line="560" w:lineRule="exact"/>
        <w:rPr>
          <w:rFonts w:hint="eastAsia" w:cs="黑体" w:asciiTheme="minorEastAsia" w:hAnsiTheme="minorEastAsia" w:eastAsiaTheme="minorEastAsia"/>
          <w:b/>
          <w:sz w:val="32"/>
          <w:szCs w:val="32"/>
        </w:rPr>
      </w:pPr>
      <w:r>
        <w:rPr>
          <w:rFonts w:hint="eastAsia" w:cs="黑体" w:asciiTheme="minorEastAsia" w:hAnsiTheme="minorEastAsia" w:eastAsiaTheme="minorEastAsia"/>
          <w:b/>
          <w:sz w:val="32"/>
          <w:szCs w:val="32"/>
        </w:rPr>
      </w:r>
      <w:r/>
    </w:p>
    <w:p>
      <w:pPr>
        <w:jc w:val="center"/>
        <w:spacing w:line="560" w:lineRule="exact"/>
        <w:rPr>
          <w:rFonts w:hint="eastAsia" w:cs="黑体" w:asciiTheme="minorEastAsia" w:hAnsiTheme="minorEastAsia" w:eastAsiaTheme="minorEastAsia"/>
          <w:b/>
          <w:sz w:val="32"/>
          <w:szCs w:val="32"/>
        </w:rPr>
      </w:pPr>
      <w:r>
        <w:rPr>
          <w:rFonts w:hint="eastAsia" w:cs="黑体" w:asciiTheme="minorEastAsia" w:hAnsiTheme="minorEastAsia" w:eastAsiaTheme="minorEastAsia"/>
          <w:b/>
          <w:sz w:val="32"/>
          <w:szCs w:val="32"/>
        </w:rPr>
      </w:r>
      <w:r/>
    </w:p>
    <w:p>
      <w:pPr>
        <w:jc w:val="center"/>
        <w:spacing w:line="560" w:lineRule="exact"/>
        <w:rPr>
          <w:rFonts w:hint="eastAsia" w:cs="黑体" w:asciiTheme="minorEastAsia" w:hAnsiTheme="minorEastAsia" w:eastAsiaTheme="minorEastAsia"/>
          <w:b/>
          <w:sz w:val="32"/>
          <w:szCs w:val="32"/>
        </w:rPr>
      </w:pPr>
      <w:r>
        <w:rPr>
          <w:rFonts w:hint="eastAsia" w:cs="黑体" w:asciiTheme="minorEastAsia" w:hAnsiTheme="minorEastAsia" w:eastAsiaTheme="minorEastAsia"/>
          <w:b/>
          <w:sz w:val="32"/>
          <w:szCs w:val="32"/>
        </w:rPr>
      </w:r>
      <w:r/>
    </w:p>
    <w:p>
      <w:pPr>
        <w:jc w:val="center"/>
        <w:spacing w:line="560" w:lineRule="exact"/>
        <w:rPr>
          <w:rFonts w:hint="eastAsia" w:cs="黑体" w:asciiTheme="minorEastAsia" w:hAnsiTheme="minorEastAsia" w:eastAsiaTheme="minorEastAsia"/>
          <w:b/>
          <w:sz w:val="32"/>
          <w:szCs w:val="32"/>
        </w:rPr>
      </w:pPr>
      <w:r>
        <w:rPr>
          <w:rFonts w:hint="eastAsia" w:cs="黑体" w:asciiTheme="minorEastAsia" w:hAnsiTheme="minorEastAsia" w:eastAsiaTheme="minorEastAsia"/>
          <w:b/>
          <w:sz w:val="32"/>
          <w:szCs w:val="32"/>
        </w:rPr>
      </w:r>
      <w:r/>
    </w:p>
    <w:p>
      <w:pPr>
        <w:jc w:val="center"/>
        <w:spacing w:line="560" w:lineRule="exact"/>
        <w:rPr>
          <w:rFonts w:hint="eastAsia" w:cs="黑体" w:asciiTheme="minorEastAsia" w:hAnsiTheme="minorEastAsia" w:eastAsiaTheme="minorEastAsia"/>
          <w:b/>
          <w:sz w:val="32"/>
          <w:szCs w:val="32"/>
        </w:rPr>
      </w:pPr>
      <w:r>
        <w:rPr>
          <w:rFonts w:hint="eastAsia" w:cs="黑体" w:asciiTheme="minorEastAsia" w:hAnsiTheme="minorEastAsia" w:eastAsiaTheme="minorEastAsia"/>
          <w:b/>
          <w:sz w:val="32"/>
          <w:szCs w:val="32"/>
        </w:rPr>
      </w:r>
      <w:r/>
    </w:p>
    <w:p>
      <w:pPr>
        <w:jc w:val="center"/>
        <w:spacing w:line="560" w:lineRule="exact"/>
        <w:rPr>
          <w:rFonts w:hint="eastAsia" w:cs="黑体" w:asciiTheme="minorEastAsia" w:hAnsiTheme="minorEastAsia" w:eastAsiaTheme="minorEastAsia"/>
          <w:b/>
          <w:sz w:val="32"/>
          <w:szCs w:val="32"/>
        </w:rPr>
      </w:pPr>
      <w:r>
        <w:rPr>
          <w:rFonts w:hint="eastAsia" w:cs="黑体" w:asciiTheme="minorEastAsia" w:hAnsiTheme="minorEastAsia" w:eastAsiaTheme="minorEastAsia"/>
          <w:b/>
          <w:sz w:val="32"/>
          <w:szCs w:val="32"/>
        </w:rPr>
      </w:r>
      <w:r/>
    </w:p>
    <w:p>
      <w:pPr>
        <w:rPr>
          <w:rFonts w:hint="eastAsia" w:cs="宋体" w:asciiTheme="minorEastAsia" w:hAnsiTheme="minorEastAsia" w:eastAsiaTheme="minorEastAsia"/>
          <w:sz w:val="32"/>
          <w:szCs w:val="32"/>
        </w:rPr>
      </w:pPr>
      <w:r>
        <w:rPr>
          <w:rFonts w:hint="eastAsia" w:cs="宋体" w:asciiTheme="minorEastAsia" w:hAnsiTheme="minorEastAsia" w:eastAsiaTheme="minorEastAsia"/>
          <w:sz w:val="32"/>
          <w:szCs w:val="32"/>
        </w:rPr>
        <w:br w:type="page" w:clear="all"/>
      </w:r>
      <w:r/>
    </w:p>
    <w:p>
      <w:pPr>
        <w:jc w:val="center"/>
        <w:spacing w:line="360" w:lineRule="auto"/>
        <w:rPr>
          <w:rFonts w:hint="eastAsia" w:cs="宋体" w:asciiTheme="minorEastAsia" w:hAnsiTheme="minorEastAsia" w:eastAsiaTheme="minorEastAsia"/>
          <w:sz w:val="32"/>
          <w:szCs w:val="32"/>
        </w:rPr>
      </w:pPr>
      <w:r>
        <w:rPr>
          <w:rFonts w:hint="eastAsia" w:cs="宋体" w:asciiTheme="minorEastAsia" w:hAnsiTheme="minorEastAsia" w:eastAsiaTheme="minorEastAsia"/>
          <w:sz w:val="32"/>
          <w:szCs w:val="32"/>
        </w:rPr>
        <w:t xml:space="preserve">质疑函范本</w:t>
      </w:r>
      <w:r/>
    </w:p>
    <w:p>
      <w:pPr>
        <w:spacing w:before="290" w:line="360" w:lineRule="auto"/>
        <w:rPr>
          <w:rFonts w:hint="eastAsia" w:cs="微软雅黑" w:asciiTheme="minorEastAsia" w:hAnsiTheme="minorEastAsia" w:eastAsiaTheme="minorEastAsia"/>
          <w:sz w:val="24"/>
          <w:szCs w:val="24"/>
        </w:rPr>
      </w:pPr>
      <w:r>
        <w:rPr>
          <w:rFonts w:cs="微软雅黑" w:asciiTheme="minorEastAsia" w:hAnsiTheme="minorEastAsia" w:eastAsiaTheme="minorEastAsia"/>
          <w:sz w:val="24"/>
          <w:szCs w:val="24"/>
        </w:rPr>
        <w:t xml:space="preserve">一、质疑供应商基本信息</w:t>
      </w:r>
      <w:r/>
    </w:p>
    <w:p>
      <w:pPr>
        <w:spacing w:line="360" w:lineRule="auto"/>
        <w:rPr>
          <w:rFonts w:hint="eastAsia" w:cs="仿宋" w:asciiTheme="minorEastAsia" w:hAnsiTheme="minorEastAsia" w:eastAsiaTheme="minorEastAsia"/>
          <w:sz w:val="24"/>
          <w:szCs w:val="24"/>
          <w:u w:val="single"/>
        </w:rPr>
      </w:pPr>
      <w:r>
        <w:rPr>
          <w:rFonts w:hint="eastAsia" w:cs="仿宋" w:asciiTheme="minorEastAsia" w:hAnsiTheme="minorEastAsia" w:eastAsiaTheme="minorEastAsia"/>
          <w:sz w:val="24"/>
          <w:szCs w:val="24"/>
        </w:rPr>
        <w:t xml:space="preserve">供应商名称：</w:t>
      </w:r>
      <w:r>
        <w:rPr>
          <w:rFonts w:hint="eastAsia" w:cs="仿宋" w:asciiTheme="minorEastAsia" w:hAnsiTheme="minorEastAsia" w:eastAsiaTheme="minorEastAsia"/>
          <w:sz w:val="24"/>
          <w:szCs w:val="24"/>
          <w:u w:val="single"/>
        </w:rPr>
        <w:t xml:space="preserve">                                                              </w:t>
      </w:r>
      <w:r/>
    </w:p>
    <w:p>
      <w:pPr>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地址：</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rPr>
        <w:t xml:space="preserve">邮编：</w:t>
      </w:r>
      <w:r>
        <w:rPr>
          <w:rFonts w:hint="eastAsia" w:cs="仿宋" w:asciiTheme="minorEastAsia" w:hAnsiTheme="minorEastAsia" w:eastAsiaTheme="minorEastAsia"/>
          <w:sz w:val="24"/>
          <w:szCs w:val="24"/>
          <w:u w:val="single"/>
        </w:rPr>
        <w:t xml:space="preserve">                                 </w:t>
      </w:r>
      <w:r/>
    </w:p>
    <w:p>
      <w:pPr>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联系人：</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rPr>
        <w:t xml:space="preserve">联系电话：</w:t>
      </w:r>
      <w:r>
        <w:rPr>
          <w:rFonts w:hint="eastAsia" w:cs="仿宋" w:asciiTheme="minorEastAsia" w:hAnsiTheme="minorEastAsia" w:eastAsiaTheme="minorEastAsia"/>
          <w:sz w:val="24"/>
          <w:szCs w:val="24"/>
          <w:u w:val="single"/>
        </w:rPr>
        <w:t xml:space="preserve">                                  </w:t>
      </w:r>
      <w:r/>
    </w:p>
    <w:p>
      <w:pPr>
        <w:spacing w:line="360" w:lineRule="auto"/>
        <w:rPr>
          <w:rFonts w:hint="eastAsia" w:cs="仿宋" w:asciiTheme="minorEastAsia" w:hAnsiTheme="minorEastAsia" w:eastAsiaTheme="minorEastAsia"/>
          <w:sz w:val="24"/>
          <w:szCs w:val="24"/>
          <w:u w:val="single"/>
        </w:rPr>
      </w:pPr>
      <w:r>
        <w:rPr>
          <w:rFonts w:hint="eastAsia" w:cs="仿宋" w:asciiTheme="minorEastAsia" w:hAnsiTheme="minorEastAsia" w:eastAsiaTheme="minorEastAsia"/>
          <w:sz w:val="24"/>
          <w:szCs w:val="24"/>
        </w:rPr>
        <w:t xml:space="preserve">授权代表：</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rPr>
        <w:t xml:space="preserve">联系电话：</w:t>
      </w:r>
      <w:r>
        <w:rPr>
          <w:rFonts w:hint="eastAsia" w:cs="仿宋" w:asciiTheme="minorEastAsia" w:hAnsiTheme="minorEastAsia" w:eastAsiaTheme="minorEastAsia"/>
          <w:sz w:val="24"/>
          <w:szCs w:val="24"/>
          <w:u w:val="single"/>
        </w:rPr>
        <w:t xml:space="preserve">                  </w:t>
      </w:r>
      <w:r/>
    </w:p>
    <w:p>
      <w:pPr>
        <w:spacing w:before="290" w:line="360" w:lineRule="auto"/>
        <w:rPr>
          <w:rFonts w:hint="eastAsia" w:cs="微软雅黑" w:asciiTheme="minorEastAsia" w:hAnsiTheme="minorEastAsia" w:eastAsiaTheme="minorEastAsia"/>
          <w:sz w:val="24"/>
          <w:szCs w:val="24"/>
        </w:rPr>
      </w:pPr>
      <w:r>
        <w:rPr>
          <w:rFonts w:cs="微软雅黑" w:asciiTheme="minorEastAsia" w:hAnsiTheme="minorEastAsia" w:eastAsiaTheme="minorEastAsia"/>
          <w:sz w:val="24"/>
          <w:szCs w:val="24"/>
        </w:rPr>
        <w:t xml:space="preserve">二、质疑项目基本情况</w:t>
      </w:r>
      <w:r/>
    </w:p>
    <w:p>
      <w:pPr>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项目名称：</w:t>
      </w:r>
      <w:r>
        <w:rPr>
          <w:rFonts w:hint="eastAsia" w:cs="仿宋" w:asciiTheme="minorEastAsia" w:hAnsiTheme="minorEastAsia" w:eastAsiaTheme="minorEastAsia"/>
          <w:sz w:val="24"/>
          <w:szCs w:val="24"/>
          <w:u w:val="single"/>
        </w:rPr>
        <w:t xml:space="preserve">                                                          </w:t>
      </w:r>
      <w:r/>
    </w:p>
    <w:p>
      <w:pPr>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项目编号：</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rPr>
        <w:t xml:space="preserve">分包号：</w:t>
      </w:r>
      <w:r>
        <w:rPr>
          <w:rFonts w:hint="eastAsia" w:cs="仿宋" w:asciiTheme="minorEastAsia" w:hAnsiTheme="minorEastAsia" w:eastAsiaTheme="minorEastAsia"/>
          <w:sz w:val="24"/>
          <w:szCs w:val="24"/>
          <w:u w:val="single"/>
        </w:rPr>
        <w:t xml:space="preserve">                   </w:t>
      </w:r>
      <w:r/>
    </w:p>
    <w:p>
      <w:pPr>
        <w:spacing w:line="360" w:lineRule="auto"/>
        <w:rPr>
          <w:rFonts w:hint="eastAsia" w:cs="仿宋" w:asciiTheme="minorEastAsia" w:hAnsiTheme="minorEastAsia" w:eastAsiaTheme="minorEastAsia"/>
          <w:sz w:val="24"/>
          <w:szCs w:val="24"/>
          <w:u w:val="single"/>
        </w:rPr>
      </w:pPr>
      <w:r>
        <w:rPr>
          <w:rFonts w:hint="eastAsia" w:cs="仿宋" w:asciiTheme="minorEastAsia" w:hAnsiTheme="minorEastAsia" w:eastAsiaTheme="minorEastAsia"/>
          <w:sz w:val="24"/>
          <w:szCs w:val="24"/>
        </w:rPr>
        <w:t xml:space="preserve">采购人名称：</w:t>
      </w:r>
      <w:r>
        <w:rPr>
          <w:rFonts w:hint="eastAsia" w:cs="仿宋" w:asciiTheme="minorEastAsia" w:hAnsiTheme="minorEastAsia" w:eastAsiaTheme="minorEastAsia"/>
          <w:sz w:val="24"/>
          <w:szCs w:val="24"/>
          <w:u w:val="single"/>
        </w:rPr>
        <w:t xml:space="preserve">                                                              </w:t>
      </w:r>
      <w:r/>
    </w:p>
    <w:p>
      <w:pPr>
        <w:spacing w:before="290" w:line="360" w:lineRule="auto"/>
        <w:rPr>
          <w:rFonts w:hint="eastAsia" w:cs="微软雅黑" w:asciiTheme="minorEastAsia" w:hAnsiTheme="minorEastAsia" w:eastAsiaTheme="minorEastAsia"/>
          <w:sz w:val="24"/>
          <w:szCs w:val="24"/>
        </w:rPr>
      </w:pPr>
      <w:r>
        <w:rPr>
          <w:rFonts w:cs="微软雅黑" w:asciiTheme="minorEastAsia" w:hAnsiTheme="minorEastAsia" w:eastAsiaTheme="minorEastAsia"/>
          <w:sz w:val="24"/>
          <w:szCs w:val="24"/>
        </w:rPr>
        <w:t xml:space="preserve">三、质疑事项具体内容</w:t>
      </w:r>
      <w:r/>
    </w:p>
    <w:p>
      <w:pPr>
        <w:spacing w:line="360" w:lineRule="auto"/>
        <w:rPr>
          <w:rFonts w:hint="eastAsia" w:cs="仿宋" w:asciiTheme="minorEastAsia" w:hAnsiTheme="minorEastAsia" w:eastAsiaTheme="minorEastAsia"/>
          <w:sz w:val="24"/>
          <w:szCs w:val="24"/>
          <w:u w:val="single"/>
        </w:rPr>
      </w:pPr>
      <w:r>
        <w:rPr>
          <w:rFonts w:hint="eastAsia" w:cs="仿宋" w:asciiTheme="minorEastAsia" w:hAnsiTheme="minorEastAsia" w:eastAsiaTheme="minorEastAsia"/>
          <w:sz w:val="24"/>
          <w:szCs w:val="24"/>
        </w:rPr>
        <w:t xml:space="preserve">质疑事项1：</w:t>
      </w:r>
      <w:r>
        <w:rPr>
          <w:rFonts w:hint="eastAsia" w:cs="仿宋" w:asciiTheme="minorEastAsia" w:hAnsiTheme="minorEastAsia" w:eastAsiaTheme="minorEastAsia"/>
          <w:sz w:val="24"/>
          <w:szCs w:val="24"/>
          <w:u w:val="single"/>
        </w:rPr>
        <w:t xml:space="preserve">                                                              </w:t>
      </w:r>
      <w:r/>
    </w:p>
    <w:p>
      <w:pPr>
        <w:spacing w:line="360" w:lineRule="auto"/>
        <w:rPr>
          <w:rFonts w:hint="eastAsia" w:cs="仿宋" w:asciiTheme="minorEastAsia" w:hAnsiTheme="minorEastAsia" w:eastAsiaTheme="minorEastAsia"/>
          <w:sz w:val="24"/>
          <w:szCs w:val="24"/>
          <w:u w:val="single"/>
        </w:rPr>
      </w:pPr>
      <w:r>
        <w:rPr>
          <w:rFonts w:hint="eastAsia" w:cs="仿宋" w:asciiTheme="minorEastAsia" w:hAnsiTheme="minorEastAsia" w:eastAsiaTheme="minorEastAsia"/>
          <w:sz w:val="24"/>
          <w:szCs w:val="24"/>
        </w:rPr>
        <w:t xml:space="preserve">事实依据：</w:t>
      </w:r>
      <w:r>
        <w:rPr>
          <w:rFonts w:hint="eastAsia" w:cs="仿宋" w:asciiTheme="minorEastAsia" w:hAnsiTheme="minorEastAsia" w:eastAsiaTheme="minorEastAsia"/>
          <w:sz w:val="24"/>
          <w:szCs w:val="24"/>
          <w:u w:val="single"/>
        </w:rPr>
        <w:t xml:space="preserve">                                                                </w:t>
      </w:r>
      <w:r/>
    </w:p>
    <w:p>
      <w:pPr>
        <w:spacing w:line="360" w:lineRule="auto"/>
        <w:rPr>
          <w:rFonts w:hint="eastAsia" w:cs="仿宋" w:asciiTheme="minorEastAsia" w:hAnsiTheme="minorEastAsia" w:eastAsiaTheme="minorEastAsia"/>
          <w:sz w:val="24"/>
          <w:szCs w:val="24"/>
          <w:u w:val="single"/>
        </w:rPr>
      </w:pPr>
      <w:r>
        <w:rPr>
          <w:rFonts w:hint="eastAsia" w:cs="仿宋" w:asciiTheme="minorEastAsia" w:hAnsiTheme="minorEastAsia" w:eastAsiaTheme="minorEastAsia"/>
          <w:sz w:val="24"/>
          <w:szCs w:val="24"/>
        </w:rPr>
        <w:t xml:space="preserve">法律依据：</w:t>
      </w:r>
      <w:r>
        <w:rPr>
          <w:rFonts w:hint="eastAsia" w:cs="仿宋" w:asciiTheme="minorEastAsia" w:hAnsiTheme="minorEastAsia" w:eastAsiaTheme="minorEastAsia"/>
          <w:sz w:val="24"/>
          <w:szCs w:val="24"/>
          <w:u w:val="single"/>
        </w:rPr>
        <w:t xml:space="preserve">                                                                </w:t>
      </w:r>
      <w:r/>
    </w:p>
    <w:p>
      <w:pPr>
        <w:spacing w:line="360" w:lineRule="auto"/>
        <w:rPr>
          <w:rFonts w:hint="eastAsia" w:cs="仿宋" w:asciiTheme="minorEastAsia" w:hAnsiTheme="minorEastAsia" w:eastAsiaTheme="minorEastAsia"/>
          <w:sz w:val="24"/>
          <w:szCs w:val="24"/>
          <w:u w:val="single"/>
        </w:rPr>
      </w:pPr>
      <w:r>
        <w:rPr>
          <w:rFonts w:hint="eastAsia" w:cs="仿宋" w:asciiTheme="minorEastAsia" w:hAnsiTheme="minorEastAsia" w:eastAsiaTheme="minorEastAsia"/>
          <w:sz w:val="24"/>
          <w:szCs w:val="24"/>
        </w:rPr>
        <w:t xml:space="preserve">质疑事项2：</w:t>
      </w:r>
      <w:r>
        <w:rPr>
          <w:rFonts w:hint="eastAsia" w:cs="仿宋" w:asciiTheme="minorEastAsia" w:hAnsiTheme="minorEastAsia" w:eastAsiaTheme="minorEastAsia"/>
          <w:sz w:val="24"/>
          <w:szCs w:val="24"/>
          <w:u w:val="single"/>
        </w:rPr>
        <w:t xml:space="preserve">                                                                </w:t>
      </w:r>
      <w:r/>
    </w:p>
    <w:p>
      <w:pPr>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w:t>
      </w:r>
      <w:r/>
    </w:p>
    <w:p>
      <w:pPr>
        <w:spacing w:before="290" w:line="360" w:lineRule="auto"/>
        <w:rPr>
          <w:rFonts w:hint="eastAsia" w:cs="微软雅黑" w:asciiTheme="minorEastAsia" w:hAnsiTheme="minorEastAsia" w:eastAsiaTheme="minorEastAsia"/>
          <w:sz w:val="24"/>
          <w:szCs w:val="24"/>
        </w:rPr>
      </w:pPr>
      <w:r>
        <w:rPr>
          <w:rFonts w:cs="微软雅黑" w:asciiTheme="minorEastAsia" w:hAnsiTheme="minorEastAsia" w:eastAsiaTheme="minorEastAsia"/>
          <w:sz w:val="24"/>
          <w:szCs w:val="24"/>
        </w:rPr>
        <w:t xml:space="preserve">四、质疑事项相关请求</w:t>
      </w:r>
      <w:r/>
    </w:p>
    <w:p>
      <w:pPr>
        <w:spacing w:line="360" w:lineRule="auto"/>
        <w:rPr>
          <w:rFonts w:hint="eastAsia" w:cs="仿宋" w:asciiTheme="minorEastAsia" w:hAnsiTheme="minorEastAsia" w:eastAsiaTheme="minorEastAsia"/>
          <w:sz w:val="24"/>
          <w:szCs w:val="24"/>
          <w:u w:val="single"/>
        </w:rPr>
      </w:pPr>
      <w:r>
        <w:rPr>
          <w:rFonts w:hint="eastAsia" w:cs="仿宋" w:asciiTheme="minorEastAsia" w:hAnsiTheme="minorEastAsia" w:eastAsiaTheme="minorEastAsia"/>
          <w:sz w:val="24"/>
          <w:szCs w:val="24"/>
        </w:rPr>
        <w:t xml:space="preserve">请求：</w:t>
      </w:r>
      <w:r>
        <w:rPr>
          <w:rFonts w:hint="eastAsia" w:cs="仿宋" w:asciiTheme="minorEastAsia" w:hAnsiTheme="minorEastAsia" w:eastAsiaTheme="minorEastAsia"/>
          <w:sz w:val="24"/>
          <w:szCs w:val="24"/>
          <w:u w:val="single"/>
        </w:rPr>
        <w:t xml:space="preserve">                                                                    </w:t>
      </w:r>
      <w:r/>
    </w:p>
    <w:p>
      <w:pP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签  字(签章)：                                 公  章：                      </w:t>
      </w:r>
      <w:r/>
    </w:p>
    <w:p>
      <w:pP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日  期：    </w:t>
      </w:r>
      <w:r/>
    </w:p>
    <w:p>
      <w:pPr>
        <w:ind w:firstLine="480"/>
        <w:spacing w:line="4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ind w:firstLine="480"/>
        <w:spacing w:line="4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p>
      <w:pPr>
        <w:ind w:firstLine="480"/>
        <w:spacing w:line="480" w:lineRule="exac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相关说明：</w:t>
      </w:r>
      <w:r/>
    </w:p>
    <w:p>
      <w:pPr>
        <w:ind w:firstLine="480"/>
        <w:spacing w:line="480" w:lineRule="exact"/>
        <w:rPr>
          <w:rFonts w:hint="eastAsia" w:cs="仿宋" w:asciiTheme="minorEastAsia" w:hAnsiTheme="minorEastAsia" w:eastAsiaTheme="minorEastAsia"/>
          <w:sz w:val="24"/>
          <w:szCs w:val="24"/>
        </w:rPr>
      </w:pPr>
      <w:r>
        <w:rPr>
          <w:rFonts w:cs="仿宋" w:asciiTheme="minorEastAsia" w:hAnsiTheme="minorEastAsia" w:eastAsiaTheme="minorEastAsia"/>
          <w:sz w:val="24"/>
          <w:szCs w:val="24"/>
        </w:rPr>
        <w:t xml:space="preserve">1.供应商提出质疑，应提交《质疑函》和必要的证明材料。</w:t>
      </w:r>
      <w:r/>
    </w:p>
    <w:p>
      <w:pPr>
        <w:ind w:firstLine="480"/>
        <w:spacing w:line="480" w:lineRule="exact"/>
        <w:rPr>
          <w:rFonts w:hint="eastAsia" w:cs="仿宋" w:asciiTheme="minorEastAsia" w:hAnsiTheme="minorEastAsia" w:eastAsiaTheme="minorEastAsia"/>
          <w:sz w:val="24"/>
          <w:szCs w:val="24"/>
        </w:rPr>
      </w:pPr>
      <w:r>
        <w:rPr>
          <w:rFonts w:cs="仿宋" w:asciiTheme="minorEastAsia" w:hAnsiTheme="minorEastAsia" w:eastAsiaTheme="minorEastAsia"/>
          <w:sz w:val="24"/>
          <w:szCs w:val="24"/>
        </w:rPr>
        <w:t xml:space="preserve">2.由授权代表负责质疑事宜的，《质疑函》附件中应提交由质疑供应商法定代表人签署的《授权委托书》。</w:t>
      </w:r>
      <w:r/>
    </w:p>
    <w:p>
      <w:pPr>
        <w:ind w:firstLine="480"/>
        <w:spacing w:line="480" w:lineRule="exact"/>
        <w:rPr>
          <w:rFonts w:hint="eastAsia" w:cs="仿宋" w:asciiTheme="minorEastAsia" w:hAnsiTheme="minorEastAsia" w:eastAsiaTheme="minorEastAsia"/>
          <w:sz w:val="24"/>
          <w:szCs w:val="24"/>
        </w:rPr>
      </w:pPr>
      <w:r>
        <w:rPr>
          <w:rFonts w:cs="仿宋" w:asciiTheme="minorEastAsia" w:hAnsiTheme="minorEastAsia" w:eastAsiaTheme="minorEastAsia"/>
          <w:sz w:val="24"/>
          <w:szCs w:val="24"/>
        </w:rPr>
        <w:t xml:space="preserve">3.质疑供应商针对项目的某一分包进行质疑的，《质疑函》中应明确分包号。</w:t>
      </w:r>
      <w:r/>
    </w:p>
    <w:p>
      <w:pPr>
        <w:ind w:firstLine="480"/>
        <w:spacing w:line="480" w:lineRule="exact"/>
        <w:rPr>
          <w:rFonts w:hint="eastAsia" w:cs="仿宋" w:asciiTheme="minorEastAsia" w:hAnsiTheme="minorEastAsia" w:eastAsiaTheme="minorEastAsia"/>
          <w:sz w:val="24"/>
          <w:szCs w:val="24"/>
        </w:rPr>
      </w:pPr>
      <w:r>
        <w:rPr>
          <w:rFonts w:cs="仿宋" w:asciiTheme="minorEastAsia" w:hAnsiTheme="minorEastAsia" w:eastAsiaTheme="minorEastAsia"/>
          <w:sz w:val="24"/>
          <w:szCs w:val="24"/>
        </w:rPr>
        <w:t xml:space="preserve">4.《质疑函》的质疑事项应具体、明确，并有必要的事实依据和法律依据。</w:t>
      </w:r>
      <w:r/>
    </w:p>
    <w:p>
      <w:pPr>
        <w:ind w:firstLine="480"/>
        <w:spacing w:line="480" w:lineRule="exact"/>
        <w:rPr>
          <w:rFonts w:hint="eastAsia" w:cs="仿宋" w:asciiTheme="minorEastAsia" w:hAnsiTheme="minorEastAsia" w:eastAsiaTheme="minorEastAsia"/>
          <w:sz w:val="24"/>
          <w:szCs w:val="24"/>
        </w:rPr>
      </w:pPr>
      <w:r>
        <w:rPr>
          <w:rFonts w:cs="仿宋" w:asciiTheme="minorEastAsia" w:hAnsiTheme="minorEastAsia" w:eastAsiaTheme="minorEastAsia"/>
          <w:sz w:val="24"/>
          <w:szCs w:val="24"/>
        </w:rPr>
        <w:t xml:space="preserve">5.《质疑函》的质疑请求应与质疑事项相关。</w:t>
      </w:r>
      <w:r/>
    </w:p>
    <w:p>
      <w:pPr>
        <w:ind w:firstLine="480"/>
        <w:spacing w:line="480" w:lineRule="exact"/>
        <w:rPr>
          <w:rFonts w:hint="eastAsia" w:cs="仿宋" w:asciiTheme="minorEastAsia" w:hAnsiTheme="minorEastAsia" w:eastAsiaTheme="minorEastAsia"/>
          <w:sz w:val="24"/>
          <w:szCs w:val="24"/>
        </w:rPr>
      </w:pPr>
      <w:r>
        <w:rPr>
          <w:rFonts w:cs="仿宋" w:asciiTheme="minorEastAsia" w:hAnsiTheme="minorEastAsia" w:eastAsiaTheme="minorEastAsia"/>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cs="仿宋" w:asciiTheme="minorEastAsia" w:hAnsiTheme="minorEastAsia" w:eastAsiaTheme="minorEastAsia"/>
          <w:sz w:val="24"/>
          <w:szCs w:val="24"/>
        </w:rPr>
      </w:pPr>
      <w:r>
        <w:rPr>
          <w:rFonts w:cs="仿宋" w:asciiTheme="minorEastAsia" w:hAnsiTheme="minorEastAsia" w:eastAsiaTheme="minorEastAsia"/>
          <w:sz w:val="24"/>
          <w:szCs w:val="24"/>
        </w:rPr>
        <w:t xml:space="preserve">7.质疑</w:t>
      </w:r>
      <w:r>
        <w:rPr>
          <w:rFonts w:cs="仿宋" w:asciiTheme="minorEastAsia" w:hAnsiTheme="minorEastAsia" w:eastAsiaTheme="minorEastAsia"/>
          <w:sz w:val="24"/>
          <w:szCs w:val="24"/>
          <w:lang w:val="zh-CN"/>
        </w:rPr>
        <w:t xml:space="preserve">供应商</w:t>
      </w:r>
      <w:r>
        <w:rPr>
          <w:rFonts w:cs="仿宋" w:asciiTheme="minorEastAsia" w:hAnsiTheme="minorEastAsia" w:eastAsiaTheme="minorEastAsia"/>
          <w:sz w:val="24"/>
          <w:szCs w:val="24"/>
        </w:rPr>
        <w:t xml:space="preserve">为</w:t>
      </w:r>
      <w:r>
        <w:rPr>
          <w:rFonts w:cs="仿宋" w:asciiTheme="minorEastAsia" w:hAnsiTheme="minorEastAsia" w:eastAsiaTheme="minorEastAsia"/>
          <w:sz w:val="24"/>
          <w:szCs w:val="24"/>
          <w:lang w:val="zh-CN"/>
        </w:rPr>
        <w:t xml:space="preserve">联合体</w:t>
      </w:r>
      <w:r>
        <w:rPr>
          <w:rFonts w:cs="仿宋" w:asciiTheme="minorEastAsia" w:hAnsiTheme="minorEastAsia" w:eastAsiaTheme="minorEastAsia"/>
          <w:sz w:val="24"/>
          <w:szCs w:val="24"/>
        </w:rPr>
        <w:t xml:space="preserve">的</w:t>
      </w:r>
      <w:r>
        <w:rPr>
          <w:rFonts w:cs="仿宋" w:asciiTheme="minorEastAsia" w:hAnsiTheme="minorEastAsia" w:eastAsiaTheme="minorEastAsia"/>
          <w:sz w:val="24"/>
          <w:szCs w:val="24"/>
          <w:lang w:val="zh-CN"/>
        </w:rPr>
        <w:t xml:space="preserve">，则《质疑函》中要求加盖公章之处，联合体各方均须按要求加盖公章。</w:t>
      </w:r>
      <w:r/>
    </w:p>
    <w:sectPr>
      <w:footerReference w:type="default" r:id="rId14"/>
      <w:footerReference w:type="first" r:id="rId15"/>
      <w:footnotePr/>
      <w:endnotePr/>
      <w:type w:val="nextPage"/>
      <w:pgSz w:w="11906" w:h="16838" w:orient="portrait"/>
      <w:pgMar w:top="1440" w:right="1080" w:bottom="1440" w:left="1080" w:header="851" w:footer="85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方正小标宋_GBK">
    <w:panose1 w:val="020B0503020202020204"/>
  </w:font>
  <w:font w:name="方正黑体_GBK">
    <w:panose1 w:val="020B0503020202020204"/>
  </w:font>
  <w:font w:name="Tahoma">
    <w:panose1 w:val="020B0604030504040204"/>
  </w:font>
  <w:font w:name="Calibri">
    <w:panose1 w:val="020F0502020204030204"/>
  </w:font>
  <w:font w:name="微软雅黑">
    <w:panose1 w:val="020B0503020204020204"/>
  </w:font>
  <w:font w:name="Courier New">
    <w:panose1 w:val="02070309020205020404"/>
  </w:font>
  <w:font w:name="方正舒体">
    <w:panose1 w:val="02010601030101010101"/>
  </w:font>
  <w:font w:name="仿宋">
    <w:panose1 w:val="02010609060101010101"/>
  </w:font>
  <w:font w:name="楷体">
    <w:panose1 w:val="02010609060101010101"/>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rPr>
        <w:rFonts w:hint="eastAsia" w:ascii="宋体" w:hAnsi="宋体" w:cs="宋体"/>
      </w:rPr>
      <w:framePr w:wrap="auto" w:vAnchor="text" w:hAnchor="page" w:x="5863" w:y="1"/>
    </w:pPr>
    <w:r>
      <w:rPr>
        <w:rFonts w:ascii="宋体" w:hAnsi="宋体" w:cs="宋体"/>
      </w:rPr>
      <w:fldChar w:fldCharType="begin"/>
    </w:r>
    <w:r>
      <w:rPr>
        <w:rFonts w:ascii="宋体" w:hAnsi="宋体" w:cs="宋体"/>
      </w:rPr>
      <w:instrText xml:space="preserve"> PAGE \* Arabic </w:instrText>
    </w:r>
    <w:r>
      <w:rPr>
        <w:rFonts w:ascii="宋体" w:hAnsi="宋体" w:cs="宋体"/>
      </w:rPr>
      <w:fldChar w:fldCharType="separate"/>
    </w:r>
    <w:r>
      <w:rPr>
        <w:rFonts w:ascii="宋体" w:hAnsi="宋体" w:cs="宋体"/>
      </w:rPr>
      <w:t xml:space="preserve">22</w:t>
    </w:r>
    <w:r>
      <w:rPr>
        <w:rFonts w:ascii="宋体" w:hAnsi="宋体" w:cs="宋体"/>
      </w:rPr>
      <w:fldChar w:fldCharType="end"/>
    </w:r>
    <w:r/>
  </w:p>
  <w:p>
    <w:pPr>
      <w:pStyle w:val="993"/>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236628140"/>
      <w:docPartObj>
        <w:docPartGallery w:val="autotext"/>
      </w:docPartObj>
      <w:rPr/>
    </w:sdtPr>
    <w:sdtContent>
      <w:p>
        <w:pPr>
          <w:pStyle w:val="801"/>
          <w:jc w:val="center"/>
          <w:rPr>
            <w:rFonts w:hint="eastAsia"/>
          </w:rPr>
        </w:pPr>
        <w:r>
          <w:fldChar w:fldCharType="begin"/>
        </w:r>
        <w:r>
          <w:instrText xml:space="preserve">PAGE   \* MERGEFORMAT</w:instrText>
        </w:r>
        <w:r>
          <w:fldChar w:fldCharType="separate"/>
        </w:r>
        <w:r>
          <w:rPr>
            <w:lang w:val="zh-CN"/>
          </w:rPr>
          <w:t xml:space="preserve">2</w:t>
        </w:r>
        <w:r>
          <w:fldChar w:fldCharType="end"/>
        </w:r>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rPr>
        <w:rFonts w:hint="eastAsia" w:ascii="宋体" w:hAnsi="宋体" w:cs="宋体"/>
        <w:b/>
        <w:bCs/>
      </w:rPr>
      <w:framePr w:wrap="notBeside" w:vAnchor="text" w:hAnchor="page" w:x="5863" w:y="1"/>
    </w:pPr>
    <w:r>
      <w:rPr>
        <w:rFonts w:ascii="宋体" w:hAnsi="宋体" w:cs="宋体"/>
        <w:b/>
        <w:bCs/>
        <w:sz w:val="24"/>
        <w:szCs w:val="24"/>
      </w:rPr>
      <w:fldChar w:fldCharType="begin"/>
    </w:r>
    <w:r>
      <w:rPr>
        <w:rFonts w:ascii="宋体" w:hAnsi="宋体" w:cs="宋体"/>
        <w:b/>
        <w:bCs/>
        <w:sz w:val="24"/>
        <w:szCs w:val="24"/>
      </w:rPr>
      <w:instrText xml:space="preserve"> PAGE \* Arabic </w:instrText>
    </w:r>
    <w:r>
      <w:rPr>
        <w:rFonts w:ascii="宋体" w:hAnsi="宋体" w:cs="宋体"/>
        <w:b/>
        <w:bCs/>
        <w:sz w:val="24"/>
        <w:szCs w:val="24"/>
      </w:rPr>
      <w:fldChar w:fldCharType="separate"/>
    </w:r>
    <w:r>
      <w:rPr>
        <w:rFonts w:ascii="宋体" w:hAnsi="宋体" w:cs="宋体"/>
        <w:b/>
        <w:bCs/>
        <w:sz w:val="24"/>
        <w:szCs w:val="24"/>
      </w:rPr>
      <w:t xml:space="preserve">22</w:t>
    </w:r>
    <w:r>
      <w:rPr>
        <w:rFonts w:ascii="宋体" w:hAnsi="宋体" w:cs="宋体"/>
        <w:b/>
        <w:bCs/>
        <w:sz w:val="24"/>
        <w:szCs w:val="24"/>
      </w:rPr>
      <w:fldChar w:fldCharType="end"/>
    </w:r>
    <w:r/>
  </w:p>
  <w:p>
    <w:pPr>
      <w:pStyle w:val="993"/>
      <w:jc w:val="center"/>
      <w:rPr>
        <w:b/>
        <w:i/>
      </w:rPr>
    </w:pPr>
    <w:r>
      <w:rPr>
        <w:b/>
        <w:i/>
        <w:sz w:val="20"/>
      </w:rPr>
      <w:t xml:space="preserve"> </w:t>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jc w:val="center"/>
      <w:rPr>
        <w:b/>
        <w:i/>
      </w:rPr>
    </w:pPr>
    <w:r>
      <w:rPr>
        <w:b/>
        <w:i/>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28"/>
      <w:isLgl w:val="false"/>
      <w:suff w:val="tab"/>
      <w:lvlText w:val="附录%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第%1章 "/>
      <w:lvlJc w:val="left"/>
      <w:pPr>
        <w:ind w:left="0" w:firstLine="0"/>
      </w:pPr>
    </w:lvl>
    <w:lvl w:ilvl="1">
      <w:start w:val="1"/>
      <w:numFmt w:val="decimal"/>
      <w:isLgl w:val="false"/>
      <w:suff w:val="nothing"/>
      <w:lvlText w:val="%2、"/>
      <w:lvlJc w:val="left"/>
      <w:pPr>
        <w:ind w:left="0" w:firstLine="0"/>
      </w:pPr>
    </w:lvl>
    <w:lvl w:ilvl="2">
      <w:start w:val="1"/>
      <w:numFmt w:val="decimal"/>
      <w:isLgl w:val="false"/>
      <w:suff w:val="nothing"/>
      <w:lvlText w:val="%2.%3 "/>
      <w:lvlJc w:val="left"/>
      <w:pPr>
        <w:ind w:left="0" w:firstLine="0"/>
      </w:pPr>
    </w:lvl>
    <w:lvl w:ilvl="3">
      <w:start w:val="1"/>
      <w:numFmt w:val="decimal"/>
      <w:isLgl w:val="false"/>
      <w:suff w:val="nothing"/>
      <w:lvlText w:val="%2.%3.%4 "/>
      <w:lvlJc w:val="left"/>
      <w:pPr>
        <w:ind w:left="0" w:firstLine="0"/>
      </w:pPr>
    </w:lvl>
    <w:lvl w:ilvl="4">
      <w:start w:val="1"/>
      <w:numFmt w:val="decimal"/>
      <w:isLgl w:val="false"/>
      <w:suff w:val="nothing"/>
      <w:lvlText w:val="%2.%3.%4.%5 "/>
      <w:lvlJc w:val="left"/>
      <w:pPr>
        <w:ind w:left="0" w:firstLine="0"/>
      </w:pPr>
    </w:lvl>
    <w:lvl w:ilvl="5">
      <w:start w:val="1"/>
      <w:numFmt w:val="decimal"/>
      <w:pStyle w:val="971"/>
      <w:isLgl w:val="false"/>
      <w:suff w:val="nothing"/>
      <w:lvlText w:val=""/>
      <w:lvlJc w:val="left"/>
      <w:pPr>
        <w:ind w:left="0" w:firstLine="0"/>
      </w:pPr>
    </w:lvl>
    <w:lvl w:ilvl="6">
      <w:start w:val="1"/>
      <w:numFmt w:val="decimal"/>
      <w:pStyle w:val="972"/>
      <w:isLgl w:val="false"/>
      <w:suff w:val="nothing"/>
      <w:lvlText w:val=""/>
      <w:lvlJc w:val="left"/>
      <w:pPr>
        <w:ind w:left="0" w:firstLine="0"/>
      </w:pPr>
    </w:lvl>
    <w:lvl w:ilvl="7">
      <w:start w:val="1"/>
      <w:numFmt w:val="decimal"/>
      <w:pStyle w:val="973"/>
      <w:isLgl w:val="false"/>
      <w:suff w:val="nothing"/>
      <w:lvlText w:val=""/>
      <w:lvlJc w:val="left"/>
      <w:pPr>
        <w:ind w:left="0" w:firstLine="0"/>
      </w:pPr>
    </w:lvl>
    <w:lvl w:ilvl="8">
      <w:start w:val="1"/>
      <w:numFmt w:val="decimal"/>
      <w:pStyle w:val="974"/>
      <w:isLgl w:val="false"/>
      <w:suff w:val="nothing"/>
      <w:lvlText w:val=""/>
      <w:lvlJc w:val="left"/>
      <w:pPr>
        <w:ind w:left="0" w:firstLine="0"/>
      </w:pPr>
    </w:lvl>
  </w:abstractNum>
  <w:abstractNum w:abstractNumId="2">
    <w:multiLevelType w:val="hybridMultilevel"/>
    <w:lvl w:ilvl="0">
      <w:start w:val="1"/>
      <w:numFmt w:val="decimal"/>
      <w:pStyle w:val="1035"/>
      <w:isLgl w:val="false"/>
      <w:suff w:val="tab"/>
      <w:lvlText w:val="%1."/>
      <w:lvlJc w:val="left"/>
      <w:pPr>
        <w:ind w:left="0" w:firstLine="0"/>
      </w:pPr>
    </w:lvl>
    <w:lvl w:ilvl="1">
      <w:start w:val="1"/>
      <w:numFmt w:val="decimal"/>
      <w:isLgl w:val="false"/>
      <w:suff w:val="tab"/>
      <w:lvlText w:val="%1.%2"/>
      <w:lvlJc w:val="left"/>
      <w:pPr>
        <w:ind w:left="0" w:firstLine="0"/>
      </w:pPr>
    </w:lvl>
    <w:lvl w:ilvl="2">
      <w:start w:val="1"/>
      <w:numFmt w:val="decimal"/>
      <w:isLgl w:val="false"/>
      <w:suff w:val="tab"/>
      <w:lvlText w:val="%1.%2.%3."/>
      <w:lvlJc w:val="left"/>
      <w:pPr>
        <w:ind w:left="0" w:firstLine="0"/>
      </w:pPr>
    </w:lvl>
    <w:lvl w:ilvl="3">
      <w:start w:val="1"/>
      <w:numFmt w:val="decimal"/>
      <w:isLgl w:val="false"/>
      <w:suff w:val="tab"/>
      <w:lvlText w:val="%1.%2.%3.%4."/>
      <w:lvlJc w:val="left"/>
      <w:pPr>
        <w:ind w:left="0"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0">
    <w:name w:val="Heading 1 Char"/>
    <w:basedOn w:val="787"/>
    <w:link w:val="778"/>
    <w:uiPriority w:val="9"/>
    <w:rPr>
      <w:rFonts w:ascii="Arial" w:hAnsi="Arial" w:eastAsia="Arial" w:cs="Arial"/>
      <w:sz w:val="40"/>
      <w:szCs w:val="40"/>
    </w:rPr>
  </w:style>
  <w:style w:type="character" w:styleId="741">
    <w:name w:val="Heading 2 Char"/>
    <w:basedOn w:val="787"/>
    <w:link w:val="779"/>
    <w:uiPriority w:val="9"/>
    <w:rPr>
      <w:rFonts w:ascii="Arial" w:hAnsi="Arial" w:eastAsia="Arial" w:cs="Arial"/>
      <w:sz w:val="34"/>
    </w:rPr>
  </w:style>
  <w:style w:type="character" w:styleId="742">
    <w:name w:val="Heading 3 Char"/>
    <w:basedOn w:val="787"/>
    <w:link w:val="780"/>
    <w:uiPriority w:val="9"/>
    <w:rPr>
      <w:rFonts w:ascii="Arial" w:hAnsi="Arial" w:eastAsia="Arial" w:cs="Arial"/>
      <w:sz w:val="30"/>
      <w:szCs w:val="30"/>
    </w:rPr>
  </w:style>
  <w:style w:type="character" w:styleId="743">
    <w:name w:val="Heading 4 Char"/>
    <w:basedOn w:val="787"/>
    <w:link w:val="781"/>
    <w:uiPriority w:val="9"/>
    <w:rPr>
      <w:rFonts w:ascii="Arial" w:hAnsi="Arial" w:eastAsia="Arial" w:cs="Arial"/>
      <w:b/>
      <w:bCs/>
      <w:sz w:val="26"/>
      <w:szCs w:val="26"/>
    </w:rPr>
  </w:style>
  <w:style w:type="character" w:styleId="744">
    <w:name w:val="Heading 5 Char"/>
    <w:basedOn w:val="787"/>
    <w:link w:val="782"/>
    <w:uiPriority w:val="9"/>
    <w:rPr>
      <w:rFonts w:ascii="Arial" w:hAnsi="Arial" w:eastAsia="Arial" w:cs="Arial"/>
      <w:b/>
      <w:bCs/>
      <w:sz w:val="24"/>
      <w:szCs w:val="24"/>
    </w:rPr>
  </w:style>
  <w:style w:type="character" w:styleId="745">
    <w:name w:val="Heading 6 Char"/>
    <w:basedOn w:val="787"/>
    <w:link w:val="783"/>
    <w:uiPriority w:val="9"/>
    <w:rPr>
      <w:rFonts w:ascii="Arial" w:hAnsi="Arial" w:eastAsia="Arial" w:cs="Arial"/>
      <w:b/>
      <w:bCs/>
      <w:sz w:val="22"/>
      <w:szCs w:val="22"/>
    </w:rPr>
  </w:style>
  <w:style w:type="character" w:styleId="746">
    <w:name w:val="Heading 7 Char"/>
    <w:basedOn w:val="787"/>
    <w:link w:val="784"/>
    <w:uiPriority w:val="9"/>
    <w:rPr>
      <w:rFonts w:ascii="Arial" w:hAnsi="Arial" w:eastAsia="Arial" w:cs="Arial"/>
      <w:b/>
      <w:bCs/>
      <w:i/>
      <w:iCs/>
      <w:sz w:val="22"/>
      <w:szCs w:val="22"/>
    </w:rPr>
  </w:style>
  <w:style w:type="character" w:styleId="747">
    <w:name w:val="Heading 8 Char"/>
    <w:basedOn w:val="787"/>
    <w:link w:val="785"/>
    <w:uiPriority w:val="9"/>
    <w:rPr>
      <w:rFonts w:ascii="Arial" w:hAnsi="Arial" w:eastAsia="Arial" w:cs="Arial"/>
      <w:i/>
      <w:iCs/>
      <w:sz w:val="22"/>
      <w:szCs w:val="22"/>
    </w:rPr>
  </w:style>
  <w:style w:type="character" w:styleId="748">
    <w:name w:val="Heading 9 Char"/>
    <w:basedOn w:val="787"/>
    <w:link w:val="786"/>
    <w:uiPriority w:val="9"/>
    <w:rPr>
      <w:rFonts w:ascii="Arial" w:hAnsi="Arial" w:eastAsia="Arial" w:cs="Arial"/>
      <w:i/>
      <w:iCs/>
      <w:sz w:val="21"/>
      <w:szCs w:val="21"/>
    </w:rPr>
  </w:style>
  <w:style w:type="character" w:styleId="749">
    <w:name w:val="Title Char"/>
    <w:basedOn w:val="787"/>
    <w:link w:val="811"/>
    <w:uiPriority w:val="10"/>
    <w:rPr>
      <w:sz w:val="48"/>
      <w:szCs w:val="48"/>
    </w:rPr>
  </w:style>
  <w:style w:type="character" w:styleId="750">
    <w:name w:val="Subtitle Char"/>
    <w:basedOn w:val="787"/>
    <w:link w:val="805"/>
    <w:uiPriority w:val="11"/>
    <w:rPr>
      <w:sz w:val="24"/>
      <w:szCs w:val="24"/>
    </w:rPr>
  </w:style>
  <w:style w:type="character" w:styleId="751">
    <w:name w:val="Quote Char"/>
    <w:link w:val="831"/>
    <w:uiPriority w:val="29"/>
    <w:rPr>
      <w:i/>
    </w:rPr>
  </w:style>
  <w:style w:type="character" w:styleId="752">
    <w:name w:val="Intense Quote Char"/>
    <w:link w:val="833"/>
    <w:uiPriority w:val="30"/>
    <w:rPr>
      <w:i/>
    </w:rPr>
  </w:style>
  <w:style w:type="character" w:styleId="753">
    <w:name w:val="Header Char"/>
    <w:basedOn w:val="787"/>
    <w:link w:val="802"/>
    <w:uiPriority w:val="99"/>
  </w:style>
  <w:style w:type="character" w:styleId="754">
    <w:name w:val="Caption Char"/>
    <w:basedOn w:val="794"/>
    <w:link w:val="801"/>
    <w:uiPriority w:val="99"/>
  </w:style>
  <w:style w:type="table" w:styleId="755">
    <w:name w:val="Plain Table 1"/>
    <w:basedOn w:val="7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6">
    <w:name w:val="Plain Table 2"/>
    <w:basedOn w:val="78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7">
    <w:name w:val="Plain Table 3"/>
    <w:basedOn w:val="7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8">
    <w:name w:val="Plain Table 4"/>
    <w:basedOn w:val="7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9">
    <w:name w:val="Plain Table 5"/>
    <w:basedOn w:val="7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0">
    <w:name w:val="Grid Table 1 Light"/>
    <w:basedOn w:val="78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1">
    <w:name w:val="Grid Table 2"/>
    <w:basedOn w:val="7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2">
    <w:name w:val="Grid Table 3"/>
    <w:basedOn w:val="7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4"/>
    <w:basedOn w:val="78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4">
    <w:name w:val="Grid Table 5 Dark"/>
    <w:basedOn w:val="7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5">
    <w:name w:val="Grid Table 6 Colorful"/>
    <w:basedOn w:val="78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6">
    <w:name w:val="Grid Table 7 Colorful"/>
    <w:basedOn w:val="78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7">
    <w:name w:val="List Table 1 Light"/>
    <w:basedOn w:val="78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8">
    <w:name w:val="List Table 2"/>
    <w:basedOn w:val="78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9">
    <w:name w:val="List Table 3"/>
    <w:basedOn w:val="7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0">
    <w:name w:val="List Table 4"/>
    <w:basedOn w:val="7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1">
    <w:name w:val="List Table 5 Dark"/>
    <w:basedOn w:val="78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6 Colorful"/>
    <w:basedOn w:val="78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3">
    <w:name w:val="List Table 7 Colorful"/>
    <w:basedOn w:val="78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74">
    <w:name w:val="Footnote Text Char"/>
    <w:link w:val="806"/>
    <w:uiPriority w:val="99"/>
    <w:rPr>
      <w:sz w:val="18"/>
    </w:rPr>
  </w:style>
  <w:style w:type="character" w:styleId="775">
    <w:name w:val="Endnote Text Char"/>
    <w:link w:val="800"/>
    <w:uiPriority w:val="99"/>
    <w:rPr>
      <w:sz w:val="20"/>
    </w:rPr>
  </w:style>
  <w:style w:type="paragraph" w:styleId="776">
    <w:name w:val="TOC Heading"/>
    <w:uiPriority w:val="39"/>
    <w:unhideWhenUsed/>
  </w:style>
  <w:style w:type="paragraph" w:styleId="777" w:default="1">
    <w:name w:val="Normal"/>
    <w:next w:val="789"/>
    <w:uiPriority w:val="7"/>
    <w:qFormat/>
    <w:pPr>
      <w:jc w:val="both"/>
      <w:widowControl w:val="off"/>
    </w:pPr>
    <w:rPr>
      <w:rFonts w:eastAsia="宋体" w:asciiTheme="minorHAnsi" w:hAnsiTheme="minorHAnsi" w:cstheme="minorBidi"/>
      <w:color w:val="000000"/>
      <w:sz w:val="21"/>
      <w:szCs w:val="21"/>
      <w:lang w:val="en-US" w:eastAsia="zh-CN" w:bidi="ar-SA"/>
    </w:rPr>
  </w:style>
  <w:style w:type="paragraph" w:styleId="778">
    <w:name w:val="Heading 1"/>
    <w:basedOn w:val="777"/>
    <w:next w:val="777"/>
    <w:link w:val="820"/>
    <w:uiPriority w:val="9"/>
    <w:qFormat/>
    <w:pPr>
      <w:keepLines/>
      <w:keepNext/>
      <w:spacing w:before="480" w:after="200"/>
      <w:outlineLvl w:val="0"/>
    </w:pPr>
    <w:rPr>
      <w:rFonts w:ascii="Arial" w:hAnsi="Arial" w:eastAsia="Arial" w:cs="Arial"/>
      <w:sz w:val="40"/>
      <w:szCs w:val="40"/>
    </w:rPr>
  </w:style>
  <w:style w:type="paragraph" w:styleId="779">
    <w:name w:val="Heading 2"/>
    <w:basedOn w:val="777"/>
    <w:next w:val="777"/>
    <w:link w:val="821"/>
    <w:uiPriority w:val="9"/>
    <w:unhideWhenUsed/>
    <w:qFormat/>
    <w:pPr>
      <w:keepLines/>
      <w:keepNext/>
      <w:spacing w:before="360" w:after="200"/>
      <w:outlineLvl w:val="1"/>
    </w:pPr>
    <w:rPr>
      <w:rFonts w:ascii="Arial" w:hAnsi="Arial" w:eastAsia="Arial" w:cs="Arial"/>
      <w:sz w:val="34"/>
    </w:rPr>
  </w:style>
  <w:style w:type="paragraph" w:styleId="780">
    <w:name w:val="Heading 3"/>
    <w:basedOn w:val="777"/>
    <w:next w:val="777"/>
    <w:link w:val="822"/>
    <w:uiPriority w:val="9"/>
    <w:unhideWhenUsed/>
    <w:qFormat/>
    <w:pPr>
      <w:keepLines/>
      <w:keepNext/>
      <w:spacing w:before="320" w:after="200"/>
      <w:outlineLvl w:val="2"/>
    </w:pPr>
    <w:rPr>
      <w:rFonts w:ascii="Arial" w:hAnsi="Arial" w:eastAsia="Arial" w:cs="Arial"/>
      <w:sz w:val="30"/>
      <w:szCs w:val="30"/>
    </w:rPr>
  </w:style>
  <w:style w:type="paragraph" w:styleId="781">
    <w:name w:val="Heading 4"/>
    <w:basedOn w:val="777"/>
    <w:next w:val="777"/>
    <w:link w:val="823"/>
    <w:uiPriority w:val="9"/>
    <w:unhideWhenUsed/>
    <w:qFormat/>
    <w:pPr>
      <w:keepLines/>
      <w:keepNext/>
      <w:spacing w:before="320" w:after="200"/>
      <w:outlineLvl w:val="3"/>
    </w:pPr>
    <w:rPr>
      <w:rFonts w:ascii="Arial" w:hAnsi="Arial" w:eastAsia="Arial" w:cs="Arial"/>
      <w:b/>
      <w:bCs/>
      <w:sz w:val="26"/>
      <w:szCs w:val="26"/>
    </w:rPr>
  </w:style>
  <w:style w:type="paragraph" w:styleId="782">
    <w:name w:val="Heading 5"/>
    <w:basedOn w:val="777"/>
    <w:next w:val="777"/>
    <w:link w:val="824"/>
    <w:uiPriority w:val="9"/>
    <w:unhideWhenUsed/>
    <w:qFormat/>
    <w:pPr>
      <w:keepLines/>
      <w:keepNext/>
      <w:spacing w:before="320" w:after="200"/>
      <w:outlineLvl w:val="4"/>
    </w:pPr>
    <w:rPr>
      <w:rFonts w:ascii="Arial" w:hAnsi="Arial" w:eastAsia="Arial" w:cs="Arial"/>
      <w:b/>
      <w:bCs/>
      <w:sz w:val="24"/>
      <w:szCs w:val="24"/>
    </w:rPr>
  </w:style>
  <w:style w:type="paragraph" w:styleId="783">
    <w:name w:val="Heading 6"/>
    <w:basedOn w:val="777"/>
    <w:next w:val="777"/>
    <w:link w:val="825"/>
    <w:uiPriority w:val="9"/>
    <w:unhideWhenUsed/>
    <w:qFormat/>
    <w:pPr>
      <w:keepLines/>
      <w:keepNext/>
      <w:spacing w:before="320" w:after="200"/>
      <w:outlineLvl w:val="5"/>
    </w:pPr>
    <w:rPr>
      <w:rFonts w:ascii="Arial" w:hAnsi="Arial" w:eastAsia="Arial" w:cs="Arial"/>
      <w:b/>
      <w:bCs/>
      <w:sz w:val="22"/>
      <w:szCs w:val="22"/>
    </w:rPr>
  </w:style>
  <w:style w:type="paragraph" w:styleId="784">
    <w:name w:val="Heading 7"/>
    <w:basedOn w:val="777"/>
    <w:next w:val="777"/>
    <w:link w:val="826"/>
    <w:uiPriority w:val="9"/>
    <w:unhideWhenUsed/>
    <w:qFormat/>
    <w:pPr>
      <w:keepLines/>
      <w:keepNext/>
      <w:spacing w:before="320" w:after="200"/>
      <w:outlineLvl w:val="6"/>
    </w:pPr>
    <w:rPr>
      <w:rFonts w:ascii="Arial" w:hAnsi="Arial" w:eastAsia="Arial" w:cs="Arial"/>
      <w:b/>
      <w:bCs/>
      <w:i/>
      <w:iCs/>
      <w:sz w:val="22"/>
      <w:szCs w:val="22"/>
    </w:rPr>
  </w:style>
  <w:style w:type="paragraph" w:styleId="785">
    <w:name w:val="Heading 8"/>
    <w:basedOn w:val="777"/>
    <w:next w:val="777"/>
    <w:link w:val="827"/>
    <w:uiPriority w:val="9"/>
    <w:unhideWhenUsed/>
    <w:qFormat/>
    <w:pPr>
      <w:keepLines/>
      <w:keepNext/>
      <w:spacing w:before="320" w:after="200"/>
      <w:outlineLvl w:val="7"/>
    </w:pPr>
    <w:rPr>
      <w:rFonts w:ascii="Arial" w:hAnsi="Arial" w:eastAsia="Arial" w:cs="Arial"/>
      <w:i/>
      <w:iCs/>
      <w:sz w:val="22"/>
      <w:szCs w:val="22"/>
    </w:rPr>
  </w:style>
  <w:style w:type="paragraph" w:styleId="786">
    <w:name w:val="Heading 9"/>
    <w:basedOn w:val="777"/>
    <w:next w:val="777"/>
    <w:link w:val="828"/>
    <w:uiPriority w:val="9"/>
    <w:unhideWhenUsed/>
    <w:qFormat/>
    <w:pPr>
      <w:keepLines/>
      <w:keepNext/>
      <w:spacing w:before="320" w:after="200"/>
      <w:outlineLvl w:val="8"/>
    </w:pPr>
    <w:rPr>
      <w:rFonts w:ascii="Arial" w:hAnsi="Arial" w:eastAsia="Arial" w:cs="Arial"/>
      <w:i/>
      <w:iCs/>
    </w:rPr>
  </w:style>
  <w:style w:type="character" w:styleId="787" w:default="1">
    <w:name w:val="Default Paragraph Font"/>
    <w:uiPriority w:val="1"/>
    <w:unhideWhenUsed/>
    <w:qFormat/>
  </w:style>
  <w:style w:type="table" w:styleId="788" w:default="1">
    <w:name w:val="Normal Table"/>
    <w:uiPriority w:val="99"/>
    <w:semiHidden/>
    <w:unhideWhenUsed/>
    <w:qFormat/>
    <w:tblPr>
      <w:tblCellMar>
        <w:left w:w="108" w:type="dxa"/>
        <w:top w:w="0" w:type="dxa"/>
        <w:right w:w="108" w:type="dxa"/>
        <w:bottom w:w="0" w:type="dxa"/>
      </w:tblCellMar>
    </w:tblPr>
  </w:style>
  <w:style w:type="paragraph" w:styleId="789">
    <w:name w:val="Body Text"/>
    <w:basedOn w:val="777"/>
    <w:next w:val="777"/>
    <w:uiPriority w:val="0"/>
    <w:qFormat/>
    <w:pPr>
      <w:ind w:firstLine="482"/>
    </w:pPr>
    <w:rPr>
      <w:rFonts w:hAnsi="宋体"/>
      <w:color w:val="000000"/>
      <w:szCs w:val="24"/>
      <w:lang w:val="zh-CN"/>
    </w:rPr>
  </w:style>
  <w:style w:type="paragraph" w:styleId="790">
    <w:name w:val="toc 7"/>
    <w:basedOn w:val="777"/>
    <w:next w:val="777"/>
    <w:uiPriority w:val="39"/>
    <w:unhideWhenUsed/>
    <w:qFormat/>
    <w:pPr>
      <w:ind w:left="1701"/>
      <w:spacing w:after="57"/>
    </w:pPr>
  </w:style>
  <w:style w:type="paragraph" w:styleId="791">
    <w:name w:val="Normal Indent"/>
    <w:basedOn w:val="777"/>
    <w:next w:val="792"/>
    <w:uiPriority w:val="0"/>
    <w:qFormat/>
    <w:pPr>
      <w:ind w:firstLine="420"/>
    </w:pPr>
  </w:style>
  <w:style w:type="paragraph" w:styleId="792">
    <w:name w:val="Body Text Indent"/>
    <w:basedOn w:val="777"/>
    <w:next w:val="793"/>
    <w:uiPriority w:val="0"/>
    <w:unhideWhenUsed/>
    <w:qFormat/>
    <w:pPr>
      <w:ind w:left="420"/>
      <w:spacing w:after="120"/>
    </w:pPr>
    <w:rPr>
      <w:rFonts w:ascii="Times New Roman" w:hAnsi="Times New Roman" w:cs="Times New Roman"/>
      <w:b/>
      <w:position w:val="-10"/>
      <w:sz w:val="24"/>
      <w:szCs w:val="20"/>
    </w:rPr>
  </w:style>
  <w:style w:type="paragraph" w:styleId="793">
    <w:name w:val="envelope return"/>
    <w:basedOn w:val="777"/>
    <w:uiPriority w:val="0"/>
    <w:qFormat/>
    <w:rPr>
      <w:rFonts w:ascii="Arial" w:hAnsi="Arial"/>
    </w:rPr>
  </w:style>
  <w:style w:type="paragraph" w:styleId="794">
    <w:name w:val="Caption"/>
    <w:basedOn w:val="777"/>
    <w:next w:val="77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5">
    <w:name w:val="annotation text"/>
    <w:basedOn w:val="777"/>
    <w:link w:val="1089"/>
    <w:uiPriority w:val="99"/>
    <w:semiHidden/>
    <w:unhideWhenUsed/>
    <w:qFormat/>
    <w:pPr>
      <w:jc w:val="left"/>
    </w:pPr>
  </w:style>
  <w:style w:type="paragraph" w:styleId="796">
    <w:name w:val="toc 5"/>
    <w:basedOn w:val="777"/>
    <w:next w:val="777"/>
    <w:uiPriority w:val="39"/>
    <w:unhideWhenUsed/>
    <w:qFormat/>
    <w:pPr>
      <w:ind w:left="1134"/>
      <w:spacing w:after="57"/>
    </w:pPr>
  </w:style>
  <w:style w:type="paragraph" w:styleId="797">
    <w:name w:val="toc 3"/>
    <w:basedOn w:val="777"/>
    <w:next w:val="777"/>
    <w:uiPriority w:val="39"/>
    <w:unhideWhenUsed/>
    <w:qFormat/>
    <w:pPr>
      <w:ind w:left="567"/>
      <w:spacing w:after="57"/>
    </w:pPr>
  </w:style>
  <w:style w:type="paragraph" w:styleId="798">
    <w:name w:val="toc 8"/>
    <w:basedOn w:val="777"/>
    <w:next w:val="777"/>
    <w:uiPriority w:val="39"/>
    <w:unhideWhenUsed/>
    <w:qFormat/>
    <w:pPr>
      <w:ind w:left="1984"/>
      <w:spacing w:after="57"/>
    </w:pPr>
  </w:style>
  <w:style w:type="paragraph" w:styleId="799">
    <w:name w:val="Body Text Indent 2"/>
    <w:basedOn w:val="777"/>
    <w:link w:val="1092"/>
    <w:uiPriority w:val="99"/>
    <w:semiHidden/>
    <w:unhideWhenUsed/>
    <w:qFormat/>
    <w:pPr>
      <w:ind w:left="420"/>
      <w:spacing w:after="120" w:line="480" w:lineRule="auto"/>
    </w:pPr>
  </w:style>
  <w:style w:type="paragraph" w:styleId="800">
    <w:name w:val="endnote text"/>
    <w:basedOn w:val="777"/>
    <w:link w:val="964"/>
    <w:uiPriority w:val="99"/>
    <w:semiHidden/>
    <w:unhideWhenUsed/>
    <w:qFormat/>
    <w:rPr>
      <w:sz w:val="20"/>
    </w:rPr>
  </w:style>
  <w:style w:type="paragraph" w:styleId="801">
    <w:name w:val="Footer"/>
    <w:basedOn w:val="777"/>
    <w:link w:val="837"/>
    <w:uiPriority w:val="99"/>
    <w:unhideWhenUsed/>
    <w:qFormat/>
    <w:pPr>
      <w:tabs>
        <w:tab w:val="center" w:pos="7143" w:leader="none"/>
        <w:tab w:val="right" w:pos="14287" w:leader="none"/>
      </w:tabs>
    </w:pPr>
  </w:style>
  <w:style w:type="paragraph" w:styleId="802">
    <w:name w:val="Header"/>
    <w:basedOn w:val="777"/>
    <w:link w:val="835"/>
    <w:uiPriority w:val="99"/>
    <w:unhideWhenUsed/>
    <w:qFormat/>
    <w:pPr>
      <w:tabs>
        <w:tab w:val="center" w:pos="7143" w:leader="none"/>
        <w:tab w:val="right" w:pos="14287" w:leader="none"/>
      </w:tabs>
    </w:pPr>
  </w:style>
  <w:style w:type="paragraph" w:styleId="803">
    <w:name w:val="toc 1"/>
    <w:basedOn w:val="777"/>
    <w:next w:val="777"/>
    <w:uiPriority w:val="39"/>
    <w:unhideWhenUsed/>
    <w:qFormat/>
    <w:pPr>
      <w:spacing w:after="57"/>
    </w:pPr>
  </w:style>
  <w:style w:type="paragraph" w:styleId="804">
    <w:name w:val="toc 4"/>
    <w:basedOn w:val="777"/>
    <w:next w:val="777"/>
    <w:uiPriority w:val="39"/>
    <w:unhideWhenUsed/>
    <w:qFormat/>
    <w:pPr>
      <w:ind w:left="850"/>
      <w:spacing w:after="57"/>
    </w:pPr>
  </w:style>
  <w:style w:type="paragraph" w:styleId="805">
    <w:name w:val="Subtitle"/>
    <w:basedOn w:val="777"/>
    <w:next w:val="777"/>
    <w:link w:val="830"/>
    <w:uiPriority w:val="11"/>
    <w:qFormat/>
    <w:pPr>
      <w:spacing w:before="200" w:after="200"/>
    </w:pPr>
    <w:rPr>
      <w:sz w:val="24"/>
      <w:szCs w:val="24"/>
    </w:rPr>
  </w:style>
  <w:style w:type="paragraph" w:styleId="806">
    <w:name w:val="footnote text"/>
    <w:basedOn w:val="777"/>
    <w:link w:val="963"/>
    <w:uiPriority w:val="99"/>
    <w:semiHidden/>
    <w:unhideWhenUsed/>
    <w:qFormat/>
    <w:pPr>
      <w:spacing w:after="40"/>
    </w:pPr>
    <w:rPr>
      <w:sz w:val="18"/>
    </w:rPr>
  </w:style>
  <w:style w:type="paragraph" w:styleId="807">
    <w:name w:val="toc 6"/>
    <w:basedOn w:val="777"/>
    <w:next w:val="777"/>
    <w:uiPriority w:val="39"/>
    <w:unhideWhenUsed/>
    <w:qFormat/>
    <w:pPr>
      <w:ind w:left="1417"/>
      <w:spacing w:after="57"/>
    </w:pPr>
  </w:style>
  <w:style w:type="paragraph" w:styleId="808">
    <w:name w:val="table of figures"/>
    <w:basedOn w:val="777"/>
    <w:next w:val="777"/>
    <w:uiPriority w:val="99"/>
    <w:unhideWhenUsed/>
    <w:qFormat/>
  </w:style>
  <w:style w:type="paragraph" w:styleId="809">
    <w:name w:val="toc 2"/>
    <w:basedOn w:val="777"/>
    <w:next w:val="777"/>
    <w:uiPriority w:val="39"/>
    <w:unhideWhenUsed/>
    <w:qFormat/>
    <w:pPr>
      <w:ind w:left="283"/>
      <w:spacing w:after="57"/>
    </w:pPr>
  </w:style>
  <w:style w:type="paragraph" w:styleId="810">
    <w:name w:val="toc 9"/>
    <w:basedOn w:val="777"/>
    <w:next w:val="777"/>
    <w:uiPriority w:val="39"/>
    <w:unhideWhenUsed/>
    <w:qFormat/>
    <w:pPr>
      <w:ind w:left="2268"/>
      <w:spacing w:after="57"/>
    </w:pPr>
  </w:style>
  <w:style w:type="paragraph" w:styleId="811">
    <w:name w:val="Title"/>
    <w:basedOn w:val="777"/>
    <w:next w:val="777"/>
    <w:link w:val="829"/>
    <w:uiPriority w:val="10"/>
    <w:qFormat/>
    <w:pPr>
      <w:contextualSpacing/>
      <w:spacing w:before="300" w:after="200"/>
    </w:pPr>
    <w:rPr>
      <w:sz w:val="48"/>
      <w:szCs w:val="48"/>
    </w:rPr>
  </w:style>
  <w:style w:type="paragraph" w:styleId="812">
    <w:name w:val="annotation subject"/>
    <w:basedOn w:val="795"/>
    <w:next w:val="795"/>
    <w:link w:val="1090"/>
    <w:uiPriority w:val="99"/>
    <w:semiHidden/>
    <w:unhideWhenUsed/>
    <w:qFormat/>
    <w:rPr>
      <w:b/>
      <w:bCs/>
    </w:rPr>
  </w:style>
  <w:style w:type="table" w:styleId="81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4">
    <w:name w:val="endnote reference"/>
    <w:uiPriority w:val="99"/>
    <w:semiHidden/>
    <w:unhideWhenUsed/>
    <w:qFormat/>
    <w:rPr>
      <w:vertAlign w:val="superscript"/>
    </w:rPr>
  </w:style>
  <w:style w:type="character" w:styleId="815">
    <w:name w:val="Hyperlink"/>
    <w:uiPriority w:val="99"/>
    <w:unhideWhenUsed/>
    <w:qFormat/>
    <w:rPr>
      <w:color w:val="0000ff" w:themeColor="hyperlink"/>
      <w:u w:val="single"/>
      <w14:textFill>
        <w14:solidFill>
          <w14:schemeClr w14:val="hlink"/>
        </w14:solidFill>
      </w14:textFill>
    </w:rPr>
  </w:style>
  <w:style w:type="character" w:styleId="816">
    <w:name w:val="annotation reference"/>
    <w:basedOn w:val="787"/>
    <w:uiPriority w:val="99"/>
    <w:semiHidden/>
    <w:unhideWhenUsed/>
    <w:qFormat/>
    <w:rPr>
      <w:sz w:val="21"/>
      <w:szCs w:val="21"/>
    </w:rPr>
  </w:style>
  <w:style w:type="character" w:styleId="817">
    <w:name w:val="footnote reference"/>
    <w:uiPriority w:val="99"/>
    <w:unhideWhenUsed/>
    <w:qFormat/>
    <w:rPr>
      <w:vertAlign w:val="superscript"/>
    </w:rPr>
  </w:style>
  <w:style w:type="paragraph" w:styleId="818" w:customStyle="1">
    <w:name w:val="正文文本1"/>
    <w:basedOn w:val="777"/>
    <w:next w:val="777"/>
    <w:uiPriority w:val="0"/>
    <w:qFormat/>
    <w:rPr>
      <w:rFonts w:ascii="Arial" w:hAnsi="Arial" w:eastAsia="Arial" w:cs="Arial"/>
      <w:lang w:eastAsia="en-US"/>
    </w:rPr>
  </w:style>
  <w:style w:type="paragraph" w:styleId="819" w:customStyle="1">
    <w:name w:val="标题 41"/>
    <w:basedOn w:val="777"/>
    <w:next w:val="777"/>
    <w:uiPriority w:val="6"/>
    <w:qFormat/>
    <w:pPr>
      <w:keepLines/>
      <w:keepNext/>
      <w:spacing w:before="280" w:after="290" w:line="374" w:lineRule="auto"/>
      <w:outlineLvl w:val="3"/>
    </w:pPr>
    <w:rPr>
      <w:rFonts w:ascii="Arial" w:hAnsi="Arial" w:eastAsia="黑体" w:cs="Arial"/>
      <w:b/>
      <w:sz w:val="28"/>
      <w:szCs w:val="28"/>
    </w:rPr>
  </w:style>
  <w:style w:type="character" w:styleId="820" w:customStyle="1">
    <w:name w:val="标题 1 字符"/>
    <w:link w:val="778"/>
    <w:uiPriority w:val="9"/>
    <w:qFormat/>
    <w:rPr>
      <w:rFonts w:ascii="Arial" w:hAnsi="Arial" w:eastAsia="Arial" w:cs="Arial"/>
      <w:sz w:val="40"/>
      <w:szCs w:val="40"/>
    </w:rPr>
  </w:style>
  <w:style w:type="character" w:styleId="821" w:customStyle="1">
    <w:name w:val="标题 2 字符"/>
    <w:link w:val="779"/>
    <w:uiPriority w:val="9"/>
    <w:qFormat/>
    <w:rPr>
      <w:rFonts w:ascii="Arial" w:hAnsi="Arial" w:eastAsia="Arial" w:cs="Arial"/>
      <w:sz w:val="34"/>
    </w:rPr>
  </w:style>
  <w:style w:type="character" w:styleId="822" w:customStyle="1">
    <w:name w:val="标题 3 字符"/>
    <w:link w:val="780"/>
    <w:uiPriority w:val="9"/>
    <w:qFormat/>
    <w:rPr>
      <w:rFonts w:ascii="Arial" w:hAnsi="Arial" w:eastAsia="Arial" w:cs="Arial"/>
      <w:sz w:val="30"/>
      <w:szCs w:val="30"/>
    </w:rPr>
  </w:style>
  <w:style w:type="character" w:styleId="823" w:customStyle="1">
    <w:name w:val="标题 4 字符"/>
    <w:link w:val="781"/>
    <w:uiPriority w:val="9"/>
    <w:qFormat/>
    <w:rPr>
      <w:rFonts w:ascii="Arial" w:hAnsi="Arial" w:eastAsia="Arial" w:cs="Arial"/>
      <w:b/>
      <w:bCs/>
      <w:sz w:val="26"/>
      <w:szCs w:val="26"/>
    </w:rPr>
  </w:style>
  <w:style w:type="character" w:styleId="824" w:customStyle="1">
    <w:name w:val="标题 5 字符"/>
    <w:link w:val="782"/>
    <w:uiPriority w:val="9"/>
    <w:qFormat/>
    <w:rPr>
      <w:rFonts w:ascii="Arial" w:hAnsi="Arial" w:eastAsia="Arial" w:cs="Arial"/>
      <w:b/>
      <w:bCs/>
      <w:sz w:val="24"/>
      <w:szCs w:val="24"/>
    </w:rPr>
  </w:style>
  <w:style w:type="character" w:styleId="825" w:customStyle="1">
    <w:name w:val="标题 6 字符"/>
    <w:link w:val="783"/>
    <w:uiPriority w:val="9"/>
    <w:qFormat/>
    <w:rPr>
      <w:rFonts w:ascii="Arial" w:hAnsi="Arial" w:eastAsia="Arial" w:cs="Arial"/>
      <w:b/>
      <w:bCs/>
      <w:sz w:val="22"/>
      <w:szCs w:val="22"/>
    </w:rPr>
  </w:style>
  <w:style w:type="character" w:styleId="826" w:customStyle="1">
    <w:name w:val="标题 7 字符"/>
    <w:link w:val="784"/>
    <w:uiPriority w:val="9"/>
    <w:qFormat/>
    <w:rPr>
      <w:rFonts w:ascii="Arial" w:hAnsi="Arial" w:eastAsia="Arial" w:cs="Arial"/>
      <w:b/>
      <w:bCs/>
      <w:i/>
      <w:iCs/>
      <w:sz w:val="22"/>
      <w:szCs w:val="22"/>
    </w:rPr>
  </w:style>
  <w:style w:type="character" w:styleId="827" w:customStyle="1">
    <w:name w:val="标题 8 字符"/>
    <w:link w:val="785"/>
    <w:uiPriority w:val="9"/>
    <w:qFormat/>
    <w:rPr>
      <w:rFonts w:ascii="Arial" w:hAnsi="Arial" w:eastAsia="Arial" w:cs="Arial"/>
      <w:i/>
      <w:iCs/>
      <w:sz w:val="22"/>
      <w:szCs w:val="22"/>
    </w:rPr>
  </w:style>
  <w:style w:type="character" w:styleId="828" w:customStyle="1">
    <w:name w:val="标题 9 字符"/>
    <w:link w:val="786"/>
    <w:uiPriority w:val="9"/>
    <w:qFormat/>
    <w:rPr>
      <w:rFonts w:ascii="Arial" w:hAnsi="Arial" w:eastAsia="Arial" w:cs="Arial"/>
      <w:i/>
      <w:iCs/>
      <w:sz w:val="21"/>
      <w:szCs w:val="21"/>
    </w:rPr>
  </w:style>
  <w:style w:type="character" w:styleId="829" w:customStyle="1">
    <w:name w:val="标题 字符"/>
    <w:link w:val="811"/>
    <w:uiPriority w:val="10"/>
    <w:qFormat/>
    <w:rPr>
      <w:sz w:val="48"/>
      <w:szCs w:val="48"/>
    </w:rPr>
  </w:style>
  <w:style w:type="character" w:styleId="830" w:customStyle="1">
    <w:name w:val="副标题 字符"/>
    <w:link w:val="805"/>
    <w:uiPriority w:val="11"/>
    <w:qFormat/>
    <w:rPr>
      <w:sz w:val="24"/>
      <w:szCs w:val="24"/>
    </w:rPr>
  </w:style>
  <w:style w:type="paragraph" w:styleId="831">
    <w:name w:val="Quote"/>
    <w:basedOn w:val="777"/>
    <w:next w:val="777"/>
    <w:link w:val="832"/>
    <w:uiPriority w:val="29"/>
    <w:qFormat/>
    <w:pPr>
      <w:ind w:left="720" w:right="720"/>
    </w:pPr>
    <w:rPr>
      <w:i/>
    </w:rPr>
  </w:style>
  <w:style w:type="character" w:styleId="832" w:customStyle="1">
    <w:name w:val="引用 字符"/>
    <w:link w:val="831"/>
    <w:uiPriority w:val="29"/>
    <w:qFormat/>
    <w:rPr>
      <w:i/>
    </w:rPr>
  </w:style>
  <w:style w:type="paragraph" w:styleId="833">
    <w:name w:val="Intense Quote"/>
    <w:basedOn w:val="777"/>
    <w:next w:val="777"/>
    <w:link w:val="83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4" w:customStyle="1">
    <w:name w:val="明显引用 字符"/>
    <w:link w:val="833"/>
    <w:uiPriority w:val="30"/>
    <w:qFormat/>
    <w:rPr>
      <w:i/>
    </w:rPr>
  </w:style>
  <w:style w:type="character" w:styleId="835" w:customStyle="1">
    <w:name w:val="页眉 字符"/>
    <w:link w:val="802"/>
    <w:uiPriority w:val="99"/>
    <w:qFormat/>
  </w:style>
  <w:style w:type="character" w:styleId="836" w:customStyle="1">
    <w:name w:val="Footer Char"/>
    <w:uiPriority w:val="99"/>
    <w:qFormat/>
  </w:style>
  <w:style w:type="character" w:styleId="837" w:customStyle="1">
    <w:name w:val="页脚 字符"/>
    <w:link w:val="801"/>
    <w:uiPriority w:val="99"/>
    <w:qFormat/>
  </w:style>
  <w:style w:type="table" w:styleId="83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9"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4"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1"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8"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9"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8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6"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3"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0"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1"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5"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3" w:customStyle="1">
    <w:name w:val="脚注文本 字符"/>
    <w:link w:val="806"/>
    <w:uiPriority w:val="99"/>
    <w:qFormat/>
    <w:rPr>
      <w:sz w:val="18"/>
    </w:rPr>
  </w:style>
  <w:style w:type="character" w:styleId="964" w:customStyle="1">
    <w:name w:val="尾注文本 字符"/>
    <w:link w:val="800"/>
    <w:uiPriority w:val="99"/>
    <w:qFormat/>
    <w:rPr>
      <w:sz w:val="20"/>
    </w:rPr>
  </w:style>
  <w:style w:type="paragraph" w:styleId="965" w:customStyle="1">
    <w:name w:val="TOC 标题1"/>
    <w:uiPriority w:val="39"/>
    <w:unhideWhenUsed/>
    <w:qFormat/>
    <w:rPr>
      <w:rFonts w:asciiTheme="minorHAnsi" w:hAnsiTheme="minorHAnsi" w:eastAsiaTheme="minorEastAsia" w:cstheme="minorBidi"/>
      <w:sz w:val="21"/>
      <w:szCs w:val="22"/>
      <w:lang w:val="en-US" w:eastAsia="zh-CN" w:bidi="ar-SA"/>
    </w:rPr>
  </w:style>
  <w:style w:type="paragraph" w:styleId="966" w:customStyle="1">
    <w:name w:val="标题 11"/>
    <w:basedOn w:val="777"/>
    <w:next w:val="777"/>
    <w:uiPriority w:val="6"/>
    <w:qFormat/>
    <w:pPr>
      <w:jc w:val="center"/>
      <w:keepNext/>
      <w:outlineLvl w:val="0"/>
    </w:pPr>
    <w:rPr>
      <w:rFonts w:ascii="楷体_GB2312" w:hAnsi="楷体_GB2312" w:eastAsia="楷体"/>
      <w:sz w:val="28"/>
      <w:szCs w:val="28"/>
    </w:rPr>
  </w:style>
  <w:style w:type="paragraph" w:styleId="967" w:customStyle="1">
    <w:name w:val="标题 21"/>
    <w:basedOn w:val="777"/>
    <w:next w:val="968"/>
    <w:uiPriority w:val="6"/>
    <w:qFormat/>
    <w:pPr>
      <w:jc w:val="center"/>
      <w:keepLines/>
      <w:keepNext/>
      <w:spacing w:before="260" w:after="260" w:line="415" w:lineRule="auto"/>
      <w:outlineLvl w:val="1"/>
    </w:pPr>
    <w:rPr>
      <w:rFonts w:ascii="Arial" w:hAnsi="Arial" w:eastAsia="幼圆" w:cs="Arial"/>
      <w:b/>
      <w:sz w:val="44"/>
      <w:szCs w:val="44"/>
    </w:rPr>
  </w:style>
  <w:style w:type="paragraph" w:styleId="968" w:customStyle="1">
    <w:name w:val="正文缩进1"/>
    <w:basedOn w:val="777"/>
    <w:uiPriority w:val="7"/>
    <w:qFormat/>
    <w:pPr>
      <w:ind w:firstLine="420"/>
    </w:pPr>
  </w:style>
  <w:style w:type="paragraph" w:styleId="969" w:customStyle="1">
    <w:name w:val="标题 31"/>
    <w:basedOn w:val="777"/>
    <w:next w:val="968"/>
    <w:uiPriority w:val="6"/>
    <w:qFormat/>
    <w:pPr>
      <w:keepLines/>
      <w:keepNext/>
      <w:spacing w:before="260" w:after="260" w:line="415" w:lineRule="auto"/>
      <w:outlineLvl w:val="2"/>
    </w:pPr>
    <w:rPr>
      <w:b/>
      <w:sz w:val="32"/>
      <w:szCs w:val="32"/>
    </w:rPr>
  </w:style>
  <w:style w:type="paragraph" w:styleId="970" w:customStyle="1">
    <w:name w:val="标题 51"/>
    <w:basedOn w:val="777"/>
    <w:next w:val="968"/>
    <w:uiPriority w:val="6"/>
    <w:qFormat/>
    <w:pPr>
      <w:keepNext/>
      <w:outlineLvl w:val="4"/>
    </w:pPr>
    <w:rPr>
      <w:rFonts w:ascii="宋体" w:hAnsi="宋体"/>
      <w:sz w:val="28"/>
      <w:szCs w:val="28"/>
    </w:rPr>
  </w:style>
  <w:style w:type="paragraph" w:styleId="971" w:customStyle="1">
    <w:name w:val="标题 61"/>
    <w:basedOn w:val="777"/>
    <w:next w:val="777"/>
    <w:uiPriority w:val="6"/>
    <w:qFormat/>
    <w:pPr>
      <w:numPr>
        <w:ilvl w:val="5"/>
        <w:numId w:val="1"/>
      </w:numPr>
      <w:keepLines/>
      <w:keepNext/>
      <w:spacing w:before="240" w:after="64" w:line="319" w:lineRule="auto"/>
      <w:outlineLvl w:val="5"/>
    </w:pPr>
    <w:rPr>
      <w:rFonts w:ascii="Arial" w:hAnsi="Arial" w:eastAsia="黑体" w:cs="Arial"/>
      <w:b/>
      <w:sz w:val="24"/>
      <w:szCs w:val="24"/>
    </w:rPr>
  </w:style>
  <w:style w:type="paragraph" w:styleId="972" w:customStyle="1">
    <w:name w:val="标题 71"/>
    <w:basedOn w:val="777"/>
    <w:next w:val="777"/>
    <w:uiPriority w:val="6"/>
    <w:qFormat/>
    <w:pPr>
      <w:numPr>
        <w:ilvl w:val="6"/>
        <w:numId w:val="1"/>
      </w:numPr>
      <w:keepLines/>
      <w:keepNext/>
      <w:spacing w:before="240" w:after="64" w:line="319" w:lineRule="auto"/>
      <w:outlineLvl w:val="6"/>
    </w:pPr>
    <w:rPr>
      <w:b/>
      <w:sz w:val="24"/>
      <w:szCs w:val="24"/>
    </w:rPr>
  </w:style>
  <w:style w:type="paragraph" w:styleId="973" w:customStyle="1">
    <w:name w:val="标题 81"/>
    <w:basedOn w:val="777"/>
    <w:next w:val="777"/>
    <w:uiPriority w:val="6"/>
    <w:qFormat/>
    <w:pPr>
      <w:numPr>
        <w:ilvl w:val="7"/>
        <w:numId w:val="1"/>
      </w:numPr>
      <w:keepLines/>
      <w:keepNext/>
      <w:spacing w:before="240" w:after="64" w:line="319" w:lineRule="auto"/>
      <w:outlineLvl w:val="7"/>
    </w:pPr>
    <w:rPr>
      <w:rFonts w:ascii="Arial" w:hAnsi="Arial" w:eastAsia="黑体" w:cs="Arial"/>
      <w:sz w:val="24"/>
      <w:szCs w:val="24"/>
    </w:rPr>
  </w:style>
  <w:style w:type="paragraph" w:styleId="974" w:customStyle="1">
    <w:name w:val="标题 91"/>
    <w:basedOn w:val="777"/>
    <w:next w:val="777"/>
    <w:uiPriority w:val="6"/>
    <w:qFormat/>
    <w:pPr>
      <w:numPr>
        <w:ilvl w:val="8"/>
        <w:numId w:val="1"/>
      </w:numPr>
      <w:keepLines/>
      <w:keepNext/>
      <w:spacing w:before="240" w:after="64" w:line="319" w:lineRule="auto"/>
      <w:outlineLvl w:val="8"/>
    </w:pPr>
    <w:rPr>
      <w:rFonts w:ascii="Arial" w:hAnsi="Arial" w:eastAsia="黑体" w:cs="Arial"/>
    </w:rPr>
  </w:style>
  <w:style w:type="character" w:styleId="975" w:customStyle="1">
    <w:name w:val="默认段落字体1"/>
    <w:uiPriority w:val="6"/>
    <w:qFormat/>
  </w:style>
  <w:style w:type="table" w:styleId="976" w:customStyle="1">
    <w:name w:val="普通表格1"/>
    <w:uiPriority w:val="0"/>
    <w:semiHidden/>
    <w:qFormat/>
    <w:tblPr>
      <w:tblCellMar>
        <w:left w:w="0" w:type="dxa"/>
        <w:top w:w="0" w:type="dxa"/>
        <w:right w:w="0" w:type="dxa"/>
        <w:bottom w:w="0" w:type="dxa"/>
      </w:tblCellMar>
    </w:tblPr>
  </w:style>
  <w:style w:type="paragraph" w:styleId="977" w:customStyle="1">
    <w:name w:val="列表 31"/>
    <w:basedOn w:val="777"/>
    <w:uiPriority w:val="7"/>
    <w:qFormat/>
    <w:pPr>
      <w:ind w:left="100" w:hanging="200"/>
    </w:pPr>
  </w:style>
  <w:style w:type="paragraph" w:styleId="978" w:customStyle="1">
    <w:name w:val="目录 71"/>
    <w:basedOn w:val="777"/>
    <w:next w:val="777"/>
    <w:uiPriority w:val="4"/>
    <w:qFormat/>
    <w:pPr>
      <w:ind w:left="1260"/>
      <w:jc w:val="left"/>
    </w:pPr>
  </w:style>
  <w:style w:type="paragraph" w:styleId="979" w:customStyle="1">
    <w:name w:val="文档结构图1"/>
    <w:basedOn w:val="777"/>
    <w:uiPriority w:val="6"/>
    <w:qFormat/>
    <w:pPr>
      <w:shd w:val="clear" w:color="000000" w:fill="00007f"/>
    </w:pPr>
  </w:style>
  <w:style w:type="paragraph" w:styleId="980" w:customStyle="1">
    <w:name w:val="批注文字1"/>
    <w:basedOn w:val="777"/>
    <w:uiPriority w:val="6"/>
    <w:qFormat/>
    <w:pPr>
      <w:jc w:val="left"/>
    </w:pPr>
  </w:style>
  <w:style w:type="paragraph" w:styleId="981" w:customStyle="1">
    <w:name w:val="正文文本 31"/>
    <w:basedOn w:val="777"/>
    <w:uiPriority w:val="6"/>
    <w:qFormat/>
    <w:rPr>
      <w:rFonts w:ascii="仿宋_GB2312" w:hAnsi="仿宋_GB2312" w:eastAsia="仿宋" w:cs="Arial"/>
      <w:sz w:val="32"/>
      <w:szCs w:val="32"/>
    </w:rPr>
  </w:style>
  <w:style w:type="paragraph" w:styleId="982" w:customStyle="1">
    <w:name w:val="正文文本11"/>
    <w:basedOn w:val="777"/>
    <w:uiPriority w:val="6"/>
    <w:qFormat/>
    <w:rPr>
      <w:rFonts w:ascii="楷体_GB2312" w:hAnsi="楷体_GB2312" w:eastAsia="楷体" w:cs="Arial"/>
      <w:sz w:val="28"/>
      <w:szCs w:val="28"/>
    </w:rPr>
  </w:style>
  <w:style w:type="paragraph" w:styleId="983" w:customStyle="1">
    <w:name w:val="正文文本缩进11"/>
    <w:basedOn w:val="777"/>
    <w:next w:val="984"/>
    <w:uiPriority w:val="6"/>
    <w:qFormat/>
    <w:pPr>
      <w:ind w:firstLine="645"/>
    </w:pPr>
    <w:rPr>
      <w:rFonts w:ascii="楷体_GB2312" w:hAnsi="楷体_GB2312" w:eastAsia="楷体"/>
      <w:sz w:val="32"/>
      <w:szCs w:val="32"/>
    </w:rPr>
  </w:style>
  <w:style w:type="paragraph" w:styleId="984" w:customStyle="1">
    <w:name w:val="寄信人地址11"/>
    <w:basedOn w:val="777"/>
    <w:uiPriority w:val="7"/>
    <w:qFormat/>
    <w:rPr>
      <w:rFonts w:ascii="Arial" w:hAnsi="Arial" w:cs="宋体"/>
    </w:rPr>
  </w:style>
  <w:style w:type="paragraph" w:styleId="985" w:customStyle="1">
    <w:name w:val="列表 21"/>
    <w:basedOn w:val="777"/>
    <w:uiPriority w:val="7"/>
    <w:qFormat/>
    <w:pPr>
      <w:ind w:left="100" w:hanging="200"/>
    </w:pPr>
  </w:style>
  <w:style w:type="paragraph" w:styleId="986" w:customStyle="1">
    <w:name w:val="目录 51"/>
    <w:basedOn w:val="777"/>
    <w:next w:val="777"/>
    <w:uiPriority w:val="4"/>
    <w:qFormat/>
    <w:pPr>
      <w:ind w:left="840"/>
      <w:jc w:val="left"/>
    </w:pPr>
  </w:style>
  <w:style w:type="paragraph" w:styleId="987" w:customStyle="1">
    <w:name w:val="目录 31"/>
    <w:basedOn w:val="777"/>
    <w:next w:val="777"/>
    <w:uiPriority w:val="4"/>
    <w:qFormat/>
    <w:pPr>
      <w:ind w:left="420"/>
      <w:jc w:val="left"/>
    </w:pPr>
    <w:rPr>
      <w:i/>
      <w:szCs w:val="24"/>
    </w:rPr>
  </w:style>
  <w:style w:type="paragraph" w:styleId="988" w:customStyle="1">
    <w:name w:val="纯文本111"/>
    <w:basedOn w:val="777"/>
    <w:uiPriority w:val="6"/>
    <w:qFormat/>
    <w:rPr>
      <w:rFonts w:ascii="宋体" w:hAnsi="宋体" w:cs="Courier New"/>
    </w:rPr>
  </w:style>
  <w:style w:type="paragraph" w:styleId="989" w:customStyle="1">
    <w:name w:val="目录 81"/>
    <w:basedOn w:val="777"/>
    <w:next w:val="777"/>
    <w:uiPriority w:val="4"/>
    <w:qFormat/>
    <w:pPr>
      <w:ind w:left="1470"/>
      <w:jc w:val="left"/>
    </w:pPr>
  </w:style>
  <w:style w:type="paragraph" w:styleId="990" w:customStyle="1">
    <w:name w:val="日期1"/>
    <w:basedOn w:val="777"/>
    <w:next w:val="777"/>
    <w:uiPriority w:val="7"/>
    <w:qFormat/>
    <w:rPr>
      <w:sz w:val="24"/>
      <w:szCs w:val="24"/>
    </w:rPr>
  </w:style>
  <w:style w:type="paragraph" w:styleId="991" w:customStyle="1">
    <w:name w:val="正文文本缩进 21"/>
    <w:basedOn w:val="777"/>
    <w:uiPriority w:val="6"/>
    <w:qFormat/>
    <w:pPr>
      <w:ind w:left="630" w:firstLine="645"/>
    </w:pPr>
    <w:rPr>
      <w:rFonts w:ascii="Arial" w:hAnsi="Arial" w:eastAsia="仿宋" w:cs="Arial"/>
      <w:sz w:val="32"/>
      <w:szCs w:val="32"/>
    </w:rPr>
  </w:style>
  <w:style w:type="paragraph" w:styleId="992" w:customStyle="1">
    <w:name w:val="批注框文本1"/>
    <w:basedOn w:val="777"/>
    <w:uiPriority w:val="6"/>
    <w:qFormat/>
    <w:rPr>
      <w:sz w:val="18"/>
      <w:szCs w:val="18"/>
    </w:rPr>
  </w:style>
  <w:style w:type="paragraph" w:styleId="993" w:customStyle="1">
    <w:name w:val="页脚1"/>
    <w:basedOn w:val="777"/>
    <w:uiPriority w:val="6"/>
    <w:qFormat/>
    <w:pPr>
      <w:jc w:val="left"/>
      <w:tabs>
        <w:tab w:val="center" w:pos="4153" w:leader="none"/>
        <w:tab w:val="right" w:pos="8306" w:leader="none"/>
      </w:tabs>
    </w:pPr>
    <w:rPr>
      <w:sz w:val="18"/>
      <w:szCs w:val="18"/>
    </w:rPr>
  </w:style>
  <w:style w:type="paragraph" w:styleId="994" w:customStyle="1">
    <w:name w:val="页眉1"/>
    <w:basedOn w:val="777"/>
    <w:uiPriority w:val="6"/>
    <w:qFormat/>
    <w:pPr>
      <w:jc w:val="center"/>
      <w:tabs>
        <w:tab w:val="center" w:pos="4153" w:leader="none"/>
        <w:tab w:val="right" w:pos="8306" w:leader="none"/>
      </w:tabs>
      <w:pBdr>
        <w:bottom w:val="single" w:color="000000" w:sz="6" w:space="1"/>
      </w:pBdr>
    </w:pPr>
    <w:rPr>
      <w:sz w:val="18"/>
      <w:szCs w:val="18"/>
    </w:rPr>
  </w:style>
  <w:style w:type="paragraph" w:styleId="995" w:customStyle="1">
    <w:name w:val="目录 11"/>
    <w:basedOn w:val="777"/>
    <w:next w:val="777"/>
    <w:uiPriority w:val="4"/>
    <w:qFormat/>
    <w:pPr>
      <w:jc w:val="left"/>
      <w:spacing w:before="120" w:after="120" w:line="400" w:lineRule="exact"/>
      <w:tabs>
        <w:tab w:val="right" w:pos="8720" w:leader="dot"/>
      </w:tabs>
    </w:pPr>
    <w:rPr>
      <w:rFonts w:ascii="宋体" w:hAnsi="宋体" w:cs="宋体"/>
      <w:caps/>
      <w:sz w:val="24"/>
      <w:szCs w:val="24"/>
    </w:rPr>
  </w:style>
  <w:style w:type="paragraph" w:styleId="996" w:customStyle="1">
    <w:name w:val="目录 41"/>
    <w:basedOn w:val="777"/>
    <w:next w:val="777"/>
    <w:uiPriority w:val="4"/>
    <w:qFormat/>
    <w:pPr>
      <w:ind w:left="630"/>
      <w:jc w:val="left"/>
    </w:pPr>
  </w:style>
  <w:style w:type="paragraph" w:styleId="997" w:customStyle="1">
    <w:name w:val="列表1"/>
    <w:basedOn w:val="777"/>
    <w:uiPriority w:val="7"/>
    <w:qFormat/>
    <w:pPr>
      <w:ind w:left="200" w:hanging="200"/>
    </w:pPr>
  </w:style>
  <w:style w:type="paragraph" w:styleId="998" w:customStyle="1">
    <w:name w:val="目录 61"/>
    <w:basedOn w:val="777"/>
    <w:next w:val="777"/>
    <w:uiPriority w:val="4"/>
    <w:qFormat/>
    <w:pPr>
      <w:ind w:left="1050"/>
      <w:jc w:val="left"/>
    </w:pPr>
  </w:style>
  <w:style w:type="paragraph" w:styleId="999" w:customStyle="1">
    <w:name w:val="正文文本缩进 31"/>
    <w:basedOn w:val="777"/>
    <w:uiPriority w:val="6"/>
    <w:qFormat/>
    <w:pPr>
      <w:ind w:left="645" w:firstLine="645"/>
    </w:pPr>
    <w:rPr>
      <w:rFonts w:ascii="Arial" w:hAnsi="Arial" w:eastAsia="仿宋" w:cs="Arial"/>
      <w:color w:val="ffff00"/>
      <w:sz w:val="32"/>
      <w:szCs w:val="32"/>
    </w:rPr>
  </w:style>
  <w:style w:type="paragraph" w:styleId="1000" w:customStyle="1">
    <w:name w:val="图表目录1"/>
    <w:basedOn w:val="777"/>
    <w:next w:val="777"/>
    <w:uiPriority w:val="6"/>
    <w:qFormat/>
    <w:pPr>
      <w:ind w:left="840" w:hanging="420"/>
    </w:pPr>
  </w:style>
  <w:style w:type="paragraph" w:styleId="1001" w:customStyle="1">
    <w:name w:val="目录 21"/>
    <w:basedOn w:val="777"/>
    <w:next w:val="777"/>
    <w:uiPriority w:val="4"/>
    <w:qFormat/>
    <w:pPr>
      <w:ind w:left="210"/>
      <w:jc w:val="left"/>
    </w:pPr>
    <w:rPr>
      <w:smallCaps/>
      <w:szCs w:val="24"/>
    </w:rPr>
  </w:style>
  <w:style w:type="paragraph" w:styleId="1002" w:customStyle="1">
    <w:name w:val="目录 91"/>
    <w:basedOn w:val="777"/>
    <w:next w:val="777"/>
    <w:uiPriority w:val="4"/>
    <w:qFormat/>
    <w:pPr>
      <w:ind w:left="1680"/>
      <w:jc w:val="left"/>
    </w:pPr>
  </w:style>
  <w:style w:type="paragraph" w:styleId="1003" w:customStyle="1">
    <w:name w:val="正文文本 21"/>
    <w:basedOn w:val="777"/>
    <w:uiPriority w:val="6"/>
    <w:qFormat/>
    <w:pPr>
      <w:jc w:val="center"/>
      <w:widowControl/>
    </w:pPr>
    <w:rPr>
      <w:rFonts w:ascii="楷体_GB2312" w:hAnsi="楷体_GB2312" w:eastAsia="楷体"/>
      <w:sz w:val="28"/>
      <w:szCs w:val="28"/>
    </w:rPr>
  </w:style>
  <w:style w:type="paragraph" w:styleId="1004" w:customStyle="1">
    <w:name w:val="普通(网站)1"/>
    <w:basedOn w:val="777"/>
    <w:uiPriority w:val="7"/>
    <w:qFormat/>
    <w:pPr>
      <w:jc w:val="left"/>
      <w:spacing w:before="100" w:beforeAutospacing="1" w:after="100" w:afterAutospacing="1"/>
      <w:widowControl/>
    </w:pPr>
    <w:rPr>
      <w:rFonts w:ascii="宋体" w:hAnsi="宋体" w:cs="宋体"/>
      <w:sz w:val="24"/>
      <w:szCs w:val="24"/>
    </w:rPr>
  </w:style>
  <w:style w:type="paragraph" w:styleId="1005" w:customStyle="1">
    <w:name w:val="索引 11"/>
    <w:basedOn w:val="777"/>
    <w:next w:val="777"/>
    <w:uiPriority w:val="6"/>
    <w:qFormat/>
    <w:pPr>
      <w:spacing w:line="240" w:lineRule="atLeast"/>
    </w:pPr>
    <w:rPr>
      <w:b/>
    </w:rPr>
  </w:style>
  <w:style w:type="paragraph" w:styleId="1006" w:customStyle="1">
    <w:name w:val="批注主题1"/>
    <w:basedOn w:val="980"/>
    <w:next w:val="980"/>
    <w:uiPriority w:val="6"/>
    <w:qFormat/>
    <w:rPr>
      <w:b/>
    </w:rPr>
  </w:style>
  <w:style w:type="paragraph" w:styleId="1007" w:customStyle="1">
    <w:name w:val="正文首行缩进1"/>
    <w:basedOn w:val="777"/>
    <w:uiPriority w:val="6"/>
    <w:qFormat/>
    <w:pPr>
      <w:ind w:firstLine="200"/>
      <w:spacing w:line="360" w:lineRule="auto"/>
    </w:pPr>
    <w:rPr>
      <w:rFonts w:ascii="仿宋_GB2312" w:hAnsi="仿宋_GB2312" w:eastAsia="仿宋"/>
      <w:sz w:val="30"/>
      <w:szCs w:val="30"/>
    </w:rPr>
  </w:style>
  <w:style w:type="paragraph" w:styleId="1008" w:customStyle="1">
    <w:name w:val="正文首行缩进 211"/>
    <w:basedOn w:val="983"/>
    <w:next w:val="777"/>
    <w:uiPriority w:val="6"/>
    <w:qFormat/>
    <w:pPr>
      <w:ind w:firstLine="420"/>
      <w:spacing w:line="360" w:lineRule="auto"/>
    </w:pPr>
    <w:rPr>
      <w:rFonts w:ascii="宋体" w:hAnsi="宋体" w:eastAsia="宋体" w:cs="宋体"/>
      <w:sz w:val="21"/>
      <w:szCs w:val="20"/>
    </w:rPr>
  </w:style>
  <w:style w:type="character" w:styleId="1009" w:customStyle="1">
    <w:name w:val="要点1"/>
    <w:basedOn w:val="975"/>
    <w:uiPriority w:val="7"/>
    <w:qFormat/>
    <w:rPr>
      <w:b/>
    </w:rPr>
  </w:style>
  <w:style w:type="character" w:styleId="1010" w:customStyle="1">
    <w:name w:val="页码1"/>
    <w:basedOn w:val="975"/>
    <w:uiPriority w:val="6"/>
    <w:qFormat/>
  </w:style>
  <w:style w:type="character" w:styleId="1011" w:customStyle="1">
    <w:name w:val="已访问的超链接1"/>
    <w:basedOn w:val="975"/>
    <w:uiPriority w:val="6"/>
    <w:qFormat/>
    <w:rPr>
      <w:color w:val="7f007f"/>
      <w:u w:val="single"/>
    </w:rPr>
  </w:style>
  <w:style w:type="character" w:styleId="1012" w:customStyle="1">
    <w:name w:val="超链接1"/>
    <w:basedOn w:val="975"/>
    <w:uiPriority w:val="7"/>
    <w:qFormat/>
    <w:rPr>
      <w:color w:val="0000ff"/>
      <w:u w:val="single"/>
    </w:rPr>
  </w:style>
  <w:style w:type="character" w:styleId="1013" w:customStyle="1">
    <w:name w:val="批注引用1"/>
    <w:basedOn w:val="975"/>
    <w:uiPriority w:val="6"/>
    <w:qFormat/>
    <w:rPr>
      <w:sz w:val="21"/>
      <w:szCs w:val="21"/>
    </w:rPr>
  </w:style>
  <w:style w:type="paragraph" w:styleId="1014" w:customStyle="1">
    <w:name w:val="正文首行缩进 21"/>
    <w:basedOn w:val="1015"/>
    <w:next w:val="777"/>
    <w:uiPriority w:val="0"/>
    <w:qFormat/>
    <w:pPr>
      <w:ind w:firstLine="420"/>
      <w:spacing w:line="360" w:lineRule="auto"/>
    </w:pPr>
    <w:rPr>
      <w:rFonts w:ascii="宋体" w:hAnsi="宋体" w:eastAsia="宋体" w:cs="宋体"/>
      <w:sz w:val="21"/>
      <w:szCs w:val="20"/>
    </w:rPr>
  </w:style>
  <w:style w:type="paragraph" w:styleId="1015" w:customStyle="1">
    <w:name w:val="正文文本缩进1"/>
    <w:basedOn w:val="777"/>
    <w:next w:val="1016"/>
    <w:uiPriority w:val="0"/>
    <w:qFormat/>
    <w:pPr>
      <w:ind w:firstLine="645"/>
    </w:pPr>
    <w:rPr>
      <w:rFonts w:ascii="楷体_GB2312" w:hAnsi="楷体_GB2312" w:eastAsia="楷体"/>
      <w:sz w:val="32"/>
      <w:szCs w:val="32"/>
    </w:rPr>
  </w:style>
  <w:style w:type="paragraph" w:styleId="1016" w:customStyle="1">
    <w:name w:val="寄信人地址1"/>
    <w:basedOn w:val="777"/>
    <w:uiPriority w:val="0"/>
    <w:qFormat/>
    <w:rPr>
      <w:rFonts w:ascii="Arial" w:hAnsi="Arial" w:cs="宋体"/>
    </w:rPr>
  </w:style>
  <w:style w:type="paragraph" w:styleId="1017" w:customStyle="1">
    <w:name w:val="索引 41"/>
    <w:basedOn w:val="777"/>
    <w:next w:val="777"/>
    <w:uiPriority w:val="2"/>
    <w:qFormat/>
    <w:pPr>
      <w:ind w:left="1260"/>
    </w:pPr>
    <w:rPr>
      <w:rFonts w:ascii="Calibri" w:hAnsi="Calibri" w:eastAsia="Calibri" w:cs="宋体"/>
      <w:sz w:val="20"/>
      <w:lang w:val="zh-CN"/>
    </w:rPr>
  </w:style>
  <w:style w:type="paragraph" w:styleId="1018" w:customStyle="1">
    <w:name w:val="正文文本12"/>
    <w:basedOn w:val="777"/>
    <w:uiPriority w:val="0"/>
    <w:qFormat/>
    <w:pPr>
      <w:ind w:left="120"/>
    </w:pPr>
    <w:rPr>
      <w:rFonts w:ascii="宋体" w:hAnsi="宋体" w:cs="宋体"/>
      <w:lang w:val="zh-CN" w:bidi="zh-CN"/>
    </w:rPr>
  </w:style>
  <w:style w:type="paragraph" w:styleId="1019" w:customStyle="1">
    <w:name w:val="二级目录"/>
    <w:next w:val="777"/>
    <w:uiPriority w:val="0"/>
    <w:qFormat/>
    <w:pPr>
      <w:ind w:left="907" w:hanging="907"/>
      <w:tabs>
        <w:tab w:val="left" w:pos="907" w:leader="none"/>
        <w:tab w:val="left" w:pos="1145" w:leader="none"/>
      </w:tabs>
      <w:outlineLvl w:val="1"/>
    </w:pPr>
    <w:rPr>
      <w:rFonts w:eastAsia="宋体" w:asciiTheme="minorHAnsi" w:hAnsiTheme="minorHAnsi" w:cstheme="minorBidi"/>
      <w:b/>
      <w:color w:val="000000"/>
      <w:sz w:val="30"/>
      <w:szCs w:val="28"/>
      <w:lang w:val="en-US" w:eastAsia="zh-CN" w:bidi="ar-SA"/>
    </w:rPr>
  </w:style>
  <w:style w:type="paragraph" w:styleId="1020" w:customStyle="1">
    <w:name w:val="列出段落1"/>
    <w:basedOn w:val="777"/>
    <w:uiPriority w:val="0"/>
    <w:qFormat/>
    <w:pPr>
      <w:contextualSpacing/>
      <w:ind w:left="720"/>
      <w:jc w:val="left"/>
      <w:widowControl/>
    </w:pPr>
    <w:rPr>
      <w:rFonts w:ascii="Calibri" w:hAnsi="Calibri"/>
      <w:sz w:val="24"/>
      <w:szCs w:val="24"/>
      <w:lang w:eastAsia="en-US" w:bidi="en-US"/>
    </w:rPr>
  </w:style>
  <w:style w:type="paragraph" w:styleId="1021" w:customStyle="1">
    <w:name w:val="Body Text(ch)"/>
    <w:basedOn w:val="777"/>
    <w:next w:val="982"/>
    <w:uiPriority w:val="6"/>
    <w:qFormat/>
    <w:pPr>
      <w:spacing w:after="120"/>
    </w:pPr>
    <w:rPr>
      <w:rFonts w:ascii="宋体" w:hAnsi="宋体" w:cs="Arial"/>
      <w:szCs w:val="24"/>
    </w:rPr>
  </w:style>
  <w:style w:type="paragraph" w:styleId="1022" w:customStyle="1">
    <w:name w:val="xl27"/>
    <w:basedOn w:val="777"/>
    <w:uiPriority w:val="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023" w:customStyle="1">
    <w:name w:val="xl26"/>
    <w:basedOn w:val="777"/>
    <w:uiPriority w:val="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24" w:customStyle="1">
    <w:name w:val="Char"/>
    <w:basedOn w:val="777"/>
    <w:uiPriority w:val="6"/>
    <w:qFormat/>
    <w:pPr>
      <w:ind w:firstLine="200"/>
      <w:tabs>
        <w:tab w:val="left" w:pos="360" w:leader="none"/>
      </w:tabs>
    </w:pPr>
    <w:rPr>
      <w:sz w:val="28"/>
      <w:szCs w:val="30"/>
    </w:rPr>
  </w:style>
  <w:style w:type="paragraph" w:styleId="1025" w:customStyle="1">
    <w:name w:val="Char1"/>
    <w:basedOn w:val="979"/>
    <w:uiPriority w:val="6"/>
    <w:qFormat/>
    <w:rPr>
      <w:rFonts w:ascii="Tahoma" w:hAnsi="Tahoma" w:cs="Tahoma"/>
      <w:sz w:val="24"/>
      <w:szCs w:val="24"/>
    </w:rPr>
  </w:style>
  <w:style w:type="paragraph" w:styleId="1026" w:customStyle="1">
    <w:name w:val="普通正文"/>
    <w:basedOn w:val="777"/>
    <w:uiPriority w:val="0"/>
    <w:qFormat/>
    <w:pPr>
      <w:ind w:firstLine="480"/>
      <w:jc w:val="left"/>
      <w:spacing w:before="120" w:after="120" w:line="360" w:lineRule="auto"/>
    </w:pPr>
    <w:rPr>
      <w:rFonts w:ascii="Arial" w:hAnsi="Arial" w:cs="Arial"/>
      <w:sz w:val="24"/>
      <w:szCs w:val="24"/>
    </w:rPr>
  </w:style>
  <w:style w:type="paragraph" w:styleId="1027" w:customStyle="1">
    <w:name w:val="table_lines"/>
    <w:basedOn w:val="777"/>
    <w:uiPriority w:val="6"/>
    <w:qFormat/>
    <w:pPr>
      <w:jc w:val="left"/>
      <w:widowControl/>
    </w:pPr>
    <w:rPr>
      <w:sz w:val="20"/>
      <w:szCs w:val="20"/>
      <w:lang w:val="de-DE" w:eastAsia="de-DE"/>
    </w:rPr>
  </w:style>
  <w:style w:type="paragraph" w:styleId="1028" w:customStyle="1">
    <w:name w:val="附录1"/>
    <w:uiPriority w:val="3"/>
    <w:qFormat/>
    <w:pPr>
      <w:numPr>
        <w:ilvl w:val="0"/>
        <w:numId w:val="2"/>
      </w:numPr>
      <w:ind w:left="907" w:hanging="907"/>
      <w:spacing w:before="240" w:line="600" w:lineRule="atLeast"/>
      <w:tabs>
        <w:tab w:val="left" w:pos="907" w:leader="none"/>
      </w:tabs>
    </w:pPr>
    <w:rPr>
      <w:rFonts w:eastAsia="宋体" w:asciiTheme="minorHAnsi" w:hAnsiTheme="minorHAnsi" w:cstheme="minorBidi"/>
      <w:b/>
      <w:i/>
      <w:color w:val="000000"/>
      <w:sz w:val="28"/>
      <w:szCs w:val="22"/>
      <w:lang w:val="en-US" w:eastAsia="zh-CN" w:bidi="ar-SA"/>
    </w:rPr>
  </w:style>
  <w:style w:type="paragraph" w:styleId="1029" w:customStyle="1">
    <w:name w:val="font7"/>
    <w:basedOn w:val="777"/>
    <w:uiPriority w:val="6"/>
    <w:qFormat/>
    <w:pPr>
      <w:jc w:val="left"/>
      <w:spacing w:before="100" w:beforeAutospacing="1" w:after="100" w:afterAutospacing="1"/>
      <w:widowControl/>
    </w:pPr>
    <w:rPr>
      <w:rFonts w:ascii="宋体" w:hAnsi="宋体" w:cs="宋体"/>
      <w:sz w:val="18"/>
      <w:szCs w:val="18"/>
    </w:rPr>
  </w:style>
  <w:style w:type="paragraph" w:styleId="1030" w:customStyle="1">
    <w:name w:val="Char Char Char Char"/>
    <w:basedOn w:val="979"/>
    <w:uiPriority w:val="6"/>
    <w:qFormat/>
    <w:pPr>
      <w:spacing w:line="360" w:lineRule="auto"/>
    </w:pPr>
    <w:rPr>
      <w:rFonts w:ascii="Tahoma" w:hAnsi="Tahoma" w:cs="Tahoma"/>
      <w:sz w:val="24"/>
      <w:szCs w:val="24"/>
    </w:rPr>
  </w:style>
  <w:style w:type="paragraph" w:styleId="1031">
    <w:name w:val="List Paragraph"/>
    <w:basedOn w:val="777"/>
    <w:uiPriority w:val="7"/>
    <w:qFormat/>
    <w:pPr>
      <w:contextualSpacing/>
      <w:ind w:left="720"/>
      <w:jc w:val="left"/>
      <w:widowControl/>
    </w:pPr>
    <w:rPr>
      <w:rFonts w:ascii="Calibri" w:hAnsi="Calibri" w:cs="Calibri"/>
      <w:sz w:val="24"/>
      <w:szCs w:val="24"/>
      <w:lang w:eastAsia="en-US" w:bidi="en-US"/>
    </w:rPr>
  </w:style>
  <w:style w:type="paragraph" w:styleId="1032" w:customStyle="1">
    <w:name w:val="4"/>
    <w:basedOn w:val="777"/>
    <w:next w:val="999"/>
    <w:uiPriority w:val="1"/>
    <w:qFormat/>
    <w:pPr>
      <w:ind w:firstLine="420"/>
      <w:spacing w:line="360" w:lineRule="auto"/>
    </w:pPr>
    <w:rPr>
      <w:color w:val="ff0000"/>
      <w:sz w:val="24"/>
      <w:szCs w:val="24"/>
    </w:rPr>
  </w:style>
  <w:style w:type="paragraph" w:styleId="1033" w:customStyle="1">
    <w:name w:val="普通 (Web)"/>
    <w:basedOn w:val="777"/>
    <w:uiPriority w:val="2"/>
    <w:qFormat/>
    <w:pPr>
      <w:jc w:val="left"/>
      <w:spacing w:before="100" w:beforeAutospacing="1" w:after="100" w:afterAutospacing="1"/>
      <w:widowControl/>
    </w:pPr>
    <w:rPr>
      <w:rFonts w:ascii="宋体" w:hAnsi="宋体" w:cs="宋体"/>
      <w:sz w:val="24"/>
      <w:szCs w:val="24"/>
    </w:rPr>
  </w:style>
  <w:style w:type="paragraph" w:styleId="1034" w:customStyle="1">
    <w:name w:val="Char Char Char Char Char Char Char Char Char Char"/>
    <w:basedOn w:val="777"/>
    <w:uiPriority w:val="6"/>
    <w:qFormat/>
    <w:pPr>
      <w:spacing w:line="360" w:lineRule="auto"/>
    </w:pPr>
    <w:rPr>
      <w:sz w:val="24"/>
      <w:szCs w:val="20"/>
    </w:rPr>
  </w:style>
  <w:style w:type="paragraph" w:styleId="1035" w:customStyle="1">
    <w:name w:val="样式1"/>
    <w:basedOn w:val="777"/>
    <w:uiPriority w:val="3"/>
    <w:qFormat/>
    <w:pPr>
      <w:numPr>
        <w:ilvl w:val="0"/>
        <w:numId w:val="3"/>
      </w:numPr>
      <w:ind w:left="709" w:hanging="709"/>
      <w:tabs>
        <w:tab w:val="left" w:pos="709" w:leader="none"/>
      </w:tabs>
    </w:pPr>
    <w:rPr>
      <w:rFonts w:ascii="宋体" w:hAnsi="宋体" w:cs="宋体"/>
    </w:rPr>
  </w:style>
  <w:style w:type="paragraph" w:styleId="1036" w:customStyle="1">
    <w:name w:val="font6"/>
    <w:basedOn w:val="777"/>
    <w:uiPriority w:val="6"/>
    <w:qFormat/>
    <w:pPr>
      <w:jc w:val="left"/>
      <w:spacing w:before="100" w:beforeAutospacing="1" w:after="100" w:afterAutospacing="1"/>
      <w:widowControl/>
    </w:pPr>
    <w:rPr>
      <w:rFonts w:ascii="宋体" w:hAnsi="宋体" w:cs="宋体"/>
      <w:sz w:val="28"/>
      <w:szCs w:val="28"/>
      <w:u w:val="single"/>
    </w:rPr>
  </w:style>
  <w:style w:type="paragraph" w:styleId="1037" w:customStyle="1">
    <w:name w:val="xl25"/>
    <w:basedOn w:val="777"/>
    <w:uiPriority w:val="3"/>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8" w:customStyle="1">
    <w:name w:val="图标"/>
    <w:basedOn w:val="777"/>
    <w:next w:val="777"/>
    <w:uiPriority w:val="0"/>
    <w:qFormat/>
    <w:pPr>
      <w:ind w:left="840" w:hanging="420"/>
      <w:jc w:val="center"/>
      <w:spacing w:before="120" w:after="120" w:line="320" w:lineRule="atLeast"/>
      <w:tabs>
        <w:tab w:val="left" w:pos="567" w:leader="none"/>
        <w:tab w:val="left" w:pos="840" w:leader="none"/>
      </w:tabs>
    </w:pPr>
    <w:rPr>
      <w:rFonts w:eastAsia="仿宋"/>
      <w:sz w:val="24"/>
      <w:szCs w:val="20"/>
    </w:rPr>
  </w:style>
  <w:style w:type="paragraph" w:styleId="1039" w:customStyle="1">
    <w:name w:val="标题3"/>
    <w:basedOn w:val="777"/>
    <w:next w:val="777"/>
    <w:uiPriority w:val="3"/>
    <w:qFormat/>
    <w:pPr>
      <w:ind w:firstLine="624"/>
      <w:spacing w:line="590" w:lineRule="atLeast"/>
    </w:pPr>
    <w:rPr>
      <w:rFonts w:ascii="方正黑体_GBK" w:hAnsi="方正黑体_GBK" w:eastAsia="微软雅黑"/>
      <w:sz w:val="32"/>
      <w:szCs w:val="32"/>
    </w:rPr>
  </w:style>
  <w:style w:type="paragraph" w:styleId="1040" w:customStyle="1">
    <w:name w:val="xl24"/>
    <w:basedOn w:val="777"/>
    <w:uiPriority w:val="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041" w:customStyle="1">
    <w:name w:val="xl29"/>
    <w:basedOn w:val="777"/>
    <w:uiPriority w:val="3"/>
    <w:qFormat/>
    <w:pPr>
      <w:jc w:val="left"/>
      <w:spacing w:before="100" w:beforeAutospacing="1" w:after="100" w:afterAutospacing="1"/>
      <w:widowControl/>
      <w:pBdr>
        <w:left w:val="single" w:color="000000" w:sz="4" w:space="0"/>
        <w:bottom w:val="single" w:color="000000" w:sz="4" w:space="0"/>
      </w:pBdr>
    </w:pPr>
    <w:rPr>
      <w:rFonts w:ascii="宋体" w:hAnsi="宋体" w:cs="宋体"/>
      <w:sz w:val="24"/>
      <w:szCs w:val="24"/>
    </w:rPr>
  </w:style>
  <w:style w:type="paragraph" w:styleId="1042" w:customStyle="1">
    <w:name w:val="Char Char Char Char Char Char Char Char"/>
    <w:basedOn w:val="777"/>
    <w:uiPriority w:val="6"/>
    <w:qFormat/>
    <w:pPr>
      <w:jc w:val="left"/>
      <w:spacing w:after="160" w:line="240" w:lineRule="exact"/>
      <w:widowControl/>
    </w:pPr>
    <w:rPr>
      <w:rFonts w:ascii="Verdana" w:hAnsi="Verdana" w:cs="Verdana"/>
      <w:sz w:val="20"/>
      <w:szCs w:val="20"/>
      <w:lang w:eastAsia="en-US"/>
    </w:rPr>
  </w:style>
  <w:style w:type="paragraph" w:styleId="1043" w:customStyle="1">
    <w:name w:val="xl28"/>
    <w:basedOn w:val="777"/>
    <w:uiPriority w:val="3"/>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szCs w:val="24"/>
    </w:rPr>
  </w:style>
  <w:style w:type="paragraph" w:styleId="1044" w:customStyle="1">
    <w:name w:val="Char Char Char Char Char Char Char Char1"/>
    <w:basedOn w:val="777"/>
    <w:uiPriority w:val="6"/>
    <w:qFormat/>
    <w:pPr>
      <w:jc w:val="left"/>
      <w:spacing w:after="160" w:line="240" w:lineRule="exact"/>
      <w:widowControl/>
    </w:pPr>
    <w:rPr>
      <w:rFonts w:ascii="Verdana" w:hAnsi="Verdana" w:cs="Verdana"/>
      <w:sz w:val="20"/>
      <w:szCs w:val="20"/>
      <w:lang w:eastAsia="en-US"/>
    </w:rPr>
  </w:style>
  <w:style w:type="paragraph" w:styleId="1045" w:customStyle="1">
    <w:name w:val="xl30"/>
    <w:basedOn w:val="777"/>
    <w:uiPriority w:val="3"/>
    <w:qFormat/>
    <w:pPr>
      <w:jc w:val="center"/>
      <w:spacing w:before="100" w:beforeAutospacing="1" w:after="100" w:afterAutospacing="1"/>
      <w:widowControl/>
    </w:pPr>
    <w:rPr>
      <w:rFonts w:ascii="宋体" w:hAnsi="宋体" w:cs="宋体"/>
      <w:b/>
      <w:sz w:val="36"/>
      <w:szCs w:val="36"/>
    </w:rPr>
  </w:style>
  <w:style w:type="paragraph" w:styleId="1046" w:customStyle="1">
    <w:name w:val="Char Char Char Char1"/>
    <w:basedOn w:val="979"/>
    <w:uiPriority w:val="6"/>
    <w:qFormat/>
    <w:pPr>
      <w:spacing w:line="360" w:lineRule="auto"/>
    </w:pPr>
    <w:rPr>
      <w:rFonts w:ascii="Tahoma" w:hAnsi="Tahoma" w:cs="Tahoma"/>
      <w:sz w:val="24"/>
      <w:szCs w:val="24"/>
    </w:rPr>
  </w:style>
  <w:style w:type="paragraph" w:styleId="1047" w:customStyle="1">
    <w:name w:val="table_1stline"/>
    <w:basedOn w:val="777"/>
    <w:uiPriority w:val="6"/>
    <w:qFormat/>
    <w:pPr>
      <w:jc w:val="left"/>
      <w:spacing w:before="120"/>
      <w:widowControl/>
    </w:pPr>
    <w:rPr>
      <w:sz w:val="20"/>
      <w:szCs w:val="20"/>
      <w:lang w:val="de-DE" w:eastAsia="de-DE"/>
    </w:rPr>
  </w:style>
  <w:style w:type="paragraph" w:styleId="1048" w:customStyle="1">
    <w:name w:val="font5"/>
    <w:basedOn w:val="777"/>
    <w:uiPriority w:val="6"/>
    <w:qFormat/>
    <w:pPr>
      <w:jc w:val="left"/>
      <w:spacing w:before="100" w:beforeAutospacing="1" w:after="100" w:afterAutospacing="1"/>
      <w:widowControl/>
    </w:pPr>
    <w:rPr>
      <w:rFonts w:ascii="宋体" w:hAnsi="宋体" w:cs="宋体"/>
      <w:sz w:val="28"/>
      <w:szCs w:val="28"/>
    </w:rPr>
  </w:style>
  <w:style w:type="paragraph" w:styleId="1049" w:customStyle="1">
    <w:name w:val="标题1"/>
    <w:basedOn w:val="777"/>
    <w:next w:val="777"/>
    <w:uiPriority w:val="3"/>
    <w:qFormat/>
    <w:pPr>
      <w:jc w:val="center"/>
      <w:spacing w:line="700" w:lineRule="atLeast"/>
      <w:tabs>
        <w:tab w:val="left" w:pos="9193" w:leader="none"/>
        <w:tab w:val="left" w:pos="9745" w:leader="none"/>
      </w:tabs>
    </w:pPr>
    <w:rPr>
      <w:rFonts w:ascii="方正小标宋_GBK" w:hAnsi="方正小标宋_GBK" w:eastAsia="微软雅黑"/>
      <w:sz w:val="44"/>
      <w:szCs w:val="20"/>
    </w:rPr>
  </w:style>
  <w:style w:type="paragraph" w:styleId="1050" w:customStyle="1">
    <w:name w:val="修订1"/>
    <w:uiPriority w:val="0"/>
    <w:qFormat/>
    <w:rPr>
      <w:rFonts w:eastAsia="宋体" w:asciiTheme="minorHAnsi" w:hAnsiTheme="minorHAnsi" w:cstheme="minorBidi"/>
      <w:color w:val="000000"/>
      <w:sz w:val="21"/>
      <w:szCs w:val="21"/>
      <w:lang w:val="en-US" w:eastAsia="zh-CN" w:bidi="ar-SA"/>
    </w:rPr>
  </w:style>
  <w:style w:type="paragraph" w:styleId="1051">
    <w:name w:val="No Spacing"/>
    <w:uiPriority w:val="2"/>
    <w:qFormat/>
    <w:pPr>
      <w:jc w:val="both"/>
      <w:widowControl w:val="off"/>
    </w:pPr>
    <w:rPr>
      <w:rFonts w:eastAsia="宋体" w:asciiTheme="minorHAnsi" w:hAnsiTheme="minorHAnsi" w:cstheme="minorBidi"/>
      <w:color w:val="000000"/>
      <w:sz w:val="21"/>
      <w:szCs w:val="21"/>
      <w:lang w:val="en-US" w:eastAsia="zh-CN" w:bidi="ar-SA"/>
    </w:rPr>
  </w:style>
  <w:style w:type="paragraph" w:styleId="1052" w:customStyle="1">
    <w:name w:val="正文文本 211"/>
    <w:basedOn w:val="777"/>
    <w:uiPriority w:val="0"/>
    <w:qFormat/>
    <w:pPr>
      <w:jc w:val="center"/>
    </w:pPr>
    <w:rPr>
      <w:b/>
      <w:sz w:val="20"/>
      <w:szCs w:val="20"/>
    </w:rPr>
  </w:style>
  <w:style w:type="paragraph" w:styleId="1053" w:customStyle="1">
    <w:name w:val="纯文本1"/>
    <w:basedOn w:val="777"/>
    <w:uiPriority w:val="0"/>
    <w:qFormat/>
    <w:rPr>
      <w:rFonts w:ascii="宋体" w:hAnsi="宋体" w:cs="Courier New"/>
    </w:rPr>
  </w:style>
  <w:style w:type="paragraph" w:styleId="1054" w:customStyle="1">
    <w:name w:val="Table Text"/>
    <w:basedOn w:val="777"/>
    <w:uiPriority w:val="6"/>
    <w:qFormat/>
    <w:pPr>
      <w:jc w:val="left"/>
      <w:widowControl/>
    </w:pPr>
    <w:rPr>
      <w:rFonts w:ascii="宋体" w:hAnsi="宋体" w:cs="宋体"/>
      <w:lang w:eastAsia="en-US"/>
    </w:rPr>
  </w:style>
  <w:style w:type="paragraph" w:styleId="1055" w:customStyle="1">
    <w:name w:val="纯文本11"/>
    <w:basedOn w:val="777"/>
    <w:uiPriority w:val="0"/>
    <w:qFormat/>
    <w:rPr>
      <w:rFonts w:ascii="宋体" w:hAnsi="宋体" w:cs="Courier New"/>
    </w:rPr>
  </w:style>
  <w:style w:type="character" w:styleId="1056" w:customStyle="1">
    <w:name w:val="标题 1 Char"/>
    <w:basedOn w:val="975"/>
    <w:uiPriority w:val="2"/>
    <w:qFormat/>
    <w:rPr>
      <w:rFonts w:ascii="楷体_GB2312" w:hAnsi="楷体_GB2312" w:eastAsia="楷体" w:cs="Times New Roman"/>
      <w:sz w:val="28"/>
      <w:szCs w:val="28"/>
    </w:rPr>
  </w:style>
  <w:style w:type="character" w:styleId="1057" w:customStyle="1">
    <w:name w:val="标题 2 Char"/>
    <w:basedOn w:val="975"/>
    <w:uiPriority w:val="2"/>
    <w:qFormat/>
    <w:rPr>
      <w:rFonts w:ascii="Arial" w:hAnsi="Arial" w:eastAsia="幼圆" w:cs="Arial"/>
      <w:b/>
      <w:sz w:val="44"/>
      <w:szCs w:val="44"/>
    </w:rPr>
  </w:style>
  <w:style w:type="character" w:styleId="1058" w:customStyle="1">
    <w:name w:val="正文缩进 Char"/>
    <w:basedOn w:val="975"/>
    <w:uiPriority w:val="0"/>
    <w:qFormat/>
    <w:rPr>
      <w:rFonts w:ascii="Times New Roman" w:hAnsi="Times New Roman" w:eastAsia="宋体" w:cs="Times New Roman"/>
      <w:szCs w:val="21"/>
    </w:rPr>
  </w:style>
  <w:style w:type="character" w:styleId="1059" w:customStyle="1">
    <w:name w:val="标题 3 Char"/>
    <w:basedOn w:val="975"/>
    <w:uiPriority w:val="2"/>
    <w:qFormat/>
    <w:rPr>
      <w:rFonts w:ascii="Times New Roman" w:hAnsi="Times New Roman" w:eastAsia="宋体" w:cs="Times New Roman"/>
      <w:b/>
      <w:sz w:val="32"/>
      <w:szCs w:val="32"/>
    </w:rPr>
  </w:style>
  <w:style w:type="character" w:styleId="1060" w:customStyle="1">
    <w:name w:val="标题 4 Char"/>
    <w:basedOn w:val="975"/>
    <w:uiPriority w:val="2"/>
    <w:qFormat/>
    <w:rPr>
      <w:rFonts w:ascii="Arial" w:hAnsi="Arial" w:eastAsia="黑体" w:cs="Arial"/>
      <w:b/>
      <w:sz w:val="28"/>
      <w:szCs w:val="28"/>
    </w:rPr>
  </w:style>
  <w:style w:type="character" w:styleId="1061" w:customStyle="1">
    <w:name w:val="标题 5 Char"/>
    <w:basedOn w:val="975"/>
    <w:uiPriority w:val="2"/>
    <w:qFormat/>
    <w:rPr>
      <w:rFonts w:ascii="宋体" w:hAnsi="宋体" w:eastAsia="宋体" w:cs="Times New Roman"/>
      <w:color w:val="000000"/>
      <w:sz w:val="28"/>
      <w:szCs w:val="28"/>
    </w:rPr>
  </w:style>
  <w:style w:type="character" w:styleId="1062" w:customStyle="1">
    <w:name w:val="标题 6 Char"/>
    <w:basedOn w:val="975"/>
    <w:uiPriority w:val="2"/>
    <w:qFormat/>
    <w:rPr>
      <w:rFonts w:ascii="Arial" w:hAnsi="Arial" w:eastAsia="黑体" w:cs="Times New Roman"/>
      <w:b/>
      <w:sz w:val="24"/>
      <w:szCs w:val="24"/>
    </w:rPr>
  </w:style>
  <w:style w:type="character" w:styleId="1063" w:customStyle="1">
    <w:name w:val="标题 7 Char"/>
    <w:basedOn w:val="975"/>
    <w:uiPriority w:val="2"/>
    <w:qFormat/>
    <w:rPr>
      <w:rFonts w:ascii="Times New Roman" w:hAnsi="Times New Roman" w:eastAsia="宋体" w:cs="Times New Roman"/>
      <w:b/>
      <w:sz w:val="24"/>
      <w:szCs w:val="24"/>
    </w:rPr>
  </w:style>
  <w:style w:type="character" w:styleId="1064" w:customStyle="1">
    <w:name w:val="标题 8 Char"/>
    <w:basedOn w:val="975"/>
    <w:uiPriority w:val="2"/>
    <w:qFormat/>
    <w:rPr>
      <w:rFonts w:ascii="Arial" w:hAnsi="Arial" w:eastAsia="黑体" w:cs="Times New Roman"/>
      <w:sz w:val="24"/>
      <w:szCs w:val="24"/>
    </w:rPr>
  </w:style>
  <w:style w:type="character" w:styleId="1065" w:customStyle="1">
    <w:name w:val="标题 9 Char"/>
    <w:basedOn w:val="975"/>
    <w:uiPriority w:val="2"/>
    <w:qFormat/>
    <w:rPr>
      <w:rFonts w:ascii="Arial" w:hAnsi="Arial" w:eastAsia="黑体" w:cs="Times New Roman"/>
      <w:szCs w:val="21"/>
    </w:rPr>
  </w:style>
  <w:style w:type="character" w:styleId="1066" w:customStyle="1">
    <w:name w:val="文档结构图 Char"/>
    <w:basedOn w:val="975"/>
    <w:uiPriority w:val="0"/>
    <w:qFormat/>
    <w:rPr>
      <w:rFonts w:ascii="Times New Roman" w:hAnsi="Times New Roman" w:eastAsia="宋体" w:cs="Times New Roman"/>
      <w:szCs w:val="21"/>
      <w:shd w:val="clear" w:color="auto" w:fill="00007f"/>
    </w:rPr>
  </w:style>
  <w:style w:type="character" w:styleId="1067" w:customStyle="1">
    <w:name w:val="批注文字 Char"/>
    <w:basedOn w:val="975"/>
    <w:uiPriority w:val="0"/>
    <w:qFormat/>
    <w:rPr>
      <w:rFonts w:ascii="Times New Roman" w:hAnsi="Times New Roman" w:eastAsia="宋体" w:cs="Times New Roman"/>
      <w:szCs w:val="21"/>
    </w:rPr>
  </w:style>
  <w:style w:type="character" w:styleId="1068" w:customStyle="1">
    <w:name w:val="正文文本 3 Char"/>
    <w:basedOn w:val="975"/>
    <w:uiPriority w:val="0"/>
    <w:qFormat/>
    <w:rPr>
      <w:rFonts w:ascii="仿宋_GB2312" w:hAnsi="仿宋_GB2312" w:eastAsia="仿宋" w:cs="Times New Roman"/>
      <w:sz w:val="32"/>
      <w:szCs w:val="32"/>
    </w:rPr>
  </w:style>
  <w:style w:type="character" w:styleId="1069" w:customStyle="1">
    <w:name w:val="正文文本 Char"/>
    <w:basedOn w:val="975"/>
    <w:uiPriority w:val="0"/>
    <w:qFormat/>
    <w:rPr>
      <w:rFonts w:ascii="楷体_GB2312" w:hAnsi="楷体_GB2312" w:eastAsia="楷体" w:cs="Times New Roman"/>
      <w:sz w:val="28"/>
      <w:szCs w:val="28"/>
    </w:rPr>
  </w:style>
  <w:style w:type="character" w:styleId="1070" w:customStyle="1">
    <w:name w:val="正文文本缩进 Char"/>
    <w:basedOn w:val="975"/>
    <w:uiPriority w:val="0"/>
    <w:qFormat/>
    <w:rPr>
      <w:rFonts w:ascii="楷体_GB2312" w:hAnsi="楷体_GB2312" w:eastAsia="楷体" w:cs="Times New Roman"/>
      <w:sz w:val="32"/>
      <w:szCs w:val="32"/>
    </w:rPr>
  </w:style>
  <w:style w:type="character" w:styleId="1071" w:customStyle="1">
    <w:name w:val="纯文本 Char"/>
    <w:basedOn w:val="975"/>
    <w:uiPriority w:val="0"/>
    <w:qFormat/>
    <w:rPr>
      <w:rFonts w:ascii="宋体" w:hAnsi="宋体" w:eastAsia="宋体" w:cs="Courier New"/>
      <w:szCs w:val="21"/>
    </w:rPr>
  </w:style>
  <w:style w:type="character" w:styleId="1072" w:customStyle="1">
    <w:name w:val="日期 Char"/>
    <w:basedOn w:val="975"/>
    <w:uiPriority w:val="2"/>
    <w:qFormat/>
    <w:rPr>
      <w:rFonts w:ascii="Times New Roman" w:hAnsi="Times New Roman" w:eastAsia="宋体" w:cs="Times New Roman"/>
      <w:sz w:val="24"/>
      <w:szCs w:val="24"/>
    </w:rPr>
  </w:style>
  <w:style w:type="character" w:styleId="1073" w:customStyle="1">
    <w:name w:val="正文文本缩进 2 Char"/>
    <w:basedOn w:val="975"/>
    <w:uiPriority w:val="0"/>
    <w:qFormat/>
    <w:rPr>
      <w:rFonts w:ascii="Arial" w:hAnsi="Arial" w:eastAsia="仿宋" w:cs="Arial"/>
      <w:sz w:val="32"/>
      <w:szCs w:val="32"/>
    </w:rPr>
  </w:style>
  <w:style w:type="character" w:styleId="1074" w:customStyle="1">
    <w:name w:val="批注框文本 Char"/>
    <w:basedOn w:val="975"/>
    <w:uiPriority w:val="0"/>
    <w:qFormat/>
    <w:rPr>
      <w:rFonts w:ascii="Times New Roman" w:hAnsi="Times New Roman" w:eastAsia="宋体" w:cs="Times New Roman"/>
      <w:sz w:val="18"/>
      <w:szCs w:val="18"/>
    </w:rPr>
  </w:style>
  <w:style w:type="character" w:styleId="1075" w:customStyle="1">
    <w:name w:val="页脚 Char"/>
    <w:basedOn w:val="975"/>
    <w:uiPriority w:val="2"/>
    <w:qFormat/>
    <w:rPr>
      <w:rFonts w:ascii="Times New Roman" w:hAnsi="Times New Roman" w:eastAsia="宋体" w:cs="Times New Roman"/>
      <w:sz w:val="18"/>
      <w:szCs w:val="18"/>
    </w:rPr>
  </w:style>
  <w:style w:type="character" w:styleId="1076" w:customStyle="1">
    <w:name w:val="页眉 Char"/>
    <w:basedOn w:val="975"/>
    <w:uiPriority w:val="2"/>
    <w:qFormat/>
    <w:rPr>
      <w:rFonts w:ascii="Times New Roman" w:hAnsi="Times New Roman" w:eastAsia="宋体" w:cs="Times New Roman"/>
      <w:sz w:val="18"/>
      <w:szCs w:val="18"/>
    </w:rPr>
  </w:style>
  <w:style w:type="character" w:styleId="1077" w:customStyle="1">
    <w:name w:val="正文文本缩进 3 Char"/>
    <w:basedOn w:val="975"/>
    <w:uiPriority w:val="0"/>
    <w:qFormat/>
    <w:rPr>
      <w:rFonts w:ascii="Arial" w:hAnsi="Arial" w:eastAsia="仿宋" w:cs="Arial"/>
      <w:color w:val="ffff00"/>
      <w:sz w:val="32"/>
      <w:szCs w:val="32"/>
    </w:rPr>
  </w:style>
  <w:style w:type="character" w:styleId="1078" w:customStyle="1">
    <w:name w:val="正文文本 2 Char"/>
    <w:basedOn w:val="975"/>
    <w:uiPriority w:val="0"/>
    <w:qFormat/>
    <w:rPr>
      <w:rFonts w:ascii="楷体_GB2312" w:hAnsi="楷体_GB2312" w:eastAsia="楷体" w:cs="Times New Roman"/>
      <w:sz w:val="28"/>
      <w:szCs w:val="28"/>
    </w:rPr>
  </w:style>
  <w:style w:type="character" w:styleId="1079" w:customStyle="1">
    <w:name w:val="批注主题 Char"/>
    <w:basedOn w:val="975"/>
    <w:uiPriority w:val="0"/>
    <w:qFormat/>
    <w:rPr>
      <w:rFonts w:ascii="Times New Roman" w:hAnsi="Times New Roman" w:eastAsia="宋体" w:cs="Times New Roman"/>
      <w:b/>
      <w:szCs w:val="21"/>
    </w:rPr>
  </w:style>
  <w:style w:type="character" w:styleId="1080" w:customStyle="1">
    <w:name w:val="正文首行缩进 Char"/>
    <w:basedOn w:val="975"/>
    <w:uiPriority w:val="0"/>
    <w:qFormat/>
    <w:rPr>
      <w:rFonts w:ascii="仿宋_GB2312" w:hAnsi="仿宋_GB2312" w:eastAsia="仿宋" w:cs="Times New Roman"/>
      <w:sz w:val="30"/>
      <w:szCs w:val="30"/>
    </w:rPr>
  </w:style>
  <w:style w:type="character" w:styleId="1081" w:customStyle="1">
    <w:name w:val="正文首行缩进 2 Char"/>
    <w:basedOn w:val="975"/>
    <w:uiPriority w:val="0"/>
    <w:qFormat/>
    <w:rPr>
      <w:rFonts w:ascii="宋体" w:hAnsi="宋体" w:eastAsia="宋体" w:cs="Times New Roman"/>
      <w:sz w:val="32"/>
      <w:szCs w:val="20"/>
    </w:rPr>
  </w:style>
  <w:style w:type="character" w:styleId="1082" w:customStyle="1">
    <w:name w:val="font5 Char"/>
    <w:basedOn w:val="975"/>
    <w:uiPriority w:val="6"/>
    <w:qFormat/>
    <w:rPr>
      <w:rFonts w:ascii="宋体" w:hAnsi="宋体" w:eastAsia="宋体"/>
      <w:sz w:val="28"/>
      <w:szCs w:val="28"/>
      <w:lang w:val="en-US" w:eastAsia="zh-CN" w:bidi="ar-SA"/>
    </w:rPr>
  </w:style>
  <w:style w:type="character" w:styleId="1083" w:customStyle="1">
    <w:name w:val="二级目录 Char"/>
    <w:basedOn w:val="975"/>
    <w:uiPriority w:val="0"/>
    <w:qFormat/>
    <w:rPr>
      <w:b/>
      <w:sz w:val="30"/>
      <w:szCs w:val="28"/>
    </w:rPr>
  </w:style>
  <w:style w:type="character" w:styleId="1084" w:customStyle="1">
    <w:name w:val="列出段落 Char"/>
    <w:basedOn w:val="975"/>
    <w:uiPriority w:val="0"/>
    <w:qFormat/>
    <w:rPr>
      <w:rFonts w:ascii="Calibri" w:hAnsi="Calibri"/>
      <w:sz w:val="24"/>
      <w:szCs w:val="24"/>
      <w:lang w:eastAsia="en-US" w:bidi="en-US"/>
    </w:rPr>
  </w:style>
  <w:style w:type="paragraph" w:styleId="1085" w:customStyle="1">
    <w:name w:val="列表段落1"/>
    <w:basedOn w:val="777"/>
    <w:next w:val="777"/>
    <w:uiPriority w:val="1"/>
    <w:qFormat/>
    <w:pPr>
      <w:ind w:left="323" w:firstLine="420"/>
      <w:jc w:val="left"/>
    </w:pPr>
    <w:rPr>
      <w:rFonts w:ascii="宋体" w:hAnsi="宋体" w:cs="宋体"/>
      <w:sz w:val="22"/>
      <w:szCs w:val="22"/>
      <w:lang w:val="zh-CN" w:bidi="zh-CN"/>
    </w:rPr>
  </w:style>
  <w:style w:type="paragraph" w:styleId="1086" w:customStyle="1">
    <w:name w:val="列出段落3"/>
    <w:basedOn w:val="777"/>
    <w:uiPriority w:val="0"/>
    <w:qFormat/>
    <w:pPr>
      <w:ind w:firstLine="420"/>
    </w:pPr>
    <w:rPr>
      <w:rFonts w:ascii="Tahoma" w:hAnsi="Tahoma"/>
    </w:rPr>
  </w:style>
  <w:style w:type="character" w:styleId="1087" w:customStyle="1">
    <w:name w:val="15"/>
    <w:basedOn w:val="975"/>
    <w:uiPriority w:val="0"/>
    <w:qFormat/>
    <w:rPr>
      <w:rFonts w:hint="eastAsia" w:ascii="宋体" w:hAnsi="宋体" w:eastAsia="宋体" w:cs="宋体"/>
      <w:color w:val="000000"/>
      <w:sz w:val="21"/>
      <w:szCs w:val="21"/>
    </w:rPr>
  </w:style>
  <w:style w:type="paragraph" w:styleId="1088" w:customStyle="1">
    <w:name w:val="WPSOffice手动目录 1"/>
    <w:uiPriority w:val="0"/>
    <w:qFormat/>
    <w:rPr>
      <w:rFonts w:asciiTheme="minorHAnsi" w:hAnsiTheme="minorHAnsi" w:eastAsiaTheme="minorEastAsia" w:cstheme="minorBidi"/>
      <w:lang w:val="en-US" w:eastAsia="zh-CN" w:bidi="ar-SA"/>
    </w:rPr>
  </w:style>
  <w:style w:type="character" w:styleId="1089" w:customStyle="1">
    <w:name w:val="批注文字 字符"/>
    <w:basedOn w:val="787"/>
    <w:link w:val="795"/>
    <w:uiPriority w:val="99"/>
    <w:semiHidden/>
    <w:qFormat/>
    <w:rPr>
      <w:rFonts w:eastAsia="宋体"/>
      <w:color w:val="000000"/>
      <w:sz w:val="21"/>
      <w:szCs w:val="21"/>
    </w:rPr>
  </w:style>
  <w:style w:type="character" w:styleId="1090" w:customStyle="1">
    <w:name w:val="批注主题 字符"/>
    <w:basedOn w:val="1089"/>
    <w:link w:val="812"/>
    <w:uiPriority w:val="99"/>
    <w:semiHidden/>
    <w:qFormat/>
    <w:rPr>
      <w:rFonts w:eastAsia="宋体"/>
      <w:b/>
      <w:bCs/>
      <w:color w:val="000000"/>
      <w:sz w:val="21"/>
      <w:szCs w:val="21"/>
    </w:rPr>
  </w:style>
  <w:style w:type="paragraph" w:styleId="1091" w:customStyle="1">
    <w:name w:val="Revision"/>
    <w:hidden/>
    <w:uiPriority w:val="99"/>
    <w:unhideWhenUsed/>
    <w:qFormat/>
    <w:rPr>
      <w:rFonts w:eastAsia="宋体" w:asciiTheme="minorHAnsi" w:hAnsiTheme="minorHAnsi" w:cstheme="minorBidi"/>
      <w:color w:val="000000"/>
      <w:sz w:val="21"/>
      <w:szCs w:val="21"/>
      <w:lang w:val="en-US" w:eastAsia="zh-CN" w:bidi="ar-SA"/>
    </w:rPr>
  </w:style>
  <w:style w:type="character" w:styleId="1092" w:customStyle="1">
    <w:name w:val="正文文本缩进 2 字符"/>
    <w:basedOn w:val="787"/>
    <w:link w:val="799"/>
    <w:uiPriority w:val="99"/>
    <w:semiHidden/>
    <w:qFormat/>
    <w:rPr>
      <w:rFonts w:eastAsia="宋体"/>
      <w:color w:val="000000"/>
      <w:sz w:val="21"/>
      <w:szCs w:val="21"/>
    </w:rPr>
  </w:style>
  <w:style w:type="table" w:styleId="1093" w:customStyle="1">
    <w:name w:val="网格型1"/>
    <w:basedOn w:val="788"/>
    <w:uiPriority w:val="0"/>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94" w:customStyle="1">
    <w:name w:val="font31"/>
    <w:basedOn w:val="787"/>
    <w:uiPriority w:val="0"/>
    <w:qFormat/>
    <w:rPr>
      <w:rFonts w:hint="eastAsia" w:ascii="宋体" w:hAnsi="宋体" w:eastAsia="宋体" w:cs="宋体"/>
      <w:color w:val="000000"/>
      <w:sz w:val="21"/>
      <w:szCs w:val="21"/>
      <w:u w:val="none"/>
    </w:rPr>
  </w:style>
  <w:style w:type="character" w:styleId="1095" w:customStyle="1">
    <w:name w:val="font71"/>
    <w:basedOn w:val="787"/>
    <w:uiPriority w:val="0"/>
    <w:qFormat/>
    <w:rPr>
      <w:rFonts w:hint="default" w:ascii="Times New Roman" w:hAnsi="Times New Roman" w:cs="Times New Roman"/>
      <w:color w:val="000000"/>
      <w:sz w:val="21"/>
      <w:szCs w:val="21"/>
      <w:u w:val="none"/>
    </w:rPr>
  </w:style>
  <w:style w:type="numbering" w:styleId="10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江苏中博通信有限公司</cp:lastModifiedBy>
  <cp:revision>56</cp:revision>
  <dcterms:created xsi:type="dcterms:W3CDTF">2024-09-11T07:46:00Z</dcterms:created>
  <dcterms:modified xsi:type="dcterms:W3CDTF">2024-10-08T09:00:41Z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EAD4E813D97A443FB901487523A64C2B_12</vt:lpwstr>
  </property>
</Properties>
</file>