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9"/>
        <w:spacing w:before="120" w:beforeAutospacing="0" w:after="120" w:afterAutospacing="0" w:line="360" w:lineRule="auto"/>
      </w:pPr>
      <w:r/>
      <w:bookmarkStart w:id="215" w:name="_GoBack"/>
      <w:r/>
      <w:bookmarkEnd w:id="215"/>
      <w:r>
        <w:t xml:space="preserve"> </w:t>
      </w:r>
      <w:r/>
    </w:p>
    <w:p>
      <w:pPr>
        <w:pStyle w:val="839"/>
        <w:jc w:val="center"/>
        <w:spacing w:before="120" w:beforeAutospacing="0" w:after="120" w:afterAutospacing="0" w:line="360" w:lineRule="auto"/>
      </w:pPr>
      <w:r>
        <w:rPr>
          <w:rFonts w:ascii="Arial" w:hAnsi="Arial" w:cs="Arial"/>
          <w:b/>
          <w:color w:val="000000"/>
          <w:sz w:val="84"/>
          <w:szCs w:val="84"/>
        </w:rPr>
        <w:t xml:space="preserve">招 标 文 件</w:t>
      </w:r>
      <w:r/>
    </w:p>
    <w:p>
      <w:pPr>
        <w:ind w:firstLine="1928"/>
        <w:spacing w:line="360" w:lineRule="auto"/>
        <w:rPr>
          <w:rFonts w:ascii="Arial" w:hAnsi="Arial" w:cs="Arial"/>
          <w:b/>
          <w:color w:val="000000"/>
          <w:sz w:val="32"/>
          <w:szCs w:val="32"/>
        </w:rPr>
      </w:pPr>
      <w:r>
        <w:rPr>
          <w:rFonts w:ascii="Arial" w:hAnsi="Arial" w:cs="Arial"/>
          <w:b/>
          <w:color w:val="000000"/>
          <w:sz w:val="32"/>
          <w:szCs w:val="32"/>
        </w:rPr>
      </w:r>
      <w:r/>
    </w:p>
    <w:p>
      <w:pPr>
        <w:ind w:firstLine="1928"/>
        <w:spacing w:line="360" w:lineRule="auto"/>
        <w:rPr>
          <w:rFonts w:ascii="Arial" w:hAnsi="Arial" w:cs="Arial"/>
          <w:b/>
          <w:color w:val="000000"/>
          <w:sz w:val="32"/>
          <w:szCs w:val="32"/>
        </w:rPr>
      </w:pPr>
      <w:r>
        <w:rPr>
          <w:rFonts w:ascii="Arial" w:hAnsi="Arial" w:cs="Arial"/>
          <w:b/>
          <w:color w:val="000000"/>
          <w:sz w:val="32"/>
          <w:szCs w:val="32"/>
        </w:rPr>
      </w:r>
      <w:r/>
    </w:p>
    <w:p>
      <w:pPr>
        <w:ind w:firstLine="1928"/>
        <w:spacing w:line="360" w:lineRule="auto"/>
        <w:rPr>
          <w:rFonts w:ascii="Arial" w:hAnsi="Arial" w:cs="Arial"/>
          <w:b/>
          <w:color w:val="000000"/>
          <w:sz w:val="32"/>
          <w:szCs w:val="32"/>
        </w:rPr>
      </w:pPr>
      <w:r>
        <w:rPr>
          <w:rFonts w:ascii="Arial" w:hAnsi="Arial" w:cs="Arial"/>
          <w:b/>
          <w:color w:val="000000"/>
          <w:sz w:val="32"/>
          <w:szCs w:val="32"/>
        </w:rPr>
      </w:r>
      <w:r/>
    </w:p>
    <w:p>
      <w:pPr>
        <w:spacing w:line="360" w:lineRule="auto"/>
        <w:rPr>
          <w:rFonts w:ascii="Arial" w:hAnsi="Arial" w:cs="Arial"/>
          <w:b/>
          <w:color w:val="000000"/>
          <w:sz w:val="32"/>
          <w:szCs w:val="32"/>
        </w:rPr>
      </w:pPr>
      <w:r>
        <w:rPr>
          <w:rFonts w:ascii="Arial" w:hAnsi="Arial" w:cs="Arial"/>
          <w:b/>
          <w:color w:val="000000"/>
          <w:sz w:val="32"/>
          <w:szCs w:val="32"/>
        </w:rPr>
        <w:t xml:space="preserve">项目名称：</w:t>
      </w:r>
      <w:r>
        <w:rPr>
          <w:rFonts w:hint="eastAsia" w:ascii="Arial" w:hAnsi="Arial" w:cs="Arial"/>
          <w:b/>
          <w:color w:val="000000"/>
          <w:sz w:val="32"/>
          <w:szCs w:val="32"/>
        </w:rPr>
        <w:t xml:space="preserve">射阳县第三次全国土壤数据分析、制图建库、成果编撰项目</w:t>
      </w:r>
      <w:r/>
    </w:p>
    <w:p>
      <w:pPr>
        <w:pStyle w:val="839"/>
        <w:ind w:firstLine="1440"/>
        <w:spacing w:beforeAutospacing="0" w:afterAutospacing="0" w:line="360" w:lineRule="auto"/>
      </w:pPr>
      <w:r/>
      <w:r/>
    </w:p>
    <w:p>
      <w:pPr>
        <w:pStyle w:val="839"/>
        <w:jc w:val="both"/>
        <w:spacing w:beforeAutospacing="0" w:afterAutospacing="0" w:line="360" w:lineRule="auto"/>
      </w:pPr>
      <w:r>
        <w:rPr>
          <w:rFonts w:ascii="Times New Roman" w:hAnsi="Times New Roman"/>
          <w:b/>
          <w:color w:val="000000"/>
          <w:sz w:val="32"/>
          <w:szCs w:val="32"/>
        </w:rPr>
        <w:t xml:space="preserve">项目编号：SYCG(D)-2024131</w:t>
      </w:r>
      <w:r/>
    </w:p>
    <w:p>
      <w:pPr>
        <w:pStyle w:val="839"/>
        <w:spacing w:beforeAutospacing="0" w:afterAutospacing="0" w:line="360" w:lineRule="auto"/>
      </w:pPr>
      <w:r>
        <w:t xml:space="preserve"> </w:t>
      </w:r>
      <w:r/>
    </w:p>
    <w:p>
      <w:pPr>
        <w:pStyle w:val="839"/>
        <w:spacing w:beforeAutospacing="0" w:afterAutospacing="0" w:line="360" w:lineRule="auto"/>
      </w:pPr>
      <w:r>
        <w:t xml:space="preserve"> </w:t>
      </w:r>
      <w:r/>
    </w:p>
    <w:p>
      <w:pPr>
        <w:pStyle w:val="839"/>
        <w:spacing w:beforeAutospacing="0" w:afterAutospacing="0" w:line="360" w:lineRule="auto"/>
      </w:pPr>
      <w:r>
        <w:t xml:space="preserve"> </w:t>
      </w:r>
      <w:r/>
    </w:p>
    <w:p>
      <w:pPr>
        <w:pStyle w:val="839"/>
        <w:spacing w:beforeAutospacing="0" w:afterAutospacing="0" w:line="360" w:lineRule="auto"/>
      </w:pPr>
      <w:r>
        <w:t xml:space="preserve"> </w:t>
      </w:r>
      <w:r/>
    </w:p>
    <w:p>
      <w:pPr>
        <w:pStyle w:val="839"/>
        <w:spacing w:beforeAutospacing="0" w:afterAutospacing="0" w:line="360" w:lineRule="auto"/>
      </w:pPr>
      <w:r>
        <w:t xml:space="preserve"> </w:t>
      </w:r>
      <w:r/>
    </w:p>
    <w:p>
      <w:pPr>
        <w:pStyle w:val="839"/>
        <w:spacing w:beforeAutospacing="0" w:afterAutospacing="0" w:line="360" w:lineRule="auto"/>
      </w:pPr>
      <w:r>
        <w:t xml:space="preserve"> </w:t>
      </w:r>
      <w:r/>
    </w:p>
    <w:p>
      <w:pPr>
        <w:pStyle w:val="839"/>
        <w:spacing w:beforeAutospacing="0" w:afterAutospacing="0" w:line="360" w:lineRule="auto"/>
      </w:pPr>
      <w:r>
        <w:t xml:space="preserve"> </w:t>
      </w:r>
      <w:r/>
    </w:p>
    <w:p>
      <w:pPr>
        <w:ind w:firstLine="1606"/>
        <w:tabs>
          <w:tab w:val="center" w:pos="5215" w:leader="none"/>
        </w:tabs>
        <w:rPr>
          <w:rFonts w:ascii="Arial" w:hAnsi="Arial" w:cs="Arial"/>
          <w:b/>
          <w:color w:val="000000"/>
          <w:sz w:val="32"/>
          <w:szCs w:val="32"/>
        </w:rPr>
      </w:pPr>
      <w:r>
        <w:rPr>
          <w:rFonts w:hint="eastAsia" w:ascii="Arial" w:hAnsi="Arial" w:cs="Arial"/>
          <w:b/>
          <w:color w:val="000000"/>
          <w:sz w:val="32"/>
          <w:szCs w:val="32"/>
        </w:rPr>
        <w:t xml:space="preserve">采购单位：</w:t>
      </w:r>
      <w:r>
        <w:rPr>
          <w:rFonts w:hint="eastAsia" w:ascii="Arial" w:hAnsi="Arial" w:cs="Arial"/>
          <w:b/>
          <w:color w:val="000000"/>
          <w:sz w:val="32"/>
          <w:szCs w:val="32"/>
        </w:rPr>
        <w:t xml:space="preserve">射阳县耕地质量保护站</w:t>
      </w:r>
      <w:r/>
    </w:p>
    <w:p>
      <w:pPr>
        <w:pStyle w:val="839"/>
        <w:ind w:firstLine="1606"/>
        <w:jc w:val="both"/>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代理机构：江苏九祺项目管理有限公司  </w:t>
      </w:r>
      <w:r/>
    </w:p>
    <w:p>
      <w:pPr>
        <w:pStyle w:val="839"/>
        <w:jc w:val="center"/>
        <w:spacing w:before="120" w:beforeAutospacing="0" w:after="120" w:afterAutospacing="0" w:line="360" w:lineRule="auto"/>
        <w:rPr>
          <w:rFonts w:ascii="宋体" w:hAnsi="宋体" w:eastAsia="宋体" w:cs="宋体"/>
          <w:sz w:val="32"/>
          <w:szCs w:val="32"/>
        </w:rPr>
      </w:pPr>
      <w:r>
        <w:rPr>
          <w:rFonts w:hint="eastAsia" w:ascii="宋体" w:hAnsi="宋体" w:eastAsia="宋体" w:cs="宋体"/>
          <w:b/>
          <w:color w:val="000000"/>
          <w:sz w:val="32"/>
          <w:szCs w:val="32"/>
        </w:rPr>
        <w:t xml:space="preserve">二0二四 年 </w:t>
      </w:r>
      <w:r>
        <w:rPr>
          <w:rFonts w:hint="eastAsia" w:ascii="宋体" w:hAnsi="宋体" w:eastAsia="宋体" w:cs="宋体"/>
          <w:b/>
          <w:color w:val="000000"/>
          <w:sz w:val="32"/>
          <w:szCs w:val="32"/>
          <w:lang w:val="en-US" w:eastAsia="zh-CN"/>
        </w:rPr>
        <w:t xml:space="preserve">九</w:t>
      </w:r>
      <w:r>
        <w:rPr>
          <w:rFonts w:hint="eastAsia" w:ascii="宋体" w:hAnsi="宋体" w:eastAsia="宋体" w:cs="宋体"/>
          <w:b/>
          <w:color w:val="000000"/>
          <w:sz w:val="32"/>
          <w:szCs w:val="32"/>
        </w:rPr>
        <w:t xml:space="preserve"> 月</w:t>
      </w:r>
      <w:r/>
    </w:p>
    <w:p>
      <w:pPr>
        <w:pStyle w:val="839"/>
        <w:spacing w:before="120" w:beforeAutospacing="0" w:after="120" w:afterAutospacing="0" w:line="360" w:lineRule="auto"/>
      </w:pPr>
      <w:r>
        <w:rPr>
          <w:rFonts w:ascii="Arial" w:hAnsi="Arial" w:cs="Arial"/>
          <w:color w:val="000000"/>
        </w:rPr>
        <w:t xml:space="preserve">                        </w:t>
      </w:r>
      <w:r/>
    </w:p>
    <w:p>
      <w:pPr>
        <w:pStyle w:val="839"/>
        <w:jc w:val="center"/>
        <w:spacing w:before="120" w:beforeAutospacing="0" w:after="120" w:afterAutospacing="0" w:line="360" w:lineRule="auto"/>
      </w:pPr>
      <w:r>
        <w:t xml:space="preserve"> </w:t>
      </w:r>
      <w:r/>
    </w:p>
    <w:p>
      <w:pPr>
        <w:pStyle w:val="839"/>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20823272"/>
      <w:r/>
      <w:bookmarkStart w:id="1" w:name="_Toc513029200"/>
      <w:r/>
      <w:bookmarkStart w:id="2" w:name="_Toc479757206"/>
      <w:r/>
      <w:bookmarkStart w:id="3" w:name="_Toc120614210"/>
      <w:r/>
      <w:bookmarkStart w:id="4" w:name="_Toc523127445"/>
      <w:r/>
      <w:bookmarkStart w:id="5" w:name="_Toc16938516"/>
      <w:r>
        <w:rPr>
          <w:rFonts w:ascii="Times New Roman" w:hAnsi="Times New Roman"/>
          <w:color w:val="000000"/>
          <w:sz w:val="21"/>
          <w:szCs w:val="21"/>
        </w:rPr>
        <w:t xml:space="preserve"> </w:t>
      </w:r>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839"/>
        <w:jc w:val="both"/>
        <w:spacing w:beforeAutospacing="0" w:afterAutospacing="0" w:line="480" w:lineRule="auto"/>
      </w:pPr>
      <w:r>
        <w:t xml:space="preserve"> </w:t>
      </w:r>
      <w:r/>
    </w:p>
    <w:p>
      <w:pPr>
        <w:pStyle w:val="839"/>
        <w:ind w:left="2160" w:hanging="1440"/>
        <w:jc w:val="both"/>
        <w:spacing w:beforeAutospacing="0" w:afterAutospacing="0" w:line="480" w:lineRule="auto"/>
        <w:tabs>
          <w:tab w:val="left" w:pos="1441" w:leader="none"/>
        </w:tabs>
        <w:rPr>
          <w:rFonts w:hint="eastAsia" w:eastAsia="黑体"/>
          <w:lang w:val="en-US" w:eastAsia="zh-CN"/>
        </w:rPr>
      </w:pPr>
      <w:r>
        <w:rPr>
          <w:rFonts w:hint="eastAsia" w:ascii="黑体" w:hAnsi="宋体" w:eastAsia="黑体" w:cs="黑体"/>
          <w:color w:val="000000"/>
          <w:sz w:val="36"/>
          <w:szCs w:val="36"/>
        </w:rPr>
        <w:t xml:space="preserve">招标公告……………………………………</w:t>
      </w:r>
      <w:r>
        <w:rPr>
          <w:rFonts w:hint="eastAsia" w:ascii="黑体" w:hAnsi="宋体" w:eastAsia="黑体" w:cs="黑体"/>
          <w:color w:val="000000"/>
          <w:sz w:val="36"/>
          <w:szCs w:val="36"/>
          <w:lang w:val="en-US" w:eastAsia="zh-CN"/>
        </w:rPr>
        <w:t xml:space="preserve">1</w:t>
      </w:r>
      <w:r/>
    </w:p>
    <w:p>
      <w:pPr>
        <w:pStyle w:val="839"/>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lang w:eastAsia="zh-CN"/>
        </w:rPr>
        <w:t xml:space="preserve">投标单位</w:t>
      </w:r>
      <w:r>
        <w:rPr>
          <w:rFonts w:hint="eastAsia" w:ascii="黑体" w:hAnsi="宋体" w:eastAsia="黑体" w:cs="黑体"/>
          <w:color w:val="000000"/>
          <w:sz w:val="36"/>
          <w:szCs w:val="36"/>
        </w:rPr>
        <w:t xml:space="preserve">须知………………………………</w:t>
      </w:r>
      <w:r>
        <w:rPr>
          <w:rFonts w:hint="eastAsia" w:ascii="黑体" w:hAnsi="宋体" w:eastAsia="黑体" w:cs="黑体"/>
          <w:color w:val="000000"/>
          <w:sz w:val="36"/>
          <w:szCs w:val="36"/>
          <w:lang w:val="en-US" w:eastAsia="zh-CN"/>
        </w:rPr>
        <w:t xml:space="preserve">4</w:t>
      </w:r>
      <w:r>
        <w:rPr>
          <w:rFonts w:hint="eastAsia" w:ascii="黑体" w:hAnsi="宋体" w:eastAsia="黑体" w:cs="黑体"/>
          <w:color w:val="000000"/>
          <w:sz w:val="36"/>
          <w:szCs w:val="36"/>
        </w:rPr>
        <w:t xml:space="preserve"> </w:t>
      </w:r>
      <w:r/>
    </w:p>
    <w:p>
      <w:pPr>
        <w:pStyle w:val="839"/>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合同文本……………………………………</w:t>
      </w:r>
      <w:r>
        <w:rPr>
          <w:rFonts w:hint="eastAsia" w:ascii="黑体" w:hAnsi="宋体" w:eastAsia="黑体" w:cs="黑体"/>
          <w:color w:val="000000"/>
          <w:sz w:val="36"/>
          <w:szCs w:val="36"/>
          <w:lang w:val="en-US" w:eastAsia="zh-CN"/>
        </w:rPr>
        <w:t xml:space="preserve">15</w:t>
      </w:r>
      <w:r/>
    </w:p>
    <w:p>
      <w:pPr>
        <w:pStyle w:val="839"/>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采购需求……………………………………</w:t>
      </w:r>
      <w:r>
        <w:rPr>
          <w:rFonts w:hint="eastAsia" w:ascii="黑体" w:hAnsi="宋体" w:eastAsia="黑体" w:cs="黑体"/>
          <w:color w:val="000000"/>
          <w:sz w:val="36"/>
          <w:szCs w:val="36"/>
          <w:lang w:val="en-US" w:eastAsia="zh-CN"/>
        </w:rPr>
        <w:t xml:space="preserve">19</w:t>
      </w:r>
      <w:r/>
    </w:p>
    <w:p>
      <w:pPr>
        <w:pStyle w:val="839"/>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评标方法与评标标准………………………</w:t>
      </w:r>
      <w:r>
        <w:rPr>
          <w:rFonts w:hint="eastAsia" w:ascii="黑体" w:hAnsi="宋体" w:eastAsia="黑体" w:cs="黑体"/>
          <w:color w:val="000000"/>
          <w:sz w:val="36"/>
          <w:szCs w:val="36"/>
          <w:lang w:val="en-US" w:eastAsia="zh-CN"/>
        </w:rPr>
        <w:t xml:space="preserve">23</w:t>
      </w:r>
      <w:r/>
    </w:p>
    <w:p>
      <w:pPr>
        <w:pStyle w:val="839"/>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投标文件格式………………………………</w:t>
      </w:r>
      <w:r>
        <w:rPr>
          <w:rFonts w:hint="eastAsia" w:ascii="黑体" w:hAnsi="宋体" w:eastAsia="黑体" w:cs="黑体"/>
          <w:color w:val="000000"/>
          <w:sz w:val="36"/>
          <w:szCs w:val="36"/>
          <w:lang w:val="en-US" w:eastAsia="zh-CN"/>
        </w:rPr>
        <w:t xml:space="preserve">29</w:t>
      </w:r>
      <w:r/>
    </w:p>
    <w:p>
      <w:pPr>
        <w:pStyle w:val="839"/>
        <w:jc w:val="both"/>
        <w:spacing w:beforeAutospacing="0" w:afterAutospacing="0"/>
      </w:pPr>
      <w:r>
        <w:t xml:space="preserve"> </w:t>
      </w:r>
      <w:r/>
    </w:p>
    <w:p>
      <w:pPr>
        <w:pStyle w:val="839"/>
        <w:jc w:val="both"/>
        <w:spacing w:beforeAutospacing="0" w:afterAutospacing="0"/>
      </w:pPr>
      <w:r>
        <w:t xml:space="preserve"> </w:t>
      </w:r>
      <w:r/>
    </w:p>
    <w:p>
      <w:pPr>
        <w:pStyle w:val="839"/>
        <w:jc w:val="both"/>
        <w:spacing w:beforeAutospacing="0" w:afterAutospacing="0"/>
      </w:pPr>
      <w:r>
        <w:t xml:space="preserve"> </w:t>
      </w:r>
      <w:r/>
    </w:p>
    <w:p>
      <w:pPr>
        <w:pStyle w:val="839"/>
        <w:jc w:val="both"/>
        <w:spacing w:beforeAutospacing="0" w:afterAutospacing="0"/>
      </w:pPr>
      <w:r>
        <w:t xml:space="preserve"> </w:t>
      </w:r>
      <w:r/>
    </w:p>
    <w:p>
      <w:pPr>
        <w:pStyle w:val="839"/>
        <w:jc w:val="both"/>
        <w:spacing w:beforeAutospacing="0" w:afterAutospacing="0"/>
      </w:pPr>
      <w:r>
        <w:t xml:space="preserve"> </w:t>
      </w:r>
      <w:r/>
    </w:p>
    <w:p>
      <w:pPr>
        <w:pStyle w:val="839"/>
        <w:jc w:val="both"/>
        <w:spacing w:beforeAutospacing="0" w:afterAutospacing="0"/>
      </w:pPr>
      <w:r>
        <w:t xml:space="preserve"> </w:t>
      </w:r>
      <w:r/>
    </w:p>
    <w:p>
      <w:pPr>
        <w:pStyle w:val="839"/>
        <w:jc w:val="both"/>
        <w:spacing w:beforeAutospacing="0" w:afterAutospacing="0"/>
      </w:pPr>
      <w:r>
        <w:t xml:space="preserve"> </w:t>
      </w:r>
      <w:r/>
    </w:p>
    <w:p>
      <w:pPr>
        <w:pStyle w:val="839"/>
        <w:jc w:val="both"/>
        <w:spacing w:beforeAutospacing="0" w:afterAutospacing="0"/>
      </w:pPr>
      <w:r>
        <w:t xml:space="preserve"> </w:t>
      </w:r>
      <w:r/>
    </w:p>
    <w:p>
      <w:pPr>
        <w:pStyle w:val="839"/>
        <w:jc w:val="both"/>
        <w:spacing w:beforeAutospacing="0" w:afterAutospacing="0"/>
      </w:pPr>
      <w:r>
        <w:t xml:space="preserve"> </w:t>
      </w:r>
      <w:r/>
    </w:p>
    <w:p>
      <w:pPr>
        <w:pStyle w:val="839"/>
        <w:jc w:val="both"/>
        <w:spacing w:beforeAutospacing="0" w:afterAutospacing="0"/>
      </w:pPr>
      <w:r>
        <w:t xml:space="preserve"> </w:t>
      </w:r>
      <w:r/>
    </w:p>
    <w:p>
      <w:pPr>
        <w:pStyle w:val="839"/>
        <w:jc w:val="both"/>
        <w:spacing w:beforeAutospacing="0" w:afterAutospacing="0"/>
      </w:pPr>
      <w:r>
        <w:t xml:space="preserve"> </w:t>
      </w:r>
      <w:r/>
    </w:p>
    <w:p>
      <w:pPr>
        <w:pStyle w:val="839"/>
        <w:jc w:val="both"/>
        <w:spacing w:beforeAutospacing="0" w:afterAutospacing="0"/>
      </w:pPr>
      <w:r>
        <w:t xml:space="preserve"> </w:t>
      </w:r>
      <w:r/>
    </w:p>
    <w:p>
      <w:pPr>
        <w:pStyle w:val="839"/>
        <w:jc w:val="both"/>
        <w:spacing w:beforeAutospacing="0" w:afterAutospacing="0"/>
      </w:pPr>
      <w:r>
        <w:t xml:space="preserve"> </w:t>
      </w:r>
      <w:r/>
    </w:p>
    <w:p>
      <w:pPr>
        <w:pStyle w:val="839"/>
        <w:jc w:val="both"/>
        <w:spacing w:beforeAutospacing="0" w:afterAutospacing="0"/>
      </w:pPr>
      <w:r>
        <w:t xml:space="preserve"> </w:t>
      </w:r>
      <w:r/>
    </w:p>
    <w:p>
      <w:pPr>
        <w:pStyle w:val="839"/>
        <w:jc w:val="both"/>
        <w:spacing w:beforeAutospacing="0" w:afterAutospacing="0"/>
      </w:pPr>
      <w:r>
        <w:t xml:space="preserve"> </w:t>
      </w:r>
      <w:r/>
    </w:p>
    <w:p>
      <w:pPr>
        <w:pStyle w:val="839"/>
        <w:jc w:val="both"/>
        <w:spacing w:beforeAutospacing="0" w:afterAutospacing="0"/>
      </w:pPr>
      <w:r>
        <w:t xml:space="preserve"> </w:t>
      </w:r>
      <w:r/>
    </w:p>
    <w:p>
      <w:pPr>
        <w:pStyle w:val="839"/>
        <w:jc w:val="both"/>
        <w:spacing w:beforeAutospacing="0" w:afterAutospacing="0"/>
      </w:pPr>
      <w:r>
        <w:t xml:space="preserve"> </w:t>
      </w:r>
      <w:r/>
    </w:p>
    <w:p>
      <w:pPr>
        <w:pStyle w:val="839"/>
        <w:jc w:val="both"/>
        <w:spacing w:beforeAutospacing="0" w:afterAutospacing="0"/>
      </w:pPr>
      <w:r>
        <w:t xml:space="preserve"> </w:t>
      </w:r>
      <w:r/>
    </w:p>
    <w:p>
      <w:pPr>
        <w:pStyle w:val="839"/>
        <w:jc w:val="both"/>
        <w:spacing w:beforeAutospacing="0" w:afterAutospacing="0"/>
      </w:pPr>
      <w:r>
        <w:t xml:space="preserve"> </w:t>
      </w:r>
      <w:r/>
    </w:p>
    <w:p>
      <w:pPr>
        <w:pStyle w:val="839"/>
        <w:jc w:val="both"/>
        <w:spacing w:beforeAutospacing="0" w:afterAutospacing="0"/>
      </w:pPr>
      <w:r>
        <w:t xml:space="preserve"> </w:t>
      </w:r>
      <w:r/>
    </w:p>
    <w:p>
      <w:pPr>
        <w:pStyle w:val="839"/>
        <w:jc w:val="both"/>
        <w:spacing w:beforeAutospacing="0" w:afterAutospacing="0"/>
      </w:pPr>
      <w:r>
        <w:t xml:space="preserve"> </w:t>
      </w:r>
      <w:r/>
    </w:p>
    <w:p>
      <w:pPr>
        <w:pStyle w:val="839"/>
        <w:jc w:val="both"/>
        <w:spacing w:beforeAutospacing="0" w:afterAutospacing="0"/>
      </w:pPr>
      <w:r>
        <w:t xml:space="preserve"> </w:t>
      </w:r>
      <w:r/>
    </w:p>
    <w:p>
      <w:pPr>
        <w:pStyle w:val="839"/>
        <w:jc w:val="both"/>
        <w:spacing w:beforeAutospacing="0" w:afterAutospacing="0"/>
      </w:pPr>
      <w:r>
        <w:t xml:space="preserve"> </w:t>
      </w:r>
      <w:r>
        <w:t xml:space="preserve"> </w:t>
      </w:r>
      <w:r/>
    </w:p>
    <w:p>
      <w:pPr>
        <w:pStyle w:val="839"/>
        <w:jc w:val="center"/>
        <w:keepNext/>
        <w:spacing w:beforeAutospacing="0" w:afterAutospacing="0"/>
        <w:rPr>
          <w:rFonts w:eastAsia="黑体"/>
        </w:rPr>
      </w:pPr>
      <w:r>
        <w:rPr>
          <w:rFonts w:hint="eastAsia" w:ascii="黑体" w:hAnsi="宋体" w:eastAsia="黑体" w:cs="黑体"/>
          <w:color w:val="000000"/>
          <w:sz w:val="44"/>
          <w:szCs w:val="44"/>
        </w:rPr>
        <w:t xml:space="preserve">第一章 招标公告</w:t>
      </w:r>
      <w:r/>
    </w:p>
    <w:p>
      <w:pPr>
        <w:pStyle w:val="839"/>
        <w:ind w:firstLine="480"/>
        <w:jc w:val="both"/>
        <w:spacing w:beforeAutospacing="0" w:afterAutospacing="0"/>
        <w:rPr>
          <w:rFonts w:ascii="仿宋" w:hAnsi="仿宋" w:eastAsia="仿宋" w:cs="仿宋"/>
          <w:sz w:val="24"/>
          <w:szCs w:val="24"/>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4"/>
          <w:szCs w:val="24"/>
        </w:rPr>
        <w:t xml:space="preserve">项目概况</w:t>
      </w:r>
      <w:r/>
    </w:p>
    <w:p>
      <w:pPr>
        <w:pStyle w:val="839"/>
        <w:ind w:firstLine="480"/>
        <w:jc w:val="both"/>
        <w:spacing w:beforeAutospacing="0" w:afterAutospacing="0"/>
        <w:rPr>
          <w:rFonts w:ascii="仿宋" w:hAnsi="仿宋" w:eastAsia="仿宋" w:cs="仿宋"/>
          <w:sz w:val="24"/>
          <w:szCs w:val="24"/>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4"/>
          <w:szCs w:val="24"/>
          <w:u w:val="single"/>
        </w:rPr>
        <w:t xml:space="preserve">射阳县第三次全国土壤数据分析、制图建库、成果编撰项目</w:t>
      </w:r>
      <w:r>
        <w:rPr>
          <w:rFonts w:hint="eastAsia" w:ascii="仿宋" w:hAnsi="仿宋" w:eastAsia="仿宋" w:cs="仿宋"/>
          <w:color w:val="000000"/>
          <w:sz w:val="24"/>
          <w:szCs w:val="24"/>
        </w:rPr>
        <w:t xml:space="preserve">招标项目的潜在</w:t>
      </w:r>
      <w:r>
        <w:rPr>
          <w:rFonts w:hint="eastAsia" w:ascii="仿宋" w:hAnsi="仿宋" w:eastAsia="仿宋" w:cs="仿宋"/>
          <w:color w:val="000000"/>
          <w:sz w:val="24"/>
          <w:szCs w:val="24"/>
          <w:lang w:eastAsia="zh-CN"/>
        </w:rPr>
        <w:t xml:space="preserve">投标单位</w:t>
      </w:r>
      <w:r>
        <w:rPr>
          <w:rFonts w:hint="eastAsia" w:ascii="仿宋" w:hAnsi="仿宋" w:eastAsia="仿宋" w:cs="仿宋"/>
          <w:color w:val="000000"/>
          <w:sz w:val="24"/>
          <w:szCs w:val="24"/>
        </w:rPr>
        <w:t xml:space="preserve">可在</w:t>
      </w:r>
      <w:r>
        <w:rPr>
          <w:rFonts w:hint="eastAsia" w:ascii="仿宋" w:hAnsi="仿宋" w:eastAsia="仿宋" w:cs="仿宋"/>
          <w:color w:val="000000"/>
          <w:sz w:val="24"/>
          <w:szCs w:val="24"/>
          <w:u w:val="single"/>
        </w:rPr>
        <w:t xml:space="preserve">“中国政府采购网”、“江苏政府采购网、盐城市政府采购网”</w:t>
      </w:r>
      <w:r>
        <w:rPr>
          <w:rFonts w:hint="eastAsia" w:ascii="仿宋" w:hAnsi="仿宋" w:eastAsia="仿宋" w:cs="仿宋"/>
          <w:color w:val="000000"/>
          <w:sz w:val="24"/>
          <w:szCs w:val="24"/>
        </w:rPr>
        <w:t xml:space="preserve">获取招标文件，并于</w:t>
      </w:r>
      <w:r>
        <w:rPr>
          <w:rFonts w:hint="eastAsia" w:ascii="仿宋" w:hAnsi="仿宋" w:eastAsia="仿宋" w:cs="仿宋"/>
          <w:color w:val="000000"/>
          <w:sz w:val="24"/>
          <w:szCs w:val="24"/>
          <w:u w:val="single"/>
        </w:rPr>
        <w:t xml:space="preserve">  2024 年 </w:t>
      </w:r>
      <w:r>
        <w:rPr>
          <w:rFonts w:hint="eastAsia" w:ascii="仿宋" w:hAnsi="仿宋" w:eastAsia="仿宋" w:cs="仿宋"/>
          <w:color w:val="000000"/>
          <w:sz w:val="24"/>
          <w:szCs w:val="24"/>
          <w:u w:val="single"/>
          <w:lang w:val="en-US" w:eastAsia="zh-CN"/>
        </w:rPr>
        <w:t xml:space="preserve">10</w:t>
      </w:r>
      <w:r>
        <w:rPr>
          <w:rFonts w:hint="eastAsia" w:ascii="仿宋" w:hAnsi="仿宋" w:eastAsia="仿宋" w:cs="仿宋"/>
          <w:color w:val="000000"/>
          <w:sz w:val="24"/>
          <w:szCs w:val="24"/>
          <w:u w:val="single"/>
        </w:rPr>
        <w:t xml:space="preserve">月  </w:t>
      </w:r>
      <w:r>
        <w:rPr>
          <w:rFonts w:hint="eastAsia" w:ascii="仿宋" w:hAnsi="仿宋" w:eastAsia="仿宋" w:cs="仿宋"/>
          <w:color w:val="000000"/>
          <w:sz w:val="24"/>
          <w:szCs w:val="24"/>
          <w:u w:val="single"/>
          <w:lang w:val="en-US" w:eastAsia="zh-CN"/>
        </w:rPr>
        <w:t xml:space="preserve">10 </w:t>
      </w:r>
      <w:r>
        <w:rPr>
          <w:rFonts w:hint="eastAsia" w:ascii="仿宋" w:hAnsi="仿宋" w:eastAsia="仿宋" w:cs="仿宋"/>
          <w:color w:val="000000"/>
          <w:sz w:val="24"/>
          <w:szCs w:val="24"/>
          <w:u w:val="single"/>
        </w:rPr>
        <w:t xml:space="preserve">日  </w:t>
      </w:r>
      <w:r>
        <w:rPr>
          <w:rFonts w:hint="eastAsia" w:ascii="仿宋" w:hAnsi="仿宋" w:eastAsia="仿宋" w:cs="仿宋"/>
          <w:color w:val="000000"/>
          <w:sz w:val="24"/>
          <w:szCs w:val="24"/>
          <w:u w:val="single"/>
          <w:lang w:val="en-US" w:eastAsia="zh-CN"/>
        </w:rPr>
        <w:t xml:space="preserve">15</w:t>
      </w:r>
      <w:r>
        <w:rPr>
          <w:rFonts w:hint="eastAsia" w:ascii="仿宋" w:hAnsi="仿宋" w:eastAsia="仿宋" w:cs="仿宋"/>
          <w:color w:val="000000"/>
          <w:sz w:val="24"/>
          <w:szCs w:val="24"/>
          <w:u w:val="single"/>
        </w:rPr>
        <w:t xml:space="preserve">  点  </w:t>
      </w:r>
      <w:r>
        <w:rPr>
          <w:rFonts w:hint="eastAsia" w:ascii="仿宋" w:hAnsi="仿宋" w:eastAsia="仿宋" w:cs="仿宋"/>
          <w:color w:val="000000"/>
          <w:sz w:val="24"/>
          <w:szCs w:val="24"/>
          <w:u w:val="single"/>
          <w:lang w:val="en-US" w:eastAsia="zh-CN"/>
        </w:rPr>
        <w:t xml:space="preserve">00</w:t>
      </w:r>
      <w:r>
        <w:rPr>
          <w:rFonts w:hint="eastAsia" w:ascii="仿宋" w:hAnsi="仿宋" w:eastAsia="仿宋" w:cs="仿宋"/>
          <w:color w:val="000000"/>
          <w:sz w:val="24"/>
          <w:szCs w:val="24"/>
          <w:u w:val="single"/>
        </w:rPr>
        <w:t xml:space="preserve">  分（</w:t>
      </w:r>
      <w:r>
        <w:rPr>
          <w:rFonts w:hint="eastAsia" w:ascii="仿宋" w:hAnsi="仿宋" w:eastAsia="仿宋" w:cs="仿宋"/>
          <w:color w:val="000000"/>
          <w:sz w:val="24"/>
          <w:szCs w:val="24"/>
        </w:rPr>
        <w:t xml:space="preserve">北京时间）前递交投标文件。</w:t>
      </w:r>
      <w:r/>
    </w:p>
    <w:p>
      <w:pPr>
        <w:pStyle w:val="839"/>
        <w:jc w:val="both"/>
        <w:keepLines/>
        <w:keepNext/>
        <w:spacing w:before="60" w:beforeAutospacing="0" w:after="60" w:afterAutospacing="0" w:line="360" w:lineRule="auto"/>
        <w:rPr>
          <w:rFonts w:ascii="仿宋" w:hAnsi="仿宋" w:eastAsia="仿宋" w:cs="仿宋"/>
          <w:b/>
          <w:color w:val="000000"/>
          <w:sz w:val="26"/>
          <w:szCs w:val="26"/>
        </w:rPr>
      </w:pPr>
      <w:r/>
      <w:bookmarkStart w:id="6" w:name="_Toc35393621"/>
      <w:r/>
      <w:bookmarkStart w:id="7" w:name="_Hlk24379207"/>
      <w:r/>
      <w:bookmarkStart w:id="8" w:name="_Toc35393790"/>
      <w:r/>
      <w:bookmarkStart w:id="9" w:name="_Toc28359002"/>
      <w:r/>
      <w:bookmarkStart w:id="10" w:name="_Toc28359079"/>
      <w:r/>
      <w:bookmarkStart w:id="11" w:name="_Toc38985263"/>
      <w:r>
        <w:rPr>
          <w:rFonts w:hint="eastAsia" w:ascii="仿宋" w:hAnsi="仿宋" w:eastAsia="仿宋" w:cs="仿宋"/>
          <w:b/>
          <w:color w:val="000000"/>
          <w:sz w:val="26"/>
          <w:szCs w:val="26"/>
        </w:rPr>
        <w:t xml:space="preserve">一、项目基本情况</w:t>
      </w:r>
      <w:bookmarkEnd w:id="6"/>
      <w:r/>
      <w:bookmarkEnd w:id="7"/>
      <w:r/>
      <w:bookmarkEnd w:id="8"/>
      <w:r/>
      <w:bookmarkEnd w:id="9"/>
      <w:r/>
      <w:bookmarkEnd w:id="10"/>
      <w:r/>
      <w:bookmarkEnd w:id="11"/>
      <w:r/>
      <w:r/>
    </w:p>
    <w:p>
      <w:pPr>
        <w:pStyle w:val="839"/>
        <w:ind w:firstLine="480"/>
        <w:jc w:val="both"/>
        <w:spacing w:beforeAutospacing="0" w:afterAutospacing="0" w:line="300" w:lineRule="auto"/>
        <w:rPr>
          <w:rFonts w:hint="eastAsia" w:ascii="仿宋" w:hAnsi="仿宋" w:eastAsia="仿宋" w:cs="仿宋"/>
          <w:color w:val="000000"/>
        </w:rPr>
      </w:pPr>
      <w:r>
        <w:rPr>
          <w:rFonts w:hint="eastAsia" w:ascii="仿宋" w:hAnsi="仿宋" w:eastAsia="仿宋" w:cs="仿宋"/>
          <w:color w:val="000000"/>
        </w:rPr>
        <w:t xml:space="preserve">1.项目编号：SYCG(D)-2024131</w:t>
      </w:r>
      <w:r/>
    </w:p>
    <w:p>
      <w:pPr>
        <w:pStyle w:val="839"/>
        <w:ind w:firstLine="480"/>
        <w:jc w:val="both"/>
        <w:spacing w:beforeAutospacing="0" w:afterAutospacing="0" w:line="300" w:lineRule="auto"/>
        <w:rPr>
          <w:rFonts w:hint="eastAsia" w:ascii="仿宋" w:hAnsi="仿宋" w:eastAsia="仿宋" w:cs="仿宋"/>
          <w:color w:val="000000"/>
        </w:rPr>
      </w:pPr>
      <w:r>
        <w:rPr>
          <w:rFonts w:hint="eastAsia" w:ascii="仿宋" w:hAnsi="仿宋" w:eastAsia="仿宋" w:cs="仿宋"/>
          <w:color w:val="000000"/>
        </w:rPr>
        <w:t xml:space="preserve">2.项目名称：射阳县第三次全国土壤数据分析、制图建库、成果编撰项目</w:t>
      </w:r>
      <w:r/>
    </w:p>
    <w:p>
      <w:pPr>
        <w:pStyle w:val="839"/>
        <w:ind w:firstLine="480"/>
        <w:jc w:val="both"/>
        <w:spacing w:beforeAutospacing="0" w:afterAutospacing="0" w:line="300" w:lineRule="auto"/>
        <w:rPr>
          <w:rFonts w:hint="eastAsia" w:ascii="仿宋" w:hAnsi="仿宋" w:eastAsia="仿宋" w:cs="仿宋"/>
          <w:color w:val="000000"/>
        </w:rPr>
      </w:pPr>
      <w:r>
        <w:rPr>
          <w:rFonts w:hint="eastAsia" w:ascii="仿宋" w:hAnsi="仿宋" w:eastAsia="仿宋" w:cs="仿宋"/>
          <w:color w:val="000000"/>
        </w:rPr>
        <w:t xml:space="preserve">3.采购方式：公开招标</w:t>
      </w:r>
      <w:r/>
    </w:p>
    <w:p>
      <w:pPr>
        <w:pStyle w:val="839"/>
        <w:ind w:firstLine="480"/>
        <w:jc w:val="both"/>
        <w:spacing w:beforeAutospacing="0" w:afterAutospacing="0" w:line="300" w:lineRule="auto"/>
        <w:rPr>
          <w:rFonts w:hint="eastAsia" w:ascii="仿宋" w:hAnsi="仿宋" w:eastAsia="仿宋" w:cs="仿宋"/>
          <w:color w:val="000000"/>
        </w:rPr>
      </w:pPr>
      <w:r>
        <w:rPr>
          <w:rFonts w:hint="eastAsia" w:ascii="仿宋" w:hAnsi="仿宋" w:eastAsia="仿宋" w:cs="仿宋"/>
          <w:color w:val="000000"/>
        </w:rPr>
        <w:t xml:space="preserve">4.预算金额：195万元</w:t>
      </w:r>
      <w:r/>
    </w:p>
    <w:p>
      <w:pPr>
        <w:pStyle w:val="839"/>
        <w:ind w:firstLine="480"/>
        <w:jc w:val="both"/>
        <w:spacing w:beforeAutospacing="0" w:afterAutospacing="0" w:line="300" w:lineRule="auto"/>
        <w:rPr>
          <w:rFonts w:hint="eastAsia" w:ascii="仿宋" w:hAnsi="仿宋" w:eastAsia="仿宋" w:cs="仿宋"/>
          <w:color w:val="000000"/>
          <w:lang w:eastAsia="zh-CN"/>
        </w:rPr>
      </w:pPr>
      <w:r>
        <w:rPr>
          <w:rFonts w:hint="eastAsia" w:ascii="仿宋" w:hAnsi="仿宋" w:eastAsia="仿宋" w:cs="仿宋"/>
          <w:color w:val="000000"/>
        </w:rPr>
        <w:t xml:space="preserve">5.最高限价（如有）：</w:t>
      </w:r>
      <w:r>
        <w:rPr>
          <w:rFonts w:hint="eastAsia" w:ascii="仿宋" w:hAnsi="仿宋" w:eastAsia="仿宋" w:cs="仿宋"/>
          <w:color w:val="000000"/>
          <w:lang w:eastAsia="zh-CN"/>
        </w:rPr>
        <w:t xml:space="preserve">180万元，投标报价高于最高限价的作无效标处理</w:t>
      </w:r>
      <w:r/>
    </w:p>
    <w:p>
      <w:pPr>
        <w:pStyle w:val="839"/>
        <w:ind w:firstLine="480"/>
        <w:jc w:val="both"/>
        <w:spacing w:beforeAutospacing="0" w:afterAutospacing="0" w:line="300" w:lineRule="auto"/>
        <w:rPr>
          <w:rFonts w:hint="eastAsia" w:ascii="仿宋" w:hAnsi="仿宋" w:eastAsia="仿宋" w:cs="仿宋"/>
          <w:color w:val="000000"/>
          <w:lang w:val="en-US" w:eastAsia="zh-CN"/>
        </w:rPr>
      </w:pPr>
      <w:r>
        <w:rPr>
          <w:rFonts w:hint="eastAsia" w:ascii="仿宋" w:hAnsi="仿宋" w:eastAsia="仿宋" w:cs="仿宋"/>
          <w:color w:val="000000"/>
        </w:rPr>
        <w:t xml:space="preserve">6.采购需求（简介）</w:t>
      </w:r>
      <w:r>
        <w:rPr>
          <w:rFonts w:hint="eastAsia" w:ascii="仿宋" w:hAnsi="仿宋" w:eastAsia="仿宋" w:cs="仿宋"/>
          <w:color w:val="000000"/>
          <w:lang w:val="en-US" w:eastAsia="zh-CN"/>
        </w:rPr>
        <w:t xml:space="preserve">：射阳县第三次全国土壤数据分析、制图建库、成果编撰项目，按照《第三次全国土壤普查技术规程（修订版）》、《第三次全国</w:t>
      </w:r>
      <w:r>
        <w:rPr>
          <w:rFonts w:hint="eastAsia" w:ascii="仿宋" w:hAnsi="仿宋" w:eastAsia="仿宋" w:cs="仿宋"/>
          <w:color w:val="000000"/>
          <w:lang w:val="en-US" w:eastAsia="zh-CN"/>
        </w:rPr>
        <w:t xml:space="preserve">土壤普查土壤类型制图技术规范（修订版）》、《第三次全国土壤普查土壤属性与专题图制图规范（修订版）》、《国务院第三次全国土壤普查领导小组办公室关于印发&lt;第三次全国土壤普查试点县成果验收工作方案&gt;的通知》（〔2023〕9号）、《第三次全国土壤普查试点县成果形成方法及验收标准（征求意见稿）》及国家、省、市有关要求进行射阳县第三次全国土壤数据分析、制图建库、成果编撰项目--采购数据汇总与制图、报告编制等普查成果汇交汇总服务项目成果汇总与制图及报告编制; 编撰《射阳县土壤志》和《射阳县土种志》；出版《射阳县土壤志》。</w:t>
      </w:r>
      <w:r/>
    </w:p>
    <w:p>
      <w:pPr>
        <w:pStyle w:val="839"/>
        <w:ind w:firstLine="480"/>
        <w:jc w:val="both"/>
        <w:spacing w:beforeAutospacing="0" w:afterAutospacing="0" w:line="300" w:lineRule="auto"/>
        <w:rPr>
          <w:rFonts w:hint="eastAsia" w:ascii="仿宋" w:hAnsi="仿宋" w:eastAsia="仿宋" w:cs="仿宋"/>
          <w:color w:val="000000"/>
        </w:rPr>
      </w:pPr>
      <w:r>
        <w:rPr>
          <w:rFonts w:hint="eastAsia" w:ascii="仿宋" w:hAnsi="仿宋" w:eastAsia="仿宋" w:cs="仿宋"/>
          <w:color w:val="000000"/>
        </w:rPr>
        <w:t xml:space="preserve">（详细内容见本招标文件第四章）</w:t>
      </w:r>
      <w:r/>
    </w:p>
    <w:p>
      <w:pPr>
        <w:pStyle w:val="839"/>
        <w:ind w:firstLine="480"/>
        <w:jc w:val="both"/>
        <w:spacing w:beforeAutospacing="0" w:afterAutospacing="0" w:line="300" w:lineRule="auto"/>
        <w:rPr>
          <w:rFonts w:hint="eastAsia" w:ascii="仿宋" w:hAnsi="仿宋" w:eastAsia="仿宋" w:cs="仿宋"/>
          <w:color w:val="000000"/>
        </w:rPr>
      </w:pPr>
      <w:r>
        <w:rPr>
          <w:rFonts w:hint="eastAsia" w:ascii="仿宋" w:hAnsi="仿宋" w:eastAsia="仿宋" w:cs="仿宋"/>
          <w:color w:val="000000"/>
        </w:rPr>
        <w:t xml:space="preserve">7.合同履行期限：自合同签订之日起至2024年12月底完成交付。具体时间安排根据检测进度，国家、省、市要求进行调整。</w:t>
      </w:r>
      <w:r/>
    </w:p>
    <w:p>
      <w:pPr>
        <w:pStyle w:val="839"/>
        <w:ind w:firstLine="480"/>
        <w:jc w:val="both"/>
        <w:spacing w:beforeAutospacing="0" w:afterAutospacing="0" w:line="300" w:lineRule="auto"/>
        <w:rPr>
          <w:rFonts w:hint="eastAsia" w:ascii="仿宋" w:hAnsi="仿宋" w:eastAsia="仿宋" w:cs="仿宋"/>
          <w:color w:val="000000"/>
        </w:rPr>
      </w:pPr>
      <w:r>
        <w:rPr>
          <w:rFonts w:hint="eastAsia" w:ascii="仿宋" w:hAnsi="仿宋" w:eastAsia="仿宋" w:cs="仿宋"/>
          <w:color w:val="000000"/>
        </w:rPr>
        <w:t xml:space="preserve">8.本项目</w:t>
      </w:r>
      <w:r>
        <w:rPr>
          <w:rFonts w:hint="eastAsia" w:ascii="仿宋" w:hAnsi="仿宋" w:eastAsia="仿宋" w:cs="仿宋"/>
          <w:color w:val="000000"/>
          <w:u w:val="single"/>
        </w:rPr>
        <w:t xml:space="preserve">  </w:t>
      </w:r>
      <w:r>
        <w:rPr>
          <w:rFonts w:hint="eastAsia" w:ascii="仿宋" w:hAnsi="仿宋" w:eastAsia="仿宋" w:cs="仿宋"/>
          <w:color w:val="000000"/>
          <w:u w:val="single"/>
          <w:lang w:val="en-US" w:eastAsia="zh-CN"/>
        </w:rPr>
        <w:t xml:space="preserve">不</w:t>
      </w:r>
      <w:r>
        <w:rPr>
          <w:rFonts w:hint="eastAsia" w:ascii="仿宋" w:hAnsi="仿宋" w:eastAsia="仿宋" w:cs="仿宋"/>
          <w:color w:val="000000"/>
          <w:u w:val="single"/>
        </w:rPr>
        <w:t xml:space="preserve">接受  </w:t>
      </w:r>
      <w:r>
        <w:rPr>
          <w:rFonts w:hint="eastAsia" w:ascii="仿宋" w:hAnsi="仿宋" w:eastAsia="仿宋" w:cs="仿宋"/>
          <w:color w:val="000000"/>
        </w:rPr>
        <w:t xml:space="preserve">联合体参与招标。</w:t>
      </w:r>
      <w:r/>
    </w:p>
    <w:p>
      <w:pPr>
        <w:pStyle w:val="839"/>
        <w:jc w:val="both"/>
        <w:keepLines/>
        <w:keepNext/>
        <w:spacing w:before="60" w:beforeAutospacing="0" w:after="60" w:afterAutospacing="0" w:line="360" w:lineRule="auto"/>
        <w:rPr>
          <w:rFonts w:ascii="仿宋" w:hAnsi="仿宋" w:eastAsia="仿宋" w:cs="仿宋"/>
          <w:b/>
          <w:color w:val="000000"/>
          <w:sz w:val="26"/>
          <w:szCs w:val="26"/>
        </w:rPr>
      </w:pPr>
      <w:r/>
      <w:bookmarkStart w:id="12" w:name="_Toc28359003"/>
      <w:r/>
      <w:bookmarkStart w:id="13" w:name="_Toc35393791"/>
      <w:r/>
      <w:bookmarkStart w:id="14" w:name="_Toc38985264"/>
      <w:r/>
      <w:bookmarkStart w:id="15" w:name="_Toc35393622"/>
      <w:r/>
      <w:bookmarkStart w:id="16" w:name="_Toc28359080"/>
      <w:r>
        <w:rPr>
          <w:rFonts w:hint="eastAsia" w:ascii="仿宋" w:hAnsi="仿宋" w:eastAsia="仿宋" w:cs="仿宋"/>
          <w:b/>
          <w:color w:val="000000"/>
          <w:sz w:val="26"/>
          <w:szCs w:val="26"/>
        </w:rPr>
        <w:t xml:space="preserve">二、申请人的资格要求：</w:t>
      </w:r>
      <w:bookmarkEnd w:id="12"/>
      <w:r/>
      <w:bookmarkEnd w:id="13"/>
      <w:r/>
      <w:bookmarkEnd w:id="14"/>
      <w:r/>
      <w:bookmarkEnd w:id="15"/>
      <w:r/>
      <w:bookmarkEnd w:id="16"/>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1.满足《中华人民共和国政府采购法》第二十二条规定，并提供下列材料：</w:t>
      </w:r>
      <w:r/>
    </w:p>
    <w:p>
      <w:pPr>
        <w:pStyle w:val="839"/>
        <w:ind w:firstLine="480"/>
        <w:jc w:val="both"/>
        <w:spacing w:beforeAutospacing="0" w:afterAutospacing="0" w:line="300" w:lineRule="auto"/>
        <w:rPr>
          <w:rFonts w:ascii="仿宋" w:hAnsi="仿宋" w:eastAsia="仿宋" w:cs="仿宋"/>
          <w:color w:val="000000"/>
          <w:highlight w:val="none"/>
        </w:rPr>
      </w:pPr>
      <w:r>
        <w:rPr>
          <w:rFonts w:hint="eastAsia" w:ascii="仿宋" w:hAnsi="仿宋" w:eastAsia="仿宋" w:cs="仿宋"/>
          <w:color w:val="000000"/>
          <w:highlight w:val="none"/>
        </w:rPr>
        <w:t xml:space="preserve">1.1 法人或者其他组织的营业执照等证明文件（含事业单位法人登记证书），自然人的身份证明；</w:t>
      </w:r>
      <w:r/>
    </w:p>
    <w:p>
      <w:pPr>
        <w:pStyle w:val="839"/>
        <w:ind w:firstLine="480"/>
        <w:jc w:val="both"/>
        <w:spacing w:beforeAutospacing="0" w:afterAutospacing="0" w:line="300" w:lineRule="auto"/>
        <w:rPr>
          <w:rFonts w:ascii="仿宋" w:hAnsi="仿宋" w:eastAsia="仿宋" w:cs="仿宋"/>
          <w:color w:val="000000"/>
          <w:highlight w:val="none"/>
        </w:rPr>
      </w:pPr>
      <w:r>
        <w:rPr>
          <w:rFonts w:hint="eastAsia" w:ascii="仿宋" w:hAnsi="仿宋" w:eastAsia="仿宋" w:cs="仿宋"/>
          <w:color w:val="000000"/>
          <w:highlight w:val="none"/>
        </w:rPr>
        <w:t xml:space="preserve">1.2上一年度的财务状况报表（成立不满一年无需提供）；</w:t>
      </w:r>
      <w:r/>
    </w:p>
    <w:p>
      <w:pPr>
        <w:pStyle w:val="839"/>
        <w:ind w:firstLine="480"/>
        <w:jc w:val="both"/>
        <w:spacing w:beforeAutospacing="0" w:afterAutospacing="0" w:line="300" w:lineRule="auto"/>
        <w:rPr>
          <w:rFonts w:ascii="仿宋" w:hAnsi="仿宋" w:eastAsia="仿宋" w:cs="仿宋"/>
          <w:color w:val="000000"/>
          <w:highlight w:val="none"/>
        </w:rPr>
      </w:pPr>
      <w:r>
        <w:rPr>
          <w:rFonts w:hint="eastAsia" w:ascii="仿宋" w:hAnsi="仿宋" w:eastAsia="仿宋" w:cs="仿宋"/>
          <w:color w:val="000000"/>
          <w:highlight w:val="none"/>
        </w:rPr>
        <w:t xml:space="preserve">1.3具备履行合同所必需的设备和专业技术能力的书面声明（有从事土壤、环境、农业领域的科学研究与技术开发等方面能力和场所）；</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1.5参加政府采购活动前3年内在经营活动中没有重大违法记录的书面声明。</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1.6法律、行政法规规定的其他条件。</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2.落实政府采购政策需满足的资格要求：</w:t>
      </w:r>
      <w:r/>
    </w:p>
    <w:p>
      <w:pPr>
        <w:pStyle w:val="839"/>
        <w:ind w:firstLine="480"/>
        <w:jc w:val="both"/>
        <w:spacing w:beforeAutospacing="0" w:afterAutospacing="0" w:line="300" w:lineRule="auto"/>
        <w:rPr>
          <w:rFonts w:ascii="仿宋" w:hAnsi="仿宋" w:eastAsia="仿宋" w:cs="仿宋"/>
          <w:color w:val="auto"/>
        </w:rPr>
      </w:pPr>
      <w:r>
        <w:rPr>
          <w:rFonts w:hint="eastAsia" w:ascii="仿宋" w:hAnsi="仿宋" w:eastAsia="仿宋" w:cs="仿宋"/>
          <w:color w:val="auto"/>
        </w:rPr>
        <w:t xml:space="preserve">本项目属于服务类采购项目。本项目为非预留份额的采购项目或采购包，执行价格扣除优惠政策，给予小微型企业、监狱企业或残疾人福利性单位报价给予20%的扣除，用扣除后的价格参加评审。</w:t>
      </w:r>
      <w:r/>
    </w:p>
    <w:p>
      <w:pPr>
        <w:pStyle w:val="839"/>
        <w:ind w:firstLine="480"/>
        <w:jc w:val="both"/>
        <w:spacing w:beforeAutospacing="0" w:afterAutospacing="0" w:line="300" w:lineRule="auto"/>
        <w:rPr>
          <w:rFonts w:ascii="仿宋" w:hAnsi="仿宋" w:eastAsia="仿宋" w:cs="仿宋"/>
          <w:color w:val="auto"/>
        </w:rPr>
      </w:pPr>
      <w:r>
        <w:rPr>
          <w:rFonts w:hint="eastAsia" w:ascii="仿宋" w:hAnsi="仿宋" w:eastAsia="仿宋" w:cs="仿宋"/>
          <w:color w:val="auto"/>
        </w:rPr>
        <w:t xml:space="preserve">价格扣除比例对小型企业和微型企业同等对待，不作区分。</w:t>
      </w:r>
      <w:r/>
    </w:p>
    <w:p>
      <w:pPr>
        <w:pStyle w:val="839"/>
        <w:ind w:firstLine="480"/>
        <w:jc w:val="both"/>
        <w:spacing w:beforeAutospacing="0" w:afterAutospacing="0" w:line="300" w:lineRule="auto"/>
        <w:rPr>
          <w:rFonts w:ascii="仿宋" w:hAnsi="仿宋" w:eastAsia="仿宋" w:cs="仿宋"/>
          <w:color w:val="auto"/>
        </w:rPr>
      </w:pPr>
      <w:r>
        <w:rPr>
          <w:rFonts w:hint="eastAsia" w:ascii="仿宋" w:hAnsi="仿宋" w:eastAsia="仿宋" w:cs="仿宋"/>
          <w:color w:val="auto"/>
        </w:rPr>
        <w:t xml:space="preserve">注：监狱企业、残疾人福利性单位视同小微企业。</w:t>
      </w:r>
      <w:r/>
    </w:p>
    <w:p>
      <w:pPr>
        <w:pStyle w:val="839"/>
        <w:numPr>
          <w:ilvl w:val="0"/>
          <w:numId w:val="1"/>
        </w:numPr>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本项目的特定资格要求：</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①供应商必须为未被列入“信用中国”网站(www.creditchina.gov.cn)、中国政府采购网(www.ccgp.gov.cn)渠道信用记录失信被执行人、重大税收违法案件当事人名单、政府采购严重违法失信行为记录名单；</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②单位负责人为同一人或者存在直接控股、管理关系的不同供应商，不得参加同一合同项下的政府采购活动，否则均做无效标处理。</w:t>
      </w:r>
      <w:r/>
    </w:p>
    <w:p>
      <w:pPr>
        <w:pStyle w:val="839"/>
        <w:ind w:firstLine="480"/>
        <w:jc w:val="both"/>
        <w:spacing w:beforeAutospacing="0" w:afterAutospacing="0" w:line="300" w:lineRule="auto"/>
        <w:rPr>
          <w:rFonts w:ascii="仿宋" w:hAnsi="仿宋" w:eastAsia="仿宋" w:cs="仿宋"/>
          <w:sz w:val="28"/>
          <w:szCs w:val="28"/>
        </w:rPr>
      </w:pPr>
      <w:r>
        <w:rPr>
          <w:rFonts w:hint="eastAsia" w:ascii="仿宋" w:hAnsi="仿宋" w:eastAsia="仿宋" w:cs="仿宋"/>
          <w:color w:val="000000"/>
        </w:rPr>
        <w:t xml:space="preserve">③凡为采购项目提供整体设计、规范编制或者项目管理、监理、检测等服务的供应商，不得再参加本项目的采购活动。</w:t>
      </w:r>
      <w:r/>
    </w:p>
    <w:p>
      <w:pPr>
        <w:pStyle w:val="839"/>
        <w:jc w:val="both"/>
        <w:keepLines/>
        <w:keepNext/>
        <w:spacing w:before="60" w:beforeAutospacing="0" w:after="60" w:afterAutospacing="0" w:line="360" w:lineRule="auto"/>
        <w:rPr>
          <w:rFonts w:ascii="仿宋" w:hAnsi="仿宋" w:eastAsia="仿宋" w:cs="仿宋"/>
          <w:b/>
          <w:color w:val="000000"/>
          <w:sz w:val="26"/>
          <w:szCs w:val="26"/>
        </w:rPr>
      </w:pPr>
      <w:r>
        <w:rPr>
          <w:rFonts w:hint="eastAsia" w:ascii="仿宋" w:hAnsi="仿宋" w:eastAsia="仿宋" w:cs="仿宋"/>
          <w:b/>
          <w:color w:val="000000"/>
          <w:sz w:val="26"/>
          <w:szCs w:val="26"/>
        </w:rPr>
        <w:t xml:space="preserve">三、获取招标文件</w:t>
      </w:r>
      <w:r/>
    </w:p>
    <w:p>
      <w:pPr>
        <w:pStyle w:val="839"/>
        <w:ind w:firstLine="480"/>
        <w:jc w:val="both"/>
        <w:spacing w:beforeAutospacing="0" w:afterAutospacing="0" w:line="300" w:lineRule="auto"/>
        <w:rPr>
          <w:rFonts w:ascii="仿宋" w:hAnsi="仿宋" w:eastAsia="仿宋" w:cs="仿宋"/>
          <w:color w:val="000000"/>
        </w:rPr>
      </w:pPr>
      <w:r/>
      <w:bookmarkStart w:id="17" w:name="_Toc28359082"/>
      <w:r/>
      <w:bookmarkStart w:id="18" w:name="_Toc38985266"/>
      <w:r/>
      <w:bookmarkStart w:id="19" w:name="_Toc35393624"/>
      <w:r/>
      <w:bookmarkStart w:id="20" w:name="_Toc28359005"/>
      <w:r/>
      <w:bookmarkStart w:id="21" w:name="_Toc35393793"/>
      <w:r>
        <w:rPr>
          <w:rFonts w:hint="eastAsia" w:ascii="仿宋" w:hAnsi="仿宋" w:eastAsia="仿宋" w:cs="仿宋"/>
          <w:color w:val="000000"/>
        </w:rPr>
        <w:t xml:space="preserve">1.时间：</w:t>
      </w:r>
      <w:bookmarkEnd w:id="17"/>
      <w:r/>
      <w:bookmarkEnd w:id="18"/>
      <w:r/>
      <w:bookmarkEnd w:id="19"/>
      <w:r/>
      <w:bookmarkEnd w:id="20"/>
      <w:r/>
      <w:bookmarkEnd w:id="21"/>
      <w:r>
        <w:rPr>
          <w:rFonts w:hint="eastAsia" w:ascii="仿宋" w:hAnsi="仿宋" w:eastAsia="仿宋" w:cs="仿宋"/>
          <w:color w:val="000000"/>
        </w:rPr>
        <w:t xml:space="preserve">2024 年0</w:t>
      </w:r>
      <w:r>
        <w:rPr>
          <w:rFonts w:hint="eastAsia" w:ascii="仿宋" w:hAnsi="仿宋" w:eastAsia="仿宋" w:cs="仿宋"/>
          <w:color w:val="000000"/>
          <w:lang w:val="en-US" w:eastAsia="zh-CN"/>
        </w:rPr>
        <w:t xml:space="preserve">9</w:t>
      </w:r>
      <w:r>
        <w:rPr>
          <w:rFonts w:hint="eastAsia" w:ascii="仿宋" w:hAnsi="仿宋" w:eastAsia="仿宋" w:cs="仿宋"/>
          <w:color w:val="000000"/>
        </w:rPr>
        <w:t xml:space="preserve"> 月</w:t>
      </w:r>
      <w:r>
        <w:rPr>
          <w:rFonts w:hint="eastAsia" w:ascii="仿宋" w:hAnsi="仿宋" w:eastAsia="仿宋" w:cs="仿宋"/>
          <w:color w:val="000000"/>
          <w:lang w:val="en-US" w:eastAsia="zh-CN"/>
        </w:rPr>
        <w:t xml:space="preserve">19</w:t>
      </w:r>
      <w:r>
        <w:rPr>
          <w:rFonts w:hint="eastAsia" w:ascii="仿宋" w:hAnsi="仿宋" w:eastAsia="仿宋" w:cs="仿宋"/>
          <w:color w:val="000000"/>
        </w:rPr>
        <w:t xml:space="preserve">  日至  2024 年 10</w:t>
      </w:r>
      <w:r>
        <w:rPr>
          <w:rFonts w:hint="eastAsia" w:ascii="仿宋" w:hAnsi="仿宋" w:eastAsia="仿宋" w:cs="仿宋"/>
          <w:color w:val="000000"/>
        </w:rPr>
        <w:t xml:space="preserve"> 月 </w:t>
      </w:r>
      <w:r>
        <w:rPr>
          <w:rFonts w:hint="eastAsia" w:ascii="仿宋" w:hAnsi="仿宋" w:eastAsia="仿宋" w:cs="仿宋"/>
          <w:color w:val="000000"/>
          <w:lang w:val="en-US" w:eastAsia="zh-CN"/>
        </w:rPr>
        <w:t xml:space="preserve">09</w:t>
      </w:r>
      <w:r>
        <w:rPr>
          <w:rFonts w:hint="eastAsia" w:ascii="仿宋" w:hAnsi="仿宋" w:eastAsia="仿宋" w:cs="仿宋"/>
          <w:color w:val="000000"/>
        </w:rPr>
        <w:t xml:space="preserve"> 日，每天上午00:00至12:00，下午12:00至23:59（北京时间，法定节假日除外 ）。</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2.地点：中国政府采购网、江苏政府采购网、盐城市政府采购网</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3.方式：在“中国政府采购网”、“江苏政府采购网”、“盐城市政府采购网”自行免费下载招标文件。</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4.售价：0元</w:t>
      </w:r>
      <w:r/>
    </w:p>
    <w:p>
      <w:pPr>
        <w:pStyle w:val="839"/>
        <w:jc w:val="both"/>
        <w:keepLines/>
        <w:keepNext/>
        <w:spacing w:before="60" w:beforeAutospacing="0" w:after="60" w:afterAutospacing="0" w:line="360" w:lineRule="auto"/>
        <w:rPr>
          <w:rFonts w:ascii="仿宋" w:hAnsi="仿宋" w:eastAsia="仿宋" w:cs="仿宋"/>
          <w:b/>
          <w:color w:val="000000"/>
          <w:sz w:val="26"/>
          <w:szCs w:val="26"/>
        </w:rPr>
      </w:pPr>
      <w:r>
        <w:rPr>
          <w:rFonts w:hint="eastAsia" w:ascii="仿宋" w:hAnsi="仿宋" w:eastAsia="仿宋" w:cs="仿宋"/>
          <w:b/>
          <w:color w:val="000000"/>
          <w:sz w:val="26"/>
          <w:szCs w:val="26"/>
        </w:rPr>
        <w:t xml:space="preserve">四、提交投标文件截止时间和</w:t>
      </w:r>
      <w:r>
        <w:rPr>
          <w:rFonts w:hint="eastAsia" w:ascii="仿宋" w:hAnsi="仿宋" w:eastAsia="仿宋" w:cs="仿宋"/>
          <w:b/>
          <w:color w:val="000000"/>
          <w:sz w:val="26"/>
          <w:szCs w:val="26"/>
          <w:lang w:val="en-US" w:eastAsia="zh-CN"/>
        </w:rPr>
        <w:t xml:space="preserve">开标</w:t>
      </w:r>
      <w:r>
        <w:rPr>
          <w:rFonts w:hint="eastAsia" w:ascii="仿宋" w:hAnsi="仿宋" w:eastAsia="仿宋" w:cs="仿宋"/>
          <w:b/>
          <w:color w:val="000000"/>
          <w:sz w:val="26"/>
          <w:szCs w:val="26"/>
        </w:rPr>
        <w:t xml:space="preserve">地点</w:t>
      </w:r>
      <w:r/>
    </w:p>
    <w:p>
      <w:pPr>
        <w:pStyle w:val="839"/>
        <w:ind w:firstLine="480"/>
        <w:jc w:val="both"/>
        <w:spacing w:beforeAutospacing="0" w:afterAutospacing="0" w:line="300" w:lineRule="auto"/>
        <w:rPr>
          <w:rFonts w:hint="eastAsia" w:ascii="仿宋" w:hAnsi="仿宋" w:eastAsia="仿宋" w:cs="仿宋"/>
          <w:color w:val="000000"/>
        </w:rPr>
      </w:pPr>
      <w:r>
        <w:rPr>
          <w:rFonts w:hint="eastAsia" w:ascii="仿宋" w:hAnsi="仿宋" w:eastAsia="仿宋" w:cs="仿宋"/>
          <w:color w:val="000000"/>
        </w:rPr>
        <w:t xml:space="preserve">1.</w:t>
      </w:r>
      <w:r>
        <w:rPr>
          <w:rFonts w:hint="eastAsia" w:ascii="仿宋" w:hAnsi="仿宋" w:eastAsia="仿宋" w:cs="仿宋"/>
          <w:color w:val="000000"/>
          <w:lang w:val="en-US" w:eastAsia="zh-CN"/>
        </w:rPr>
        <w:t xml:space="preserve">截止</w:t>
      </w:r>
      <w:r>
        <w:rPr>
          <w:rFonts w:hint="eastAsia" w:ascii="仿宋" w:hAnsi="仿宋" w:eastAsia="仿宋" w:cs="仿宋"/>
          <w:color w:val="000000"/>
        </w:rPr>
        <w:t xml:space="preserve">时间：2024 年  </w:t>
      </w:r>
      <w:r>
        <w:rPr>
          <w:rFonts w:hint="eastAsia" w:ascii="仿宋" w:hAnsi="仿宋" w:eastAsia="仿宋" w:cs="仿宋"/>
          <w:color w:val="000000"/>
          <w:lang w:val="en-US" w:eastAsia="zh-CN"/>
        </w:rPr>
        <w:t xml:space="preserve">10</w:t>
      </w:r>
      <w:r>
        <w:rPr>
          <w:rFonts w:hint="eastAsia" w:ascii="仿宋" w:hAnsi="仿宋" w:eastAsia="仿宋" w:cs="仿宋"/>
          <w:color w:val="000000"/>
        </w:rPr>
        <w:t xml:space="preserve"> 月 </w:t>
      </w:r>
      <w:r>
        <w:rPr>
          <w:rFonts w:hint="eastAsia" w:ascii="仿宋" w:hAnsi="仿宋" w:eastAsia="仿宋" w:cs="仿宋"/>
          <w:color w:val="000000"/>
          <w:lang w:val="en-US" w:eastAsia="zh-CN"/>
        </w:rPr>
        <w:t xml:space="preserve">10</w:t>
      </w:r>
      <w:r>
        <w:rPr>
          <w:rFonts w:hint="eastAsia" w:ascii="仿宋" w:hAnsi="仿宋" w:eastAsia="仿宋" w:cs="仿宋"/>
          <w:color w:val="000000"/>
        </w:rPr>
        <w:t xml:space="preserve"> 日   </w:t>
      </w:r>
      <w:r>
        <w:rPr>
          <w:rFonts w:hint="eastAsia" w:ascii="仿宋" w:hAnsi="仿宋" w:eastAsia="仿宋" w:cs="仿宋"/>
          <w:color w:val="000000"/>
          <w:lang w:val="en-US" w:eastAsia="zh-CN"/>
        </w:rPr>
        <w:t xml:space="preserve">15</w:t>
      </w:r>
      <w:r>
        <w:rPr>
          <w:rFonts w:hint="eastAsia" w:ascii="仿宋" w:hAnsi="仿宋" w:eastAsia="仿宋" w:cs="仿宋"/>
          <w:color w:val="000000"/>
        </w:rPr>
        <w:t xml:space="preserve"> 点   </w:t>
      </w:r>
      <w:r>
        <w:rPr>
          <w:rFonts w:hint="eastAsia" w:ascii="仿宋" w:hAnsi="仿宋" w:eastAsia="仿宋" w:cs="仿宋"/>
          <w:color w:val="000000"/>
          <w:lang w:val="en-US" w:eastAsia="zh-CN"/>
        </w:rPr>
        <w:t xml:space="preserve">00</w:t>
      </w:r>
      <w:r>
        <w:rPr>
          <w:rFonts w:hint="eastAsia" w:ascii="仿宋" w:hAnsi="仿宋" w:eastAsia="仿宋" w:cs="仿宋"/>
          <w:color w:val="000000"/>
        </w:rPr>
        <w:t xml:space="preserve"> 分（北京时间）</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2.地点：“苏采云”政府采购交易系统网上开标大厅。采购人代表与采购代理机构工作人员在射阳县公共资源交易中心八楼开标室开标。</w:t>
      </w:r>
      <w:r/>
    </w:p>
    <w:p>
      <w:pPr>
        <w:pStyle w:val="839"/>
        <w:jc w:val="both"/>
        <w:keepLines/>
        <w:keepNext/>
        <w:spacing w:before="60" w:beforeAutospacing="0" w:after="60" w:afterAutospacing="0" w:line="360" w:lineRule="auto"/>
        <w:rPr>
          <w:rFonts w:ascii="仿宋" w:hAnsi="仿宋" w:eastAsia="仿宋" w:cs="仿宋"/>
          <w:b/>
          <w:color w:val="000000"/>
          <w:sz w:val="26"/>
          <w:szCs w:val="26"/>
        </w:rPr>
      </w:pPr>
      <w:r/>
      <w:bookmarkStart w:id="22" w:name="_Toc28359007"/>
      <w:r/>
      <w:bookmarkStart w:id="23" w:name="_Toc35393794"/>
      <w:r/>
      <w:bookmarkStart w:id="24" w:name="_Toc28359084"/>
      <w:r/>
      <w:bookmarkStart w:id="25" w:name="_Toc38985267"/>
      <w:r/>
      <w:bookmarkStart w:id="26" w:name="_Toc35393625"/>
      <w:r>
        <w:rPr>
          <w:rFonts w:hint="eastAsia" w:ascii="仿宋" w:hAnsi="仿宋" w:eastAsia="仿宋" w:cs="仿宋"/>
          <w:b/>
          <w:color w:val="000000"/>
          <w:sz w:val="26"/>
          <w:szCs w:val="26"/>
        </w:rPr>
        <w:t xml:space="preserve">五、公告期限</w:t>
      </w:r>
      <w:bookmarkEnd w:id="22"/>
      <w:r/>
      <w:bookmarkEnd w:id="23"/>
      <w:r/>
      <w:bookmarkEnd w:id="24"/>
      <w:r/>
      <w:bookmarkEnd w:id="25"/>
      <w:r/>
      <w:bookmarkEnd w:id="26"/>
      <w:r/>
      <w:r/>
    </w:p>
    <w:p>
      <w:pPr>
        <w:pStyle w:val="839"/>
        <w:ind w:firstLine="480"/>
        <w:jc w:val="both"/>
        <w:spacing w:beforeAutospacing="0" w:afterAutospacing="0" w:line="300" w:lineRule="auto"/>
        <w:rPr>
          <w:rFonts w:ascii="仿宋" w:hAnsi="仿宋" w:eastAsia="仿宋" w:cs="仿宋"/>
          <w:color w:val="000000"/>
        </w:rPr>
      </w:pPr>
      <w:r/>
      <w:bookmarkStart w:id="27" w:name="_Toc35393795"/>
      <w:r/>
      <w:bookmarkStart w:id="28" w:name="_Toc35393626"/>
      <w:r/>
      <w:bookmarkStart w:id="29" w:name="_Toc38985268"/>
      <w:r>
        <w:rPr>
          <w:rFonts w:hint="eastAsia" w:ascii="仿宋" w:hAnsi="仿宋" w:eastAsia="仿宋" w:cs="仿宋"/>
          <w:color w:val="000000"/>
        </w:rPr>
        <w:t xml:space="preserve">自本公告发布之日起5个工作日。</w:t>
      </w:r>
      <w:bookmarkEnd w:id="27"/>
      <w:r/>
      <w:bookmarkEnd w:id="28"/>
      <w:r/>
      <w:bookmarkEnd w:id="29"/>
      <w:r/>
      <w:r/>
    </w:p>
    <w:p>
      <w:pPr>
        <w:pStyle w:val="839"/>
        <w:jc w:val="both"/>
        <w:keepLines/>
        <w:keepNext/>
        <w:spacing w:before="60" w:beforeAutospacing="0" w:after="60" w:afterAutospacing="0" w:line="360" w:lineRule="auto"/>
        <w:rPr>
          <w:rFonts w:ascii="仿宋" w:hAnsi="仿宋" w:eastAsia="仿宋" w:cs="仿宋"/>
          <w:b/>
          <w:color w:val="000000"/>
          <w:sz w:val="26"/>
          <w:szCs w:val="26"/>
        </w:rPr>
      </w:pPr>
      <w:r>
        <w:rPr>
          <w:rFonts w:hint="eastAsia" w:ascii="仿宋" w:hAnsi="仿宋" w:eastAsia="仿宋" w:cs="仿宋"/>
          <w:b/>
          <w:color w:val="000000"/>
          <w:sz w:val="26"/>
          <w:szCs w:val="26"/>
        </w:rPr>
        <w:t xml:space="preserve">六、其他补充事宜</w:t>
      </w:r>
      <w:r/>
    </w:p>
    <w:p>
      <w:pPr>
        <w:pStyle w:val="839"/>
        <w:ind w:firstLine="480"/>
        <w:jc w:val="both"/>
        <w:spacing w:beforeAutospacing="0" w:afterAutospacing="0" w:line="300" w:lineRule="auto"/>
        <w:rPr>
          <w:rFonts w:ascii="仿宋" w:hAnsi="仿宋" w:eastAsia="仿宋" w:cs="仿宋"/>
          <w:color w:val="000000"/>
        </w:rPr>
      </w:pPr>
      <w:r/>
      <w:bookmarkStart w:id="30" w:name="_Toc28359018"/>
      <w:r>
        <w:rPr>
          <w:rFonts w:hint="eastAsia" w:ascii="仿宋" w:hAnsi="仿宋" w:eastAsia="仿宋" w:cs="仿宋"/>
          <w:color w:val="00000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通过苏采云系统参与政府采购项目，需要更换CA数字证书和电子签章。具体办理指南和操作手册见链接：</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http://www.ccgp-jiangsu.gov.cn/jiangsu/zlxz/ee/ee3a4bc5a3454aa2b0d9312230633ce9.html。</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http://czj.yancheng.gov.cn/art/2023/9/14/art_2407_4057499.html。2.有关本次招标的事项若存在变动或修改，敬请及时关注盐城市政府采购人或采购代理机构在“中国政府采购网”、“江苏政府采购网”、“盐城市政府采购网”发布的更正公告。</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3.本次招标不收取投标保证金，不收取质量保证金。</w:t>
      </w:r>
      <w:r/>
    </w:p>
    <w:p>
      <w:pPr>
        <w:pStyle w:val="839"/>
        <w:jc w:val="both"/>
        <w:keepLines/>
        <w:keepNext/>
        <w:spacing w:before="60" w:beforeAutospacing="0" w:after="60" w:afterAutospacing="0" w:line="360" w:lineRule="auto"/>
        <w:rPr>
          <w:rFonts w:ascii="仿宋" w:hAnsi="仿宋" w:eastAsia="仿宋" w:cs="仿宋"/>
          <w:b/>
          <w:color w:val="000000"/>
          <w:sz w:val="26"/>
          <w:szCs w:val="26"/>
        </w:rPr>
      </w:pPr>
      <w:r>
        <w:rPr>
          <w:rFonts w:hint="eastAsia" w:ascii="仿宋" w:hAnsi="仿宋" w:eastAsia="仿宋" w:cs="仿宋"/>
          <w:b/>
          <w:color w:val="000000"/>
          <w:sz w:val="26"/>
          <w:szCs w:val="26"/>
        </w:rPr>
        <w:t xml:space="preserve">七、对本次招标提出询问，请按以下方式联系。</w:t>
      </w:r>
      <w:bookmarkEnd w:id="30"/>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  </w:t>
      </w:r>
      <w:bookmarkStart w:id="31" w:name="_Toc28359009"/>
      <w:r>
        <w:rPr>
          <w:rFonts w:hint="eastAsia" w:ascii="仿宋" w:hAnsi="仿宋" w:eastAsia="仿宋" w:cs="仿宋"/>
          <w:color w:val="000000"/>
        </w:rPr>
        <w:t xml:space="preserve">1.采购人信息</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名 称：射阳县耕地质量保护站    </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地址： 射阳县鹤都路与幸福大道交叉口西北侧射阳国投大厦四楼</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联系人：</w:t>
      </w:r>
      <w:r>
        <w:rPr>
          <w:rFonts w:hint="eastAsia" w:ascii="仿宋" w:hAnsi="仿宋" w:eastAsia="仿宋" w:cs="仿宋"/>
          <w:color w:val="000000"/>
          <w:lang w:val="en-US" w:eastAsia="zh-CN"/>
        </w:rPr>
        <w:t xml:space="preserve">孙学帅</w:t>
      </w:r>
      <w:r>
        <w:rPr>
          <w:rFonts w:hint="eastAsia" w:ascii="仿宋" w:hAnsi="仿宋" w:eastAsia="仿宋" w:cs="仿宋"/>
          <w:color w:val="000000"/>
        </w:rPr>
        <w:t xml:space="preserve">              </w:t>
      </w:r>
      <w:r/>
    </w:p>
    <w:p>
      <w:pPr>
        <w:ind w:firstLine="480"/>
        <w:jc w:val="left"/>
        <w:spacing w:line="410" w:lineRule="exact"/>
        <w:shd w:val="clear" w:color="auto" w:fill="ffffff"/>
        <w:widowControl/>
        <w:rPr>
          <w:rFonts w:ascii="仿宋" w:hAnsi="仿宋" w:eastAsia="仿宋" w:cs="仿宋"/>
          <w:color w:val="000000"/>
        </w:rPr>
      </w:pPr>
      <w:r>
        <w:rPr>
          <w:rFonts w:hint="eastAsia" w:ascii="仿宋" w:hAnsi="仿宋" w:eastAsia="仿宋" w:cs="仿宋"/>
          <w:color w:val="000000"/>
          <w:sz w:val="24"/>
        </w:rPr>
        <w:t xml:space="preserve">联系方式：13962003759</w:t>
      </w:r>
      <w:r>
        <w:rPr>
          <w:rFonts w:hint="eastAsia" w:ascii="仿宋" w:hAnsi="仿宋" w:eastAsia="仿宋" w:cs="仿宋"/>
          <w:color w:val="000000"/>
        </w:rPr>
        <w:t xml:space="preserve">           </w:t>
      </w:r>
      <w:r/>
    </w:p>
    <w:p>
      <w:pPr>
        <w:pStyle w:val="839"/>
        <w:ind w:firstLine="480"/>
        <w:jc w:val="both"/>
        <w:spacing w:beforeAutospacing="0" w:afterAutospacing="0" w:line="300" w:lineRule="auto"/>
        <w:rPr>
          <w:rFonts w:hint="eastAsia" w:ascii="仿宋" w:hAnsi="仿宋" w:eastAsia="仿宋" w:cs="仿宋"/>
          <w:color w:val="000000"/>
        </w:rPr>
      </w:pPr>
      <w:r>
        <w:rPr>
          <w:rFonts w:hint="eastAsia" w:ascii="仿宋" w:hAnsi="仿宋" w:eastAsia="仿宋" w:cs="仿宋"/>
          <w:color w:val="000000"/>
        </w:rPr>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2.采购代理机构信息</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名 称： 江苏九祺项目管理有限公司</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地 址： 射阳县万成尚景一期A8号楼108门市</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联系人：   成女士                          </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联系方式：</w:t>
      </w:r>
      <w:bookmarkStart w:id="32" w:name="_Toc28359010"/>
      <w:r/>
      <w:bookmarkStart w:id="33" w:name="_Toc28359087"/>
      <w:r>
        <w:rPr>
          <w:rFonts w:hint="eastAsia" w:ascii="仿宋" w:hAnsi="仿宋" w:eastAsia="仿宋" w:cs="仿宋"/>
          <w:color w:val="000000"/>
        </w:rPr>
        <w:t xml:space="preserve"> 15962044380　            </w:t>
      </w:r>
      <w:bookmarkEnd w:id="32"/>
      <w:r/>
      <w:bookmarkEnd w:id="33"/>
      <w:r>
        <w:rPr>
          <w:rFonts w:hint="eastAsia" w:ascii="仿宋" w:hAnsi="仿宋" w:eastAsia="仿宋" w:cs="仿宋"/>
          <w:color w:val="000000"/>
        </w:rPr>
        <w:t xml:space="preserve">            </w:t>
      </w:r>
      <w:bookmarkStart w:id="34" w:name="_Toc28359021"/>
      <w:r/>
      <w:r/>
    </w:p>
    <w:p>
      <w:pPr>
        <w:pStyle w:val="839"/>
        <w:ind w:firstLine="480"/>
        <w:jc w:val="both"/>
        <w:spacing w:beforeAutospacing="0" w:afterAutospacing="0" w:line="300" w:lineRule="auto"/>
        <w:rPr>
          <w:rFonts w:hint="eastAsia" w:ascii="仿宋" w:hAnsi="仿宋" w:eastAsia="仿宋" w:cs="仿宋"/>
          <w:color w:val="000000"/>
        </w:rPr>
      </w:pPr>
      <w:r>
        <w:rPr>
          <w:rFonts w:hint="eastAsia" w:ascii="仿宋" w:hAnsi="仿宋" w:eastAsia="仿宋" w:cs="仿宋"/>
          <w:color w:val="000000"/>
        </w:rPr>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3.</w:t>
      </w:r>
      <w:bookmarkEnd w:id="34"/>
      <w:r>
        <w:rPr>
          <w:rFonts w:hint="eastAsia" w:ascii="仿宋" w:hAnsi="仿宋" w:eastAsia="仿宋" w:cs="仿宋"/>
          <w:color w:val="000000"/>
        </w:rPr>
        <w:t xml:space="preserve">项目联系方式</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项目联系人：</w:t>
      </w:r>
      <w:r>
        <w:rPr>
          <w:rFonts w:hint="eastAsia" w:ascii="仿宋" w:hAnsi="仿宋" w:eastAsia="仿宋" w:cs="仿宋"/>
          <w:color w:val="000000"/>
          <w:lang w:val="en-US" w:eastAsia="zh-CN"/>
        </w:rPr>
        <w:t xml:space="preserve">孙学帅</w:t>
      </w:r>
      <w:r>
        <w:rPr>
          <w:rFonts w:hint="eastAsia" w:ascii="仿宋" w:hAnsi="仿宋" w:eastAsia="仿宋" w:cs="仿宋"/>
          <w:color w:val="000000"/>
        </w:rPr>
        <w:t xml:space="preserve">    </w:t>
      </w:r>
      <w:r/>
    </w:p>
    <w:p>
      <w:pPr>
        <w:ind w:firstLine="480"/>
        <w:jc w:val="left"/>
        <w:spacing w:line="410" w:lineRule="exact"/>
        <w:shd w:val="clear" w:color="auto" w:fill="ffffff"/>
        <w:widowControl/>
      </w:pPr>
      <w:r>
        <w:rPr>
          <w:rFonts w:hint="eastAsia" w:ascii="仿宋" w:hAnsi="仿宋" w:eastAsia="仿宋" w:cs="仿宋"/>
          <w:color w:val="000000"/>
          <w:sz w:val="24"/>
        </w:rPr>
        <w:t xml:space="preserve">电 　　 话：13962003759</w:t>
      </w:r>
      <w:r>
        <w:rPr>
          <w:rFonts w:hint="eastAsia" w:ascii="仿宋" w:hAnsi="仿宋" w:eastAsia="仿宋" w:cs="仿宋"/>
          <w:color w:val="333333"/>
          <w:sz w:val="28"/>
          <w:szCs w:val="28"/>
          <w:shd w:val="clear" w:color="auto" w:fill="ffffff"/>
        </w:rPr>
        <w:t xml:space="preserve">　　　　　　</w:t>
      </w:r>
      <w:r>
        <w:rPr>
          <w:rFonts w:hint="eastAsia" w:ascii="宋体" w:hAnsi="宋体" w:eastAsia="宋体" w:cs="宋体"/>
          <w:color w:val="000000"/>
        </w:rPr>
        <w:t xml:space="preserve"> </w:t>
      </w:r>
      <w:r/>
    </w:p>
    <w:p>
      <w:pPr>
        <w:pStyle w:val="839"/>
        <w:ind w:firstLine="2429"/>
        <w:jc w:val="both"/>
        <w:keepLines/>
        <w:keepNext/>
        <w:spacing w:before="260" w:beforeAutospacing="0" w:after="260" w:afterAutospacing="0" w:line="415" w:lineRule="auto"/>
      </w:pPr>
      <w:r/>
      <w:bookmarkStart w:id="35" w:name="_Toc120614211"/>
      <w:r>
        <w:rPr>
          <w:rFonts w:hint="eastAsia" w:ascii="黑体" w:hAnsi="宋体" w:eastAsia="黑体" w:cs="黑体"/>
          <w:b/>
          <w:color w:val="000000"/>
          <w:sz w:val="44"/>
          <w:szCs w:val="44"/>
        </w:rPr>
        <w:t xml:space="preserve">第二章  </w:t>
      </w:r>
      <w:bookmarkEnd w:id="35"/>
      <w:r/>
      <w:bookmarkStart w:id="36" w:name="_Toc20823274"/>
      <w:r/>
      <w:bookmarkStart w:id="37" w:name="_Toc16938518"/>
      <w:r/>
      <w:bookmarkStart w:id="38" w:name="_Toc513029202"/>
      <w:r/>
      <w:bookmarkStart w:id="39" w:name="_Toc120614213"/>
      <w:r>
        <w:rPr>
          <w:rFonts w:hint="eastAsia" w:ascii="黑体" w:hAnsi="宋体" w:eastAsia="黑体" w:cs="黑体"/>
          <w:b/>
          <w:color w:val="000000"/>
          <w:sz w:val="44"/>
          <w:szCs w:val="44"/>
          <w:lang w:eastAsia="zh-CN"/>
        </w:rPr>
        <w:t xml:space="preserve">投标单位</w:t>
      </w:r>
      <w:r>
        <w:rPr>
          <w:rFonts w:hint="eastAsia" w:ascii="黑体" w:hAnsi="宋体" w:eastAsia="黑体" w:cs="黑体"/>
          <w:b/>
          <w:color w:val="000000"/>
          <w:sz w:val="44"/>
          <w:szCs w:val="44"/>
        </w:rPr>
        <w:t xml:space="preserve">须知</w:t>
      </w:r>
      <w:bookmarkEnd w:id="36"/>
      <w:r/>
      <w:bookmarkEnd w:id="37"/>
      <w:r/>
      <w:bookmarkEnd w:id="38"/>
      <w:r/>
      <w:bookmarkEnd w:id="39"/>
      <w:r/>
      <w:r/>
    </w:p>
    <w:p>
      <w:pPr>
        <w:pStyle w:val="839"/>
        <w:jc w:val="both"/>
        <w:keepLines/>
        <w:keepNext/>
        <w:spacing w:before="60" w:beforeAutospacing="0" w:after="60" w:afterAutospacing="0" w:line="360" w:lineRule="auto"/>
        <w:rPr>
          <w:rFonts w:ascii="仿宋" w:hAnsi="仿宋" w:eastAsia="仿宋" w:cs="仿宋"/>
          <w:b/>
          <w:color w:val="000000"/>
          <w:sz w:val="26"/>
          <w:szCs w:val="26"/>
        </w:rPr>
      </w:pPr>
      <w:r/>
      <w:bookmarkStart w:id="40" w:name="_Toc20823275"/>
      <w:r/>
      <w:bookmarkStart w:id="41" w:name="_Toc16938519"/>
      <w:r/>
      <w:bookmarkStart w:id="42" w:name="_Toc513029203"/>
      <w:r/>
      <w:bookmarkStart w:id="43" w:name="_Toc120614214"/>
      <w:r>
        <w:rPr>
          <w:rFonts w:hint="eastAsia" w:ascii="仿宋" w:hAnsi="仿宋" w:eastAsia="仿宋" w:cs="仿宋"/>
          <w:b/>
          <w:color w:val="000000"/>
          <w:sz w:val="26"/>
          <w:szCs w:val="26"/>
        </w:rPr>
        <w:t xml:space="preserve">一、总则</w:t>
      </w:r>
      <w:bookmarkEnd w:id="40"/>
      <w:r/>
      <w:bookmarkEnd w:id="41"/>
      <w:r/>
      <w:bookmarkEnd w:id="42"/>
      <w:r/>
      <w:bookmarkEnd w:id="43"/>
      <w:r/>
      <w:r/>
    </w:p>
    <w:p>
      <w:pPr>
        <w:pStyle w:val="839"/>
        <w:ind w:firstLine="482"/>
        <w:jc w:val="both"/>
        <w:keepLines/>
        <w:keepNext/>
        <w:spacing w:beforeAutospacing="0" w:afterAutospacing="0" w:line="300" w:lineRule="auto"/>
        <w:rPr>
          <w:rFonts w:ascii="仿宋" w:hAnsi="仿宋" w:eastAsia="仿宋" w:cs="仿宋"/>
          <w:b/>
          <w:bCs/>
        </w:rPr>
      </w:pPr>
      <w:r/>
      <w:bookmarkStart w:id="44" w:name="_Toc16938520"/>
      <w:r/>
      <w:bookmarkStart w:id="45" w:name="_Toc20823276"/>
      <w:r/>
      <w:bookmarkStart w:id="46" w:name="_Toc458694821"/>
      <w:r/>
      <w:bookmarkStart w:id="47" w:name="_Toc513029204"/>
      <w:r/>
      <w:bookmarkStart w:id="48" w:name="_Hlt16619475"/>
      <w:r>
        <w:rPr>
          <w:rFonts w:hint="eastAsia" w:ascii="仿宋" w:hAnsi="仿宋" w:eastAsia="仿宋" w:cs="仿宋"/>
          <w:b/>
          <w:bCs/>
          <w:color w:val="000000"/>
        </w:rPr>
        <w:t xml:space="preserve">1</w:t>
      </w:r>
      <w:bookmarkEnd w:id="44"/>
      <w:r>
        <w:rPr>
          <w:rFonts w:hint="eastAsia" w:ascii="仿宋" w:hAnsi="仿宋" w:eastAsia="仿宋" w:cs="仿宋"/>
          <w:b/>
          <w:bCs/>
          <w:color w:val="000000"/>
        </w:rPr>
        <w:t xml:space="preserve">、招标方式</w:t>
      </w:r>
      <w:bookmarkEnd w:id="45"/>
      <w:r/>
      <w:bookmarkEnd w:id="46"/>
      <w:r/>
      <w:bookmarkEnd w:id="47"/>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1.1本次招标采取公开招标方式，本招标文件仅适用于招标公告中所述项目。</w:t>
      </w:r>
      <w:r/>
    </w:p>
    <w:p>
      <w:pPr>
        <w:pStyle w:val="839"/>
        <w:ind w:firstLine="482"/>
        <w:jc w:val="both"/>
        <w:keepLines/>
        <w:keepNext/>
        <w:spacing w:beforeAutospacing="0" w:afterAutospacing="0" w:line="300" w:lineRule="auto"/>
        <w:rPr>
          <w:rFonts w:hint="eastAsia" w:ascii="仿宋" w:hAnsi="仿宋" w:eastAsia="仿宋" w:cs="仿宋"/>
          <w:b/>
          <w:bCs/>
          <w:color w:val="000000"/>
          <w:lang w:eastAsia="zh-CN"/>
        </w:rPr>
      </w:pPr>
      <w:r/>
      <w:bookmarkStart w:id="49" w:name="_Toc20823277"/>
      <w:r/>
      <w:bookmarkStart w:id="50" w:name="_Toc16938521"/>
      <w:r/>
      <w:bookmarkStart w:id="51" w:name="_Toc513029205"/>
      <w:r>
        <w:rPr>
          <w:rFonts w:hint="eastAsia" w:ascii="仿宋" w:hAnsi="仿宋" w:eastAsia="仿宋" w:cs="仿宋"/>
          <w:b/>
          <w:bCs/>
          <w:color w:val="000000"/>
        </w:rPr>
        <w:t xml:space="preserve">2、合格的</w:t>
      </w:r>
      <w:bookmarkEnd w:id="49"/>
      <w:r/>
      <w:bookmarkEnd w:id="50"/>
      <w:r/>
      <w:bookmarkEnd w:id="51"/>
      <w:r>
        <w:rPr>
          <w:rFonts w:hint="eastAsia" w:ascii="仿宋" w:hAnsi="仿宋" w:eastAsia="仿宋" w:cs="仿宋"/>
          <w:b/>
          <w:bCs/>
          <w:color w:val="000000"/>
          <w:lang w:eastAsia="zh-CN"/>
        </w:rPr>
        <w:t xml:space="preserve">投标单位</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2.1满足招标公告中供应商的资格要求的规定。</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2.2满足本文件实质性要求和条件的规定。</w:t>
      </w:r>
      <w:r/>
    </w:p>
    <w:p>
      <w:pPr>
        <w:pStyle w:val="839"/>
        <w:ind w:firstLine="482"/>
        <w:jc w:val="both"/>
        <w:keepLines/>
        <w:keepNext/>
        <w:spacing w:beforeAutospacing="0" w:afterAutospacing="0" w:line="300" w:lineRule="auto"/>
        <w:rPr>
          <w:rFonts w:ascii="仿宋" w:hAnsi="仿宋" w:eastAsia="仿宋" w:cs="仿宋"/>
          <w:b/>
          <w:bCs/>
          <w:color w:val="000000"/>
        </w:rPr>
      </w:pPr>
      <w:r/>
      <w:bookmarkStart w:id="52" w:name="_Toc20823278"/>
      <w:r/>
      <w:bookmarkStart w:id="53" w:name="_Toc16938522"/>
      <w:r/>
      <w:bookmarkStart w:id="54" w:name="_Toc513029206"/>
      <w:r>
        <w:rPr>
          <w:rFonts w:hint="eastAsia" w:ascii="仿宋" w:hAnsi="仿宋" w:eastAsia="仿宋" w:cs="仿宋"/>
          <w:b/>
          <w:bCs/>
          <w:color w:val="000000"/>
        </w:rPr>
        <w:t xml:space="preserve">3、适用法律</w:t>
      </w:r>
      <w:bookmarkEnd w:id="52"/>
      <w:r/>
      <w:bookmarkEnd w:id="53"/>
      <w:r/>
      <w:bookmarkEnd w:id="54"/>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3.1本次招标及由此产生的合同受中华人民共和国有关的法律法规制约和保护。</w:t>
      </w:r>
      <w:r/>
    </w:p>
    <w:p>
      <w:pPr>
        <w:pStyle w:val="839"/>
        <w:ind w:firstLine="482"/>
        <w:jc w:val="both"/>
        <w:keepLines/>
        <w:keepNext/>
        <w:spacing w:beforeAutospacing="0" w:afterAutospacing="0" w:line="300" w:lineRule="auto"/>
        <w:rPr>
          <w:rFonts w:ascii="仿宋" w:hAnsi="仿宋" w:eastAsia="仿宋" w:cs="仿宋"/>
          <w:b/>
          <w:bCs/>
          <w:color w:val="000000"/>
        </w:rPr>
      </w:pPr>
      <w:r/>
      <w:bookmarkStart w:id="55" w:name="_Toc513029207"/>
      <w:r/>
      <w:bookmarkStart w:id="56" w:name="_Toc16938523"/>
      <w:r/>
      <w:bookmarkStart w:id="57" w:name="_Toc20823279"/>
      <w:r/>
      <w:bookmarkStart w:id="58" w:name="_Toc462564067"/>
      <w:r>
        <w:rPr>
          <w:rFonts w:hint="eastAsia" w:ascii="仿宋" w:hAnsi="仿宋" w:eastAsia="仿宋" w:cs="仿宋"/>
          <w:b/>
          <w:bCs/>
          <w:color w:val="000000"/>
        </w:rPr>
        <w:t xml:space="preserve">4、投标费用</w:t>
      </w:r>
      <w:bookmarkEnd w:id="55"/>
      <w:r/>
      <w:bookmarkEnd w:id="56"/>
      <w:r/>
      <w:bookmarkEnd w:id="57"/>
      <w:r/>
      <w:bookmarkEnd w:id="58"/>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4.1</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应自行承担所有与参加投标有关的费用，无论投标过程中的做法和结果如何，</w:t>
      </w:r>
      <w:r>
        <w:rPr>
          <w:rFonts w:hint="eastAsia" w:ascii="仿宋" w:hAnsi="仿宋" w:eastAsia="仿宋" w:cs="仿宋"/>
        </w:rPr>
        <w:t xml:space="preserve">采购人或采购代理机构</w:t>
      </w:r>
      <w:r>
        <w:rPr>
          <w:rFonts w:hint="eastAsia" w:ascii="仿宋" w:hAnsi="仿宋" w:eastAsia="仿宋" w:cs="仿宋"/>
          <w:color w:val="000000"/>
        </w:rPr>
        <w:t xml:space="preserve">在任何情况下均无义务和责任承担这些费用。</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4.2</w:t>
      </w:r>
      <w:r>
        <w:rPr>
          <w:rFonts w:hint="eastAsia" w:ascii="仿宋" w:hAnsi="仿宋" w:eastAsia="仿宋" w:cs="仿宋"/>
          <w:b/>
        </w:rPr>
        <w:t xml:space="preserve">本次招标代理服务费：按苏招协[2022]002号文件收费标准*90%收取。由中标人承担，不单独列项，</w:t>
      </w:r>
      <w:r>
        <w:rPr>
          <w:rFonts w:hint="eastAsia" w:ascii="仿宋" w:hAnsi="仿宋" w:eastAsia="仿宋" w:cs="仿宋"/>
          <w:b/>
          <w:lang w:eastAsia="zh-CN"/>
        </w:rPr>
        <w:t xml:space="preserve">投标单位</w:t>
      </w:r>
      <w:r>
        <w:rPr>
          <w:rFonts w:hint="eastAsia" w:ascii="仿宋" w:hAnsi="仿宋" w:eastAsia="仿宋" w:cs="仿宋"/>
          <w:b/>
        </w:rPr>
        <w:t xml:space="preserve">在报价时综合考虑。在中标公告发布后由中标人向采购代理机构缴纳。</w:t>
      </w:r>
      <w:r/>
    </w:p>
    <w:p>
      <w:pPr>
        <w:pStyle w:val="839"/>
        <w:ind w:firstLine="482"/>
        <w:jc w:val="both"/>
        <w:keepLines/>
        <w:keepNext/>
        <w:spacing w:beforeAutospacing="0" w:afterAutospacing="0" w:line="300" w:lineRule="auto"/>
        <w:rPr>
          <w:rFonts w:ascii="仿宋" w:hAnsi="仿宋" w:eastAsia="仿宋" w:cs="仿宋"/>
          <w:b/>
          <w:bCs/>
          <w:color w:val="000000"/>
        </w:rPr>
      </w:pPr>
      <w:r>
        <w:rPr>
          <w:rFonts w:hint="eastAsia" w:ascii="仿宋" w:hAnsi="仿宋" w:eastAsia="仿宋" w:cs="仿宋"/>
          <w:b/>
          <w:bCs/>
          <w:color w:val="000000"/>
        </w:rPr>
        <w:t xml:space="preserve">5、招标文件的约束力</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5.1</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一旦参加本项目采购活动，即被认为接受了本招标文件的规定和约束。</w:t>
      </w:r>
      <w:r/>
    </w:p>
    <w:p>
      <w:pPr>
        <w:pStyle w:val="839"/>
        <w:jc w:val="both"/>
        <w:keepLines/>
        <w:keepNext/>
        <w:spacing w:before="60" w:beforeAutospacing="0" w:after="60" w:afterAutospacing="0" w:line="360" w:lineRule="auto"/>
        <w:rPr>
          <w:rFonts w:ascii="仿宋" w:hAnsi="仿宋" w:eastAsia="仿宋" w:cs="仿宋"/>
          <w:b/>
          <w:color w:val="000000"/>
          <w:sz w:val="26"/>
          <w:szCs w:val="26"/>
        </w:rPr>
      </w:pPr>
      <w:r/>
      <w:bookmarkStart w:id="59" w:name="_Toc120614215"/>
      <w:r/>
      <w:bookmarkStart w:id="60" w:name="_Toc20823281"/>
      <w:r/>
      <w:bookmarkStart w:id="61" w:name="_Toc16938525"/>
      <w:r/>
      <w:bookmarkStart w:id="62" w:name="_Toc513029209"/>
      <w:r>
        <w:rPr>
          <w:rFonts w:hint="eastAsia" w:ascii="仿宋" w:hAnsi="仿宋" w:eastAsia="仿宋" w:cs="仿宋"/>
          <w:b/>
          <w:color w:val="000000"/>
          <w:sz w:val="26"/>
          <w:szCs w:val="26"/>
        </w:rPr>
        <w:t xml:space="preserve">二、招标文件</w:t>
      </w:r>
      <w:bookmarkEnd w:id="59"/>
      <w:r/>
      <w:bookmarkEnd w:id="60"/>
      <w:r/>
      <w:bookmarkEnd w:id="61"/>
      <w:r/>
      <w:bookmarkEnd w:id="62"/>
      <w:r/>
      <w:r/>
    </w:p>
    <w:p>
      <w:pPr>
        <w:pStyle w:val="839"/>
        <w:ind w:firstLine="482"/>
        <w:jc w:val="both"/>
        <w:keepLines/>
        <w:keepNext/>
        <w:spacing w:beforeAutospacing="0" w:afterAutospacing="0" w:line="300" w:lineRule="auto"/>
        <w:rPr>
          <w:rFonts w:ascii="仿宋" w:hAnsi="仿宋" w:eastAsia="仿宋" w:cs="仿宋"/>
          <w:b/>
          <w:bCs/>
          <w:color w:val="000000"/>
        </w:rPr>
      </w:pPr>
      <w:r/>
      <w:bookmarkStart w:id="63" w:name="_Toc513029210"/>
      <w:r/>
      <w:bookmarkStart w:id="64" w:name="_Toc20823282"/>
      <w:r/>
      <w:bookmarkStart w:id="65" w:name="_Toc16938526"/>
      <w:r>
        <w:rPr>
          <w:rFonts w:hint="eastAsia" w:ascii="仿宋" w:hAnsi="仿宋" w:eastAsia="仿宋" w:cs="仿宋"/>
          <w:b/>
          <w:bCs/>
          <w:color w:val="000000"/>
        </w:rPr>
        <w:t xml:space="preserve">6、招标文件构成</w:t>
      </w:r>
      <w:bookmarkEnd w:id="63"/>
      <w:r/>
      <w:bookmarkEnd w:id="64"/>
      <w:r/>
      <w:bookmarkEnd w:id="65"/>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6.1 招标文件由以下部分组成：</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（1）招标公告</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须知</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（3）合同文本</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（4）采购需求</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（5）评标方法与评标标准</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（6）投标文件格式</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请仔细检查招标文件是否齐全，如有缺漏请立即与采购人或代理机构联系解决。</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6.2</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自行承担。</w:t>
      </w:r>
      <w:r/>
    </w:p>
    <w:p>
      <w:pPr>
        <w:pStyle w:val="839"/>
        <w:ind w:firstLine="482"/>
        <w:jc w:val="both"/>
        <w:keepLines/>
        <w:keepNext/>
        <w:spacing w:beforeAutospacing="0" w:afterAutospacing="0" w:line="300" w:lineRule="auto"/>
        <w:rPr>
          <w:rFonts w:ascii="仿宋" w:hAnsi="仿宋" w:eastAsia="仿宋" w:cs="仿宋"/>
          <w:b/>
          <w:bCs/>
          <w:color w:val="000000"/>
        </w:rPr>
      </w:pPr>
      <w:r/>
      <w:bookmarkStart w:id="66" w:name="_Toc462564070"/>
      <w:r/>
      <w:bookmarkStart w:id="67" w:name="_Toc16938527"/>
      <w:r/>
      <w:bookmarkStart w:id="68" w:name="_Toc513029211"/>
      <w:r/>
      <w:bookmarkStart w:id="69" w:name="_Toc20823283"/>
      <w:r>
        <w:rPr>
          <w:rFonts w:hint="eastAsia" w:ascii="仿宋" w:hAnsi="仿宋" w:eastAsia="仿宋" w:cs="仿宋"/>
          <w:b/>
          <w:bCs/>
          <w:color w:val="000000"/>
        </w:rPr>
        <w:t xml:space="preserve">7、招标文件的澄清</w:t>
      </w:r>
      <w:bookmarkEnd w:id="66"/>
      <w:r/>
      <w:bookmarkEnd w:id="67"/>
      <w:r/>
      <w:bookmarkEnd w:id="68"/>
      <w:r/>
      <w:bookmarkEnd w:id="69"/>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7.1任何要求对招标文件进行澄清的</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，应在投标截止期</w:t>
      </w:r>
      <w:r>
        <w:rPr>
          <w:rFonts w:hint="eastAsia" w:ascii="仿宋" w:hAnsi="仿宋" w:eastAsia="仿宋" w:cs="仿宋"/>
          <w:b/>
          <w:color w:val="000000"/>
        </w:rPr>
        <w:t xml:space="preserve">十日</w:t>
      </w:r>
      <w:r>
        <w:rPr>
          <w:rFonts w:hint="eastAsia" w:ascii="仿宋" w:hAnsi="仿宋" w:eastAsia="仿宋" w:cs="仿宋"/>
          <w:color w:val="000000"/>
        </w:rPr>
        <w:t xml:space="preserve">前按招标公告中的通讯地址，以书面形式通知采购人或采购代理机构。</w:t>
      </w:r>
      <w:r/>
    </w:p>
    <w:p>
      <w:pPr>
        <w:pStyle w:val="839"/>
        <w:ind w:firstLine="482"/>
        <w:jc w:val="both"/>
        <w:keepLines/>
        <w:keepNext/>
        <w:spacing w:beforeAutospacing="0" w:afterAutospacing="0" w:line="300" w:lineRule="auto"/>
        <w:rPr>
          <w:rFonts w:ascii="仿宋" w:hAnsi="仿宋" w:eastAsia="仿宋" w:cs="仿宋"/>
          <w:b/>
          <w:bCs/>
          <w:color w:val="000000"/>
        </w:rPr>
      </w:pPr>
      <w:r/>
      <w:bookmarkStart w:id="70" w:name="_Toc20823284"/>
      <w:r/>
      <w:bookmarkStart w:id="71" w:name="_Toc16938528"/>
      <w:r/>
      <w:bookmarkStart w:id="72" w:name="_Toc513029212"/>
      <w:r/>
      <w:bookmarkStart w:id="73" w:name="_Toc462564071"/>
      <w:r>
        <w:rPr>
          <w:rFonts w:hint="eastAsia" w:ascii="仿宋" w:hAnsi="仿宋" w:eastAsia="仿宋" w:cs="仿宋"/>
          <w:b/>
          <w:bCs/>
          <w:color w:val="000000"/>
        </w:rPr>
        <w:t xml:space="preserve">8、招标文件的修改</w:t>
      </w:r>
      <w:bookmarkEnd w:id="70"/>
      <w:r/>
      <w:bookmarkEnd w:id="71"/>
      <w:r/>
      <w:bookmarkEnd w:id="72"/>
      <w:r/>
      <w:bookmarkEnd w:id="73"/>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8.1在投标截止时间前，采购人或采购代理机构可以对招标文件进行修改。</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8.2采购人或采购代理机构有权按照法定的要求推迟投标截止日期和开标日期。</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8.3招标文件的修改将在中国政府采购网</w:t>
      </w:r>
      <w:r>
        <w:rPr>
          <w:rFonts w:hint="eastAsia" w:ascii="仿宋" w:hAnsi="仿宋" w:eastAsia="仿宋" w:cs="仿宋"/>
          <w:color w:val="333333"/>
          <w:shd w:val="clear" w:color="auto" w:fill="ffffff"/>
        </w:rPr>
        <w:t xml:space="preserve">、</w:t>
      </w:r>
      <w:r>
        <w:rPr>
          <w:rFonts w:hint="eastAsia" w:ascii="仿宋" w:hAnsi="仿宋" w:eastAsia="仿宋" w:cs="仿宋"/>
          <w:color w:val="000000"/>
        </w:rPr>
        <w:t xml:space="preserve">江苏政府采购网、盐城市政府采购网公布，补充文件将作为招标文件的组成部分，并对</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具有约束力。</w:t>
      </w:r>
      <w:r/>
    </w:p>
    <w:p>
      <w:pPr>
        <w:pStyle w:val="839"/>
        <w:jc w:val="both"/>
        <w:keepLines/>
        <w:keepNext/>
        <w:spacing w:before="60" w:beforeAutospacing="0" w:after="60" w:afterAutospacing="0" w:line="360" w:lineRule="auto"/>
        <w:rPr>
          <w:rFonts w:ascii="仿宋" w:hAnsi="仿宋" w:eastAsia="仿宋" w:cs="仿宋"/>
          <w:b/>
          <w:color w:val="000000"/>
          <w:sz w:val="26"/>
          <w:szCs w:val="26"/>
        </w:rPr>
      </w:pPr>
      <w:r/>
      <w:bookmarkStart w:id="74" w:name="_Toc20823285"/>
      <w:r/>
      <w:bookmarkStart w:id="75" w:name="_Toc16938529"/>
      <w:r/>
      <w:bookmarkStart w:id="76" w:name="_Toc513029213"/>
      <w:r/>
      <w:bookmarkStart w:id="77" w:name="_Toc462564072"/>
      <w:r/>
      <w:bookmarkStart w:id="78" w:name="_Toc120614216"/>
      <w:r>
        <w:rPr>
          <w:rFonts w:hint="eastAsia" w:ascii="仿宋" w:hAnsi="仿宋" w:eastAsia="仿宋" w:cs="仿宋"/>
          <w:b/>
          <w:color w:val="000000"/>
          <w:sz w:val="26"/>
          <w:szCs w:val="26"/>
        </w:rPr>
        <w:t xml:space="preserve">三、投标文件的编制</w:t>
      </w:r>
      <w:bookmarkEnd w:id="74"/>
      <w:r/>
      <w:bookmarkEnd w:id="75"/>
      <w:r/>
      <w:bookmarkEnd w:id="76"/>
      <w:r/>
      <w:bookmarkEnd w:id="77"/>
      <w:r/>
      <w:bookmarkEnd w:id="78"/>
      <w:r/>
      <w:r/>
    </w:p>
    <w:p>
      <w:pPr>
        <w:pStyle w:val="839"/>
        <w:ind w:firstLine="482"/>
        <w:jc w:val="both"/>
        <w:keepLines/>
        <w:keepNext/>
        <w:spacing w:beforeAutospacing="0" w:afterAutospacing="0" w:line="300" w:lineRule="auto"/>
        <w:rPr>
          <w:rFonts w:ascii="仿宋" w:hAnsi="仿宋" w:eastAsia="仿宋" w:cs="仿宋"/>
          <w:b/>
          <w:bCs/>
          <w:color w:val="000000"/>
        </w:rPr>
      </w:pPr>
      <w:r/>
      <w:bookmarkStart w:id="79" w:name="_Toc513029214"/>
      <w:r/>
      <w:bookmarkStart w:id="80" w:name="_Toc16938530"/>
      <w:r/>
      <w:bookmarkStart w:id="81" w:name="_Toc462564073"/>
      <w:r/>
      <w:bookmarkStart w:id="82" w:name="_Toc20823286"/>
      <w:r>
        <w:rPr>
          <w:rFonts w:hint="eastAsia" w:ascii="仿宋" w:hAnsi="仿宋" w:eastAsia="仿宋" w:cs="仿宋"/>
          <w:b/>
          <w:bCs/>
          <w:color w:val="000000"/>
        </w:rPr>
        <w:t xml:space="preserve">9、投标文件的语言及度量衡单位</w:t>
      </w:r>
      <w:bookmarkEnd w:id="79"/>
      <w:r/>
      <w:bookmarkEnd w:id="80"/>
      <w:r/>
      <w:bookmarkEnd w:id="81"/>
      <w:r/>
      <w:bookmarkEnd w:id="82"/>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9.1</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提交的投标文件以及</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与采购人或采购代理机构就有关投标的所有来往通知、函件和文件均应使用</w:t>
      </w:r>
      <w:r>
        <w:rPr>
          <w:rFonts w:hint="eastAsia" w:ascii="仿宋" w:hAnsi="仿宋" w:eastAsia="仿宋" w:cs="仿宋"/>
          <w:b/>
          <w:color w:val="000000"/>
        </w:rPr>
        <w:t xml:space="preserve">简体中文</w:t>
      </w:r>
      <w:r>
        <w:rPr>
          <w:rFonts w:hint="eastAsia" w:ascii="仿宋" w:hAnsi="仿宋" w:eastAsia="仿宋" w:cs="仿宋"/>
          <w:color w:val="000000"/>
        </w:rPr>
        <w:t xml:space="preserve">。</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9.2除技术性能另有规定外，投标文件所使用的度量衡单位，均须采用国家法定计量单位。</w:t>
      </w:r>
      <w:r/>
    </w:p>
    <w:p>
      <w:pPr>
        <w:ind w:firstLine="480"/>
        <w:spacing w:line="360" w:lineRule="auto"/>
        <w:rPr>
          <w:rFonts w:ascii="仿宋" w:hAnsi="仿宋" w:eastAsia="仿宋" w:cs="仿宋"/>
          <w:sz w:val="24"/>
        </w:rPr>
      </w:pPr>
      <w:r>
        <w:rPr>
          <w:rFonts w:hint="eastAsia" w:ascii="仿宋" w:hAnsi="仿宋" w:eastAsia="仿宋" w:cs="仿宋"/>
          <w:sz w:val="24"/>
        </w:rPr>
        <w:t xml:space="preserve">9.3投标文件所有材料中有盖章要求的须加盖相应</w:t>
      </w:r>
      <w:r>
        <w:rPr>
          <w:rFonts w:hint="eastAsia" w:ascii="仿宋" w:hAnsi="仿宋" w:eastAsia="仿宋" w:cs="仿宋"/>
          <w:sz w:val="24"/>
          <w:lang w:val="en-US" w:eastAsia="zh-CN"/>
        </w:rPr>
        <w:t xml:space="preserve">投标</w:t>
      </w:r>
      <w:r>
        <w:rPr>
          <w:rFonts w:hint="eastAsia" w:ascii="仿宋" w:hAnsi="仿宋" w:eastAsia="仿宋" w:cs="仿宋"/>
          <w:sz w:val="24"/>
        </w:rPr>
        <w:t xml:space="preserve">单位公章（印），有签字要求的须由相应人员签字。</w:t>
      </w:r>
      <w:r/>
    </w:p>
    <w:p>
      <w:pPr>
        <w:ind w:firstLine="480"/>
        <w:spacing w:line="360" w:lineRule="auto"/>
        <w:rPr>
          <w:rFonts w:ascii="仿宋" w:hAnsi="仿宋" w:eastAsia="仿宋" w:cs="仿宋"/>
          <w:sz w:val="24"/>
        </w:rPr>
      </w:pPr>
      <w:r>
        <w:rPr>
          <w:rFonts w:hint="eastAsia" w:ascii="仿宋" w:hAnsi="仿宋" w:eastAsia="仿宋" w:cs="仿宋"/>
          <w:sz w:val="24"/>
        </w:rPr>
        <w:t xml:space="preserve">9.4</w:t>
      </w:r>
      <w:r>
        <w:rPr>
          <w:rFonts w:hint="eastAsia" w:ascii="仿宋" w:hAnsi="仿宋" w:eastAsia="仿宋" w:cs="仿宋"/>
          <w:sz w:val="24"/>
          <w:lang w:eastAsia="zh-CN"/>
        </w:rPr>
        <w:t xml:space="preserve">投标单位</w:t>
      </w:r>
      <w:r>
        <w:rPr>
          <w:rFonts w:hint="eastAsia" w:ascii="仿宋" w:hAnsi="仿宋" w:eastAsia="仿宋" w:cs="仿宋"/>
          <w:sz w:val="24"/>
        </w:rPr>
        <w:t xml:space="preserve">须对所提供投标材料的真实性负责。招标人有权在任何阶段对所有</w:t>
      </w:r>
      <w:r>
        <w:rPr>
          <w:rFonts w:hint="eastAsia" w:ascii="仿宋" w:hAnsi="仿宋" w:eastAsia="仿宋" w:cs="仿宋"/>
          <w:sz w:val="24"/>
          <w:lang w:eastAsia="zh-CN"/>
        </w:rPr>
        <w:t xml:space="preserve">投标单位</w:t>
      </w:r>
      <w:r>
        <w:rPr>
          <w:rFonts w:hint="eastAsia" w:ascii="仿宋" w:hAnsi="仿宋" w:eastAsia="仿宋" w:cs="仿宋"/>
          <w:sz w:val="24"/>
        </w:rPr>
        <w:t xml:space="preserve">所提供投标材料的真实性进行核实（包含但不限于要求</w:t>
      </w:r>
      <w:r>
        <w:rPr>
          <w:rFonts w:hint="eastAsia" w:ascii="仿宋" w:hAnsi="仿宋" w:eastAsia="仿宋" w:cs="仿宋"/>
          <w:sz w:val="24"/>
          <w:lang w:eastAsia="zh-CN"/>
        </w:rPr>
        <w:t xml:space="preserve">投标单位</w:t>
      </w:r>
      <w:r>
        <w:rPr>
          <w:rFonts w:hint="eastAsia" w:ascii="仿宋" w:hAnsi="仿宋" w:eastAsia="仿宋" w:cs="仿宋"/>
          <w:sz w:val="24"/>
        </w:rPr>
        <w:t xml:space="preserve">提供投标材料的原件复查），</w:t>
      </w:r>
      <w:r>
        <w:rPr>
          <w:rFonts w:hint="eastAsia" w:ascii="仿宋" w:hAnsi="仿宋" w:eastAsia="仿宋" w:cs="仿宋"/>
          <w:sz w:val="24"/>
          <w:lang w:eastAsia="zh-CN"/>
        </w:rPr>
        <w:t xml:space="preserve">投标单位</w:t>
      </w:r>
      <w:r>
        <w:rPr>
          <w:rFonts w:hint="eastAsia" w:ascii="仿宋" w:hAnsi="仿宋" w:eastAsia="仿宋" w:cs="仿宋"/>
          <w:sz w:val="24"/>
        </w:rPr>
        <w:t xml:space="preserve">须配合招标人进行核实。</w:t>
      </w:r>
      <w:r>
        <w:rPr>
          <w:rFonts w:hint="eastAsia" w:ascii="仿宋" w:hAnsi="仿宋" w:eastAsia="仿宋" w:cs="仿宋"/>
          <w:sz w:val="24"/>
          <w:lang w:eastAsia="zh-CN"/>
        </w:rPr>
        <w:t xml:space="preserve">投标单位</w:t>
      </w:r>
      <w:r>
        <w:rPr>
          <w:rFonts w:hint="eastAsia" w:ascii="仿宋" w:hAnsi="仿宋" w:eastAsia="仿宋" w:cs="仿宋"/>
          <w:sz w:val="24"/>
        </w:rPr>
        <w:t xml:space="preserve">提供的材料如有虚假，视为提供虚假材料谋取中标资格，一经发现，将上报相关行政监督部门或移交公安机关进行处理。</w:t>
      </w:r>
      <w:r>
        <w:rPr>
          <w:rFonts w:hint="eastAsia" w:ascii="仿宋" w:hAnsi="仿宋" w:eastAsia="仿宋" w:cs="仿宋"/>
          <w:sz w:val="24"/>
          <w:lang w:eastAsia="zh-CN"/>
        </w:rPr>
        <w:t xml:space="preserve">投标单位</w:t>
      </w:r>
      <w:r>
        <w:rPr>
          <w:rFonts w:hint="eastAsia" w:ascii="仿宋" w:hAnsi="仿宋" w:eastAsia="仿宋" w:cs="仿宋"/>
          <w:sz w:val="24"/>
        </w:rPr>
        <w:t xml:space="preserve">的违法行为一经查实，相关部门将依法处理。</w:t>
      </w:r>
      <w:r/>
    </w:p>
    <w:p>
      <w:pPr>
        <w:ind w:firstLine="480"/>
        <w:spacing w:line="360" w:lineRule="auto"/>
        <w:rPr>
          <w:rFonts w:ascii="仿宋" w:hAnsi="仿宋" w:eastAsia="仿宋" w:cs="仿宋"/>
          <w:sz w:val="24"/>
        </w:rPr>
      </w:pPr>
      <w:r>
        <w:rPr>
          <w:rFonts w:hint="eastAsia" w:ascii="仿宋" w:hAnsi="仿宋" w:eastAsia="仿宋" w:cs="仿宋"/>
          <w:sz w:val="24"/>
        </w:rPr>
        <w:t xml:space="preserve">9.5</w:t>
      </w:r>
      <w:r>
        <w:rPr>
          <w:rFonts w:hint="eastAsia" w:ascii="仿宋" w:hAnsi="仿宋" w:eastAsia="仿宋" w:cs="仿宋"/>
          <w:sz w:val="24"/>
          <w:lang w:eastAsia="zh-CN"/>
        </w:rPr>
        <w:t xml:space="preserve">投标单位</w:t>
      </w:r>
      <w:r>
        <w:rPr>
          <w:rFonts w:hint="eastAsia" w:ascii="仿宋" w:hAnsi="仿宋" w:eastAsia="仿宋" w:cs="仿宋"/>
          <w:sz w:val="24"/>
        </w:rPr>
        <w:t xml:space="preserve">应在投标文件中写清相应的项目编号、项目名称、所投包号、 </w:t>
      </w:r>
      <w:r>
        <w:rPr>
          <w:rFonts w:hint="eastAsia" w:ascii="仿宋" w:hAnsi="仿宋" w:eastAsia="仿宋" w:cs="仿宋"/>
          <w:sz w:val="24"/>
          <w:lang w:eastAsia="zh-CN"/>
        </w:rPr>
        <w:t xml:space="preserve">投标单位</w:t>
      </w:r>
      <w:r>
        <w:rPr>
          <w:rFonts w:hint="eastAsia" w:ascii="仿宋" w:hAnsi="仿宋" w:eastAsia="仿宋" w:cs="仿宋"/>
          <w:sz w:val="24"/>
        </w:rPr>
        <w:t xml:space="preserve">全称等信息。</w:t>
      </w:r>
      <w:r/>
    </w:p>
    <w:p>
      <w:pPr>
        <w:ind w:firstLine="480"/>
        <w:spacing w:line="360" w:lineRule="auto"/>
        <w:rPr>
          <w:rFonts w:ascii="仿宋" w:hAnsi="仿宋" w:eastAsia="仿宋" w:cs="仿宋"/>
          <w:sz w:val="24"/>
        </w:rPr>
      </w:pPr>
      <w:r>
        <w:rPr>
          <w:rFonts w:hint="eastAsia" w:ascii="仿宋" w:hAnsi="仿宋" w:eastAsia="仿宋" w:cs="仿宋"/>
          <w:sz w:val="24"/>
        </w:rPr>
        <w:t xml:space="preserve">9.6除</w:t>
      </w:r>
      <w:r>
        <w:rPr>
          <w:rFonts w:hint="eastAsia" w:ascii="仿宋" w:hAnsi="仿宋" w:eastAsia="仿宋" w:cs="仿宋"/>
          <w:sz w:val="24"/>
          <w:lang w:eastAsia="zh-CN"/>
        </w:rPr>
        <w:t xml:space="preserve">投标单位</w:t>
      </w:r>
      <w:r>
        <w:rPr>
          <w:rFonts w:hint="eastAsia" w:ascii="仿宋" w:hAnsi="仿宋" w:eastAsia="仿宋" w:cs="仿宋"/>
          <w:sz w:val="24"/>
        </w:rPr>
        <w:t xml:space="preserve">对错漏处做必要修改外，投标文件不得行间插字、涂改或增删，如有修改错漏处，必须由投标文件签署人（法定代表人或授权代表）签字或盖章。</w:t>
      </w:r>
      <w:r/>
    </w:p>
    <w:p>
      <w:pPr>
        <w:pStyle w:val="839"/>
        <w:ind w:firstLine="482"/>
        <w:jc w:val="both"/>
        <w:keepLines/>
        <w:keepNext/>
        <w:spacing w:beforeAutospacing="0" w:afterAutospacing="0" w:line="300" w:lineRule="auto"/>
        <w:rPr>
          <w:rFonts w:ascii="仿宋" w:hAnsi="仿宋" w:eastAsia="仿宋" w:cs="仿宋"/>
          <w:b/>
          <w:bCs/>
          <w:color w:val="000000"/>
        </w:rPr>
      </w:pPr>
      <w:r/>
      <w:bookmarkStart w:id="83" w:name="_Toc462564074"/>
      <w:r/>
      <w:bookmarkStart w:id="84" w:name="_Toc513029215"/>
      <w:r/>
      <w:bookmarkStart w:id="85" w:name="_Toc16938531"/>
      <w:r/>
      <w:bookmarkStart w:id="86" w:name="_Toc20823287"/>
      <w:r>
        <w:rPr>
          <w:rFonts w:hint="eastAsia" w:ascii="仿宋" w:hAnsi="仿宋" w:eastAsia="仿宋" w:cs="仿宋"/>
          <w:b/>
          <w:bCs/>
          <w:color w:val="000000"/>
        </w:rPr>
        <w:t xml:space="preserve">10、投标文件构成</w:t>
      </w:r>
      <w:bookmarkEnd w:id="83"/>
      <w:r/>
      <w:bookmarkEnd w:id="84"/>
      <w:r/>
      <w:bookmarkEnd w:id="85"/>
      <w:r/>
      <w:bookmarkEnd w:id="86"/>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10.1</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编写的投标文件应包括资格证明文件、符合性证明文件、投标分项报价表、技术要求响应及偏离表、商务要求响应及偏离表、其他证明文件、投标函、开标一览表等部分。</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10.2如标书制作工具中格式和内容与</w:t>
      </w:r>
      <w:r>
        <w:rPr>
          <w:rFonts w:hint="eastAsia" w:ascii="仿宋" w:hAnsi="仿宋" w:eastAsia="仿宋" w:cs="仿宋"/>
          <w:color w:val="333333"/>
          <w:shd w:val="clear" w:color="auto" w:fill="ffffff"/>
        </w:rPr>
        <w:t xml:space="preserve">“</w:t>
      </w:r>
      <w:r>
        <w:rPr>
          <w:rFonts w:hint="eastAsia" w:ascii="仿宋" w:hAnsi="仿宋" w:eastAsia="仿宋" w:cs="仿宋"/>
          <w:color w:val="000000"/>
        </w:rPr>
        <w:t xml:space="preserve">中国政府采购网</w:t>
      </w:r>
      <w:r>
        <w:rPr>
          <w:rFonts w:hint="eastAsia" w:ascii="仿宋" w:hAnsi="仿宋" w:eastAsia="仿宋" w:cs="仿宋"/>
          <w:color w:val="333333"/>
          <w:shd w:val="clear" w:color="auto" w:fill="ffffff"/>
        </w:rPr>
        <w:t xml:space="preserve">”、</w:t>
      </w:r>
      <w:r>
        <w:rPr>
          <w:rFonts w:hint="eastAsia" w:ascii="仿宋" w:hAnsi="仿宋" w:eastAsia="仿宋" w:cs="仿宋"/>
          <w:color w:val="000000"/>
        </w:rPr>
        <w:t xml:space="preserve">“江苏政府采购网”、“盐城市政府采购网”发布的招标文件不一致，请以</w:t>
      </w:r>
      <w:r>
        <w:rPr>
          <w:rFonts w:hint="eastAsia" w:ascii="仿宋" w:hAnsi="仿宋" w:eastAsia="仿宋" w:cs="仿宋"/>
          <w:color w:val="333333"/>
          <w:shd w:val="clear" w:color="auto" w:fill="ffffff"/>
        </w:rPr>
        <w:t xml:space="preserve">“</w:t>
      </w:r>
      <w:r>
        <w:rPr>
          <w:rFonts w:hint="eastAsia" w:ascii="仿宋" w:hAnsi="仿宋" w:eastAsia="仿宋" w:cs="仿宋"/>
          <w:color w:val="000000"/>
        </w:rPr>
        <w:t xml:space="preserve">中国政府采购网</w:t>
      </w:r>
      <w:r>
        <w:rPr>
          <w:rFonts w:hint="eastAsia" w:ascii="仿宋" w:hAnsi="仿宋" w:eastAsia="仿宋" w:cs="仿宋"/>
          <w:color w:val="333333"/>
          <w:shd w:val="clear" w:color="auto" w:fill="ffffff"/>
        </w:rPr>
        <w:t xml:space="preserve">”、</w:t>
      </w:r>
      <w:r>
        <w:rPr>
          <w:rFonts w:hint="eastAsia" w:ascii="仿宋" w:hAnsi="仿宋" w:eastAsia="仿宋" w:cs="仿宋"/>
          <w:color w:val="000000"/>
        </w:rPr>
        <w:t xml:space="preserve">“江苏政府采购网”、“盐城市政府采购网”发布的招标文件为准。</w:t>
      </w:r>
      <w:r/>
    </w:p>
    <w:p>
      <w:pPr>
        <w:pStyle w:val="839"/>
        <w:ind w:firstLine="482"/>
        <w:jc w:val="both"/>
        <w:keepLines/>
        <w:keepNext/>
        <w:spacing w:beforeAutospacing="0" w:afterAutospacing="0" w:line="300" w:lineRule="auto"/>
        <w:rPr>
          <w:rFonts w:ascii="仿宋" w:hAnsi="仿宋" w:eastAsia="仿宋" w:cs="仿宋"/>
          <w:b/>
          <w:bCs/>
          <w:color w:val="000000"/>
        </w:rPr>
      </w:pPr>
      <w:r/>
      <w:bookmarkStart w:id="87" w:name="_Toc14577354"/>
      <w:r/>
      <w:bookmarkStart w:id="88" w:name="_Toc14577357"/>
      <w:r/>
      <w:bookmarkStart w:id="89" w:name="_Toc49090509"/>
      <w:r/>
      <w:bookmarkStart w:id="90" w:name="_Toc49090507"/>
      <w:r/>
      <w:bookmarkStart w:id="91" w:name="_Toc513029216"/>
      <w:r/>
      <w:bookmarkStart w:id="92" w:name="_Toc513029219"/>
      <w:r/>
      <w:bookmarkStart w:id="93" w:name="_Hlt26670360"/>
      <w:r/>
      <w:bookmarkStart w:id="94" w:name="_Hlt26954838"/>
      <w:r/>
      <w:bookmarkStart w:id="95" w:name="_Hlt26668975"/>
      <w:r>
        <w:rPr>
          <w:rFonts w:hint="eastAsia" w:ascii="仿宋" w:hAnsi="仿宋" w:eastAsia="仿宋" w:cs="仿宋"/>
          <w:b/>
          <w:bCs/>
          <w:color w:val="000000"/>
        </w:rPr>
        <w:t xml:space="preserve">11、证明</w:t>
      </w:r>
      <w:r>
        <w:rPr>
          <w:rFonts w:hint="eastAsia" w:ascii="仿宋" w:hAnsi="仿宋" w:eastAsia="仿宋" w:cs="仿宋"/>
          <w:b/>
          <w:bCs/>
          <w:color w:val="000000"/>
          <w:lang w:eastAsia="zh-CN"/>
        </w:rPr>
        <w:t xml:space="preserve">投标单位</w:t>
      </w:r>
      <w:r>
        <w:rPr>
          <w:rFonts w:hint="eastAsia" w:ascii="仿宋" w:hAnsi="仿宋" w:eastAsia="仿宋" w:cs="仿宋"/>
          <w:b/>
          <w:bCs/>
          <w:color w:val="000000"/>
        </w:rPr>
        <w:t xml:space="preserve">及投标标的符合招标文件规定的文件</w:t>
      </w:r>
      <w:bookmarkEnd w:id="87"/>
      <w:r/>
      <w:bookmarkEnd w:id="88"/>
      <w:r/>
      <w:bookmarkEnd w:id="89"/>
      <w:r/>
      <w:bookmarkEnd w:id="90"/>
      <w:r/>
      <w:bookmarkEnd w:id="91"/>
      <w:r/>
      <w:bookmarkEnd w:id="92"/>
      <w:r/>
      <w:r/>
    </w:p>
    <w:p>
      <w:pPr>
        <w:pStyle w:val="839"/>
        <w:ind w:firstLine="480"/>
        <w:jc w:val="both"/>
        <w:spacing w:beforeAutospacing="0" w:afterAutospacing="0" w:line="300" w:lineRule="auto"/>
        <w:rPr>
          <w:rFonts w:ascii="仿宋" w:hAnsi="仿宋" w:eastAsia="仿宋" w:cs="仿宋"/>
        </w:rPr>
      </w:pPr>
      <w:r/>
      <w:bookmarkStart w:id="96" w:name="_Toc14577355"/>
      <w:r/>
      <w:bookmarkStart w:id="97" w:name="_Toc49090508"/>
      <w:r>
        <w:rPr>
          <w:rFonts w:hint="eastAsia" w:ascii="仿宋" w:hAnsi="仿宋" w:eastAsia="仿宋" w:cs="仿宋"/>
          <w:color w:val="000000"/>
        </w:rPr>
        <w:t xml:space="preserve">11.1</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应按照法律、法规、规章和规范性文件以及招标文件要求提交证明文件，证明其及投标标的符合招标文件规定。</w:t>
      </w:r>
      <w:bookmarkEnd w:id="96"/>
      <w:r/>
      <w:bookmarkEnd w:id="97"/>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11.2招标文件对证明文件无明确形式要求的，证明文件可以以文字资料、图纸和数据等形式提交。</w:t>
      </w:r>
      <w:r/>
    </w:p>
    <w:p>
      <w:pPr>
        <w:pStyle w:val="839"/>
        <w:ind w:firstLine="482"/>
        <w:jc w:val="both"/>
        <w:keepLines/>
        <w:keepNext/>
        <w:spacing w:beforeAutospacing="0" w:afterAutospacing="0" w:line="300" w:lineRule="auto"/>
        <w:rPr>
          <w:rFonts w:ascii="仿宋" w:hAnsi="仿宋" w:eastAsia="仿宋" w:cs="仿宋"/>
          <w:b/>
          <w:bCs/>
          <w:color w:val="000000"/>
        </w:rPr>
      </w:pPr>
      <w:r>
        <w:rPr>
          <w:rFonts w:hint="eastAsia" w:ascii="仿宋" w:hAnsi="仿宋" w:eastAsia="仿宋" w:cs="仿宋"/>
          <w:b/>
          <w:bCs/>
          <w:color w:val="000000"/>
        </w:rPr>
        <w:t xml:space="preserve">12、投标分项报价</w:t>
      </w:r>
      <w:bookmarkStart w:id="98" w:name="_Hlt26670373"/>
      <w:r>
        <w:rPr>
          <w:rFonts w:hint="eastAsia" w:ascii="仿宋" w:hAnsi="仿宋" w:eastAsia="仿宋" w:cs="仿宋"/>
          <w:b/>
          <w:bCs/>
          <w:color w:val="000000"/>
        </w:rPr>
        <w:t xml:space="preserve">表</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12.1</w:t>
      </w:r>
      <w:bookmarkStart w:id="99" w:name="_Hlt26954840"/>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应按照招标文件规定格式填报投标分项报价表</w:t>
      </w:r>
      <w:bookmarkStart w:id="100" w:name="_Hlt26670399"/>
      <w:r>
        <w:rPr>
          <w:rFonts w:hint="eastAsia" w:ascii="仿宋" w:hAnsi="仿宋" w:eastAsia="仿宋" w:cs="仿宋"/>
          <w:color w:val="000000"/>
        </w:rPr>
        <w:t xml:space="preserve">。</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12.2投标货币。投标文件中的单价和总价无特殊规定的采用人民币报价，以元为单位标注。招标文件中另有规定的按规定执行。</w:t>
      </w:r>
      <w:r/>
    </w:p>
    <w:p>
      <w:pPr>
        <w:pStyle w:val="839"/>
        <w:ind w:firstLine="482"/>
        <w:jc w:val="both"/>
        <w:keepLines/>
        <w:keepNext/>
        <w:spacing w:beforeAutospacing="0" w:afterAutospacing="0" w:line="300" w:lineRule="auto"/>
        <w:rPr>
          <w:rFonts w:ascii="仿宋" w:hAnsi="仿宋" w:eastAsia="仿宋" w:cs="仿宋"/>
          <w:b/>
          <w:bCs/>
          <w:color w:val="000000"/>
        </w:rPr>
      </w:pPr>
      <w:r/>
      <w:bookmarkStart w:id="101" w:name="_Hlt26670486"/>
      <w:r/>
      <w:bookmarkStart w:id="102" w:name="_Hlt26670482"/>
      <w:r/>
      <w:bookmarkStart w:id="103" w:name="_Hlt26670425"/>
      <w:r/>
      <w:bookmarkStart w:id="104" w:name="_Hlt26668983"/>
      <w:r/>
      <w:bookmarkStart w:id="105" w:name="_Hlt26954842"/>
      <w:r/>
      <w:bookmarkStart w:id="106" w:name="_Hlt26954844"/>
      <w:r/>
      <w:bookmarkStart w:id="107" w:name="_Hlt26954731"/>
      <w:r/>
      <w:bookmarkStart w:id="108" w:name="_Hlt26670403"/>
      <w:r/>
      <w:bookmarkStart w:id="109" w:name="_Hlt26954848"/>
      <w:r/>
      <w:bookmarkStart w:id="110" w:name="_Hlt26954846"/>
      <w:r>
        <w:rPr>
          <w:rFonts w:hint="eastAsia" w:ascii="仿宋" w:hAnsi="仿宋" w:eastAsia="仿宋" w:cs="仿宋"/>
          <w:b/>
          <w:bCs/>
          <w:color w:val="000000"/>
        </w:rPr>
        <w:t xml:space="preserve">13、技术要求响应及偏离表、商务要求响应及偏离表</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13.1</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需对招标文件中的技术要求与商务要求逐项作出响应或偏离，并说明原因。</w:t>
      </w:r>
      <w:r/>
    </w:p>
    <w:p>
      <w:pPr>
        <w:pStyle w:val="839"/>
        <w:ind w:firstLine="480"/>
        <w:jc w:val="both"/>
        <w:spacing w:beforeAutospacing="0" w:afterAutospacing="0" w:line="300" w:lineRule="auto"/>
        <w:tabs>
          <w:tab w:val="left" w:pos="1036" w:leader="none"/>
        </w:tabs>
        <w:rPr>
          <w:rFonts w:ascii="仿宋" w:hAnsi="仿宋" w:eastAsia="仿宋" w:cs="仿宋"/>
        </w:rPr>
      </w:pPr>
      <w:r>
        <w:rPr>
          <w:rFonts w:hint="eastAsia" w:ascii="仿宋" w:hAnsi="仿宋" w:eastAsia="仿宋" w:cs="仿宋"/>
          <w:color w:val="000000"/>
        </w:rPr>
        <w:t xml:space="preserve">13.2</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可在投标文件中提供认为需要的其他技术文件或说明。</w:t>
      </w:r>
      <w:r/>
    </w:p>
    <w:p>
      <w:pPr>
        <w:pStyle w:val="839"/>
        <w:ind w:firstLine="482"/>
        <w:jc w:val="both"/>
        <w:keepLines/>
        <w:keepNext/>
        <w:spacing w:beforeAutospacing="0" w:afterAutospacing="0" w:line="300" w:lineRule="auto"/>
        <w:rPr>
          <w:rFonts w:ascii="仿宋" w:hAnsi="仿宋" w:eastAsia="仿宋" w:cs="仿宋"/>
          <w:b/>
          <w:bCs/>
          <w:color w:val="000000"/>
        </w:rPr>
      </w:pPr>
      <w:r/>
      <w:bookmarkStart w:id="111" w:name="_Toc14577359"/>
      <w:r/>
      <w:bookmarkStart w:id="112" w:name="_Toc49090510"/>
      <w:r>
        <w:rPr>
          <w:rFonts w:hint="eastAsia" w:ascii="仿宋" w:hAnsi="仿宋" w:eastAsia="仿宋" w:cs="仿宋"/>
          <w:b/>
          <w:bCs/>
          <w:color w:val="000000"/>
        </w:rPr>
        <w:t xml:space="preserve">14、投标函和开标一览表</w:t>
      </w:r>
      <w:bookmarkEnd w:id="111"/>
      <w:r/>
      <w:bookmarkEnd w:id="112"/>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14.1</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应按照招标文件中提供的格式完整、正确填写投标函、开标一览表。</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14.2对于采用货币报价的项目，开标一览表中的投标总报价应与投标分项报价表中的投标总报价一致，如不一致，不作为无效投标处理，但评标时按开标一览表中价格为准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s="仿宋"/>
          <w:b/>
          <w:color w:val="000000"/>
        </w:rPr>
        <w:t xml:space="preserve">。</w:t>
      </w:r>
      <w:r/>
    </w:p>
    <w:p>
      <w:pPr>
        <w:pStyle w:val="839"/>
        <w:ind w:firstLine="482"/>
        <w:jc w:val="both"/>
        <w:keepLines/>
        <w:keepNext/>
        <w:spacing w:beforeAutospacing="0" w:afterAutospacing="0" w:line="300" w:lineRule="auto"/>
        <w:rPr>
          <w:rFonts w:ascii="仿宋" w:hAnsi="仿宋" w:eastAsia="仿宋" w:cs="仿宋"/>
          <w:b/>
          <w:bCs/>
          <w:color w:val="000000"/>
        </w:rPr>
      </w:pPr>
      <w:r/>
      <w:bookmarkStart w:id="113" w:name="_Toc49090511"/>
      <w:r/>
      <w:bookmarkStart w:id="114" w:name="_Toc14577360"/>
      <w:r/>
      <w:bookmarkStart w:id="115" w:name="_Hlt26954850"/>
      <w:r/>
      <w:bookmarkStart w:id="116" w:name="_Hlt26954734"/>
      <w:r/>
      <w:bookmarkStart w:id="117" w:name="_Hlt26670489"/>
      <w:r>
        <w:rPr>
          <w:rFonts w:hint="eastAsia" w:ascii="仿宋" w:hAnsi="仿宋" w:eastAsia="仿宋" w:cs="仿宋"/>
          <w:b/>
          <w:bCs/>
          <w:color w:val="000000"/>
        </w:rPr>
        <w:t xml:space="preserve">15、投标有效期</w:t>
      </w:r>
      <w:bookmarkEnd w:id="113"/>
      <w:r/>
      <w:bookmarkEnd w:id="114"/>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15.1投标有效期为采购人或采购代理机构规定的开标之日后</w:t>
      </w:r>
      <w:r>
        <w:rPr>
          <w:rFonts w:hint="eastAsia" w:ascii="仿宋" w:hAnsi="仿宋" w:eastAsia="仿宋" w:cs="仿宋"/>
          <w:b/>
          <w:color w:val="000000"/>
          <w:u w:val="single"/>
        </w:rPr>
        <w:t xml:space="preserve">六十（60）天</w:t>
      </w:r>
      <w:r>
        <w:rPr>
          <w:rFonts w:hint="eastAsia" w:ascii="仿宋" w:hAnsi="仿宋" w:eastAsia="仿宋" w:cs="仿宋"/>
          <w:color w:val="000000"/>
        </w:rPr>
        <w:t xml:space="preserve">。投标有效期比规定短的将被视为未实质性响应招标文件而予以拒绝。</w:t>
      </w:r>
      <w:r/>
    </w:p>
    <w:p>
      <w:pPr>
        <w:pStyle w:val="839"/>
        <w:ind w:firstLine="482"/>
        <w:jc w:val="both"/>
        <w:keepLines/>
        <w:keepNext/>
        <w:spacing w:beforeAutospacing="0" w:afterAutospacing="0" w:line="300" w:lineRule="auto"/>
        <w:rPr>
          <w:rFonts w:ascii="仿宋" w:hAnsi="仿宋" w:eastAsia="仿宋" w:cs="仿宋"/>
          <w:b/>
          <w:bCs/>
          <w:color w:val="000000"/>
        </w:rPr>
      </w:pPr>
      <w:r>
        <w:rPr>
          <w:rFonts w:hint="eastAsia" w:ascii="仿宋" w:hAnsi="仿宋" w:eastAsia="仿宋" w:cs="仿宋"/>
          <w:b/>
          <w:bCs/>
          <w:color w:val="000000"/>
        </w:rPr>
        <w:t xml:space="preserve">16、投标有效期的延长</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16.1在特殊情况下，采购人或采购代理机构于原投标有效期满之前，可向</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提出延长投标有效期的要求。这种要求与答复均应采用书面形式。</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可以拒绝采购人或采购代理机构的这一要求而放弃投标。同意延长投标有效期的</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既不能要求也不允许修改其投标文件，同时受投标有效期约束的所有权利与义务均延长至新的有效期。</w:t>
      </w:r>
      <w:r/>
    </w:p>
    <w:p>
      <w:pPr>
        <w:pStyle w:val="839"/>
        <w:jc w:val="both"/>
        <w:keepLines/>
        <w:keepNext/>
        <w:spacing w:before="60" w:beforeAutospacing="0" w:after="60" w:afterAutospacing="0" w:line="360" w:lineRule="auto"/>
        <w:rPr>
          <w:rFonts w:ascii="仿宋" w:hAnsi="仿宋" w:eastAsia="仿宋" w:cs="仿宋"/>
          <w:b/>
          <w:color w:val="000000"/>
          <w:sz w:val="26"/>
          <w:szCs w:val="26"/>
        </w:rPr>
      </w:pPr>
      <w:r/>
      <w:bookmarkStart w:id="118" w:name="_Toc513029224"/>
      <w:r/>
      <w:bookmarkStart w:id="119" w:name="_Toc120614217"/>
      <w:r/>
      <w:bookmarkStart w:id="120" w:name="_Toc20823296"/>
      <w:r/>
      <w:bookmarkStart w:id="121" w:name="_Toc16938540"/>
      <w:r/>
      <w:bookmarkStart w:id="122" w:name="_Hlt26954852"/>
      <w:r/>
      <w:bookmarkStart w:id="123" w:name="_Hlt26954739"/>
      <w:r>
        <w:rPr>
          <w:rFonts w:hint="eastAsia" w:ascii="仿宋" w:hAnsi="仿宋" w:eastAsia="仿宋" w:cs="仿宋"/>
          <w:b/>
          <w:color w:val="000000"/>
          <w:sz w:val="26"/>
          <w:szCs w:val="26"/>
        </w:rPr>
        <w:t xml:space="preserve">四、投标文件的递交</w:t>
      </w:r>
      <w:bookmarkEnd w:id="118"/>
      <w:r/>
      <w:bookmarkEnd w:id="119"/>
      <w:r/>
      <w:bookmarkEnd w:id="120"/>
      <w:r/>
      <w:bookmarkEnd w:id="121"/>
      <w:r/>
      <w:r/>
    </w:p>
    <w:p>
      <w:pPr>
        <w:pStyle w:val="839"/>
        <w:ind w:firstLine="482"/>
        <w:jc w:val="both"/>
        <w:keepLines/>
        <w:keepNext/>
        <w:spacing w:beforeAutospacing="0" w:afterAutospacing="0" w:line="300" w:lineRule="auto"/>
        <w:rPr>
          <w:rFonts w:ascii="仿宋" w:hAnsi="仿宋" w:eastAsia="仿宋" w:cs="仿宋"/>
          <w:b/>
          <w:bCs/>
          <w:color w:val="000000"/>
        </w:rPr>
      </w:pPr>
      <w:r/>
      <w:bookmarkStart w:id="124" w:name="_Toc16938541"/>
      <w:r/>
      <w:bookmarkStart w:id="125" w:name="_Toc462564084"/>
      <w:r/>
      <w:bookmarkStart w:id="126" w:name="_Toc20823297"/>
      <w:r/>
      <w:bookmarkStart w:id="127" w:name="_Toc513029225"/>
      <w:r>
        <w:rPr>
          <w:rFonts w:hint="eastAsia" w:ascii="仿宋" w:hAnsi="仿宋" w:eastAsia="仿宋" w:cs="仿宋"/>
          <w:b/>
          <w:bCs/>
          <w:color w:val="000000"/>
        </w:rPr>
        <w:t xml:space="preserve">17、投标文件</w:t>
      </w:r>
      <w:bookmarkEnd w:id="124"/>
      <w:r/>
      <w:bookmarkEnd w:id="125"/>
      <w:r/>
      <w:bookmarkEnd w:id="126"/>
      <w:r/>
      <w:bookmarkEnd w:id="127"/>
      <w:r>
        <w:rPr>
          <w:rFonts w:hint="eastAsia" w:ascii="仿宋" w:hAnsi="仿宋" w:eastAsia="仿宋" w:cs="仿宋"/>
          <w:b/>
          <w:bCs/>
          <w:color w:val="000000"/>
        </w:rPr>
        <w:t xml:space="preserve">的递交</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17.1 电子投标文件的递交</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应当按照《操作手册》规定，在投标截止时间前制作并上传电子投标文件。</w:t>
      </w:r>
      <w:bookmarkStart w:id="128" w:name="_Toc20823298"/>
      <w:r/>
      <w:bookmarkEnd w:id="128"/>
      <w:r/>
      <w:bookmarkStart w:id="129" w:name="_Toc16938542"/>
      <w:r/>
      <w:bookmarkEnd w:id="129"/>
      <w:r/>
      <w:bookmarkStart w:id="130" w:name="_Toc513029226"/>
      <w:r/>
      <w:r/>
    </w:p>
    <w:p>
      <w:pPr>
        <w:pStyle w:val="839"/>
        <w:ind w:firstLine="482"/>
        <w:jc w:val="both"/>
        <w:keepLines/>
        <w:keepNext/>
        <w:spacing w:beforeAutospacing="0" w:afterAutospacing="0" w:line="300" w:lineRule="auto"/>
        <w:rPr>
          <w:rFonts w:ascii="仿宋" w:hAnsi="仿宋" w:eastAsia="仿宋" w:cs="仿宋"/>
          <w:b/>
          <w:bCs/>
          <w:color w:val="000000"/>
        </w:rPr>
      </w:pPr>
      <w:r>
        <w:rPr>
          <w:rFonts w:hint="eastAsia" w:ascii="仿宋" w:hAnsi="仿宋" w:eastAsia="仿宋" w:cs="仿宋"/>
          <w:b/>
          <w:bCs/>
          <w:color w:val="000000"/>
        </w:rPr>
        <w:t xml:space="preserve">18、投标截止时间</w:t>
      </w:r>
      <w:r/>
    </w:p>
    <w:p>
      <w:pPr>
        <w:pStyle w:val="839"/>
        <w:ind w:firstLine="482"/>
        <w:jc w:val="both"/>
        <w:spacing w:beforeAutospacing="0" w:afterAutospacing="0" w:line="300" w:lineRule="auto"/>
        <w:rPr>
          <w:rFonts w:ascii="仿宋" w:hAnsi="仿宋" w:eastAsia="仿宋" w:cs="仿宋"/>
          <w:b/>
          <w:bCs/>
        </w:rPr>
      </w:pPr>
      <w:r>
        <w:rPr>
          <w:rFonts w:hint="eastAsia" w:ascii="仿宋" w:hAnsi="仿宋" w:eastAsia="仿宋" w:cs="仿宋"/>
          <w:b/>
          <w:bCs/>
          <w:i/>
          <w:color w:val="000000"/>
          <w:u w:val="single"/>
        </w:rPr>
        <w:t xml:space="preserve">18.1</w:t>
      </w:r>
      <w:r>
        <w:rPr>
          <w:rFonts w:hint="eastAsia" w:ascii="仿宋" w:hAnsi="仿宋" w:eastAsia="仿宋" w:cs="仿宋"/>
          <w:b/>
          <w:bCs/>
          <w:i/>
          <w:color w:val="000000"/>
          <w:u w:val="single"/>
          <w:lang w:eastAsia="zh-CN"/>
        </w:rPr>
        <w:t xml:space="preserve">投标单位</w:t>
      </w:r>
      <w:r>
        <w:rPr>
          <w:rFonts w:hint="eastAsia" w:ascii="仿宋" w:hAnsi="仿宋" w:eastAsia="仿宋" w:cs="仿宋"/>
          <w:b/>
          <w:bCs/>
          <w:i/>
          <w:color w:val="000000"/>
          <w:u w:val="single"/>
        </w:rPr>
        <w:t xml:space="preserve">上传电子投标文件的时间不得迟于招标公告中规定的投标截止时间。</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应充分考虑到网络环境、网络带宽等风险因素，如因</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自身原因造成的电子投标文件上传不成功的按照本招标文件第二章第26.1.2条规定做无效投标处理。</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18.2采购人或采购代理机构可以按照规定，通过修改招标文件酌情延长投标截止时间，在此情况下，</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的所有权利和义务以及</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受制的截止时间均应以延长后新的截止时间为准。</w:t>
      </w:r>
      <w:r/>
    </w:p>
    <w:p>
      <w:pPr>
        <w:pStyle w:val="839"/>
        <w:ind w:firstLine="482"/>
        <w:jc w:val="both"/>
        <w:keepLines/>
        <w:keepNext/>
        <w:spacing w:beforeAutospacing="0" w:afterAutospacing="0" w:line="300" w:lineRule="auto"/>
        <w:rPr>
          <w:rFonts w:ascii="仿宋" w:hAnsi="仿宋" w:eastAsia="仿宋" w:cs="仿宋"/>
          <w:b/>
          <w:bCs/>
          <w:color w:val="000000"/>
        </w:rPr>
      </w:pPr>
      <w:r/>
      <w:bookmarkStart w:id="131" w:name="_Toc16938543"/>
      <w:r/>
      <w:bookmarkStart w:id="132" w:name="_Toc513029227"/>
      <w:r/>
      <w:bookmarkStart w:id="133" w:name="_Toc20823299"/>
      <w:r>
        <w:rPr>
          <w:rFonts w:hint="eastAsia" w:ascii="仿宋" w:hAnsi="仿宋" w:eastAsia="仿宋" w:cs="仿宋"/>
          <w:b/>
          <w:bCs/>
          <w:color w:val="000000"/>
        </w:rPr>
        <w:t xml:space="preserve">19、投标文件</w:t>
      </w:r>
      <w:bookmarkEnd w:id="131"/>
      <w:r/>
      <w:bookmarkEnd w:id="132"/>
      <w:r/>
      <w:bookmarkEnd w:id="133"/>
      <w:r>
        <w:rPr>
          <w:rFonts w:hint="eastAsia" w:ascii="仿宋" w:hAnsi="仿宋" w:eastAsia="仿宋" w:cs="仿宋"/>
          <w:b/>
          <w:bCs/>
          <w:color w:val="000000"/>
        </w:rPr>
        <w:t xml:space="preserve">的拒收</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19.1采购人或采购代理机构拒绝接收在其规定的投标截止时间后上传的任何投标文件。</w:t>
      </w:r>
      <w:r/>
    </w:p>
    <w:p>
      <w:pPr>
        <w:pStyle w:val="839"/>
        <w:ind w:firstLine="482"/>
        <w:jc w:val="both"/>
        <w:keepLines/>
        <w:keepNext/>
        <w:spacing w:beforeAutospacing="0" w:afterAutospacing="0" w:line="300" w:lineRule="auto"/>
        <w:rPr>
          <w:rFonts w:ascii="仿宋" w:hAnsi="仿宋" w:eastAsia="仿宋" w:cs="仿宋"/>
          <w:b/>
          <w:bCs/>
          <w:color w:val="000000"/>
        </w:rPr>
      </w:pPr>
      <w:r/>
      <w:bookmarkStart w:id="134" w:name="_Toc513029228"/>
      <w:r/>
      <w:bookmarkStart w:id="135" w:name="_Toc20823300"/>
      <w:r/>
      <w:bookmarkStart w:id="136" w:name="_Toc16938544"/>
      <w:r>
        <w:rPr>
          <w:rFonts w:hint="eastAsia" w:ascii="仿宋" w:hAnsi="仿宋" w:eastAsia="仿宋" w:cs="仿宋"/>
          <w:b/>
          <w:bCs/>
          <w:color w:val="000000"/>
        </w:rPr>
        <w:t xml:space="preserve">20、投标文件的撤回和修改</w:t>
      </w:r>
      <w:bookmarkEnd w:id="134"/>
      <w:r/>
      <w:bookmarkEnd w:id="135"/>
      <w:r/>
      <w:bookmarkEnd w:id="136"/>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20.1投标文件的撤回</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20.1.1电子投标文件的撤回</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可在投标截止时间前，撤回其电子投标文件，具体操作方法见《操作手册》。</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20.1.2</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撤回电子投标文件，则认为其不再参与本项目投标活动。</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20.2 投标文件的修改</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20.2.1</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可在投标截止时间前，对其电子投标文件进行修改，具体操作方法见《操作手册》。</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20.2.2在投标截止时间之后，</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不得对其电子投标文件作任何修改。</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20.3在投标截止时间至招标文件中规定的投标有效期满之间的这段时间内，</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不得撤回其投标。</w:t>
      </w:r>
      <w:r/>
    </w:p>
    <w:p>
      <w:pPr>
        <w:pStyle w:val="839"/>
        <w:jc w:val="both"/>
        <w:keepLines/>
        <w:keepNext/>
        <w:spacing w:before="60" w:beforeAutospacing="0" w:after="60" w:afterAutospacing="0" w:line="360" w:lineRule="auto"/>
        <w:rPr>
          <w:rFonts w:ascii="仿宋" w:hAnsi="仿宋" w:eastAsia="仿宋" w:cs="仿宋"/>
          <w:b/>
          <w:color w:val="000000"/>
          <w:sz w:val="26"/>
          <w:szCs w:val="26"/>
        </w:rPr>
      </w:pPr>
      <w:r/>
      <w:bookmarkStart w:id="137" w:name="_Toc513029229"/>
      <w:r/>
      <w:bookmarkStart w:id="138" w:name="_Toc20823301"/>
      <w:r/>
      <w:bookmarkStart w:id="139" w:name="_Toc120614218"/>
      <w:r/>
      <w:bookmarkStart w:id="140" w:name="_Toc16938545"/>
      <w:r>
        <w:rPr>
          <w:rFonts w:hint="eastAsia" w:ascii="仿宋" w:hAnsi="仿宋" w:eastAsia="仿宋" w:cs="仿宋"/>
          <w:b/>
          <w:color w:val="000000"/>
          <w:sz w:val="26"/>
          <w:szCs w:val="26"/>
        </w:rPr>
        <w:t xml:space="preserve">五、开标与评标</w:t>
      </w:r>
      <w:bookmarkEnd w:id="137"/>
      <w:r/>
      <w:bookmarkEnd w:id="138"/>
      <w:r/>
      <w:bookmarkEnd w:id="139"/>
      <w:r/>
      <w:bookmarkEnd w:id="140"/>
      <w:r/>
      <w:r/>
    </w:p>
    <w:p>
      <w:pPr>
        <w:pStyle w:val="839"/>
        <w:ind w:firstLine="482"/>
        <w:jc w:val="both"/>
        <w:keepLines/>
        <w:keepNext/>
        <w:spacing w:beforeAutospacing="0" w:afterAutospacing="0" w:line="300" w:lineRule="auto"/>
        <w:rPr>
          <w:rFonts w:ascii="仿宋" w:hAnsi="仿宋" w:eastAsia="仿宋" w:cs="仿宋"/>
          <w:b/>
          <w:bCs/>
          <w:color w:val="000000"/>
        </w:rPr>
      </w:pPr>
      <w:r/>
      <w:bookmarkStart w:id="141" w:name="_Toc513029230"/>
      <w:r/>
      <w:bookmarkStart w:id="142" w:name="_Toc20823302"/>
      <w:r/>
      <w:bookmarkStart w:id="143" w:name="_Toc16938546"/>
      <w:r>
        <w:rPr>
          <w:rFonts w:hint="eastAsia" w:ascii="仿宋" w:hAnsi="仿宋" w:eastAsia="仿宋" w:cs="仿宋"/>
          <w:b/>
          <w:bCs/>
          <w:color w:val="000000"/>
        </w:rPr>
        <w:t xml:space="preserve">21、开标</w:t>
      </w:r>
      <w:bookmarkEnd w:id="141"/>
      <w:r/>
      <w:bookmarkEnd w:id="142"/>
      <w:r/>
      <w:bookmarkEnd w:id="143"/>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rPr>
        <w:t xml:space="preserve">21.1采购人或采购代理机构将在招标公告中规定的时间和地点组织公开开标。</w:t>
      </w:r>
      <w:r>
        <w:rPr>
          <w:rFonts w:hint="eastAsia" w:ascii="仿宋" w:hAnsi="仿宋" w:eastAsia="仿宋" w:cs="仿宋"/>
          <w:lang w:eastAsia="zh-CN"/>
        </w:rPr>
        <w:t xml:space="preserve">投标单位</w:t>
      </w:r>
      <w:r>
        <w:rPr>
          <w:rFonts w:hint="eastAsia" w:ascii="仿宋" w:hAnsi="仿宋" w:eastAsia="仿宋" w:cs="仿宋"/>
        </w:rPr>
        <w:t xml:space="preserve">应当按照《操作手册》规定，参加开标活动和在苏采云系统规定的时间内对投标文件进行解密。</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rPr>
        <w:t xml:space="preserve">21.2开标仪式由采购人或采购代理机构组织。苏采云系统将自动对项目进行开标，并宣布各</w:t>
      </w:r>
      <w:r>
        <w:rPr>
          <w:rFonts w:hint="eastAsia" w:ascii="仿宋" w:hAnsi="仿宋" w:eastAsia="仿宋" w:cs="仿宋"/>
          <w:lang w:eastAsia="zh-CN"/>
        </w:rPr>
        <w:t xml:space="preserve">投标单位</w:t>
      </w:r>
      <w:r>
        <w:rPr>
          <w:rFonts w:hint="eastAsia" w:ascii="仿宋" w:hAnsi="仿宋" w:eastAsia="仿宋" w:cs="仿宋"/>
        </w:rPr>
        <w:t xml:space="preserve">名称和投标价格。</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21.3</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在开标过程中涉及到的投标文件解密、开标结果确认等工作，应按照《操作手册》规定执行。</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rPr>
        <w:t xml:space="preserve">21.4</w:t>
      </w:r>
      <w:r>
        <w:rPr>
          <w:rFonts w:hint="eastAsia" w:ascii="仿宋" w:hAnsi="仿宋" w:eastAsia="仿宋" w:cs="仿宋"/>
          <w:lang w:eastAsia="zh-CN"/>
        </w:rPr>
        <w:t xml:space="preserve">投标单位</w:t>
      </w:r>
      <w:r>
        <w:rPr>
          <w:rFonts w:hint="eastAsia" w:ascii="仿宋" w:hAnsi="仿宋" w:eastAsia="仿宋" w:cs="仿宋"/>
        </w:rPr>
        <w:t xml:space="preserve">如果对开标过程和开标记录有疑义，应当根据《操作手册》规定提出，如苏采云系统中《开标记录表》宣布后5分钟内未提出的，视同认可开标结果。</w:t>
      </w:r>
      <w:r/>
    </w:p>
    <w:p>
      <w:pPr>
        <w:pStyle w:val="839"/>
        <w:ind w:firstLine="482"/>
        <w:jc w:val="both"/>
        <w:keepLines/>
        <w:keepNext/>
        <w:spacing w:beforeAutospacing="0" w:afterAutospacing="0" w:line="300" w:lineRule="auto"/>
        <w:rPr>
          <w:rFonts w:ascii="仿宋" w:hAnsi="仿宋" w:eastAsia="仿宋" w:cs="仿宋"/>
          <w:b/>
          <w:bCs/>
          <w:color w:val="000000"/>
        </w:rPr>
      </w:pPr>
      <w:r/>
      <w:bookmarkStart w:id="144" w:name="_Toc20823303"/>
      <w:r/>
      <w:bookmarkStart w:id="145" w:name="_Toc513029231"/>
      <w:r/>
      <w:bookmarkStart w:id="146" w:name="_Toc16938547"/>
      <w:r>
        <w:rPr>
          <w:rFonts w:hint="eastAsia" w:ascii="仿宋" w:hAnsi="仿宋" w:eastAsia="仿宋" w:cs="仿宋"/>
          <w:b/>
          <w:bCs/>
          <w:color w:val="000000"/>
        </w:rPr>
        <w:t xml:space="preserve">22、评标委员会</w:t>
      </w:r>
      <w:bookmarkEnd w:id="144"/>
      <w:r/>
      <w:bookmarkEnd w:id="145"/>
      <w:r/>
      <w:bookmarkEnd w:id="146"/>
      <w:r/>
      <w:r/>
    </w:p>
    <w:p>
      <w:pPr>
        <w:pStyle w:val="839"/>
        <w:ind w:firstLine="482"/>
        <w:jc w:val="both"/>
        <w:spacing w:beforeAutospacing="0" w:afterAutospacing="0" w:line="300" w:lineRule="auto"/>
        <w:rPr>
          <w:rFonts w:ascii="仿宋" w:hAnsi="仿宋" w:eastAsia="仿宋" w:cs="仿宋"/>
        </w:rPr>
      </w:pPr>
      <w:r>
        <w:rPr>
          <w:rFonts w:hint="eastAsia" w:ascii="仿宋" w:hAnsi="仿宋" w:eastAsia="仿宋" w:cs="仿宋"/>
          <w:b/>
          <w:color w:val="000000"/>
        </w:rPr>
        <w:t xml:space="preserve">  </w:t>
      </w:r>
      <w:r>
        <w:rPr>
          <w:rFonts w:hint="eastAsia" w:ascii="仿宋" w:hAnsi="仿宋" w:eastAsia="仿宋" w:cs="仿宋"/>
          <w:color w:val="000000"/>
        </w:rPr>
        <w:t xml:space="preserve">22.1开标后，采购人或采购代理机构将立即组织评标委员会（以下简称评委会）进行评标。</w:t>
      </w:r>
      <w:r/>
    </w:p>
    <w:p>
      <w:pPr>
        <w:pStyle w:val="839"/>
        <w:ind w:firstLine="482"/>
        <w:jc w:val="both"/>
        <w:spacing w:beforeAutospacing="0" w:afterAutospacing="0" w:line="300" w:lineRule="auto"/>
        <w:rPr>
          <w:rFonts w:ascii="仿宋" w:hAnsi="仿宋" w:eastAsia="仿宋" w:cs="仿宋"/>
        </w:rPr>
      </w:pPr>
      <w:r>
        <w:rPr>
          <w:rFonts w:hint="eastAsia" w:ascii="仿宋" w:hAnsi="仿宋" w:eastAsia="仿宋" w:cs="仿宋"/>
          <w:b/>
          <w:color w:val="000000"/>
        </w:rPr>
        <w:t xml:space="preserve">  </w:t>
      </w:r>
      <w:r>
        <w:rPr>
          <w:rFonts w:hint="eastAsia" w:ascii="仿宋" w:hAnsi="仿宋" w:eastAsia="仿宋" w:cs="仿宋"/>
          <w:color w:val="000000"/>
        </w:rPr>
        <w:t xml:space="preserve">22.2评委会由采购人代表和有关技术、经济等方面的专家组成，且人员构成符合政府采购有关规定。</w:t>
      </w:r>
      <w:r/>
    </w:p>
    <w:p>
      <w:pPr>
        <w:pStyle w:val="839"/>
        <w:ind w:firstLine="482"/>
        <w:jc w:val="both"/>
        <w:spacing w:beforeAutospacing="0" w:afterAutospacing="0" w:line="300" w:lineRule="auto"/>
        <w:rPr>
          <w:rFonts w:ascii="仿宋" w:hAnsi="仿宋" w:eastAsia="仿宋" w:cs="仿宋"/>
        </w:rPr>
      </w:pPr>
      <w:r>
        <w:rPr>
          <w:rFonts w:hint="eastAsia" w:ascii="仿宋" w:hAnsi="仿宋" w:eastAsia="仿宋" w:cs="仿宋"/>
          <w:b/>
          <w:color w:val="000000"/>
        </w:rPr>
        <w:t xml:space="preserve">  </w:t>
      </w:r>
      <w:r>
        <w:rPr>
          <w:rFonts w:hint="eastAsia" w:ascii="仿宋" w:hAnsi="仿宋" w:eastAsia="仿宋" w:cs="仿宋"/>
          <w:color w:val="000000"/>
        </w:rPr>
        <w:t xml:space="preserve">22.3评委会独立工作，负责评审所有投标文件并确定中标侯选人。</w:t>
      </w:r>
      <w:r/>
    </w:p>
    <w:p>
      <w:pPr>
        <w:pStyle w:val="839"/>
        <w:ind w:firstLine="482"/>
        <w:jc w:val="both"/>
        <w:keepLines/>
        <w:keepNext/>
        <w:spacing w:beforeAutospacing="0" w:afterAutospacing="0" w:line="300" w:lineRule="auto"/>
        <w:rPr>
          <w:rFonts w:ascii="仿宋" w:hAnsi="仿宋" w:eastAsia="仿宋" w:cs="仿宋"/>
          <w:b/>
          <w:bCs/>
          <w:color w:val="000000"/>
        </w:rPr>
      </w:pPr>
      <w:r>
        <w:rPr>
          <w:rFonts w:hint="eastAsia" w:ascii="仿宋" w:hAnsi="仿宋" w:eastAsia="仿宋" w:cs="仿宋"/>
          <w:b/>
          <w:bCs/>
          <w:color w:val="000000"/>
        </w:rPr>
        <w:t xml:space="preserve">23、评标过程的保密与公正</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23.1凡是与审查、澄清、评价和比较投标的有关资料以及授标建议等，采购人、评委、采购人或采购代理机构均不得向</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或与评标无关的其他人员透露。</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23.2在评标过程中，</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不得以任何行为影响评标过程，否则其投标文件将被作为无效投标文件。</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23.3采购人或采购代理机构和评标委员会不向未中标的</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解释未中标原因，也不公布评标过程中的相关细节。</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rPr>
        <w:t xml:space="preserve">23.4采用综合评分法的项目，未中标的</w:t>
      </w:r>
      <w:r>
        <w:rPr>
          <w:rFonts w:hint="eastAsia" w:ascii="仿宋" w:hAnsi="仿宋" w:eastAsia="仿宋" w:cs="仿宋"/>
          <w:lang w:eastAsia="zh-CN"/>
        </w:rPr>
        <w:t xml:space="preserve">投标单位</w:t>
      </w:r>
      <w:r>
        <w:rPr>
          <w:rFonts w:hint="eastAsia" w:ascii="仿宋" w:hAnsi="仿宋" w:eastAsia="仿宋" w:cs="仿宋"/>
        </w:rPr>
        <w:t xml:space="preserve">可于中标结果公告期限届满之日起通过苏采云系统查看自己的评审得分及排序情况。</w:t>
      </w:r>
      <w:r/>
    </w:p>
    <w:p>
      <w:pPr>
        <w:pStyle w:val="839"/>
        <w:ind w:firstLine="482"/>
        <w:jc w:val="both"/>
        <w:keepLines/>
        <w:keepNext/>
        <w:spacing w:beforeAutospacing="0" w:afterAutospacing="0" w:line="300" w:lineRule="auto"/>
        <w:rPr>
          <w:rFonts w:ascii="仿宋" w:hAnsi="仿宋" w:eastAsia="仿宋" w:cs="仿宋"/>
          <w:b/>
          <w:bCs/>
          <w:color w:val="000000"/>
        </w:rPr>
      </w:pPr>
      <w:r/>
      <w:bookmarkStart w:id="147" w:name="_Toc513029232"/>
      <w:r/>
      <w:bookmarkStart w:id="148" w:name="_Toc16938548"/>
      <w:r/>
      <w:bookmarkStart w:id="149" w:name="_Toc20823304"/>
      <w:r>
        <w:rPr>
          <w:rFonts w:hint="eastAsia" w:ascii="仿宋" w:hAnsi="仿宋" w:eastAsia="仿宋" w:cs="仿宋"/>
          <w:b/>
          <w:bCs/>
          <w:color w:val="000000"/>
        </w:rPr>
        <w:t xml:space="preserve">24、投标文件的澄清</w:t>
      </w:r>
      <w:bookmarkEnd w:id="147"/>
      <w:r/>
      <w:bookmarkEnd w:id="148"/>
      <w:r/>
      <w:bookmarkEnd w:id="149"/>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24.1评标期间，评委会对投标文件中含义不明确、同类问题表述不一致或者有明显文字和计算错误的内容 ，有权要求</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作出必要的澄清、说明或者补正。</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的澄清、说明或者补正不得超出投标文件的范围或者改变投标文件的实质性内容。</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评标委员会并非对每个</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都做澄清要求。</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rPr>
        <w:t xml:space="preserve">24.2需要供应商进行澄清、说明和补正的，评委会将通过苏采云系统向供应商发出“澄清要求函”，接到“澄清要求函”的</w:t>
      </w:r>
      <w:r>
        <w:rPr>
          <w:rFonts w:hint="eastAsia" w:ascii="仿宋" w:hAnsi="仿宋" w:eastAsia="仿宋" w:cs="仿宋"/>
          <w:lang w:eastAsia="zh-CN"/>
        </w:rPr>
        <w:t xml:space="preserve">投标单位</w:t>
      </w:r>
      <w:r>
        <w:rPr>
          <w:rFonts w:hint="eastAsia" w:ascii="仿宋" w:hAnsi="仿宋" w:eastAsia="仿宋" w:cs="仿宋"/>
        </w:rPr>
        <w:t xml:space="preserve">应当按照要求在苏采云系统中提交“澄清响应函”并加盖CA电子公章。澄清、说明和补正的内容作为投标文件的补充</w:t>
      </w:r>
      <w:r>
        <w:rPr>
          <w:rFonts w:hint="eastAsia" w:ascii="仿宋" w:hAnsi="仿宋" w:eastAsia="仿宋" w:cs="仿宋"/>
          <w:color w:val="000000"/>
        </w:rPr>
        <w:t xml:space="preserve">部分，具体操作方式见《操作手册》。</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24.3接到评委会澄清、说明和补正要求的</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如未按规定做出澄清、说明和补正，其风险由</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自行承担。</w:t>
      </w:r>
      <w:r/>
    </w:p>
    <w:p>
      <w:pPr>
        <w:pStyle w:val="839"/>
        <w:ind w:firstLine="482"/>
        <w:jc w:val="both"/>
        <w:keepLines/>
        <w:keepNext/>
        <w:spacing w:beforeAutospacing="0" w:afterAutospacing="0" w:line="300" w:lineRule="auto"/>
        <w:rPr>
          <w:rFonts w:ascii="仿宋" w:hAnsi="仿宋" w:eastAsia="仿宋" w:cs="仿宋"/>
          <w:b/>
          <w:bCs/>
          <w:color w:val="000000"/>
        </w:rPr>
      </w:pPr>
      <w:r/>
      <w:bookmarkStart w:id="150" w:name="_Toc513029233"/>
      <w:r/>
      <w:bookmarkStart w:id="151" w:name="_Toc16938549"/>
      <w:r/>
      <w:bookmarkStart w:id="152" w:name="_Toc20823305"/>
      <w:r>
        <w:rPr>
          <w:rFonts w:hint="eastAsia" w:ascii="仿宋" w:hAnsi="仿宋" w:eastAsia="仿宋" w:cs="仿宋"/>
          <w:b/>
          <w:bCs/>
          <w:color w:val="000000"/>
        </w:rPr>
        <w:t xml:space="preserve">25、对投标文件的初审</w:t>
      </w:r>
      <w:bookmarkEnd w:id="150"/>
      <w:r/>
      <w:bookmarkEnd w:id="151"/>
      <w:r/>
      <w:bookmarkEnd w:id="152"/>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25.1投标文件初审分为资格审查和符合性审查。</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25.1.1资格审查：依据法律法规和招标文件的规定，由采购人对投标文件中的资格证明文件进行审查。资格审查的结论，采购人以书面形式向评委会进行反馈。</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采购人在进行资格性审查的同时，将在“信用中国”网站（www.creditchina.gov.cn）查询</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的信用记录，以确定</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是否具备投标资格,查询结果留存并归档。</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25.1.2符合性审查：依据招标文件的规定，由评委会从投标文件的有效性、完整性和对招标文件的响应程度进行审查，以确定是否对招标文件的实质性要求作出响应。</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rPr>
        <w:t xml:space="preserve">25.1.3未通过资格审查或符合性审查的</w:t>
      </w:r>
      <w:r>
        <w:rPr>
          <w:rFonts w:hint="eastAsia" w:ascii="仿宋" w:hAnsi="仿宋" w:eastAsia="仿宋" w:cs="仿宋"/>
          <w:lang w:eastAsia="zh-CN"/>
        </w:rPr>
        <w:t xml:space="preserve">投标单位</w:t>
      </w:r>
      <w:r>
        <w:rPr>
          <w:rFonts w:hint="eastAsia" w:ascii="仿宋" w:hAnsi="仿宋" w:eastAsia="仿宋" w:cs="仿宋"/>
        </w:rPr>
        <w:t xml:space="preserve">，采购人或采购代理机构将在苏采云系统中告知未通过资格审查或符合性审查的原因，评标结束后，采购人或采购代理机构将不再告知未通过资格审查和符合性审查的原因。</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rPr>
        <w:t xml:space="preserve">25.2在详细评标之前，评委会将首先审查每份投标文件是否实质性响应了招标文件的要求。实质性响应的投标应该是与招标文件要求的全部条款、条件和规格相符，</w:t>
      </w:r>
      <w:r>
        <w:rPr>
          <w:rFonts w:hint="eastAsia" w:ascii="仿宋" w:hAnsi="仿宋" w:eastAsia="仿宋" w:cs="仿宋"/>
          <w:color w:val="000000"/>
        </w:rPr>
        <w:t xml:space="preserve">没有重大偏离或保留的投标。</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所谓重大偏离或保留是指与招标文件规定的实质性要求存在负偏离，或者在实质上与招标文件不一致，而且限制了合同中买方和采购人或采购代理机构的权利或</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的义务，纠正这些偏离或保留将会对其他实质性响应要求的</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的竞争地位产生不公正的影响。重大偏离的认定需经过评委会以少数服从多数的原则作出结论。评委决定投标文件的响应性只根据投标文件本身的内容，而不寻求外部的证据。</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25.3如果投标文件实质上没有响应招标文件的要求，评委会将予以拒绝，</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不得通过修改或撤销不合要求的偏离或保留而使其投标成为实质性响应的投标。</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25.4评委会将对确定为实质性响应的投标进行进一步审核，确定其是否有计算上或累加上的算术错误，修正错误的原则如下：</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（1）投标文件中开标一览表内容与投标文件中相应内容不一致的，以开标一览表为准。</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（2）大写金额和小写金额不一致的，以大写金额为准。</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（3）单价金额小数点或者百分比有明显错位的，以开标一览表的总价为准，并修改单价。</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rPr>
        <w:t xml:space="preserve">（4）总价金额与按单价汇总金额不一致的，以单价金额计算结果为准。</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rPr>
        <w:t xml:space="preserve">同时出现两种以上错误的，按照前款规定的顺序修正。</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rPr>
        <w:t xml:space="preserve">25.5评委会将按上述修正错误的方法调整投标文件中的投标报价，并通过苏采云系统告知</w:t>
      </w:r>
      <w:r>
        <w:rPr>
          <w:rFonts w:hint="eastAsia" w:ascii="仿宋" w:hAnsi="仿宋" w:eastAsia="仿宋" w:cs="仿宋"/>
          <w:lang w:eastAsia="zh-CN"/>
        </w:rPr>
        <w:t xml:space="preserve">投标单位</w:t>
      </w:r>
      <w:r>
        <w:rPr>
          <w:rFonts w:hint="eastAsia" w:ascii="仿宋" w:hAnsi="仿宋" w:eastAsia="仿宋" w:cs="仿宋"/>
        </w:rPr>
        <w:t xml:space="preserve">，调整后的价格应对</w:t>
      </w:r>
      <w:r>
        <w:rPr>
          <w:rFonts w:hint="eastAsia" w:ascii="仿宋" w:hAnsi="仿宋" w:eastAsia="仿宋" w:cs="仿宋"/>
          <w:lang w:eastAsia="zh-CN"/>
        </w:rPr>
        <w:t xml:space="preserve">投标单位</w:t>
      </w:r>
      <w:r>
        <w:rPr>
          <w:rFonts w:hint="eastAsia" w:ascii="仿宋" w:hAnsi="仿宋" w:eastAsia="仿宋" w:cs="仿宋"/>
        </w:rPr>
        <w:t xml:space="preserve">具有约束力。如果</w:t>
      </w:r>
      <w:r>
        <w:rPr>
          <w:rFonts w:hint="eastAsia" w:ascii="仿宋" w:hAnsi="仿宋" w:eastAsia="仿宋" w:cs="仿宋"/>
          <w:lang w:eastAsia="zh-CN"/>
        </w:rPr>
        <w:t xml:space="preserve">投标单位</w:t>
      </w:r>
      <w:r>
        <w:rPr>
          <w:rFonts w:hint="eastAsia" w:ascii="仿宋" w:hAnsi="仿宋" w:eastAsia="仿宋" w:cs="仿宋"/>
        </w:rPr>
        <w:t xml:space="preserve">不接受修正后的价格，则其投标将被拒绝。</w:t>
      </w:r>
      <w:r/>
    </w:p>
    <w:p>
      <w:pPr>
        <w:pStyle w:val="839"/>
        <w:ind w:firstLine="480"/>
        <w:jc w:val="both"/>
        <w:spacing w:beforeAutospacing="0" w:afterAutospacing="0" w:line="300" w:lineRule="auto"/>
        <w:rPr>
          <w:rFonts w:ascii="仿宋" w:hAnsi="仿宋" w:eastAsia="仿宋" w:cs="仿宋"/>
        </w:rPr>
      </w:pPr>
      <w:r/>
      <w:bookmarkStart w:id="153" w:name="_Toc513029234"/>
      <w:r/>
      <w:bookmarkStart w:id="154" w:name="_Toc20823306"/>
      <w:r/>
      <w:bookmarkStart w:id="155" w:name="_Toc16938550"/>
      <w:r>
        <w:rPr>
          <w:rFonts w:hint="eastAsia" w:ascii="仿宋" w:hAnsi="仿宋" w:eastAsia="仿宋" w:cs="仿宋"/>
        </w:rPr>
        <w:t xml:space="preserve">25.6</w:t>
      </w:r>
      <w:r>
        <w:rPr>
          <w:rFonts w:hint="eastAsia" w:ascii="仿宋" w:hAnsi="仿宋" w:eastAsia="仿宋" w:cs="仿宋"/>
          <w:lang w:eastAsia="zh-CN"/>
        </w:rPr>
        <w:t xml:space="preserve">投标单位</w:t>
      </w:r>
      <w:r>
        <w:rPr>
          <w:rFonts w:hint="eastAsia" w:ascii="仿宋" w:hAnsi="仿宋" w:eastAsia="仿宋" w:cs="仿宋"/>
        </w:rPr>
        <w:t xml:space="preserve">在开、评标全过程中应保持通讯畅通，及时登录苏采云系统查阅、答复相关信息，并安排专人与采购人或采购代理机构及评标委员会联系。</w:t>
      </w:r>
      <w:bookmarkEnd w:id="153"/>
      <w:r/>
      <w:bookmarkEnd w:id="154"/>
      <w:r/>
      <w:bookmarkEnd w:id="155"/>
      <w:r/>
      <w:r/>
    </w:p>
    <w:p>
      <w:pPr>
        <w:pStyle w:val="839"/>
        <w:ind w:firstLine="482"/>
        <w:jc w:val="both"/>
        <w:keepLines/>
        <w:keepNext/>
        <w:spacing w:beforeAutospacing="0" w:afterAutospacing="0" w:line="300" w:lineRule="auto"/>
        <w:rPr>
          <w:rFonts w:ascii="仿宋" w:hAnsi="仿宋" w:eastAsia="仿宋" w:cs="仿宋"/>
          <w:b/>
          <w:bCs/>
          <w:color w:val="000000"/>
        </w:rPr>
      </w:pPr>
      <w:r>
        <w:rPr>
          <w:rFonts w:hint="eastAsia" w:ascii="仿宋" w:hAnsi="仿宋" w:eastAsia="仿宋" w:cs="仿宋"/>
          <w:b/>
          <w:bCs/>
          <w:color w:val="000000"/>
        </w:rPr>
        <w:t xml:space="preserve">26、无效投标条款和废标条款</w:t>
      </w:r>
      <w:r/>
    </w:p>
    <w:p>
      <w:pPr>
        <w:pStyle w:val="839"/>
        <w:ind w:firstLine="480"/>
        <w:jc w:val="both"/>
        <w:spacing w:beforeAutospacing="0" w:afterAutospacing="0" w:line="300" w:lineRule="auto"/>
        <w:rPr>
          <w:rFonts w:ascii="仿宋" w:hAnsi="仿宋" w:eastAsia="仿宋" w:cs="仿宋"/>
        </w:rPr>
      </w:pPr>
      <w:r/>
      <w:bookmarkStart w:id="156" w:name="_Toc513029235"/>
      <w:r/>
      <w:bookmarkStart w:id="157" w:name="_Toc20823307"/>
      <w:r/>
      <w:bookmarkStart w:id="158" w:name="_Toc16938551"/>
      <w:r>
        <w:rPr>
          <w:rFonts w:hint="eastAsia" w:ascii="仿宋" w:hAnsi="仿宋" w:eastAsia="仿宋" w:cs="仿宋"/>
        </w:rPr>
        <w:t xml:space="preserve">26.1无效投标条款</w:t>
      </w:r>
      <w:bookmarkEnd w:id="156"/>
      <w:r/>
      <w:bookmarkEnd w:id="157"/>
      <w:r/>
      <w:bookmarkEnd w:id="158"/>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rPr>
        <w:t xml:space="preserve">26.1.1</w:t>
      </w:r>
      <w:r>
        <w:rPr>
          <w:rFonts w:hint="eastAsia" w:ascii="仿宋" w:hAnsi="仿宋" w:eastAsia="仿宋" w:cs="仿宋"/>
          <w:lang w:eastAsia="zh-CN"/>
        </w:rPr>
        <w:t xml:space="preserve">投标单位</w:t>
      </w:r>
      <w:r>
        <w:rPr>
          <w:rFonts w:hint="eastAsia" w:ascii="仿宋" w:hAnsi="仿宋" w:eastAsia="仿宋" w:cs="仿宋"/>
        </w:rPr>
        <w:t xml:space="preserve">在苏采云系统规定的时间内未成功解密电子投标文件的。</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rPr>
        <w:t xml:space="preserve">26.1.2</w:t>
      </w:r>
      <w:r>
        <w:rPr>
          <w:rFonts w:hint="eastAsia" w:ascii="仿宋" w:hAnsi="仿宋" w:eastAsia="仿宋" w:cs="仿宋"/>
          <w:lang w:eastAsia="zh-CN"/>
        </w:rPr>
        <w:t xml:space="preserve">投标单位</w:t>
      </w:r>
      <w:r>
        <w:rPr>
          <w:rFonts w:hint="eastAsia" w:ascii="仿宋" w:hAnsi="仿宋" w:eastAsia="仿宋" w:cs="仿宋"/>
        </w:rPr>
        <w:t xml:space="preserve">未按照招标文件要求上传电子投标文件的。</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rPr>
        <w:t xml:space="preserve">26.1.3同一</w:t>
      </w:r>
      <w:r>
        <w:rPr>
          <w:rFonts w:hint="eastAsia" w:ascii="仿宋" w:hAnsi="仿宋" w:eastAsia="仿宋" w:cs="仿宋"/>
          <w:lang w:eastAsia="zh-CN"/>
        </w:rPr>
        <w:t xml:space="preserve">投标单位</w:t>
      </w:r>
      <w:r>
        <w:rPr>
          <w:rFonts w:hint="eastAsia" w:ascii="仿宋" w:hAnsi="仿宋" w:eastAsia="仿宋" w:cs="仿宋"/>
        </w:rPr>
        <w:t xml:space="preserve">提交两个（含两个）以上不同的投标报价的。</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26.1.4</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不具备招标文件中规定资格要求的。</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26.1.5</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的报价超过了采购预算或最高限价的。</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26.1.6未通过符合性审查的。</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26.1.7不符合招标文件中规定的实质性要求和条件的（</w:t>
      </w:r>
      <w:r>
        <w:rPr>
          <w:rFonts w:hint="eastAsia" w:ascii="仿宋" w:hAnsi="仿宋" w:eastAsia="仿宋" w:cs="仿宋"/>
          <w:i/>
          <w:color w:val="000000"/>
          <w:u w:val="single"/>
        </w:rPr>
        <w:t xml:space="preserve">本招标文件中斜体且有下划线部分为实质性要求和条件）。</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26.1.8</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存在其他不符合《中华人民共和国政府采购法》第二十二条规定条件的信用记录。</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rPr>
        <w:t xml:space="preserve">26.1.9投标文件含有采购人不能接受的附加条件的。</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rPr>
        <w:t xml:space="preserve">26.1.10评标委员会认为</w:t>
      </w:r>
      <w:r>
        <w:rPr>
          <w:rFonts w:hint="eastAsia" w:ascii="仿宋" w:hAnsi="仿宋" w:eastAsia="仿宋" w:cs="仿宋"/>
          <w:lang w:eastAsia="zh-CN"/>
        </w:rPr>
        <w:t xml:space="preserve">投标单位</w:t>
      </w:r>
      <w:r>
        <w:rPr>
          <w:rFonts w:hint="eastAsia" w:ascii="仿宋" w:hAnsi="仿宋" w:eastAsia="仿宋" w:cs="仿宋"/>
        </w:rPr>
        <w:t xml:space="preserve">的报价明显低于其他通过符合性审查</w:t>
      </w:r>
      <w:r>
        <w:rPr>
          <w:rFonts w:hint="eastAsia" w:ascii="仿宋" w:hAnsi="仿宋" w:eastAsia="仿宋" w:cs="仿宋"/>
          <w:lang w:eastAsia="zh-CN"/>
        </w:rPr>
        <w:t xml:space="preserve">投标单位</w:t>
      </w:r>
      <w:r>
        <w:rPr>
          <w:rFonts w:hint="eastAsia" w:ascii="仿宋" w:hAnsi="仿宋" w:eastAsia="仿宋" w:cs="仿宋"/>
        </w:rPr>
        <w:t xml:space="preserve">的报价，有可能影响产品质量或者不能诚信履约的，将通过苏采云系统要求其在合理的时间内提供说明，必要时提交相关证明材料；</w:t>
      </w:r>
      <w:r>
        <w:rPr>
          <w:rFonts w:hint="eastAsia" w:ascii="仿宋" w:hAnsi="仿宋" w:eastAsia="仿宋" w:cs="仿宋"/>
          <w:lang w:eastAsia="zh-CN"/>
        </w:rPr>
        <w:t xml:space="preserve">投标单位</w:t>
      </w:r>
      <w:r>
        <w:rPr>
          <w:rFonts w:hint="eastAsia" w:ascii="仿宋" w:hAnsi="仿宋" w:eastAsia="仿宋" w:cs="仿宋"/>
        </w:rPr>
        <w:t xml:space="preserve">不能证明其报价合理性的，评标委</w:t>
      </w:r>
      <w:r>
        <w:rPr>
          <w:rFonts w:hint="eastAsia" w:ascii="仿宋" w:hAnsi="仿宋" w:eastAsia="仿宋" w:cs="仿宋"/>
          <w:color w:val="000000"/>
        </w:rPr>
        <w:t xml:space="preserve">员会应当将其作为无效投标处理。</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26.1.11投标文件未按照招标文件要求加盖CA电子公章的。</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26.1.12其他法律、法规及本招标文件规定的属无效投标的情形。</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26.2废标条款</w:t>
      </w:r>
      <w:r/>
    </w:p>
    <w:p>
      <w:pPr>
        <w:pStyle w:val="839"/>
        <w:ind w:left="479"/>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26.2.1符合专业条件的供应商或者对招标文件作实质响应的供应商不足三家的。26.2.2出现影响采购公正的违法、违规行为的。</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rPr>
        <w:t xml:space="preserve">26.2.3因重大变故，采购任务取消的。</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rPr>
        <w:t xml:space="preserve">26.2.4评标委员会认定招标文件存在歧义、重大缺陷导致评审工作无法进行。</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rPr>
        <w:t xml:space="preserve">26.2.5因苏采云系统系统故障原因造成开标不成功的。</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rPr>
        <w:t xml:space="preserve">26.3 投标截止时间结束后参加投标的供应商不足三家的处理：</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26.3.1如出现投标截止时间结束后参加投标的供应商或者在评标期间对招标文件做出实质响应的供应商不足三家情况，按政府采购相关规定执行。</w:t>
      </w:r>
      <w:r/>
    </w:p>
    <w:p>
      <w:pPr>
        <w:pStyle w:val="839"/>
        <w:jc w:val="both"/>
        <w:keepLines/>
        <w:keepNext/>
        <w:spacing w:before="60" w:beforeAutospacing="0" w:after="60" w:afterAutospacing="0" w:line="360" w:lineRule="auto"/>
        <w:rPr>
          <w:rFonts w:ascii="仿宋" w:hAnsi="仿宋" w:eastAsia="仿宋" w:cs="仿宋"/>
          <w:b/>
          <w:color w:val="000000"/>
          <w:sz w:val="26"/>
          <w:szCs w:val="26"/>
        </w:rPr>
      </w:pPr>
      <w:r/>
      <w:bookmarkStart w:id="159" w:name="_Toc120614219"/>
      <w:r>
        <w:rPr>
          <w:rFonts w:hint="eastAsia" w:ascii="仿宋" w:hAnsi="仿宋" w:eastAsia="仿宋" w:cs="仿宋"/>
          <w:b/>
          <w:color w:val="000000"/>
          <w:sz w:val="26"/>
          <w:szCs w:val="26"/>
        </w:rPr>
        <w:t xml:space="preserve">六、定标</w:t>
      </w:r>
      <w:bookmarkEnd w:id="159"/>
      <w:r/>
      <w:r/>
    </w:p>
    <w:p>
      <w:pPr>
        <w:pStyle w:val="839"/>
        <w:ind w:firstLine="482"/>
        <w:jc w:val="both"/>
        <w:keepLines/>
        <w:keepNext/>
        <w:spacing w:beforeAutospacing="0" w:afterAutospacing="0" w:line="300" w:lineRule="auto"/>
        <w:rPr>
          <w:rFonts w:ascii="仿宋" w:hAnsi="仿宋" w:eastAsia="仿宋" w:cs="仿宋"/>
          <w:b/>
          <w:bCs/>
          <w:color w:val="000000"/>
        </w:rPr>
      </w:pPr>
      <w:r/>
      <w:bookmarkStart w:id="160" w:name="_Toc20823310"/>
      <w:r/>
      <w:bookmarkStart w:id="161" w:name="_Toc513029238"/>
      <w:r/>
      <w:bookmarkStart w:id="162" w:name="_Toc16938554"/>
      <w:r>
        <w:rPr>
          <w:rFonts w:hint="eastAsia" w:ascii="仿宋" w:hAnsi="仿宋" w:eastAsia="仿宋" w:cs="仿宋"/>
          <w:b/>
          <w:bCs/>
          <w:color w:val="000000"/>
        </w:rPr>
        <w:t xml:space="preserve">27、</w:t>
      </w:r>
      <w:bookmarkEnd w:id="160"/>
      <w:r>
        <w:rPr>
          <w:rFonts w:hint="eastAsia" w:ascii="仿宋" w:hAnsi="仿宋" w:eastAsia="仿宋" w:cs="仿宋"/>
          <w:b/>
          <w:bCs/>
          <w:color w:val="000000"/>
        </w:rPr>
        <w:t xml:space="preserve">确定</w:t>
      </w:r>
      <w:bookmarkEnd w:id="161"/>
      <w:r/>
      <w:bookmarkEnd w:id="162"/>
      <w:r>
        <w:rPr>
          <w:rFonts w:hint="eastAsia" w:ascii="仿宋" w:hAnsi="仿宋" w:eastAsia="仿宋" w:cs="仿宋"/>
          <w:b/>
          <w:bCs/>
          <w:color w:val="000000"/>
        </w:rPr>
        <w:t xml:space="preserve">中标单位</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27.1中标候选人的选取原则和数量见招标文件第五章规定。 </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27.2采购人应根据评委会推荐的中标候选人确定中标人。</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27.3采购人或采购代理机构将在“中国政府采购网”、“江苏政府采购网”、“盐城市政府采购网”发布中标公告，公告期限为1个工作日。</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27.4若有充分证据证明，中标人出现下列情况之一的，一经查实，将被取消中标资格：</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27.4.1提供虚假材料谋取中标的。</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27.4.2向采购人、采购人或采购代理机构行贿或者提供其他不正当利益的。</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27.4.3属于本文件规定的无效条件，但在评标过程中又未被评委会发现的。</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27.4.4与采购人或者其他供应商恶意串通的。</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27.4.5采取不正当手段诋毁、排挤其他供应商的。</w:t>
      </w:r>
      <w:r/>
    </w:p>
    <w:p>
      <w:pPr>
        <w:pStyle w:val="839"/>
        <w:ind w:firstLine="480"/>
        <w:jc w:val="both"/>
        <w:spacing w:beforeAutospacing="0" w:afterAutospacing="0" w:line="300" w:lineRule="auto"/>
        <w:rPr>
          <w:rFonts w:ascii="仿宋" w:hAnsi="仿宋" w:eastAsia="仿宋" w:cs="仿宋"/>
        </w:rPr>
      </w:pPr>
      <w:r/>
      <w:bookmarkStart w:id="163" w:name="_Toc200451960"/>
      <w:r>
        <w:rPr>
          <w:rFonts w:hint="eastAsia" w:ascii="仿宋" w:hAnsi="仿宋" w:eastAsia="仿宋" w:cs="仿宋"/>
          <w:color w:val="000000"/>
        </w:rPr>
        <w:t xml:space="preserve">27.5 有下列情形之一的，视为</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串通投标，投标无效：</w:t>
      </w:r>
      <w:bookmarkEnd w:id="163"/>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27.5.1不同</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的投标文件由同一单位或者个人编制。</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27.5.2不同</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委托同一单位或者个人办理投标事宜。</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27.5.3不同</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的投标文件载明的项目管理成员或者联系人员为同一人。</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27.5.4不同</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的投标文件异常一致或者投标报价呈规律性差异。</w:t>
      </w:r>
      <w:r/>
    </w:p>
    <w:p>
      <w:pPr>
        <w:pStyle w:val="839"/>
        <w:ind w:firstLine="482"/>
        <w:jc w:val="both"/>
        <w:keepLines/>
        <w:keepNext/>
        <w:spacing w:beforeAutospacing="0" w:afterAutospacing="0" w:line="300" w:lineRule="auto"/>
        <w:rPr>
          <w:rFonts w:ascii="仿宋" w:hAnsi="仿宋" w:eastAsia="仿宋" w:cs="仿宋"/>
          <w:b/>
          <w:bCs/>
          <w:color w:val="000000"/>
        </w:rPr>
      </w:pPr>
      <w:r>
        <w:rPr>
          <w:rFonts w:hint="eastAsia" w:ascii="仿宋" w:hAnsi="仿宋" w:eastAsia="仿宋" w:cs="仿宋"/>
          <w:b/>
          <w:bCs/>
          <w:color w:val="000000"/>
        </w:rPr>
        <w:t xml:space="preserve">28、质疑处理</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28.1提出质疑的供应商应当是参与所质疑项目采购活动的供应商。潜在供应商依法获取其可质疑的采购文件的，可以对采购文件提出质疑。</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28.2供应商认为采购文件、采购过程和采购结果使自己的权益受到损害的，可以在知道或应知其权益受到损害之日起七个工作日内，以书面形式根据下述28.4条款的规定向采购人或采购代理机构或采购人提出质疑。上述应知其权益受到损害之日，是指：</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28.2.1对可以质疑的采购文件提出质疑的，为收到采购文件之日或者采购文件公告期限届满之日；</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28.2.2对采购过程提出质疑的，为各采购程序环节结束之日；</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28.2.3对中标或者成交结果提出质疑的，为中标或者成交结果公告期限届满之日。</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供应商应当在法定质疑期内一次性提出针对同一采购程序环节的质疑。供应商如在法定期限内对同一采购程序环节提出多次质疑的，采购人或采购代理机构、采购人将只对供应商第一次质疑作出答复。</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28.4</w:t>
      </w:r>
      <w:r>
        <w:rPr>
          <w:rFonts w:hint="eastAsia" w:ascii="仿宋" w:hAnsi="仿宋" w:eastAsia="仿宋" w:cs="仿宋"/>
          <w:color w:val="000000" w:themeColor="text1"/>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仿宋" w:hAnsi="仿宋" w:eastAsia="仿宋" w:cs="仿宋"/>
          <w:color w:val="000000"/>
        </w:rPr>
        <w:t xml:space="preserve">供应商对除上述事项以外其他事项的询问、质疑请向采购人或采购代理机构提出，由采购人或采购代理机构负责答复。</w:t>
      </w:r>
      <w:r/>
    </w:p>
    <w:p>
      <w:pPr>
        <w:ind w:firstLine="480"/>
        <w:jc w:val="left"/>
        <w:spacing w:line="300" w:lineRule="auto"/>
        <w:tabs>
          <w:tab w:val="left" w:pos="1331" w:leader="none"/>
        </w:tabs>
        <w:rPr>
          <w:rFonts w:ascii="仿宋" w:hAnsi="仿宋" w:eastAsia="仿宋" w:cs="仿宋"/>
          <w:color w:val="000000"/>
          <w:sz w:val="24"/>
        </w:rPr>
      </w:pPr>
      <w:r>
        <w:rPr>
          <w:rFonts w:hint="eastAsia" w:ascii="仿宋" w:hAnsi="仿宋" w:eastAsia="仿宋" w:cs="仿宋"/>
          <w:color w:val="000000"/>
          <w:sz w:val="24"/>
        </w:rPr>
        <w:t xml:space="preserve">采购人或采购代理机构及采购人只接收以纸质原件形式送达的质疑,采购人和采购人或采购代理机构不接受未填写快递运单的快件。</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28.5 以下情形的质疑不予受理</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28.5.1内容不符合《政府采购质疑和投诉办法》第十二条规定的质疑。</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28.5.2超出政府采购法定期限的质疑。</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28.5.3以传真、电子邮件等方式递交的非原件形式的质疑。</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28.5.4未参加投标活动的供应商或在投标活动中自身权益未受到损害的供应商所提出的质疑。</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28.5.5供应商组成联合体参加投标，联合体中任何一方或多方未按要求签字、盖章、加盖公章的质疑。</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28.6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839"/>
        <w:ind w:firstLine="482"/>
        <w:jc w:val="both"/>
        <w:keepLines/>
        <w:keepNext/>
        <w:spacing w:beforeAutospacing="0" w:afterAutospacing="0" w:line="300" w:lineRule="auto"/>
        <w:rPr>
          <w:rFonts w:ascii="仿宋" w:hAnsi="仿宋" w:eastAsia="仿宋" w:cs="仿宋"/>
          <w:b/>
          <w:bCs/>
          <w:color w:val="000000"/>
        </w:rPr>
      </w:pPr>
      <w:r>
        <w:rPr>
          <w:rFonts w:hint="eastAsia" w:ascii="仿宋" w:hAnsi="仿宋" w:eastAsia="仿宋" w:cs="仿宋"/>
          <w:b/>
          <w:bCs/>
          <w:color w:val="000000"/>
        </w:rPr>
        <w:t xml:space="preserve">29、中标通知书</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rPr>
        <w:t xml:space="preserve">29.l中标结果确定后，采购人或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29.2中标通知书将是合同的一个组成部分。对采购人和中标人均具有法律效力。中标通知书发出后，采购人改变中标结果的，或者中标人放弃中标项目的，应当依法承担法律责任。</w:t>
      </w:r>
      <w:r/>
    </w:p>
    <w:p>
      <w:pPr>
        <w:pStyle w:val="839"/>
        <w:jc w:val="both"/>
        <w:keepLines/>
        <w:keepNext/>
        <w:spacing w:before="60" w:beforeAutospacing="0" w:after="60" w:afterAutospacing="0" w:line="360" w:lineRule="auto"/>
        <w:rPr>
          <w:rFonts w:ascii="仿宋" w:hAnsi="仿宋" w:eastAsia="仿宋" w:cs="仿宋"/>
          <w:b/>
          <w:color w:val="000000"/>
          <w:sz w:val="26"/>
          <w:szCs w:val="26"/>
        </w:rPr>
      </w:pPr>
      <w:r/>
      <w:bookmarkStart w:id="164" w:name="_Toc16938552"/>
      <w:r/>
      <w:bookmarkStart w:id="165" w:name="_Toc20823308"/>
      <w:r/>
      <w:bookmarkStart w:id="166" w:name="_Toc513029236"/>
      <w:r/>
      <w:bookmarkStart w:id="167" w:name="_Toc120614220"/>
      <w:r>
        <w:rPr>
          <w:rFonts w:hint="eastAsia" w:ascii="仿宋" w:hAnsi="仿宋" w:eastAsia="仿宋" w:cs="仿宋"/>
          <w:b/>
          <w:color w:val="000000"/>
          <w:sz w:val="26"/>
          <w:szCs w:val="26"/>
        </w:rPr>
        <w:t xml:space="preserve">七、授予合同</w:t>
      </w:r>
      <w:bookmarkEnd w:id="164"/>
      <w:r/>
      <w:bookmarkEnd w:id="165"/>
      <w:r/>
      <w:bookmarkEnd w:id="166"/>
      <w:r/>
      <w:bookmarkEnd w:id="167"/>
      <w:r/>
      <w:r/>
    </w:p>
    <w:p>
      <w:pPr>
        <w:pStyle w:val="839"/>
        <w:ind w:firstLine="482"/>
        <w:jc w:val="both"/>
        <w:keepLines/>
        <w:keepNext/>
        <w:spacing w:beforeAutospacing="0" w:afterAutospacing="0" w:line="300" w:lineRule="auto"/>
        <w:rPr>
          <w:rFonts w:ascii="仿宋" w:hAnsi="仿宋" w:eastAsia="仿宋" w:cs="仿宋"/>
          <w:b/>
          <w:bCs/>
          <w:color w:val="000000"/>
        </w:rPr>
      </w:pPr>
      <w:r/>
      <w:bookmarkStart w:id="168" w:name="_Toc513029237"/>
      <w:r/>
      <w:bookmarkStart w:id="169" w:name="_Toc16938553"/>
      <w:r/>
      <w:bookmarkStart w:id="170" w:name="_Toc20823309"/>
      <w:r>
        <w:rPr>
          <w:rFonts w:hint="eastAsia" w:ascii="仿宋" w:hAnsi="仿宋" w:eastAsia="仿宋" w:cs="仿宋"/>
          <w:b/>
          <w:bCs/>
          <w:color w:val="000000"/>
        </w:rPr>
        <w:t xml:space="preserve">30.签订合同</w:t>
      </w:r>
      <w:bookmarkEnd w:id="168"/>
      <w:r/>
      <w:bookmarkEnd w:id="169"/>
      <w:r/>
      <w:bookmarkEnd w:id="170"/>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30.l中标人应当在中标通知书发出之日起三十日内（原则上应在15日内），按照招标文件确定的事项与采购人签订政府采购合同。</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color w:val="000000"/>
        </w:rPr>
        <w:t xml:space="preserve">30.2招标文件、中标人的投标文件及招标过程中有关澄清、承诺文件均应作为合同附件。</w:t>
      </w:r>
      <w:r/>
    </w:p>
    <w:p>
      <w:pPr>
        <w:pStyle w:val="839"/>
        <w:ind w:firstLine="480"/>
        <w:jc w:val="both"/>
        <w:spacing w:beforeAutospacing="0" w:afterAutospacing="0" w:line="300" w:lineRule="auto"/>
        <w:rPr>
          <w:rFonts w:ascii="仿宋" w:hAnsi="仿宋" w:eastAsia="仿宋" w:cs="仿宋"/>
          <w:color w:val="auto"/>
          <w:highlight w:val="none"/>
        </w:rPr>
      </w:pPr>
      <w:r>
        <w:rPr>
          <w:rFonts w:hint="eastAsia" w:ascii="仿宋" w:hAnsi="仿宋" w:eastAsia="仿宋" w:cs="仿宋"/>
          <w:color w:val="000000"/>
          <w:highlight w:val="none"/>
        </w:rPr>
        <w:t xml:space="preserve">30.3签订合同后，</w:t>
      </w:r>
      <w:r>
        <w:rPr>
          <w:rFonts w:hint="eastAsia" w:ascii="仿宋" w:hAnsi="仿宋" w:eastAsia="仿宋" w:cs="仿宋"/>
          <w:i/>
          <w:color w:val="000000"/>
          <w:highlight w:val="none"/>
          <w:u w:val="single"/>
        </w:rPr>
        <w:t xml:space="preserve">中标人不得将合同标的进行转包</w:t>
      </w:r>
      <w:r>
        <w:rPr>
          <w:rFonts w:hint="eastAsia" w:ascii="仿宋" w:hAnsi="仿宋" w:eastAsia="仿宋" w:cs="仿宋"/>
          <w:color w:val="000000"/>
          <w:highlight w:val="none"/>
        </w:rPr>
        <w:t xml:space="preserve">。未经采购人同意，中标人也不得采用分包的形式履行合同，否则采购人有权终止合同。转包或分包造成采购人损</w:t>
      </w:r>
      <w:r>
        <w:rPr>
          <w:rFonts w:hint="eastAsia" w:ascii="仿宋" w:hAnsi="仿宋" w:eastAsia="仿宋" w:cs="仿宋"/>
          <w:color w:val="auto"/>
          <w:highlight w:val="none"/>
        </w:rPr>
        <w:t xml:space="preserve">失的，中标人应承担相应赔偿责任。</w:t>
      </w:r>
      <w:r>
        <w:rPr>
          <w:rFonts w:hint="eastAsia" w:ascii="仿宋" w:hAnsi="仿宋" w:eastAsia="仿宋" w:cs="仿宋"/>
        </w:rPr>
        <w:t xml:space="preserve">合同签订后2个工作日内合同公示。</w:t>
      </w:r>
      <w:r/>
    </w:p>
    <w:p>
      <w:pPr>
        <w:pStyle w:val="839"/>
        <w:ind w:firstLine="482"/>
        <w:jc w:val="both"/>
        <w:keepLines/>
        <w:keepNext/>
        <w:spacing w:beforeAutospacing="0" w:afterAutospacing="0" w:line="300" w:lineRule="auto"/>
        <w:rPr>
          <w:rFonts w:ascii="仿宋" w:hAnsi="仿宋" w:eastAsia="仿宋" w:cs="仿宋"/>
          <w:b/>
          <w:bCs/>
          <w:color w:val="auto"/>
        </w:rPr>
      </w:pPr>
      <w:r>
        <w:rPr>
          <w:rFonts w:hint="eastAsia" w:ascii="仿宋" w:hAnsi="仿宋" w:eastAsia="仿宋" w:cs="仿宋"/>
          <w:b/>
          <w:bCs/>
          <w:color w:val="auto"/>
        </w:rPr>
        <w:t xml:space="preserve">31、服务（包含与服务相关的货物）的追加</w:t>
      </w:r>
      <w:r/>
    </w:p>
    <w:p>
      <w:pPr>
        <w:pStyle w:val="839"/>
        <w:ind w:firstLine="480"/>
        <w:jc w:val="both"/>
        <w:spacing w:beforeAutospacing="0" w:afterAutospacing="0" w:line="300" w:lineRule="auto"/>
        <w:rPr>
          <w:rFonts w:ascii="仿宋" w:hAnsi="仿宋" w:eastAsia="仿宋" w:cs="仿宋"/>
          <w:color w:val="auto"/>
        </w:rPr>
      </w:pPr>
      <w:r>
        <w:rPr>
          <w:rFonts w:hint="eastAsia" w:ascii="仿宋" w:hAnsi="仿宋" w:eastAsia="仿宋" w:cs="仿宋"/>
          <w:color w:val="auto"/>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39"/>
        <w:ind w:firstLine="482"/>
        <w:jc w:val="both"/>
        <w:keepLines/>
        <w:keepNext/>
        <w:spacing w:beforeAutospacing="0" w:afterAutospacing="0" w:line="300" w:lineRule="auto"/>
        <w:rPr>
          <w:rFonts w:ascii="仿宋" w:hAnsi="仿宋" w:eastAsia="仿宋" w:cs="仿宋"/>
          <w:b/>
          <w:bCs/>
          <w:color w:val="000000"/>
        </w:rPr>
      </w:pPr>
      <w:r/>
      <w:bookmarkStart w:id="171" w:name="_Toc513029242"/>
      <w:r/>
      <w:bookmarkStart w:id="172" w:name="_Toc16938558"/>
      <w:r/>
      <w:bookmarkStart w:id="173" w:name="_Toc120614221"/>
      <w:r/>
      <w:bookmarkStart w:id="174" w:name="_Toc20823314"/>
      <w:r/>
      <w:bookmarkStart w:id="175" w:name="_Toc479757207"/>
      <w:r>
        <w:rPr>
          <w:rFonts w:hint="eastAsia" w:ascii="仿宋" w:hAnsi="仿宋" w:eastAsia="仿宋" w:cs="仿宋"/>
          <w:b/>
          <w:bCs/>
          <w:color w:val="000000"/>
        </w:rPr>
        <w:t xml:space="preserve">32、政府采购履约资金扶持政策</w:t>
      </w:r>
      <w:bookmarkEnd w:id="171"/>
      <w:r/>
      <w:bookmarkEnd w:id="172"/>
      <w:r/>
      <w:bookmarkEnd w:id="173"/>
      <w:r/>
      <w:bookmarkEnd w:id="174"/>
      <w:r/>
      <w:bookmarkEnd w:id="175"/>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pStyle w:val="839"/>
        <w:ind w:firstLine="480"/>
        <w:jc w:val="both"/>
        <w:keepLines/>
        <w:keepNext/>
        <w:spacing w:beforeAutospacing="0" w:afterAutospacing="0" w:line="300" w:lineRule="auto"/>
        <w:rPr>
          <w:rFonts w:ascii="仿宋" w:hAnsi="仿宋" w:eastAsia="仿宋" w:cs="仿宋"/>
          <w:b/>
          <w:bCs/>
          <w:color w:val="000000"/>
        </w:rPr>
      </w:pPr>
      <w:r>
        <w:rPr>
          <w:rFonts w:hint="eastAsia" w:ascii="仿宋" w:hAnsi="仿宋" w:eastAsia="仿宋" w:cs="仿宋"/>
          <w:color w:val="000000"/>
        </w:rPr>
        <w:t xml:space="preserve"> </w:t>
      </w:r>
      <w:bookmarkStart w:id="176" w:name="_Toc22536"/>
      <w:r/>
      <w:bookmarkStart w:id="177" w:name="_Toc7364"/>
      <w:r>
        <w:rPr>
          <w:rFonts w:hint="eastAsia" w:ascii="仿宋" w:hAnsi="仿宋" w:eastAsia="仿宋" w:cs="仿宋"/>
          <w:b/>
          <w:bCs/>
          <w:color w:val="000000"/>
        </w:rPr>
        <w:t xml:space="preserve">33.履约保证金</w:t>
      </w:r>
      <w:bookmarkEnd w:id="176"/>
      <w:r/>
      <w:bookmarkEnd w:id="177"/>
      <w:r/>
      <w:r/>
    </w:p>
    <w:p>
      <w:pPr>
        <w:ind w:firstLine="480"/>
        <w:spacing w:line="300" w:lineRule="auto"/>
        <w:rPr>
          <w:rFonts w:ascii="仿宋" w:hAnsi="仿宋" w:eastAsia="仿宋" w:cs="仿宋"/>
          <w:sz w:val="24"/>
          <w:highlight w:val="none"/>
        </w:rPr>
      </w:pPr>
      <w:r>
        <w:rPr>
          <w:rFonts w:hint="eastAsia" w:ascii="仿宋" w:hAnsi="仿宋" w:eastAsia="仿宋" w:cs="仿宋"/>
          <w:sz w:val="24"/>
          <w:highlight w:val="none"/>
        </w:rPr>
        <w:t xml:space="preserve">中标后签订合同前中标方须交纳</w:t>
      </w:r>
      <w:r>
        <w:rPr>
          <w:rFonts w:hint="eastAsia" w:ascii="仿宋" w:hAnsi="仿宋" w:eastAsia="仿宋" w:cs="仿宋"/>
          <w:b/>
          <w:bCs/>
          <w:sz w:val="24"/>
          <w:highlight w:val="none"/>
        </w:rPr>
        <w:t xml:space="preserve">中标额*10%</w:t>
      </w:r>
      <w:r>
        <w:rPr>
          <w:rFonts w:hint="eastAsia" w:ascii="仿宋" w:hAnsi="仿宋" w:eastAsia="仿宋" w:cs="仿宋"/>
          <w:sz w:val="24"/>
          <w:highlight w:val="none"/>
        </w:rPr>
        <w:t xml:space="preserve">的履约保证金到采购人指定账户；允许</w:t>
      </w:r>
      <w:r>
        <w:rPr>
          <w:rFonts w:hint="eastAsia" w:ascii="仿宋" w:hAnsi="仿宋" w:eastAsia="仿宋" w:cs="仿宋"/>
          <w:sz w:val="24"/>
          <w:highlight w:val="none"/>
          <w:lang w:eastAsia="zh-CN"/>
        </w:rPr>
        <w:t xml:space="preserve">投标单位</w:t>
      </w:r>
      <w:r>
        <w:rPr>
          <w:rFonts w:hint="eastAsia" w:ascii="仿宋" w:hAnsi="仿宋" w:eastAsia="仿宋" w:cs="仿宋"/>
          <w:sz w:val="24"/>
          <w:highlight w:val="none"/>
        </w:rPr>
        <w:t xml:space="preserve">自主选择以支票、汇票、本票、保函、政府采购电子履约保函（保险）平台（www.jsdzbh.com）在线申请履约保函（保险）等非现金形式缴纳或提交。根据合同履行情况，中标单位在履约期内无违约行为的，采购人在验收合格后15日内全额退还履约保证金，不计利息。</w:t>
      </w:r>
      <w:r/>
    </w:p>
    <w:p>
      <w:pPr>
        <w:ind w:firstLine="480"/>
        <w:spacing w:line="300" w:lineRule="auto"/>
        <w:rPr>
          <w:rFonts w:ascii="仿宋" w:hAnsi="仿宋" w:eastAsia="仿宋" w:cs="仿宋"/>
          <w:color w:val="000000"/>
          <w:sz w:val="24"/>
        </w:rPr>
      </w:pPr>
      <w:r>
        <w:rPr>
          <w:rFonts w:hint="eastAsia" w:ascii="仿宋" w:hAnsi="仿宋" w:eastAsia="仿宋" w:cs="仿宋"/>
          <w:sz w:val="24"/>
        </w:rPr>
        <w:t xml:space="preserve">根据《盐城市财政局、盐城市公共资源交易管理委员会办公室、盐城市社会信用体系建设领导小组办公室关于在政府采购活动中应用第三方信用报告建立“信易购”应用场景的通知》的文件精神采购人对第三方信用服务机构依据标准规范评定为AA级及以上的政府采购</w:t>
      </w:r>
      <w:r>
        <w:rPr>
          <w:rFonts w:hint="eastAsia" w:ascii="仿宋" w:hAnsi="仿宋" w:eastAsia="仿宋" w:cs="仿宋"/>
          <w:sz w:val="24"/>
          <w:lang w:eastAsia="zh-CN"/>
        </w:rPr>
        <w:t xml:space="preserve">投标单位</w:t>
      </w:r>
      <w:r>
        <w:rPr>
          <w:rFonts w:hint="eastAsia" w:ascii="仿宋" w:hAnsi="仿宋" w:eastAsia="仿宋" w:cs="仿宋"/>
          <w:sz w:val="24"/>
        </w:rPr>
        <w:t xml:space="preserve">（需在签订采购合同前提供信用管理部门备案的第三方信用报告，且信用报告通过“信用盐城网”可查实），可免收履约保证金。具体操作流程请按射财库【2021】17号文和射财库【2021】20号文执行。</w:t>
      </w:r>
      <w:r/>
    </w:p>
    <w:p>
      <w:pPr>
        <w:pStyle w:val="839"/>
        <w:jc w:val="both"/>
        <w:keepLines/>
        <w:keepNext/>
        <w:spacing w:before="60" w:beforeAutospacing="0" w:after="60" w:afterAutospacing="0" w:line="360" w:lineRule="auto"/>
        <w:rPr>
          <w:rFonts w:ascii="仿宋" w:hAnsi="仿宋" w:eastAsia="仿宋" w:cs="仿宋"/>
          <w:b/>
          <w:color w:val="000000"/>
          <w:sz w:val="26"/>
          <w:szCs w:val="26"/>
        </w:rPr>
      </w:pPr>
      <w:r>
        <w:rPr>
          <w:rFonts w:hint="eastAsia" w:ascii="仿宋" w:hAnsi="仿宋" w:eastAsia="仿宋" w:cs="仿宋"/>
          <w:b/>
          <w:color w:val="000000"/>
          <w:sz w:val="26"/>
          <w:szCs w:val="26"/>
        </w:rPr>
        <w:t xml:space="preserve">八、政府采购政策功能落实</w:t>
      </w:r>
      <w:r/>
    </w:p>
    <w:p>
      <w:pPr>
        <w:pStyle w:val="839"/>
        <w:ind w:firstLine="482"/>
        <w:jc w:val="both"/>
        <w:keepLines/>
        <w:keepNext/>
        <w:spacing w:beforeAutospacing="0" w:afterAutospacing="0" w:line="300" w:lineRule="auto"/>
        <w:rPr>
          <w:rFonts w:hint="eastAsia" w:ascii="仿宋" w:hAnsi="仿宋" w:eastAsia="仿宋" w:cs="仿宋"/>
          <w:b/>
          <w:bCs/>
          <w:color w:val="000000"/>
        </w:rPr>
      </w:pPr>
      <w:r>
        <w:rPr>
          <w:rFonts w:hint="eastAsia" w:ascii="仿宋" w:hAnsi="仿宋" w:eastAsia="仿宋" w:cs="仿宋"/>
          <w:b/>
          <w:bCs/>
          <w:color w:val="000000"/>
        </w:rPr>
        <w:t xml:space="preserve">3</w:t>
      </w:r>
      <w:r>
        <w:rPr>
          <w:rFonts w:hint="eastAsia" w:ascii="仿宋" w:hAnsi="仿宋" w:eastAsia="仿宋" w:cs="仿宋"/>
          <w:b/>
          <w:bCs/>
          <w:color w:val="000000"/>
          <w:lang w:val="en-US" w:eastAsia="zh-CN"/>
        </w:rPr>
        <w:t xml:space="preserve">4</w:t>
      </w:r>
      <w:r>
        <w:rPr>
          <w:rFonts w:hint="eastAsia" w:ascii="仿宋" w:hAnsi="仿宋" w:eastAsia="仿宋" w:cs="仿宋"/>
          <w:b/>
          <w:bCs/>
          <w:color w:val="000000"/>
        </w:rPr>
        <w:t xml:space="preserve">.小微型企业</w:t>
      </w:r>
      <w:r/>
    </w:p>
    <w:p>
      <w:pPr>
        <w:pStyle w:val="844"/>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供应商需按照采购文件的要求提供相应的《中小微企业声明函》。</w:t>
      </w:r>
      <w:r/>
    </w:p>
    <w:p>
      <w:pPr>
        <w:pStyle w:val="844"/>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企业标准请参照《关于印发中小企业划型标准规定的通知》（工信部联企业[2011]300号）文件规定自行填写。</w:t>
      </w:r>
      <w:r/>
    </w:p>
    <w:p>
      <w:pPr>
        <w:pStyle w:val="839"/>
        <w:ind w:firstLine="482"/>
        <w:jc w:val="both"/>
        <w:keepLines/>
        <w:keepNext/>
        <w:spacing w:beforeAutospacing="0" w:afterAutospacing="0" w:line="300" w:lineRule="auto"/>
        <w:rPr>
          <w:rFonts w:ascii="仿宋" w:hAnsi="仿宋" w:eastAsia="仿宋" w:cs="仿宋"/>
          <w:b/>
          <w:bCs/>
          <w:color w:val="000000"/>
        </w:rPr>
      </w:pPr>
      <w:r>
        <w:rPr>
          <w:rFonts w:hint="eastAsia" w:ascii="仿宋" w:hAnsi="仿宋" w:eastAsia="仿宋" w:cs="仿宋"/>
          <w:b/>
          <w:bCs/>
          <w:color w:val="000000"/>
        </w:rPr>
        <w:t xml:space="preserve">3</w:t>
      </w:r>
      <w:r>
        <w:rPr>
          <w:rFonts w:hint="eastAsia" w:ascii="仿宋" w:hAnsi="仿宋" w:eastAsia="仿宋" w:cs="仿宋"/>
          <w:b/>
          <w:bCs/>
          <w:color w:val="000000"/>
          <w:lang w:val="en-US" w:eastAsia="zh-CN"/>
        </w:rPr>
        <w:t xml:space="preserve">5</w:t>
      </w:r>
      <w:r>
        <w:rPr>
          <w:rFonts w:hint="eastAsia" w:ascii="仿宋" w:hAnsi="仿宋" w:eastAsia="仿宋" w:cs="仿宋"/>
          <w:b/>
          <w:bCs/>
          <w:color w:val="000000"/>
        </w:rPr>
        <w:t xml:space="preserve">.残疾人福利单位</w:t>
      </w:r>
      <w:r/>
    </w:p>
    <w:p>
      <w:pPr>
        <w:pStyle w:val="844"/>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.1本项目对残疾人福利性单位视同小型、微型企业。</w:t>
      </w:r>
      <w:r/>
    </w:p>
    <w:p>
      <w:pPr>
        <w:pStyle w:val="844"/>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.2残疾人福利单位需按照采购文件的要求提供《残疾人福利性单位声明函》。</w:t>
      </w:r>
      <w:r/>
    </w:p>
    <w:p>
      <w:pPr>
        <w:pStyle w:val="844"/>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.3残疾人福利单位标准请参照《关于促进残疾人就业政府采购政策的通知》（财库〔2017〕141号）。</w:t>
      </w:r>
      <w:r/>
    </w:p>
    <w:p>
      <w:pPr>
        <w:pStyle w:val="839"/>
        <w:ind w:firstLine="482"/>
        <w:jc w:val="both"/>
        <w:keepLines/>
        <w:keepNext/>
        <w:spacing w:beforeAutospacing="0" w:afterAutospacing="0" w:line="300" w:lineRule="auto"/>
        <w:rPr>
          <w:rFonts w:ascii="仿宋" w:hAnsi="仿宋" w:eastAsia="仿宋" w:cs="仿宋"/>
          <w:b/>
          <w:bCs/>
          <w:color w:val="000000"/>
        </w:rPr>
      </w:pPr>
      <w:r>
        <w:rPr>
          <w:rFonts w:hint="eastAsia" w:ascii="仿宋" w:hAnsi="仿宋" w:eastAsia="仿宋" w:cs="仿宋"/>
          <w:b/>
          <w:bCs/>
          <w:color w:val="000000"/>
        </w:rPr>
        <w:t xml:space="preserve">3</w:t>
      </w:r>
      <w:r>
        <w:rPr>
          <w:rFonts w:hint="eastAsia" w:ascii="仿宋" w:hAnsi="仿宋" w:eastAsia="仿宋" w:cs="仿宋"/>
          <w:b/>
          <w:bCs/>
          <w:color w:val="000000"/>
          <w:lang w:val="en-US" w:eastAsia="zh-CN"/>
        </w:rPr>
        <w:t xml:space="preserve">6</w:t>
      </w:r>
      <w:r>
        <w:rPr>
          <w:rFonts w:hint="eastAsia" w:ascii="仿宋" w:hAnsi="仿宋" w:eastAsia="仿宋" w:cs="仿宋"/>
          <w:b/>
          <w:bCs/>
          <w:color w:val="000000"/>
        </w:rPr>
        <w:t xml:space="preserve">.监狱和戒毒企业</w:t>
      </w:r>
      <w:r/>
    </w:p>
    <w:p>
      <w:pPr>
        <w:pStyle w:val="844"/>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.1本项目对监狱和戒毒企业（简称监狱企业）视同小型、微型企业。</w:t>
      </w:r>
      <w:r/>
    </w:p>
    <w:p>
      <w:pPr>
        <w:pStyle w:val="844"/>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44"/>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.3监狱企业标准请参照《关于政府采购支持监狱企业发展有关问题的通知》（财库[2014]68号）。</w:t>
      </w:r>
      <w:r/>
    </w:p>
    <w:p>
      <w:pPr>
        <w:pStyle w:val="839"/>
        <w:ind w:firstLine="482"/>
        <w:jc w:val="both"/>
        <w:keepLines/>
        <w:keepNext/>
        <w:spacing w:beforeAutospacing="0" w:afterAutospacing="0" w:line="300" w:lineRule="auto"/>
        <w:rPr>
          <w:rFonts w:ascii="仿宋" w:hAnsi="仿宋" w:eastAsia="仿宋" w:cs="仿宋"/>
          <w:b/>
          <w:bCs/>
          <w:color w:val="000000"/>
        </w:rPr>
      </w:pPr>
      <w:r>
        <w:rPr>
          <w:rFonts w:hint="eastAsia" w:ascii="仿宋" w:hAnsi="仿宋" w:eastAsia="仿宋" w:cs="仿宋"/>
          <w:b/>
          <w:bCs/>
          <w:color w:val="000000"/>
        </w:rPr>
        <w:t xml:space="preserve">3</w:t>
      </w:r>
      <w:r>
        <w:rPr>
          <w:rFonts w:hint="eastAsia" w:ascii="仿宋" w:hAnsi="仿宋" w:eastAsia="仿宋" w:cs="仿宋"/>
          <w:b/>
          <w:bCs/>
          <w:color w:val="000000"/>
          <w:lang w:val="en-US" w:eastAsia="zh-CN"/>
        </w:rPr>
        <w:t xml:space="preserve">7</w:t>
      </w:r>
      <w:r>
        <w:rPr>
          <w:rFonts w:hint="eastAsia" w:ascii="仿宋" w:hAnsi="仿宋" w:eastAsia="仿宋" w:cs="仿宋"/>
          <w:b/>
          <w:bCs/>
          <w:color w:val="000000"/>
        </w:rPr>
        <w:t xml:space="preserve">.残疾人福利单位、监狱企业属于小型、微型企业的，不重复享受政策。</w:t>
      </w:r>
      <w:r/>
    </w:p>
    <w:p>
      <w:pPr>
        <w:pStyle w:val="844"/>
        <w:ind w:firstLine="482"/>
        <w:spacing w:line="300" w:lineRule="auto"/>
        <w:rPr>
          <w:rFonts w:ascii="仿宋" w:hAnsi="仿宋" w:eastAsia="仿宋" w:cs="仿宋"/>
          <w:sz w:val="24"/>
          <w:szCs w:val="24"/>
        </w:rPr>
      </w:pPr>
      <w:r>
        <w:rPr>
          <w:rFonts w:hint="eastAsia" w:ascii="仿宋" w:hAnsi="仿宋" w:eastAsia="仿宋" w:cs="仿宋"/>
          <w:b/>
          <w:bCs/>
          <w:color w:val="000000"/>
          <w:sz w:val="24"/>
          <w:szCs w:val="24"/>
        </w:rPr>
        <w:t xml:space="preserve">3</w:t>
      </w:r>
      <w:r>
        <w:rPr>
          <w:rFonts w:hint="eastAsia" w:ascii="仿宋" w:hAnsi="仿宋" w:eastAsia="仿宋" w:cs="仿宋"/>
          <w:b/>
          <w:bCs/>
          <w:color w:val="000000"/>
          <w:sz w:val="24"/>
          <w:szCs w:val="24"/>
          <w:lang w:val="en-US" w:eastAsia="zh-CN"/>
        </w:rPr>
        <w:t xml:space="preserve">8</w:t>
      </w:r>
      <w:r>
        <w:rPr>
          <w:rFonts w:hint="eastAsia" w:ascii="仿宋" w:hAnsi="仿宋" w:eastAsia="仿宋" w:cs="仿宋"/>
          <w:b/>
          <w:bCs/>
          <w:color w:val="000000"/>
          <w:sz w:val="24"/>
          <w:szCs w:val="24"/>
        </w:rPr>
        <w:t xml:space="preserve">.严格执行政府采购关于支持节能产品、环境标志产品的相关政策规定。</w:t>
      </w:r>
      <w:r>
        <w:rPr>
          <w:rFonts w:hint="eastAsia" w:ascii="仿宋" w:hAnsi="仿宋" w:eastAsia="仿宋" w:cs="仿宋"/>
          <w:sz w:val="24"/>
          <w:szCs w:val="24"/>
        </w:rPr>
        <w:t xml:space="preserve">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44"/>
        <w:ind w:firstLine="480"/>
        <w:spacing w:line="300" w:lineRule="auto"/>
        <w:rPr>
          <w:rFonts w:ascii="仿宋" w:hAnsi="仿宋" w:eastAsia="仿宋" w:cs="仿宋"/>
          <w:sz w:val="24"/>
          <w:szCs w:val="24"/>
        </w:rPr>
      </w:pPr>
      <w:r>
        <w:rPr>
          <w:rFonts w:hint="eastAsia" w:ascii="仿宋" w:hAnsi="仿宋" w:eastAsia="仿宋" w:cs="仿宋"/>
          <w:sz w:val="24"/>
          <w:szCs w:val="24"/>
          <w:lang w:val="en-US" w:eastAsia="zh-CN"/>
        </w:rPr>
        <w:t xml:space="preserve">39</w:t>
      </w:r>
      <w:r>
        <w:rPr>
          <w:rFonts w:hint="eastAsia" w:ascii="仿宋" w:hAnsi="仿宋" w:eastAsia="仿宋" w:cs="仿宋"/>
          <w:sz w:val="24"/>
          <w:szCs w:val="24"/>
        </w:rPr>
        <w:t xml:space="preserve">.供应商对于投标产品的商品包装、快递包装应按照“财办库〔2020〕123号《关于印发《商品包装政府采购需求标准（试行）》、《快递包装政府采购需求标准（试行）》的通知》”执行。</w:t>
      </w:r>
      <w:r/>
    </w:p>
    <w:p>
      <w:pPr>
        <w:pStyle w:val="844"/>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.本文件中若涉及到数据中心采购，应按照《&lt;绿色数据中心政府采购需求标准（试行）&gt;的通知》（财库〔2023〕7号）执行。</w:t>
      </w:r>
      <w:r/>
    </w:p>
    <w:p>
      <w:pPr>
        <w:pStyle w:val="844"/>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.根据《江苏省政府采购信用管理暂行办法》的规定，供应商信用评价结果为三星的扣2分，评价结果为二星的扣3分，评价结果为一星的扣4分。</w:t>
      </w:r>
      <w:r/>
    </w:p>
    <w:p>
      <w:pPr>
        <w:pStyle w:val="844"/>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.严格执行关于进一步规范政府采购项目预付款和资金支付管理的通知。</w:t>
      </w:r>
      <w:r/>
    </w:p>
    <w:p>
      <w:pPr>
        <w:pStyle w:val="844"/>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货物和服务类项目。本项目落实预付款制度，预付款比例为30%。在签订合同时，中标、成交供应商明确书面表示无需预付款或者主动要求降低预付款比例的，采购人可就预付款比例作相应调整。</w:t>
      </w:r>
      <w:r/>
    </w:p>
    <w:p>
      <w:pPr>
        <w:rPr>
          <w:rFonts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839"/>
        <w:jc w:val="center"/>
        <w:keepNext/>
        <w:spacing w:beforeAutospacing="0" w:afterAutospacing="0"/>
      </w:pPr>
      <w:r>
        <w:rPr>
          <w:rFonts w:hint="eastAsia" w:ascii="黑体" w:hAnsi="宋体" w:eastAsia="黑体" w:cs="黑体"/>
          <w:color w:val="000000"/>
          <w:sz w:val="44"/>
          <w:szCs w:val="44"/>
        </w:rPr>
        <w:t xml:space="preserve">第三章  合同文本</w:t>
      </w:r>
      <w:r/>
    </w:p>
    <w:p>
      <w:pPr>
        <w:pStyle w:val="839"/>
        <w:ind w:firstLine="480"/>
        <w:jc w:val="both"/>
        <w:spacing w:beforeAutospacing="0" w:afterAutospacing="0" w:line="300" w:lineRule="auto"/>
        <w:rPr>
          <w:rFonts w:ascii="仿宋" w:hAnsi="仿宋" w:eastAsia="仿宋" w:cs="仿宋"/>
          <w:color w:val="000000"/>
        </w:rPr>
      </w:pPr>
      <w:r/>
      <w:bookmarkStart w:id="178" w:name="_Toc20823315"/>
      <w:r/>
      <w:bookmarkStart w:id="179" w:name="_Toc513029243"/>
      <w:r/>
      <w:bookmarkStart w:id="180" w:name="_Toc16938559"/>
      <w:r>
        <w:rPr>
          <w:rFonts w:hint="eastAsia" w:ascii="仿宋" w:hAnsi="仿宋" w:eastAsia="仿宋" w:cs="仿宋"/>
          <w:color w:val="000000"/>
        </w:rPr>
        <w:t xml:space="preserve">以下为中标后签定本项目合同的通用条款，中标人不得提出实质性的修改。</w:t>
      </w:r>
      <w:bookmarkEnd w:id="178"/>
      <w:r/>
      <w:bookmarkEnd w:id="179"/>
      <w:r/>
      <w:bookmarkEnd w:id="180"/>
      <w:r/>
      <w:r/>
    </w:p>
    <w:p>
      <w:pPr>
        <w:pStyle w:val="839"/>
        <w:jc w:val="center"/>
        <w:spacing w:before="145" w:beforeAutospacing="0" w:after="145" w:afterAutospacing="0"/>
      </w:pPr>
      <w:r>
        <w:t xml:space="preserve"> </w:t>
      </w:r>
      <w:r/>
    </w:p>
    <w:p>
      <w:pPr>
        <w:pStyle w:val="839"/>
        <w:jc w:val="center"/>
        <w:spacing w:before="145" w:beforeAutospacing="0" w:after="145" w:afterAutospacing="0"/>
      </w:pPr>
      <w:r>
        <w:rPr>
          <w:rFonts w:hint="eastAsia" w:ascii="宋体" w:hAnsi="宋体" w:eastAsia="宋体" w:cs="宋体"/>
          <w:b/>
          <w:color w:val="000000"/>
          <w:sz w:val="30"/>
          <w:szCs w:val="30"/>
        </w:rPr>
        <w:t xml:space="preserve">盐城市政府采购合同（服务）（合同编号）</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项目名称：射阳县第三次全国土壤数据分析、制图建库、成果编撰项目</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项目编号：</w:t>
      </w:r>
      <w:r>
        <w:rPr>
          <w:rFonts w:ascii="仿宋" w:hAnsi="仿宋" w:eastAsia="仿宋" w:cs="仿宋"/>
          <w:color w:val="000000"/>
        </w:rPr>
        <w:t xml:space="preserve">SYCG(D)-2024131</w:t>
      </w:r>
      <w:r/>
    </w:p>
    <w:p>
      <w:pPr>
        <w:pStyle w:val="839"/>
        <w:ind w:firstLine="480"/>
        <w:jc w:val="both"/>
        <w:spacing w:beforeAutospacing="0" w:afterAutospacing="0" w:line="300" w:lineRule="auto"/>
        <w:rPr>
          <w:rFonts w:ascii="仿宋" w:hAnsi="仿宋" w:eastAsia="仿宋" w:cs="仿宋"/>
          <w:color w:val="000000"/>
        </w:rPr>
      </w:pPr>
      <w:r>
        <w:rPr>
          <w:rFonts w:ascii="仿宋" w:hAnsi="仿宋" w:eastAsia="仿宋" w:cs="仿宋"/>
          <w:color w:val="000000"/>
        </w:rPr>
      </w:r>
      <w:r/>
    </w:p>
    <w:p>
      <w:pPr>
        <w:pStyle w:val="839"/>
        <w:ind w:firstLine="480"/>
        <w:jc w:val="both"/>
        <w:spacing w:beforeAutospacing="0" w:afterAutospacing="0" w:line="300" w:lineRule="auto"/>
        <w:rPr>
          <w:rFonts w:ascii="仿宋" w:hAnsi="仿宋" w:eastAsia="仿宋" w:cs="仿宋"/>
          <w:color w:val="000000"/>
          <w:u w:val="single"/>
        </w:rPr>
      </w:pPr>
      <w:r>
        <w:rPr>
          <w:rFonts w:hint="eastAsia" w:ascii="仿宋" w:hAnsi="仿宋" w:eastAsia="仿宋" w:cs="仿宋"/>
          <w:color w:val="000000"/>
        </w:rPr>
        <w:t xml:space="preserve">甲方：（买方）</w:t>
      </w:r>
      <w:r>
        <w:rPr>
          <w:rFonts w:hint="eastAsia" w:ascii="仿宋" w:hAnsi="仿宋" w:eastAsia="仿宋" w:cs="仿宋"/>
          <w:color w:val="000000"/>
          <w:u w:val="single"/>
        </w:rPr>
        <w:t xml:space="preserve">_射阳县耕地质量保护站 _</w:t>
      </w:r>
      <w:r/>
    </w:p>
    <w:p>
      <w:pPr>
        <w:pStyle w:val="839"/>
        <w:ind w:firstLine="480"/>
        <w:jc w:val="both"/>
        <w:spacing w:beforeAutospacing="0" w:afterAutospacing="0" w:line="300" w:lineRule="auto"/>
        <w:rPr>
          <w:rFonts w:hint="eastAsia" w:ascii="仿宋" w:hAnsi="仿宋" w:eastAsia="仿宋" w:cs="仿宋"/>
          <w:color w:val="000000"/>
          <w:u w:val="single"/>
          <w:lang w:val="en-US" w:eastAsia="zh-CN"/>
        </w:rPr>
      </w:pPr>
      <w:r>
        <w:rPr>
          <w:rFonts w:hint="eastAsia" w:ascii="仿宋" w:hAnsi="仿宋" w:eastAsia="仿宋" w:cs="仿宋"/>
          <w:color w:val="000000"/>
        </w:rPr>
        <w:t xml:space="preserve">乙方：（卖方）</w:t>
      </w:r>
      <w:r>
        <w:rPr>
          <w:rFonts w:hint="eastAsia" w:ascii="仿宋" w:hAnsi="仿宋" w:eastAsia="仿宋" w:cs="仿宋"/>
          <w:color w:val="000000"/>
          <w:u w:val="single"/>
          <w:lang w:val="en-US" w:eastAsia="zh-CN"/>
        </w:rPr>
        <w:t xml:space="preserve">                       </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甲、乙双方根据</w:t>
      </w:r>
      <w:r>
        <w:rPr>
          <w:rFonts w:hint="eastAsia" w:ascii="仿宋" w:hAnsi="仿宋" w:eastAsia="仿宋" w:cs="仿宋"/>
          <w:color w:val="000000"/>
          <w:u w:val="single"/>
          <w:lang w:val="en-US" w:eastAsia="zh-CN"/>
        </w:rPr>
        <w:t xml:space="preserve">  </w:t>
      </w:r>
      <w:r>
        <w:rPr>
          <w:rFonts w:hint="eastAsia" w:ascii="仿宋" w:hAnsi="仿宋" w:eastAsia="仿宋" w:cs="仿宋"/>
          <w:color w:val="000000"/>
          <w:u w:val="single"/>
        </w:rPr>
        <w:t xml:space="preserve">射阳县第三次全国土壤数据分析、制图建库、成果编撰项目 </w:t>
      </w:r>
      <w:r>
        <w:rPr>
          <w:rFonts w:hint="eastAsia" w:ascii="仿宋" w:hAnsi="仿宋" w:eastAsia="仿宋" w:cs="仿宋"/>
          <w:color w:val="000000"/>
        </w:rPr>
        <w:t xml:space="preserve">项目公开招标的结果，签署本合同。</w:t>
      </w:r>
      <w:r/>
    </w:p>
    <w:p>
      <w:pPr>
        <w:pStyle w:val="839"/>
        <w:ind w:firstLine="482"/>
        <w:jc w:val="both"/>
        <w:spacing w:beforeAutospacing="0" w:afterAutospacing="0" w:line="300" w:lineRule="auto"/>
        <w:rPr>
          <w:rFonts w:ascii="仿宋" w:hAnsi="仿宋" w:eastAsia="仿宋" w:cs="仿宋"/>
          <w:b/>
          <w:bCs/>
          <w:color w:val="000000"/>
        </w:rPr>
      </w:pPr>
      <w:r>
        <w:rPr>
          <w:rFonts w:hint="eastAsia" w:ascii="仿宋" w:hAnsi="仿宋" w:eastAsia="仿宋" w:cs="仿宋"/>
          <w:b/>
          <w:bCs/>
          <w:color w:val="000000"/>
        </w:rPr>
        <w:t xml:space="preserve">一、合同内容</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1.1 标的名称：射阳县第三次全国土壤数据分析、制图建库、成果编撰项目</w:t>
      </w:r>
      <w:r/>
    </w:p>
    <w:p>
      <w:pPr>
        <w:pStyle w:val="839"/>
        <w:ind w:firstLine="480"/>
        <w:jc w:val="both"/>
        <w:spacing w:beforeAutospacing="0" w:afterAutospacing="0" w:line="300" w:lineRule="auto"/>
        <w:rPr>
          <w:rFonts w:hint="eastAsia" w:ascii="仿宋" w:hAnsi="仿宋" w:eastAsia="仿宋" w:cs="仿宋"/>
          <w:color w:val="000000"/>
          <w:lang w:eastAsia="zh-CN"/>
        </w:rPr>
      </w:pPr>
      <w:r>
        <w:rPr>
          <w:rFonts w:hint="eastAsia" w:ascii="仿宋" w:hAnsi="仿宋" w:eastAsia="仿宋" w:cs="仿宋"/>
          <w:color w:val="000000"/>
        </w:rPr>
        <w:t xml:space="preserve">1.2标的质量：</w:t>
      </w:r>
      <w:r>
        <w:rPr>
          <w:rFonts w:hint="eastAsia" w:ascii="仿宋" w:hAnsi="仿宋" w:eastAsia="仿宋" w:cs="仿宋"/>
          <w:color w:val="000000"/>
          <w:lang w:val="en-US" w:eastAsia="zh-CN"/>
        </w:rPr>
        <w:t xml:space="preserve">符合《第三次全国土壤普查技术规程（修订版</w:t>
      </w:r>
      <w:r>
        <w:rPr>
          <w:rFonts w:hint="eastAsia" w:ascii="仿宋" w:hAnsi="仿宋" w:eastAsia="仿宋" w:cs="仿宋"/>
          <w:color w:val="000000"/>
          <w:lang w:val="en-US" w:eastAsia="zh-CN"/>
        </w:rPr>
        <w:t xml:space="preserve">）》、《第三次全国土壤普查土壤类型制图技术规范（修订版）》、《第三次全国土壤普查土壤属性与专题图制图规范（修订版）》、《国务院第三次全国土壤普查领导小组办公室关于印发&lt;第三次全国土壤普查试点县成果验收工作方案&gt;的通知》（〔2023〕9号）、《第三次全国土壤普查试点县成果形成方法及验收标准（征求意见稿）》及国家、省、市有关要求进行射阳县第三次全国土壤普查项目--采购数据汇总与制图、报告编制等普查成果汇交汇总服务项目成果汇总与制图及报告编制要求。射阳县耕地土壤质量类别动态调整成果，符合上级文件要求，通过上级认可</w:t>
      </w:r>
      <w:r>
        <w:rPr>
          <w:rFonts w:hint="eastAsia" w:ascii="仿宋" w:hAnsi="仿宋" w:eastAsia="仿宋" w:cs="仿宋"/>
          <w:color w:val="000000"/>
          <w:lang w:eastAsia="zh-CN"/>
        </w:rPr>
        <w:t xml:space="preserve">。</w:t>
      </w:r>
      <w:r/>
    </w:p>
    <w:p>
      <w:pPr>
        <w:pStyle w:val="839"/>
        <w:ind w:firstLine="480"/>
        <w:jc w:val="both"/>
        <w:spacing w:beforeAutospacing="0" w:afterAutospacing="0" w:line="300" w:lineRule="auto"/>
        <w:rPr>
          <w:rFonts w:hint="default" w:ascii="仿宋" w:hAnsi="仿宋" w:eastAsia="仿宋" w:cs="仿宋"/>
          <w:color w:val="000000"/>
          <w:u w:val="single"/>
          <w:lang w:val="en-US" w:eastAsia="zh-CN"/>
        </w:rPr>
      </w:pPr>
      <w:r>
        <w:rPr>
          <w:rFonts w:hint="eastAsia" w:ascii="仿宋" w:hAnsi="仿宋" w:eastAsia="仿宋" w:cs="仿宋"/>
          <w:color w:val="000000"/>
        </w:rPr>
        <w:t xml:space="preserve">1.3 标的数量（规模）：</w:t>
      </w:r>
      <w:r>
        <w:rPr>
          <w:rFonts w:hint="eastAsia" w:ascii="仿宋" w:hAnsi="仿宋" w:eastAsia="仿宋" w:cs="仿宋"/>
          <w:color w:val="000000"/>
          <w:u w:val="single"/>
          <w:lang w:val="en-US" w:eastAsia="zh-CN"/>
        </w:rPr>
        <w:t xml:space="preserve">                  </w:t>
      </w:r>
      <w:r/>
    </w:p>
    <w:p>
      <w:pPr>
        <w:pStyle w:val="839"/>
        <w:ind w:firstLine="480"/>
        <w:jc w:val="both"/>
        <w:spacing w:beforeAutospacing="0" w:afterAutospacing="0" w:line="300" w:lineRule="auto"/>
        <w:rPr>
          <w:rFonts w:ascii="仿宋" w:hAnsi="仿宋" w:eastAsia="仿宋" w:cs="仿宋"/>
          <w:color w:val="000000"/>
          <w:highlight w:val="none"/>
        </w:rPr>
      </w:pPr>
      <w:r>
        <w:rPr>
          <w:rFonts w:hint="eastAsia" w:ascii="仿宋" w:hAnsi="仿宋" w:eastAsia="仿宋" w:cs="仿宋"/>
          <w:color w:val="000000"/>
          <w:highlight w:val="none"/>
        </w:rPr>
        <w:t xml:space="preserve">1.4 履行时间（期限）：自合同签订之日起至2024年12月底完成交付。具体时间安排根据检测进度，国家、省、市要求进行调整。</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1.5 履行地点：甲方指定地点。</w:t>
      </w:r>
      <w:r/>
    </w:p>
    <w:p>
      <w:pPr>
        <w:pStyle w:val="839"/>
        <w:ind w:firstLine="482"/>
        <w:jc w:val="both"/>
        <w:spacing w:beforeAutospacing="0" w:afterAutospacing="0" w:line="300" w:lineRule="auto"/>
        <w:rPr>
          <w:rFonts w:ascii="仿宋" w:hAnsi="仿宋" w:eastAsia="仿宋" w:cs="仿宋"/>
          <w:b/>
          <w:bCs/>
          <w:color w:val="000000"/>
        </w:rPr>
      </w:pPr>
      <w:r>
        <w:rPr>
          <w:rFonts w:hint="eastAsia" w:ascii="仿宋" w:hAnsi="仿宋" w:eastAsia="仿宋" w:cs="仿宋"/>
          <w:b/>
          <w:bCs/>
          <w:color w:val="000000"/>
        </w:rPr>
        <w:t xml:space="preserve">二、合同金额</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2.1本合同金额为（大写）：</w:t>
      </w:r>
      <w:r>
        <w:rPr>
          <w:rFonts w:hint="eastAsia" w:ascii="仿宋" w:hAnsi="仿宋" w:eastAsia="仿宋" w:cs="仿宋"/>
          <w:color w:val="000000"/>
          <w:u w:val="single"/>
        </w:rPr>
        <w:t xml:space="preserve">_____________</w:t>
      </w:r>
      <w:r>
        <w:rPr>
          <w:rFonts w:hint="eastAsia" w:ascii="仿宋" w:hAnsi="仿宋" w:eastAsia="仿宋" w:cs="仿宋"/>
          <w:color w:val="000000"/>
        </w:rPr>
        <w:t xml:space="preserve">圆（_______________元）人民币或其他币种。</w:t>
      </w:r>
      <w:r/>
    </w:p>
    <w:p>
      <w:pPr>
        <w:pStyle w:val="839"/>
        <w:ind w:firstLine="482"/>
        <w:jc w:val="both"/>
        <w:spacing w:beforeAutospacing="0" w:afterAutospacing="0" w:line="300" w:lineRule="auto"/>
        <w:rPr>
          <w:rFonts w:ascii="仿宋" w:hAnsi="仿宋" w:eastAsia="仿宋" w:cs="仿宋"/>
          <w:b/>
          <w:bCs/>
          <w:color w:val="000000"/>
        </w:rPr>
      </w:pPr>
      <w:r>
        <w:rPr>
          <w:rFonts w:hint="eastAsia" w:ascii="仿宋" w:hAnsi="仿宋" w:eastAsia="仿宋" w:cs="仿宋"/>
          <w:b/>
          <w:bCs/>
          <w:color w:val="000000"/>
        </w:rPr>
        <w:t xml:space="preserve">三、技术资料</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3.1乙方应按招标文件规定的时间向甲方提供服务（包含与服务相关的货物）的有关技术资料。</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39"/>
        <w:ind w:firstLine="482"/>
        <w:jc w:val="both"/>
        <w:spacing w:beforeAutospacing="0" w:afterAutospacing="0" w:line="300" w:lineRule="auto"/>
        <w:rPr>
          <w:rFonts w:ascii="仿宋" w:hAnsi="仿宋" w:eastAsia="仿宋" w:cs="仿宋"/>
          <w:b/>
          <w:bCs/>
          <w:color w:val="000000"/>
        </w:rPr>
      </w:pPr>
      <w:r>
        <w:rPr>
          <w:rFonts w:hint="eastAsia" w:ascii="仿宋" w:hAnsi="仿宋" w:eastAsia="仿宋" w:cs="仿宋"/>
          <w:b/>
          <w:bCs/>
          <w:color w:val="000000"/>
        </w:rPr>
        <w:t xml:space="preserve">四、知识产权</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39"/>
        <w:ind w:firstLine="482"/>
        <w:jc w:val="both"/>
        <w:spacing w:beforeAutospacing="0" w:afterAutospacing="0" w:line="300" w:lineRule="auto"/>
        <w:rPr>
          <w:rFonts w:ascii="仿宋" w:hAnsi="仿宋" w:eastAsia="仿宋" w:cs="仿宋"/>
          <w:b/>
          <w:bCs/>
          <w:color w:val="000000"/>
        </w:rPr>
      </w:pPr>
      <w:r>
        <w:rPr>
          <w:rFonts w:hint="eastAsia" w:ascii="仿宋" w:hAnsi="仿宋" w:eastAsia="仿宋" w:cs="仿宋"/>
          <w:b/>
          <w:bCs/>
          <w:color w:val="000000"/>
        </w:rPr>
        <w:t xml:space="preserve">五、产权担保</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5.1乙方保证所交付的服务（包含与服务相关的货物）的所有权完全属于乙方且无任何抵押、查封等产权瑕疵。</w:t>
      </w:r>
      <w:r/>
    </w:p>
    <w:p>
      <w:pPr>
        <w:pStyle w:val="839"/>
        <w:ind w:firstLine="482"/>
        <w:jc w:val="both"/>
        <w:spacing w:beforeAutospacing="0" w:afterAutospacing="0" w:line="300" w:lineRule="auto"/>
        <w:rPr>
          <w:rFonts w:ascii="仿宋" w:hAnsi="仿宋" w:eastAsia="仿宋" w:cs="仿宋"/>
          <w:b/>
          <w:bCs/>
          <w:color w:val="000000"/>
        </w:rPr>
      </w:pPr>
      <w:r>
        <w:rPr>
          <w:rFonts w:hint="eastAsia" w:ascii="仿宋" w:hAnsi="仿宋" w:eastAsia="仿宋" w:cs="仿宋"/>
          <w:b/>
          <w:bCs/>
          <w:color w:val="000000"/>
        </w:rPr>
        <w:t xml:space="preserve">六、履约保证金</w:t>
      </w:r>
      <w:r/>
    </w:p>
    <w:p>
      <w:pPr>
        <w:pStyle w:val="839"/>
        <w:ind w:firstLine="480"/>
        <w:jc w:val="both"/>
        <w:spacing w:beforeAutospacing="0" w:afterAutospacing="0" w:line="300" w:lineRule="auto"/>
        <w:rPr>
          <w:rFonts w:ascii="仿宋" w:hAnsi="仿宋" w:eastAsia="仿宋" w:cs="仿宋"/>
          <w:color w:val="000000"/>
          <w:highlight w:val="none"/>
        </w:rPr>
      </w:pPr>
      <w:r>
        <w:rPr>
          <w:rFonts w:hint="eastAsia" w:ascii="仿宋" w:hAnsi="仿宋" w:eastAsia="仿宋" w:cs="仿宋"/>
          <w:color w:val="000000"/>
          <w:highlight w:val="none"/>
        </w:rPr>
        <w:t xml:space="preserve">6.1乙方交纳人民币_________元作为本合同的履约保证金。</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（不得超过合同金额的10%，采购人应当对AA评级及以上政府采购供应商（需提供信用管理部门备案的第三方信用报告）免收履约保证金或降低履约保证金缴纳比例。）</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6.2确需收取履约保证金的，履约保证金的缴纳形式：</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6.2.2 如以履约保函（保险）形式缴纳履约保证金，供应商可通过政府采购电子履约保函（保险）平台（www.jsdzbh.com）在线申请履约保函（保险）。</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6.3合同履行结束后，甲方应及时退还交纳的履约保证金。</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6.4履约保证金的退还：</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6.4.1方式：无息退还至</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缴纳履约保证金的账户。如为保函，在到期时自行失效。</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6.4.2时间：验收合格且采购人收到发票后30日内。</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6.4.3条件：按合同要求全部履约完成并经采购人验收合格，且采购人收到中标人出具的发票。</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6.4.4不予退还情形：</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除不可抗力情况外，</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出现下列情形之一的，其履约保证金，招标人将视情节决定不予退还或部分不予退还。</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（1）中标人无正当理由拒绝签订合同的，或者在签订合同时向采购人提出附加条件或者更改合同实质性内容要求的；</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（2）中标人不履行与采购人订立的合同的；</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（3）中标人所供货物或服务不符合招标文件规定要求的；</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（4）中标人采取欺骗、弄虚作假方式投标的或与其它</w:t>
      </w:r>
      <w:r>
        <w:rPr>
          <w:rFonts w:hint="eastAsia" w:ascii="仿宋" w:hAnsi="仿宋" w:eastAsia="仿宋" w:cs="仿宋"/>
          <w:color w:val="000000"/>
          <w:lang w:eastAsia="zh-CN"/>
        </w:rPr>
        <w:t xml:space="preserve">投标单位</w:t>
      </w:r>
      <w:r>
        <w:rPr>
          <w:rFonts w:hint="eastAsia" w:ascii="仿宋" w:hAnsi="仿宋" w:eastAsia="仿宋" w:cs="仿宋"/>
          <w:color w:val="000000"/>
        </w:rPr>
        <w:t xml:space="preserve">串通投标的；</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（5）中标人将合同内容转包、违法分包的；</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（6）中标人故意捏造事实或伪造证明材料，进行虚假恶意投诉或反映的。</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839"/>
        <w:ind w:firstLine="482"/>
        <w:jc w:val="both"/>
        <w:spacing w:beforeAutospacing="0" w:afterAutospacing="0" w:line="300" w:lineRule="auto"/>
        <w:rPr>
          <w:rFonts w:ascii="仿宋" w:hAnsi="仿宋" w:eastAsia="仿宋" w:cs="仿宋"/>
          <w:b/>
          <w:bCs/>
          <w:color w:val="000000"/>
        </w:rPr>
      </w:pPr>
      <w:r>
        <w:rPr>
          <w:rFonts w:hint="eastAsia" w:ascii="仿宋" w:hAnsi="仿宋" w:eastAsia="仿宋" w:cs="仿宋"/>
          <w:b/>
          <w:bCs/>
          <w:color w:val="000000"/>
        </w:rPr>
        <w:t xml:space="preserve">七、合同转包或分包</w:t>
      </w:r>
      <w:r/>
    </w:p>
    <w:p>
      <w:pPr>
        <w:pStyle w:val="839"/>
        <w:ind w:firstLine="480"/>
        <w:jc w:val="both"/>
        <w:spacing w:beforeAutospacing="0" w:afterAutospacing="0" w:line="300" w:lineRule="auto"/>
        <w:rPr>
          <w:rFonts w:ascii="仿宋" w:hAnsi="仿宋" w:eastAsia="仿宋" w:cs="仿宋"/>
          <w:color w:val="000000"/>
          <w:highlight w:val="none"/>
        </w:rPr>
      </w:pPr>
      <w:r>
        <w:rPr>
          <w:rFonts w:hint="eastAsia" w:ascii="仿宋" w:hAnsi="仿宋" w:eastAsia="仿宋" w:cs="仿宋"/>
          <w:color w:val="000000"/>
          <w:highlight w:val="none"/>
        </w:rPr>
        <w:t xml:space="preserve">7.1乙方不得将合同标的转包给他人履行。</w:t>
      </w:r>
      <w:r/>
    </w:p>
    <w:p>
      <w:pPr>
        <w:pStyle w:val="839"/>
        <w:ind w:firstLine="480"/>
        <w:jc w:val="both"/>
        <w:spacing w:beforeAutospacing="0" w:afterAutospacing="0" w:line="300" w:lineRule="auto"/>
        <w:rPr>
          <w:rFonts w:ascii="仿宋" w:hAnsi="仿宋" w:eastAsia="仿宋" w:cs="仿宋"/>
          <w:color w:val="000000"/>
          <w:highlight w:val="none"/>
        </w:rPr>
      </w:pPr>
      <w:r>
        <w:rPr>
          <w:rFonts w:hint="eastAsia" w:ascii="仿宋" w:hAnsi="仿宋" w:eastAsia="仿宋" w:cs="仿宋"/>
          <w:color w:val="000000"/>
          <w:highlight w:val="none"/>
        </w:rPr>
        <w:t xml:space="preserve">7.2乙方不得将合同标的分包给他人履行。</w:t>
      </w:r>
      <w:r/>
    </w:p>
    <w:p>
      <w:pPr>
        <w:pStyle w:val="839"/>
        <w:ind w:firstLine="480"/>
        <w:jc w:val="both"/>
        <w:spacing w:beforeAutospacing="0" w:afterAutospacing="0" w:line="300" w:lineRule="auto"/>
        <w:rPr>
          <w:rFonts w:ascii="仿宋" w:hAnsi="仿宋" w:eastAsia="仿宋" w:cs="仿宋"/>
          <w:color w:val="000000"/>
          <w:highlight w:val="none"/>
        </w:rPr>
      </w:pPr>
      <w:r>
        <w:rPr>
          <w:rFonts w:hint="eastAsia" w:ascii="仿宋" w:hAnsi="仿宋" w:eastAsia="仿宋" w:cs="仿宋"/>
          <w:color w:val="000000"/>
          <w:highlight w:val="none"/>
        </w:rPr>
        <w:t xml:space="preserve">7.3乙方如有转包或未经甲方同意的分包行为，甲方有权解除合同。</w:t>
      </w:r>
      <w:r/>
    </w:p>
    <w:p>
      <w:pPr>
        <w:pStyle w:val="839"/>
        <w:ind w:firstLine="482"/>
        <w:jc w:val="both"/>
        <w:spacing w:beforeAutospacing="0" w:afterAutospacing="0" w:line="300" w:lineRule="auto"/>
        <w:rPr>
          <w:rFonts w:ascii="仿宋" w:hAnsi="仿宋" w:eastAsia="仿宋" w:cs="仿宋"/>
          <w:b/>
          <w:bCs/>
          <w:color w:val="000000"/>
        </w:rPr>
      </w:pPr>
      <w:r>
        <w:rPr>
          <w:rFonts w:hint="eastAsia" w:ascii="仿宋" w:hAnsi="仿宋" w:eastAsia="仿宋" w:cs="仿宋"/>
          <w:b/>
          <w:bCs/>
          <w:color w:val="000000"/>
        </w:rPr>
        <w:t xml:space="preserve">八、合同款项支付</w:t>
      </w:r>
      <w:r/>
    </w:p>
    <w:p>
      <w:pPr>
        <w:pStyle w:val="839"/>
        <w:ind w:firstLine="480"/>
        <w:jc w:val="both"/>
        <w:spacing w:beforeAutospacing="0" w:afterAutospacing="0" w:line="300" w:lineRule="auto"/>
        <w:rPr>
          <w:rFonts w:ascii="仿宋" w:hAnsi="仿宋" w:eastAsia="仿宋" w:cs="仿宋"/>
          <w:color w:val="000000"/>
          <w:highlight w:val="none"/>
        </w:rPr>
      </w:pPr>
      <w:r>
        <w:rPr>
          <w:rFonts w:hint="eastAsia" w:ascii="仿宋" w:hAnsi="仿宋" w:eastAsia="仿宋" w:cs="仿宋"/>
          <w:color w:val="000000"/>
          <w:highlight w:val="none"/>
        </w:rPr>
        <w:t xml:space="preserve">8.1合同款项的支付方式及进度安排</w:t>
      </w:r>
      <w:r/>
    </w:p>
    <w:p>
      <w:pPr>
        <w:pStyle w:val="839"/>
        <w:ind w:firstLine="480"/>
        <w:jc w:val="both"/>
        <w:spacing w:beforeAutospacing="0" w:afterAutospacing="0" w:line="300" w:lineRule="auto"/>
        <w:rPr>
          <w:rFonts w:ascii="仿宋" w:hAnsi="仿宋" w:eastAsia="仿宋" w:cs="仿宋"/>
          <w:color w:val="000000"/>
          <w:highlight w:val="none"/>
        </w:rPr>
      </w:pPr>
      <w:r>
        <w:rPr>
          <w:rFonts w:hint="eastAsia" w:ascii="仿宋" w:hAnsi="仿宋" w:eastAsia="仿宋" w:cs="仿宋"/>
          <w:color w:val="000000"/>
          <w:highlight w:val="none"/>
        </w:rPr>
        <w:t xml:space="preserve">8.1.1 预付款  支付时间：合同签订后，采购人收到预付款发票后10个工作日内，预付款支付比例：合同金额的30%。</w:t>
      </w:r>
      <w:r/>
    </w:p>
    <w:p>
      <w:pPr>
        <w:pStyle w:val="839"/>
        <w:ind w:firstLine="480"/>
        <w:jc w:val="both"/>
        <w:spacing w:beforeAutospacing="0" w:afterAutospacing="0" w:line="30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8.1.2 尾款 支付时间：服务结束并验收合格,采购人收到发票后10个工作日内，尾款支付比例：合同金额的70%。</w:t>
      </w:r>
      <w:r/>
    </w:p>
    <w:p>
      <w:pPr>
        <w:pStyle w:val="839"/>
        <w:ind w:firstLine="480"/>
        <w:jc w:val="both"/>
        <w:spacing w:beforeAutospacing="0" w:afterAutospacing="0" w:line="300" w:lineRule="auto"/>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8.1.3</w:t>
      </w:r>
      <w:r>
        <w:rPr>
          <w:rFonts w:hint="eastAsia" w:ascii="仿宋" w:hAnsi="仿宋" w:eastAsia="仿宋" w:cs="仿宋"/>
          <w:color w:val="000000"/>
          <w:highlight w:val="none"/>
        </w:rPr>
        <w:t xml:space="preserve">在签订合同时，供应商</w:t>
      </w:r>
      <w:r>
        <w:rPr>
          <w:rFonts w:hint="eastAsia" w:ascii="仿宋" w:hAnsi="仿宋" w:eastAsia="仿宋" w:cs="仿宋"/>
          <w:color w:val="000000"/>
          <w:highlight w:val="none"/>
          <w:lang w:val="en-US" w:eastAsia="zh-CN"/>
        </w:rPr>
        <w:t xml:space="preserve">出具书面材料</w:t>
      </w:r>
      <w:r>
        <w:rPr>
          <w:rFonts w:hint="eastAsia" w:ascii="仿宋" w:hAnsi="仿宋" w:eastAsia="仿宋" w:cs="仿宋"/>
          <w:color w:val="000000"/>
          <w:highlight w:val="none"/>
        </w:rPr>
        <w:t xml:space="preserve">明确表示无需预付款或者主动要求降低预付款比例的，采购人可不适用前述规定。</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根据《关于进一步提高政府采购透明度和采购效率相关事项的通知》财办库〔2023〕243号），对于满足合同约定支付条件的，采购人原则上应当自收到发票后10个工作日内将资金支付到合同约定的供应商账户。</w:t>
      </w:r>
      <w:r/>
    </w:p>
    <w:p>
      <w:pPr>
        <w:pStyle w:val="839"/>
        <w:ind w:firstLine="482"/>
        <w:jc w:val="both"/>
        <w:spacing w:beforeAutospacing="0" w:afterAutospacing="0" w:line="300" w:lineRule="auto"/>
        <w:rPr>
          <w:rFonts w:ascii="仿宋" w:hAnsi="仿宋" w:eastAsia="仿宋" w:cs="仿宋"/>
          <w:b/>
          <w:bCs/>
          <w:color w:val="000000"/>
        </w:rPr>
      </w:pPr>
      <w:r>
        <w:rPr>
          <w:rFonts w:hint="eastAsia" w:ascii="仿宋" w:hAnsi="仿宋" w:eastAsia="仿宋" w:cs="仿宋"/>
          <w:b/>
          <w:bCs/>
          <w:color w:val="000000"/>
        </w:rPr>
        <w:t xml:space="preserve">九、税费</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9.1本合同执行中相关的一切税费均由乙方负担。</w:t>
      </w:r>
      <w:r/>
    </w:p>
    <w:p>
      <w:pPr>
        <w:pStyle w:val="839"/>
        <w:ind w:firstLine="482"/>
        <w:jc w:val="both"/>
        <w:spacing w:beforeAutospacing="0" w:afterAutospacing="0" w:line="300" w:lineRule="auto"/>
        <w:rPr>
          <w:rFonts w:ascii="仿宋" w:hAnsi="仿宋" w:eastAsia="仿宋" w:cs="仿宋"/>
          <w:b/>
          <w:bCs/>
          <w:color w:val="000000"/>
        </w:rPr>
      </w:pPr>
      <w:r>
        <w:rPr>
          <w:rFonts w:hint="eastAsia" w:ascii="仿宋" w:hAnsi="仿宋" w:eastAsia="仿宋" w:cs="仿宋"/>
          <w:b/>
          <w:bCs/>
          <w:color w:val="000000"/>
        </w:rPr>
        <w:t xml:space="preserve">十、项目验收</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10.1甲方依法组织履约验收工作。</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10.3对于实际使用人和甲方分离的项目，甲方邀请实际使用人参与验收。</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10.4如有必要，甲方邀请参加本项目的其他供应商或第三方专业机构及专家参与验收，相关意见将作为验收书的参考资料。</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39"/>
        <w:ind w:firstLine="482"/>
        <w:jc w:val="both"/>
        <w:spacing w:beforeAutospacing="0" w:afterAutospacing="0" w:line="300" w:lineRule="auto"/>
        <w:rPr>
          <w:rFonts w:ascii="仿宋" w:hAnsi="仿宋" w:eastAsia="仿宋" w:cs="仿宋"/>
          <w:b/>
          <w:bCs/>
          <w:color w:val="000000"/>
        </w:rPr>
      </w:pPr>
      <w:r>
        <w:rPr>
          <w:rFonts w:hint="eastAsia" w:ascii="仿宋" w:hAnsi="仿宋" w:eastAsia="仿宋" w:cs="仿宋"/>
          <w:b/>
          <w:bCs/>
          <w:color w:val="000000"/>
        </w:rPr>
        <w:t xml:space="preserve">十一、违约责任</w:t>
      </w:r>
      <w:r/>
    </w:p>
    <w:p>
      <w:pPr>
        <w:pStyle w:val="839"/>
        <w:ind w:firstLine="480"/>
        <w:jc w:val="both"/>
        <w:spacing w:beforeAutospacing="0" w:afterAutospacing="0" w:line="300" w:lineRule="auto"/>
        <w:rPr>
          <w:rFonts w:ascii="仿宋" w:hAnsi="仿宋" w:eastAsia="仿宋" w:cs="仿宋"/>
          <w:color w:val="000000"/>
          <w:highlight w:val="none"/>
        </w:rPr>
      </w:pPr>
      <w:r>
        <w:rPr>
          <w:rFonts w:hint="eastAsia" w:ascii="仿宋" w:hAnsi="仿宋" w:eastAsia="仿宋" w:cs="仿宋"/>
          <w:color w:val="000000"/>
          <w:highlight w:val="none"/>
        </w:rPr>
        <w:t xml:space="preserve">11.1甲方无正当理由拒绝接受乙方提供服务的，甲方向乙方偿付拒绝接受服务合同价款总值</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的违约金。</w:t>
      </w:r>
      <w:r/>
    </w:p>
    <w:p>
      <w:pPr>
        <w:pStyle w:val="839"/>
        <w:ind w:firstLine="480"/>
        <w:jc w:val="both"/>
        <w:spacing w:beforeAutospacing="0" w:afterAutospacing="0" w:line="300" w:lineRule="auto"/>
        <w:rPr>
          <w:rFonts w:ascii="仿宋" w:hAnsi="仿宋" w:eastAsia="仿宋" w:cs="仿宋"/>
          <w:color w:val="000000"/>
          <w:highlight w:val="none"/>
        </w:rPr>
      </w:pPr>
      <w:r>
        <w:rPr>
          <w:rFonts w:hint="eastAsia" w:ascii="仿宋" w:hAnsi="仿宋" w:eastAsia="仿宋" w:cs="仿宋"/>
          <w:color w:val="000000"/>
          <w:highlight w:val="none"/>
        </w:rPr>
        <w:t xml:space="preserve">11.2甲方无故逾期验收和办理合同款项支付手续的,甲方应按逾期付款总额</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每日向乙方支付违约金。</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     的违约金，如造成甲方损失超过违约金的，超出部分由乙方继续承担赔偿责任。 </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11.4乙方所提供服务的标准不符合合同规定及招标文件规定标准的，甲方有权拒绝接受服务，并可单方面解除合同。</w:t>
      </w:r>
      <w:r/>
    </w:p>
    <w:p>
      <w:pPr>
        <w:pStyle w:val="839"/>
        <w:ind w:firstLine="482"/>
        <w:jc w:val="both"/>
        <w:spacing w:beforeAutospacing="0" w:afterAutospacing="0" w:line="300" w:lineRule="auto"/>
        <w:rPr>
          <w:rFonts w:ascii="仿宋" w:hAnsi="仿宋" w:eastAsia="仿宋" w:cs="仿宋"/>
          <w:b/>
          <w:bCs/>
          <w:color w:val="000000"/>
        </w:rPr>
      </w:pPr>
      <w:r>
        <w:rPr>
          <w:rFonts w:hint="eastAsia" w:ascii="仿宋" w:hAnsi="仿宋" w:eastAsia="仿宋" w:cs="仿宋"/>
          <w:b/>
          <w:bCs/>
          <w:color w:val="000000"/>
        </w:rPr>
        <w:t xml:space="preserve">十二、不可抗力事件处理</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12.1在合同有效期内，任何一方因不可抗力事件导致不能履行合同，则合同履行期可延长，其延长期与不可抗力影响 期相同。</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12.2不可抗力事件发生后，应立即通知对方，并寄送有关权威机构出具的证明。</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12.3不可抗力事件延续120天以上，双方应通过友好协商，确定是否继续履行合同。</w:t>
      </w:r>
      <w:r/>
    </w:p>
    <w:p>
      <w:pPr>
        <w:pStyle w:val="839"/>
        <w:ind w:firstLine="482"/>
        <w:jc w:val="both"/>
        <w:spacing w:beforeAutospacing="0" w:afterAutospacing="0" w:line="300" w:lineRule="auto"/>
        <w:rPr>
          <w:rFonts w:ascii="仿宋" w:hAnsi="仿宋" w:eastAsia="仿宋" w:cs="仿宋"/>
          <w:b/>
          <w:bCs/>
          <w:color w:val="000000"/>
        </w:rPr>
      </w:pPr>
      <w:r>
        <w:rPr>
          <w:rFonts w:hint="eastAsia" w:ascii="仿宋" w:hAnsi="仿宋" w:eastAsia="仿宋" w:cs="仿宋"/>
          <w:b/>
          <w:bCs/>
          <w:color w:val="000000"/>
        </w:rPr>
        <w:t xml:space="preserve">十三、解决争议的方法</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13.1双方在签订、履行合同中所发生的一切争议，应通过友好协商解决。如协商不成，由甲方住所地人民法院管辖。</w:t>
      </w:r>
      <w:r/>
    </w:p>
    <w:p>
      <w:pPr>
        <w:pStyle w:val="839"/>
        <w:ind w:firstLine="482"/>
        <w:jc w:val="both"/>
        <w:spacing w:beforeAutospacing="0" w:afterAutospacing="0" w:line="300" w:lineRule="auto"/>
        <w:rPr>
          <w:rFonts w:ascii="仿宋" w:hAnsi="仿宋" w:eastAsia="仿宋" w:cs="仿宋"/>
          <w:b/>
          <w:bCs/>
          <w:color w:val="000000"/>
        </w:rPr>
      </w:pPr>
      <w:r>
        <w:rPr>
          <w:rFonts w:hint="eastAsia" w:ascii="仿宋" w:hAnsi="仿宋" w:eastAsia="仿宋" w:cs="仿宋"/>
          <w:b/>
          <w:bCs/>
          <w:color w:val="000000"/>
        </w:rPr>
        <w:t xml:space="preserve">十四、合同生效及其它</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14.1合同经双方法定代表人或授权委托代表人签字并加盖单位公章后生效。</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14.2本合同未尽事宜，遵照《民法典》、《政府采购法》有关条文执行。</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14.3 本合同正本一式两份，具有同等法律效力，甲方、乙方各执一份。</w:t>
      </w:r>
      <w:r/>
    </w:p>
    <w:p>
      <w:pPr>
        <w:pStyle w:val="839"/>
        <w:ind w:firstLine="480"/>
        <w:jc w:val="both"/>
        <w:spacing w:beforeAutospacing="0" w:afterAutospacing="0" w:line="300" w:lineRule="auto"/>
        <w:rPr>
          <w:rFonts w:ascii="仿宋" w:hAnsi="仿宋" w:eastAsia="仿宋" w:cs="仿宋"/>
          <w:color w:val="000000"/>
        </w:rPr>
      </w:pPr>
      <w:r>
        <w:rPr>
          <w:rFonts w:ascii="仿宋" w:hAnsi="仿宋" w:eastAsia="仿宋" w:cs="仿宋"/>
          <w:color w:val="000000"/>
        </w:rPr>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甲方：                                 乙方： </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地址：                                 地址： </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法定代表人或授权代表：          法定代表人或授权代表：</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联系电话：                            联系电话：          </w:t>
      </w:r>
      <w:r/>
    </w:p>
    <w:p>
      <w:pPr>
        <w:pStyle w:val="839"/>
        <w:ind w:firstLine="480"/>
        <w:spacing w:beforeAutospacing="0" w:afterAutospacing="0" w:line="300" w:lineRule="auto"/>
        <w:rPr>
          <w:rFonts w:ascii="仿宋" w:hAnsi="仿宋" w:eastAsia="仿宋" w:cs="仿宋"/>
          <w:color w:val="000000"/>
        </w:rPr>
      </w:pPr>
      <w:r>
        <w:rPr>
          <w:rFonts w:hint="eastAsia" w:ascii="仿宋" w:hAnsi="仿宋" w:eastAsia="仿宋" w:cs="仿宋"/>
          <w:color w:val="000000"/>
        </w:rPr>
        <w:t xml:space="preserve">签订日期：      年    月   日</w:t>
      </w:r>
      <w:bookmarkStart w:id="181" w:name="_Toc479757211"/>
      <w:r/>
      <w:bookmarkStart w:id="182" w:name="_Toc16938590"/>
      <w:r/>
      <w:bookmarkStart w:id="183" w:name="_Hlt16619350"/>
      <w:r/>
      <w:bookmarkStart w:id="184" w:name="_Toc120614244"/>
      <w:r/>
      <w:bookmarkStart w:id="185" w:name="_Toc462564139"/>
      <w:r/>
      <w:bookmarkStart w:id="186" w:name="_Toc20823346"/>
      <w:r/>
      <w:bookmarkStart w:id="187" w:name="_Hlt16619369"/>
      <w:r/>
      <w:r/>
    </w:p>
    <w:p>
      <w:pPr>
        <w:pStyle w:val="839"/>
        <w:ind w:firstLine="480"/>
        <w:jc w:val="center"/>
        <w:spacing w:beforeAutospacing="0" w:afterAutospacing="0" w:line="300" w:lineRule="auto"/>
        <w:rPr>
          <w:rFonts w:ascii="仿宋" w:hAnsi="仿宋" w:eastAsia="仿宋" w:cs="仿宋"/>
          <w:color w:val="000000"/>
        </w:rPr>
      </w:pPr>
      <w:r>
        <w:rPr>
          <w:rFonts w:ascii="仿宋" w:hAnsi="仿宋" w:eastAsia="仿宋" w:cs="仿宋"/>
          <w:color w:val="000000"/>
        </w:rPr>
      </w:r>
      <w:r/>
    </w:p>
    <w:p>
      <w:pPr>
        <w:pStyle w:val="839"/>
        <w:jc w:val="center"/>
        <w:spacing w:beforeAutospacing="0" w:afterAutospacing="0" w:line="300" w:lineRule="auto"/>
        <w:rPr>
          <w:rFonts w:hint="eastAsia" w:ascii="黑体" w:hAnsi="宋体" w:eastAsia="黑体" w:cs="黑体"/>
          <w:color w:val="000000"/>
          <w:sz w:val="44"/>
          <w:szCs w:val="44"/>
        </w:rPr>
        <w:sectPr>
          <w:footerReference w:type="default" r:id="rId9"/>
          <w:footnotePr/>
          <w:endnotePr/>
          <w:type w:val="nextPage"/>
          <w:pgSz w:w="11906" w:h="16838" w:orient="portrait"/>
          <w:pgMar w:top="1440" w:right="1519" w:bottom="1440" w:left="1519" w:header="851" w:footer="992" w:gutter="0"/>
          <w:pgNumType w:start="1"/>
          <w:cols w:num="1" w:sep="0" w:space="425" w:equalWidth="1"/>
          <w:docGrid w:linePitch="360"/>
        </w:sectPr>
      </w:pPr>
      <w:r>
        <w:rPr>
          <w:rFonts w:hint="eastAsia" w:ascii="黑体" w:hAnsi="宋体" w:eastAsia="黑体" w:cs="黑体"/>
          <w:color w:val="000000"/>
          <w:sz w:val="44"/>
          <w:szCs w:val="44"/>
        </w:rPr>
      </w:r>
      <w:r/>
    </w:p>
    <w:p>
      <w:pPr>
        <w:pStyle w:val="839"/>
        <w:jc w:val="center"/>
        <w:spacing w:beforeAutospacing="0" w:afterAutospacing="0" w:line="300" w:lineRule="auto"/>
        <w:rPr>
          <w:rFonts w:ascii="黑体" w:hAnsi="宋体" w:eastAsia="黑体" w:cs="黑体"/>
          <w:color w:val="000000"/>
          <w:sz w:val="44"/>
          <w:szCs w:val="44"/>
        </w:rPr>
      </w:pPr>
      <w:r>
        <w:rPr>
          <w:rFonts w:hint="eastAsia" w:ascii="黑体" w:hAnsi="宋体" w:eastAsia="黑体" w:cs="黑体"/>
          <w:color w:val="000000"/>
          <w:sz w:val="44"/>
          <w:szCs w:val="44"/>
        </w:rPr>
        <w:t xml:space="preserve"> 第</w:t>
      </w:r>
      <w:bookmarkEnd w:id="181"/>
      <w:r>
        <w:rPr>
          <w:rFonts w:hint="eastAsia" w:ascii="黑体" w:hAnsi="宋体" w:eastAsia="黑体" w:cs="黑体"/>
          <w:color w:val="000000"/>
          <w:sz w:val="44"/>
          <w:szCs w:val="44"/>
        </w:rPr>
        <w:t xml:space="preserve">四章 采购需求</w:t>
      </w:r>
      <w:bookmarkEnd w:id="182"/>
      <w:r/>
      <w:bookmarkEnd w:id="183"/>
      <w:r/>
      <w:bookmarkEnd w:id="184"/>
      <w:r/>
      <w:bookmarkEnd w:id="185"/>
      <w:r/>
      <w:bookmarkEnd w:id="186"/>
      <w:r/>
      <w:r/>
    </w:p>
    <w:p>
      <w:pPr>
        <w:pStyle w:val="839"/>
        <w:jc w:val="both"/>
        <w:keepLines/>
        <w:keepNext/>
        <w:spacing w:beforeAutospacing="0" w:afterAutospacing="0" w:line="300" w:lineRule="auto"/>
        <w:rPr>
          <w:rFonts w:ascii="仿宋" w:hAnsi="仿宋" w:eastAsia="仿宋" w:cs="仿宋"/>
          <w:b/>
          <w:color w:val="000000"/>
        </w:rPr>
      </w:pPr>
      <w:r>
        <w:rPr>
          <w:rFonts w:hint="eastAsia" w:ascii="仿宋" w:hAnsi="仿宋" w:eastAsia="仿宋" w:cs="仿宋"/>
          <w:b/>
          <w:color w:val="000000"/>
        </w:rPr>
        <w:t xml:space="preserve">一、项目概况</w:t>
      </w:r>
      <w:r/>
    </w:p>
    <w:p>
      <w:pPr>
        <w:pStyle w:val="839"/>
        <w:ind w:firstLine="480"/>
        <w:jc w:val="both"/>
        <w:spacing w:beforeAutospacing="0" w:afterAutospacing="0" w:line="300" w:lineRule="auto"/>
        <w:rPr>
          <w:rFonts w:ascii="仿宋" w:hAnsi="仿宋" w:eastAsia="仿宋" w:cs="仿宋"/>
        </w:rPr>
      </w:pPr>
      <w:r/>
      <w:bookmarkStart w:id="188" w:name="_Toc26554093"/>
      <w:r/>
      <w:bookmarkStart w:id="189" w:name="_Toc49090575"/>
      <w:r>
        <w:rPr>
          <w:rFonts w:hint="eastAsia" w:ascii="仿宋" w:hAnsi="仿宋" w:eastAsia="仿宋" w:cs="仿宋"/>
        </w:rPr>
        <w:t xml:space="preserve">1.项目属性:服务类项目。</w:t>
      </w:r>
      <w:bookmarkEnd w:id="188"/>
      <w:r/>
      <w:bookmarkEnd w:id="189"/>
      <w:r/>
      <w:r/>
    </w:p>
    <w:p>
      <w:pPr>
        <w:ind w:firstLine="480"/>
        <w:spacing w:line="300" w:lineRule="auto"/>
        <w:rPr>
          <w:rFonts w:ascii="仿宋" w:hAnsi="仿宋" w:eastAsia="仿宋" w:cs="仿宋"/>
          <w:sz w:val="24"/>
        </w:rPr>
      </w:pPr>
      <w:r>
        <w:rPr>
          <w:rFonts w:hint="eastAsia" w:ascii="仿宋" w:hAnsi="仿宋" w:eastAsia="仿宋" w:cs="仿宋"/>
          <w:sz w:val="24"/>
        </w:rPr>
        <w:t xml:space="preserve">2.项目名称：射阳县第三次全国土壤数据分析、制图建库、成果编撰项目</w:t>
      </w:r>
      <w:r/>
    </w:p>
    <w:p>
      <w:pPr>
        <w:pStyle w:val="839"/>
        <w:ind w:firstLine="480"/>
        <w:jc w:val="both"/>
        <w:spacing w:beforeAutospacing="0" w:afterAutospacing="0" w:line="300" w:lineRule="auto"/>
        <w:rPr>
          <w:rFonts w:ascii="仿宋" w:hAnsi="仿宋" w:eastAsia="仿宋" w:cs="仿宋"/>
        </w:rPr>
      </w:pPr>
      <w:r>
        <w:rPr>
          <w:rFonts w:hint="eastAsia" w:ascii="仿宋" w:hAnsi="仿宋" w:eastAsia="仿宋" w:cs="仿宋"/>
        </w:rPr>
        <w:t xml:space="preserve">3.最高限价：</w:t>
      </w:r>
      <w:r>
        <w:rPr>
          <w:rFonts w:hint="eastAsia" w:ascii="仿宋" w:hAnsi="仿宋" w:eastAsia="仿宋" w:cs="仿宋"/>
          <w:lang w:val="en-US" w:eastAsia="zh-CN"/>
        </w:rPr>
        <w:t xml:space="preserve">180</w:t>
      </w:r>
      <w:r>
        <w:rPr>
          <w:rFonts w:hint="eastAsia" w:ascii="仿宋" w:hAnsi="仿宋" w:eastAsia="仿宋" w:cs="仿宋"/>
        </w:rPr>
        <w:t xml:space="preserve">万，投标报价高于最高限价的作无效标处理</w:t>
      </w:r>
      <w:r/>
    </w:p>
    <w:p>
      <w:pPr>
        <w:rPr>
          <w:rFonts w:ascii="仿宋" w:hAnsi="仿宋" w:eastAsia="仿宋" w:cs="仿宋"/>
          <w:b/>
          <w:color w:val="000000"/>
          <w:sz w:val="24"/>
        </w:rPr>
      </w:pPr>
      <w:r/>
      <w:bookmarkStart w:id="190" w:name="_Toc120614281"/>
      <w:r>
        <w:rPr>
          <w:rFonts w:hint="eastAsia" w:ascii="仿宋" w:hAnsi="仿宋" w:eastAsia="仿宋" w:cs="仿宋"/>
          <w:b/>
          <w:color w:val="000000"/>
          <w:sz w:val="24"/>
          <w:lang w:val="en-US" w:eastAsia="zh-CN"/>
        </w:rPr>
        <w:t xml:space="preserve">二</w:t>
      </w:r>
      <w:r>
        <w:rPr>
          <w:rFonts w:hint="eastAsia" w:ascii="仿宋" w:hAnsi="仿宋" w:eastAsia="仿宋" w:cs="仿宋"/>
          <w:b/>
          <w:color w:val="000000"/>
          <w:sz w:val="24"/>
        </w:rPr>
        <w:t xml:space="preserve">、采购需求</w:t>
      </w:r>
      <w:r/>
    </w:p>
    <w:p>
      <w:pPr>
        <w:ind w:firstLine="482"/>
        <w:keepLines w:val="0"/>
        <w:keepNext w:val="0"/>
        <w:pageBreakBefore w:val="0"/>
        <w:spacing w:line="300" w:lineRule="auto"/>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（一）项目内容</w:t>
      </w:r>
      <w:r/>
    </w:p>
    <w:p>
      <w:pPr>
        <w:ind w:firstLine="480"/>
        <w:keepLines w:val="0"/>
        <w:keepNext w:val="0"/>
        <w:pageBreakBefore w:val="0"/>
        <w:spacing w:line="300" w:lineRule="auto"/>
        <w:widowControl/>
        <w:rPr>
          <w:rFonts w:hint="eastAsia" w:ascii="仿宋" w:hAnsi="仿宋" w:eastAsia="仿宋" w:cs="仿宋"/>
          <w:sz w:val="24"/>
          <w:szCs w:val="24"/>
        </w:rPr>
      </w:pPr>
      <w:r>
        <w:rPr>
          <w:rFonts w:hint="eastAsia" w:ascii="仿宋" w:hAnsi="仿宋" w:eastAsia="仿宋" w:cs="仿宋"/>
          <w:sz w:val="24"/>
          <w:szCs w:val="24"/>
        </w:rPr>
        <w:t xml:space="preserve">按照《第三次全国土壤普查技术规程（修订版）》</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《第三次全国土壤普查土壤类型制图技术规范（修订版）》、《第三次全国土壤普查土壤属性与专题图制图规范（修订版）》</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《国务院第三次全国土壤普查领导小组办公室关于印发&lt;第三次全国土壤普查试点县成果验收工作方案&gt;的通知》（〔2023〕9号）</w:t>
      </w:r>
      <w:r>
        <w:rPr>
          <w:rFonts w:hint="eastAsia" w:ascii="仿宋" w:hAnsi="仿宋" w:eastAsia="仿宋" w:cs="仿宋"/>
          <w:sz w:val="24"/>
          <w:szCs w:val="24"/>
          <w:lang w:eastAsia="zh-CN"/>
        </w:rPr>
        <w:t xml:space="preserve">、</w:t>
      </w:r>
      <w:r>
        <w:rPr>
          <w:rFonts w:hint="eastAsia" w:ascii="仿宋" w:hAnsi="仿宋" w:eastAsia="仿宋" w:cs="仿宋"/>
          <w:b w:val="0"/>
          <w:bCs w:val="0"/>
          <w:sz w:val="24"/>
          <w:szCs w:val="24"/>
        </w:rPr>
        <w:t xml:space="preserve">《第三次全国土壤普查试点县成果形成方法及验收标准（征求意见稿）》</w:t>
      </w:r>
      <w:r>
        <w:rPr>
          <w:rFonts w:hint="eastAsia" w:ascii="仿宋" w:hAnsi="仿宋" w:eastAsia="仿宋" w:cs="仿宋"/>
          <w:sz w:val="24"/>
          <w:szCs w:val="24"/>
          <w:lang w:val="en-US" w:eastAsia="zh-CN"/>
        </w:rPr>
        <w:t xml:space="preserve">及</w:t>
      </w:r>
      <w:r>
        <w:rPr>
          <w:rFonts w:hint="eastAsia" w:ascii="仿宋" w:hAnsi="仿宋" w:eastAsia="仿宋" w:cs="仿宋"/>
          <w:sz w:val="24"/>
          <w:szCs w:val="24"/>
        </w:rPr>
        <w:t xml:space="preserve">国家、省、市有关要求进行</w:t>
      </w:r>
      <w:r>
        <w:rPr>
          <w:rFonts w:hint="eastAsia" w:ascii="仿宋" w:hAnsi="仿宋" w:eastAsia="仿宋" w:cs="仿宋"/>
          <w:sz w:val="24"/>
        </w:rPr>
        <w:t xml:space="preserve">射阳县第三次全国土壤数据分析、制图建库、成果编撰项目</w:t>
      </w:r>
      <w:r>
        <w:rPr>
          <w:rFonts w:hint="eastAsia" w:ascii="仿宋" w:hAnsi="仿宋" w:eastAsia="仿宋" w:cs="仿宋"/>
          <w:sz w:val="24"/>
          <w:szCs w:val="24"/>
          <w:lang w:val="en-US" w:eastAsia="zh-CN"/>
        </w:rPr>
        <w:t xml:space="preserve">--采购数据汇总与制图、报告编制等普查成果汇交汇总服务</w:t>
      </w:r>
      <w:r>
        <w:rPr>
          <w:rFonts w:hint="eastAsia" w:ascii="仿宋" w:hAnsi="仿宋" w:eastAsia="仿宋" w:cs="仿宋"/>
          <w:sz w:val="24"/>
          <w:szCs w:val="24"/>
        </w:rPr>
        <w:t xml:space="preserve">项目成果汇总与制图及报告编制; 编撰《</w:t>
      </w:r>
      <w:r>
        <w:rPr>
          <w:rFonts w:hint="eastAsia" w:ascii="仿宋" w:hAnsi="仿宋" w:eastAsia="仿宋" w:cs="仿宋"/>
          <w:sz w:val="24"/>
          <w:szCs w:val="24"/>
          <w:lang w:val="en-US" w:eastAsia="zh-CN"/>
        </w:rPr>
        <w:t xml:space="preserve">射阳县</w:t>
      </w:r>
      <w:r>
        <w:rPr>
          <w:rFonts w:hint="eastAsia" w:ascii="仿宋" w:hAnsi="仿宋" w:eastAsia="仿宋" w:cs="仿宋"/>
          <w:sz w:val="24"/>
          <w:szCs w:val="24"/>
        </w:rPr>
        <w:t xml:space="preserve">土壤志》和《</w:t>
      </w:r>
      <w:r>
        <w:rPr>
          <w:rFonts w:hint="eastAsia" w:ascii="仿宋" w:hAnsi="仿宋" w:eastAsia="仿宋" w:cs="仿宋"/>
          <w:sz w:val="24"/>
          <w:szCs w:val="24"/>
          <w:lang w:val="en-US" w:eastAsia="zh-CN"/>
        </w:rPr>
        <w:t xml:space="preserve">射阳县</w:t>
      </w:r>
      <w:r>
        <w:rPr>
          <w:rFonts w:hint="eastAsia" w:ascii="仿宋" w:hAnsi="仿宋" w:eastAsia="仿宋" w:cs="仿宋"/>
          <w:sz w:val="24"/>
          <w:szCs w:val="24"/>
        </w:rPr>
        <w:t xml:space="preserve">土种志》</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出版《</w:t>
      </w:r>
      <w:r>
        <w:rPr>
          <w:rFonts w:hint="eastAsia" w:ascii="仿宋" w:hAnsi="仿宋" w:eastAsia="仿宋" w:cs="仿宋"/>
          <w:sz w:val="24"/>
          <w:szCs w:val="24"/>
          <w:lang w:val="en-US" w:eastAsia="zh-CN"/>
        </w:rPr>
        <w:t xml:space="preserve">射阳县</w:t>
      </w:r>
      <w:r>
        <w:rPr>
          <w:rFonts w:hint="eastAsia" w:ascii="仿宋" w:hAnsi="仿宋" w:eastAsia="仿宋" w:cs="仿宋"/>
          <w:sz w:val="24"/>
          <w:szCs w:val="24"/>
        </w:rPr>
        <w:t xml:space="preserve">土壤志》。</w:t>
      </w:r>
      <w:r/>
    </w:p>
    <w:p>
      <w:pPr>
        <w:ind w:firstLine="482"/>
        <w:keepLines w:val="0"/>
        <w:keepNext w:val="0"/>
        <w:pageBreakBefore w:val="0"/>
        <w:spacing w:line="300" w:lineRule="auto"/>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（二）项目期限</w:t>
      </w:r>
      <w:r/>
    </w:p>
    <w:p>
      <w:pPr>
        <w:ind w:firstLine="480"/>
        <w:keepLines w:val="0"/>
        <w:keepNext w:val="0"/>
        <w:pageBreakBefore w:val="0"/>
        <w:spacing w:line="300" w:lineRule="auto"/>
        <w:widowControl/>
        <w:rPr>
          <w:rFonts w:hint="eastAsia" w:ascii="仿宋" w:hAnsi="仿宋" w:eastAsia="仿宋" w:cs="仿宋"/>
          <w:sz w:val="24"/>
          <w:szCs w:val="24"/>
        </w:rPr>
      </w:pPr>
      <w:r>
        <w:rPr>
          <w:rFonts w:hint="eastAsia" w:ascii="仿宋" w:hAnsi="仿宋" w:eastAsia="仿宋" w:cs="仿宋"/>
          <w:color w:val="auto"/>
          <w:sz w:val="24"/>
        </w:rPr>
        <w:t xml:space="preserve">自合同签订之日起至2024年12月底完成交付。具体时间安排根据检测进度，国家、省、市要求进行调整。</w:t>
      </w:r>
      <w:r/>
    </w:p>
    <w:p>
      <w:pPr>
        <w:ind w:firstLine="482"/>
        <w:keepLines w:val="0"/>
        <w:keepNext w:val="0"/>
        <w:pageBreakBefore w:val="0"/>
        <w:spacing w:line="300" w:lineRule="auto"/>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（三）成果提交</w:t>
      </w:r>
      <w:r/>
    </w:p>
    <w:p>
      <w:pPr>
        <w:ind w:firstLine="480"/>
        <w:keepLines w:val="0"/>
        <w:keepNext w:val="0"/>
        <w:pageBreakBefore w:val="0"/>
        <w:spacing w:line="300" w:lineRule="auto"/>
        <w:widowControl/>
        <w:rPr>
          <w:rFonts w:hint="eastAsia" w:ascii="仿宋" w:hAnsi="仿宋" w:eastAsia="仿宋" w:cs="仿宋"/>
          <w:sz w:val="24"/>
          <w:szCs w:val="24"/>
        </w:rPr>
      </w:pPr>
      <w:r>
        <w:rPr>
          <w:rFonts w:hint="eastAsia" w:ascii="仿宋" w:hAnsi="仿宋" w:eastAsia="仿宋" w:cs="仿宋"/>
          <w:sz w:val="24"/>
          <w:szCs w:val="24"/>
        </w:rPr>
        <w:t xml:space="preserve">组织开展</w:t>
      </w:r>
      <w:r>
        <w:rPr>
          <w:rFonts w:hint="eastAsia" w:ascii="仿宋" w:hAnsi="仿宋" w:eastAsia="仿宋" w:cs="仿宋"/>
          <w:sz w:val="24"/>
          <w:szCs w:val="24"/>
          <w:lang w:val="en-US" w:eastAsia="zh-CN"/>
        </w:rPr>
        <w:t xml:space="preserve">射阳县</w:t>
      </w:r>
      <w:r>
        <w:rPr>
          <w:rFonts w:hint="eastAsia" w:ascii="仿宋" w:hAnsi="仿宋" w:eastAsia="仿宋" w:cs="仿宋"/>
          <w:sz w:val="24"/>
          <w:szCs w:val="24"/>
        </w:rPr>
        <w:t xml:space="preserve">土壤普查成果汇总，包括图件成果、数据成果、文字成果。开展土壤质量状况、土壤改良与利用、农林牧业生产布局优化等数据成果汇总分析，利用普查取得的土壤理化和生物性状、剖面性状和利用情况等基础数据，分析土壤质量，评价土壤利用适宜性。开展 40 年</w:t>
      </w:r>
      <w:r>
        <w:rPr>
          <w:rFonts w:hint="eastAsia" w:ascii="仿宋" w:hAnsi="仿宋" w:eastAsia="仿宋" w:cs="仿宋"/>
          <w:sz w:val="24"/>
          <w:szCs w:val="24"/>
          <w:lang w:val="en-US" w:eastAsia="zh-CN"/>
        </w:rPr>
        <w:t xml:space="preserve">多</w:t>
      </w:r>
      <w:r>
        <w:rPr>
          <w:rFonts w:hint="eastAsia" w:ascii="仿宋" w:hAnsi="仿宋" w:eastAsia="仿宋" w:cs="仿宋"/>
          <w:sz w:val="24"/>
          <w:szCs w:val="24"/>
        </w:rPr>
        <w:t xml:space="preserve">来全</w:t>
      </w:r>
      <w:r>
        <w:rPr>
          <w:rFonts w:hint="eastAsia" w:ascii="仿宋" w:hAnsi="仿宋" w:eastAsia="仿宋" w:cs="仿宋"/>
          <w:sz w:val="24"/>
          <w:szCs w:val="24"/>
          <w:lang w:val="en-US" w:eastAsia="zh-CN"/>
        </w:rPr>
        <w:t xml:space="preserve">县区域</w:t>
      </w:r>
      <w:r>
        <w:rPr>
          <w:rFonts w:hint="eastAsia" w:ascii="仿宋" w:hAnsi="仿宋" w:eastAsia="仿宋" w:cs="仿宋"/>
          <w:sz w:val="24"/>
          <w:szCs w:val="24"/>
        </w:rPr>
        <w:t xml:space="preserve">范围土壤变化趋势及原因分析，提出防止土壤退化的措施建议。开展耕地土壤盐碱障碍等专题评价，提出治理修复对策。 </w:t>
      </w:r>
      <w:r/>
    </w:p>
    <w:p>
      <w:pPr>
        <w:ind w:firstLine="480"/>
        <w:keepLines w:val="0"/>
        <w:keepNext w:val="0"/>
        <w:pageBreakBefore w:val="0"/>
        <w:spacing w:line="300" w:lineRule="auto"/>
        <w:widowControl/>
        <w:rPr>
          <w:rFonts w:hint="eastAsia" w:ascii="仿宋" w:hAnsi="仿宋" w:eastAsia="仿宋" w:cs="仿宋"/>
          <w:sz w:val="24"/>
          <w:szCs w:val="24"/>
          <w:lang w:eastAsia="zh-CN" w:bidi="ar"/>
        </w:rPr>
      </w:pPr>
      <w:r>
        <w:rPr>
          <w:rFonts w:hint="eastAsia" w:ascii="仿宋" w:hAnsi="仿宋" w:eastAsia="仿宋" w:cs="仿宋"/>
          <w:sz w:val="24"/>
          <w:szCs w:val="24"/>
          <w:lang w:bidi="ar"/>
        </w:rPr>
        <w:t xml:space="preserve">1、</w:t>
      </w:r>
      <w:r>
        <w:rPr>
          <w:rFonts w:hint="eastAsia" w:ascii="仿宋" w:hAnsi="仿宋" w:eastAsia="仿宋" w:cs="仿宋"/>
          <w:sz w:val="24"/>
          <w:szCs w:val="24"/>
          <w:lang w:eastAsia="zh-CN" w:bidi="ar"/>
        </w:rPr>
        <w:t xml:space="preserve">土壤属性图及报告编制。根据土壤普查数据，选择</w:t>
      </w:r>
      <w:r>
        <w:rPr>
          <w:rFonts w:hint="eastAsia" w:ascii="仿宋" w:hAnsi="仿宋" w:eastAsia="仿宋" w:cs="仿宋"/>
          <w:sz w:val="24"/>
          <w:szCs w:val="24"/>
          <w:lang w:val="en-US" w:eastAsia="zh-CN" w:bidi="ar"/>
        </w:rPr>
        <w:t xml:space="preserve">射阳县</w:t>
      </w:r>
      <w:r>
        <w:rPr>
          <w:rFonts w:hint="eastAsia" w:ascii="仿宋" w:hAnsi="仿宋" w:eastAsia="仿宋" w:cs="仿宋"/>
          <w:sz w:val="24"/>
          <w:szCs w:val="24"/>
          <w:lang w:eastAsia="zh-CN" w:bidi="ar"/>
        </w:rPr>
        <w:t xml:space="preserve">重要的土壤属性编制图件成果，包括有机质、酸碱度、质地、全氮、全磷、全钾、有效磷、速效钾、CEC等 22个表层属性与土体属性指标。22个指标均需制作图件，形成22幅图件成果，并撰写1份土壤属性专题报告，包含资料搜集、数据分析、建模制图、报告撰写、咨询评价</w:t>
      </w:r>
      <w:r>
        <w:rPr>
          <w:rFonts w:hint="eastAsia" w:ascii="仿宋" w:hAnsi="仿宋" w:eastAsia="仿宋" w:cs="仿宋"/>
          <w:sz w:val="24"/>
          <w:szCs w:val="24"/>
          <w:lang w:val="en-US" w:eastAsia="zh-CN" w:bidi="ar"/>
        </w:rPr>
        <w:t xml:space="preserve">及本地专家实地验证等内容。</w:t>
      </w:r>
      <w:r/>
    </w:p>
    <w:p>
      <w:pPr>
        <w:ind w:firstLine="480"/>
        <w:spacing w:line="300" w:lineRule="auto"/>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bidi="ar"/>
        </w:rPr>
        <w:t xml:space="preserve">2、土壤适宜性评价图及报告编制。</w:t>
      </w:r>
      <w:r>
        <w:rPr>
          <w:rFonts w:hint="eastAsia" w:ascii="仿宋" w:hAnsi="仿宋" w:eastAsia="仿宋" w:cs="仿宋"/>
          <w:sz w:val="24"/>
          <w:szCs w:val="24"/>
          <w:lang w:eastAsia="zh-CN" w:bidi="ar"/>
        </w:rPr>
        <w:t xml:space="preserve">根据土壤普查数据，</w:t>
      </w:r>
      <w:r>
        <w:rPr>
          <w:rFonts w:hint="eastAsia" w:ascii="仿宋" w:hAnsi="仿宋" w:eastAsia="仿宋" w:cs="仿宋"/>
          <w:sz w:val="24"/>
          <w:szCs w:val="24"/>
          <w:lang w:val="en-US" w:eastAsia="zh-CN" w:bidi="ar"/>
        </w:rPr>
        <w:t xml:space="preserve">编制土壤农业利用适宜性评价的数字化图件包括限制因素等级分布图和土壤农业利用适宜性评价图，计2幅图，并撰写1份专题报告，</w:t>
      </w:r>
      <w:r>
        <w:rPr>
          <w:rFonts w:hint="eastAsia" w:ascii="仿宋" w:hAnsi="仿宋" w:eastAsia="仿宋" w:cs="仿宋"/>
          <w:sz w:val="24"/>
          <w:szCs w:val="24"/>
          <w:lang w:eastAsia="zh-CN" w:bidi="ar"/>
        </w:rPr>
        <w:t xml:space="preserve">包含</w:t>
      </w:r>
      <w:r>
        <w:rPr>
          <w:rFonts w:hint="eastAsia" w:ascii="仿宋" w:hAnsi="仿宋" w:eastAsia="仿宋" w:cs="仿宋"/>
          <w:sz w:val="24"/>
          <w:szCs w:val="24"/>
          <w:lang w:val="en-US" w:eastAsia="zh-CN" w:bidi="ar"/>
        </w:rPr>
        <w:t xml:space="preserve">资料搜集、数据分析、评价制图、报告撰写、咨询评价及本地专家实地验证等内容。</w:t>
      </w:r>
      <w:r/>
    </w:p>
    <w:p>
      <w:pPr>
        <w:ind w:firstLine="480"/>
        <w:spacing w:line="300" w:lineRule="auto"/>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bidi="ar"/>
        </w:rPr>
        <w:t xml:space="preserve">3、耕地质量等级评价图及报告编制。</w:t>
      </w:r>
      <w:r>
        <w:rPr>
          <w:rFonts w:hint="eastAsia" w:ascii="仿宋" w:hAnsi="仿宋" w:eastAsia="仿宋" w:cs="仿宋"/>
          <w:sz w:val="24"/>
          <w:szCs w:val="24"/>
          <w:lang w:eastAsia="zh-CN" w:bidi="ar"/>
        </w:rPr>
        <w:t xml:space="preserve">根据土壤普查数据，编制现状耕地质量等级评价图1幅，适宜性评价得出的宜耕地耕地质量等级图1幅，高标准农田耕地质量等级评价图1幅，并撰写1份专题报告，</w:t>
      </w:r>
      <w:r>
        <w:rPr>
          <w:rFonts w:hint="eastAsia" w:ascii="仿宋" w:hAnsi="仿宋" w:eastAsia="仿宋" w:cs="仿宋"/>
          <w:sz w:val="24"/>
          <w:szCs w:val="24"/>
          <w:lang w:val="en-US" w:eastAsia="zh-CN" w:bidi="ar"/>
        </w:rPr>
        <w:t xml:space="preserve">包</w:t>
      </w:r>
      <w:r>
        <w:rPr>
          <w:rFonts w:hint="eastAsia" w:ascii="仿宋" w:hAnsi="仿宋" w:eastAsia="仿宋" w:cs="仿宋"/>
          <w:sz w:val="24"/>
          <w:szCs w:val="24"/>
          <w:lang w:eastAsia="zh-CN" w:bidi="ar"/>
        </w:rPr>
        <w:t xml:space="preserve">含</w:t>
      </w:r>
      <w:r>
        <w:rPr>
          <w:rFonts w:hint="eastAsia" w:ascii="仿宋" w:hAnsi="仿宋" w:eastAsia="仿宋" w:cs="仿宋"/>
          <w:sz w:val="24"/>
          <w:szCs w:val="24"/>
          <w:lang w:val="en-US" w:eastAsia="zh-CN" w:bidi="ar"/>
        </w:rPr>
        <w:t xml:space="preserve">资料搜集、数据分析、评价制图、报告撰写、咨询评价及本地专家实地验证等内容。</w:t>
      </w:r>
      <w:r/>
    </w:p>
    <w:p>
      <w:pPr>
        <w:ind w:firstLine="480"/>
        <w:spacing w:line="300" w:lineRule="auto"/>
        <w:widowControl/>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 xml:space="preserve">4、土特产品优化布局评价图及报告编制。以射阳大米、洋马菊花、射阳蒜薹、射阳大麦等土特农产品为主，分别编制优化布局评价图1幅，并撰写1份专题报告，包含资料搜集、数据分析、评价制图、报告撰写、咨询评价及本地专家实地验证等内容。</w:t>
      </w:r>
      <w:r/>
    </w:p>
    <w:p>
      <w:pPr>
        <w:ind w:firstLine="480"/>
        <w:spacing w:line="300" w:lineRule="auto"/>
        <w:widowControl/>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 xml:space="preserve">5、土壤退化与障碍评价图及报告编制。编制土壤退化与障碍评价图1幅，并撰写1份专题报告，根据调查结果，如有退化与障碍，还应做单项评价图，其中：土壤盐碱化专题必做，并编制盐碱地治理方案。包含资料搜集、数据分析、评价制图、报告撰写、咨询评价及本地专家实地验证等内容。</w:t>
      </w:r>
      <w:r/>
    </w:p>
    <w:p>
      <w:pPr>
        <w:ind w:firstLine="480"/>
        <w:keepLines w:val="0"/>
        <w:keepNext w:val="0"/>
        <w:pageBreakBefore w:val="0"/>
        <w:spacing w:line="300" w:lineRule="auto"/>
        <w:widowControl/>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 xml:space="preserve">6、土壤普查工作报告与技术报告编制。根据本次普查成果，编制土壤普查工作报告1份，技术报告1份，包含资料搜集、报告撰写、咨询评价等内容。</w:t>
      </w:r>
      <w:r/>
    </w:p>
    <w:p>
      <w:pPr>
        <w:ind w:firstLine="480"/>
        <w:keepLines w:val="0"/>
        <w:keepNext w:val="0"/>
        <w:pageBreakBefore w:val="0"/>
        <w:spacing w:line="300" w:lineRule="auto"/>
        <w:widowControl/>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 xml:space="preserve">7、土壤志编制。编制土壤志并彩色印刷出版（数量500本），包括县级区域概况、土壤分类与分布、土壤类型特征、土壤基本性质、土壤资源评价及改良利用等。土壤志编撰期间需组织2次研讨会。包含数据资料搜集、土壤志编制及相关咨询研讨。</w:t>
      </w:r>
      <w:r/>
    </w:p>
    <w:p>
      <w:pPr>
        <w:ind w:firstLine="480"/>
        <w:keepLines w:val="0"/>
        <w:keepNext w:val="0"/>
        <w:pageBreakBefore w:val="0"/>
        <w:spacing w:line="300" w:lineRule="auto"/>
        <w:widowControl/>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rPr>
        <w:t xml:space="preserve">8、土种志编制。编制土种志（打印胶装500本，具体根据采购人要求），内容包括县级土种研究历史、土种划分的原则和依据、土种的归属与分布、主要性状、典型剖面、利用性能综述等。</w:t>
      </w:r>
      <w:r>
        <w:rPr>
          <w:rFonts w:hint="eastAsia" w:ascii="仿宋" w:hAnsi="仿宋" w:eastAsia="仿宋" w:cs="仿宋"/>
          <w:sz w:val="24"/>
          <w:szCs w:val="24"/>
          <w:lang w:val="en-US" w:eastAsia="zh-CN" w:bidi="ar"/>
        </w:rPr>
        <w:t xml:space="preserve">包含数据资料搜集、土种志编制及相关咨询研讨。</w:t>
      </w:r>
      <w:r/>
    </w:p>
    <w:p>
      <w:pPr>
        <w:ind w:firstLine="480"/>
        <w:keepLines w:val="0"/>
        <w:keepNext w:val="0"/>
        <w:pageBreakBefore w:val="0"/>
        <w:spacing w:line="300" w:lineRule="auto"/>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9、土壤普查数据与数据库建设。根据土壤三普相关规程规范要求，</w:t>
      </w:r>
      <w:r>
        <w:rPr>
          <w:rFonts w:hint="eastAsia" w:ascii="仿宋" w:hAnsi="仿宋" w:eastAsia="仿宋" w:cs="仿宋"/>
          <w:sz w:val="24"/>
          <w:szCs w:val="24"/>
        </w:rPr>
        <w:t xml:space="preserve">建立集土壤普查数据、图件和文字等内容为一体的</w:t>
      </w:r>
      <w:r>
        <w:rPr>
          <w:rFonts w:hint="eastAsia" w:ascii="仿宋" w:hAnsi="仿宋" w:eastAsia="仿宋" w:cs="仿宋"/>
          <w:sz w:val="24"/>
          <w:szCs w:val="24"/>
          <w:lang w:val="en-US" w:eastAsia="zh-CN"/>
        </w:rPr>
        <w:t xml:space="preserve">射阳县</w:t>
      </w:r>
      <w:r>
        <w:rPr>
          <w:rFonts w:hint="eastAsia" w:ascii="仿宋" w:hAnsi="仿宋" w:eastAsia="仿宋" w:cs="仿宋"/>
          <w:sz w:val="24"/>
          <w:szCs w:val="24"/>
        </w:rPr>
        <w:t xml:space="preserve">土壤三普数据库，利用国家、省级三普信息化平台，完成土壤类型数据、土壤性状数据、土壤调查数据、土壤利用数据等所有电子成果数据、图件的汇总、上报</w:t>
      </w:r>
      <w:r>
        <w:rPr>
          <w:rFonts w:hint="eastAsia" w:ascii="仿宋" w:hAnsi="仿宋" w:eastAsia="仿宋" w:cs="仿宋"/>
          <w:sz w:val="24"/>
          <w:szCs w:val="24"/>
          <w:lang w:eastAsia="zh-CN"/>
        </w:rPr>
        <w:t xml:space="preserve">。</w:t>
      </w:r>
      <w:r/>
    </w:p>
    <w:p>
      <w:pPr>
        <w:ind w:firstLine="480"/>
        <w:spacing w:line="300" w:lineRule="auto"/>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技术培训与宣传引导。为促进成果落地应用，组织包括技术专家、质控人员、制图人员、报告编制人员和管理工作人员参加相应培训，确保成果汇总质量；成果汇总后，做好成果发布，并加强宣传，促进成果运用。具体根据国家、省、市要求。</w:t>
      </w:r>
      <w:r/>
    </w:p>
    <w:p>
      <w:pPr>
        <w:ind w:firstLine="0"/>
        <w:keepLines w:val="0"/>
        <w:keepNext w:val="0"/>
        <w:pageBreakBefore w:val="0"/>
        <w:spacing w:line="300" w:lineRule="auto"/>
        <w:widowControl w:val="off"/>
        <w:rPr>
          <w:rFonts w:hint="eastAsia" w:ascii="仿宋" w:hAnsi="仿宋" w:eastAsia="仿宋" w:cs="仿宋"/>
          <w:b/>
          <w:color w:val="000000"/>
          <w:sz w:val="24"/>
          <w:szCs w:val="24"/>
        </w:rPr>
      </w:pPr>
      <w:r>
        <w:rPr>
          <w:rFonts w:hint="eastAsia" w:ascii="仿宋" w:hAnsi="仿宋" w:eastAsia="仿宋" w:cs="仿宋"/>
          <w:b/>
          <w:color w:val="000000"/>
          <w:sz w:val="24"/>
          <w:szCs w:val="24"/>
          <w:lang w:val="en-US" w:eastAsia="zh-CN"/>
        </w:rPr>
        <w:t xml:space="preserve">三、</w:t>
      </w:r>
      <w:r>
        <w:rPr>
          <w:rFonts w:hint="eastAsia" w:ascii="仿宋" w:hAnsi="仿宋" w:eastAsia="仿宋" w:cs="仿宋"/>
          <w:b/>
          <w:color w:val="000000"/>
          <w:sz w:val="24"/>
          <w:szCs w:val="24"/>
        </w:rPr>
        <w:t xml:space="preserve">服务要求</w:t>
      </w:r>
      <w:r/>
    </w:p>
    <w:p>
      <w:pPr>
        <w:pStyle w:val="832"/>
        <w:ind w:firstLine="480"/>
        <w:jc w:val="both"/>
        <w:keepLines w:val="0"/>
        <w:keepNext w:val="0"/>
        <w:pageBreakBefore w:val="0"/>
        <w:spacing w:line="30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1、人员要求：成交供应商应组建专门的服务团队，负责各类具体工作。</w:t>
      </w:r>
      <w:r/>
    </w:p>
    <w:p>
      <w:pPr>
        <w:pStyle w:val="832"/>
        <w:ind w:firstLine="480"/>
        <w:jc w:val="both"/>
        <w:keepLines w:val="0"/>
        <w:keepNext w:val="0"/>
        <w:pageBreakBefore w:val="0"/>
        <w:spacing w:line="30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2、工作要求：成交供应商应制定详细合理的工作方案，针对不同工作内容需进一步明确分项工作内容、组织实施计划、质量和进度保障措施等。</w:t>
      </w:r>
      <w:r/>
    </w:p>
    <w:p>
      <w:pPr>
        <w:pStyle w:val="832"/>
        <w:ind w:firstLine="480"/>
        <w:jc w:val="both"/>
        <w:keepLines w:val="0"/>
        <w:keepNext w:val="0"/>
        <w:pageBreakBefore w:val="0"/>
        <w:spacing w:line="30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3、质量要求：完成的所有成果</w:t>
      </w:r>
      <w:r>
        <w:rPr>
          <w:rFonts w:hint="eastAsia" w:ascii="仿宋" w:hAnsi="仿宋" w:eastAsia="仿宋" w:cs="仿宋"/>
          <w:sz w:val="24"/>
          <w:szCs w:val="24"/>
          <w:lang w:val="en-US" w:eastAsia="zh-CN"/>
        </w:rPr>
        <w:t xml:space="preserve">要求数量齐全、质量有保证，须通过国家、省、市</w:t>
      </w:r>
      <w:r>
        <w:rPr>
          <w:rFonts w:hint="eastAsia" w:ascii="仿宋" w:hAnsi="仿宋" w:eastAsia="仿宋" w:cs="仿宋"/>
          <w:sz w:val="24"/>
          <w:szCs w:val="24"/>
        </w:rPr>
        <w:t xml:space="preserve">上级部门验收。</w:t>
      </w:r>
      <w:r/>
    </w:p>
    <w:p>
      <w:pPr>
        <w:pStyle w:val="832"/>
        <w:ind w:firstLine="0"/>
        <w:jc w:val="both"/>
        <w:keepLines w:val="0"/>
        <w:keepNext w:val="0"/>
        <w:pageBreakBefore w:val="0"/>
        <w:spacing w:line="300" w:lineRule="auto"/>
        <w:widowControl w:val="off"/>
        <w:rPr>
          <w:rFonts w:hint="eastAsia" w:ascii="仿宋" w:hAnsi="仿宋" w:eastAsia="仿宋" w:cs="仿宋"/>
          <w:b/>
          <w:bCs w:val="0"/>
          <w:color w:val="000000"/>
          <w:sz w:val="24"/>
          <w:szCs w:val="24"/>
          <w:lang w:val="en-US" w:eastAsia="zh-CN"/>
        </w:rPr>
      </w:pPr>
      <w:r>
        <w:rPr>
          <w:rFonts w:hint="eastAsia" w:ascii="仿宋" w:hAnsi="仿宋" w:eastAsia="仿宋" w:cs="仿宋"/>
          <w:b/>
          <w:bCs w:val="0"/>
          <w:color w:val="000000"/>
          <w:sz w:val="24"/>
          <w:szCs w:val="24"/>
          <w:lang w:val="en-US" w:eastAsia="zh-CN"/>
        </w:rPr>
        <w:t xml:space="preserve">四</w:t>
      </w:r>
      <w:r>
        <w:rPr>
          <w:rFonts w:hint="eastAsia" w:ascii="仿宋" w:hAnsi="仿宋" w:eastAsia="仿宋" w:cs="仿宋"/>
          <w:b/>
          <w:bCs w:val="0"/>
          <w:color w:val="000000"/>
          <w:sz w:val="24"/>
          <w:szCs w:val="24"/>
        </w:rPr>
        <w:t xml:space="preserve">、项目验收</w:t>
      </w:r>
      <w:r>
        <w:rPr>
          <w:rFonts w:hint="eastAsia" w:ascii="仿宋" w:hAnsi="仿宋" w:eastAsia="仿宋" w:cs="仿宋"/>
          <w:b/>
          <w:bCs w:val="0"/>
          <w:color w:val="000000"/>
          <w:sz w:val="24"/>
          <w:szCs w:val="24"/>
          <w:lang w:val="en-US" w:eastAsia="zh-CN"/>
        </w:rPr>
        <w:t xml:space="preserve">及标准</w:t>
      </w:r>
      <w:r/>
    </w:p>
    <w:p>
      <w:pPr>
        <w:pStyle w:val="832"/>
        <w:ind w:firstLine="480"/>
        <w:jc w:val="both"/>
        <w:keepLines w:val="0"/>
        <w:keepNext w:val="0"/>
        <w:pageBreakBefore w:val="0"/>
        <w:spacing w:line="30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乙方按要求提交服务成果后，甲方根据省市统一安排组织项目验收。</w:t>
      </w:r>
      <w:r/>
    </w:p>
    <w:p>
      <w:pPr>
        <w:pStyle w:val="832"/>
        <w:ind w:firstLine="480"/>
        <w:jc w:val="both"/>
        <w:keepLines w:val="0"/>
        <w:keepNext w:val="0"/>
        <w:pageBreakBefore w:val="0"/>
        <w:spacing w:line="300" w:lineRule="auto"/>
        <w:widowControl w:val="off"/>
        <w:rPr>
          <w:rFonts w:hint="eastAsia" w:ascii="仿宋" w:hAnsi="仿宋" w:eastAsia="仿宋" w:cs="仿宋"/>
          <w:sz w:val="24"/>
          <w:szCs w:val="24"/>
        </w:rPr>
      </w:pPr>
      <w:r>
        <w:rPr>
          <w:rFonts w:hint="eastAsia" w:ascii="仿宋" w:hAnsi="仿宋" w:eastAsia="仿宋" w:cs="仿宋"/>
          <w:b w:val="0"/>
          <w:bCs w:val="0"/>
          <w:sz w:val="24"/>
          <w:szCs w:val="24"/>
          <w:lang w:eastAsia="zh-CN"/>
        </w:rPr>
        <w:t xml:space="preserve">验收标准：</w:t>
      </w:r>
      <w:bookmarkStart w:id="191" w:name="_Hlk142230379"/>
      <w:r>
        <w:rPr>
          <w:rFonts w:hint="eastAsia" w:ascii="仿宋" w:hAnsi="仿宋" w:eastAsia="仿宋" w:cs="仿宋"/>
          <w:sz w:val="24"/>
          <w:szCs w:val="24"/>
          <w:lang w:eastAsia="zh-CN"/>
        </w:rPr>
        <w:t xml:space="preserve">根据《第三次全国土壤普查技术规程(修订版)》、</w:t>
      </w:r>
      <w:r>
        <w:rPr>
          <w:rFonts w:hint="eastAsia" w:ascii="仿宋" w:hAnsi="仿宋" w:eastAsia="仿宋" w:cs="仿宋"/>
          <w:sz w:val="24"/>
          <w:szCs w:val="24"/>
          <w:lang w:eastAsia="zh-CN"/>
        </w:rPr>
        <w:t xml:space="preserve">《第三次全国土壤普查土壤类型名称校准技术规范(修订版)》、《第三次全国土壤普查工作底图制作与采样点布设技术规范(修订版)》、《第三次全国土壤普查外业调查与采样技术规范(修订版)》、《第三次全国土壤普查土壤生物调查技术规范(修订版)》、《第三次全国土壤普查土壤样品制备与检测技术规范(修订版)》、《第三次全国土壤普查全程质量控制技术规范(修订版)》、《第三次全国土壤普查数据库规范(修订版)》、《第三次全国土壤普查土壤类型图编制技术规范(修订版)》、《第三次全国土壤普查土壤属性图与专题图编制技术规范(修订版)》、</w:t>
      </w:r>
      <w:r>
        <w:rPr>
          <w:rFonts w:hint="eastAsia" w:ascii="仿宋" w:hAnsi="仿宋" w:eastAsia="仿宋" w:cs="仿宋"/>
          <w:b w:val="0"/>
          <w:bCs w:val="0"/>
          <w:sz w:val="24"/>
          <w:szCs w:val="24"/>
          <w:lang w:eastAsia="zh-CN"/>
        </w:rPr>
        <w:t xml:space="preserve">《第三次全国土壤普查县级成果编制及验收导引》</w:t>
      </w:r>
      <w:r>
        <w:rPr>
          <w:rFonts w:hint="eastAsia" w:ascii="仿宋" w:hAnsi="仿宋" w:eastAsia="仿宋" w:cs="仿宋"/>
          <w:sz w:val="24"/>
          <w:szCs w:val="24"/>
          <w:lang w:eastAsia="zh-CN"/>
        </w:rPr>
        <w:t xml:space="preserve">等及国务院、江苏省、盐城市土壤普查实施方案、工作方案、质控方案和技术意见验收通过。</w:t>
      </w:r>
      <w:bookmarkEnd w:id="191"/>
      <w:r/>
      <w:r/>
    </w:p>
    <w:p>
      <w:pPr>
        <w:pStyle w:val="832"/>
        <w:ind w:firstLine="0"/>
        <w:jc w:val="both"/>
        <w:keepLines w:val="0"/>
        <w:keepNext w:val="0"/>
        <w:pageBreakBefore w:val="0"/>
        <w:spacing w:line="300" w:lineRule="auto"/>
        <w:widowControl w:val="off"/>
        <w:rPr>
          <w:rFonts w:hint="eastAsia" w:ascii="仿宋" w:hAnsi="仿宋" w:eastAsia="仿宋" w:cs="仿宋"/>
          <w:b/>
          <w:bCs w:val="0"/>
          <w:color w:val="000000"/>
          <w:sz w:val="24"/>
          <w:szCs w:val="24"/>
          <w:lang w:val="en-US" w:eastAsia="zh-CN"/>
        </w:rPr>
      </w:pPr>
      <w:r>
        <w:rPr>
          <w:rFonts w:hint="eastAsia" w:ascii="仿宋" w:hAnsi="仿宋" w:eastAsia="仿宋" w:cs="仿宋"/>
          <w:b/>
          <w:bCs w:val="0"/>
          <w:color w:val="000000"/>
          <w:sz w:val="24"/>
          <w:szCs w:val="24"/>
          <w:lang w:val="en-US" w:eastAsia="zh-CN"/>
        </w:rPr>
        <w:t xml:space="preserve">五、采购标的对应的中小企业划分标准所属行业一览表</w:t>
      </w:r>
      <w:r/>
    </w:p>
    <w:tbl>
      <w:tblPr>
        <w:tblStyle w:val="8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4379"/>
        <w:gridCol w:w="3795"/>
      </w:tblGrid>
      <w:tr>
        <w:trPr>
          <w:cantSplit/>
          <w:jc w:val="center"/>
          <w:trHeight w:val="337"/>
        </w:trPr>
        <w:tc>
          <w:tcPr>
            <w:tcW w:w="725"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t xml:space="preserve">序号</w:t>
            </w:r>
            <w:r/>
          </w:p>
        </w:tc>
        <w:tc>
          <w:tcPr>
            <w:tcW w:w="4379"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t xml:space="preserve">采购标的</w:t>
            </w:r>
            <w:r/>
          </w:p>
        </w:tc>
        <w:tc>
          <w:tcPr>
            <w:tcW w:w="3795"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t xml:space="preserve">对应中小企业划分标准所属行业</w:t>
            </w:r>
            <w:r/>
          </w:p>
        </w:tc>
      </w:tr>
      <w:tr>
        <w:trPr>
          <w:cantSplit/>
          <w:jc w:val="center"/>
          <w:trHeight w:val="838"/>
        </w:trPr>
        <w:tc>
          <w:tcPr>
            <w:tcW w:w="725"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t xml:space="preserve">1</w:t>
            </w:r>
            <w:r/>
          </w:p>
        </w:tc>
        <w:tc>
          <w:tcPr>
            <w:tcW w:w="4379"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t xml:space="preserve">射阳县第三次全国土壤数据分析、制图建库、成果编撰项目</w:t>
            </w:r>
            <w:r/>
          </w:p>
        </w:tc>
        <w:tc>
          <w:tcPr>
            <w:tcW w:w="3795" w:type="dxa"/>
            <w:vAlign w:val="center"/>
            <w:textDirection w:val="lrTb"/>
            <w:noWrap w:val="false"/>
          </w:tcPr>
          <w:p>
            <w:pPr>
              <w:jc w:val="center"/>
              <w:spacing w:line="0" w:lineRule="atLeast"/>
              <w:rPr>
                <w:rFonts w:hint="eastAsia" w:ascii="仿宋" w:hAnsi="仿宋" w:eastAsia="仿宋" w:cs="仿宋"/>
                <w:sz w:val="24"/>
              </w:rPr>
            </w:pPr>
            <w:r>
              <w:rPr>
                <w:rFonts w:hint="eastAsia" w:ascii="仿宋" w:hAnsi="仿宋" w:eastAsia="仿宋" w:cs="仿宋"/>
                <w:sz w:val="24"/>
              </w:rPr>
              <w:t xml:space="preserve">其他未列明行业</w:t>
            </w:r>
            <w:r/>
          </w:p>
        </w:tc>
      </w:tr>
    </w:tbl>
    <w:p>
      <w:pPr>
        <w:spacing w:line="300" w:lineRule="auto"/>
        <w:rPr>
          <w:rFonts w:ascii="仿宋" w:hAnsi="仿宋" w:eastAsia="仿宋" w:cs="仿宋"/>
          <w:b/>
          <w:bCs/>
          <w:sz w:val="24"/>
        </w:rPr>
      </w:pPr>
      <w:r>
        <w:rPr>
          <w:rFonts w:hint="eastAsia" w:ascii="仿宋" w:hAnsi="仿宋" w:eastAsia="仿宋" w:cs="仿宋"/>
          <w:b/>
          <w:color w:val="000000"/>
          <w:sz w:val="24"/>
          <w:lang w:val="en-US" w:eastAsia="zh-CN"/>
        </w:rPr>
        <w:t xml:space="preserve">六</w:t>
      </w:r>
      <w:r>
        <w:rPr>
          <w:rFonts w:hint="eastAsia" w:ascii="仿宋" w:hAnsi="仿宋" w:eastAsia="仿宋" w:cs="仿宋"/>
          <w:b/>
          <w:color w:val="000000"/>
          <w:sz w:val="24"/>
        </w:rPr>
        <w:t xml:space="preserve">、</w:t>
      </w:r>
      <w:r>
        <w:rPr>
          <w:rFonts w:hint="eastAsia" w:ascii="仿宋" w:hAnsi="仿宋" w:eastAsia="仿宋" w:cs="仿宋"/>
          <w:b/>
          <w:bCs/>
          <w:sz w:val="24"/>
          <w:lang w:val="en-US" w:eastAsia="zh-CN"/>
        </w:rPr>
        <w:t xml:space="preserve">其他</w:t>
      </w:r>
      <w:r>
        <w:rPr>
          <w:rFonts w:hint="eastAsia" w:ascii="仿宋" w:hAnsi="仿宋" w:eastAsia="仿宋" w:cs="仿宋"/>
          <w:b/>
          <w:bCs/>
          <w:sz w:val="24"/>
        </w:rPr>
        <w:t xml:space="preserve">要求</w:t>
      </w:r>
      <w:r/>
    </w:p>
    <w:p>
      <w:pPr>
        <w:ind w:firstLine="480"/>
        <w:spacing w:line="300" w:lineRule="auto"/>
        <w:rPr>
          <w:rFonts w:ascii="仿宋" w:hAnsi="仿宋" w:eastAsia="仿宋" w:cs="仿宋"/>
          <w:sz w:val="24"/>
        </w:rPr>
      </w:pP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rPr>
        <w:t xml:space="preserve">.</w:t>
      </w:r>
      <w:r>
        <w:rPr>
          <w:rFonts w:hint="eastAsia" w:ascii="仿宋" w:hAnsi="仿宋" w:eastAsia="仿宋" w:cs="仿宋"/>
          <w:sz w:val="24"/>
        </w:rPr>
        <w:t xml:space="preserve">保密要求：中标人在项目实施过程中，对采购人所提供的所有相关资料、数据，未经采购人许可不得向任何第三人泄露，且保密责任不因合同的终止或解除而失效。如发生以上情况，中标人应承担法律责任。如采购人提出要求，中标人须无条件与采购人签订保密协议。</w:t>
      </w:r>
      <w:r/>
    </w:p>
    <w:p>
      <w:pPr>
        <w:ind w:firstLine="480"/>
        <w:spacing w:line="300" w:lineRule="auto"/>
        <w:rPr>
          <w:rFonts w:ascii="仿宋" w:hAnsi="仿宋" w:eastAsia="仿宋" w:cs="仿宋"/>
          <w:sz w:val="24"/>
        </w:rPr>
      </w:pPr>
      <w:r>
        <w:rPr>
          <w:rFonts w:hint="eastAsia" w:ascii="仿宋" w:hAnsi="仿宋" w:eastAsia="仿宋" w:cs="仿宋"/>
          <w:sz w:val="24"/>
          <w:lang w:val="en-US" w:eastAsia="zh-CN"/>
        </w:rPr>
        <w:t xml:space="preserve">2</w:t>
      </w:r>
      <w:r>
        <w:rPr>
          <w:rFonts w:hint="eastAsia" w:ascii="仿宋" w:hAnsi="仿宋" w:eastAsia="仿宋" w:cs="仿宋"/>
          <w:sz w:val="24"/>
        </w:rPr>
        <w:t xml:space="preserve">.成果归属：</w:t>
      </w:r>
      <w:r/>
    </w:p>
    <w:p>
      <w:pPr>
        <w:ind w:firstLine="480"/>
        <w:spacing w:line="300" w:lineRule="auto"/>
        <w:rPr>
          <w:rFonts w:ascii="仿宋" w:hAnsi="仿宋" w:eastAsia="仿宋" w:cs="仿宋"/>
          <w:sz w:val="24"/>
        </w:rPr>
      </w:pPr>
      <w:r>
        <w:rPr>
          <w:rFonts w:hint="eastAsia" w:ascii="仿宋" w:hAnsi="仿宋" w:eastAsia="仿宋" w:cs="仿宋"/>
          <w:sz w:val="24"/>
          <w:lang w:val="en-US" w:eastAsia="zh-CN"/>
        </w:rPr>
        <w:t xml:space="preserve">2</w:t>
      </w:r>
      <w:r>
        <w:rPr>
          <w:rFonts w:hint="eastAsia" w:ascii="仿宋" w:hAnsi="仿宋" w:eastAsia="仿宋" w:cs="仿宋"/>
          <w:sz w:val="24"/>
        </w:rPr>
        <w:t xml:space="preserve">.1本项目的所有成果著作权等知识产权和所有权益归采购人所有。未经采购人同意，中标人不得引用、发表和向第三者提供；</w:t>
      </w:r>
      <w:r/>
    </w:p>
    <w:p>
      <w:pPr>
        <w:ind w:firstLine="480"/>
        <w:spacing w:line="300" w:lineRule="auto"/>
        <w:rPr>
          <w:rFonts w:ascii="仿宋" w:hAnsi="仿宋" w:eastAsia="仿宋" w:cs="仿宋"/>
          <w:sz w:val="24"/>
        </w:rPr>
      </w:pPr>
      <w:r>
        <w:rPr>
          <w:rFonts w:hint="eastAsia" w:ascii="仿宋" w:hAnsi="仿宋" w:eastAsia="仿宋" w:cs="仿宋"/>
          <w:sz w:val="24"/>
          <w:lang w:val="en-US" w:eastAsia="zh-CN"/>
        </w:rPr>
        <w:t xml:space="preserve">2</w:t>
      </w:r>
      <w:r>
        <w:rPr>
          <w:rFonts w:hint="eastAsia" w:ascii="仿宋" w:hAnsi="仿宋" w:eastAsia="仿宋" w:cs="仿宋"/>
          <w:sz w:val="24"/>
        </w:rPr>
        <w:t xml:space="preserve">.2采购人引用中标人的工作成果所完成的新的技术成果，属于采购人所有，采购人可依法享有就该项技术成果取得的精神权利、经济权利和其他权利；</w:t>
      </w:r>
      <w:r/>
    </w:p>
    <w:p>
      <w:pPr>
        <w:ind w:firstLine="480"/>
        <w:spacing w:line="300" w:lineRule="auto"/>
        <w:rPr>
          <w:rFonts w:ascii="仿宋" w:hAnsi="仿宋" w:eastAsia="仿宋" w:cs="仿宋"/>
          <w:sz w:val="24"/>
        </w:rPr>
      </w:pPr>
      <w:r>
        <w:rPr>
          <w:rFonts w:hint="eastAsia" w:ascii="仿宋" w:hAnsi="仿宋" w:eastAsia="仿宋" w:cs="仿宋"/>
          <w:sz w:val="24"/>
          <w:lang w:val="en-US" w:eastAsia="zh-CN"/>
        </w:rPr>
        <w:t xml:space="preserve">2</w:t>
      </w:r>
      <w:r>
        <w:rPr>
          <w:rFonts w:hint="eastAsia" w:ascii="仿宋" w:hAnsi="仿宋" w:eastAsia="仿宋" w:cs="仿宋"/>
          <w:sz w:val="24"/>
        </w:rPr>
        <w:t xml:space="preserve">.3无论发生何种情形（包括但不限于合同提前终止或解除），采购人均有权利用中标人的阶段性工作成果，并且采购人引用中标人的阶段性工作成果所完成的新的技术成果，属于采购人所有，采购人可依法享有就该项技术成果取得的精神权利、经济权利和其他权利。</w:t>
      </w:r>
      <w:r/>
    </w:p>
    <w:p>
      <w:pPr>
        <w:numPr>
          <w:ilvl w:val="-1"/>
          <w:numId w:val="0"/>
        </w:numPr>
        <w:ind w:firstLine="480"/>
        <w:spacing w:line="300" w:lineRule="auto"/>
        <w:rPr>
          <w:rFonts w:ascii="仿宋" w:hAnsi="仿宋" w:eastAsia="仿宋" w:cs="仿宋"/>
          <w:sz w:val="24"/>
        </w:rPr>
      </w:pPr>
      <w:r>
        <w:rPr>
          <w:rFonts w:hint="eastAsia" w:ascii="仿宋" w:hAnsi="仿宋" w:eastAsia="仿宋" w:cs="仿宋"/>
          <w:sz w:val="24"/>
          <w:lang w:val="en-US" w:eastAsia="zh-CN"/>
        </w:rPr>
        <w:t xml:space="preserve">3.</w:t>
      </w:r>
      <w:r>
        <w:rPr>
          <w:rFonts w:hint="eastAsia" w:ascii="仿宋" w:hAnsi="仿宋" w:eastAsia="仿宋" w:cs="仿宋"/>
          <w:sz w:val="24"/>
        </w:rPr>
        <w:t xml:space="preserve">其他要求：</w:t>
      </w:r>
      <w:r/>
    </w:p>
    <w:p>
      <w:pPr>
        <w:ind w:firstLine="480"/>
        <w:spacing w:line="300" w:lineRule="auto"/>
        <w:rPr>
          <w:rFonts w:ascii="仿宋" w:hAnsi="仿宋" w:eastAsia="仿宋" w:cs="仿宋"/>
          <w:sz w:val="24"/>
        </w:rPr>
      </w:pPr>
      <w:r>
        <w:rPr>
          <w:rFonts w:hint="eastAsia" w:ascii="仿宋" w:hAnsi="仿宋" w:eastAsia="仿宋" w:cs="仿宋"/>
          <w:sz w:val="24"/>
          <w:lang w:val="en-US" w:eastAsia="zh-CN"/>
        </w:rPr>
        <w:t xml:space="preserve">3</w:t>
      </w:r>
      <w:r>
        <w:rPr>
          <w:rFonts w:hint="eastAsia" w:ascii="仿宋" w:hAnsi="仿宋" w:eastAsia="仿宋" w:cs="仿宋"/>
          <w:sz w:val="24"/>
        </w:rPr>
        <w:t xml:space="preserve">.1在合同履行期间，中标人有遇到妨碍工作进度和按时提交成果情况的，应及时将妨碍情况、应急措施和可能延迟的时间以书面形式通知采购人。采购人在收到中标人通知后，根据项目实施情况，有权确定是否延长项目实施时间。采购人同意延长项目实施时间的，经双方协商一致后，变更合同的履行期限。</w:t>
      </w:r>
      <w:r/>
    </w:p>
    <w:p>
      <w:pPr>
        <w:ind w:firstLine="480"/>
        <w:spacing w:line="300" w:lineRule="auto"/>
        <w:rPr>
          <w:rFonts w:ascii="仿宋" w:hAnsi="仿宋" w:eastAsia="仿宋" w:cs="仿宋"/>
          <w:sz w:val="24"/>
        </w:rPr>
      </w:pPr>
      <w:r>
        <w:rPr>
          <w:rFonts w:hint="eastAsia" w:ascii="仿宋" w:hAnsi="仿宋" w:eastAsia="仿宋" w:cs="仿宋"/>
          <w:sz w:val="24"/>
          <w:lang w:val="en-US" w:eastAsia="zh-CN"/>
        </w:rPr>
        <w:t xml:space="preserve">3</w:t>
      </w:r>
      <w:r>
        <w:rPr>
          <w:rFonts w:hint="eastAsia" w:ascii="仿宋" w:hAnsi="仿宋" w:eastAsia="仿宋" w:cs="仿宋"/>
          <w:sz w:val="24"/>
        </w:rPr>
        <w:t xml:space="preserve">.2中标人逾期完成工作和提交成果的，除不可抗力外，每逾期10日，采购人有权按照中标价格的2%作为违约金，在支付中标人的款项中扣除相应金额；逾期超过60日的，采购人有权中止或终止合同，中标人应按照中标价格的20%向采购人支付违约金。由此给中标人造成损失的，由中标人承担；给采购人造成损失的，由中标人承担赔偿责任。</w:t>
      </w:r>
      <w:r/>
    </w:p>
    <w:p>
      <w:pPr>
        <w:ind w:firstLine="480"/>
        <w:spacing w:line="300" w:lineRule="auto"/>
        <w:rPr>
          <w:rFonts w:ascii="仿宋" w:hAnsi="仿宋" w:eastAsia="仿宋" w:cs="仿宋"/>
          <w:sz w:val="24"/>
        </w:rPr>
      </w:pPr>
      <w:r>
        <w:rPr>
          <w:rFonts w:hint="eastAsia" w:ascii="仿宋" w:hAnsi="仿宋" w:eastAsia="仿宋" w:cs="仿宋"/>
          <w:sz w:val="24"/>
          <w:lang w:val="en-US" w:eastAsia="zh-CN"/>
        </w:rPr>
        <w:t xml:space="preserve">3</w:t>
      </w:r>
      <w:r>
        <w:rPr>
          <w:rFonts w:hint="eastAsia" w:ascii="仿宋" w:hAnsi="仿宋" w:eastAsia="仿宋" w:cs="仿宋"/>
          <w:sz w:val="24"/>
        </w:rPr>
        <w:t xml:space="preserve">.3属于保密范围内的文件资料，未经采购方同意，均应保密，不得向外扩散；</w:t>
      </w:r>
      <w:r/>
    </w:p>
    <w:p>
      <w:pPr>
        <w:ind w:firstLine="480"/>
        <w:spacing w:line="300" w:lineRule="auto"/>
        <w:rPr>
          <w:rFonts w:ascii="仿宋" w:hAnsi="仿宋" w:eastAsia="仿宋" w:cs="仿宋"/>
          <w:sz w:val="24"/>
        </w:rPr>
      </w:pPr>
      <w:r>
        <w:rPr>
          <w:rFonts w:hint="eastAsia" w:ascii="仿宋" w:hAnsi="仿宋" w:eastAsia="仿宋" w:cs="仿宋"/>
          <w:sz w:val="24"/>
          <w:lang w:val="en-US" w:eastAsia="zh-CN"/>
        </w:rPr>
        <w:t xml:space="preserve">3</w:t>
      </w:r>
      <w:r>
        <w:rPr>
          <w:rFonts w:hint="eastAsia" w:ascii="仿宋" w:hAnsi="仿宋" w:eastAsia="仿宋" w:cs="仿宋"/>
          <w:sz w:val="24"/>
        </w:rPr>
        <w:t xml:space="preserve">.4项目成果最终所有权属采购单位，在项目完成时中标方必须全部移交；</w:t>
      </w:r>
      <w:r/>
    </w:p>
    <w:p>
      <w:pPr>
        <w:ind w:firstLine="480"/>
        <w:spacing w:line="300" w:lineRule="auto"/>
        <w:rPr>
          <w:rFonts w:ascii="仿宋" w:hAnsi="仿宋" w:eastAsia="仿宋" w:cs="仿宋"/>
          <w:sz w:val="24"/>
        </w:rPr>
      </w:pPr>
      <w:r>
        <w:rPr>
          <w:rFonts w:hint="eastAsia" w:ascii="仿宋" w:hAnsi="仿宋" w:eastAsia="仿宋" w:cs="仿宋"/>
          <w:sz w:val="24"/>
          <w:lang w:val="en-US" w:eastAsia="zh-CN"/>
        </w:rPr>
        <w:t xml:space="preserve">3</w:t>
      </w:r>
      <w:r>
        <w:rPr>
          <w:rFonts w:hint="eastAsia" w:ascii="仿宋" w:hAnsi="仿宋" w:eastAsia="仿宋" w:cs="仿宋"/>
          <w:sz w:val="24"/>
        </w:rPr>
        <w:t xml:space="preserve">.5中标方须维护项目服务成果，不得转让给第三方重复使用；</w:t>
      </w:r>
      <w:r/>
    </w:p>
    <w:p>
      <w:pPr>
        <w:ind w:firstLine="480"/>
        <w:spacing w:line="300" w:lineRule="auto"/>
        <w:rPr>
          <w:rFonts w:ascii="仿宋" w:hAnsi="仿宋" w:eastAsia="仿宋" w:cs="仿宋"/>
          <w:sz w:val="24"/>
        </w:rPr>
      </w:pPr>
      <w:r>
        <w:rPr>
          <w:rFonts w:hint="eastAsia" w:ascii="仿宋" w:hAnsi="仿宋" w:eastAsia="仿宋" w:cs="仿宋"/>
          <w:sz w:val="24"/>
          <w:lang w:val="en-US" w:eastAsia="zh-CN"/>
        </w:rPr>
        <w:t xml:space="preserve">3</w:t>
      </w:r>
      <w:r>
        <w:rPr>
          <w:rFonts w:hint="eastAsia" w:ascii="仿宋" w:hAnsi="仿宋" w:eastAsia="仿宋" w:cs="仿宋"/>
          <w:sz w:val="24"/>
        </w:rPr>
        <w:t xml:space="preserve">.6以上保密规定如有违反，采购单位有权追究中标方相关法律责任；</w:t>
      </w:r>
      <w:r/>
    </w:p>
    <w:p>
      <w:pPr>
        <w:ind w:firstLine="480"/>
        <w:spacing w:line="300" w:lineRule="auto"/>
        <w:rPr>
          <w:rFonts w:ascii="仿宋" w:hAnsi="仿宋" w:eastAsia="仿宋" w:cs="仿宋"/>
          <w:sz w:val="24"/>
        </w:rPr>
      </w:pPr>
      <w:r>
        <w:rPr>
          <w:rFonts w:hint="eastAsia" w:ascii="仿宋" w:hAnsi="仿宋" w:eastAsia="仿宋" w:cs="仿宋"/>
          <w:sz w:val="24"/>
          <w:lang w:val="en-US" w:eastAsia="zh-CN"/>
        </w:rPr>
        <w:t xml:space="preserve">3</w:t>
      </w:r>
      <w:r>
        <w:rPr>
          <w:rFonts w:hint="eastAsia" w:ascii="仿宋" w:hAnsi="仿宋" w:eastAsia="仿宋" w:cs="仿宋"/>
          <w:sz w:val="24"/>
        </w:rPr>
        <w:t xml:space="preserve">.7</w:t>
      </w:r>
      <w:r>
        <w:rPr>
          <w:rFonts w:ascii="仿宋" w:hAnsi="仿宋" w:eastAsia="仿宋" w:cs="仿宋"/>
          <w:sz w:val="24"/>
        </w:rPr>
        <w:t xml:space="preserve"> </w:t>
      </w:r>
      <w:r>
        <w:rPr>
          <w:rFonts w:hint="eastAsia" w:ascii="仿宋" w:hAnsi="仿宋" w:eastAsia="仿宋" w:cs="仿宋"/>
          <w:sz w:val="24"/>
        </w:rPr>
        <w:t xml:space="preserve">凡涉及招标文件的补充说明和修改，均以招标代理机构书面通知为准</w:t>
      </w:r>
      <w:r/>
    </w:p>
    <w:p>
      <w:pPr>
        <w:ind w:firstLine="480"/>
        <w:spacing w:line="300" w:lineRule="auto"/>
        <w:rPr>
          <w:rFonts w:ascii="仿宋" w:hAnsi="仿宋" w:eastAsia="仿宋" w:cs="仿宋"/>
          <w:b/>
          <w:bCs/>
          <w:sz w:val="24"/>
        </w:rPr>
      </w:pPr>
      <w:r>
        <w:rPr>
          <w:rFonts w:hint="eastAsia" w:ascii="仿宋" w:hAnsi="仿宋" w:eastAsia="仿宋" w:cs="仿宋"/>
          <w:b/>
          <w:bCs/>
          <w:color w:val="000000"/>
          <w:sz w:val="24"/>
          <w:szCs w:val="24"/>
          <w:lang w:val="en-US" w:eastAsia="zh-CN"/>
        </w:rPr>
        <w:t xml:space="preserve">4.</w:t>
      </w:r>
      <w:r>
        <w:rPr>
          <w:rFonts w:hint="eastAsia" w:ascii="仿宋" w:hAnsi="仿宋" w:eastAsia="仿宋" w:cs="仿宋"/>
          <w:b/>
          <w:bCs/>
          <w:color w:val="000000"/>
          <w:sz w:val="24"/>
          <w:szCs w:val="24"/>
        </w:rPr>
        <w:t xml:space="preserve">采购人保留根据实际情况合理调整服务需求、要求和内容的权利。</w:t>
      </w:r>
      <w:r/>
    </w:p>
    <w:p>
      <w:pPr>
        <w:pStyle w:val="839"/>
        <w:jc w:val="both"/>
        <w:spacing w:beforeAutospacing="0" w:afterAutospacing="0"/>
      </w:pPr>
      <w:r/>
      <w:r/>
    </w:p>
    <w:p>
      <w:pPr>
        <w:pStyle w:val="839"/>
        <w:jc w:val="both"/>
        <w:spacing w:beforeAutospacing="0" w:afterAutospacing="0"/>
      </w:pPr>
      <w:r/>
      <w:r/>
    </w:p>
    <w:p>
      <w:pPr>
        <w:pStyle w:val="839"/>
        <w:jc w:val="both"/>
        <w:spacing w:beforeAutospacing="0" w:afterAutospacing="0"/>
      </w:pPr>
      <w:r/>
      <w:r/>
    </w:p>
    <w:p>
      <w:pPr>
        <w:pStyle w:val="839"/>
        <w:jc w:val="both"/>
        <w:spacing w:beforeAutospacing="0" w:afterAutospacing="0"/>
      </w:pPr>
      <w:r/>
      <w:r/>
    </w:p>
    <w:p>
      <w:pPr>
        <w:pStyle w:val="839"/>
        <w:jc w:val="both"/>
        <w:spacing w:beforeAutospacing="0" w:afterAutospacing="0"/>
      </w:pPr>
      <w:r>
        <w:t xml:space="preserve"> </w:t>
      </w:r>
      <w:r/>
    </w:p>
    <w:p>
      <w:pPr>
        <w:pStyle w:val="839"/>
        <w:jc w:val="center"/>
        <w:keepNext/>
        <w:spacing w:beforeAutospacing="0" w:afterAutospacing="0"/>
      </w:pPr>
      <w:r>
        <w:t xml:space="preserve"> </w:t>
      </w:r>
      <w:r/>
    </w:p>
    <w:p>
      <w:pPr>
        <w:pStyle w:val="839"/>
        <w:jc w:val="center"/>
        <w:keepNext/>
        <w:spacing w:beforeAutospacing="0" w:afterAutospacing="0"/>
        <w:rPr>
          <w:rFonts w:ascii="黑体" w:hAnsi="宋体" w:eastAsia="黑体" w:cs="黑体"/>
          <w:color w:val="000000"/>
          <w:sz w:val="44"/>
          <w:szCs w:val="44"/>
        </w:rPr>
        <w:sectPr>
          <w:footnotePr/>
          <w:endnotePr/>
          <w:type w:val="nextPage"/>
          <w:pgSz w:w="11906" w:h="16838" w:orient="portrait"/>
          <w:pgMar w:top="1440" w:right="1519" w:bottom="1440" w:left="1519" w:header="851" w:footer="992" w:gutter="0"/>
          <w:cols w:num="1" w:sep="0" w:space="425" w:equalWidth="1"/>
          <w:docGrid w:linePitch="360"/>
        </w:sectPr>
      </w:pPr>
      <w:r>
        <w:rPr>
          <w:rFonts w:ascii="黑体" w:hAnsi="宋体" w:eastAsia="黑体" w:cs="黑体"/>
          <w:color w:val="000000"/>
          <w:sz w:val="44"/>
          <w:szCs w:val="44"/>
        </w:rPr>
      </w:r>
      <w:r/>
    </w:p>
    <w:p>
      <w:pPr>
        <w:pStyle w:val="839"/>
        <w:jc w:val="center"/>
        <w:keepNext/>
        <w:spacing w:beforeAutospacing="0" w:afterAutospacing="0"/>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评标方法与评标标准</w:t>
      </w:r>
      <w:r/>
    </w:p>
    <w:p>
      <w:pPr>
        <w:pStyle w:val="839"/>
        <w:jc w:val="both"/>
        <w:spacing w:beforeAutospacing="0" w:afterAutospacing="0"/>
      </w:pPr>
      <w:r>
        <w:t xml:space="preserve"> </w:t>
      </w:r>
      <w:r/>
    </w:p>
    <w:p>
      <w:pPr>
        <w:pStyle w:val="839"/>
        <w:ind w:firstLine="439"/>
        <w:spacing w:before="120" w:beforeAutospacing="0" w:after="120" w:afterAutospacing="0" w:line="360" w:lineRule="auto"/>
        <w:rPr>
          <w:rFonts w:ascii="仿宋" w:hAnsi="仿宋" w:eastAsia="仿宋" w:cs="仿宋"/>
        </w:rPr>
      </w:pPr>
      <w:r>
        <w:rPr>
          <w:rFonts w:hint="eastAsia" w:ascii="仿宋" w:hAnsi="仿宋" w:eastAsia="仿宋" w:cs="仿宋"/>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仿宋" w:hAnsi="仿宋" w:eastAsia="仿宋" w:cs="仿宋"/>
          <w:lang w:eastAsia="zh-CN"/>
        </w:rPr>
        <w:t xml:space="preserve">投标单位</w:t>
      </w:r>
      <w:r>
        <w:rPr>
          <w:rFonts w:hint="eastAsia" w:ascii="仿宋" w:hAnsi="仿宋" w:eastAsia="仿宋" w:cs="仿宋"/>
        </w:rPr>
        <w:t xml:space="preserve">为中标候选</w:t>
      </w:r>
      <w:r>
        <w:rPr>
          <w:rFonts w:hint="eastAsia" w:ascii="仿宋" w:hAnsi="仿宋" w:eastAsia="仿宋" w:cs="仿宋"/>
          <w:lang w:val="en-US" w:eastAsia="zh-CN"/>
        </w:rPr>
        <w:t xml:space="preserve">供应商</w:t>
      </w:r>
      <w:r>
        <w:rPr>
          <w:rFonts w:hint="eastAsia" w:ascii="仿宋" w:hAnsi="仿宋" w:eastAsia="仿宋" w:cs="仿宋"/>
        </w:rPr>
        <w:t xml:space="preserve">。本项目选取1名中标候选</w:t>
      </w:r>
      <w:r>
        <w:rPr>
          <w:rFonts w:hint="eastAsia" w:ascii="仿宋" w:hAnsi="仿宋" w:eastAsia="仿宋" w:cs="仿宋"/>
          <w:lang w:val="en-US" w:eastAsia="zh-CN"/>
        </w:rPr>
        <w:t xml:space="preserve">供应商</w:t>
      </w:r>
      <w:r>
        <w:rPr>
          <w:rFonts w:hint="eastAsia" w:ascii="仿宋" w:hAnsi="仿宋" w:eastAsia="仿宋" w:cs="仿宋"/>
        </w:rPr>
        <w:t xml:space="preserve">。</w:t>
      </w:r>
      <w:r/>
    </w:p>
    <w:p>
      <w:pPr>
        <w:pStyle w:val="839"/>
        <w:jc w:val="both"/>
        <w:keepLines/>
        <w:keepNext/>
        <w:spacing w:before="60" w:beforeAutospacing="0" w:after="60" w:afterAutospacing="0" w:line="360" w:lineRule="auto"/>
        <w:rPr>
          <w:rFonts w:ascii="仿宋" w:hAnsi="仿宋" w:eastAsia="仿宋" w:cs="仿宋"/>
          <w:b/>
          <w:color w:val="000000"/>
          <w:sz w:val="26"/>
          <w:szCs w:val="26"/>
        </w:rPr>
      </w:pPr>
      <w:r>
        <w:rPr>
          <w:rFonts w:hint="eastAsia" w:ascii="仿宋" w:hAnsi="仿宋" w:eastAsia="仿宋" w:cs="仿宋"/>
          <w:b/>
          <w:color w:val="000000"/>
          <w:sz w:val="26"/>
          <w:szCs w:val="26"/>
        </w:rPr>
        <w:t xml:space="preserve">一、政府采购政策功能落实</w:t>
      </w:r>
      <w:r/>
    </w:p>
    <w:p>
      <w:pPr>
        <w:pStyle w:val="839"/>
        <w:ind w:firstLine="480"/>
        <w:spacing w:beforeAutospacing="0" w:afterAutospacing="0" w:line="300" w:lineRule="auto"/>
        <w:rPr>
          <w:rFonts w:ascii="仿宋" w:hAnsi="仿宋" w:eastAsia="仿宋" w:cs="仿宋"/>
        </w:rPr>
      </w:pPr>
      <w:r>
        <w:rPr>
          <w:rFonts w:hint="eastAsia" w:ascii="仿宋" w:hAnsi="仿宋" w:eastAsia="仿宋" w:cs="仿宋"/>
        </w:rPr>
        <w:t xml:space="preserve">1、小微型企业价格扣除</w:t>
      </w:r>
      <w:r/>
    </w:p>
    <w:p>
      <w:pPr>
        <w:pStyle w:val="839"/>
        <w:ind w:firstLine="480"/>
        <w:spacing w:beforeAutospacing="0" w:afterAutospacing="0" w:line="300" w:lineRule="auto"/>
        <w:rPr>
          <w:rFonts w:ascii="仿宋" w:hAnsi="仿宋" w:eastAsia="仿宋" w:cs="仿宋"/>
        </w:rPr>
      </w:pPr>
      <w:r>
        <w:rPr>
          <w:rFonts w:hint="eastAsia" w:ascii="仿宋" w:hAnsi="仿宋" w:eastAsia="仿宋" w:cs="仿宋"/>
        </w:rPr>
        <w:t xml:space="preserve">（1）本项目对小型和微型企业提供的服务给予20%的扣除价格，用扣除后的价格参与评审。</w:t>
      </w:r>
      <w:r/>
    </w:p>
    <w:p>
      <w:pPr>
        <w:pStyle w:val="839"/>
        <w:ind w:firstLine="480"/>
        <w:spacing w:beforeAutospacing="0" w:afterAutospacing="0" w:line="300" w:lineRule="auto"/>
        <w:rPr>
          <w:rFonts w:ascii="仿宋" w:hAnsi="仿宋" w:eastAsia="仿宋" w:cs="仿宋"/>
        </w:rPr>
      </w:pPr>
      <w:r>
        <w:rPr>
          <w:rFonts w:hint="eastAsia" w:ascii="仿宋" w:hAnsi="仿宋" w:eastAsia="仿宋" w:cs="仿宋"/>
        </w:rPr>
        <w:t xml:space="preserve">（2）供应商需按照采购文件的要求提供相应的《小微企业声明函》。</w:t>
      </w:r>
      <w:r/>
    </w:p>
    <w:p>
      <w:pPr>
        <w:pStyle w:val="839"/>
        <w:ind w:firstLine="480"/>
        <w:spacing w:beforeAutospacing="0" w:afterAutospacing="0" w:line="300" w:lineRule="auto"/>
        <w:rPr>
          <w:rFonts w:ascii="仿宋" w:hAnsi="仿宋" w:eastAsia="仿宋" w:cs="仿宋"/>
        </w:rPr>
      </w:pPr>
      <w:r>
        <w:rPr>
          <w:rFonts w:hint="eastAsia" w:ascii="仿宋" w:hAnsi="仿宋" w:eastAsia="仿宋" w:cs="仿宋"/>
        </w:rPr>
        <w:t xml:space="preserve">（3）企业标准请参照《关于印发中小企业划型标准规定的通知》（工信部联企业[2011]300号）文件规定自行填写。</w:t>
      </w:r>
      <w:r/>
    </w:p>
    <w:p>
      <w:pPr>
        <w:pStyle w:val="839"/>
        <w:ind w:firstLine="480"/>
        <w:spacing w:beforeAutospacing="0" w:afterAutospacing="0" w:line="300" w:lineRule="auto"/>
        <w:rPr>
          <w:rFonts w:ascii="仿宋" w:hAnsi="仿宋" w:eastAsia="仿宋" w:cs="仿宋"/>
        </w:rPr>
      </w:pPr>
      <w:r>
        <w:rPr>
          <w:rFonts w:hint="eastAsia" w:ascii="仿宋" w:hAnsi="仿宋" w:eastAsia="仿宋" w:cs="仿宋"/>
        </w:rPr>
        <w:t xml:space="preserve">2、残疾人福利单位价格扣除</w:t>
      </w:r>
      <w:r/>
    </w:p>
    <w:p>
      <w:pPr>
        <w:pStyle w:val="839"/>
        <w:ind w:firstLine="480"/>
        <w:spacing w:beforeAutospacing="0" w:afterAutospacing="0" w:line="300" w:lineRule="auto"/>
        <w:rPr>
          <w:rFonts w:ascii="仿宋" w:hAnsi="仿宋" w:eastAsia="仿宋" w:cs="仿宋"/>
        </w:rPr>
      </w:pPr>
      <w:r>
        <w:rPr>
          <w:rFonts w:hint="eastAsia" w:ascii="仿宋" w:hAnsi="仿宋" w:eastAsia="仿宋" w:cs="仿宋"/>
        </w:rPr>
        <w:t xml:space="preserve">（1）本项目对残疾人福利性单位视同小型、微型企业，给予20%</w:t>
      </w:r>
      <w:r/>
    </w:p>
    <w:p>
      <w:pPr>
        <w:pStyle w:val="839"/>
        <w:ind w:firstLine="480"/>
        <w:spacing w:beforeAutospacing="0" w:afterAutospacing="0" w:line="300" w:lineRule="auto"/>
        <w:rPr>
          <w:rFonts w:ascii="仿宋" w:hAnsi="仿宋" w:eastAsia="仿宋" w:cs="仿宋"/>
        </w:rPr>
      </w:pPr>
      <w:r>
        <w:rPr>
          <w:rFonts w:hint="eastAsia" w:ascii="仿宋" w:hAnsi="仿宋" w:eastAsia="仿宋" w:cs="仿宋"/>
        </w:rPr>
        <w:t xml:space="preserve">（2）残疾人福利单位需按照采购文件的要求提供《残疾人福利性单位声明函》。</w:t>
      </w:r>
      <w:r/>
    </w:p>
    <w:p>
      <w:pPr>
        <w:pStyle w:val="839"/>
        <w:ind w:firstLine="480"/>
        <w:spacing w:beforeAutospacing="0" w:afterAutospacing="0" w:line="300" w:lineRule="auto"/>
        <w:rPr>
          <w:rFonts w:ascii="仿宋" w:hAnsi="仿宋" w:eastAsia="仿宋" w:cs="仿宋"/>
        </w:rPr>
      </w:pPr>
      <w:r>
        <w:rPr>
          <w:rFonts w:hint="eastAsia" w:ascii="仿宋" w:hAnsi="仿宋" w:eastAsia="仿宋" w:cs="仿宋"/>
        </w:rPr>
        <w:t xml:space="preserve">（3）残疾人福利单位标准请参照《关于促进残疾人就业政府采购政策的通知》（财库〔2017〕141号）。</w:t>
      </w:r>
      <w:r/>
    </w:p>
    <w:p>
      <w:pPr>
        <w:pStyle w:val="839"/>
        <w:ind w:firstLine="480"/>
        <w:spacing w:beforeAutospacing="0" w:afterAutospacing="0" w:line="300" w:lineRule="auto"/>
        <w:rPr>
          <w:rFonts w:ascii="仿宋" w:hAnsi="仿宋" w:eastAsia="仿宋" w:cs="仿宋"/>
        </w:rPr>
      </w:pPr>
      <w:r>
        <w:rPr>
          <w:rFonts w:hint="eastAsia" w:ascii="仿宋" w:hAnsi="仿宋" w:eastAsia="仿宋" w:cs="仿宋"/>
        </w:rPr>
        <w:t xml:space="preserve">3、监狱和戒毒企业价格扣除</w:t>
      </w:r>
      <w:r/>
    </w:p>
    <w:p>
      <w:pPr>
        <w:pStyle w:val="839"/>
        <w:ind w:firstLine="480"/>
        <w:spacing w:beforeAutospacing="0" w:afterAutospacing="0" w:line="300" w:lineRule="auto"/>
        <w:rPr>
          <w:rFonts w:ascii="仿宋" w:hAnsi="仿宋" w:eastAsia="仿宋" w:cs="仿宋"/>
        </w:rPr>
      </w:pPr>
      <w:r>
        <w:rPr>
          <w:rFonts w:hint="eastAsia" w:ascii="仿宋" w:hAnsi="仿宋" w:eastAsia="仿宋" w:cs="仿宋"/>
        </w:rPr>
        <w:t xml:space="preserve">（1）本项目对监狱和戒毒企业（简称监狱企业）视同小型、微型企业，给予20%</w:t>
      </w:r>
      <w:r/>
    </w:p>
    <w:p>
      <w:pPr>
        <w:pStyle w:val="839"/>
        <w:ind w:firstLine="480"/>
        <w:spacing w:beforeAutospacing="0" w:afterAutospacing="0" w:line="300" w:lineRule="auto"/>
        <w:rPr>
          <w:rFonts w:ascii="仿宋" w:hAnsi="仿宋" w:eastAsia="仿宋" w:cs="仿宋"/>
        </w:rPr>
      </w:pPr>
      <w:r>
        <w:rPr>
          <w:rFonts w:hint="eastAsia" w:ascii="仿宋" w:hAnsi="仿宋" w:eastAsia="仿宋" w:cs="仿宋"/>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39"/>
        <w:ind w:firstLine="480"/>
        <w:spacing w:beforeAutospacing="0" w:afterAutospacing="0" w:line="300" w:lineRule="auto"/>
        <w:rPr>
          <w:rFonts w:ascii="仿宋" w:hAnsi="仿宋" w:eastAsia="仿宋" w:cs="仿宋"/>
        </w:rPr>
      </w:pPr>
      <w:r>
        <w:rPr>
          <w:rFonts w:hint="eastAsia" w:ascii="仿宋" w:hAnsi="仿宋" w:eastAsia="仿宋" w:cs="仿宋"/>
        </w:rPr>
        <w:t xml:space="preserve">（3）监狱企业标准请参照《关于政府采购支持监狱企业发展有关问题的通知》（财库[2014]68号）。</w:t>
      </w:r>
      <w:r/>
    </w:p>
    <w:p>
      <w:pPr>
        <w:pStyle w:val="839"/>
        <w:ind w:firstLine="480"/>
        <w:spacing w:beforeAutospacing="0" w:afterAutospacing="0" w:line="300" w:lineRule="auto"/>
        <w:rPr>
          <w:rFonts w:ascii="仿宋" w:hAnsi="仿宋" w:eastAsia="仿宋" w:cs="仿宋"/>
        </w:rPr>
      </w:pPr>
      <w:r>
        <w:rPr>
          <w:rFonts w:hint="eastAsia" w:ascii="仿宋" w:hAnsi="仿宋" w:eastAsia="仿宋" w:cs="仿宋"/>
        </w:rPr>
        <w:t xml:space="preserve">4、残疾人福利单位、监狱企业属于小型、微型企业的，不重复享受政策。</w:t>
      </w:r>
      <w:r/>
    </w:p>
    <w:p>
      <w:pPr>
        <w:ind w:firstLine="480"/>
        <w:spacing w:line="300" w:lineRule="auto"/>
        <w:rPr>
          <w:rFonts w:ascii="仿宋" w:hAnsi="仿宋" w:eastAsia="仿宋" w:cs="仿宋"/>
          <w:sz w:val="24"/>
        </w:rPr>
      </w:pPr>
      <w:r>
        <w:rPr>
          <w:rFonts w:hint="eastAsia" w:ascii="仿宋" w:hAnsi="仿宋" w:eastAsia="仿宋" w:cs="仿宋"/>
          <w:sz w:val="24"/>
          <w:lang w:val="en-US" w:eastAsia="zh-CN"/>
        </w:rPr>
        <w:t xml:space="preserve">5</w:t>
      </w:r>
      <w:r>
        <w:rPr>
          <w:rFonts w:hint="eastAsia" w:ascii="仿宋" w:hAnsi="仿宋" w:eastAsia="仿宋" w:cs="仿宋"/>
          <w:sz w:val="24"/>
        </w:rPr>
        <w:t xml:space="preserve">、严格执行政府采购关于支持</w:t>
      </w:r>
      <w:r>
        <w:rPr>
          <w:rFonts w:hint="eastAsia" w:ascii="仿宋" w:hAnsi="仿宋" w:eastAsia="仿宋" w:cs="仿宋"/>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00" w:lineRule="auto"/>
        <w:rPr>
          <w:rFonts w:ascii="仿宋" w:hAnsi="仿宋" w:eastAsia="仿宋" w:cs="仿宋"/>
          <w:sz w:val="24"/>
        </w:rPr>
      </w:pPr>
      <w:r>
        <w:rPr>
          <w:rFonts w:hint="eastAsia" w:ascii="仿宋" w:hAnsi="仿宋" w:eastAsia="仿宋" w:cs="仿宋"/>
          <w:sz w:val="24"/>
          <w:lang w:val="en-US" w:eastAsia="zh-CN"/>
        </w:rPr>
        <w:t xml:space="preserve">6</w:t>
      </w:r>
      <w:r>
        <w:rPr>
          <w:rFonts w:hint="eastAsia" w:ascii="仿宋" w:hAnsi="仿宋" w:eastAsia="仿宋" w:cs="仿宋"/>
          <w:sz w:val="24"/>
        </w:rPr>
        <w:t xml:space="preserve">、供应商对于投标产品的商品包装、快递包装应按照《关于印发《商品包装政府采购需求标准（试行）》、《快递包装政府采购需求标准（试行）》的通知》（财办库〔2020〕123号）执行。</w:t>
      </w:r>
      <w:r/>
    </w:p>
    <w:p>
      <w:pPr>
        <w:ind w:firstLine="480"/>
        <w:spacing w:line="300" w:lineRule="auto"/>
        <w:rPr>
          <w:rFonts w:ascii="仿宋" w:hAnsi="仿宋" w:eastAsia="仿宋" w:cs="仿宋"/>
          <w:sz w:val="24"/>
        </w:rPr>
      </w:pPr>
      <w:r>
        <w:rPr>
          <w:rFonts w:hint="eastAsia" w:ascii="仿宋" w:hAnsi="仿宋" w:eastAsia="仿宋" w:cs="仿宋"/>
          <w:sz w:val="24"/>
          <w:lang w:val="en-US" w:eastAsia="zh-CN"/>
        </w:rPr>
        <w:t xml:space="preserve">7</w:t>
      </w:r>
      <w:r>
        <w:rPr>
          <w:rFonts w:hint="eastAsia" w:ascii="仿宋" w:hAnsi="仿宋" w:eastAsia="仿宋" w:cs="仿宋"/>
          <w:sz w:val="24"/>
        </w:rPr>
        <w:t xml:space="preserve">、本文件中若涉及到数据中心采购，应按照《&lt;绿色数据中心政府采购需求标准（试行）&gt;的通知》（财库〔2023〕7号）执行。</w:t>
      </w:r>
      <w:r/>
    </w:p>
    <w:p>
      <w:pPr>
        <w:pStyle w:val="839"/>
        <w:ind w:firstLine="480"/>
        <w:spacing w:beforeAutospacing="0" w:afterAutospacing="0" w:line="300" w:lineRule="auto"/>
        <w:rPr>
          <w:rFonts w:ascii="仿宋" w:hAnsi="仿宋" w:eastAsia="仿宋" w:cs="仿宋"/>
        </w:rPr>
      </w:pPr>
      <w:r>
        <w:rPr>
          <w:rFonts w:hint="eastAsia" w:ascii="仿宋" w:hAnsi="仿宋" w:eastAsia="仿宋" w:cs="仿宋"/>
          <w:lang w:val="en-US" w:eastAsia="zh-CN"/>
        </w:rPr>
        <w:t xml:space="preserve">8</w:t>
      </w:r>
      <w:r>
        <w:rPr>
          <w:rFonts w:hint="eastAsia" w:ascii="仿宋" w:hAnsi="仿宋" w:eastAsia="仿宋" w:cs="仿宋"/>
        </w:rPr>
        <w:t xml:space="preserve">、根据《江苏省政府采购信用管理暂行办法》的规定，供应商信用评价结果为三星的扣2分，评价结果为二星的扣3分，评价结果为一星的扣4分。</w:t>
      </w:r>
      <w:r/>
    </w:p>
    <w:p>
      <w:pPr>
        <w:pStyle w:val="839"/>
        <w:jc w:val="both"/>
        <w:keepLines/>
        <w:keepNext/>
        <w:spacing w:before="60" w:beforeAutospacing="0" w:after="60" w:afterAutospacing="0" w:line="360" w:lineRule="auto"/>
        <w:rPr>
          <w:rFonts w:ascii="仿宋" w:hAnsi="仿宋" w:eastAsia="仿宋" w:cs="仿宋"/>
          <w:b/>
          <w:color w:val="000000"/>
          <w:sz w:val="26"/>
          <w:szCs w:val="26"/>
        </w:rPr>
      </w:pPr>
      <w:r>
        <w:rPr>
          <w:rFonts w:hint="eastAsia" w:ascii="仿宋" w:hAnsi="仿宋" w:eastAsia="仿宋" w:cs="仿宋"/>
          <w:b/>
          <w:color w:val="000000"/>
          <w:sz w:val="26"/>
          <w:szCs w:val="26"/>
        </w:rPr>
        <w:t xml:space="preserve"> 二、评审方法</w:t>
      </w:r>
      <w:r/>
    </w:p>
    <w:p>
      <w:pPr>
        <w:pStyle w:val="839"/>
        <w:ind w:firstLine="480"/>
        <w:jc w:val="both"/>
        <w:spacing w:beforeAutospacing="0" w:afterAutospacing="0" w:line="300" w:lineRule="auto"/>
        <w:rPr>
          <w:rFonts w:ascii="仿宋" w:hAnsi="仿宋" w:eastAsia="仿宋" w:cs="仿宋"/>
          <w:color w:val="000000"/>
        </w:rPr>
      </w:pPr>
      <w:r>
        <w:rPr>
          <w:rFonts w:hint="eastAsia" w:ascii="仿宋" w:hAnsi="仿宋" w:eastAsia="仿宋" w:cs="仿宋"/>
          <w:color w:val="000000"/>
          <w:lang w:val="zh-CN"/>
        </w:rPr>
        <w:t xml:space="preserve">本项目采用综合评分法进行评审。</w:t>
      </w:r>
      <w:r>
        <w:rPr>
          <w:rFonts w:hint="eastAsia" w:ascii="仿宋" w:hAnsi="仿宋" w:eastAsia="仿宋" w:cs="仿宋"/>
          <w:color w:val="000000"/>
        </w:rPr>
        <w:t xml:space="preserve">磋商小组仅对确定为实质上响应磋商文件要求的响应文件进行评价和比较。综合评分法，是指响应文件满足磋商文件全部要求且按照按评审因素的量化指标评审得分最高的供应商为成交候选供应商的评标方法。</w:t>
      </w:r>
      <w:r/>
    </w:p>
    <w:p>
      <w:pPr>
        <w:pStyle w:val="839"/>
        <w:jc w:val="both"/>
        <w:keepLines/>
        <w:keepNext/>
        <w:spacing w:before="60" w:beforeAutospacing="0" w:after="60" w:afterAutospacing="0" w:line="360" w:lineRule="auto"/>
        <w:rPr>
          <w:rFonts w:ascii="仿宋" w:hAnsi="仿宋" w:eastAsia="仿宋" w:cs="仿宋"/>
          <w:b/>
          <w:color w:val="000000"/>
          <w:sz w:val="26"/>
          <w:szCs w:val="26"/>
        </w:rPr>
      </w:pPr>
      <w:r>
        <w:rPr>
          <w:rFonts w:hint="eastAsia" w:ascii="仿宋" w:hAnsi="仿宋" w:eastAsia="仿宋" w:cs="仿宋"/>
          <w:b/>
          <w:color w:val="000000"/>
          <w:sz w:val="26"/>
          <w:szCs w:val="26"/>
        </w:rPr>
        <w:t xml:space="preserve">三、评审标准</w:t>
      </w:r>
      <w:r/>
    </w:p>
    <w:p>
      <w:pPr>
        <w:ind w:firstLine="480"/>
        <w:spacing w:line="300" w:lineRule="auto"/>
        <w:rPr>
          <w:rFonts w:ascii="仿宋" w:hAnsi="仿宋" w:eastAsia="仿宋" w:cs="仿宋"/>
          <w:color w:val="000000"/>
          <w:sz w:val="24"/>
        </w:rPr>
      </w:pPr>
      <w:r>
        <w:rPr>
          <w:rFonts w:hint="eastAsia" w:ascii="仿宋" w:hAnsi="仿宋" w:eastAsia="仿宋" w:cs="仿宋"/>
          <w:color w:val="000000"/>
          <w:sz w:val="24"/>
        </w:rPr>
        <w:t xml:space="preserve">磋商小组将依据下列评标标准进行评审，本评标标准的总分为100分。按评审后得分由高到低顺序排列。本次采购设立1名成交候选人。</w:t>
      </w:r>
      <w:r/>
    </w:p>
    <w:p>
      <w:pPr>
        <w:pStyle w:val="839"/>
        <w:ind w:firstLine="482"/>
        <w:spacing w:before="120" w:beforeAutospacing="0" w:after="120" w:afterAutospacing="0" w:line="0" w:lineRule="atLeast"/>
        <w:rPr>
          <w:rFonts w:ascii="仿宋" w:hAnsi="仿宋" w:eastAsia="仿宋" w:cs="仿宋"/>
          <w:color w:val="000000"/>
        </w:rPr>
      </w:pPr>
      <w:r>
        <w:rPr>
          <w:rFonts w:hint="eastAsia" w:ascii="仿宋" w:hAnsi="仿宋" w:eastAsia="仿宋" w:cs="仿宋"/>
          <w:color w:val="000000"/>
        </w:rPr>
        <w:t xml:space="preserve">评审方法与评审标准</w:t>
      </w:r>
      <w:r/>
    </w:p>
    <w:tbl>
      <w:tblPr>
        <w:tblStyle w:val="830"/>
        <w:tblW w:w="95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8"/>
        <w:gridCol w:w="1107"/>
        <w:gridCol w:w="763"/>
        <w:gridCol w:w="7056"/>
      </w:tblGrid>
      <w:tr>
        <w:trPr>
          <w:jc w:val="center"/>
          <w:trHeight w:val="557"/>
        </w:trPr>
        <w:tc>
          <w:tcPr>
            <w:tcW w:w="618" w:type="dxa"/>
            <w:vAlign w:val="center"/>
            <w:textDirection w:val="lrTb"/>
            <w:noWrap w:val="false"/>
          </w:tcPr>
          <w:p>
            <w:pPr>
              <w:jc w:val="center"/>
              <w:spacing w:line="360" w:lineRule="auto"/>
              <w:rPr>
                <w:rFonts w:hint="eastAsia" w:ascii="仿宋" w:hAnsi="仿宋" w:eastAsia="仿宋" w:cs="仿宋"/>
                <w:b/>
                <w:bCs/>
                <w:sz w:val="20"/>
                <w:szCs w:val="20"/>
                <w:lang w:val="zh-CN"/>
              </w:rPr>
            </w:pPr>
            <w:r>
              <w:rPr>
                <w:rFonts w:hint="eastAsia" w:ascii="仿宋" w:hAnsi="仿宋" w:eastAsia="仿宋" w:cs="仿宋"/>
                <w:b/>
                <w:bCs/>
                <w:sz w:val="20"/>
                <w:szCs w:val="20"/>
                <w:lang w:val="zh-CN"/>
              </w:rPr>
              <w:t xml:space="preserve">序号</w:t>
            </w:r>
            <w:r/>
          </w:p>
        </w:tc>
        <w:tc>
          <w:tcPr>
            <w:tcW w:w="1107" w:type="dxa"/>
            <w:vAlign w:val="center"/>
            <w:textDirection w:val="lrTb"/>
            <w:noWrap w:val="false"/>
          </w:tcPr>
          <w:p>
            <w:pPr>
              <w:jc w:val="center"/>
              <w:spacing w:line="360" w:lineRule="auto"/>
              <w:rPr>
                <w:rFonts w:hint="eastAsia" w:ascii="仿宋" w:hAnsi="仿宋" w:eastAsia="仿宋" w:cs="仿宋"/>
                <w:b/>
                <w:bCs/>
                <w:sz w:val="20"/>
                <w:szCs w:val="20"/>
                <w:lang w:val="zh-CN"/>
              </w:rPr>
            </w:pPr>
            <w:r>
              <w:rPr>
                <w:rFonts w:hint="eastAsia" w:ascii="仿宋" w:hAnsi="仿宋" w:eastAsia="仿宋" w:cs="仿宋"/>
                <w:b/>
                <w:bCs/>
                <w:sz w:val="20"/>
                <w:szCs w:val="20"/>
                <w:lang w:val="zh-CN"/>
              </w:rPr>
              <w:t xml:space="preserve">评分因素</w:t>
            </w:r>
            <w:r/>
          </w:p>
        </w:tc>
        <w:tc>
          <w:tcPr>
            <w:tcW w:w="763" w:type="dxa"/>
            <w:vAlign w:val="center"/>
            <w:textDirection w:val="lrTb"/>
            <w:noWrap w:val="false"/>
          </w:tcPr>
          <w:p>
            <w:pPr>
              <w:jc w:val="center"/>
              <w:spacing w:line="360" w:lineRule="auto"/>
              <w:rPr>
                <w:rFonts w:hint="eastAsia" w:ascii="仿宋" w:hAnsi="仿宋" w:eastAsia="仿宋" w:cs="仿宋"/>
                <w:b/>
                <w:bCs/>
                <w:sz w:val="20"/>
                <w:szCs w:val="20"/>
                <w:lang w:val="zh-CN"/>
              </w:rPr>
            </w:pPr>
            <w:r>
              <w:rPr>
                <w:rFonts w:hint="eastAsia" w:ascii="仿宋" w:hAnsi="仿宋" w:eastAsia="仿宋" w:cs="仿宋"/>
                <w:b/>
                <w:bCs/>
                <w:sz w:val="20"/>
                <w:szCs w:val="20"/>
                <w:lang w:val="zh-CN"/>
              </w:rPr>
              <w:t xml:space="preserve">分值</w:t>
            </w:r>
            <w:r/>
          </w:p>
        </w:tc>
        <w:tc>
          <w:tcPr>
            <w:tcW w:w="7056" w:type="dxa"/>
            <w:vAlign w:val="center"/>
            <w:textDirection w:val="lrTb"/>
            <w:noWrap w:val="false"/>
          </w:tcPr>
          <w:p>
            <w:pPr>
              <w:jc w:val="center"/>
              <w:spacing w:line="360" w:lineRule="auto"/>
              <w:rPr>
                <w:rFonts w:hint="eastAsia" w:ascii="仿宋" w:hAnsi="仿宋" w:eastAsia="仿宋" w:cs="仿宋"/>
                <w:b/>
                <w:bCs/>
                <w:sz w:val="20"/>
                <w:szCs w:val="20"/>
                <w:lang w:val="zh-CN"/>
              </w:rPr>
            </w:pPr>
            <w:r>
              <w:rPr>
                <w:rFonts w:hint="eastAsia" w:ascii="仿宋" w:hAnsi="仿宋" w:eastAsia="仿宋" w:cs="仿宋"/>
                <w:b/>
                <w:bCs/>
                <w:sz w:val="20"/>
                <w:szCs w:val="20"/>
                <w:lang w:val="zh-CN"/>
              </w:rPr>
              <w:t xml:space="preserve">评分标准</w:t>
            </w:r>
            <w:r/>
          </w:p>
        </w:tc>
      </w:tr>
      <w:tr>
        <w:trPr>
          <w:jc w:val="center"/>
          <w:trHeight w:val="559"/>
        </w:trPr>
        <w:tc>
          <w:tcPr>
            <w:tcW w:w="618" w:type="dxa"/>
            <w:vAlign w:val="center"/>
            <w:textDirection w:val="lrTb"/>
            <w:noWrap w:val="false"/>
          </w:tcPr>
          <w:p>
            <w:pPr>
              <w:jc w:val="center"/>
              <w:spacing w:line="360" w:lineRule="auto"/>
              <w:rPr>
                <w:rFonts w:hint="eastAsia" w:ascii="仿宋" w:hAnsi="仿宋" w:eastAsia="仿宋" w:cs="仿宋"/>
                <w:sz w:val="20"/>
                <w:szCs w:val="20"/>
                <w:lang w:val="zh-CN"/>
              </w:rPr>
            </w:pPr>
            <w:r>
              <w:rPr>
                <w:rFonts w:hint="eastAsia" w:ascii="仿宋" w:hAnsi="仿宋" w:eastAsia="仿宋" w:cs="仿宋"/>
                <w:sz w:val="20"/>
                <w:szCs w:val="20"/>
                <w:lang w:val="zh-CN"/>
              </w:rPr>
              <w:t xml:space="preserve">1</w:t>
            </w:r>
            <w:r/>
          </w:p>
        </w:tc>
        <w:tc>
          <w:tcPr>
            <w:tcW w:w="1107" w:type="dxa"/>
            <w:vAlign w:val="center"/>
            <w:textDirection w:val="lrTb"/>
            <w:noWrap w:val="false"/>
          </w:tcPr>
          <w:p>
            <w:pPr>
              <w:jc w:val="center"/>
              <w:spacing w:line="360" w:lineRule="auto"/>
              <w:rPr>
                <w:rFonts w:hint="eastAsia" w:ascii="仿宋" w:hAnsi="仿宋" w:eastAsia="仿宋" w:cs="仿宋"/>
                <w:sz w:val="20"/>
                <w:szCs w:val="20"/>
                <w:lang w:val="zh-CN"/>
              </w:rPr>
            </w:pPr>
            <w:r>
              <w:rPr>
                <w:rFonts w:hint="eastAsia" w:ascii="仿宋" w:hAnsi="仿宋" w:eastAsia="仿宋" w:cs="仿宋"/>
                <w:sz w:val="20"/>
                <w:szCs w:val="20"/>
              </w:rPr>
              <w:t xml:space="preserve">投标报价</w:t>
            </w:r>
            <w:r/>
          </w:p>
        </w:tc>
        <w:tc>
          <w:tcPr>
            <w:tcW w:w="763" w:type="dxa"/>
            <w:vAlign w:val="center"/>
            <w:textDirection w:val="lrTb"/>
            <w:noWrap w:val="false"/>
          </w:tcPr>
          <w:p>
            <w:pPr>
              <w:jc w:val="center"/>
              <w:spacing w:line="360" w:lineRule="auto"/>
              <w:rPr>
                <w:rFonts w:hint="eastAsia" w:ascii="仿宋" w:hAnsi="仿宋" w:eastAsia="仿宋" w:cs="仿宋"/>
                <w:sz w:val="20"/>
                <w:szCs w:val="20"/>
                <w:lang w:val="zh-CN"/>
              </w:rPr>
            </w:pPr>
            <w:r>
              <w:rPr>
                <w:rFonts w:hint="eastAsia" w:ascii="仿宋" w:hAnsi="仿宋" w:eastAsia="仿宋" w:cs="仿宋"/>
                <w:sz w:val="20"/>
                <w:szCs w:val="20"/>
                <w:lang w:val="en-US" w:eastAsia="zh-CN"/>
              </w:rPr>
              <w:t xml:space="preserve">10</w:t>
            </w:r>
            <w:r>
              <w:rPr>
                <w:rFonts w:hint="eastAsia" w:ascii="仿宋" w:hAnsi="仿宋" w:eastAsia="仿宋" w:cs="仿宋"/>
                <w:sz w:val="20"/>
                <w:szCs w:val="20"/>
              </w:rPr>
              <w:t xml:space="preserve">分</w:t>
            </w:r>
            <w:r/>
          </w:p>
        </w:tc>
        <w:tc>
          <w:tcPr>
            <w:tcW w:w="7056" w:type="dxa"/>
            <w:vAlign w:val="center"/>
            <w:textDirection w:val="lrTb"/>
            <w:noWrap w:val="false"/>
          </w:tcPr>
          <w:p>
            <w:pPr>
              <w:ind w:firstLine="200"/>
              <w:keepLines w:val="0"/>
              <w:keepNext w:val="0"/>
              <w:pageBreakBefore w:val="0"/>
              <w:spacing w:line="360" w:lineRule="auto"/>
              <w:widowControl w:val="off"/>
              <w:rPr>
                <w:rFonts w:hint="eastAsia" w:ascii="仿宋" w:hAnsi="仿宋" w:eastAsia="仿宋" w:cs="仿宋"/>
                <w:sz w:val="20"/>
                <w:szCs w:val="20"/>
              </w:rPr>
            </w:pPr>
            <w:r>
              <w:rPr>
                <w:rFonts w:hint="eastAsia" w:ascii="仿宋" w:hAnsi="仿宋" w:eastAsia="仿宋" w:cs="仿宋"/>
                <w:sz w:val="20"/>
                <w:szCs w:val="20"/>
              </w:rPr>
              <w:t xml:space="preserve">价格分统一采用低价优先法，即满足采购文件要求且响应价格最低的供应商最终报价为评标基准价，其价格分为最高</w:t>
            </w:r>
            <w:r>
              <w:rPr>
                <w:rFonts w:hint="eastAsia" w:ascii="仿宋" w:hAnsi="仿宋" w:eastAsia="仿宋" w:cs="仿宋"/>
                <w:sz w:val="20"/>
                <w:szCs w:val="20"/>
                <w:lang w:val="en-US" w:eastAsia="zh-CN"/>
              </w:rPr>
              <w:t xml:space="preserve">10</w:t>
            </w:r>
            <w:r>
              <w:rPr>
                <w:rFonts w:hint="eastAsia" w:ascii="仿宋" w:hAnsi="仿宋" w:eastAsia="仿宋" w:cs="仿宋"/>
                <w:sz w:val="20"/>
                <w:szCs w:val="20"/>
              </w:rPr>
              <w:t xml:space="preserve">分。其他供应商的价格分统一按照下列公式计算：报价得分＝（评审基准价/供应商最终报价）×</w:t>
            </w:r>
            <w:r>
              <w:rPr>
                <w:rFonts w:hint="eastAsia" w:ascii="仿宋" w:hAnsi="仿宋" w:eastAsia="仿宋" w:cs="仿宋"/>
                <w:sz w:val="20"/>
                <w:szCs w:val="20"/>
                <w:lang w:val="en-US" w:eastAsia="zh-CN"/>
              </w:rPr>
              <w:t xml:space="preserve">10</w:t>
            </w:r>
            <w:r>
              <w:rPr>
                <w:rFonts w:hint="eastAsia" w:ascii="仿宋" w:hAnsi="仿宋" w:eastAsia="仿宋" w:cs="仿宋"/>
                <w:sz w:val="20"/>
                <w:szCs w:val="20"/>
              </w:rPr>
              <w:t xml:space="preserve">分。</w:t>
            </w:r>
            <w:r/>
          </w:p>
          <w:p>
            <w:pPr>
              <w:ind w:firstLine="200"/>
              <w:keepLines w:val="0"/>
              <w:keepNext w:val="0"/>
              <w:pageBreakBefore w:val="0"/>
              <w:spacing w:line="360" w:lineRule="auto"/>
              <w:widowControl w:val="off"/>
              <w:rPr>
                <w:rFonts w:hint="eastAsia" w:ascii="仿宋" w:hAnsi="仿宋" w:eastAsia="仿宋" w:cs="仿宋"/>
                <w:sz w:val="20"/>
                <w:szCs w:val="20"/>
              </w:rPr>
            </w:pPr>
            <w:r>
              <w:rPr>
                <w:rFonts w:hint="eastAsia" w:ascii="仿宋" w:hAnsi="仿宋" w:eastAsia="仿宋" w:cs="仿宋"/>
                <w:sz w:val="20"/>
                <w:szCs w:val="20"/>
              </w:rPr>
              <w:t xml:space="preserve">（计算结果保留2位小数，第三位四舍五入）</w:t>
            </w:r>
            <w:r/>
          </w:p>
        </w:tc>
      </w:tr>
      <w:tr>
        <w:trPr>
          <w:jc w:val="center"/>
          <w:trHeight w:val="559"/>
        </w:trPr>
        <w:tc>
          <w:tcPr>
            <w:tcW w:w="618" w:type="dxa"/>
            <w:vAlign w:val="center"/>
            <w:textDirection w:val="lrTb"/>
            <w:noWrap w:val="false"/>
          </w:tcPr>
          <w:p>
            <w:pPr>
              <w:jc w:val="center"/>
              <w:spacing w:line="360" w:lineRule="auto"/>
              <w:rPr>
                <w:rFonts w:hint="eastAsia" w:ascii="仿宋" w:hAnsi="仿宋" w:eastAsia="仿宋" w:cs="仿宋"/>
                <w:sz w:val="20"/>
                <w:szCs w:val="20"/>
                <w:lang w:val="zh-CN"/>
              </w:rPr>
            </w:pPr>
            <w:r>
              <w:rPr>
                <w:rFonts w:hint="eastAsia" w:ascii="仿宋" w:hAnsi="仿宋" w:eastAsia="仿宋" w:cs="仿宋"/>
                <w:sz w:val="20"/>
                <w:szCs w:val="20"/>
                <w:lang w:val="zh-CN"/>
              </w:rPr>
              <w:t xml:space="preserve">2</w:t>
            </w:r>
            <w:r/>
          </w:p>
        </w:tc>
        <w:tc>
          <w:tcPr>
            <w:tcW w:w="1107" w:type="dxa"/>
            <w:vAlign w:val="center"/>
            <w:textDirection w:val="lrTb"/>
            <w:noWrap w:val="false"/>
          </w:tcPr>
          <w:p>
            <w:pPr>
              <w:jc w:val="center"/>
              <w:spacing w:line="360" w:lineRule="auto"/>
              <w:rPr>
                <w:rFonts w:hint="eastAsia" w:ascii="仿宋" w:hAnsi="仿宋" w:eastAsia="仿宋" w:cs="仿宋"/>
                <w:sz w:val="20"/>
                <w:szCs w:val="20"/>
                <w:lang w:val="zh-CN"/>
              </w:rPr>
            </w:pPr>
            <w:r>
              <w:rPr>
                <w:rFonts w:hint="eastAsia" w:ascii="仿宋" w:hAnsi="仿宋" w:eastAsia="仿宋" w:cs="仿宋"/>
                <w:sz w:val="20"/>
                <w:szCs w:val="20"/>
              </w:rPr>
              <w:t xml:space="preserve">团队力量</w:t>
            </w:r>
            <w:r/>
          </w:p>
        </w:tc>
        <w:tc>
          <w:tcPr>
            <w:tcW w:w="763" w:type="dxa"/>
            <w:vAlign w:val="center"/>
            <w:textDirection w:val="lrTb"/>
            <w:noWrap w:val="false"/>
          </w:tcPr>
          <w:p>
            <w:pPr>
              <w:jc w:val="center"/>
              <w:spacing w:line="360" w:lineRule="auto"/>
              <w:rPr>
                <w:rFonts w:hint="eastAsia" w:ascii="仿宋" w:hAnsi="仿宋" w:eastAsia="仿宋" w:cs="仿宋"/>
                <w:sz w:val="20"/>
                <w:szCs w:val="20"/>
              </w:rPr>
            </w:pPr>
            <w:r>
              <w:rPr>
                <w:rFonts w:hint="eastAsia" w:ascii="仿宋" w:hAnsi="仿宋" w:eastAsia="仿宋" w:cs="仿宋"/>
                <w:sz w:val="20"/>
                <w:szCs w:val="20"/>
                <w:lang w:val="en-US" w:eastAsia="zh-CN"/>
              </w:rPr>
              <w:t xml:space="preserve">29</w:t>
            </w:r>
            <w:r>
              <w:rPr>
                <w:rFonts w:hint="eastAsia" w:ascii="仿宋" w:hAnsi="仿宋" w:eastAsia="仿宋" w:cs="仿宋"/>
                <w:sz w:val="20"/>
                <w:szCs w:val="20"/>
              </w:rPr>
              <w:t xml:space="preserve">分</w:t>
            </w:r>
            <w:r/>
          </w:p>
        </w:tc>
        <w:tc>
          <w:tcPr>
            <w:tcW w:w="7056" w:type="dxa"/>
            <w:vAlign w:val="center"/>
            <w:textDirection w:val="lrTb"/>
            <w:noWrap w:val="false"/>
          </w:tcPr>
          <w:p>
            <w:pPr>
              <w:numPr>
                <w:ilvl w:val="0"/>
                <w:numId w:val="0"/>
              </w:numPr>
              <w:ind w:firstLine="200"/>
              <w:keepLines w:val="0"/>
              <w:keepNext w:val="0"/>
              <w:pageBreakBefore w:val="0"/>
              <w:spacing w:line="300" w:lineRule="auto"/>
              <w:widowControl w:val="off"/>
              <w:rPr>
                <w:rFonts w:hint="eastAsia" w:ascii="仿宋" w:hAnsi="仿宋" w:eastAsia="仿宋" w:cs="仿宋"/>
                <w:b/>
                <w:bCs/>
                <w:sz w:val="20"/>
                <w:szCs w:val="20"/>
                <w:lang w:val="en-US" w:eastAsia="zh-CN"/>
              </w:rPr>
            </w:pPr>
            <w:r>
              <w:rPr>
                <w:rFonts w:hint="eastAsia" w:ascii="仿宋" w:hAnsi="仿宋" w:eastAsia="仿宋" w:cs="仿宋"/>
                <w:sz w:val="20"/>
                <w:szCs w:val="20"/>
                <w:lang w:val="en-US" w:eastAsia="zh-CN" w:bidi="ar-SA"/>
              </w:rPr>
              <w:t xml:space="preserve">1、</w:t>
            </w:r>
            <w:r>
              <w:rPr>
                <w:rFonts w:hint="eastAsia" w:ascii="仿宋" w:hAnsi="仿宋" w:eastAsia="仿宋" w:cs="仿宋"/>
                <w:sz w:val="20"/>
                <w:szCs w:val="20"/>
                <w:lang w:val="en-US" w:eastAsia="zh-CN"/>
              </w:rPr>
              <w:t xml:space="preserve">拟派</w:t>
            </w:r>
            <w:r>
              <w:rPr>
                <w:rFonts w:hint="eastAsia" w:ascii="仿宋" w:hAnsi="仿宋" w:eastAsia="仿宋" w:cs="仿宋"/>
                <w:b/>
                <w:bCs/>
                <w:sz w:val="20"/>
                <w:szCs w:val="20"/>
                <w:lang w:val="en-US" w:eastAsia="zh-CN"/>
              </w:rPr>
              <w:t xml:space="preserve">项目负责人</w:t>
            </w:r>
            <w:r>
              <w:rPr>
                <w:rFonts w:hint="eastAsia" w:ascii="仿宋" w:hAnsi="仿宋" w:eastAsia="仿宋" w:cs="仿宋"/>
                <w:sz w:val="20"/>
                <w:szCs w:val="20"/>
                <w:lang w:val="en-US" w:eastAsia="zh-CN"/>
              </w:rPr>
              <w:t xml:space="preserve">须为投标单位正式工作人员，具有土壤学及相关专业背景，博士学位的，得3分；硕士学位的，得2分；学士学位的，得1分。项目负责人具有土壤学及相关专业背景,拥有正高级职称的得3分，拥有副高级职称的得2分，拥有中级职称的得1分。多个同类证书不累计计分，以最高得分标准计分1次。本项最高分得6分。</w:t>
            </w:r>
            <w:r>
              <w:rPr>
                <w:rFonts w:hint="eastAsia" w:ascii="仿宋" w:hAnsi="仿宋" w:eastAsia="仿宋" w:cs="仿宋"/>
                <w:b/>
                <w:bCs/>
                <w:sz w:val="20"/>
                <w:szCs w:val="20"/>
                <w:lang w:val="en-US" w:eastAsia="zh-CN"/>
              </w:rPr>
              <w:t xml:space="preserve">（提供学位、职称证书扫描件及投标人为其缴纳的近三个月内任意一个月社保的证明并加盖投标人公章）</w:t>
            </w:r>
            <w:r/>
          </w:p>
          <w:p>
            <w:pPr>
              <w:numPr>
                <w:ilvl w:val="0"/>
                <w:numId w:val="0"/>
              </w:numPr>
              <w:ind w:firstLine="200"/>
              <w:keepLines w:val="0"/>
              <w:keepNext w:val="0"/>
              <w:pageBreakBefore w:val="0"/>
              <w:spacing w:line="300" w:lineRule="auto"/>
              <w:widowControl w:val="off"/>
              <w:rPr>
                <w:rFonts w:hint="eastAsia" w:ascii="仿宋" w:hAnsi="仿宋" w:eastAsia="仿宋" w:cs="仿宋"/>
                <w:b/>
                <w:bCs/>
                <w:sz w:val="20"/>
                <w:szCs w:val="20"/>
                <w:lang w:val="en-US" w:eastAsia="zh-CN"/>
              </w:rPr>
            </w:pPr>
            <w:r>
              <w:rPr>
                <w:rFonts w:hint="eastAsia" w:ascii="仿宋" w:hAnsi="仿宋" w:eastAsia="仿宋" w:cs="仿宋"/>
                <w:sz w:val="20"/>
                <w:szCs w:val="20"/>
                <w:lang w:val="en-US" w:eastAsia="zh-CN" w:bidi="ar-SA"/>
              </w:rPr>
              <w:t xml:space="preserve">2、</w:t>
            </w:r>
            <w:r>
              <w:rPr>
                <w:rFonts w:hint="eastAsia" w:ascii="仿宋" w:hAnsi="仿宋" w:eastAsia="仿宋" w:cs="仿宋"/>
                <w:sz w:val="20"/>
                <w:szCs w:val="20"/>
                <w:lang w:val="en-US" w:eastAsia="zh-CN"/>
              </w:rPr>
              <w:t xml:space="preserve">拟派</w:t>
            </w:r>
            <w:r>
              <w:rPr>
                <w:rFonts w:hint="eastAsia" w:ascii="仿宋" w:hAnsi="仿宋" w:eastAsia="仿宋" w:cs="仿宋"/>
                <w:b/>
                <w:bCs/>
                <w:sz w:val="20"/>
                <w:szCs w:val="20"/>
                <w:lang w:val="en-US" w:eastAsia="zh-CN"/>
              </w:rPr>
              <w:t xml:space="preserve">项目负责人</w:t>
            </w:r>
            <w:r>
              <w:rPr>
                <w:rFonts w:hint="eastAsia" w:ascii="仿宋" w:hAnsi="仿宋" w:eastAsia="仿宋" w:cs="仿宋"/>
                <w:sz w:val="20"/>
                <w:szCs w:val="20"/>
                <w:lang w:val="en-US" w:eastAsia="zh-CN"/>
              </w:rPr>
              <w:t xml:space="preserve">须为投标单位正式工作人员，近三年主持过土壤调查评价类似业绩（类似业绩是指</w:t>
            </w:r>
            <w:r>
              <w:rPr>
                <w:rFonts w:hint="eastAsia" w:ascii="仿宋" w:hAnsi="仿宋" w:eastAsia="仿宋" w:cs="仿宋"/>
                <w:sz w:val="20"/>
                <w:szCs w:val="20"/>
                <w:lang w:val="en-US" w:eastAsia="zh-CN" w:bidi="ar-SA"/>
              </w:rPr>
              <w:t xml:space="preserve">场地土壤污染状况调查、土壤环境质量调查与评价或土地增减挂钩方案编制</w:t>
            </w:r>
            <w:r>
              <w:rPr>
                <w:rFonts w:hint="eastAsia" w:ascii="仿宋" w:hAnsi="仿宋" w:eastAsia="仿宋" w:cs="仿宋"/>
                <w:sz w:val="20"/>
                <w:szCs w:val="20"/>
                <w:lang w:val="en-US" w:eastAsia="zh-CN"/>
              </w:rPr>
              <w:t xml:space="preserve">）或省级及以上三普项目的，每有一个项目成果得1分。本项最高得3分。</w:t>
            </w:r>
            <w:r>
              <w:rPr>
                <w:rFonts w:hint="eastAsia" w:ascii="仿宋" w:hAnsi="仿宋" w:eastAsia="仿宋" w:cs="仿宋"/>
                <w:b/>
                <w:bCs/>
                <w:sz w:val="20"/>
                <w:szCs w:val="20"/>
                <w:lang w:val="en-US" w:eastAsia="zh-CN"/>
              </w:rPr>
              <w:t xml:space="preserve">（</w:t>
            </w:r>
            <w:r>
              <w:rPr>
                <w:rFonts w:hint="eastAsia" w:ascii="仿宋" w:hAnsi="仿宋" w:eastAsia="仿宋" w:cs="仿宋"/>
                <w:b/>
                <w:bCs/>
                <w:sz w:val="20"/>
                <w:szCs w:val="20"/>
                <w:lang w:val="en-US" w:eastAsia="zh-CN" w:bidi="ar-SA"/>
              </w:rPr>
              <w:t xml:space="preserve">提供中标通知书和业绩合同扫描件并加盖投标单位公章</w:t>
            </w:r>
            <w:r>
              <w:rPr>
                <w:rFonts w:hint="eastAsia" w:ascii="仿宋" w:hAnsi="仿宋" w:eastAsia="仿宋" w:cs="仿宋"/>
                <w:b/>
                <w:bCs/>
                <w:sz w:val="20"/>
                <w:szCs w:val="20"/>
                <w:lang w:val="en-US" w:eastAsia="zh-CN"/>
              </w:rPr>
              <w:t xml:space="preserve">）</w:t>
            </w:r>
            <w:r/>
          </w:p>
          <w:p>
            <w:pPr>
              <w:numPr>
                <w:ilvl w:val="0"/>
                <w:numId w:val="0"/>
              </w:numPr>
              <w:ind w:left="0" w:firstLine="200"/>
              <w:keepLines w:val="0"/>
              <w:keepNext w:val="0"/>
              <w:pageBreakBefore w:val="0"/>
              <w:spacing w:line="300" w:lineRule="auto"/>
              <w:widowControl w:val="off"/>
              <w:rPr>
                <w:rFonts w:hint="eastAsia" w:ascii="仿宋" w:hAnsi="仿宋" w:eastAsia="仿宋" w:cs="仿宋"/>
                <w:b/>
                <w:bCs/>
                <w:sz w:val="20"/>
                <w:szCs w:val="20"/>
                <w:lang w:val="en-US" w:eastAsia="zh-CN"/>
              </w:rPr>
            </w:pPr>
            <w:r>
              <w:rPr>
                <w:rFonts w:hint="eastAsia" w:ascii="仿宋" w:hAnsi="仿宋" w:eastAsia="仿宋" w:cs="仿宋"/>
                <w:sz w:val="20"/>
                <w:szCs w:val="20"/>
                <w:lang w:val="en-US" w:eastAsia="zh-CN" w:bidi="ar-SA"/>
              </w:rPr>
              <w:t xml:space="preserve">3、</w:t>
            </w:r>
            <w:r>
              <w:rPr>
                <w:rFonts w:hint="eastAsia" w:ascii="仿宋" w:hAnsi="仿宋" w:eastAsia="仿宋" w:cs="仿宋"/>
                <w:sz w:val="20"/>
                <w:szCs w:val="20"/>
                <w:lang w:val="en-US" w:eastAsia="zh-CN"/>
              </w:rPr>
              <w:t xml:space="preserve">拟派</w:t>
            </w:r>
            <w:r>
              <w:rPr>
                <w:rFonts w:hint="eastAsia" w:ascii="仿宋" w:hAnsi="仿宋" w:eastAsia="仿宋" w:cs="仿宋"/>
                <w:b/>
                <w:bCs/>
                <w:sz w:val="20"/>
                <w:szCs w:val="20"/>
                <w:lang w:val="en-US" w:eastAsia="zh-CN"/>
              </w:rPr>
              <w:t xml:space="preserve">项目组成员</w:t>
            </w:r>
            <w:r>
              <w:rPr>
                <w:rFonts w:hint="eastAsia" w:ascii="仿宋" w:hAnsi="仿宋" w:eastAsia="仿宋" w:cs="仿宋"/>
                <w:sz w:val="20"/>
                <w:szCs w:val="20"/>
                <w:lang w:val="en-US" w:eastAsia="zh-CN"/>
              </w:rPr>
              <w:t xml:space="preserve">（项目负责人除外）中，具有土壤学、土壤资源、土壤环境、土壤农化、地理信息科学、土壤分析测试、土壤信息技术、土壤遥感、农业资源与环境、资源环境与遥感信息、农业资源利用、生态学、环境科学与工程、地质学专业硕士研究生及以上学历20人及以上得5分，10人及以上得2分，少于10人不得分；项目团队具有以上专业副高级及以上职称10人及以上得5分，6人及以上得2分，少于6人不得分。本项最高得10分。</w:t>
            </w:r>
            <w:r>
              <w:rPr>
                <w:rFonts w:hint="eastAsia" w:ascii="仿宋" w:hAnsi="仿宋" w:eastAsia="仿宋" w:cs="仿宋"/>
                <w:b/>
                <w:bCs/>
                <w:sz w:val="20"/>
                <w:szCs w:val="20"/>
                <w:lang w:val="en-US" w:eastAsia="zh-CN"/>
              </w:rPr>
              <w:t xml:space="preserve">（提供学位、职称证书扫描件及投标单位为其缴纳的近三个月内任意一个月社保的证明并加盖投标单位公章）</w:t>
            </w:r>
            <w:r/>
          </w:p>
          <w:p>
            <w:pPr>
              <w:pStyle w:val="840"/>
              <w:ind w:firstLine="200"/>
              <w:keepLines w:val="0"/>
              <w:keepNext w:val="0"/>
              <w:pageBreakBefore w:val="0"/>
              <w:spacing w:line="300" w:lineRule="auto"/>
              <w:widowControl w:val="off"/>
              <w:rPr>
                <w:rFonts w:hint="eastAsia" w:ascii="仿宋" w:hAnsi="仿宋" w:eastAsia="仿宋" w:cs="仿宋"/>
                <w:sz w:val="20"/>
                <w:szCs w:val="20"/>
                <w:lang w:val="en-US" w:eastAsia="zh-CN"/>
              </w:rPr>
            </w:pPr>
            <w:r>
              <w:rPr>
                <w:rFonts w:hint="eastAsia" w:ascii="仿宋" w:hAnsi="仿宋" w:eastAsia="仿宋" w:cs="仿宋"/>
                <w:sz w:val="20"/>
                <w:szCs w:val="20"/>
                <w:lang w:val="en-US" w:eastAsia="zh-CN" w:bidi="ar-SA"/>
              </w:rPr>
              <w:t xml:space="preserve">4、</w:t>
            </w:r>
            <w:r>
              <w:rPr>
                <w:rFonts w:hint="eastAsia" w:ascii="仿宋" w:hAnsi="仿宋" w:eastAsia="仿宋" w:cs="仿宋"/>
                <w:b/>
                <w:bCs/>
                <w:sz w:val="20"/>
                <w:szCs w:val="20"/>
                <w:lang w:val="en-US" w:eastAsia="zh-CN"/>
              </w:rPr>
              <w:t xml:space="preserve">投标单位</w:t>
            </w:r>
            <w:r>
              <w:rPr>
                <w:rFonts w:hint="eastAsia" w:ascii="仿宋" w:hAnsi="仿宋" w:eastAsia="仿宋" w:cs="仿宋"/>
                <w:sz w:val="20"/>
                <w:szCs w:val="20"/>
                <w:lang w:val="en-US" w:eastAsia="zh-CN"/>
              </w:rPr>
              <w:t xml:space="preserve">拥有省级及以上第三次全国土壤普查专家技术指导组专家或聘请省级及以上第三次全国土壤普查专家技术指导组专家作为技术指导专家的，每提供一个得2分。本项最高得4分。</w:t>
            </w:r>
            <w:r>
              <w:rPr>
                <w:rFonts w:hint="eastAsia" w:ascii="仿宋" w:hAnsi="仿宋" w:eastAsia="仿宋" w:cs="仿宋"/>
                <w:b/>
                <w:bCs/>
                <w:sz w:val="20"/>
                <w:szCs w:val="20"/>
                <w:lang w:eastAsia="zh-CN"/>
              </w:rPr>
              <w:t xml:space="preserve">（提供政府相关证明文件、聘用协议、身份证复印件</w:t>
            </w:r>
            <w:r>
              <w:rPr>
                <w:rFonts w:hint="eastAsia" w:ascii="仿宋" w:hAnsi="仿宋" w:eastAsia="仿宋" w:cs="仿宋"/>
                <w:b/>
                <w:bCs/>
                <w:sz w:val="20"/>
                <w:szCs w:val="20"/>
                <w:lang w:val="en-US" w:eastAsia="zh-CN"/>
              </w:rPr>
              <w:t xml:space="preserve">并加盖投标单位公章</w:t>
            </w:r>
            <w:r>
              <w:rPr>
                <w:rFonts w:hint="eastAsia" w:ascii="仿宋" w:hAnsi="仿宋" w:eastAsia="仿宋" w:cs="仿宋"/>
                <w:b/>
                <w:bCs/>
                <w:sz w:val="20"/>
                <w:szCs w:val="20"/>
                <w:lang w:eastAsia="zh-CN"/>
              </w:rPr>
              <w:t xml:space="preserve">）</w:t>
            </w:r>
            <w:r/>
          </w:p>
          <w:p>
            <w:pPr>
              <w:numPr>
                <w:ilvl w:val="0"/>
                <w:numId w:val="0"/>
              </w:numPr>
              <w:ind w:left="0" w:firstLine="200"/>
              <w:keepLines w:val="0"/>
              <w:keepNext w:val="0"/>
              <w:pageBreakBefore w:val="0"/>
              <w:spacing w:line="300" w:lineRule="auto"/>
              <w:widowControl w:val="off"/>
              <w:rPr>
                <w:rFonts w:hint="eastAsia" w:ascii="仿宋" w:hAnsi="仿宋" w:eastAsia="仿宋" w:cs="仿宋"/>
                <w:b/>
                <w:bCs/>
                <w:sz w:val="20"/>
                <w:szCs w:val="20"/>
                <w:lang w:val="en-US" w:eastAsia="zh-CN"/>
              </w:rPr>
            </w:pPr>
            <w:r>
              <w:rPr>
                <w:rFonts w:hint="eastAsia" w:ascii="仿宋" w:hAnsi="仿宋" w:eastAsia="仿宋" w:cs="仿宋"/>
                <w:sz w:val="20"/>
                <w:szCs w:val="20"/>
                <w:lang w:val="en-US" w:eastAsia="zh-CN"/>
              </w:rPr>
              <w:t xml:space="preserve">5.近5年内主编并出版土壤或耕地相关的书籍（土地资源）、地力评价和提升、耕地等级评价和改良、耕地制图等相关），须投标单位组织编写或投标单位人员主编，一项得3分，没有不得分，本项一共3分。</w:t>
            </w:r>
            <w:r>
              <w:rPr>
                <w:rFonts w:hint="eastAsia" w:ascii="仿宋" w:hAnsi="仿宋" w:eastAsia="仿宋" w:cs="仿宋"/>
                <w:b/>
                <w:bCs/>
                <w:sz w:val="20"/>
                <w:szCs w:val="20"/>
                <w:lang w:val="en-US" w:eastAsia="zh-CN"/>
              </w:rPr>
              <w:t xml:space="preserve">（提供书籍封面及版权页扫描件）</w:t>
            </w:r>
            <w:r/>
          </w:p>
          <w:p>
            <w:pPr>
              <w:pStyle w:val="840"/>
              <w:ind w:firstLine="200"/>
              <w:keepLines w:val="0"/>
              <w:keepNext w:val="0"/>
              <w:pageBreakBefore w:val="0"/>
              <w:spacing w:line="300" w:lineRule="auto"/>
              <w:widowControl w:val="off"/>
              <w:rPr>
                <w:rFonts w:hint="eastAsia" w:ascii="仿宋" w:hAnsi="仿宋" w:eastAsia="仿宋" w:cs="仿宋"/>
                <w:b/>
                <w:bCs/>
                <w:color w:val="auto"/>
                <w:sz w:val="20"/>
                <w:szCs w:val="20"/>
                <w:lang w:eastAsia="zh-CN"/>
              </w:rPr>
            </w:pPr>
            <w:r>
              <w:rPr>
                <w:rFonts w:hint="eastAsia" w:ascii="仿宋" w:hAnsi="仿宋" w:eastAsia="仿宋" w:cs="仿宋"/>
                <w:sz w:val="20"/>
                <w:szCs w:val="20"/>
                <w:lang w:val="en-US" w:eastAsia="zh-CN"/>
              </w:rPr>
              <w:t xml:space="preserve">6、投标单位发表过省级及以上行业规范、标准的（必须以GB、DB开头），每个得3分，最高得3分。</w:t>
            </w:r>
            <w:r>
              <w:rPr>
                <w:rFonts w:hint="eastAsia" w:ascii="仿宋" w:hAnsi="仿宋" w:eastAsia="仿宋" w:cs="仿宋"/>
                <w:b/>
                <w:bCs/>
                <w:color w:val="auto"/>
                <w:sz w:val="20"/>
                <w:szCs w:val="20"/>
                <w:lang w:eastAsia="zh-CN"/>
              </w:rPr>
              <w:t xml:space="preserve">（提供</w:t>
            </w:r>
            <w:r>
              <w:rPr>
                <w:rFonts w:hint="eastAsia" w:ascii="仿宋" w:hAnsi="仿宋" w:eastAsia="仿宋" w:cs="仿宋"/>
                <w:b/>
                <w:bCs/>
                <w:color w:val="auto"/>
                <w:sz w:val="20"/>
                <w:szCs w:val="20"/>
                <w:lang w:val="en-US" w:eastAsia="zh-CN"/>
              </w:rPr>
              <w:t xml:space="preserve">有关证明材料扫描件</w:t>
            </w:r>
            <w:r>
              <w:rPr>
                <w:rFonts w:hint="eastAsia" w:ascii="仿宋" w:hAnsi="仿宋" w:eastAsia="仿宋" w:cs="仿宋"/>
                <w:b/>
                <w:bCs/>
                <w:color w:val="auto"/>
                <w:sz w:val="20"/>
                <w:szCs w:val="20"/>
                <w:lang w:eastAsia="zh-CN"/>
              </w:rPr>
              <w:t xml:space="preserve">加盖</w:t>
            </w:r>
            <w:r>
              <w:rPr>
                <w:rFonts w:hint="eastAsia" w:ascii="仿宋" w:hAnsi="仿宋" w:eastAsia="仿宋" w:cs="仿宋"/>
                <w:b/>
                <w:bCs/>
                <w:color w:val="auto"/>
                <w:sz w:val="20"/>
                <w:szCs w:val="20"/>
                <w:lang w:val="en-US" w:eastAsia="zh-CN"/>
              </w:rPr>
              <w:t xml:space="preserve">投标单位</w:t>
            </w:r>
            <w:r>
              <w:rPr>
                <w:rFonts w:hint="eastAsia" w:ascii="仿宋" w:hAnsi="仿宋" w:eastAsia="仿宋" w:cs="仿宋"/>
                <w:b/>
                <w:bCs/>
                <w:color w:val="auto"/>
                <w:sz w:val="20"/>
                <w:szCs w:val="20"/>
                <w:lang w:eastAsia="zh-CN"/>
              </w:rPr>
              <w:t xml:space="preserve">公章）</w:t>
            </w:r>
            <w:r/>
          </w:p>
          <w:p>
            <w:pPr>
              <w:pStyle w:val="840"/>
              <w:ind w:firstLine="200"/>
              <w:keepLines w:val="0"/>
              <w:keepNext w:val="0"/>
              <w:pageBreakBefore w:val="0"/>
              <w:spacing w:line="300" w:lineRule="auto"/>
              <w:widowControl w:val="off"/>
              <w:rPr>
                <w:rFonts w:hint="eastAsia" w:ascii="仿宋" w:hAnsi="仿宋" w:eastAsia="仿宋" w:cs="仿宋"/>
                <w:b/>
                <w:bCs/>
                <w:sz w:val="20"/>
                <w:szCs w:val="20"/>
                <w:lang w:eastAsia="zh-CN"/>
              </w:rPr>
            </w:pPr>
            <w:r>
              <w:rPr>
                <w:rFonts w:hint="eastAsia" w:ascii="仿宋" w:hAnsi="仿宋" w:eastAsia="仿宋" w:cs="仿宋"/>
                <w:b w:val="0"/>
                <w:bCs w:val="0"/>
                <w:sz w:val="20"/>
                <w:szCs w:val="20"/>
                <w:lang w:val="en-US" w:eastAsia="zh-CN"/>
              </w:rPr>
              <w:t xml:space="preserve">项目成员</w:t>
            </w:r>
            <w:r>
              <w:rPr>
                <w:rFonts w:hint="eastAsia" w:ascii="仿宋" w:hAnsi="仿宋" w:eastAsia="仿宋" w:cs="仿宋"/>
                <w:b w:val="0"/>
                <w:bCs w:val="0"/>
                <w:sz w:val="20"/>
                <w:szCs w:val="20"/>
              </w:rPr>
              <w:t xml:space="preserve">不重复得分</w:t>
            </w:r>
            <w:r>
              <w:rPr>
                <w:rFonts w:hint="eastAsia" w:ascii="仿宋" w:hAnsi="仿宋" w:eastAsia="仿宋" w:cs="仿宋"/>
                <w:b w:val="0"/>
                <w:bCs w:val="0"/>
                <w:sz w:val="20"/>
                <w:szCs w:val="20"/>
                <w:lang w:eastAsia="zh-CN"/>
              </w:rPr>
              <w:t xml:space="preserve">；</w:t>
            </w:r>
            <w:r>
              <w:rPr>
                <w:rFonts w:hint="eastAsia" w:ascii="仿宋" w:hAnsi="仿宋" w:eastAsia="仿宋" w:cs="仿宋"/>
                <w:b w:val="0"/>
                <w:bCs w:val="0"/>
                <w:sz w:val="20"/>
                <w:szCs w:val="20"/>
                <w:lang w:val="en-US" w:eastAsia="zh-CN"/>
              </w:rPr>
              <w:t xml:space="preserve">专业以学历证书为准；</w:t>
            </w:r>
            <w:r>
              <w:rPr>
                <w:rFonts w:hint="eastAsia" w:ascii="仿宋" w:hAnsi="仿宋" w:eastAsia="仿宋" w:cs="仿宋"/>
                <w:b w:val="0"/>
                <w:bCs w:val="0"/>
                <w:sz w:val="20"/>
                <w:szCs w:val="20"/>
              </w:rPr>
              <w:t xml:space="preserve">提供</w:t>
            </w:r>
            <w:r>
              <w:rPr>
                <w:rFonts w:hint="eastAsia" w:ascii="仿宋" w:hAnsi="仿宋" w:eastAsia="仿宋" w:cs="仿宋"/>
                <w:b w:val="0"/>
                <w:bCs w:val="0"/>
                <w:sz w:val="20"/>
                <w:szCs w:val="20"/>
                <w:lang w:val="en-US" w:eastAsia="zh-CN"/>
              </w:rPr>
              <w:t xml:space="preserve">相关人员职称</w:t>
            </w:r>
            <w:r>
              <w:rPr>
                <w:rFonts w:hint="eastAsia" w:ascii="仿宋" w:hAnsi="仿宋" w:eastAsia="仿宋" w:cs="仿宋"/>
                <w:b w:val="0"/>
                <w:bCs w:val="0"/>
                <w:sz w:val="20"/>
                <w:szCs w:val="20"/>
              </w:rPr>
              <w:t xml:space="preserve">证书</w:t>
            </w:r>
            <w:r>
              <w:rPr>
                <w:rFonts w:hint="eastAsia" w:ascii="仿宋" w:hAnsi="仿宋" w:eastAsia="仿宋" w:cs="仿宋"/>
                <w:b w:val="0"/>
                <w:bCs w:val="0"/>
                <w:sz w:val="20"/>
                <w:szCs w:val="20"/>
                <w:lang w:eastAsia="zh-CN"/>
              </w:rPr>
              <w:t xml:space="preserve">、</w:t>
            </w:r>
            <w:r>
              <w:rPr>
                <w:rFonts w:hint="eastAsia" w:ascii="仿宋" w:hAnsi="仿宋" w:eastAsia="仿宋" w:cs="仿宋"/>
                <w:b w:val="0"/>
                <w:bCs w:val="0"/>
                <w:sz w:val="20"/>
                <w:szCs w:val="20"/>
              </w:rPr>
              <w:t xml:space="preserve">人员学历证书复印件及</w:t>
            </w:r>
            <w:r>
              <w:rPr>
                <w:rFonts w:hint="eastAsia" w:ascii="仿宋" w:hAnsi="仿宋" w:eastAsia="仿宋" w:cs="仿宋"/>
                <w:b w:val="0"/>
                <w:bCs w:val="0"/>
                <w:sz w:val="20"/>
                <w:szCs w:val="20"/>
                <w:lang w:val="en-US" w:eastAsia="zh-CN"/>
              </w:rPr>
              <w:t xml:space="preserve">投标单位</w:t>
            </w:r>
            <w:r>
              <w:rPr>
                <w:rFonts w:hint="eastAsia" w:ascii="仿宋" w:hAnsi="仿宋" w:eastAsia="仿宋" w:cs="仿宋"/>
                <w:b w:val="0"/>
                <w:bCs w:val="0"/>
                <w:sz w:val="20"/>
                <w:szCs w:val="20"/>
              </w:rPr>
              <w:t xml:space="preserve">为项目组成员缴纳的202</w:t>
            </w:r>
            <w:r>
              <w:rPr>
                <w:rFonts w:hint="eastAsia" w:ascii="仿宋" w:hAnsi="仿宋" w:eastAsia="仿宋" w:cs="仿宋"/>
                <w:b w:val="0"/>
                <w:bCs w:val="0"/>
                <w:sz w:val="20"/>
                <w:szCs w:val="20"/>
                <w:lang w:val="en-US" w:eastAsia="zh-CN"/>
              </w:rPr>
              <w:t xml:space="preserve">4</w:t>
            </w:r>
            <w:r>
              <w:rPr>
                <w:rFonts w:hint="eastAsia" w:ascii="仿宋" w:hAnsi="仿宋" w:eastAsia="仿宋" w:cs="仿宋"/>
                <w:b w:val="0"/>
                <w:bCs w:val="0"/>
                <w:sz w:val="20"/>
                <w:szCs w:val="20"/>
              </w:rPr>
              <w:t xml:space="preserve">年1月1日以来任意连续3个月的社会保险证明复印件加盖供应商公章。事业单位无需提供人社资料，但需要提供相关行政主管部门提供的项目组成员事业性质证明文件加盖</w:t>
            </w:r>
            <w:r>
              <w:rPr>
                <w:rFonts w:hint="eastAsia" w:ascii="仿宋" w:hAnsi="仿宋" w:eastAsia="仿宋" w:cs="仿宋"/>
                <w:b w:val="0"/>
                <w:bCs w:val="0"/>
                <w:sz w:val="20"/>
                <w:szCs w:val="20"/>
                <w:lang w:val="en-US" w:eastAsia="zh-CN"/>
              </w:rPr>
              <w:t xml:space="preserve">投标单位</w:t>
            </w:r>
            <w:r>
              <w:rPr>
                <w:rFonts w:hint="eastAsia" w:ascii="仿宋" w:hAnsi="仿宋" w:eastAsia="仿宋" w:cs="仿宋"/>
                <w:b w:val="0"/>
                <w:bCs w:val="0"/>
                <w:sz w:val="20"/>
                <w:szCs w:val="20"/>
              </w:rPr>
              <w:t xml:space="preserve">公章。</w:t>
            </w:r>
            <w:r/>
          </w:p>
        </w:tc>
      </w:tr>
      <w:tr>
        <w:trPr>
          <w:jc w:val="center"/>
          <w:trHeight w:val="559"/>
        </w:trPr>
        <w:tc>
          <w:tcPr>
            <w:tcW w:w="618" w:type="dxa"/>
            <w:vAlign w:val="center"/>
            <w:textDirection w:val="lrTb"/>
            <w:noWrap w:val="false"/>
          </w:tcPr>
          <w:p>
            <w:pPr>
              <w:jc w:val="center"/>
              <w:spacing w:line="360" w:lineRule="auto"/>
              <w:rPr>
                <w:rFonts w:hint="eastAsia" w:ascii="仿宋" w:hAnsi="仿宋" w:eastAsia="仿宋" w:cs="仿宋"/>
                <w:sz w:val="20"/>
                <w:szCs w:val="20"/>
                <w:lang w:val="zh-CN"/>
              </w:rPr>
            </w:pPr>
            <w:r>
              <w:rPr>
                <w:rFonts w:hint="eastAsia" w:ascii="仿宋" w:hAnsi="仿宋" w:eastAsia="仿宋" w:cs="仿宋"/>
                <w:sz w:val="20"/>
                <w:szCs w:val="20"/>
                <w:lang w:val="zh-CN"/>
              </w:rPr>
              <w:t xml:space="preserve">3</w:t>
            </w:r>
            <w:r/>
          </w:p>
        </w:tc>
        <w:tc>
          <w:tcPr>
            <w:tcW w:w="1107" w:type="dxa"/>
            <w:vAlign w:val="center"/>
            <w:textDirection w:val="lrTb"/>
            <w:noWrap w:val="false"/>
          </w:tcPr>
          <w:p>
            <w:pPr>
              <w:jc w:val="center"/>
              <w:spacing w:line="360" w:lineRule="auto"/>
              <w:rPr>
                <w:rFonts w:hint="eastAsia" w:ascii="仿宋" w:hAnsi="仿宋" w:eastAsia="仿宋" w:cs="仿宋"/>
                <w:sz w:val="20"/>
                <w:szCs w:val="20"/>
                <w:lang w:val="zh-CN"/>
              </w:rPr>
            </w:pPr>
            <w:r>
              <w:rPr>
                <w:rFonts w:hint="eastAsia" w:ascii="仿宋" w:hAnsi="仿宋" w:eastAsia="仿宋" w:cs="仿宋"/>
                <w:sz w:val="20"/>
                <w:szCs w:val="20"/>
              </w:rPr>
              <w:t xml:space="preserve">综合实力</w:t>
            </w:r>
            <w:r/>
          </w:p>
        </w:tc>
        <w:tc>
          <w:tcPr>
            <w:tcW w:w="763" w:type="dxa"/>
            <w:vAlign w:val="center"/>
            <w:textDirection w:val="lrTb"/>
            <w:noWrap w:val="false"/>
          </w:tcPr>
          <w:p>
            <w:pPr>
              <w:jc w:val="center"/>
              <w:spacing w:line="360" w:lineRule="auto"/>
              <w:rPr>
                <w:rFonts w:hint="eastAsia" w:ascii="仿宋" w:hAnsi="仿宋" w:eastAsia="仿宋" w:cs="仿宋"/>
                <w:sz w:val="20"/>
                <w:szCs w:val="20"/>
              </w:rPr>
            </w:pPr>
            <w:r>
              <w:rPr>
                <w:rFonts w:hint="eastAsia" w:ascii="仿宋" w:hAnsi="仿宋" w:eastAsia="仿宋" w:cs="仿宋"/>
                <w:sz w:val="20"/>
                <w:szCs w:val="20"/>
                <w:lang w:val="en-US" w:eastAsia="zh-CN"/>
              </w:rPr>
              <w:t xml:space="preserve">28</w:t>
            </w:r>
            <w:r>
              <w:rPr>
                <w:rFonts w:hint="eastAsia" w:ascii="仿宋" w:hAnsi="仿宋" w:eastAsia="仿宋" w:cs="仿宋"/>
                <w:sz w:val="20"/>
                <w:szCs w:val="20"/>
              </w:rPr>
              <w:t xml:space="preserve">分</w:t>
            </w:r>
            <w:r/>
          </w:p>
        </w:tc>
        <w:tc>
          <w:tcPr>
            <w:tcW w:w="7056" w:type="dxa"/>
            <w:vAlign w:val="center"/>
            <w:textDirection w:val="lrTb"/>
            <w:noWrap w:val="false"/>
          </w:tcPr>
          <w:p>
            <w:pPr>
              <w:pStyle w:val="840"/>
              <w:ind w:firstLine="200"/>
              <w:keepLines w:val="0"/>
              <w:keepNext w:val="0"/>
              <w:pageBreakBefore w:val="0"/>
              <w:spacing w:line="300" w:lineRule="auto"/>
              <w:widowControl w:val="off"/>
              <w:rPr>
                <w:rFonts w:hint="eastAsia" w:ascii="仿宋" w:hAnsi="仿宋" w:eastAsia="仿宋" w:cs="仿宋"/>
                <w:sz w:val="20"/>
                <w:szCs w:val="20"/>
                <w:lang w:val="en-US" w:eastAsia="zh-CN" w:bidi="ar-SA"/>
              </w:rPr>
            </w:pPr>
            <w:r>
              <w:rPr>
                <w:rFonts w:hint="eastAsia" w:ascii="仿宋" w:hAnsi="仿宋" w:eastAsia="仿宋" w:cs="仿宋"/>
                <w:sz w:val="20"/>
                <w:szCs w:val="20"/>
                <w:lang w:val="en-US" w:eastAsia="zh-CN" w:bidi="ar-SA"/>
              </w:rPr>
              <w:t xml:space="preserve">1、投标单位具有范围包含地图编制甲级测绘资质的得2分，乙级测绘资质的得1分，未提供的不得分。本项最高得2分。</w:t>
            </w:r>
            <w:r>
              <w:rPr>
                <w:rFonts w:hint="eastAsia" w:ascii="仿宋" w:hAnsi="仿宋" w:eastAsia="仿宋" w:cs="仿宋"/>
                <w:b/>
                <w:bCs/>
                <w:color w:val="auto"/>
                <w:sz w:val="20"/>
                <w:szCs w:val="20"/>
                <w:lang w:eastAsia="zh-CN"/>
              </w:rPr>
              <w:t xml:space="preserve">（提供</w:t>
            </w:r>
            <w:r>
              <w:rPr>
                <w:rFonts w:hint="eastAsia" w:ascii="仿宋" w:hAnsi="仿宋" w:eastAsia="仿宋" w:cs="仿宋"/>
                <w:b/>
                <w:bCs/>
                <w:color w:val="auto"/>
                <w:sz w:val="20"/>
                <w:szCs w:val="20"/>
                <w:lang w:val="en-US" w:eastAsia="zh-CN"/>
              </w:rPr>
              <w:t xml:space="preserve">有关证明材料扫描件</w:t>
            </w:r>
            <w:r>
              <w:rPr>
                <w:rFonts w:hint="eastAsia" w:ascii="仿宋" w:hAnsi="仿宋" w:eastAsia="仿宋" w:cs="仿宋"/>
                <w:b/>
                <w:bCs/>
                <w:color w:val="auto"/>
                <w:sz w:val="20"/>
                <w:szCs w:val="20"/>
                <w:lang w:eastAsia="zh-CN"/>
              </w:rPr>
              <w:t xml:space="preserve">加盖</w:t>
            </w:r>
            <w:r>
              <w:rPr>
                <w:rFonts w:hint="eastAsia" w:ascii="仿宋" w:hAnsi="仿宋" w:eastAsia="仿宋" w:cs="仿宋"/>
                <w:b/>
                <w:bCs/>
                <w:color w:val="auto"/>
                <w:sz w:val="20"/>
                <w:szCs w:val="20"/>
                <w:lang w:val="en-US" w:eastAsia="zh-CN"/>
              </w:rPr>
              <w:t xml:space="preserve">投标单位</w:t>
            </w:r>
            <w:r>
              <w:rPr>
                <w:rFonts w:hint="eastAsia" w:ascii="仿宋" w:hAnsi="仿宋" w:eastAsia="仿宋" w:cs="仿宋"/>
                <w:b/>
                <w:bCs/>
                <w:color w:val="auto"/>
                <w:sz w:val="20"/>
                <w:szCs w:val="20"/>
                <w:lang w:eastAsia="zh-CN"/>
              </w:rPr>
              <w:t xml:space="preserve">公章）</w:t>
            </w:r>
            <w:r/>
          </w:p>
          <w:p>
            <w:pPr>
              <w:pStyle w:val="840"/>
              <w:ind w:firstLine="200"/>
              <w:keepLines w:val="0"/>
              <w:keepNext w:val="0"/>
              <w:pageBreakBefore w:val="0"/>
              <w:spacing w:line="300" w:lineRule="auto"/>
              <w:widowControl w:val="off"/>
              <w:rPr>
                <w:rFonts w:hint="eastAsia" w:ascii="仿宋" w:hAnsi="仿宋" w:eastAsia="仿宋" w:cs="仿宋"/>
                <w:sz w:val="20"/>
                <w:szCs w:val="20"/>
                <w:lang w:val="en-US" w:eastAsia="zh-CN" w:bidi="ar-SA"/>
              </w:rPr>
            </w:pPr>
            <w:r>
              <w:rPr>
                <w:rFonts w:hint="eastAsia" w:ascii="仿宋" w:hAnsi="仿宋" w:eastAsia="仿宋" w:cs="仿宋"/>
                <w:sz w:val="20"/>
                <w:szCs w:val="20"/>
                <w:lang w:val="en-US" w:eastAsia="zh-CN" w:bidi="ar-SA"/>
              </w:rPr>
              <w:t xml:space="preserve">2、投标单位具有土壤普查数据分析与制图、土壤适宜性评价、土壤普查数据应用等系统软件的，每提供1个得1分。本项最高得3分。</w:t>
            </w:r>
            <w:r>
              <w:rPr>
                <w:rFonts w:hint="eastAsia" w:ascii="仿宋" w:hAnsi="仿宋" w:eastAsia="仿宋" w:cs="仿宋"/>
                <w:b/>
                <w:bCs/>
                <w:color w:val="auto"/>
                <w:sz w:val="20"/>
                <w:szCs w:val="20"/>
                <w:lang w:eastAsia="zh-CN"/>
              </w:rPr>
              <w:t xml:space="preserve">（提供</w:t>
            </w:r>
            <w:r>
              <w:rPr>
                <w:rFonts w:hint="eastAsia" w:ascii="仿宋" w:hAnsi="仿宋" w:eastAsia="仿宋" w:cs="仿宋"/>
                <w:b/>
                <w:bCs/>
                <w:color w:val="auto"/>
                <w:sz w:val="20"/>
                <w:szCs w:val="20"/>
                <w:lang w:val="en-US" w:eastAsia="zh-CN"/>
              </w:rPr>
              <w:t xml:space="preserve">有关证明材料扫描件</w:t>
            </w:r>
            <w:r>
              <w:rPr>
                <w:rFonts w:hint="eastAsia" w:ascii="仿宋" w:hAnsi="仿宋" w:eastAsia="仿宋" w:cs="仿宋"/>
                <w:b/>
                <w:bCs/>
                <w:color w:val="auto"/>
                <w:sz w:val="20"/>
                <w:szCs w:val="20"/>
                <w:lang w:eastAsia="zh-CN"/>
              </w:rPr>
              <w:t xml:space="preserve">加盖</w:t>
            </w:r>
            <w:r>
              <w:rPr>
                <w:rFonts w:hint="eastAsia" w:ascii="仿宋" w:hAnsi="仿宋" w:eastAsia="仿宋" w:cs="仿宋"/>
                <w:b/>
                <w:bCs/>
                <w:color w:val="auto"/>
                <w:sz w:val="20"/>
                <w:szCs w:val="20"/>
                <w:lang w:val="en-US" w:eastAsia="zh-CN"/>
              </w:rPr>
              <w:t xml:space="preserve">投标单位</w:t>
            </w:r>
            <w:r>
              <w:rPr>
                <w:rFonts w:hint="eastAsia" w:ascii="仿宋" w:hAnsi="仿宋" w:eastAsia="仿宋" w:cs="仿宋"/>
                <w:b/>
                <w:bCs/>
                <w:color w:val="auto"/>
                <w:sz w:val="20"/>
                <w:szCs w:val="20"/>
                <w:lang w:eastAsia="zh-CN"/>
              </w:rPr>
              <w:t xml:space="preserve">公章）</w:t>
            </w:r>
            <w:r/>
          </w:p>
          <w:p>
            <w:pPr>
              <w:pStyle w:val="841"/>
              <w:numPr>
                <w:ilvl w:val="0"/>
                <w:numId w:val="0"/>
              </w:numPr>
              <w:ind w:firstLine="200"/>
              <w:keepLines w:val="0"/>
              <w:keepNext w:val="0"/>
              <w:pageBreakBefore w:val="0"/>
              <w:spacing w:after="0" w:line="300" w:lineRule="auto"/>
              <w:widowControl w:val="off"/>
              <w:rPr>
                <w:rFonts w:hint="eastAsia" w:ascii="仿宋" w:hAnsi="仿宋" w:eastAsia="仿宋" w:cs="仿宋"/>
                <w:b/>
                <w:bCs/>
                <w:sz w:val="20"/>
                <w:szCs w:val="20"/>
                <w:lang w:val="en-US" w:eastAsia="zh-CN" w:bidi="ar-SA"/>
              </w:rPr>
            </w:pPr>
            <w:r>
              <w:rPr>
                <w:rFonts w:hint="eastAsia" w:ascii="仿宋" w:hAnsi="仿宋" w:eastAsia="仿宋" w:cs="仿宋"/>
                <w:sz w:val="20"/>
                <w:szCs w:val="20"/>
                <w:lang w:val="en-US" w:eastAsia="zh-CN" w:bidi="ar-SA"/>
              </w:rPr>
              <w:t xml:space="preserve">3、投标单位为设立土壤学、植物营养学、农业资源与环境、资源利用与植物保护、资源环境科学等专业的教学或科研单位，或与设立土壤学、植物营养学、农业资源与环境、资源利用与植物保护、资源环境科学等专业教学或科研单位签订完成本项目战略合作协议的得4分，未提供的不得分。本项最高得4分。</w:t>
            </w:r>
            <w:r>
              <w:rPr>
                <w:rFonts w:hint="eastAsia" w:ascii="仿宋" w:hAnsi="仿宋" w:eastAsia="仿宋" w:cs="仿宋"/>
                <w:b/>
                <w:bCs/>
                <w:sz w:val="20"/>
                <w:szCs w:val="20"/>
                <w:lang w:val="en-US" w:eastAsia="zh-CN" w:bidi="ar-SA"/>
              </w:rPr>
              <w:t xml:space="preserve">（提供协议扫描件并加盖投标单位公章。）</w:t>
            </w:r>
            <w:r/>
          </w:p>
          <w:p>
            <w:pPr>
              <w:numPr>
                <w:ilvl w:val="0"/>
                <w:numId w:val="0"/>
              </w:numPr>
              <w:ind w:firstLine="200"/>
              <w:keepLines w:val="0"/>
              <w:keepNext w:val="0"/>
              <w:pageBreakBefore w:val="0"/>
              <w:spacing w:line="300" w:lineRule="auto"/>
              <w:widowControl w:val="off"/>
              <w:rPr>
                <w:rFonts w:hint="eastAsia" w:ascii="仿宋" w:hAnsi="仿宋" w:eastAsia="仿宋" w:cs="仿宋"/>
                <w:b/>
                <w:bCs/>
                <w:sz w:val="20"/>
                <w:szCs w:val="20"/>
                <w:lang w:val="en-US" w:eastAsia="zh-CN"/>
              </w:rPr>
            </w:pPr>
            <w:r>
              <w:rPr>
                <w:rFonts w:hint="eastAsia" w:ascii="仿宋" w:hAnsi="仿宋" w:eastAsia="仿宋" w:cs="仿宋"/>
                <w:sz w:val="20"/>
                <w:szCs w:val="20"/>
                <w:lang w:val="en-US" w:eastAsia="zh-CN" w:bidi="ar-SA"/>
              </w:rPr>
              <w:t xml:space="preserve">4、投标单位自2020年1月1日以来承接过第三次全国土壤普查工作且通过验收的的，每有一个得2分，最高4分；承接过类似业绩（类似业绩指场地土壤污染状况调查或土壤环境质量调查与评价或土地增减挂钩方案编制）的，每有一个得1分，最高得4分。本项最高得8分。</w:t>
            </w:r>
            <w:r>
              <w:rPr>
                <w:rFonts w:hint="eastAsia" w:ascii="仿宋" w:hAnsi="仿宋" w:eastAsia="仿宋" w:cs="仿宋"/>
                <w:b/>
                <w:bCs/>
                <w:sz w:val="20"/>
                <w:szCs w:val="20"/>
                <w:lang w:val="en-US" w:eastAsia="zh-CN"/>
              </w:rPr>
              <w:t xml:space="preserve">（</w:t>
            </w:r>
            <w:r>
              <w:rPr>
                <w:rFonts w:hint="eastAsia" w:ascii="仿宋" w:hAnsi="仿宋" w:eastAsia="仿宋" w:cs="仿宋"/>
                <w:b/>
                <w:bCs/>
                <w:sz w:val="20"/>
                <w:szCs w:val="20"/>
                <w:lang w:val="en-US" w:eastAsia="zh-CN" w:bidi="ar-SA"/>
              </w:rPr>
              <w:t xml:space="preserve">提供中标通知书和业绩合同扫描件并加盖投标单位公章</w:t>
            </w:r>
            <w:r>
              <w:rPr>
                <w:rFonts w:hint="eastAsia" w:ascii="仿宋" w:hAnsi="仿宋" w:eastAsia="仿宋" w:cs="仿宋"/>
                <w:b/>
                <w:bCs/>
                <w:sz w:val="20"/>
                <w:szCs w:val="20"/>
                <w:lang w:val="en-US" w:eastAsia="zh-CN"/>
              </w:rPr>
              <w:t xml:space="preserve">）</w:t>
            </w:r>
            <w:r/>
          </w:p>
          <w:p>
            <w:pPr>
              <w:ind w:firstLine="200"/>
              <w:keepLines w:val="0"/>
              <w:keepNext w:val="0"/>
              <w:pageBreakBefore w:val="0"/>
              <w:spacing w:line="300" w:lineRule="auto"/>
              <w:widowControl w:val="off"/>
              <w:rPr>
                <w:rFonts w:hint="eastAsia" w:ascii="仿宋" w:hAnsi="仿宋" w:eastAsia="仿宋" w:cs="仿宋"/>
                <w:sz w:val="20"/>
                <w:szCs w:val="20"/>
                <w:lang w:val="en-US" w:eastAsia="zh-CN" w:bidi="ar-SA"/>
              </w:rPr>
            </w:pPr>
            <w:r>
              <w:rPr>
                <w:rFonts w:hint="eastAsia" w:ascii="仿宋" w:hAnsi="仿宋" w:eastAsia="仿宋" w:cs="仿宋"/>
                <w:sz w:val="20"/>
                <w:szCs w:val="20"/>
                <w:lang w:val="en-US" w:eastAsia="zh-CN" w:bidi="ar-SA"/>
              </w:rPr>
              <w:t xml:space="preserve">5、投标单位具有土壤普查数据管理、土壤普查制图等相关知识产权（发明专利、实用新型专利、软件著作权）的，每提供1个得1分。本项最高得4分。</w:t>
            </w:r>
            <w:r>
              <w:rPr>
                <w:rFonts w:hint="eastAsia" w:ascii="仿宋" w:hAnsi="仿宋" w:eastAsia="仿宋" w:cs="仿宋"/>
                <w:b/>
                <w:bCs/>
                <w:sz w:val="20"/>
                <w:szCs w:val="20"/>
                <w:lang w:val="en-US" w:eastAsia="zh-CN" w:bidi="ar-SA"/>
              </w:rPr>
              <w:t xml:space="preserve">（提供证书扫描件并加盖投标单位公章）</w:t>
            </w:r>
            <w:r/>
          </w:p>
          <w:p>
            <w:pPr>
              <w:pStyle w:val="841"/>
              <w:ind w:left="0" w:firstLine="200"/>
              <w:keepLines w:val="0"/>
              <w:keepNext w:val="0"/>
              <w:pageBreakBefore w:val="0"/>
              <w:spacing w:after="0" w:line="300" w:lineRule="auto"/>
              <w:widowControl w:val="off"/>
              <w:rPr>
                <w:rFonts w:hint="eastAsia"/>
                <w:lang w:val="en-US" w:eastAsia="zh-CN"/>
              </w:rPr>
            </w:pPr>
            <w:r>
              <w:rPr>
                <w:rFonts w:hint="eastAsia" w:ascii="仿宋" w:hAnsi="仿宋" w:eastAsia="仿宋" w:cs="仿宋"/>
                <w:sz w:val="20"/>
                <w:szCs w:val="20"/>
                <w:lang w:val="en-US" w:eastAsia="zh-CN" w:bidi="ar-SA"/>
              </w:rPr>
              <w:t xml:space="preserve">6、供应商主持的与土壤相关项目获得过国家科学技术奖励：国家级的，每提供一个，得3分；省部级的，每提供一个，得1分；最高得7分。</w:t>
            </w:r>
            <w:r>
              <w:rPr>
                <w:rFonts w:hint="eastAsia" w:ascii="仿宋" w:hAnsi="仿宋" w:eastAsia="仿宋" w:cs="仿宋"/>
                <w:b/>
                <w:bCs/>
                <w:sz w:val="20"/>
                <w:szCs w:val="20"/>
                <w:lang w:val="en-US" w:eastAsia="zh-CN" w:bidi="ar-SA"/>
              </w:rPr>
              <w:t xml:space="preserve">（提供获奖证书扫描件或网上公示截图扫描件，未提供不得分）</w:t>
            </w:r>
            <w:r/>
          </w:p>
        </w:tc>
      </w:tr>
      <w:tr>
        <w:trPr>
          <w:jc w:val="center"/>
          <w:trHeight w:val="559"/>
        </w:trPr>
        <w:tc>
          <w:tcPr>
            <w:tcW w:w="618" w:type="dxa"/>
            <w:vAlign w:val="center"/>
            <w:textDirection w:val="lrTb"/>
            <w:noWrap w:val="false"/>
          </w:tcPr>
          <w:p>
            <w:pPr>
              <w:jc w:val="center"/>
              <w:spacing w:line="360" w:lineRule="auto"/>
              <w:rPr>
                <w:rFonts w:hint="eastAsia" w:ascii="仿宋" w:hAnsi="仿宋" w:eastAsia="仿宋" w:cs="仿宋"/>
                <w:sz w:val="20"/>
                <w:szCs w:val="20"/>
                <w:lang w:val="zh-CN"/>
              </w:rPr>
            </w:pPr>
            <w:r>
              <w:rPr>
                <w:rFonts w:hint="eastAsia" w:ascii="仿宋" w:hAnsi="仿宋" w:eastAsia="仿宋" w:cs="仿宋"/>
                <w:sz w:val="20"/>
                <w:szCs w:val="20"/>
                <w:lang w:val="zh-CN"/>
              </w:rPr>
              <w:t xml:space="preserve">4</w:t>
            </w:r>
            <w:r/>
          </w:p>
        </w:tc>
        <w:tc>
          <w:tcPr>
            <w:tcW w:w="1107" w:type="dxa"/>
            <w:vAlign w:val="center"/>
            <w:textDirection w:val="lrTb"/>
            <w:noWrap w:val="false"/>
          </w:tcPr>
          <w:p>
            <w:pPr>
              <w:jc w:val="center"/>
              <w:spacing w:line="360" w:lineRule="auto"/>
              <w:rPr>
                <w:rFonts w:hint="eastAsia" w:ascii="仿宋" w:hAnsi="仿宋" w:eastAsia="仿宋" w:cs="仿宋"/>
                <w:spacing w:val="6"/>
                <w:sz w:val="20"/>
                <w:szCs w:val="20"/>
              </w:rPr>
            </w:pPr>
            <w:r>
              <w:rPr>
                <w:rFonts w:hint="eastAsia" w:ascii="仿宋" w:hAnsi="仿宋" w:eastAsia="仿宋" w:cs="仿宋"/>
                <w:sz w:val="20"/>
                <w:szCs w:val="20"/>
              </w:rPr>
              <w:t xml:space="preserve">技术方案</w:t>
            </w:r>
            <w:r/>
          </w:p>
        </w:tc>
        <w:tc>
          <w:tcPr>
            <w:tcW w:w="763" w:type="dxa"/>
            <w:vAlign w:val="center"/>
            <w:textDirection w:val="lrTb"/>
            <w:noWrap w:val="false"/>
          </w:tcPr>
          <w:p>
            <w:pPr>
              <w:jc w:val="center"/>
              <w:spacing w:line="360" w:lineRule="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 xml:space="preserve">33分</w:t>
            </w:r>
            <w:r/>
          </w:p>
        </w:tc>
        <w:tc>
          <w:tcPr>
            <w:tcW w:w="7056" w:type="dxa"/>
            <w:vAlign w:val="center"/>
            <w:textDirection w:val="lrTb"/>
            <w:noWrap w:val="false"/>
          </w:tcPr>
          <w:p>
            <w:pPr>
              <w:ind w:firstLine="300"/>
              <w:keepLines w:val="0"/>
              <w:keepNext w:val="0"/>
              <w:pageBreakBefore w:val="0"/>
              <w:spacing w:line="300" w:lineRule="auto"/>
              <w:widowControl w:val="off"/>
              <w:rPr>
                <w:rFonts w:hint="eastAsia" w:ascii="仿宋" w:hAnsi="仿宋" w:eastAsia="仿宋" w:cs="仿宋"/>
                <w:bCs/>
                <w:sz w:val="20"/>
                <w:szCs w:val="20"/>
                <w:lang w:val="en-US" w:eastAsia="zh-CN"/>
              </w:rPr>
            </w:pPr>
            <w:r>
              <w:rPr>
                <w:rFonts w:hint="eastAsia" w:ascii="仿宋" w:hAnsi="仿宋" w:eastAsia="仿宋" w:cs="仿宋"/>
                <w:bCs/>
                <w:sz w:val="20"/>
                <w:szCs w:val="20"/>
                <w:lang w:val="en-US" w:eastAsia="zh-CN"/>
              </w:rPr>
              <w:t xml:space="preserve">1、</w:t>
            </w:r>
            <w:r>
              <w:rPr>
                <w:rFonts w:hint="eastAsia" w:ascii="仿宋" w:hAnsi="仿宋" w:eastAsia="仿宋" w:cs="仿宋"/>
                <w:bCs/>
                <w:sz w:val="20"/>
                <w:szCs w:val="20"/>
              </w:rPr>
              <w:t xml:space="preserve">需求理解分析</w:t>
            </w:r>
            <w:r>
              <w:rPr>
                <w:rFonts w:hint="eastAsia" w:ascii="仿宋" w:hAnsi="仿宋" w:eastAsia="仿宋" w:cs="仿宋"/>
                <w:bCs/>
                <w:sz w:val="20"/>
                <w:szCs w:val="20"/>
                <w:lang w:eastAsia="zh-CN"/>
              </w:rPr>
              <w:t xml:space="preserve">：</w:t>
            </w:r>
            <w:r>
              <w:rPr>
                <w:rFonts w:hint="eastAsia" w:ascii="仿宋" w:hAnsi="仿宋" w:eastAsia="仿宋" w:cs="仿宋"/>
                <w:bCs/>
                <w:sz w:val="20"/>
                <w:szCs w:val="20"/>
              </w:rPr>
              <w:t xml:space="preserve">对本项目情况宏观认识程度，对本项目具体情况的理解和把握，总体思路是否与本项目相适应，是否合理可行。</w:t>
            </w:r>
            <w:r>
              <w:rPr>
                <w:rFonts w:hint="eastAsia" w:ascii="仿宋" w:hAnsi="仿宋" w:eastAsia="仿宋" w:cs="仿宋"/>
                <w:bCs/>
                <w:sz w:val="20"/>
                <w:szCs w:val="20"/>
                <w:lang w:val="en-US" w:eastAsia="zh-CN"/>
              </w:rPr>
              <w:t xml:space="preserve">项目需求</w:t>
            </w:r>
            <w:r>
              <w:rPr>
                <w:rFonts w:hint="eastAsia" w:ascii="仿宋" w:hAnsi="仿宋" w:eastAsia="仿宋" w:cs="仿宋"/>
                <w:bCs/>
                <w:sz w:val="20"/>
                <w:szCs w:val="20"/>
              </w:rPr>
              <w:t xml:space="preserve">内容明确、清晰、完整的得</w:t>
            </w:r>
            <w:r>
              <w:rPr>
                <w:rFonts w:hint="eastAsia" w:ascii="仿宋" w:hAnsi="仿宋" w:eastAsia="仿宋" w:cs="仿宋"/>
                <w:bCs/>
                <w:sz w:val="20"/>
                <w:szCs w:val="20"/>
                <w:lang w:val="en-US" w:eastAsia="zh-CN"/>
              </w:rPr>
              <w:t xml:space="preserve">6</w:t>
            </w:r>
            <w:r>
              <w:rPr>
                <w:rFonts w:hint="eastAsia" w:ascii="仿宋" w:hAnsi="仿宋" w:eastAsia="仿宋" w:cs="仿宋"/>
                <w:bCs/>
                <w:sz w:val="20"/>
                <w:szCs w:val="20"/>
              </w:rPr>
              <w:t xml:space="preserve">分；内容较完整的得</w:t>
            </w:r>
            <w:r>
              <w:rPr>
                <w:rFonts w:hint="eastAsia" w:ascii="仿宋" w:hAnsi="仿宋" w:eastAsia="仿宋" w:cs="仿宋"/>
                <w:bCs/>
                <w:sz w:val="20"/>
                <w:szCs w:val="20"/>
                <w:lang w:val="en-US" w:eastAsia="zh-CN"/>
              </w:rPr>
              <w:t xml:space="preserve">4</w:t>
            </w:r>
            <w:r>
              <w:rPr>
                <w:rFonts w:hint="eastAsia" w:ascii="仿宋" w:hAnsi="仿宋" w:eastAsia="仿宋" w:cs="仿宋"/>
                <w:bCs/>
                <w:sz w:val="20"/>
                <w:szCs w:val="20"/>
              </w:rPr>
              <w:t xml:space="preserve">分；内容模糊笼统的得</w:t>
            </w:r>
            <w:r>
              <w:rPr>
                <w:rFonts w:hint="eastAsia" w:ascii="仿宋" w:hAnsi="仿宋" w:eastAsia="仿宋" w:cs="仿宋"/>
                <w:bCs/>
                <w:sz w:val="20"/>
                <w:szCs w:val="20"/>
                <w:lang w:val="en-US" w:eastAsia="zh-CN"/>
              </w:rPr>
              <w:t xml:space="preserve">2</w:t>
            </w:r>
            <w:r>
              <w:rPr>
                <w:rFonts w:hint="eastAsia" w:ascii="仿宋" w:hAnsi="仿宋" w:eastAsia="仿宋" w:cs="仿宋"/>
                <w:bCs/>
                <w:sz w:val="20"/>
                <w:szCs w:val="20"/>
              </w:rPr>
              <w:t xml:space="preserve">分；未提供的不得分。</w:t>
            </w:r>
            <w:r>
              <w:rPr>
                <w:rFonts w:hint="eastAsia" w:ascii="仿宋" w:hAnsi="仿宋" w:eastAsia="仿宋" w:cs="仿宋"/>
                <w:bCs/>
                <w:sz w:val="20"/>
                <w:szCs w:val="20"/>
                <w:lang w:val="en-US" w:eastAsia="zh-CN"/>
              </w:rPr>
              <w:t xml:space="preserve">本项最高得6分。</w:t>
            </w:r>
            <w:r/>
          </w:p>
          <w:p>
            <w:pPr>
              <w:ind w:firstLine="300"/>
              <w:keepLines w:val="0"/>
              <w:keepNext w:val="0"/>
              <w:pageBreakBefore w:val="0"/>
              <w:spacing w:line="300" w:lineRule="auto"/>
              <w:widowControl w:val="off"/>
              <w:rPr>
                <w:rFonts w:hint="eastAsia" w:ascii="仿宋" w:hAnsi="仿宋" w:eastAsia="仿宋" w:cs="仿宋"/>
                <w:bCs/>
                <w:sz w:val="20"/>
                <w:szCs w:val="20"/>
              </w:rPr>
            </w:pPr>
            <w:r>
              <w:rPr>
                <w:rFonts w:hint="eastAsia" w:ascii="仿宋" w:hAnsi="仿宋" w:eastAsia="仿宋" w:cs="仿宋"/>
                <w:bCs/>
                <w:sz w:val="20"/>
                <w:szCs w:val="20"/>
                <w:lang w:val="en-US" w:eastAsia="zh-CN"/>
              </w:rPr>
              <w:t xml:space="preserve">2、</w:t>
            </w:r>
            <w:r>
              <w:rPr>
                <w:rFonts w:hint="eastAsia" w:ascii="仿宋" w:hAnsi="仿宋" w:eastAsia="仿宋" w:cs="仿宋"/>
                <w:bCs/>
                <w:sz w:val="20"/>
                <w:szCs w:val="20"/>
              </w:rPr>
              <w:t xml:space="preserve">技术方案</w:t>
            </w:r>
            <w:r>
              <w:rPr>
                <w:rFonts w:hint="eastAsia" w:ascii="仿宋" w:hAnsi="仿宋" w:eastAsia="仿宋" w:cs="仿宋"/>
                <w:bCs/>
                <w:sz w:val="20"/>
                <w:szCs w:val="20"/>
                <w:lang w:eastAsia="zh-CN"/>
              </w:rPr>
              <w:t xml:space="preserve">：</w:t>
            </w:r>
            <w:r>
              <w:rPr>
                <w:rFonts w:hint="eastAsia" w:ascii="仿宋" w:hAnsi="仿宋" w:eastAsia="仿宋" w:cs="仿宋"/>
                <w:bCs/>
                <w:sz w:val="20"/>
                <w:szCs w:val="20"/>
              </w:rPr>
              <w:t xml:space="preserve">根据</w:t>
            </w:r>
            <w:r>
              <w:rPr>
                <w:rFonts w:hint="eastAsia" w:ascii="仿宋" w:hAnsi="仿宋" w:eastAsia="仿宋" w:cs="仿宋"/>
                <w:bCs/>
                <w:sz w:val="20"/>
                <w:szCs w:val="20"/>
                <w:lang w:eastAsia="zh-CN"/>
              </w:rPr>
              <w:t xml:space="preserve">投标单位</w:t>
            </w:r>
            <w:r>
              <w:rPr>
                <w:rFonts w:hint="eastAsia" w:ascii="仿宋" w:hAnsi="仿宋" w:eastAsia="仿宋" w:cs="仿宋"/>
                <w:bCs/>
                <w:sz w:val="20"/>
                <w:szCs w:val="20"/>
              </w:rPr>
              <w:t xml:space="preserve">提供的满足项目招标需求的技术方案进行综合评分。内容详实合理、贴切实际、实用性强的得</w:t>
            </w:r>
            <w:r>
              <w:rPr>
                <w:rFonts w:hint="eastAsia" w:ascii="仿宋" w:hAnsi="仿宋" w:eastAsia="仿宋" w:cs="仿宋"/>
                <w:bCs/>
                <w:sz w:val="20"/>
                <w:szCs w:val="20"/>
                <w:lang w:val="en-US" w:eastAsia="zh-CN"/>
              </w:rPr>
              <w:t xml:space="preserve">6</w:t>
            </w:r>
            <w:r>
              <w:rPr>
                <w:rFonts w:hint="eastAsia" w:ascii="仿宋" w:hAnsi="仿宋" w:eastAsia="仿宋" w:cs="仿宋"/>
                <w:bCs/>
                <w:sz w:val="20"/>
                <w:szCs w:val="20"/>
              </w:rPr>
              <w:t xml:space="preserve">分；内容较合理、较贴切、实用性较强的得</w:t>
            </w:r>
            <w:r>
              <w:rPr>
                <w:rFonts w:hint="eastAsia" w:ascii="仿宋" w:hAnsi="仿宋" w:eastAsia="仿宋" w:cs="仿宋"/>
                <w:bCs/>
                <w:sz w:val="20"/>
                <w:szCs w:val="20"/>
                <w:lang w:val="en-US" w:eastAsia="zh-CN"/>
              </w:rPr>
              <w:t xml:space="preserve">4</w:t>
            </w:r>
            <w:r>
              <w:rPr>
                <w:rFonts w:hint="eastAsia" w:ascii="仿宋" w:hAnsi="仿宋" w:eastAsia="仿宋" w:cs="仿宋"/>
                <w:bCs/>
                <w:sz w:val="20"/>
                <w:szCs w:val="20"/>
              </w:rPr>
              <w:t xml:space="preserve">分；内容不够合理、完整的得</w:t>
            </w:r>
            <w:r>
              <w:rPr>
                <w:rFonts w:hint="eastAsia" w:ascii="仿宋" w:hAnsi="仿宋" w:eastAsia="仿宋" w:cs="仿宋"/>
                <w:bCs/>
                <w:sz w:val="20"/>
                <w:szCs w:val="20"/>
                <w:lang w:val="en-US" w:eastAsia="zh-CN"/>
              </w:rPr>
              <w:t xml:space="preserve">2</w:t>
            </w:r>
            <w:r>
              <w:rPr>
                <w:rFonts w:hint="eastAsia" w:ascii="仿宋" w:hAnsi="仿宋" w:eastAsia="仿宋" w:cs="仿宋"/>
                <w:bCs/>
                <w:sz w:val="20"/>
                <w:szCs w:val="20"/>
              </w:rPr>
              <w:t xml:space="preserve">分；未提供的不得分。</w:t>
            </w:r>
            <w:r>
              <w:rPr>
                <w:rFonts w:hint="eastAsia" w:ascii="仿宋" w:hAnsi="仿宋" w:eastAsia="仿宋" w:cs="仿宋"/>
                <w:bCs/>
                <w:sz w:val="20"/>
                <w:szCs w:val="20"/>
                <w:lang w:val="en-US" w:eastAsia="zh-CN"/>
              </w:rPr>
              <w:t xml:space="preserve">本项最高得6分。</w:t>
            </w:r>
            <w:r/>
          </w:p>
          <w:p>
            <w:pPr>
              <w:ind w:firstLine="300"/>
              <w:keepLines w:val="0"/>
              <w:keepNext w:val="0"/>
              <w:pageBreakBefore w:val="0"/>
              <w:spacing w:line="300" w:lineRule="auto"/>
              <w:widowControl w:val="off"/>
              <w:rPr>
                <w:rFonts w:hint="eastAsia" w:ascii="仿宋" w:hAnsi="仿宋" w:eastAsia="仿宋" w:cs="仿宋"/>
                <w:bCs/>
                <w:sz w:val="20"/>
                <w:szCs w:val="20"/>
              </w:rPr>
            </w:pPr>
            <w:r>
              <w:rPr>
                <w:rFonts w:hint="eastAsia" w:ascii="仿宋" w:hAnsi="仿宋" w:eastAsia="仿宋" w:cs="仿宋"/>
                <w:bCs/>
                <w:sz w:val="20"/>
                <w:szCs w:val="20"/>
                <w:lang w:val="en-US" w:eastAsia="zh-CN"/>
              </w:rPr>
              <w:t xml:space="preserve">3、</w:t>
            </w:r>
            <w:r>
              <w:rPr>
                <w:rFonts w:hint="eastAsia" w:ascii="仿宋" w:hAnsi="仿宋" w:eastAsia="仿宋" w:cs="仿宋"/>
                <w:bCs/>
                <w:sz w:val="20"/>
                <w:szCs w:val="20"/>
              </w:rPr>
              <w:t xml:space="preserve">质量控制方案</w:t>
            </w:r>
            <w:r>
              <w:rPr>
                <w:rFonts w:hint="eastAsia" w:ascii="仿宋" w:hAnsi="仿宋" w:eastAsia="仿宋" w:cs="仿宋"/>
                <w:bCs/>
                <w:sz w:val="20"/>
                <w:szCs w:val="20"/>
                <w:lang w:eastAsia="zh-CN"/>
              </w:rPr>
              <w:t xml:space="preserve">：根据投标人提供的对全过程质量管控检查与技术支持、成果（含数据库）质量核验、数据分析、数据库建设、土壤普查报告编制、土壤普查成果图集编制、成果展示等环节的质量管理措施进行综合评分。</w:t>
            </w:r>
            <w:r>
              <w:rPr>
                <w:rFonts w:hint="eastAsia" w:ascii="仿宋" w:hAnsi="仿宋" w:eastAsia="仿宋" w:cs="仿宋"/>
                <w:bCs/>
                <w:sz w:val="20"/>
                <w:szCs w:val="20"/>
              </w:rPr>
              <w:t xml:space="preserve">内容详实合理，质量控制措施完善的得</w:t>
            </w:r>
            <w:r>
              <w:rPr>
                <w:rFonts w:hint="eastAsia" w:ascii="仿宋" w:hAnsi="仿宋" w:eastAsia="仿宋" w:cs="仿宋"/>
                <w:bCs/>
                <w:sz w:val="20"/>
                <w:szCs w:val="20"/>
                <w:lang w:val="en-US" w:eastAsia="zh-CN"/>
              </w:rPr>
              <w:t xml:space="preserve">6</w:t>
            </w:r>
            <w:r>
              <w:rPr>
                <w:rFonts w:hint="eastAsia" w:ascii="仿宋" w:hAnsi="仿宋" w:eastAsia="仿宋" w:cs="仿宋"/>
                <w:bCs/>
                <w:sz w:val="20"/>
                <w:szCs w:val="20"/>
              </w:rPr>
              <w:t xml:space="preserve">分；内容较合理的，质量控制措施较合理的得</w:t>
            </w:r>
            <w:r>
              <w:rPr>
                <w:rFonts w:hint="eastAsia" w:ascii="仿宋" w:hAnsi="仿宋" w:eastAsia="仿宋" w:cs="仿宋"/>
                <w:bCs/>
                <w:sz w:val="20"/>
                <w:szCs w:val="20"/>
                <w:lang w:val="en-US" w:eastAsia="zh-CN"/>
              </w:rPr>
              <w:t xml:space="preserve">4</w:t>
            </w:r>
            <w:r>
              <w:rPr>
                <w:rFonts w:hint="eastAsia" w:ascii="仿宋" w:hAnsi="仿宋" w:eastAsia="仿宋" w:cs="仿宋"/>
                <w:bCs/>
                <w:sz w:val="20"/>
                <w:szCs w:val="20"/>
              </w:rPr>
              <w:t xml:space="preserve">分；不够全面、质量控制措施欠缺的，得</w:t>
            </w:r>
            <w:r>
              <w:rPr>
                <w:rFonts w:hint="eastAsia" w:ascii="仿宋" w:hAnsi="仿宋" w:eastAsia="仿宋" w:cs="仿宋"/>
                <w:bCs/>
                <w:sz w:val="20"/>
                <w:szCs w:val="20"/>
                <w:lang w:val="en-US" w:eastAsia="zh-CN"/>
              </w:rPr>
              <w:t xml:space="preserve">2</w:t>
            </w:r>
            <w:r>
              <w:rPr>
                <w:rFonts w:hint="eastAsia" w:ascii="仿宋" w:hAnsi="仿宋" w:eastAsia="仿宋" w:cs="仿宋"/>
                <w:bCs/>
                <w:sz w:val="20"/>
                <w:szCs w:val="20"/>
              </w:rPr>
              <w:t xml:space="preserve">分；未提供的不得分。</w:t>
            </w:r>
            <w:r>
              <w:rPr>
                <w:rFonts w:hint="eastAsia" w:ascii="仿宋" w:hAnsi="仿宋" w:eastAsia="仿宋" w:cs="仿宋"/>
                <w:bCs/>
                <w:sz w:val="20"/>
                <w:szCs w:val="20"/>
                <w:lang w:val="en-US" w:eastAsia="zh-CN"/>
              </w:rPr>
              <w:t xml:space="preserve">本项最高得6分。</w:t>
            </w:r>
            <w:r/>
          </w:p>
          <w:p>
            <w:pPr>
              <w:ind w:firstLine="300"/>
              <w:keepLines w:val="0"/>
              <w:keepNext w:val="0"/>
              <w:pageBreakBefore w:val="0"/>
              <w:spacing w:line="300" w:lineRule="auto"/>
              <w:widowControl w:val="off"/>
              <w:rPr>
                <w:rFonts w:hint="eastAsia" w:ascii="仿宋" w:hAnsi="仿宋" w:eastAsia="仿宋" w:cs="仿宋"/>
                <w:bCs/>
                <w:sz w:val="20"/>
                <w:szCs w:val="20"/>
              </w:rPr>
            </w:pPr>
            <w:r>
              <w:rPr>
                <w:rFonts w:hint="eastAsia" w:ascii="仿宋" w:hAnsi="仿宋" w:eastAsia="仿宋" w:cs="仿宋"/>
                <w:bCs/>
                <w:sz w:val="20"/>
                <w:szCs w:val="20"/>
                <w:lang w:val="en-US" w:eastAsia="zh-CN"/>
              </w:rPr>
              <w:t xml:space="preserve">4、</w:t>
            </w:r>
            <w:r>
              <w:rPr>
                <w:rFonts w:hint="eastAsia" w:ascii="仿宋" w:hAnsi="仿宋" w:eastAsia="仿宋" w:cs="仿宋"/>
                <w:bCs/>
                <w:sz w:val="20"/>
                <w:szCs w:val="20"/>
              </w:rPr>
              <w:t xml:space="preserve">项目进度安排及保障措施</w:t>
            </w:r>
            <w:r>
              <w:rPr>
                <w:rFonts w:hint="eastAsia" w:ascii="仿宋" w:hAnsi="仿宋" w:eastAsia="仿宋" w:cs="仿宋"/>
                <w:bCs/>
                <w:sz w:val="20"/>
                <w:szCs w:val="20"/>
                <w:lang w:eastAsia="zh-CN"/>
              </w:rPr>
              <w:t xml:space="preserve">：</w:t>
            </w:r>
            <w:r>
              <w:rPr>
                <w:rFonts w:hint="eastAsia" w:ascii="仿宋" w:hAnsi="仿宋" w:eastAsia="仿宋" w:cs="仿宋"/>
                <w:bCs/>
                <w:sz w:val="20"/>
                <w:szCs w:val="20"/>
              </w:rPr>
              <w:t xml:space="preserve">根据</w:t>
            </w:r>
            <w:r>
              <w:rPr>
                <w:rFonts w:hint="eastAsia" w:ascii="仿宋" w:hAnsi="仿宋" w:eastAsia="仿宋" w:cs="仿宋"/>
                <w:bCs/>
                <w:sz w:val="20"/>
                <w:szCs w:val="20"/>
                <w:lang w:eastAsia="zh-CN"/>
              </w:rPr>
              <w:t xml:space="preserve">投标单位</w:t>
            </w:r>
            <w:r>
              <w:rPr>
                <w:rFonts w:hint="eastAsia" w:ascii="仿宋" w:hAnsi="仿宋" w:eastAsia="仿宋" w:cs="仿宋"/>
                <w:bCs/>
                <w:sz w:val="20"/>
                <w:szCs w:val="20"/>
              </w:rPr>
              <w:t xml:space="preserve">提供的进度安排及保障措施方案进行综合评分。保障措施完整、进度安排符合项目要求的得</w:t>
            </w:r>
            <w:r>
              <w:rPr>
                <w:rFonts w:hint="eastAsia" w:ascii="仿宋" w:hAnsi="仿宋" w:eastAsia="仿宋" w:cs="仿宋"/>
                <w:bCs/>
                <w:sz w:val="20"/>
                <w:szCs w:val="20"/>
                <w:lang w:val="en-US" w:eastAsia="zh-CN"/>
              </w:rPr>
              <w:t xml:space="preserve">6</w:t>
            </w:r>
            <w:r>
              <w:rPr>
                <w:rFonts w:hint="eastAsia" w:ascii="仿宋" w:hAnsi="仿宋" w:eastAsia="仿宋" w:cs="仿宋"/>
                <w:bCs/>
                <w:sz w:val="20"/>
                <w:szCs w:val="20"/>
              </w:rPr>
              <w:t xml:space="preserve">分；保障措施较完整、进度安排基本合理的，得</w:t>
            </w:r>
            <w:r>
              <w:rPr>
                <w:rFonts w:hint="eastAsia" w:ascii="仿宋" w:hAnsi="仿宋" w:eastAsia="仿宋" w:cs="仿宋"/>
                <w:bCs/>
                <w:sz w:val="20"/>
                <w:szCs w:val="20"/>
                <w:lang w:val="en-US" w:eastAsia="zh-CN"/>
              </w:rPr>
              <w:t xml:space="preserve">4</w:t>
            </w:r>
            <w:r>
              <w:rPr>
                <w:rFonts w:hint="eastAsia" w:ascii="仿宋" w:hAnsi="仿宋" w:eastAsia="仿宋" w:cs="仿宋"/>
                <w:bCs/>
                <w:sz w:val="20"/>
                <w:szCs w:val="20"/>
              </w:rPr>
              <w:t xml:space="preserve">分；保障措施不够完整、进度安排不够合理的，得</w:t>
            </w:r>
            <w:r>
              <w:rPr>
                <w:rFonts w:hint="eastAsia" w:ascii="仿宋" w:hAnsi="仿宋" w:eastAsia="仿宋" w:cs="仿宋"/>
                <w:bCs/>
                <w:sz w:val="20"/>
                <w:szCs w:val="20"/>
                <w:lang w:val="en-US" w:eastAsia="zh-CN"/>
              </w:rPr>
              <w:t xml:space="preserve">2</w:t>
            </w:r>
            <w:r>
              <w:rPr>
                <w:rFonts w:hint="eastAsia" w:ascii="仿宋" w:hAnsi="仿宋" w:eastAsia="仿宋" w:cs="仿宋"/>
                <w:bCs/>
                <w:sz w:val="20"/>
                <w:szCs w:val="20"/>
              </w:rPr>
              <w:t xml:space="preserve">分；未提供的不得分。</w:t>
            </w:r>
            <w:r>
              <w:rPr>
                <w:rFonts w:hint="eastAsia" w:ascii="仿宋" w:hAnsi="仿宋" w:eastAsia="仿宋" w:cs="仿宋"/>
                <w:bCs/>
                <w:sz w:val="20"/>
                <w:szCs w:val="20"/>
                <w:lang w:val="en-US" w:eastAsia="zh-CN"/>
              </w:rPr>
              <w:t xml:space="preserve">本项最高得6分。</w:t>
            </w:r>
            <w:r/>
          </w:p>
          <w:p>
            <w:pPr>
              <w:ind w:firstLine="300"/>
              <w:keepLines w:val="0"/>
              <w:keepNext w:val="0"/>
              <w:pageBreakBefore w:val="0"/>
              <w:spacing w:line="300" w:lineRule="auto"/>
              <w:widowControl w:val="off"/>
              <w:rPr>
                <w:rFonts w:hint="eastAsia" w:ascii="仿宋" w:hAnsi="仿宋" w:eastAsia="仿宋" w:cs="仿宋"/>
                <w:bCs/>
                <w:sz w:val="20"/>
                <w:szCs w:val="20"/>
                <w:lang w:val="en-US" w:eastAsia="zh-CN"/>
              </w:rPr>
            </w:pPr>
            <w:r>
              <w:rPr>
                <w:rFonts w:hint="eastAsia" w:ascii="仿宋" w:hAnsi="仿宋" w:eastAsia="仿宋" w:cs="仿宋"/>
                <w:bCs/>
                <w:sz w:val="20"/>
                <w:szCs w:val="20"/>
                <w:lang w:val="en-US" w:eastAsia="zh-CN"/>
              </w:rPr>
              <w:t xml:space="preserve">5、</w:t>
            </w:r>
            <w:r>
              <w:rPr>
                <w:rFonts w:hint="eastAsia" w:ascii="仿宋" w:hAnsi="仿宋" w:eastAsia="仿宋" w:cs="仿宋"/>
                <w:bCs/>
                <w:sz w:val="20"/>
                <w:szCs w:val="20"/>
              </w:rPr>
              <w:t xml:space="preserve">服务保障能力方案</w:t>
            </w:r>
            <w:r>
              <w:rPr>
                <w:rFonts w:hint="eastAsia" w:ascii="仿宋" w:hAnsi="仿宋" w:eastAsia="仿宋" w:cs="仿宋"/>
                <w:bCs/>
                <w:sz w:val="20"/>
                <w:szCs w:val="20"/>
                <w:lang w:eastAsia="zh-CN"/>
              </w:rPr>
              <w:t xml:space="preserve">：</w:t>
            </w:r>
            <w:r>
              <w:rPr>
                <w:rFonts w:hint="eastAsia" w:ascii="仿宋" w:hAnsi="仿宋" w:eastAsia="仿宋" w:cs="仿宋"/>
                <w:bCs/>
                <w:sz w:val="20"/>
                <w:szCs w:val="20"/>
              </w:rPr>
              <w:t xml:space="preserve">根据</w:t>
            </w:r>
            <w:r>
              <w:rPr>
                <w:rFonts w:hint="eastAsia" w:ascii="仿宋" w:hAnsi="仿宋" w:eastAsia="仿宋" w:cs="仿宋"/>
                <w:bCs/>
                <w:sz w:val="20"/>
                <w:szCs w:val="20"/>
                <w:lang w:eastAsia="zh-CN"/>
              </w:rPr>
              <w:t xml:space="preserve">投标单位</w:t>
            </w:r>
            <w:r>
              <w:rPr>
                <w:rFonts w:hint="eastAsia" w:ascii="仿宋" w:hAnsi="仿宋" w:eastAsia="仿宋" w:cs="仿宋"/>
                <w:bCs/>
                <w:sz w:val="20"/>
                <w:szCs w:val="20"/>
              </w:rPr>
              <w:t xml:space="preserve">提供服务方案的人员管理、保密管理、安全保障的合理性等方面进行综合评分：方案合理性好的得</w:t>
            </w:r>
            <w:r>
              <w:rPr>
                <w:rFonts w:hint="eastAsia" w:ascii="仿宋" w:hAnsi="仿宋" w:eastAsia="仿宋" w:cs="仿宋"/>
                <w:bCs/>
                <w:sz w:val="20"/>
                <w:szCs w:val="20"/>
                <w:lang w:val="en-US" w:eastAsia="zh-CN"/>
              </w:rPr>
              <w:t xml:space="preserve">6</w:t>
            </w:r>
            <w:r>
              <w:rPr>
                <w:rFonts w:hint="eastAsia" w:ascii="仿宋" w:hAnsi="仿宋" w:eastAsia="仿宋" w:cs="仿宋"/>
                <w:bCs/>
                <w:sz w:val="20"/>
                <w:szCs w:val="20"/>
              </w:rPr>
              <w:t xml:space="preserve">分；方案基本到位的得</w:t>
            </w:r>
            <w:r>
              <w:rPr>
                <w:rFonts w:hint="eastAsia" w:ascii="仿宋" w:hAnsi="仿宋" w:eastAsia="仿宋" w:cs="仿宋"/>
                <w:bCs/>
                <w:sz w:val="20"/>
                <w:szCs w:val="20"/>
                <w:lang w:val="en-US" w:eastAsia="zh-CN"/>
              </w:rPr>
              <w:t xml:space="preserve">4</w:t>
            </w:r>
            <w:r>
              <w:rPr>
                <w:rFonts w:hint="eastAsia" w:ascii="仿宋" w:hAnsi="仿宋" w:eastAsia="仿宋" w:cs="仿宋"/>
                <w:bCs/>
                <w:sz w:val="20"/>
                <w:szCs w:val="20"/>
              </w:rPr>
              <w:t xml:space="preserve">分；方案不到位的得2分；未提供的不得分。</w:t>
            </w:r>
            <w:r>
              <w:rPr>
                <w:rFonts w:hint="eastAsia" w:ascii="仿宋" w:hAnsi="仿宋" w:eastAsia="仿宋" w:cs="仿宋"/>
                <w:bCs/>
                <w:sz w:val="20"/>
                <w:szCs w:val="20"/>
                <w:lang w:val="en-US" w:eastAsia="zh-CN"/>
              </w:rPr>
              <w:t xml:space="preserve">本项最高得6分。</w:t>
            </w:r>
            <w:r/>
          </w:p>
          <w:p>
            <w:pPr>
              <w:ind w:firstLine="300"/>
              <w:keepLines w:val="0"/>
              <w:keepNext w:val="0"/>
              <w:pageBreakBefore w:val="0"/>
              <w:spacing w:line="300" w:lineRule="auto"/>
              <w:widowControl w:val="off"/>
              <w:rPr>
                <w:rFonts w:hint="default"/>
                <w:lang w:val="en-US"/>
              </w:rPr>
            </w:pPr>
            <w:r>
              <w:rPr>
                <w:rFonts w:hint="eastAsia" w:ascii="仿宋" w:hAnsi="仿宋" w:eastAsia="仿宋" w:cs="仿宋"/>
                <w:bCs/>
                <w:sz w:val="20"/>
                <w:szCs w:val="20"/>
                <w:lang w:val="en-US" w:eastAsia="zh-CN"/>
              </w:rPr>
              <w:t xml:space="preserve">6、服务承诺：承诺提供2年免费服务，并承诺服务期内安排专人提供线上指导，线上指导无法解决、24小时内到达现场解决的，得3分；未提供服务承诺的不得分。</w:t>
            </w:r>
            <w:r>
              <w:rPr>
                <w:rFonts w:hint="eastAsia" w:ascii="仿宋" w:hAnsi="仿宋" w:eastAsia="仿宋" w:cs="仿宋"/>
                <w:bCs/>
                <w:sz w:val="20"/>
                <w:szCs w:val="20"/>
                <w:lang w:val="en-GB"/>
              </w:rPr>
              <w:t xml:space="preserve">注：须提供</w:t>
            </w:r>
            <w:r>
              <w:rPr>
                <w:rFonts w:hint="eastAsia" w:ascii="仿宋" w:hAnsi="仿宋" w:eastAsia="仿宋" w:cs="仿宋"/>
                <w:bCs/>
                <w:sz w:val="20"/>
                <w:szCs w:val="20"/>
                <w:lang w:val="en-US" w:eastAsia="zh-CN"/>
              </w:rPr>
              <w:t xml:space="preserve">服务承诺书原件，加盖投标单位公章。</w:t>
            </w:r>
            <w:r/>
          </w:p>
        </w:tc>
      </w:tr>
    </w:tbl>
    <w:p>
      <w:pPr>
        <w:pStyle w:val="832"/>
        <w:ind w:firstLine="480"/>
        <w:jc w:val="left"/>
        <w:spacing w:line="300" w:lineRule="auto"/>
        <w:rPr>
          <w:rFonts w:hint="eastAsia" w:ascii="仿宋" w:hAnsi="仿宋" w:eastAsia="仿宋" w:cs="仿宋"/>
          <w:color w:val="000000"/>
          <w:sz w:val="24"/>
        </w:rPr>
      </w:pPr>
      <w:r>
        <w:rPr>
          <w:rFonts w:hint="eastAsia" w:ascii="仿宋" w:hAnsi="仿宋" w:eastAsia="仿宋" w:cs="仿宋"/>
          <w:color w:val="000000"/>
          <w:sz w:val="24"/>
        </w:rPr>
      </w:r>
      <w:r/>
    </w:p>
    <w:p>
      <w:pPr>
        <w:pStyle w:val="832"/>
        <w:ind w:firstLine="480"/>
        <w:jc w:val="left"/>
        <w:spacing w:line="300" w:lineRule="auto"/>
        <w:rPr>
          <w:rFonts w:ascii="仿宋" w:hAnsi="仿宋" w:eastAsia="仿宋" w:cs="仿宋"/>
          <w:color w:val="000000"/>
          <w:sz w:val="24"/>
          <w:lang w:val="zh-TW" w:eastAsia="zh-TW"/>
        </w:rPr>
      </w:pPr>
      <w:r>
        <w:rPr>
          <w:rFonts w:hint="eastAsia" w:ascii="仿宋" w:hAnsi="仿宋" w:eastAsia="仿宋" w:cs="仿宋"/>
          <w:color w:val="000000"/>
          <w:sz w:val="24"/>
        </w:rPr>
        <w:t xml:space="preserve">说明：评标总得分最高的供应商为中标候选供应商，若得分相同，按投标报价由低到高顺序排列，得分且投标报价相同的，按技术部分得分高低由高到低排列。</w:t>
      </w:r>
      <w:r/>
    </w:p>
    <w:p>
      <w:pPr>
        <w:ind w:firstLine="480"/>
        <w:spacing w:line="300" w:lineRule="auto"/>
        <w:rPr>
          <w:rFonts w:ascii="仿宋" w:hAnsi="仿宋" w:eastAsia="仿宋" w:cs="仿宋"/>
          <w:color w:val="000000"/>
          <w:sz w:val="24"/>
          <w:lang w:val="zh-TW" w:eastAsia="zh-TW"/>
        </w:rPr>
      </w:pPr>
      <w:r>
        <w:rPr>
          <w:rFonts w:hint="eastAsia" w:ascii="仿宋" w:hAnsi="仿宋" w:eastAsia="仿宋" w:cs="仿宋"/>
          <w:color w:val="000000"/>
          <w:sz w:val="24"/>
          <w:lang w:val="zh-TW" w:eastAsia="zh-TW"/>
        </w:rPr>
        <w:t xml:space="preserve">注：在本项评分标准中材料提供</w:t>
      </w:r>
      <w:r>
        <w:rPr>
          <w:rFonts w:hint="eastAsia" w:ascii="仿宋" w:hAnsi="仿宋" w:eastAsia="仿宋" w:cs="仿宋"/>
          <w:color w:val="000000"/>
          <w:sz w:val="24"/>
          <w:lang w:val="zh-TW"/>
        </w:rPr>
        <w:t xml:space="preserve">扫描件</w:t>
      </w:r>
      <w:r>
        <w:rPr>
          <w:rFonts w:hint="eastAsia" w:ascii="仿宋" w:hAnsi="仿宋" w:eastAsia="仿宋" w:cs="仿宋"/>
          <w:color w:val="000000"/>
          <w:sz w:val="24"/>
          <w:lang w:val="zh-TW" w:eastAsia="zh-TW"/>
        </w:rPr>
        <w:t xml:space="preserve">的，供应商须保证与原件保持一致，并加盖供应商</w:t>
      </w:r>
      <w:r>
        <w:rPr>
          <w:rFonts w:hint="eastAsia" w:ascii="仿宋" w:hAnsi="仿宋" w:eastAsia="仿宋" w:cs="仿宋"/>
          <w:color w:val="000000"/>
          <w:sz w:val="24"/>
          <w:lang w:val="zh-TW"/>
        </w:rPr>
        <w:t xml:space="preserve">电子签章，</w:t>
      </w:r>
      <w:r>
        <w:rPr>
          <w:rFonts w:hint="eastAsia" w:ascii="仿宋" w:hAnsi="仿宋" w:eastAsia="仿宋" w:cs="仿宋"/>
          <w:b/>
          <w:sz w:val="24"/>
          <w:u w:val="single"/>
        </w:rPr>
        <w:t xml:space="preserve">扫描件不清晰或不能辨识的视为不具备该项得分的条件。</w:t>
      </w:r>
      <w:r>
        <w:rPr>
          <w:rFonts w:hint="eastAsia" w:ascii="仿宋" w:hAnsi="仿宋" w:eastAsia="仿宋" w:cs="仿宋"/>
          <w:color w:val="000000"/>
          <w:sz w:val="24"/>
          <w:lang w:val="zh-TW" w:eastAsia="zh-TW"/>
        </w:rPr>
        <w:t xml:space="preserve">中标后，采购单位有权对原件进行进一步核查，如发现供应商提供虚假资格证明材料，一经查实，采购人有权依据政府采购的有关规定，报请财政部门对该供应商列入失信行为或不良行为记录名单，进行相应的行政处罚。</w:t>
      </w:r>
      <w:r/>
    </w:p>
    <w:p>
      <w:pPr>
        <w:pStyle w:val="839"/>
        <w:jc w:val="both"/>
        <w:spacing w:beforeAutospacing="0" w:afterAutospacing="0"/>
      </w:pPr>
      <w:r/>
      <w:r/>
    </w:p>
    <w:p>
      <w:pPr>
        <w:pStyle w:val="839"/>
        <w:jc w:val="both"/>
        <w:spacing w:beforeAutospacing="0" w:afterAutospacing="0"/>
      </w:pPr>
      <w:r>
        <w:t xml:space="preserve"> </w:t>
      </w:r>
      <w:r/>
    </w:p>
    <w:p>
      <w:pPr>
        <w:pStyle w:val="839"/>
        <w:jc w:val="center"/>
        <w:keepNext/>
        <w:spacing w:beforeAutospacing="0" w:afterAutospacing="0"/>
        <w:rPr>
          <w:rFonts w:hint="eastAsia" w:ascii="黑体" w:hAnsi="宋体" w:eastAsia="黑体" w:cs="黑体"/>
          <w:color w:val="auto"/>
          <w:sz w:val="44"/>
          <w:szCs w:val="44"/>
          <w:highlight w:val="none"/>
        </w:rPr>
        <w:sectPr>
          <w:footnotePr/>
          <w:endnotePr/>
          <w:type w:val="nextPage"/>
          <w:pgSz w:w="11906" w:h="16838" w:orient="portrait"/>
          <w:pgMar w:top="1440" w:right="1519" w:bottom="1440" w:left="1519" w:header="851" w:footer="992" w:gutter="0"/>
          <w:cols w:num="1" w:sep="0" w:space="425" w:equalWidth="1"/>
          <w:docGrid w:linePitch="360"/>
        </w:sectPr>
        <w:outlineLvl w:val="0"/>
      </w:pPr>
      <w:r/>
      <w:bookmarkStart w:id="192" w:name="_Toc13"/>
      <w:r/>
      <w:r/>
    </w:p>
    <w:p>
      <w:pPr>
        <w:pStyle w:val="839"/>
        <w:jc w:val="center"/>
        <w:keepNext/>
        <w:spacing w:beforeAutospacing="0" w:afterAutospacing="0"/>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t xml:space="preserve">第六章  投标文件格式</w:t>
      </w:r>
      <w:bookmarkEnd w:id="192"/>
      <w:r/>
      <w:r/>
    </w:p>
    <w:p>
      <w:pPr>
        <w:pStyle w:val="839"/>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39"/>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39"/>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39"/>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 </w:t>
      </w:r>
      <w:r/>
    </w:p>
    <w:p>
      <w:pPr>
        <w:pStyle w:val="839"/>
        <w:jc w:val="center"/>
        <w:spacing w:beforeAutospacing="0" w:afterAutospacing="0"/>
        <w:rPr>
          <w:color w:val="auto"/>
          <w:highlight w:val="none"/>
        </w:rPr>
      </w:pPr>
      <w:r/>
      <w:bookmarkStart w:id="193" w:name="_Hlt26955039"/>
      <w:r/>
      <w:bookmarkEnd w:id="193"/>
      <w:r/>
      <w:bookmarkStart w:id="194" w:name="_Hlt26671244"/>
      <w:r/>
      <w:bookmarkEnd w:id="194"/>
      <w:r>
        <w:rPr>
          <w:rFonts w:hint="eastAsia" w:ascii="宋体" w:hAnsi="宋体" w:eastAsia="宋体" w:cs="宋体"/>
          <w:b/>
          <w:color w:val="auto"/>
          <w:sz w:val="72"/>
          <w:szCs w:val="72"/>
          <w:highlight w:val="none"/>
        </w:rPr>
        <w:t xml:space="preserve">投  标  文  件</w:t>
      </w:r>
      <w:r/>
    </w:p>
    <w:p>
      <w:pPr>
        <w:pStyle w:val="839"/>
        <w:jc w:val="center"/>
        <w:spacing w:beforeAutospacing="0" w:afterAutospacing="0"/>
        <w:rPr>
          <w:color w:val="auto"/>
          <w:highlight w:val="none"/>
        </w:rPr>
      </w:pPr>
      <w:r>
        <w:rPr>
          <w:color w:val="auto"/>
          <w:highlight w:val="none"/>
        </w:rPr>
        <w:t xml:space="preserve"> </w:t>
      </w:r>
      <w:r/>
    </w:p>
    <w:p>
      <w:pPr>
        <w:pStyle w:val="839"/>
        <w:jc w:val="center"/>
        <w:spacing w:beforeAutospacing="0" w:afterAutospacing="0"/>
        <w:rPr>
          <w:color w:val="auto"/>
          <w:highlight w:val="none"/>
        </w:rPr>
      </w:pPr>
      <w:r>
        <w:rPr>
          <w:color w:val="auto"/>
          <w:highlight w:val="none"/>
        </w:rPr>
        <w:t xml:space="preserve"> </w:t>
      </w:r>
      <w:r/>
    </w:p>
    <w:p>
      <w:pPr>
        <w:pStyle w:val="839"/>
        <w:jc w:val="center"/>
        <w:spacing w:beforeAutospacing="0" w:afterAutospacing="0"/>
        <w:rPr>
          <w:color w:val="auto"/>
          <w:highlight w:val="none"/>
        </w:rPr>
      </w:pPr>
      <w:r>
        <w:rPr>
          <w:color w:val="auto"/>
          <w:highlight w:val="none"/>
        </w:rPr>
        <w:t xml:space="preserve"> </w:t>
      </w:r>
      <w:r/>
    </w:p>
    <w:p>
      <w:pPr>
        <w:pStyle w:val="839"/>
        <w:jc w:val="center"/>
        <w:spacing w:beforeAutospacing="0" w:afterAutospacing="0"/>
        <w:rPr>
          <w:color w:val="auto"/>
          <w:highlight w:val="none"/>
        </w:rPr>
      </w:pPr>
      <w:r>
        <w:rPr>
          <w:color w:val="auto"/>
          <w:highlight w:val="none"/>
        </w:rPr>
      </w:r>
      <w:r/>
    </w:p>
    <w:p>
      <w:pPr>
        <w:pStyle w:val="839"/>
        <w:jc w:val="center"/>
        <w:spacing w:beforeAutospacing="0" w:afterAutospacing="0"/>
        <w:rPr>
          <w:color w:val="auto"/>
          <w:highlight w:val="none"/>
        </w:rPr>
      </w:pPr>
      <w:r>
        <w:rPr>
          <w:color w:val="auto"/>
          <w:highlight w:val="none"/>
        </w:rPr>
      </w:r>
      <w:r/>
    </w:p>
    <w:p>
      <w:pPr>
        <w:pStyle w:val="839"/>
        <w:jc w:val="center"/>
        <w:spacing w:beforeAutospacing="0" w:afterAutospacing="0"/>
        <w:rPr>
          <w:color w:val="auto"/>
          <w:highlight w:val="none"/>
        </w:rPr>
      </w:pPr>
      <w:r>
        <w:rPr>
          <w:color w:val="auto"/>
          <w:highlight w:val="none"/>
        </w:rPr>
      </w:r>
      <w:r/>
    </w:p>
    <w:p>
      <w:pPr>
        <w:pStyle w:val="839"/>
        <w:jc w:val="center"/>
        <w:spacing w:beforeAutospacing="0" w:afterAutospacing="0"/>
        <w:rPr>
          <w:color w:val="auto"/>
          <w:highlight w:val="none"/>
        </w:rPr>
      </w:pPr>
      <w:r>
        <w:rPr>
          <w:color w:val="auto"/>
          <w:highlight w:val="none"/>
        </w:rPr>
      </w:r>
      <w:r/>
    </w:p>
    <w:p>
      <w:pPr>
        <w:pStyle w:val="839"/>
        <w:jc w:val="center"/>
        <w:spacing w:beforeAutospacing="0" w:afterAutospacing="0"/>
        <w:rPr>
          <w:color w:val="auto"/>
          <w:highlight w:val="none"/>
        </w:rPr>
      </w:pPr>
      <w:r>
        <w:rPr>
          <w:color w:val="auto"/>
          <w:highlight w:val="none"/>
        </w:rPr>
      </w:r>
      <w:r/>
    </w:p>
    <w:p>
      <w:pPr>
        <w:pStyle w:val="839"/>
        <w:jc w:val="center"/>
        <w:spacing w:beforeAutospacing="0" w:afterAutospacing="0"/>
        <w:rPr>
          <w:color w:val="auto"/>
          <w:highlight w:val="none"/>
        </w:rPr>
      </w:pPr>
      <w:r>
        <w:rPr>
          <w:color w:val="auto"/>
          <w:highlight w:val="none"/>
        </w:rPr>
      </w:r>
      <w:r/>
    </w:p>
    <w:p>
      <w:pPr>
        <w:pStyle w:val="839"/>
        <w:jc w:val="center"/>
        <w:spacing w:beforeAutospacing="0" w:afterAutospacing="0"/>
        <w:rPr>
          <w:color w:val="auto"/>
          <w:highlight w:val="none"/>
        </w:rPr>
      </w:pPr>
      <w:r>
        <w:rPr>
          <w:color w:val="auto"/>
          <w:highlight w:val="none"/>
        </w:rPr>
      </w:r>
      <w:r/>
    </w:p>
    <w:p>
      <w:pPr>
        <w:pStyle w:val="839"/>
        <w:jc w:val="center"/>
        <w:spacing w:beforeAutospacing="0" w:afterAutospacing="0"/>
        <w:rPr>
          <w:color w:val="auto"/>
          <w:highlight w:val="none"/>
        </w:rPr>
      </w:pPr>
      <w:r>
        <w:rPr>
          <w:color w:val="auto"/>
          <w:highlight w:val="none"/>
        </w:rPr>
      </w:r>
      <w:r/>
    </w:p>
    <w:p>
      <w:pPr>
        <w:pStyle w:val="839"/>
        <w:jc w:val="center"/>
        <w:spacing w:beforeAutospacing="0" w:afterAutospacing="0"/>
        <w:rPr>
          <w:color w:val="auto"/>
          <w:highlight w:val="none"/>
        </w:rPr>
      </w:pPr>
      <w:r>
        <w:rPr>
          <w:color w:val="auto"/>
          <w:highlight w:val="none"/>
        </w:rPr>
      </w:r>
      <w:r/>
    </w:p>
    <w:p>
      <w:pPr>
        <w:pStyle w:val="839"/>
        <w:jc w:val="center"/>
        <w:spacing w:beforeAutospacing="0" w:afterAutospacing="0"/>
        <w:rPr>
          <w:color w:val="auto"/>
          <w:highlight w:val="none"/>
        </w:rPr>
      </w:pPr>
      <w:r>
        <w:rPr>
          <w:color w:val="auto"/>
          <w:highlight w:val="none"/>
        </w:rPr>
      </w:r>
      <w:r/>
    </w:p>
    <w:p>
      <w:pPr>
        <w:pStyle w:val="839"/>
        <w:jc w:val="center"/>
        <w:spacing w:beforeAutospacing="0" w:afterAutospacing="0"/>
        <w:rPr>
          <w:color w:val="auto"/>
          <w:highlight w:val="none"/>
        </w:rPr>
      </w:pPr>
      <w:r>
        <w:rPr>
          <w:color w:val="auto"/>
          <w:highlight w:val="none"/>
        </w:rPr>
      </w:r>
      <w:r/>
    </w:p>
    <w:p>
      <w:pPr>
        <w:pStyle w:val="839"/>
        <w:jc w:val="center"/>
        <w:spacing w:beforeAutospacing="0" w:afterAutospacing="0"/>
        <w:rPr>
          <w:color w:val="auto"/>
          <w:highlight w:val="none"/>
        </w:rPr>
      </w:pPr>
      <w:r>
        <w:rPr>
          <w:color w:val="auto"/>
          <w:highlight w:val="none"/>
        </w:rPr>
      </w:r>
      <w:r/>
    </w:p>
    <w:p>
      <w:pPr>
        <w:pStyle w:val="839"/>
        <w:jc w:val="center"/>
        <w:spacing w:beforeAutospacing="0" w:afterAutospacing="0"/>
        <w:rPr>
          <w:color w:val="auto"/>
          <w:highlight w:val="none"/>
        </w:rPr>
      </w:pPr>
      <w:r>
        <w:rPr>
          <w:color w:val="auto"/>
          <w:highlight w:val="none"/>
        </w:rPr>
      </w:r>
      <w:r/>
    </w:p>
    <w:p>
      <w:pPr>
        <w:pStyle w:val="839"/>
        <w:jc w:val="center"/>
        <w:spacing w:beforeAutospacing="0" w:afterAutospacing="0"/>
        <w:rPr>
          <w:color w:val="auto"/>
          <w:highlight w:val="none"/>
        </w:rPr>
      </w:pPr>
      <w:r>
        <w:rPr>
          <w:color w:val="auto"/>
          <w:highlight w:val="none"/>
        </w:rPr>
      </w:r>
      <w:r/>
    </w:p>
    <w:p>
      <w:pPr>
        <w:pStyle w:val="839"/>
        <w:jc w:val="center"/>
        <w:spacing w:beforeAutospacing="0" w:afterAutospacing="0"/>
        <w:rPr>
          <w:color w:val="auto"/>
          <w:highlight w:val="none"/>
        </w:rPr>
      </w:pPr>
      <w:r>
        <w:rPr>
          <w:color w:val="auto"/>
          <w:highlight w:val="none"/>
        </w:rPr>
      </w:r>
      <w:r/>
    </w:p>
    <w:p>
      <w:pPr>
        <w:pStyle w:val="839"/>
        <w:jc w:val="center"/>
        <w:spacing w:beforeAutospacing="0" w:afterAutospacing="0"/>
        <w:rPr>
          <w:color w:val="auto"/>
          <w:highlight w:val="none"/>
        </w:rPr>
      </w:pPr>
      <w:r>
        <w:rPr>
          <w:color w:val="auto"/>
          <w:highlight w:val="none"/>
        </w:rPr>
      </w:r>
      <w:r/>
    </w:p>
    <w:p>
      <w:pPr>
        <w:pStyle w:val="839"/>
        <w:jc w:val="center"/>
        <w:spacing w:beforeAutospacing="0" w:afterAutospacing="0"/>
        <w:rPr>
          <w:color w:val="auto"/>
          <w:highlight w:val="none"/>
        </w:rPr>
      </w:pPr>
      <w:r>
        <w:rPr>
          <w:color w:val="auto"/>
          <w:highlight w:val="none"/>
        </w:rPr>
      </w:r>
      <w:r/>
    </w:p>
    <w:p>
      <w:pPr>
        <w:pStyle w:val="839"/>
        <w:jc w:val="center"/>
        <w:spacing w:beforeAutospacing="0" w:afterAutospacing="0"/>
        <w:rPr>
          <w:color w:val="auto"/>
          <w:highlight w:val="none"/>
        </w:rPr>
      </w:pPr>
      <w:r>
        <w:rPr>
          <w:color w:val="auto"/>
          <w:highlight w:val="none"/>
        </w:rPr>
        <w:t xml:space="preserve"> </w:t>
      </w:r>
      <w:r/>
    </w:p>
    <w:p>
      <w:pPr>
        <w:pStyle w:val="839"/>
        <w:jc w:val="center"/>
        <w:spacing w:beforeAutospacing="0" w:afterAutospacing="0"/>
        <w:rPr>
          <w:color w:val="auto"/>
          <w:highlight w:val="none"/>
        </w:rPr>
      </w:pPr>
      <w:r>
        <w:rPr>
          <w:color w:val="auto"/>
          <w:highlight w:val="none"/>
        </w:rPr>
        <w:t xml:space="preserve"> </w:t>
      </w:r>
      <w:r/>
    </w:p>
    <w:p>
      <w:pPr>
        <w:pStyle w:val="839"/>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839"/>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839"/>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w:t>
      </w:r>
      <w:r>
        <w:rPr>
          <w:rFonts w:hint="eastAsia" w:ascii="宋体" w:hAnsi="宋体" w:eastAsia="宋体" w:cs="宋体"/>
          <w:b/>
          <w:color w:val="auto"/>
          <w:sz w:val="36"/>
          <w:szCs w:val="36"/>
          <w:highlight w:val="none"/>
          <w:u w:val="single"/>
        </w:rPr>
        <w:t xml:space="preserve">（加盖CA电子公章）        </w:t>
      </w:r>
      <w:r/>
    </w:p>
    <w:p>
      <w:pPr>
        <w:pStyle w:val="839"/>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839"/>
        <w:jc w:val="center"/>
        <w:spacing w:beforeAutospacing="0" w:afterAutospacing="0" w:line="0" w:lineRule="atLeast"/>
        <w:rPr>
          <w:color w:val="auto"/>
          <w:highlight w:val="none"/>
        </w:rPr>
      </w:pPr>
      <w:r>
        <w:rPr>
          <w:color w:val="auto"/>
          <w:highlight w:val="none"/>
        </w:rPr>
        <w:t xml:space="preserve"> </w:t>
      </w:r>
      <w:r/>
    </w:p>
    <w:p>
      <w:pPr>
        <w:pStyle w:val="839"/>
        <w:jc w:val="center"/>
        <w:spacing w:beforeAutospacing="0" w:afterAutospacing="0" w:line="0" w:lineRule="atLeast"/>
        <w:rPr>
          <w:rFonts w:ascii="宋体" w:hAnsi="宋体" w:eastAsia="宋体" w:cs="宋体"/>
          <w:b/>
          <w:color w:val="000000"/>
          <w:sz w:val="36"/>
          <w:szCs w:val="36"/>
          <w:u w:val="single"/>
        </w:rPr>
      </w:pPr>
      <w:r>
        <w:t xml:space="preserve"> </w:t>
      </w:r>
      <w:bookmarkStart w:id="195" w:name="_Toc120614282"/>
      <w:r/>
      <w:bookmarkStart w:id="196" w:name="_Toc49090576"/>
      <w:r/>
      <w:r/>
    </w:p>
    <w:p>
      <w:pPr>
        <w:pStyle w:val="839"/>
        <w:jc w:val="center"/>
        <w:spacing w:beforeAutospacing="0" w:afterAutospacing="0" w:line="0" w:lineRule="atLeast"/>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839"/>
        <w:jc w:val="center"/>
        <w:spacing w:beforeAutospacing="0" w:afterAutospacing="0" w:line="0" w:lineRule="atLeast"/>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839"/>
        <w:jc w:val="center"/>
        <w:spacing w:beforeAutospacing="0" w:afterAutospacing="0" w:line="0" w:lineRule="atLeast"/>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839"/>
        <w:jc w:val="center"/>
        <w:spacing w:beforeAutospacing="0" w:afterAutospacing="0" w:line="0" w:lineRule="atLeast"/>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839"/>
        <w:jc w:val="center"/>
        <w:spacing w:beforeAutospacing="0" w:afterAutospacing="0" w:line="0" w:lineRule="atLeast"/>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rPr>
        <w:t xml:space="preserve">投标文件目录</w:t>
      </w:r>
      <w:r/>
    </w:p>
    <w:p>
      <w:pPr>
        <w:pStyle w:val="839"/>
        <w:jc w:val="center"/>
        <w:spacing w:beforeAutospacing="0" w:afterAutospacing="0" w:line="0" w:lineRule="atLeast"/>
      </w:pPr>
      <w:r>
        <w:t xml:space="preserve"> </w:t>
      </w:r>
      <w:r/>
    </w:p>
    <w:p>
      <w:pPr>
        <w:pStyle w:val="839"/>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一、法人或者其他组织的营业执照等证明文件（含事业单位法人登记证书），自然人的身份证明</w:t>
      </w:r>
      <w:r/>
    </w:p>
    <w:p>
      <w:pPr>
        <w:ind w:firstLine="480"/>
        <w:jc w:val="left"/>
        <w:tabs>
          <w:tab w:val="left" w:pos="1331" w:leader="none"/>
        </w:tabs>
        <w:rPr>
          <w:rFonts w:hint="eastAsia" w:ascii="宋体" w:hAnsi="宋体" w:eastAsia="宋体" w:cs="宋体"/>
          <w:i/>
          <w:color w:val="000000"/>
          <w:sz w:val="24"/>
          <w:highlight w:val="none"/>
          <w:u w:val="single"/>
        </w:rPr>
      </w:pPr>
      <w:r>
        <w:rPr>
          <w:rFonts w:hint="eastAsia" w:ascii="宋体" w:hAnsi="宋体" w:eastAsia="宋体" w:cs="宋体"/>
          <w:i/>
          <w:color w:val="000000"/>
          <w:sz w:val="24"/>
          <w:highlight w:val="none"/>
          <w:u w:val="single"/>
        </w:rPr>
      </w:r>
      <w:r/>
    </w:p>
    <w:p>
      <w:pPr>
        <w:ind w:firstLine="480"/>
        <w:jc w:val="left"/>
        <w:tabs>
          <w:tab w:val="left" w:pos="1331" w:leader="none"/>
        </w:tabs>
        <w:rPr>
          <w:rFonts w:ascii="宋体" w:hAnsi="宋体" w:eastAsia="宋体" w:cs="宋体"/>
          <w:i/>
          <w:color w:val="000000"/>
          <w:sz w:val="24"/>
          <w:highlight w:val="none"/>
          <w:u w:val="single"/>
        </w:rPr>
      </w:pPr>
      <w:r>
        <w:rPr>
          <w:rFonts w:hint="eastAsia" w:ascii="宋体" w:hAnsi="宋体" w:eastAsia="宋体" w:cs="宋体"/>
          <w:i/>
          <w:color w:val="000000"/>
          <w:sz w:val="24"/>
          <w:highlight w:val="none"/>
          <w:u w:val="single"/>
        </w:rPr>
        <w:t xml:space="preserve">二、上一年度的财务状况报表（至少提供资产负债表、利润表、现金流量表，</w:t>
      </w:r>
      <w:r/>
    </w:p>
    <w:p>
      <w:pPr>
        <w:pStyle w:val="839"/>
        <w:ind w:left="480"/>
        <w:jc w:val="both"/>
        <w:spacing w:beforeAutospacing="0" w:afterAutospacing="0"/>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lang w:eastAsia="zh-CN"/>
        </w:rPr>
        <w:t xml:space="preserve">投标单位</w:t>
      </w:r>
      <w:r>
        <w:rPr>
          <w:rFonts w:hint="eastAsia" w:ascii="宋体" w:hAnsi="宋体" w:eastAsia="宋体" w:cs="宋体"/>
          <w:i/>
          <w:color w:val="000000"/>
          <w:highlight w:val="none"/>
          <w:u w:val="single"/>
        </w:rPr>
        <w:t xml:space="preserve">成立不满一年无需提供）</w:t>
      </w:r>
      <w:r/>
    </w:p>
    <w:p>
      <w:pPr>
        <w:pStyle w:val="839"/>
        <w:ind w:left="480"/>
        <w:jc w:val="both"/>
        <w:spacing w:beforeAutospacing="0" w:afterAutospacing="0"/>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rPr>
      </w:r>
      <w:r/>
    </w:p>
    <w:p>
      <w:pPr>
        <w:pStyle w:val="839"/>
        <w:numPr>
          <w:ilvl w:val="0"/>
          <w:numId w:val="0"/>
        </w:numPr>
        <w:ind w:left="480"/>
        <w:jc w:val="both"/>
        <w:spacing w:beforeAutospacing="0" w:afterAutospacing="0"/>
        <w:rPr>
          <w:rFonts w:hint="eastAsia" w:ascii="宋体" w:hAnsi="宋体" w:eastAsia="宋体" w:cs="宋体"/>
          <w:i/>
          <w:color w:val="000000"/>
          <w:highlight w:val="none"/>
          <w:u w:val="single"/>
        </w:rPr>
      </w:pPr>
      <w:r>
        <w:rPr>
          <w:rFonts w:hint="eastAsia" w:ascii="宋体" w:hAnsi="宋体" w:eastAsia="宋体" w:cs="宋体"/>
          <w:i/>
          <w:color w:val="000000"/>
          <w:sz w:val="24"/>
          <w:szCs w:val="24"/>
          <w:lang w:val="en-US" w:eastAsia="zh-CN" w:bidi="ar-SA"/>
        </w:rPr>
        <w:t xml:space="preserve">三、</w:t>
      </w:r>
      <w:r>
        <w:rPr>
          <w:rFonts w:hint="eastAsia" w:ascii="宋体" w:hAnsi="宋体" w:eastAsia="宋体" w:cs="宋体"/>
          <w:i/>
          <w:color w:val="000000"/>
          <w:highlight w:val="none"/>
          <w:u w:val="single"/>
        </w:rPr>
        <w:t xml:space="preserve">具备履行合同所必需的设备和专业技术能力的书面声明（有从事土壤、环境、农业领域的科学研究与技术开发等方面能力和场所）</w:t>
      </w:r>
      <w:r/>
    </w:p>
    <w:p>
      <w:pPr>
        <w:pStyle w:val="839"/>
        <w:numPr>
          <w:ilvl w:val="0"/>
          <w:numId w:val="0"/>
        </w:numPr>
        <w:jc w:val="both"/>
        <w:spacing w:beforeAutospacing="0" w:afterAutospacing="0"/>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rPr>
      </w:r>
      <w:r/>
    </w:p>
    <w:p>
      <w:pPr>
        <w:pStyle w:val="839"/>
        <w:numPr>
          <w:ilvl w:val="0"/>
          <w:numId w:val="0"/>
        </w:numPr>
        <w:ind w:left="480"/>
        <w:jc w:val="both"/>
        <w:spacing w:beforeAutospacing="0" w:afterAutospacing="0"/>
        <w:rPr>
          <w:rFonts w:ascii="宋体" w:hAnsi="宋体" w:eastAsia="宋体" w:cs="宋体"/>
          <w:i/>
          <w:color w:val="000000"/>
          <w:highlight w:val="none"/>
          <w:u w:val="single"/>
        </w:rPr>
      </w:pPr>
      <w:r>
        <w:rPr>
          <w:rFonts w:hint="eastAsia" w:ascii="宋体" w:hAnsi="宋体" w:eastAsia="宋体" w:cs="宋体"/>
          <w:i/>
          <w:color w:val="000000"/>
          <w:sz w:val="24"/>
          <w:szCs w:val="24"/>
          <w:lang w:val="en-US" w:eastAsia="zh-CN" w:bidi="ar-SA"/>
        </w:rPr>
        <w:t xml:space="preserve">四、</w:t>
      </w:r>
      <w:r>
        <w:rPr>
          <w:rFonts w:hint="eastAsia" w:ascii="宋体" w:hAnsi="宋体" w:eastAsia="宋体" w:cs="宋体"/>
          <w:i/>
          <w:color w:val="000000"/>
          <w:highlight w:val="none"/>
          <w:u w:val="single"/>
        </w:rPr>
        <w:t xml:space="preserve">依法缴纳税收和社会保障资金的相关材料（提供提交投标文件截止时间前一年内至少一个月依法缴纳税收及缴纳社会保障资金的证明材料。</w:t>
      </w:r>
      <w:r>
        <w:rPr>
          <w:rFonts w:hint="eastAsia" w:ascii="宋体" w:hAnsi="宋体" w:eastAsia="宋体" w:cs="宋体"/>
          <w:i/>
          <w:color w:val="000000"/>
          <w:highlight w:val="none"/>
          <w:u w:val="single"/>
          <w:lang w:eastAsia="zh-CN"/>
        </w:rPr>
        <w:t xml:space="preserve">投标单位</w:t>
      </w:r>
      <w:r>
        <w:rPr>
          <w:rFonts w:hint="eastAsia" w:ascii="宋体" w:hAnsi="宋体" w:eastAsia="宋体" w:cs="宋体"/>
          <w:i/>
          <w:color w:val="000000"/>
          <w:highlight w:val="none"/>
          <w:u w:val="single"/>
        </w:rPr>
        <w:t xml:space="preserve">依法享受缓缴、免缴税收、社会保障资金的提供证明材料）</w:t>
      </w:r>
      <w:r/>
    </w:p>
    <w:p>
      <w:pPr>
        <w:pStyle w:val="839"/>
        <w:numPr>
          <w:ilvl w:val="0"/>
          <w:numId w:val="0"/>
        </w:numPr>
        <w:jc w:val="both"/>
        <w:spacing w:beforeAutospacing="0" w:afterAutospacing="0"/>
        <w:rPr>
          <w:rFonts w:ascii="宋体" w:hAnsi="宋体" w:eastAsia="宋体" w:cs="宋体"/>
          <w:i/>
          <w:color w:val="000000"/>
          <w:highlight w:val="none"/>
          <w:u w:val="single"/>
        </w:rPr>
      </w:pPr>
      <w:r>
        <w:rPr>
          <w:rFonts w:ascii="宋体" w:hAnsi="宋体" w:eastAsia="宋体" w:cs="宋体"/>
          <w:i/>
          <w:color w:val="000000"/>
          <w:highlight w:val="none"/>
          <w:u w:val="single"/>
        </w:rPr>
      </w:r>
      <w:r/>
    </w:p>
    <w:p>
      <w:pPr>
        <w:pStyle w:val="839"/>
        <w:numPr>
          <w:ilvl w:val="0"/>
          <w:numId w:val="0"/>
        </w:numPr>
        <w:ind w:left="480" w:firstLine="0"/>
        <w:jc w:val="both"/>
        <w:spacing w:beforeAutospacing="0" w:afterAutospacing="0"/>
        <w:rPr>
          <w:rFonts w:hint="eastAsia" w:ascii="宋体" w:hAnsi="宋体" w:eastAsia="宋体" w:cs="宋体"/>
          <w:i/>
          <w:color w:val="000000"/>
          <w:highlight w:val="none"/>
          <w:u w:val="single"/>
        </w:rPr>
      </w:pPr>
      <w:r>
        <w:rPr>
          <w:rFonts w:hint="eastAsia" w:ascii="宋体" w:hAnsi="宋体" w:eastAsia="宋体" w:cs="宋体"/>
          <w:i/>
          <w:color w:val="000000"/>
          <w:sz w:val="24"/>
          <w:szCs w:val="24"/>
          <w:lang w:val="en-US" w:eastAsia="zh-CN" w:bidi="ar-SA"/>
        </w:rPr>
        <w:t xml:space="preserve">五、</w:t>
      </w:r>
      <w:r>
        <w:rPr>
          <w:rFonts w:hint="eastAsia" w:ascii="宋体" w:hAnsi="宋体" w:eastAsia="宋体" w:cs="宋体"/>
          <w:i/>
          <w:color w:val="000000"/>
          <w:highlight w:val="none"/>
          <w:u w:val="single"/>
        </w:rPr>
        <w:t xml:space="preserve">参加政府采购活动前 3 年内在经营活动中没有重大违法记录的书面声明</w:t>
      </w:r>
      <w:r/>
    </w:p>
    <w:p>
      <w:pPr>
        <w:pStyle w:val="839"/>
        <w:numPr>
          <w:ilvl w:val="0"/>
          <w:numId w:val="0"/>
        </w:numPr>
        <w:ind w:left="480"/>
        <w:jc w:val="both"/>
        <w:spacing w:beforeAutospacing="0" w:afterAutospacing="0"/>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rPr>
      </w:r>
      <w:r/>
    </w:p>
    <w:p>
      <w:pPr>
        <w:pStyle w:val="839"/>
        <w:ind w:left="480"/>
        <w:jc w:val="both"/>
        <w:spacing w:beforeAutospacing="0" w:afterAutospacing="0"/>
        <w:rPr>
          <w:rFonts w:ascii="宋体" w:hAnsi="宋体" w:eastAsia="宋体" w:cs="宋体"/>
          <w:i/>
          <w:color w:val="000000"/>
          <w:highlight w:val="none"/>
          <w:u w:val="single"/>
        </w:rPr>
      </w:pPr>
      <w:r>
        <w:rPr>
          <w:rFonts w:hint="eastAsia" w:ascii="宋体" w:hAnsi="宋体" w:eastAsia="宋体" w:cs="宋体"/>
          <w:i/>
          <w:color w:val="000000"/>
          <w:highlight w:val="none"/>
          <w:u w:val="none"/>
        </w:rPr>
        <w:t xml:space="preserve">六、</w:t>
      </w:r>
      <w:r>
        <w:rPr>
          <w:rFonts w:hint="eastAsia" w:ascii="宋体" w:hAnsi="宋体" w:eastAsia="宋体" w:cs="宋体"/>
          <w:i/>
          <w:color w:val="000000"/>
          <w:highlight w:val="none"/>
          <w:u w:val="single"/>
        </w:rPr>
        <w:t xml:space="preserve">特定资格要求的证明文件（如果本项目设置特定资格要求，则需要提供）</w:t>
      </w:r>
      <w:r/>
    </w:p>
    <w:p>
      <w:pPr>
        <w:pStyle w:val="839"/>
        <w:ind w:left="480"/>
        <w:jc w:val="both"/>
        <w:spacing w:beforeAutospacing="0" w:afterAutospacing="0"/>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rPr>
      </w:r>
      <w:r/>
    </w:p>
    <w:p>
      <w:pPr>
        <w:pStyle w:val="839"/>
        <w:numPr>
          <w:ilvl w:val="0"/>
          <w:numId w:val="0"/>
        </w:numPr>
        <w:ind w:left="480" w:firstLine="0"/>
        <w:jc w:val="both"/>
        <w:spacing w:beforeAutospacing="0" w:afterAutospacing="0"/>
        <w:rPr>
          <w:rFonts w:hint="eastAsia" w:ascii="宋体" w:hAnsi="宋体" w:eastAsia="宋体" w:cs="宋体"/>
          <w:i/>
          <w:color w:val="000000"/>
          <w:highlight w:val="none"/>
          <w:u w:val="single"/>
        </w:rPr>
      </w:pPr>
      <w:r>
        <w:rPr>
          <w:rFonts w:hint="eastAsia" w:ascii="宋体" w:hAnsi="宋体" w:eastAsia="宋体" w:cs="宋体"/>
          <w:i/>
          <w:color w:val="000000"/>
          <w:sz w:val="24"/>
          <w:szCs w:val="24"/>
          <w:lang w:val="en-US" w:eastAsia="zh-CN" w:bidi="ar-SA"/>
        </w:rPr>
        <w:t xml:space="preserve">七、</w:t>
      </w:r>
      <w:r>
        <w:rPr>
          <w:rFonts w:hint="eastAsia" w:ascii="宋体" w:hAnsi="宋体" w:eastAsia="宋体" w:cs="宋体"/>
          <w:i/>
          <w:color w:val="000000"/>
          <w:highlight w:val="none"/>
          <w:u w:val="single"/>
        </w:rPr>
        <w:t xml:space="preserve">法人授权书</w:t>
      </w:r>
      <w:r/>
    </w:p>
    <w:p>
      <w:pPr>
        <w:pStyle w:val="839"/>
        <w:ind w:left="480"/>
        <w:jc w:val="both"/>
        <w:spacing w:beforeAutospacing="0" w:afterAutospacing="0"/>
        <w:rPr>
          <w:rFonts w:hint="eastAsia" w:ascii="宋体" w:hAnsi="宋体" w:eastAsia="宋体" w:cs="宋体"/>
          <w:i/>
          <w:color w:val="000000"/>
          <w:highlight w:val="none"/>
          <w:u w:val="none"/>
          <w:lang w:val="en-US" w:eastAsia="zh-CN"/>
        </w:rPr>
      </w:pPr>
      <w:r>
        <w:rPr>
          <w:rFonts w:hint="eastAsia" w:ascii="宋体" w:hAnsi="宋体" w:eastAsia="宋体" w:cs="宋体"/>
          <w:i/>
          <w:color w:val="000000"/>
          <w:highlight w:val="none"/>
          <w:u w:val="none"/>
          <w:lang w:val="en-US" w:eastAsia="zh-CN"/>
        </w:rPr>
      </w:r>
      <w:r/>
    </w:p>
    <w:p>
      <w:pPr>
        <w:pStyle w:val="839"/>
        <w:ind w:left="480"/>
        <w:jc w:val="both"/>
        <w:spacing w:beforeAutospacing="0" w:afterAutospacing="0"/>
        <w:rPr>
          <w:rFonts w:ascii="宋体" w:hAnsi="宋体" w:eastAsia="宋体" w:cs="宋体"/>
          <w:i/>
          <w:color w:val="000000"/>
          <w:highlight w:val="none"/>
          <w:u w:val="single"/>
        </w:rPr>
      </w:pPr>
      <w:r>
        <w:rPr>
          <w:rFonts w:hint="eastAsia" w:ascii="宋体" w:hAnsi="宋体" w:eastAsia="宋体" w:cs="宋体"/>
          <w:i/>
          <w:color w:val="000000"/>
          <w:highlight w:val="none"/>
          <w:u w:val="none"/>
          <w:lang w:val="en-US" w:eastAsia="zh-CN"/>
        </w:rPr>
        <w:t xml:space="preserve">八</w:t>
      </w:r>
      <w:r>
        <w:rPr>
          <w:rFonts w:hint="eastAsia" w:ascii="宋体" w:hAnsi="宋体" w:eastAsia="宋体" w:cs="宋体"/>
          <w:i/>
          <w:color w:val="000000"/>
          <w:highlight w:val="none"/>
          <w:u w:val="none"/>
        </w:rPr>
        <w:t xml:space="preserve">、</w:t>
      </w:r>
      <w:r>
        <w:rPr>
          <w:rFonts w:hint="eastAsia" w:ascii="宋体" w:hAnsi="宋体" w:eastAsia="宋体" w:cs="宋体"/>
          <w:i/>
          <w:color w:val="000000"/>
          <w:highlight w:val="none"/>
          <w:u w:val="single"/>
        </w:rPr>
        <w:t xml:space="preserve">投标函</w:t>
      </w:r>
      <w:r/>
    </w:p>
    <w:p>
      <w:pPr>
        <w:pStyle w:val="839"/>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39"/>
        <w:ind w:firstLine="480"/>
        <w:jc w:val="both"/>
        <w:spacing w:beforeAutospacing="0" w:afterAutospacing="0" w:line="0" w:lineRule="atLeast"/>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九</w:t>
      </w:r>
      <w:r>
        <w:rPr>
          <w:rFonts w:hint="eastAsia" w:ascii="宋体" w:hAnsi="宋体" w:eastAsia="宋体" w:cs="宋体"/>
          <w:color w:val="000000"/>
          <w:highlight w:val="none"/>
        </w:rPr>
        <w:t xml:space="preserve">、小微企业声明函</w:t>
      </w:r>
      <w:r/>
    </w:p>
    <w:p>
      <w:pPr>
        <w:pStyle w:val="839"/>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39"/>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十</w:t>
      </w:r>
      <w:r>
        <w:rPr>
          <w:rFonts w:hint="eastAsia" w:ascii="宋体" w:hAnsi="宋体" w:eastAsia="宋体" w:cs="宋体"/>
          <w:color w:val="000000"/>
          <w:highlight w:val="none"/>
        </w:rPr>
        <w:t xml:space="preserve">、残疾人福利性单位声明函</w:t>
      </w:r>
      <w:r/>
    </w:p>
    <w:p>
      <w:pPr>
        <w:pStyle w:val="839"/>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39"/>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十一、投标分项报价表</w:t>
      </w:r>
      <w:r/>
    </w:p>
    <w:p>
      <w:pPr>
        <w:pStyle w:val="839"/>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9"/>
        <w:ind w:firstLine="480"/>
        <w:jc w:val="both"/>
        <w:spacing w:beforeAutospacing="0" w:afterAutospacing="0" w:line="0" w:lineRule="atLeast"/>
        <w:rPr>
          <w:rFonts w:ascii="宋体" w:hAnsi="宋体" w:eastAsia="宋体" w:cs="宋体"/>
          <w:color w:val="000000"/>
          <w:highlight w:val="none"/>
        </w:rPr>
      </w:pPr>
      <w:r>
        <w:rPr>
          <w:rFonts w:hint="eastAsia" w:ascii="宋体" w:hAnsi="宋体" w:eastAsia="宋体" w:cs="宋体"/>
          <w:color w:val="000000"/>
          <w:highlight w:val="none"/>
        </w:rPr>
        <w:t xml:space="preserve">十</w:t>
      </w:r>
      <w:r>
        <w:rPr>
          <w:rFonts w:hint="eastAsia" w:ascii="宋体" w:hAnsi="宋体" w:eastAsia="宋体" w:cs="宋体"/>
          <w:color w:val="000000"/>
          <w:highlight w:val="none"/>
          <w:lang w:val="en-US" w:eastAsia="zh-CN"/>
        </w:rPr>
        <w:t xml:space="preserve">二</w:t>
      </w:r>
      <w:r>
        <w:rPr>
          <w:rFonts w:hint="eastAsia" w:ascii="宋体" w:hAnsi="宋体" w:eastAsia="宋体" w:cs="宋体"/>
          <w:color w:val="000000"/>
          <w:highlight w:val="none"/>
        </w:rPr>
        <w:t xml:space="preserve">、技术要求响应及偏离表</w:t>
      </w:r>
      <w:r/>
    </w:p>
    <w:p>
      <w:pPr>
        <w:pStyle w:val="839"/>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9"/>
        <w:ind w:firstLine="480"/>
        <w:jc w:val="both"/>
        <w:spacing w:beforeAutospacing="0" w:afterAutospacing="0" w:line="0" w:lineRule="atLeast"/>
        <w:rPr>
          <w:rFonts w:ascii="宋体" w:hAnsi="宋体" w:eastAsia="宋体" w:cs="宋体"/>
          <w:color w:val="000000"/>
          <w:highlight w:val="none"/>
        </w:rPr>
      </w:pPr>
      <w:r>
        <w:rPr>
          <w:rFonts w:hint="eastAsia" w:ascii="宋体" w:hAnsi="宋体" w:eastAsia="宋体" w:cs="宋体"/>
          <w:color w:val="000000"/>
          <w:highlight w:val="none"/>
        </w:rPr>
        <w:t xml:space="preserve">十</w:t>
      </w:r>
      <w:r>
        <w:rPr>
          <w:rFonts w:hint="eastAsia" w:ascii="宋体" w:hAnsi="宋体" w:eastAsia="宋体" w:cs="宋体"/>
          <w:color w:val="000000"/>
          <w:highlight w:val="none"/>
          <w:lang w:val="en-US" w:eastAsia="zh-CN"/>
        </w:rPr>
        <w:t xml:space="preserve">三</w:t>
      </w:r>
      <w:r>
        <w:rPr>
          <w:rFonts w:hint="eastAsia" w:ascii="宋体" w:hAnsi="宋体" w:eastAsia="宋体" w:cs="宋体"/>
          <w:color w:val="000000"/>
          <w:highlight w:val="none"/>
        </w:rPr>
        <w:t xml:space="preserve">、商务要求响应及偏离表</w:t>
      </w:r>
      <w:r/>
    </w:p>
    <w:p>
      <w:pPr>
        <w:pStyle w:val="839"/>
        <w:ind w:left="480"/>
        <w:jc w:val="both"/>
        <w:spacing w:beforeAutospacing="0" w:afterAutospacing="0"/>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rPr>
      </w:r>
      <w:r/>
    </w:p>
    <w:p>
      <w:pPr>
        <w:pStyle w:val="839"/>
        <w:ind w:left="480"/>
        <w:jc w:val="both"/>
        <w:spacing w:beforeAutospacing="0" w:afterAutospacing="0"/>
        <w:rPr>
          <w:rFonts w:ascii="宋体" w:hAnsi="宋体" w:eastAsia="宋体" w:cs="宋体"/>
          <w:i/>
          <w:color w:val="000000"/>
          <w:highlight w:val="none"/>
          <w:u w:val="single"/>
        </w:rPr>
      </w:pPr>
      <w:r>
        <w:rPr>
          <w:rFonts w:hint="eastAsia" w:ascii="宋体" w:hAnsi="宋体" w:eastAsia="宋体" w:cs="宋体"/>
          <w:i/>
          <w:color w:val="000000"/>
          <w:highlight w:val="none"/>
          <w:u w:val="single"/>
        </w:rPr>
        <w:t xml:space="preserve">十</w:t>
      </w:r>
      <w:r>
        <w:rPr>
          <w:rFonts w:hint="eastAsia" w:ascii="宋体" w:hAnsi="宋体" w:eastAsia="宋体" w:cs="宋体"/>
          <w:i/>
          <w:color w:val="000000"/>
          <w:highlight w:val="none"/>
          <w:u w:val="single"/>
          <w:lang w:val="en-US" w:eastAsia="zh-CN"/>
        </w:rPr>
        <w:t xml:space="preserve">四</w:t>
      </w:r>
      <w:r>
        <w:rPr>
          <w:rFonts w:hint="eastAsia" w:ascii="宋体" w:hAnsi="宋体" w:eastAsia="宋体" w:cs="宋体"/>
          <w:i/>
          <w:color w:val="000000"/>
          <w:highlight w:val="none"/>
          <w:u w:val="single"/>
        </w:rPr>
        <w:t xml:space="preserve">、开标一览表</w:t>
      </w:r>
      <w:r/>
    </w:p>
    <w:p>
      <w:pPr>
        <w:ind w:firstLine="480"/>
        <w:spacing w:before="50" w:after="5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before="50" w:after="50"/>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十</w:t>
      </w:r>
      <w:r>
        <w:rPr>
          <w:rFonts w:hint="eastAsia" w:ascii="宋体" w:hAnsi="宋体" w:eastAsia="宋体" w:cs="宋体"/>
          <w:color w:val="000000"/>
          <w:sz w:val="24"/>
          <w:highlight w:val="none"/>
          <w:lang w:val="en-US" w:eastAsia="zh-CN"/>
        </w:rPr>
        <w:t xml:space="preserve">五</w:t>
      </w:r>
      <w:r>
        <w:rPr>
          <w:rFonts w:hint="eastAsia" w:ascii="宋体" w:hAnsi="宋体" w:eastAsia="宋体" w:cs="宋体"/>
          <w:color w:val="000000"/>
          <w:sz w:val="24"/>
          <w:highlight w:val="none"/>
        </w:rPr>
        <w:t xml:space="preserve">、技术方案、服务承诺、培训承诺等</w:t>
      </w:r>
      <w:r/>
    </w:p>
    <w:p>
      <w:pPr>
        <w:pStyle w:val="839"/>
        <w:ind w:firstLine="48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9"/>
        <w:ind w:firstLine="48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十</w:t>
      </w:r>
      <w:r>
        <w:rPr>
          <w:rFonts w:hint="eastAsia" w:ascii="宋体" w:hAnsi="宋体" w:eastAsia="宋体" w:cs="宋体"/>
          <w:color w:val="000000"/>
          <w:highlight w:val="none"/>
          <w:lang w:val="en-US" w:eastAsia="zh-CN"/>
        </w:rPr>
        <w:t xml:space="preserve">六</w:t>
      </w:r>
      <w:r>
        <w:rPr>
          <w:rFonts w:hint="eastAsia" w:ascii="宋体" w:hAnsi="宋体" w:eastAsia="宋体" w:cs="宋体"/>
          <w:color w:val="000000"/>
          <w:highlight w:val="none"/>
        </w:rPr>
        <w:t xml:space="preserve">、盐城市政府采购事前信用承诺书</w:t>
      </w:r>
      <w:r/>
    </w:p>
    <w:p>
      <w:pPr>
        <w:pStyle w:val="839"/>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839"/>
        <w:jc w:val="both"/>
        <w:spacing w:beforeAutospacing="0" w:afterAutospacing="0" w:line="0" w:lineRule="atLeast"/>
        <w:rPr>
          <w:rFonts w:hint="eastAsia" w:ascii="黑体" w:hAnsi="宋体" w:eastAsia="黑体" w:cs="黑体"/>
          <w:i/>
          <w:color w:val="000000"/>
          <w:sz w:val="32"/>
          <w:szCs w:val="32"/>
          <w:u w:val="single"/>
        </w:rPr>
        <w:sectPr>
          <w:footnotePr/>
          <w:endnotePr/>
          <w:type w:val="nextPage"/>
          <w:pgSz w:w="11906" w:h="16838" w:orient="portrait"/>
          <w:pgMar w:top="1440" w:right="1519" w:bottom="1440" w:left="1519" w:header="851" w:footer="992" w:gutter="0"/>
          <w:cols w:num="1" w:sep="0" w:space="425" w:equalWidth="1"/>
          <w:docGrid w:linePitch="360"/>
        </w:sectPr>
      </w:pPr>
      <w:r>
        <w:rPr>
          <w:rFonts w:hint="eastAsia" w:ascii="黑体" w:hAnsi="宋体" w:eastAsia="黑体" w:cs="黑体"/>
          <w:i/>
          <w:color w:val="000000"/>
          <w:sz w:val="32"/>
          <w:szCs w:val="32"/>
          <w:u w:val="single"/>
        </w:rPr>
      </w:r>
      <w:r/>
    </w:p>
    <w:p>
      <w:pPr>
        <w:pStyle w:val="839"/>
        <w:jc w:val="both"/>
        <w:spacing w:beforeAutospacing="0" w:afterAutospacing="0" w:line="0" w:lineRule="atLeast"/>
      </w:pPr>
      <w:r>
        <w:rPr>
          <w:rFonts w:hint="eastAsia" w:ascii="黑体" w:hAnsi="宋体" w:eastAsia="黑体" w:cs="黑体"/>
          <w:i/>
          <w:color w:val="000000"/>
          <w:sz w:val="32"/>
          <w:szCs w:val="32"/>
          <w:u w:val="single"/>
        </w:rPr>
        <w:t xml:space="preserve">一、法人或者其他组织的营业执照等证明文件（含事业单位法人登记证书），自然人的身份证明</w:t>
      </w:r>
      <w:r>
        <w:t xml:space="preserve"> </w:t>
      </w:r>
      <w:r/>
    </w:p>
    <w:p>
      <w:pPr>
        <w:jc w:val="left"/>
        <w:tabs>
          <w:tab w:val="left" w:pos="1331" w:leader="none"/>
        </w:tabs>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t xml:space="preserve">二、上一年度的财务状况报表（至少提供资产负债表、利润表、现金流量表，</w:t>
      </w:r>
      <w:r>
        <w:rPr>
          <w:rFonts w:hint="eastAsia" w:ascii="黑体" w:hAnsi="宋体" w:eastAsia="黑体" w:cs="黑体"/>
          <w:i/>
          <w:color w:val="000000"/>
          <w:sz w:val="32"/>
          <w:szCs w:val="32"/>
          <w:highlight w:val="none"/>
          <w:u w:val="single"/>
          <w:lang w:eastAsia="zh-CN"/>
        </w:rPr>
        <w:t xml:space="preserve">投标单位</w:t>
      </w:r>
      <w:r>
        <w:rPr>
          <w:rFonts w:hint="eastAsia" w:ascii="黑体" w:hAnsi="宋体" w:eastAsia="黑体" w:cs="黑体"/>
          <w:i/>
          <w:color w:val="000000"/>
          <w:sz w:val="32"/>
          <w:szCs w:val="32"/>
          <w:highlight w:val="none"/>
          <w:u w:val="single"/>
        </w:rPr>
        <w:t xml:space="preserve">成立不满一年无需提供）</w:t>
      </w:r>
      <w:r/>
    </w:p>
    <w:p>
      <w:pPr>
        <w:pStyle w:val="839"/>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三、具备履行合同所必需的设备和专业技术能力的书面声明（有从事土壤、环境、农业领域的科学研究与技术开发等方面能力和场所）；</w:t>
      </w:r>
      <w:r/>
    </w:p>
    <w:p>
      <w:pPr>
        <w:pStyle w:val="839"/>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39"/>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39"/>
        <w:jc w:val="both"/>
        <w:spacing w:beforeAutospacing="0" w:afterAutospacing="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39"/>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839"/>
        <w:ind w:firstLine="480"/>
        <w:jc w:val="both"/>
        <w:spacing w:beforeAutospacing="0" w:afterAutospacing="0"/>
      </w:pPr>
      <w:r/>
      <w:bookmarkStart w:id="197" w:name="_Toc120614284"/>
      <w:r>
        <w:rPr>
          <w:rFonts w:hint="eastAsia" w:ascii="宋体" w:hAnsi="宋体" w:eastAsia="宋体" w:cs="宋体"/>
          <w:color w:val="000000"/>
        </w:rPr>
        <w:t xml:space="preserve">提供提交投标文件截止时间前一年内至少一个月依法缴纳税收及缴纳社会保障资金的证明材料。</w:t>
      </w:r>
      <w:r>
        <w:rPr>
          <w:rFonts w:hint="eastAsia" w:ascii="宋体" w:hAnsi="宋体" w:eastAsia="宋体" w:cs="宋体"/>
          <w:color w:val="000000"/>
          <w:lang w:eastAsia="zh-CN"/>
        </w:rPr>
        <w:t xml:space="preserve">投标单位</w:t>
      </w:r>
      <w:r>
        <w:rPr>
          <w:rFonts w:hint="eastAsia" w:ascii="宋体" w:hAnsi="宋体" w:eastAsia="宋体" w:cs="宋体"/>
          <w:color w:val="000000"/>
        </w:rPr>
        <w:t xml:space="preserve">依法享受缓缴、免缴税收、社会保障资金的提供证明材料。</w:t>
      </w:r>
      <w:bookmarkEnd w:id="197"/>
      <w:r/>
      <w:r/>
    </w:p>
    <w:p>
      <w:pPr>
        <w:pStyle w:val="839"/>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839"/>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839"/>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39"/>
        <w:jc w:val="both"/>
        <w:spacing w:beforeAutospacing="0" w:afterAutospacing="0"/>
      </w:pPr>
      <w:r>
        <w:t xml:space="preserve"> </w:t>
      </w:r>
      <w:r/>
    </w:p>
    <w:p>
      <w:pPr>
        <w:pStyle w:val="839"/>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839"/>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839"/>
        <w:jc w:val="both"/>
        <w:spacing w:beforeAutospacing="0" w:afterAutospacing="0" w:line="0" w:lineRule="atLeast"/>
      </w:pPr>
      <w:r>
        <w:t xml:space="preserve"> </w:t>
      </w:r>
      <w:r/>
    </w:p>
    <w:p>
      <w:pPr>
        <w:pStyle w:val="839"/>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39"/>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39"/>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39"/>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39"/>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39"/>
        <w:jc w:val="center"/>
        <w:spacing w:beforeAutospacing="0" w:afterAutospacing="0"/>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839"/>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839"/>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839"/>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839"/>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839"/>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839"/>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839"/>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u w:val="single"/>
        </w:rPr>
        <w:t xml:space="preserve">七、法人授权书</w:t>
      </w:r>
      <w:r/>
    </w:p>
    <w:p>
      <w:pPr>
        <w:pStyle w:val="839"/>
        <w:ind w:firstLine="480"/>
        <w:jc w:val="both"/>
        <w:spacing w:beforeAutospacing="0" w:afterAutospacing="0" w:line="360" w:lineRule="auto"/>
        <w:tabs>
          <w:tab w:val="left" w:pos="360" w:leader="none"/>
        </w:tabs>
      </w:pPr>
      <w:r>
        <w:rPr>
          <w:rFonts w:ascii="Times New Roman" w:hAnsi="Times New Roman"/>
          <w:color w:val="000000"/>
        </w:rPr>
        <w:t xml:space="preserve">本授权书声明：____________（</w:t>
      </w:r>
      <w:r>
        <w:rPr>
          <w:rFonts w:hint="eastAsia" w:ascii="Times New Roman" w:hAnsi="Times New Roman"/>
          <w:color w:val="000000"/>
          <w:lang w:eastAsia="zh-CN"/>
        </w:rPr>
        <w:t xml:space="preserve">投标单位</w:t>
      </w:r>
      <w:r>
        <w:rPr>
          <w:rFonts w:ascii="Times New Roman" w:hAnsi="Times New Roman"/>
          <w:color w:val="000000"/>
        </w:rPr>
        <w:t xml:space="preserve">名称）授权________________（被授权人的姓名）为我方就</w:t>
      </w:r>
      <w:r>
        <w:rPr>
          <w:rFonts w:ascii="Times New Roman" w:hAnsi="Times New Roman"/>
          <w:color w:val="000000"/>
          <w:u w:val="single"/>
        </w:rPr>
        <w:t xml:space="preserve">SYCG(D)-2024131</w:t>
      </w:r>
      <w:r>
        <w:rPr>
          <w:rFonts w:hint="eastAsia" w:ascii="Times New Roman" w:hAnsi="Times New Roman"/>
          <w:color w:val="000000"/>
        </w:rPr>
        <w:t xml:space="preserve">号</w:t>
      </w:r>
      <w:r>
        <w:rPr>
          <w:rFonts w:ascii="Times New Roman" w:hAnsi="Times New Roman"/>
          <w:color w:val="000000"/>
        </w:rPr>
        <w:t xml:space="preserve">项目采购活动的合法代理人，以本单位名义全权处理一切与该项目采购有关的事务。</w:t>
      </w:r>
      <w:r/>
    </w:p>
    <w:p>
      <w:pPr>
        <w:pStyle w:val="839"/>
        <w:ind w:firstLine="480"/>
        <w:jc w:val="both"/>
        <w:spacing w:beforeAutospacing="0" w:afterAutospacing="0" w:line="360" w:lineRule="auto"/>
        <w:tabs>
          <w:tab w:val="left" w:pos="360" w:leader="none"/>
        </w:tabs>
      </w:pPr>
      <w:r>
        <w:rPr>
          <w:rFonts w:ascii="Times New Roman" w:hAnsi="Times New Roman"/>
          <w:color w:val="000000"/>
        </w:rPr>
        <w:t xml:space="preserve">本授权书于______年____月____日起生效，特此声明。</w:t>
      </w:r>
      <w:r/>
    </w:p>
    <w:p>
      <w:pPr>
        <w:pStyle w:val="839"/>
        <w:ind w:firstLine="480"/>
        <w:jc w:val="both"/>
        <w:spacing w:beforeAutospacing="0" w:afterAutospacing="0" w:line="360" w:lineRule="auto"/>
        <w:tabs>
          <w:tab w:val="left" w:pos="360" w:leader="none"/>
        </w:tabs>
      </w:pP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839"/>
        <w:ind w:firstLine="480"/>
        <w:jc w:val="both"/>
        <w:spacing w:beforeAutospacing="0" w:afterAutospacing="0" w:line="360" w:lineRule="auto"/>
        <w:tabs>
          <w:tab w:val="left" w:pos="360" w:leader="none"/>
        </w:tabs>
      </w:pP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839"/>
        <w:ind w:firstLine="480"/>
        <w:jc w:val="both"/>
        <w:spacing w:beforeAutospacing="0" w:afterAutospacing="0" w:line="360" w:lineRule="auto"/>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839"/>
        <w:ind w:firstLine="480"/>
        <w:jc w:val="both"/>
        <w:spacing w:beforeAutospacing="0" w:afterAutospacing="0" w:line="360" w:lineRule="auto"/>
        <w:tabs>
          <w:tab w:val="left" w:pos="360" w:leader="none"/>
        </w:tabs>
      </w:pPr>
      <w:r>
        <w:rPr>
          <w:rFonts w:ascii="Times New Roman" w:hAnsi="Times New Roman"/>
          <w:color w:val="000000"/>
        </w:rPr>
        <w:t xml:space="preserve">单位地址：</w:t>
      </w:r>
      <w:r>
        <w:rPr>
          <w:rFonts w:ascii="Times New Roman" w:hAnsi="Times New Roman"/>
          <w:color w:val="000000"/>
          <w:u w:val="single"/>
        </w:rPr>
        <w:t xml:space="preserve">                                         </w:t>
      </w:r>
      <w:r/>
    </w:p>
    <w:p>
      <w:pPr>
        <w:pStyle w:val="839"/>
        <w:ind w:firstLine="480"/>
        <w:jc w:val="both"/>
        <w:spacing w:beforeAutospacing="0" w:afterAutospacing="0" w:line="360" w:lineRule="auto"/>
        <w:tabs>
          <w:tab w:val="left" w:pos="360" w:leader="none"/>
        </w:tabs>
      </w:pPr>
      <w:r>
        <w:rPr>
          <w:rFonts w:ascii="Times New Roman" w:hAnsi="Times New Roman"/>
          <w:color w:val="000000"/>
        </w:rPr>
        <w:t xml:space="preserve">日期：</w:t>
      </w:r>
      <w:bookmarkStart w:id="198" w:name="_Hlt26671380"/>
      <w:r/>
      <w:bookmarkStart w:id="199" w:name="_格式3__银行出具的资信证明"/>
      <w:r/>
      <w:bookmarkStart w:id="200" w:name="_Hlt26955070"/>
      <w:r>
        <w:rPr>
          <w:rFonts w:ascii="Times New Roman" w:hAnsi="Times New Roman"/>
          <w:color w:val="000000"/>
          <w:u w:val="single"/>
        </w:rPr>
        <w:t xml:space="preserve">                                         </w:t>
      </w:r>
      <w:r/>
    </w:p>
    <w:p>
      <w:pPr>
        <w:pStyle w:val="839"/>
        <w:ind w:firstLine="480"/>
        <w:jc w:val="both"/>
        <w:spacing w:beforeAutospacing="0" w:afterAutospacing="0" w:line="360" w:lineRule="auto"/>
      </w:pPr>
      <w:r>
        <w:t xml:space="preserve"> </w:t>
      </w:r>
      <w:r/>
    </w:p>
    <w:p>
      <w:pPr>
        <w:pStyle w:val="839"/>
        <w:jc w:val="both"/>
        <w:spacing w:beforeAutospacing="0" w:afterAutospacing="0"/>
      </w:pPr>
      <w:r>
        <w:t xml:space="preserve"> </w:t>
      </w:r>
      <w:r/>
    </w:p>
    <w:p>
      <w:pPr>
        <w:pStyle w:val="839"/>
        <w:jc w:val="both"/>
        <w:spacing w:beforeAutospacing="0" w:afterAutospacing="0" w:line="0" w:lineRule="atLeast"/>
      </w:pPr>
      <w:r>
        <w:t xml:space="preserve"> </w:t>
      </w:r>
      <w:r/>
    </w:p>
    <w:p>
      <w:pPr>
        <w:pStyle w:val="839"/>
        <w:ind w:firstLine="3390"/>
        <w:jc w:val="both"/>
        <w:keepLines/>
        <w:keepNext/>
        <w:spacing w:before="260" w:beforeAutospacing="0" w:after="260" w:afterAutospacing="0" w:line="415" w:lineRule="auto"/>
        <w:rPr>
          <w:rFonts w:ascii="黑体" w:hAnsi="宋体" w:eastAsia="黑体" w:cs="黑体"/>
          <w:b/>
          <w:color w:val="000000"/>
          <w:sz w:val="32"/>
          <w:szCs w:val="32"/>
        </w:rPr>
      </w:pPr>
      <w:r>
        <w:rPr>
          <w:rFonts w:hint="eastAsia" w:ascii="宋体" w:hAnsi="宋体" w:eastAsia="宋体" w:cs="宋体"/>
          <w:b/>
          <w:color w:val="000000"/>
        </w:rPr>
        <w:br w:type="page" w:clear="all"/>
      </w:r>
      <w:r>
        <w:rPr>
          <w:rFonts w:hint="eastAsia" w:ascii="宋体" w:hAnsi="宋体" w:eastAsia="宋体" w:cs="宋体"/>
          <w:b/>
          <w:color w:val="000000"/>
        </w:rPr>
        <w:t xml:space="preserve"> </w:t>
      </w:r>
      <w:r>
        <w:rPr>
          <w:rFonts w:hint="eastAsia" w:ascii="黑体" w:hAnsi="宋体" w:eastAsia="黑体" w:cs="黑体"/>
          <w:b/>
          <w:color w:val="000000"/>
          <w:sz w:val="32"/>
          <w:szCs w:val="32"/>
        </w:rPr>
        <w:t xml:space="preserve">八、投标函</w:t>
      </w:r>
      <w:r/>
    </w:p>
    <w:p>
      <w:pPr>
        <w:pStyle w:val="839"/>
        <w:jc w:val="both"/>
        <w:spacing w:beforeAutospacing="0" w:afterAutospacing="0" w:line="360" w:lineRule="auto"/>
        <w:rPr>
          <w:rFonts w:eastAsia="宋体"/>
          <w:u w:val="single"/>
        </w:rPr>
      </w:pPr>
      <w:r>
        <w:rPr>
          <w:rFonts w:hint="eastAsia" w:ascii="宋体" w:hAnsi="宋体" w:eastAsia="宋体" w:cs="宋体"/>
          <w:color w:val="000000"/>
        </w:rPr>
        <w:t xml:space="preserve">致：</w:t>
      </w:r>
      <w:r>
        <w:rPr>
          <w:rFonts w:hint="eastAsia" w:ascii="宋体" w:hAnsi="宋体" w:eastAsia="宋体" w:cs="宋体"/>
          <w:color w:val="000000"/>
          <w:u w:val="single"/>
        </w:rPr>
        <w:t xml:space="preserve">采购人</w:t>
      </w:r>
      <w:r/>
    </w:p>
    <w:p>
      <w:pPr>
        <w:pStyle w:val="839"/>
        <w:ind w:firstLine="480"/>
        <w:jc w:val="both"/>
        <w:spacing w:beforeAutospacing="0" w:afterAutospacing="0" w:line="360" w:lineRule="auto"/>
      </w:pPr>
      <w:r>
        <w:rPr>
          <w:rFonts w:hint="eastAsia" w:ascii="宋体" w:hAnsi="宋体" w:eastAsia="宋体" w:cs="宋体"/>
          <w:color w:val="000000"/>
        </w:rPr>
        <w:t xml:space="preserve">根据贵方的</w:t>
      </w:r>
      <w:r>
        <w:rPr>
          <w:rFonts w:ascii="宋体" w:hAnsi="宋体" w:eastAsia="宋体" w:cs="宋体"/>
          <w:color w:val="000000"/>
          <w:u w:val="single"/>
        </w:rPr>
        <w:t xml:space="preserve">SYCG(D)-2024131</w:t>
      </w:r>
      <w:r>
        <w:rPr>
          <w:rFonts w:hint="eastAsia" w:ascii="宋体" w:hAnsi="宋体" w:eastAsia="宋体" w:cs="宋体"/>
          <w:color w:val="000000"/>
          <w:u w:val="single"/>
        </w:rPr>
        <w:t xml:space="preserve">号</w:t>
      </w:r>
      <w:r>
        <w:rPr>
          <w:rFonts w:hint="eastAsia" w:ascii="宋体" w:hAnsi="宋体" w:eastAsia="宋体" w:cs="宋体"/>
          <w:color w:val="000000"/>
        </w:rPr>
        <w:t xml:space="preserve">招标文件，正式授权下述签字人______(姓名)代表我方______________（</w:t>
      </w:r>
      <w:r>
        <w:rPr>
          <w:rFonts w:hint="eastAsia" w:ascii="宋体" w:hAnsi="宋体" w:eastAsia="宋体" w:cs="宋体"/>
          <w:color w:val="000000"/>
          <w:lang w:eastAsia="zh-CN"/>
        </w:rPr>
        <w:t xml:space="preserve">投标单位</w:t>
      </w:r>
      <w:r>
        <w:rPr>
          <w:rFonts w:hint="eastAsia" w:ascii="宋体" w:hAnsi="宋体" w:eastAsia="宋体" w:cs="宋体"/>
          <w:color w:val="000000"/>
        </w:rPr>
        <w:t xml:space="preserve">的名称），全权处理本次项目投标的有关事宜。</w:t>
      </w:r>
      <w:r/>
    </w:p>
    <w:p>
      <w:pPr>
        <w:pStyle w:val="839"/>
        <w:ind w:firstLine="480"/>
        <w:jc w:val="both"/>
        <w:spacing w:beforeAutospacing="0" w:afterAutospacing="0" w:line="360" w:lineRule="auto"/>
      </w:pPr>
      <w:r>
        <w:rPr>
          <w:rFonts w:hint="eastAsia" w:ascii="宋体" w:hAnsi="宋体" w:eastAsia="宋体" w:cs="宋体"/>
          <w:color w:val="000000"/>
        </w:rPr>
        <w:t xml:space="preserve">据此函，__________签字人兹宣布同意如下：</w:t>
      </w:r>
      <w:r/>
    </w:p>
    <w:p>
      <w:pPr>
        <w:pStyle w:val="839"/>
        <w:ind w:firstLine="480"/>
        <w:jc w:val="both"/>
        <w:spacing w:beforeAutospacing="0" w:afterAutospacing="0" w:line="360" w:lineRule="auto"/>
      </w:pPr>
      <w:r>
        <w:rPr>
          <w:rFonts w:hint="eastAsia" w:ascii="宋体" w:hAnsi="宋体" w:eastAsia="宋体" w:cs="宋体"/>
          <w:color w:val="000000"/>
        </w:rPr>
        <w:t xml:space="preserve">1.按招标文件规定的各项要求，向买方提供所需服务（包含与服务相关的货物）。</w:t>
      </w:r>
      <w:r/>
    </w:p>
    <w:p>
      <w:pPr>
        <w:pStyle w:val="839"/>
        <w:ind w:firstLine="480"/>
        <w:jc w:val="both"/>
        <w:spacing w:beforeAutospacing="0" w:afterAutospacing="0" w:line="360" w:lineRule="auto"/>
      </w:pPr>
      <w:r>
        <w:rPr>
          <w:rFonts w:hint="eastAsia" w:ascii="宋体" w:hAnsi="宋体" w:eastAsia="宋体" w:cs="宋体"/>
          <w:color w:val="000000"/>
        </w:rPr>
        <w:t xml:space="preserve">2.我们完全理解贵方不一定将合同授予最低报价的</w:t>
      </w:r>
      <w:r>
        <w:rPr>
          <w:rFonts w:hint="eastAsia" w:ascii="宋体" w:hAnsi="宋体" w:eastAsia="宋体" w:cs="宋体"/>
          <w:color w:val="000000"/>
          <w:lang w:eastAsia="zh-CN"/>
        </w:rPr>
        <w:t xml:space="preserve">投标单位</w:t>
      </w:r>
      <w:r>
        <w:rPr>
          <w:rFonts w:hint="eastAsia" w:ascii="宋体" w:hAnsi="宋体" w:eastAsia="宋体" w:cs="宋体"/>
          <w:color w:val="000000"/>
        </w:rPr>
        <w:t xml:space="preserve">。</w:t>
      </w:r>
      <w:r/>
    </w:p>
    <w:p>
      <w:pPr>
        <w:pStyle w:val="839"/>
        <w:ind w:firstLine="480"/>
        <w:jc w:val="both"/>
        <w:spacing w:beforeAutospacing="0" w:afterAutospacing="0" w:line="360" w:lineRule="auto"/>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839"/>
        <w:ind w:firstLine="480"/>
        <w:jc w:val="both"/>
        <w:spacing w:beforeAutospacing="0" w:afterAutospacing="0" w:line="360" w:lineRule="auto"/>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839"/>
        <w:ind w:firstLine="480"/>
        <w:jc w:val="both"/>
        <w:spacing w:beforeAutospacing="0" w:afterAutospacing="0" w:line="360" w:lineRule="auto"/>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839"/>
        <w:ind w:firstLine="480"/>
        <w:jc w:val="both"/>
        <w:spacing w:beforeAutospacing="0" w:afterAutospacing="0" w:line="360" w:lineRule="auto"/>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839"/>
        <w:ind w:firstLine="480"/>
        <w:jc w:val="both"/>
        <w:spacing w:beforeAutospacing="0" w:afterAutospacing="0" w:line="360" w:lineRule="auto"/>
      </w:pPr>
      <w:r>
        <w:rPr>
          <w:rFonts w:hint="eastAsia" w:ascii="宋体" w:hAnsi="宋体" w:eastAsia="宋体" w:cs="宋体"/>
          <w:color w:val="000000"/>
        </w:rPr>
        <w:t xml:space="preserve">7.与本投标有关的正式通讯地址为：</w:t>
      </w:r>
      <w:r/>
    </w:p>
    <w:p>
      <w:pPr>
        <w:pStyle w:val="839"/>
        <w:ind w:firstLine="480"/>
        <w:jc w:val="both"/>
        <w:spacing w:beforeAutospacing="0" w:afterAutospacing="0" w:line="360" w:lineRule="auto"/>
        <w:rPr>
          <w:rFonts w:ascii="宋体" w:hAnsi="宋体" w:eastAsia="宋体" w:cs="宋体"/>
          <w:color w:val="000000"/>
        </w:rPr>
      </w:pPr>
      <w:r>
        <w:rPr>
          <w:rFonts w:ascii="宋体" w:hAnsi="宋体" w:eastAsia="宋体" w:cs="宋体"/>
          <w:color w:val="000000"/>
        </w:rPr>
      </w:r>
      <w:r/>
    </w:p>
    <w:p>
      <w:pPr>
        <w:pStyle w:val="839"/>
        <w:ind w:firstLine="480"/>
        <w:jc w:val="both"/>
        <w:spacing w:beforeAutospacing="0" w:afterAutospacing="0" w:line="360" w:lineRule="auto"/>
        <w:rPr>
          <w:rFonts w:ascii="宋体" w:hAnsi="宋体" w:eastAsia="宋体" w:cs="宋体"/>
          <w:color w:val="000000"/>
        </w:rPr>
      </w:pPr>
      <w:r>
        <w:rPr>
          <w:rFonts w:ascii="宋体" w:hAnsi="宋体" w:eastAsia="宋体" w:cs="宋体"/>
          <w:color w:val="000000"/>
        </w:rPr>
      </w:r>
      <w:r/>
    </w:p>
    <w:p>
      <w:pPr>
        <w:pStyle w:val="839"/>
        <w:ind w:firstLine="480"/>
        <w:jc w:val="both"/>
        <w:spacing w:beforeAutospacing="0" w:afterAutospacing="0" w:line="360" w:lineRule="auto"/>
      </w:pPr>
      <w:r>
        <w:rPr>
          <w:rFonts w:hint="eastAsia" w:ascii="宋体" w:hAnsi="宋体" w:eastAsia="宋体" w:cs="宋体"/>
          <w:color w:val="000000"/>
        </w:rPr>
        <w:t xml:space="preserve">地  址：</w:t>
      </w:r>
      <w:r/>
    </w:p>
    <w:p>
      <w:pPr>
        <w:pStyle w:val="839"/>
        <w:ind w:firstLine="480"/>
        <w:jc w:val="both"/>
        <w:spacing w:beforeAutospacing="0" w:afterAutospacing="0" w:line="360" w:lineRule="auto"/>
      </w:pPr>
      <w:r>
        <w:rPr>
          <w:rFonts w:hint="eastAsia" w:ascii="宋体" w:hAnsi="宋体" w:eastAsia="宋体" w:cs="宋体"/>
          <w:color w:val="000000"/>
        </w:rPr>
        <w:t xml:space="preserve">邮  编：</w:t>
      </w:r>
      <w:r/>
    </w:p>
    <w:p>
      <w:pPr>
        <w:pStyle w:val="839"/>
        <w:ind w:firstLine="480"/>
        <w:jc w:val="both"/>
        <w:spacing w:beforeAutospacing="0" w:afterAutospacing="0" w:line="360" w:lineRule="auto"/>
      </w:pPr>
      <w:r>
        <w:rPr>
          <w:rFonts w:hint="eastAsia" w:ascii="宋体" w:hAnsi="宋体" w:eastAsia="宋体" w:cs="宋体"/>
          <w:color w:val="000000"/>
        </w:rPr>
        <w:t xml:space="preserve">电  话：</w:t>
      </w:r>
      <w:r/>
    </w:p>
    <w:p>
      <w:pPr>
        <w:pStyle w:val="839"/>
        <w:ind w:firstLine="480"/>
        <w:jc w:val="both"/>
        <w:spacing w:beforeAutospacing="0" w:afterAutospacing="0" w:line="360" w:lineRule="auto"/>
      </w:pPr>
      <w:r>
        <w:rPr>
          <w:rFonts w:hint="eastAsia" w:ascii="宋体" w:hAnsi="宋体" w:eastAsia="宋体" w:cs="宋体"/>
          <w:color w:val="000000"/>
        </w:rPr>
        <w:t xml:space="preserve">传  真：</w:t>
      </w:r>
      <w:r/>
    </w:p>
    <w:p>
      <w:pPr>
        <w:pStyle w:val="839"/>
        <w:ind w:firstLine="480"/>
        <w:jc w:val="both"/>
        <w:spacing w:beforeAutospacing="0" w:afterAutospacing="0" w:line="360" w:lineRule="auto"/>
      </w:pPr>
      <w:r>
        <w:rPr>
          <w:rFonts w:hint="eastAsia" w:ascii="宋体" w:hAnsi="宋体" w:eastAsia="宋体" w:cs="宋体"/>
          <w:color w:val="000000"/>
          <w:lang w:eastAsia="zh-CN"/>
        </w:rPr>
        <w:t xml:space="preserve">投标单位</w:t>
      </w:r>
      <w:r>
        <w:rPr>
          <w:rFonts w:hint="eastAsia" w:ascii="宋体" w:hAnsi="宋体" w:eastAsia="宋体" w:cs="宋体"/>
          <w:color w:val="000000"/>
        </w:rPr>
        <w:t xml:space="preserve">开户行：</w:t>
      </w:r>
      <w:r/>
    </w:p>
    <w:p>
      <w:pPr>
        <w:pStyle w:val="839"/>
        <w:ind w:firstLine="480"/>
        <w:jc w:val="both"/>
        <w:spacing w:beforeAutospacing="0" w:afterAutospacing="0" w:line="360" w:lineRule="auto"/>
      </w:pPr>
      <w:r>
        <w:rPr>
          <w:rFonts w:hint="eastAsia" w:ascii="宋体" w:hAnsi="宋体" w:eastAsia="宋体" w:cs="宋体"/>
          <w:color w:val="000000"/>
        </w:rPr>
        <w:t xml:space="preserve">账  号： </w:t>
      </w:r>
      <w:r/>
    </w:p>
    <w:p>
      <w:pPr>
        <w:pStyle w:val="839"/>
        <w:ind w:firstLine="480"/>
        <w:jc w:val="both"/>
        <w:spacing w:beforeAutospacing="0" w:afterAutospacing="0" w:line="360" w:lineRule="auto"/>
      </w:pPr>
      <w:r>
        <w:rPr>
          <w:rFonts w:hint="eastAsia" w:ascii="宋体" w:hAnsi="宋体" w:eastAsia="宋体" w:cs="宋体"/>
          <w:color w:val="000000"/>
        </w:rPr>
        <w:t xml:space="preserve">日  期：________年____月____日</w:t>
      </w:r>
      <w:r/>
    </w:p>
    <w:p>
      <w:pPr>
        <w:pStyle w:val="839"/>
        <w:ind w:firstLine="480"/>
        <w:jc w:val="both"/>
        <w:spacing w:beforeAutospacing="0" w:afterAutospacing="0" w:line="360" w:lineRule="auto"/>
      </w:pPr>
      <w:r>
        <w:t xml:space="preserve"> </w:t>
      </w:r>
      <w:r/>
    </w:p>
    <w:p>
      <w:pPr>
        <w:pStyle w:val="839"/>
        <w:ind w:firstLine="240"/>
        <w:jc w:val="center"/>
        <w:spacing w:beforeAutospacing="0" w:afterAutospacing="0" w:line="0" w:lineRule="atLeast"/>
      </w:pPr>
      <w:r>
        <w:t xml:space="preserve"> </w:t>
      </w:r>
      <w:r/>
    </w:p>
    <w:p>
      <w:pPr>
        <w:pStyle w:val="839"/>
        <w:ind w:firstLine="240"/>
        <w:jc w:val="center"/>
        <w:spacing w:beforeAutospacing="0" w:afterAutospacing="0" w:line="0" w:lineRule="atLeast"/>
      </w:pPr>
      <w:r>
        <w:t xml:space="preserve"> </w:t>
      </w:r>
      <w:r/>
    </w:p>
    <w:p>
      <w:pPr>
        <w:pStyle w:val="839"/>
        <w:ind w:firstLine="240"/>
        <w:jc w:val="center"/>
        <w:spacing w:beforeAutospacing="0" w:afterAutospacing="0" w:line="0" w:lineRule="atLeast"/>
      </w:pPr>
      <w:r>
        <w:t xml:space="preserve"> </w:t>
      </w:r>
      <w:r/>
    </w:p>
    <w:p>
      <w:pPr>
        <w:pStyle w:val="839"/>
        <w:jc w:val="center"/>
        <w:spacing w:beforeAutospacing="0" w:afterAutospacing="0" w:line="0" w:lineRule="atLeast"/>
      </w:pPr>
      <w:r>
        <w:t xml:space="preserve"> </w:t>
      </w:r>
      <w:r/>
    </w:p>
    <w:p>
      <w:pPr>
        <w:pStyle w:val="839"/>
        <w:jc w:val="center"/>
        <w:spacing w:beforeAutospacing="0" w:afterAutospacing="0" w:line="0" w:lineRule="atLeast"/>
      </w:pPr>
      <w:r>
        <w:rPr>
          <w:rFonts w:hint="eastAsia" w:ascii="黑体" w:hAnsi="宋体" w:eastAsia="黑体" w:cs="黑体"/>
          <w:b/>
          <w:color w:val="000000"/>
          <w:sz w:val="32"/>
          <w:szCs w:val="32"/>
        </w:rPr>
        <w:t xml:space="preserve">九、小微企业声明函（服务）</w:t>
      </w:r>
      <w:r/>
    </w:p>
    <w:p>
      <w:pPr>
        <w:pStyle w:val="839"/>
        <w:ind w:firstLine="480"/>
        <w:jc w:val="both"/>
        <w:spacing w:beforeAutospacing="0" w:afterAutospacing="0" w:line="360" w:lineRule="auto"/>
      </w:pPr>
      <w:r>
        <w:rPr>
          <w:rFonts w:hint="eastAsia" w:ascii="宋体" w:hAnsi="宋体" w:eastAsia="宋体" w:cs="宋体"/>
          <w:color w:val="000000"/>
        </w:rPr>
        <w:t xml:space="preserve">本公司（联合体）郑重声明，根据《政府采购促进中小企业发展管理办法》(财库[2020]46号)的规定，本公司（联合体）参加</w:t>
      </w:r>
      <w:r>
        <w:rPr>
          <w:rFonts w:hint="eastAsia" w:ascii="宋体" w:hAnsi="宋体" w:eastAsia="宋体" w:cs="宋体"/>
          <w:color w:val="000000"/>
          <w:u w:val="single"/>
        </w:rPr>
        <w:t xml:space="preserve">  采购人  </w:t>
      </w:r>
      <w:r>
        <w:rPr>
          <w:rFonts w:hint="eastAsia" w:ascii="宋体" w:hAnsi="宋体" w:eastAsia="宋体" w:cs="宋体"/>
          <w:color w:val="000000"/>
        </w:rPr>
        <w:t xml:space="preserve">组织的采购编号为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w:t>
      </w:r>
      <w:r>
        <w:rPr>
          <w:rFonts w:hint="eastAsia" w:ascii="宋体" w:hAnsi="宋体" w:eastAsia="宋体" w:cs="宋体"/>
          <w:color w:val="000000"/>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39"/>
        <w:ind w:firstLine="480"/>
        <w:jc w:val="both"/>
        <w:spacing w:beforeAutospacing="0" w:afterAutospacing="0" w:line="360" w:lineRule="auto"/>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（小型企业、微型企业）；</w:t>
      </w:r>
      <w:r/>
    </w:p>
    <w:p>
      <w:pPr>
        <w:pStyle w:val="839"/>
        <w:ind w:firstLine="480"/>
        <w:jc w:val="both"/>
        <w:spacing w:beforeAutospacing="0" w:afterAutospacing="0" w:line="360" w:lineRule="auto"/>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（小型企业、微型企业）；</w:t>
      </w:r>
      <w:r/>
    </w:p>
    <w:p>
      <w:pPr>
        <w:pStyle w:val="839"/>
        <w:ind w:firstLine="480"/>
        <w:jc w:val="both"/>
        <w:spacing w:beforeAutospacing="0" w:afterAutospacing="0" w:line="360" w:lineRule="auto"/>
      </w:pPr>
      <w:r>
        <w:rPr>
          <w:rFonts w:hint="eastAsia" w:ascii="宋体" w:hAnsi="宋体" w:eastAsia="宋体" w:cs="宋体"/>
          <w:color w:val="000000"/>
        </w:rPr>
        <w:t xml:space="preserve">……</w:t>
      </w:r>
      <w:r/>
    </w:p>
    <w:p>
      <w:pPr>
        <w:pStyle w:val="839"/>
        <w:ind w:firstLine="480"/>
        <w:jc w:val="both"/>
        <w:spacing w:beforeAutospacing="0" w:afterAutospacing="0" w:line="360" w:lineRule="auto"/>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839"/>
        <w:ind w:firstLine="480"/>
        <w:jc w:val="both"/>
        <w:spacing w:beforeAutospacing="0" w:afterAutospacing="0" w:line="360" w:lineRule="auto"/>
      </w:pPr>
      <w:r>
        <w:rPr>
          <w:rFonts w:hint="eastAsia" w:ascii="宋体" w:hAnsi="宋体" w:eastAsia="宋体" w:cs="宋体"/>
          <w:color w:val="000000"/>
        </w:rPr>
        <w:t xml:space="preserve">本企业对上述声明内容的真实性负责。如有虚假，将依法承担相应责任</w:t>
      </w:r>
      <w:r/>
    </w:p>
    <w:p>
      <w:pPr>
        <w:pStyle w:val="839"/>
        <w:ind w:firstLine="480"/>
        <w:jc w:val="both"/>
        <w:spacing w:beforeAutospacing="0" w:afterAutospacing="0" w:line="360" w:lineRule="auto"/>
      </w:pPr>
      <w:r>
        <w:t xml:space="preserve"> </w:t>
      </w:r>
      <w:r/>
    </w:p>
    <w:p>
      <w:pPr>
        <w:pStyle w:val="839"/>
        <w:ind w:firstLine="480"/>
        <w:jc w:val="both"/>
        <w:spacing w:beforeAutospacing="0" w:afterAutospacing="0" w:line="360" w:lineRule="auto"/>
      </w:pPr>
      <w:r>
        <w:rPr>
          <w:rFonts w:hint="eastAsia" w:ascii="宋体" w:hAnsi="宋体" w:eastAsia="宋体" w:cs="宋体"/>
          <w:color w:val="000000"/>
        </w:rPr>
        <w:t xml:space="preserve">企业名称（加盖CA电子公章）：</w:t>
      </w:r>
      <w:r/>
    </w:p>
    <w:p>
      <w:pPr>
        <w:pStyle w:val="839"/>
        <w:ind w:firstLine="480"/>
        <w:jc w:val="both"/>
        <w:spacing w:beforeAutospacing="0" w:afterAutospacing="0" w:line="360" w:lineRule="auto"/>
      </w:pPr>
      <w:r>
        <w:rPr>
          <w:rFonts w:hint="eastAsia" w:ascii="宋体" w:hAnsi="宋体" w:eastAsia="宋体" w:cs="宋体"/>
          <w:color w:val="000000"/>
        </w:rPr>
        <w:t xml:space="preserve">日  期：</w:t>
      </w:r>
      <w:r/>
    </w:p>
    <w:p>
      <w:pPr>
        <w:pStyle w:val="839"/>
        <w:ind w:firstLine="480"/>
        <w:jc w:val="both"/>
        <w:spacing w:beforeAutospacing="0" w:afterAutospacing="0" w:line="360" w:lineRule="auto"/>
      </w:pPr>
      <w:r>
        <w:t xml:space="preserve"> </w:t>
      </w:r>
      <w:r/>
    </w:p>
    <w:p>
      <w:pPr>
        <w:pStyle w:val="839"/>
        <w:ind w:firstLine="480"/>
        <w:jc w:val="both"/>
        <w:spacing w:beforeAutospacing="0" w:afterAutospacing="0" w:line="360" w:lineRule="auto"/>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839"/>
        <w:ind w:firstLine="480"/>
        <w:jc w:val="both"/>
        <w:spacing w:beforeAutospacing="0" w:afterAutospacing="0" w:line="360" w:lineRule="auto"/>
      </w:pPr>
      <w:r>
        <w:rPr>
          <w:rFonts w:hint="eastAsia" w:ascii="宋体" w:hAnsi="宋体" w:eastAsia="宋体" w:cs="宋体"/>
          <w:color w:val="000000"/>
        </w:rPr>
        <w:t xml:space="preserve">备注2：供应商如不提供此声明函，价格将不做相应扣除（如项目全面面向中小企业，则资格审查不通过）。</w:t>
      </w:r>
      <w:r/>
    </w:p>
    <w:p>
      <w:pPr>
        <w:pStyle w:val="839"/>
        <w:jc w:val="center"/>
        <w:spacing w:beforeAutospacing="0" w:afterAutospacing="0" w:line="0" w:lineRule="atLeast"/>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 十、残疾人福利性单位声明函</w:t>
      </w:r>
      <w:r/>
    </w:p>
    <w:p>
      <w:pPr>
        <w:pStyle w:val="839"/>
        <w:ind w:firstLine="480"/>
        <w:jc w:val="both"/>
        <w:spacing w:beforeAutospacing="0" w:afterAutospacing="0" w:line="360" w:lineRule="auto"/>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项目采购活动由本单位提供服务。</w:t>
      </w:r>
      <w:r/>
    </w:p>
    <w:p>
      <w:pPr>
        <w:pStyle w:val="839"/>
        <w:ind w:firstLine="480"/>
        <w:jc w:val="both"/>
        <w:spacing w:beforeAutospacing="0" w:afterAutospacing="0" w:line="360" w:lineRule="auto"/>
      </w:pPr>
      <w:r>
        <w:rPr>
          <w:rFonts w:hint="eastAsia" w:ascii="宋体" w:hAnsi="宋体" w:eastAsia="宋体" w:cs="宋体"/>
          <w:color w:val="000000"/>
        </w:rPr>
        <w:t xml:space="preserve">本单位对上述声明的真实性负责。如有虚假，将依法承担相应责任。</w:t>
      </w:r>
      <w:r/>
    </w:p>
    <w:p>
      <w:pPr>
        <w:pStyle w:val="839"/>
        <w:ind w:firstLine="480"/>
        <w:jc w:val="both"/>
        <w:spacing w:beforeAutospacing="0" w:afterAutospacing="0" w:line="360" w:lineRule="auto"/>
      </w:pPr>
      <w:r>
        <w:t xml:space="preserve"> </w:t>
      </w:r>
      <w:r/>
    </w:p>
    <w:p>
      <w:pPr>
        <w:pStyle w:val="839"/>
        <w:jc w:val="both"/>
        <w:spacing w:beforeAutospacing="0" w:afterAutospacing="0" w:line="360" w:lineRule="auto"/>
        <w:rPr>
          <w:rFonts w:eastAsia="宋体"/>
        </w:rPr>
      </w:pPr>
      <w:r>
        <w:rPr>
          <w:rFonts w:hint="eastAsia" w:ascii="宋体" w:hAnsi="宋体" w:eastAsia="宋体" w:cs="宋体"/>
          <w:color w:val="000000"/>
        </w:rPr>
        <w:t xml:space="preserve">备注：1、供应商如不提供此声明函，价格将不做相应扣除（如项目全面面向中小企业，则资格审查不通过）。</w:t>
      </w:r>
      <w:r/>
    </w:p>
    <w:p>
      <w:pPr>
        <w:pStyle w:val="839"/>
        <w:jc w:val="both"/>
        <w:spacing w:beforeAutospacing="0" w:afterAutospacing="0" w:line="360" w:lineRule="auto"/>
      </w:pPr>
      <w:r>
        <w:rPr>
          <w:rFonts w:hint="eastAsia" w:ascii="宋体" w:hAnsi="宋体" w:eastAsia="宋体" w:cs="宋体"/>
          <w:color w:val="000000"/>
        </w:rPr>
        <w:t xml:space="preserve">2、中标人为残疾人福利单位的，此声明函将随中标结果同时公告，接受社会监督</w:t>
      </w:r>
      <w:r/>
    </w:p>
    <w:p>
      <w:pPr>
        <w:pStyle w:val="839"/>
        <w:ind w:firstLine="480"/>
        <w:jc w:val="both"/>
        <w:spacing w:beforeAutospacing="0" w:afterAutospacing="0" w:line="360" w:lineRule="auto"/>
      </w:pPr>
      <w:r>
        <w:t xml:space="preserve"> </w:t>
      </w:r>
      <w:r/>
    </w:p>
    <w:p>
      <w:pPr>
        <w:pStyle w:val="839"/>
        <w:ind w:firstLine="600"/>
        <w:jc w:val="both"/>
        <w:spacing w:beforeAutospacing="0" w:afterAutospacing="0" w:line="360" w:lineRule="auto"/>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839"/>
        <w:ind w:firstLine="480"/>
        <w:jc w:val="both"/>
        <w:spacing w:beforeAutospacing="0" w:afterAutospacing="0" w:line="360" w:lineRule="auto"/>
        <w:tabs>
          <w:tab w:val="left" w:pos="4864" w:leader="none"/>
        </w:tabs>
      </w:pPr>
      <w:r>
        <w:rPr>
          <w:rFonts w:hint="eastAsia" w:ascii="宋体" w:hAnsi="宋体" w:eastAsia="宋体" w:cs="宋体"/>
          <w:color w:val="000000"/>
        </w:rPr>
        <w:t xml:space="preserve">        日  期：</w:t>
      </w:r>
      <w:r/>
    </w:p>
    <w:p>
      <w:pPr>
        <w:pStyle w:val="839"/>
        <w:ind w:firstLine="480"/>
        <w:jc w:val="both"/>
        <w:spacing w:beforeAutospacing="0" w:afterAutospacing="0" w:line="360" w:lineRule="auto"/>
      </w:pPr>
      <w:r>
        <w:t xml:space="preserve"> </w:t>
      </w:r>
      <w:r/>
    </w:p>
    <w:p>
      <w:pPr>
        <w:pStyle w:val="839"/>
        <w:jc w:val="center"/>
        <w:spacing w:beforeAutospacing="0" w:afterAutospacing="0" w:line="0" w:lineRule="atLeast"/>
      </w:pPr>
      <w:r>
        <w:t xml:space="preserve"> </w:t>
      </w:r>
      <w:r/>
    </w:p>
    <w:p>
      <w:pPr>
        <w:pStyle w:val="839"/>
        <w:jc w:val="center"/>
        <w:spacing w:beforeAutospacing="0" w:afterAutospacing="0" w:line="0" w:lineRule="atLeast"/>
      </w:pPr>
      <w:r>
        <w:t xml:space="preserve"> </w:t>
      </w:r>
      <w:r/>
    </w:p>
    <w:p>
      <w:pPr>
        <w:pStyle w:val="839"/>
        <w:jc w:val="center"/>
        <w:spacing w:beforeAutospacing="0" w:afterAutospacing="0" w:line="0" w:lineRule="atLeast"/>
      </w:pPr>
      <w:r>
        <w:t xml:space="preserve"> </w:t>
      </w:r>
      <w:r/>
    </w:p>
    <w:p>
      <w:pPr>
        <w:pStyle w:val="839"/>
        <w:jc w:val="center"/>
        <w:spacing w:beforeAutospacing="0" w:afterAutospacing="0" w:line="0" w:lineRule="atLeast"/>
      </w:pPr>
      <w:r>
        <w:t xml:space="preserve"> </w:t>
      </w:r>
      <w:r/>
    </w:p>
    <w:p>
      <w:pPr>
        <w:pStyle w:val="839"/>
        <w:jc w:val="center"/>
        <w:spacing w:beforeAutospacing="0" w:afterAutospacing="0" w:line="0" w:lineRule="atLeast"/>
      </w:pPr>
      <w:r>
        <w:t xml:space="preserve"> </w:t>
      </w:r>
      <w:r/>
    </w:p>
    <w:p>
      <w:pPr>
        <w:pStyle w:val="839"/>
        <w:jc w:val="center"/>
        <w:spacing w:beforeAutospacing="0" w:afterAutospacing="0" w:line="0" w:lineRule="atLeast"/>
      </w:pPr>
      <w:r>
        <w:t xml:space="preserve"> </w:t>
      </w:r>
      <w:r/>
    </w:p>
    <w:p>
      <w:pPr>
        <w:pStyle w:val="839"/>
        <w:jc w:val="center"/>
        <w:spacing w:beforeAutospacing="0" w:afterAutospacing="0" w:line="0" w:lineRule="atLeast"/>
      </w:pPr>
      <w:r>
        <w:t xml:space="preserve"> </w:t>
      </w:r>
      <w:r/>
    </w:p>
    <w:p>
      <w:pPr>
        <w:pStyle w:val="839"/>
        <w:jc w:val="center"/>
        <w:spacing w:beforeAutospacing="0" w:afterAutospacing="0" w:line="0" w:lineRule="atLeast"/>
      </w:pPr>
      <w:r/>
      <w:r/>
    </w:p>
    <w:p>
      <w:pPr>
        <w:pStyle w:val="839"/>
        <w:jc w:val="center"/>
        <w:spacing w:beforeAutospacing="0" w:afterAutospacing="0" w:line="0" w:lineRule="atLeast"/>
      </w:pPr>
      <w:r/>
      <w:r/>
    </w:p>
    <w:p>
      <w:pPr>
        <w:pStyle w:val="839"/>
        <w:jc w:val="center"/>
        <w:spacing w:beforeAutospacing="0" w:afterAutospacing="0" w:line="0" w:lineRule="atLeast"/>
      </w:pPr>
      <w:r/>
      <w:r/>
    </w:p>
    <w:p>
      <w:pPr>
        <w:pStyle w:val="839"/>
        <w:jc w:val="center"/>
        <w:spacing w:beforeAutospacing="0" w:afterAutospacing="0" w:line="0" w:lineRule="atLeast"/>
      </w:pPr>
      <w:r/>
      <w:r/>
    </w:p>
    <w:p>
      <w:pPr>
        <w:pStyle w:val="839"/>
        <w:jc w:val="center"/>
        <w:spacing w:beforeAutospacing="0" w:afterAutospacing="0" w:line="0" w:lineRule="atLeast"/>
      </w:pPr>
      <w:r/>
      <w:r/>
    </w:p>
    <w:p>
      <w:pPr>
        <w:pStyle w:val="839"/>
        <w:jc w:val="center"/>
        <w:spacing w:beforeAutospacing="0" w:afterAutospacing="0" w:line="0" w:lineRule="atLeast"/>
      </w:pPr>
      <w:r/>
      <w:r/>
    </w:p>
    <w:p>
      <w:pPr>
        <w:pStyle w:val="839"/>
        <w:jc w:val="center"/>
        <w:spacing w:beforeAutospacing="0" w:afterAutospacing="0" w:line="0" w:lineRule="atLeast"/>
      </w:pPr>
      <w:r/>
      <w:r/>
    </w:p>
    <w:p>
      <w:pPr>
        <w:pStyle w:val="839"/>
        <w:jc w:val="center"/>
        <w:spacing w:beforeAutospacing="0" w:afterAutospacing="0" w:line="0" w:lineRule="atLeast"/>
      </w:pPr>
      <w:r/>
      <w:r/>
    </w:p>
    <w:p>
      <w:pPr>
        <w:pStyle w:val="839"/>
        <w:jc w:val="center"/>
        <w:spacing w:beforeAutospacing="0" w:afterAutospacing="0" w:line="0" w:lineRule="atLeast"/>
      </w:pPr>
      <w:r/>
      <w:r/>
    </w:p>
    <w:p>
      <w:pPr>
        <w:pStyle w:val="839"/>
        <w:jc w:val="center"/>
        <w:spacing w:beforeAutospacing="0" w:afterAutospacing="0" w:line="0" w:lineRule="atLeast"/>
      </w:pPr>
      <w:r/>
      <w:r/>
    </w:p>
    <w:p>
      <w:pPr>
        <w:pStyle w:val="839"/>
        <w:jc w:val="center"/>
        <w:spacing w:beforeAutospacing="0" w:afterAutospacing="0" w:line="0" w:lineRule="atLeast"/>
      </w:pPr>
      <w:r/>
      <w:r/>
    </w:p>
    <w:p>
      <w:pPr>
        <w:pStyle w:val="839"/>
        <w:jc w:val="center"/>
        <w:spacing w:beforeAutospacing="0" w:afterAutospacing="0" w:line="0" w:lineRule="atLeast"/>
      </w:pPr>
      <w:r/>
      <w:r/>
    </w:p>
    <w:p>
      <w:pPr>
        <w:pStyle w:val="839"/>
        <w:jc w:val="center"/>
        <w:spacing w:beforeAutospacing="0" w:afterAutospacing="0" w:line="0" w:lineRule="atLeast"/>
      </w:pPr>
      <w:r/>
      <w:r/>
    </w:p>
    <w:p>
      <w:pPr>
        <w:pStyle w:val="839"/>
        <w:jc w:val="center"/>
        <w:spacing w:beforeAutospacing="0" w:afterAutospacing="0" w:line="0" w:lineRule="atLeast"/>
      </w:pPr>
      <w:r/>
      <w:r/>
    </w:p>
    <w:p>
      <w:pPr>
        <w:pStyle w:val="839"/>
        <w:jc w:val="center"/>
        <w:spacing w:beforeAutospacing="0" w:afterAutospacing="0" w:line="0" w:lineRule="atLeast"/>
      </w:pPr>
      <w:r/>
      <w:r/>
    </w:p>
    <w:p>
      <w:pPr>
        <w:pStyle w:val="839"/>
        <w:jc w:val="center"/>
        <w:spacing w:beforeAutospacing="0" w:afterAutospacing="0" w:line="0" w:lineRule="atLeast"/>
      </w:pPr>
      <w:r/>
      <w:r/>
    </w:p>
    <w:p>
      <w:pPr>
        <w:pStyle w:val="839"/>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39"/>
        <w:jc w:val="center"/>
        <w:spacing w:beforeAutospacing="0" w:afterAutospacing="0"/>
      </w:pPr>
      <w:r>
        <w:t xml:space="preserve"> </w:t>
      </w: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一</w:t>
      </w:r>
      <w:r>
        <w:rPr>
          <w:rFonts w:hint="eastAsia" w:ascii="黑体" w:hAnsi="宋体" w:eastAsia="黑体" w:cs="黑体"/>
          <w:b/>
          <w:color w:val="000000"/>
          <w:sz w:val="32"/>
          <w:szCs w:val="32"/>
        </w:rPr>
        <w:t xml:space="preserve">、投标分项报价表</w:t>
      </w:r>
      <w:r/>
    </w:p>
    <w:tbl>
      <w:tblPr>
        <w:tblStyle w:val="830"/>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39"/>
              <w:jc w:val="center"/>
              <w:spacing w:beforeAutospacing="0" w:afterAutospacing="0" w:line="0" w:lineRule="atLeast"/>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39"/>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39"/>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39"/>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39"/>
              <w:jc w:val="center"/>
              <w:spacing w:beforeAutospacing="0" w:afterAutospacing="0" w:line="0" w:lineRule="atLeast"/>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39"/>
              <w:jc w:val="center"/>
              <w:spacing w:beforeAutospacing="0" w:afterAutospacing="0" w:line="0" w:lineRule="atLeast"/>
            </w:pPr>
            <w:r>
              <w:rPr>
                <w:rFonts w:hint="eastAsia" w:ascii="宋体" w:hAnsi="宋体" w:eastAsia="宋体" w:cs="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39"/>
              <w:jc w:val="center"/>
              <w:spacing w:beforeAutospacing="0" w:afterAutospacing="0" w:line="0" w:lineRule="atLeast"/>
            </w:pPr>
            <w:r>
              <w:rPr>
                <w:rFonts w:hint="eastAsia" w:ascii="宋体" w:hAnsi="宋体" w:eastAsia="宋体" w:cs="宋体"/>
                <w:color w:val="000000"/>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sz w:val="24"/>
              </w:rPr>
            </w:pPr>
            <w:r>
              <w:rPr>
                <w:rFonts w:ascii="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39"/>
              <w:jc w:val="center"/>
              <w:spacing w:beforeAutospacing="0" w:afterAutospacing="0" w:line="0" w:lineRule="atLeast"/>
            </w:pPr>
            <w:r>
              <w:rPr>
                <w:rFonts w:hint="eastAsia" w:ascii="宋体" w:hAnsi="宋体" w:eastAsia="宋体" w:cs="宋体"/>
                <w:color w:val="000000"/>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39"/>
              <w:jc w:val="center"/>
              <w:spacing w:beforeAutospacing="0" w:afterAutospacing="0" w:line="0" w:lineRule="atLeast"/>
            </w:pPr>
            <w:r>
              <w:rPr>
                <w:rFonts w:hint="eastAsia" w:ascii="宋体" w:hAnsi="宋体" w:eastAsia="宋体" w:cs="宋体"/>
                <w:color w:val="000000"/>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39"/>
              <w:jc w:val="center"/>
              <w:spacing w:beforeAutospacing="0" w:afterAutospacing="0" w:line="0" w:lineRule="atLeast"/>
            </w:pPr>
            <w:r>
              <w:rPr>
                <w:rFonts w:hint="eastAsia" w:ascii="宋体" w:hAnsi="宋体" w:eastAsia="宋体" w:cs="宋体"/>
                <w:color w:val="000000"/>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39"/>
              <w:jc w:val="center"/>
              <w:spacing w:beforeAutospacing="0" w:afterAutospacing="0" w:line="0" w:lineRule="atLeast"/>
            </w:pPr>
            <w:r>
              <w:rPr>
                <w:rFonts w:hint="eastAsia" w:ascii="宋体" w:hAnsi="宋体" w:eastAsia="宋体" w:cs="宋体"/>
                <w:color w:val="00000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39"/>
              <w:jc w:val="center"/>
              <w:spacing w:beforeAutospacing="0" w:afterAutospacing="0" w:line="0" w:lineRule="atLeast"/>
            </w:pPr>
            <w:r>
              <w:rPr>
                <w:rFonts w:hint="eastAsia" w:ascii="宋体" w:hAnsi="宋体" w:eastAsia="宋体" w:cs="宋体"/>
                <w:color w:val="000000"/>
              </w:rPr>
              <w:t xml:space="preserve">分项</w:t>
            </w:r>
            <w:r/>
          </w:p>
          <w:p>
            <w:pPr>
              <w:pStyle w:val="839"/>
              <w:jc w:val="center"/>
              <w:spacing w:beforeAutospacing="0" w:afterAutospacing="0" w:line="0" w:lineRule="atLeast"/>
            </w:pPr>
            <w:r>
              <w:rPr>
                <w:rFonts w:hint="eastAsia" w:ascii="宋体" w:hAnsi="宋体" w:eastAsia="宋体" w:cs="宋体"/>
                <w:color w:val="000000"/>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39"/>
              <w:jc w:val="center"/>
              <w:spacing w:beforeAutospacing="0" w:afterAutospacing="0" w:line="0" w:lineRule="atLeast"/>
            </w:pPr>
            <w:r>
              <w:rPr>
                <w:rFonts w:hint="eastAsia" w:ascii="宋体" w:hAnsi="宋体" w:eastAsia="宋体" w:cs="宋体"/>
                <w:color w:val="000000"/>
              </w:rPr>
              <w:t xml:space="preserve">分项</w:t>
            </w:r>
            <w:r/>
          </w:p>
          <w:p>
            <w:pPr>
              <w:pStyle w:val="839"/>
              <w:jc w:val="center"/>
              <w:spacing w:beforeAutospacing="0" w:afterAutospacing="0" w:line="0" w:lineRule="atLeast"/>
            </w:pPr>
            <w:r>
              <w:rPr>
                <w:rFonts w:hint="eastAsia" w:ascii="宋体" w:hAnsi="宋体" w:eastAsia="宋体" w:cs="宋体"/>
                <w:color w:val="000000"/>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39"/>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3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3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3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3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3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39"/>
              <w:jc w:val="center"/>
              <w:spacing w:beforeAutospacing="0" w:afterAutospacing="0" w:line="0" w:lineRule="atLeast"/>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39"/>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3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3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3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3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3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39"/>
              <w:jc w:val="center"/>
              <w:spacing w:beforeAutospacing="0" w:afterAutospacing="0" w:line="0" w:lineRule="atLeast"/>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39"/>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3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3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3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3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3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39"/>
              <w:jc w:val="center"/>
              <w:spacing w:beforeAutospacing="0" w:afterAutospacing="0" w:line="0" w:lineRule="atLeast"/>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39"/>
              <w:jc w:val="center"/>
              <w:spacing w:beforeAutospacing="0" w:afterAutospacing="0" w:line="0" w:lineRule="atLeast"/>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39"/>
              <w:jc w:val="center"/>
              <w:spacing w:beforeAutospacing="0" w:afterAutospacing="0" w:line="0" w:lineRule="atLeast"/>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3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3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3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3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39"/>
              <w:jc w:val="center"/>
              <w:spacing w:beforeAutospacing="0" w:afterAutospacing="0" w:line="0" w:lineRule="atLeast"/>
            </w:pPr>
            <w: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839"/>
              <w:jc w:val="center"/>
              <w:spacing w:beforeAutospacing="0" w:afterAutospacing="0" w:line="0" w:lineRule="atLeast"/>
            </w:pPr>
            <w:r>
              <w:rPr>
                <w:rFonts w:hint="eastAsia" w:ascii="宋体" w:hAnsi="宋体" w:eastAsia="宋体" w:cs="宋体"/>
                <w:color w:val="000000"/>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39"/>
              <w:jc w:val="both"/>
              <w:spacing w:beforeAutospacing="0" w:afterAutospacing="0" w:line="0" w:lineRule="atLeast"/>
            </w:pPr>
            <w:r>
              <w:t xml:space="preserve"> </w:t>
            </w:r>
            <w:r/>
          </w:p>
        </w:tc>
      </w:tr>
    </w:tbl>
    <w:p>
      <w:pPr>
        <w:pStyle w:val="839"/>
        <w:jc w:val="both"/>
        <w:spacing w:beforeAutospacing="0" w:afterAutospacing="0"/>
        <w:rPr>
          <w:rFonts w:ascii="宋体" w:hAnsi="宋体" w:eastAsia="宋体" w:cs="宋体"/>
          <w:color w:val="000000"/>
        </w:rPr>
      </w:pPr>
      <w:r>
        <w:rPr>
          <w:rFonts w:hint="eastAsia" w:ascii="宋体" w:hAnsi="宋体" w:eastAsia="宋体" w:cs="宋体"/>
          <w:color w:val="000000"/>
        </w:rPr>
        <w:t xml:space="preserve">备注：</w:t>
      </w:r>
      <w:r/>
    </w:p>
    <w:p>
      <w:pPr>
        <w:pStyle w:val="839"/>
        <w:numPr>
          <w:ilvl w:val="0"/>
          <w:numId w:val="2"/>
        </w:numPr>
        <w:ind w:firstLine="480"/>
        <w:jc w:val="both"/>
        <w:spacing w:beforeAutospacing="0" w:afterAutospacing="0" w:line="300" w:lineRule="auto"/>
        <w:rPr>
          <w:rFonts w:ascii="宋体" w:hAnsi="宋体" w:eastAsia="宋体" w:cs="宋体"/>
          <w:color w:val="000000"/>
        </w:rPr>
      </w:pPr>
      <w:r>
        <w:rPr>
          <w:rFonts w:hint="eastAsia" w:ascii="宋体" w:hAnsi="宋体" w:eastAsia="宋体" w:cs="宋体"/>
          <w:color w:val="000000"/>
        </w:rPr>
        <w:t xml:space="preserve">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839"/>
        <w:ind w:firstLine="480"/>
        <w:jc w:val="both"/>
        <w:spacing w:beforeAutospacing="0" w:afterAutospacing="0" w:line="300" w:lineRule="auto"/>
      </w:pPr>
      <w:r>
        <w:rPr>
          <w:rFonts w:hint="eastAsia" w:ascii="宋体" w:hAnsi="宋体" w:eastAsia="宋体" w:cs="宋体"/>
          <w:color w:val="000000"/>
        </w:rPr>
        <w:t xml:space="preserve">2. “投标分项报价表”中“投标总报价”数额应当与“开标一览表”中“投标总报价”数额一致。</w:t>
      </w:r>
      <w:r/>
    </w:p>
    <w:p>
      <w:pPr>
        <w:pStyle w:val="839"/>
        <w:jc w:val="center"/>
        <w:spacing w:beforeAutospacing="0" w:afterAutospacing="0"/>
      </w:pPr>
      <w:r>
        <w:t xml:space="preserve"> </w:t>
      </w:r>
      <w:r/>
    </w:p>
    <w:p>
      <w:pPr>
        <w:pStyle w:val="839"/>
        <w:jc w:val="center"/>
        <w:spacing w:beforeAutospacing="0" w:afterAutospacing="0"/>
      </w:pPr>
      <w:r>
        <w:t xml:space="preserve"> </w:t>
      </w:r>
      <w:r/>
    </w:p>
    <w:p>
      <w:pPr>
        <w:pStyle w:val="839"/>
        <w:jc w:val="center"/>
        <w:spacing w:beforeAutospacing="0" w:afterAutospacing="0"/>
      </w:pPr>
      <w:r>
        <w:t xml:space="preserve"> </w:t>
      </w:r>
      <w:r/>
    </w:p>
    <w:p>
      <w:pPr>
        <w:pStyle w:val="839"/>
        <w:jc w:val="center"/>
        <w:spacing w:beforeAutospacing="0" w:afterAutospacing="0"/>
      </w:pPr>
      <w:r>
        <w:t xml:space="preserve"> </w:t>
      </w:r>
      <w:r/>
    </w:p>
    <w:p>
      <w:pPr>
        <w:pStyle w:val="839"/>
        <w:jc w:val="center"/>
        <w:spacing w:beforeAutospacing="0" w:afterAutospacing="0"/>
      </w:pPr>
      <w:r/>
      <w:r/>
    </w:p>
    <w:p>
      <w:pPr>
        <w:pStyle w:val="839"/>
        <w:jc w:val="center"/>
        <w:spacing w:beforeAutospacing="0" w:afterAutospacing="0"/>
      </w:pPr>
      <w:r/>
      <w:r/>
    </w:p>
    <w:p>
      <w:pPr>
        <w:pStyle w:val="839"/>
        <w:jc w:val="center"/>
        <w:spacing w:beforeAutospacing="0" w:afterAutospacing="0"/>
      </w:pPr>
      <w:r/>
      <w:r/>
    </w:p>
    <w:p>
      <w:pPr>
        <w:pStyle w:val="839"/>
        <w:jc w:val="center"/>
        <w:spacing w:beforeAutospacing="0" w:afterAutospacing="0"/>
      </w:pPr>
      <w:r/>
      <w:r/>
    </w:p>
    <w:p>
      <w:pPr>
        <w:pStyle w:val="839"/>
        <w:jc w:val="center"/>
        <w:spacing w:beforeAutospacing="0" w:afterAutospacing="0"/>
      </w:pPr>
      <w:r/>
      <w:r/>
    </w:p>
    <w:p>
      <w:pPr>
        <w:pStyle w:val="839"/>
        <w:jc w:val="center"/>
        <w:spacing w:beforeAutospacing="0" w:afterAutospacing="0"/>
      </w:pPr>
      <w:r/>
      <w:r/>
    </w:p>
    <w:p>
      <w:pPr>
        <w:pStyle w:val="839"/>
        <w:jc w:val="center"/>
        <w:spacing w:beforeAutospacing="0" w:afterAutospacing="0"/>
      </w:pPr>
      <w:r/>
      <w:r/>
    </w:p>
    <w:p>
      <w:pPr>
        <w:pStyle w:val="839"/>
        <w:jc w:val="center"/>
        <w:spacing w:beforeAutospacing="0" w:afterAutospacing="0"/>
      </w:pPr>
      <w:r/>
      <w:r/>
    </w:p>
    <w:p>
      <w:pPr>
        <w:pStyle w:val="839"/>
        <w:jc w:val="center"/>
        <w:spacing w:beforeAutospacing="0" w:afterAutospacing="0"/>
      </w:pPr>
      <w:r/>
      <w:r/>
    </w:p>
    <w:p>
      <w:pPr>
        <w:pStyle w:val="839"/>
        <w:jc w:val="center"/>
        <w:spacing w:beforeAutospacing="0" w:afterAutospacing="0"/>
      </w:pPr>
      <w:r>
        <w:t xml:space="preserve"> </w:t>
      </w:r>
      <w:r/>
    </w:p>
    <w:p>
      <w:pPr>
        <w:pStyle w:val="839"/>
        <w:jc w:val="center"/>
        <w:spacing w:beforeAutospacing="0" w:afterAutospacing="0"/>
      </w:pPr>
      <w:r>
        <w:t xml:space="preserve"> </w:t>
      </w:r>
      <w:r/>
    </w:p>
    <w:p>
      <w:pPr>
        <w:pStyle w:val="839"/>
        <w:jc w:val="center"/>
        <w:spacing w:beforeAutospacing="0" w:afterAutospacing="0"/>
      </w:pPr>
      <w:r>
        <w:t xml:space="preserve"> </w:t>
      </w:r>
      <w:r/>
    </w:p>
    <w:p>
      <w:pPr>
        <w:pStyle w:val="839"/>
        <w:jc w:val="center"/>
        <w:spacing w:beforeAutospacing="0" w:afterAutospacing="0"/>
      </w:pPr>
      <w:r>
        <w:t xml:space="preserve"> </w:t>
      </w:r>
      <w:r/>
    </w:p>
    <w:p>
      <w:pPr>
        <w:pStyle w:val="839"/>
        <w:jc w:val="center"/>
        <w:spacing w:beforeAutospacing="0" w:afterAutospacing="0"/>
      </w:pPr>
      <w:r>
        <w:t xml:space="preserve"> </w:t>
      </w:r>
      <w:r/>
    </w:p>
    <w:p>
      <w:pPr>
        <w:pStyle w:val="839"/>
        <w:jc w:val="center"/>
        <w:spacing w:beforeAutospacing="0" w:afterAutospacing="0"/>
      </w:pPr>
      <w:r/>
      <w:r/>
    </w:p>
    <w:p>
      <w:pPr>
        <w:pStyle w:val="839"/>
        <w:jc w:val="center"/>
        <w:spacing w:beforeAutospacing="0" w:afterAutospacing="0"/>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r/>
    </w:p>
    <w:p>
      <w:pPr>
        <w:pStyle w:val="839"/>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r/>
    </w:p>
    <w:p>
      <w:pPr>
        <w:pStyle w:val="839"/>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二</w:t>
      </w:r>
      <w:r>
        <w:rPr>
          <w:rFonts w:hint="eastAsia" w:ascii="黑体" w:hAnsi="宋体" w:eastAsia="黑体" w:cs="黑体"/>
          <w:b/>
          <w:color w:val="000000"/>
          <w:sz w:val="32"/>
          <w:szCs w:val="32"/>
        </w:rPr>
        <w:t xml:space="preserve">、技术要求响应及偏离表</w:t>
      </w:r>
      <w:r/>
    </w:p>
    <w:tbl>
      <w:tblPr>
        <w:tblStyle w:val="83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9"/>
              <w:jc w:val="center"/>
              <w:spacing w:beforeAutospacing="0" w:afterAutospacing="0"/>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9"/>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9"/>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9"/>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9"/>
              <w:jc w:val="center"/>
              <w:spacing w:beforeAutospacing="0" w:afterAutospacing="0"/>
            </w:pPr>
            <w:r>
              <w:rPr>
                <w:rFonts w:hint="eastAsia" w:ascii="宋体" w:hAnsi="宋体" w:eastAsia="宋体" w:cs="宋体"/>
                <w:color w:val="000000"/>
              </w:rPr>
              <w:t xml:space="preserve">证明</w:t>
            </w:r>
            <w:r/>
          </w:p>
          <w:p>
            <w:pPr>
              <w:pStyle w:val="839"/>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9"/>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9"/>
              <w:jc w:val="center"/>
              <w:spacing w:beforeAutospacing="0" w:afterAutospacing="0"/>
            </w:pPr>
            <w:r>
              <w:t xml:space="preserve"> </w:t>
            </w:r>
            <w:r/>
          </w:p>
        </w:tc>
      </w:tr>
    </w:tbl>
    <w:p>
      <w:pPr>
        <w:pStyle w:val="839"/>
        <w:jc w:val="both"/>
        <w:spacing w:beforeAutospacing="0" w:afterAutospacing="0"/>
      </w:pPr>
      <w:r>
        <w:rPr>
          <w:rFonts w:hint="eastAsia" w:ascii="宋体" w:hAnsi="宋体" w:eastAsia="宋体" w:cs="宋体"/>
          <w:color w:val="000000"/>
        </w:rPr>
        <w:t xml:space="preserve">注： 行数不够，可自行添加。</w:t>
      </w:r>
      <w:r/>
    </w:p>
    <w:p>
      <w:pPr>
        <w:pStyle w:val="839"/>
        <w:jc w:val="center"/>
        <w:spacing w:beforeAutospacing="0" w:afterAutospacing="0"/>
      </w:pPr>
      <w:r>
        <w:t xml:space="preserve"> </w:t>
      </w:r>
      <w:r/>
    </w:p>
    <w:p>
      <w:pPr>
        <w:pStyle w:val="839"/>
        <w:jc w:val="center"/>
        <w:spacing w:beforeAutospacing="0" w:afterAutospacing="0"/>
      </w:pPr>
      <w:r>
        <w:t xml:space="preserve"> </w:t>
      </w:r>
      <w:r/>
    </w:p>
    <w:p>
      <w:pPr>
        <w:pStyle w:val="839"/>
        <w:jc w:val="center"/>
        <w:spacing w:beforeAutospacing="0" w:afterAutospacing="0"/>
      </w:pPr>
      <w:r>
        <w:t xml:space="preserve"> </w:t>
      </w:r>
      <w:r/>
    </w:p>
    <w:p>
      <w:pPr>
        <w:pStyle w:val="839"/>
        <w:jc w:val="center"/>
        <w:spacing w:beforeAutospacing="0" w:afterAutospacing="0"/>
      </w:pPr>
      <w:r>
        <w:t xml:space="preserve"> </w:t>
      </w:r>
      <w:r/>
    </w:p>
    <w:p>
      <w:pPr>
        <w:pStyle w:val="839"/>
        <w:jc w:val="both"/>
        <w:spacing w:beforeAutospacing="0" w:afterAutospacing="0"/>
      </w:pPr>
      <w:r>
        <w:t xml:space="preserve"> </w:t>
      </w:r>
      <w:r/>
    </w:p>
    <w:p>
      <w:pPr>
        <w:pStyle w:val="839"/>
        <w:jc w:val="both"/>
        <w:spacing w:beforeAutospacing="0" w:afterAutospacing="0"/>
      </w:pPr>
      <w:r>
        <w:t xml:space="preserve"> </w:t>
      </w:r>
      <w:r/>
    </w:p>
    <w:p>
      <w:pPr>
        <w:pStyle w:val="839"/>
        <w:jc w:val="both"/>
        <w:spacing w:beforeAutospacing="0" w:afterAutospacing="0"/>
      </w:pPr>
      <w:r>
        <w:t xml:space="preserve"> </w:t>
      </w:r>
      <w:r/>
    </w:p>
    <w:p>
      <w:pPr>
        <w:pStyle w:val="839"/>
        <w:jc w:val="both"/>
        <w:spacing w:beforeAutospacing="0" w:afterAutospacing="0"/>
      </w:pPr>
      <w:r>
        <w:t xml:space="preserve"> </w:t>
      </w:r>
      <w:r/>
    </w:p>
    <w:p>
      <w:pPr>
        <w:pStyle w:val="839"/>
        <w:jc w:val="both"/>
        <w:spacing w:beforeAutospacing="0" w:afterAutospacing="0"/>
      </w:pPr>
      <w:r/>
      <w:r/>
    </w:p>
    <w:p>
      <w:pPr>
        <w:pStyle w:val="839"/>
        <w:jc w:val="both"/>
        <w:spacing w:beforeAutospacing="0" w:afterAutospacing="0"/>
      </w:pPr>
      <w:r/>
      <w:r/>
    </w:p>
    <w:p>
      <w:pPr>
        <w:pStyle w:val="839"/>
        <w:jc w:val="both"/>
        <w:spacing w:beforeAutospacing="0" w:afterAutospacing="0"/>
      </w:pPr>
      <w:r/>
      <w:r/>
    </w:p>
    <w:p>
      <w:pPr>
        <w:pStyle w:val="839"/>
        <w:jc w:val="both"/>
        <w:spacing w:beforeAutospacing="0" w:afterAutospacing="0"/>
      </w:pPr>
      <w:r/>
      <w:r/>
    </w:p>
    <w:p>
      <w:pPr>
        <w:pStyle w:val="839"/>
        <w:jc w:val="both"/>
        <w:spacing w:beforeAutospacing="0" w:afterAutospacing="0"/>
      </w:pPr>
      <w:r/>
      <w:r/>
    </w:p>
    <w:p>
      <w:pPr>
        <w:pStyle w:val="839"/>
        <w:jc w:val="both"/>
        <w:spacing w:beforeAutospacing="0" w:afterAutospacing="0"/>
      </w:pPr>
      <w:r/>
      <w:r/>
    </w:p>
    <w:p>
      <w:pPr>
        <w:pStyle w:val="839"/>
        <w:jc w:val="both"/>
        <w:spacing w:beforeAutospacing="0" w:afterAutospacing="0"/>
      </w:pPr>
      <w:r/>
      <w:r/>
    </w:p>
    <w:p>
      <w:pPr>
        <w:pStyle w:val="839"/>
        <w:jc w:val="both"/>
        <w:spacing w:beforeAutospacing="0" w:afterAutospacing="0"/>
      </w:pPr>
      <w:r/>
      <w:r/>
    </w:p>
    <w:p>
      <w:pPr>
        <w:pStyle w:val="839"/>
        <w:jc w:val="both"/>
        <w:spacing w:beforeAutospacing="0" w:afterAutospacing="0"/>
      </w:pPr>
      <w:r/>
      <w:r/>
    </w:p>
    <w:p>
      <w:pPr>
        <w:pStyle w:val="839"/>
        <w:jc w:val="both"/>
        <w:spacing w:beforeAutospacing="0" w:afterAutospacing="0"/>
      </w:pPr>
      <w:r/>
      <w:r/>
    </w:p>
    <w:p>
      <w:pPr>
        <w:pStyle w:val="839"/>
        <w:jc w:val="both"/>
        <w:spacing w:beforeAutospacing="0" w:afterAutospacing="0"/>
      </w:pPr>
      <w:r/>
      <w:r/>
    </w:p>
    <w:p>
      <w:pPr>
        <w:pStyle w:val="839"/>
        <w:jc w:val="both"/>
        <w:spacing w:beforeAutospacing="0" w:afterAutospacing="0"/>
      </w:pPr>
      <w:r/>
      <w:r/>
    </w:p>
    <w:p>
      <w:pPr>
        <w:pStyle w:val="839"/>
        <w:jc w:val="both"/>
        <w:spacing w:beforeAutospacing="0" w:afterAutospacing="0"/>
      </w:pPr>
      <w:r/>
      <w:r/>
    </w:p>
    <w:p>
      <w:pPr>
        <w:pStyle w:val="839"/>
        <w:jc w:val="both"/>
        <w:spacing w:beforeAutospacing="0" w:afterAutospacing="0"/>
      </w:pPr>
      <w:r>
        <w:t xml:space="preserve"> </w:t>
      </w:r>
      <w:r/>
    </w:p>
    <w:p>
      <w:pPr>
        <w:pStyle w:val="839"/>
        <w:jc w:val="both"/>
        <w:spacing w:beforeAutospacing="0" w:afterAutospacing="0"/>
      </w:pPr>
      <w:r>
        <w:t xml:space="preserve"> </w:t>
      </w:r>
      <w:r/>
    </w:p>
    <w:p>
      <w:pPr>
        <w:pStyle w:val="839"/>
        <w:jc w:val="both"/>
        <w:spacing w:beforeAutospacing="0" w:afterAutospacing="0"/>
      </w:pPr>
      <w:r>
        <w:t xml:space="preserve"> </w:t>
      </w:r>
      <w:r/>
    </w:p>
    <w:p>
      <w:pPr>
        <w:pStyle w:val="839"/>
        <w:jc w:val="center"/>
        <w:spacing w:beforeAutospacing="0" w:afterAutospacing="0"/>
      </w:pPr>
      <w:r/>
      <w:bookmarkStart w:id="201" w:name="_Hlt26955054"/>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三</w:t>
      </w:r>
      <w:r>
        <w:rPr>
          <w:rFonts w:hint="eastAsia" w:ascii="黑体" w:hAnsi="宋体" w:eastAsia="黑体" w:cs="黑体"/>
          <w:b/>
          <w:color w:val="000000"/>
          <w:sz w:val="32"/>
          <w:szCs w:val="32"/>
        </w:rPr>
        <w:t xml:space="preserve">、商务要求响应及偏离表</w:t>
      </w:r>
      <w:r/>
    </w:p>
    <w:tbl>
      <w:tblPr>
        <w:tblStyle w:val="83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39"/>
              <w:jc w:val="center"/>
              <w:spacing w:beforeAutospacing="0" w:afterAutospacing="0"/>
            </w:pPr>
            <w:r/>
            <w:bookmarkStart w:id="202" w:name="_Hlt26671372"/>
            <w:r/>
            <w:bookmarkStart w:id="203" w:name="_Hlt26580838"/>
            <w:r/>
            <w:bookmarkStart w:id="204" w:name="_Hlt26671343"/>
            <w:r/>
            <w:bookmarkStart w:id="205" w:name="_Hlt26955056"/>
            <w:r/>
            <w:bookmarkStart w:id="206" w:name="_Hlt26782999"/>
            <w:r/>
            <w:bookmarkStart w:id="207" w:name="_Hlt24879081"/>
            <w:r/>
            <w:bookmarkStart w:id="208" w:name="_Hlt26955064"/>
            <w:r/>
            <w:bookmarkStart w:id="209" w:name="_Hlt26609391"/>
            <w:r>
              <w:rPr>
                <w:rFonts w:hint="eastAsia" w:ascii="宋体" w:hAnsi="宋体" w:eastAsia="宋体" w:cs="宋体"/>
                <w:color w:val="000000"/>
              </w:rPr>
              <w:t xml:space="preserve">序号</w:t>
            </w:r>
            <w:bookmarkEnd w:id="202"/>
            <w:r/>
            <w:bookmarkEnd w:id="203"/>
            <w:r/>
            <w:bookmarkEnd w:id="204"/>
            <w:r/>
            <w:bookmarkEnd w:id="205"/>
            <w:r/>
            <w:bookmarkEnd w:id="206"/>
            <w:r/>
            <w:bookmarkEnd w:id="207"/>
            <w:r/>
            <w:bookmarkEnd w:id="208"/>
            <w:r/>
            <w:bookmarkEnd w:id="209"/>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39"/>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39"/>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39"/>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39"/>
              <w:jc w:val="center"/>
              <w:spacing w:beforeAutospacing="0" w:afterAutospacing="0"/>
            </w:pPr>
            <w:r>
              <w:rPr>
                <w:rFonts w:hint="eastAsia" w:ascii="宋体" w:hAnsi="宋体" w:eastAsia="宋体" w:cs="宋体"/>
                <w:color w:val="000000"/>
              </w:rPr>
              <w:t xml:space="preserve">证明</w:t>
            </w:r>
            <w:r/>
          </w:p>
          <w:p>
            <w:pPr>
              <w:pStyle w:val="839"/>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3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3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3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3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3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3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3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3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39"/>
              <w:jc w:val="center"/>
              <w:spacing w:beforeAutospacing="0" w:afterAutospacing="0"/>
            </w:pPr>
            <w:r>
              <w:t xml:space="preserve"> </w:t>
            </w:r>
            <w:r/>
          </w:p>
        </w:tc>
      </w:tr>
    </w:tbl>
    <w:p>
      <w:pPr>
        <w:pStyle w:val="839"/>
        <w:jc w:val="both"/>
        <w:spacing w:beforeAutospacing="0" w:afterAutospacing="0"/>
      </w:pPr>
      <w:r>
        <w:rPr>
          <w:rFonts w:hint="eastAsia" w:ascii="宋体" w:hAnsi="宋体" w:eastAsia="宋体" w:cs="宋体"/>
          <w:color w:val="000000"/>
        </w:rPr>
        <w:t xml:space="preserve">注： 行数不够，可自行添加。</w:t>
      </w:r>
      <w:r/>
    </w:p>
    <w:p>
      <w:pPr>
        <w:pStyle w:val="839"/>
        <w:jc w:val="both"/>
        <w:spacing w:beforeAutospacing="0" w:afterAutospacing="0" w:line="480" w:lineRule="auto"/>
      </w:pPr>
      <w:r>
        <w:t xml:space="preserve"> </w:t>
      </w:r>
      <w:r/>
    </w:p>
    <w:p>
      <w:pPr>
        <w:pStyle w:val="839"/>
        <w:jc w:val="both"/>
        <w:spacing w:beforeAutospacing="0" w:afterAutospacing="0" w:line="480" w:lineRule="auto"/>
      </w:pPr>
      <w:r>
        <w:t xml:space="preserve"> </w:t>
      </w:r>
      <w:r/>
    </w:p>
    <w:p>
      <w:pPr>
        <w:pStyle w:val="839"/>
        <w:jc w:val="center"/>
        <w:spacing w:beforeAutospacing="0" w:afterAutospacing="0"/>
      </w:pPr>
      <w:r/>
      <w:bookmarkStart w:id="210" w:name="_Hlt26671374"/>
      <w:r/>
      <w:bookmarkStart w:id="211" w:name="_Hlt26955066"/>
      <w:r/>
      <w:bookmarkStart w:id="212" w:name="_格式2__法定代表人授权书"/>
      <w:r/>
      <w:bookmarkStart w:id="213" w:name="_Toc462564146"/>
      <w:r/>
      <w:bookmarkStart w:id="214" w:name="_Hlt26609389"/>
      <w:r>
        <w:t xml:space="preserve"> </w:t>
      </w:r>
      <w:r/>
    </w:p>
    <w:p>
      <w:pPr>
        <w:pStyle w:val="839"/>
        <w:jc w:val="both"/>
        <w:spacing w:beforeAutospacing="0" w:afterAutospacing="0"/>
      </w:pPr>
      <w:r>
        <w:t xml:space="preserve"> </w:t>
      </w:r>
      <w:r/>
    </w:p>
    <w:p>
      <w:pPr>
        <w:pStyle w:val="839"/>
        <w:jc w:val="both"/>
        <w:spacing w:beforeAutospacing="0" w:afterAutospacing="0"/>
      </w:pPr>
      <w:r>
        <w:t xml:space="preserve"> </w:t>
      </w:r>
      <w:r/>
    </w:p>
    <w:p>
      <w:pPr>
        <w:pStyle w:val="839"/>
        <w:jc w:val="both"/>
        <w:spacing w:beforeAutospacing="0" w:afterAutospacing="0"/>
      </w:pPr>
      <w:r/>
      <w:r/>
    </w:p>
    <w:p>
      <w:pPr>
        <w:pStyle w:val="839"/>
        <w:jc w:val="both"/>
        <w:spacing w:beforeAutospacing="0" w:afterAutospacing="0"/>
      </w:pPr>
      <w:r/>
      <w:r/>
    </w:p>
    <w:p>
      <w:pPr>
        <w:pStyle w:val="839"/>
        <w:jc w:val="both"/>
        <w:spacing w:beforeAutospacing="0" w:afterAutospacing="0"/>
      </w:pPr>
      <w:r/>
      <w:r/>
    </w:p>
    <w:p>
      <w:pPr>
        <w:pStyle w:val="839"/>
        <w:jc w:val="both"/>
        <w:spacing w:beforeAutospacing="0" w:afterAutospacing="0"/>
      </w:pPr>
      <w:r/>
      <w:r/>
    </w:p>
    <w:p>
      <w:pPr>
        <w:pStyle w:val="839"/>
        <w:jc w:val="both"/>
        <w:spacing w:beforeAutospacing="0" w:afterAutospacing="0"/>
      </w:pPr>
      <w:r/>
      <w:r/>
    </w:p>
    <w:p>
      <w:pPr>
        <w:pStyle w:val="839"/>
        <w:jc w:val="both"/>
        <w:spacing w:beforeAutospacing="0" w:afterAutospacing="0"/>
      </w:pPr>
      <w:r/>
      <w:r/>
    </w:p>
    <w:p>
      <w:pPr>
        <w:pStyle w:val="839"/>
        <w:jc w:val="both"/>
        <w:spacing w:beforeAutospacing="0" w:afterAutospacing="0"/>
      </w:pPr>
      <w:r/>
      <w:r/>
    </w:p>
    <w:p>
      <w:pPr>
        <w:pStyle w:val="839"/>
        <w:jc w:val="both"/>
        <w:spacing w:beforeAutospacing="0" w:afterAutospacing="0"/>
      </w:pPr>
      <w:r/>
      <w:r/>
    </w:p>
    <w:p>
      <w:pPr>
        <w:pStyle w:val="839"/>
        <w:jc w:val="both"/>
        <w:spacing w:beforeAutospacing="0" w:afterAutospacing="0"/>
      </w:pPr>
      <w:r/>
      <w:r/>
    </w:p>
    <w:p>
      <w:pPr>
        <w:pStyle w:val="839"/>
        <w:jc w:val="both"/>
        <w:spacing w:beforeAutospacing="0" w:afterAutospacing="0"/>
      </w:pPr>
      <w:r/>
      <w:r/>
    </w:p>
    <w:p>
      <w:pPr>
        <w:pStyle w:val="839"/>
        <w:jc w:val="both"/>
        <w:spacing w:beforeAutospacing="0" w:afterAutospacing="0"/>
      </w:pPr>
      <w:r/>
      <w:r/>
    </w:p>
    <w:p>
      <w:pPr>
        <w:pStyle w:val="839"/>
        <w:jc w:val="both"/>
        <w:spacing w:beforeAutospacing="0" w:afterAutospacing="0"/>
      </w:pPr>
      <w:r/>
      <w:r/>
    </w:p>
    <w:p>
      <w:pPr>
        <w:pStyle w:val="839"/>
        <w:jc w:val="both"/>
        <w:spacing w:beforeAutospacing="0" w:afterAutospacing="0"/>
      </w:pPr>
      <w:r/>
      <w:r/>
    </w:p>
    <w:p>
      <w:pPr>
        <w:pStyle w:val="839"/>
        <w:jc w:val="both"/>
        <w:spacing w:beforeAutospacing="0" w:afterAutospacing="0"/>
      </w:pPr>
      <w:r/>
      <w:r/>
    </w:p>
    <w:p>
      <w:pPr>
        <w:pStyle w:val="839"/>
        <w:jc w:val="both"/>
        <w:spacing w:beforeAutospacing="0" w:afterAutospacing="0"/>
      </w:pPr>
      <w:r/>
      <w:r/>
    </w:p>
    <w:p>
      <w:pPr>
        <w:pStyle w:val="839"/>
        <w:jc w:val="center"/>
        <w:spacing w:beforeAutospacing="0" w:afterAutospacing="0"/>
      </w:pPr>
      <w:r>
        <w:rPr>
          <w:rFonts w:hint="eastAsia" w:ascii="黑体" w:hAnsi="宋体" w:eastAsia="黑体" w:cs="黑体"/>
          <w:b/>
          <w:i/>
          <w:color w:val="000000"/>
          <w:sz w:val="32"/>
          <w:szCs w:val="32"/>
          <w:highlight w:val="none"/>
          <w:u w:val="single"/>
        </w:rPr>
      </w:r>
      <w:r>
        <w:rPr>
          <w:rFonts w:hint="eastAsia" w:ascii="黑体" w:hAnsi="宋体" w:eastAsia="黑体" w:cs="黑体"/>
          <w:b/>
          <w:i/>
          <w:color w:val="000000"/>
          <w:sz w:val="32"/>
          <w:szCs w:val="32"/>
          <w:highlight w:val="none"/>
          <w:u w:val="single"/>
        </w:rPr>
      </w:r>
      <w:r/>
    </w:p>
    <w:p>
      <w:pPr>
        <w:pStyle w:val="839"/>
        <w:jc w:val="center"/>
        <w:spacing w:beforeAutospacing="0" w:afterAutospacing="0"/>
        <w:rPr>
          <w:rFonts w:hint="eastAsia" w:ascii="黑体" w:hAnsi="宋体" w:eastAsia="黑体" w:cs="黑体"/>
          <w:b/>
          <w:bCs/>
          <w:i/>
          <w:color w:val="000000"/>
          <w:sz w:val="32"/>
          <w:szCs w:val="32"/>
          <w:highlight w:val="none"/>
          <w:u w:val="single"/>
        </w:rPr>
      </w:pPr>
      <w:r>
        <w:rPr>
          <w:rFonts w:hint="eastAsia" w:ascii="黑体" w:hAnsi="宋体" w:eastAsia="黑体" w:cs="黑体"/>
          <w:b/>
          <w:i/>
          <w:color w:val="000000"/>
          <w:sz w:val="32"/>
          <w:szCs w:val="32"/>
          <w:highlight w:val="none"/>
          <w:u w:val="single"/>
        </w:rPr>
      </w:r>
      <w:r>
        <w:rPr>
          <w:rFonts w:hint="eastAsia" w:ascii="黑体" w:hAnsi="宋体" w:eastAsia="黑体" w:cs="黑体"/>
          <w:b/>
          <w:i/>
          <w:color w:val="000000"/>
          <w:sz w:val="32"/>
          <w:szCs w:val="32"/>
          <w:highlight w:val="none"/>
          <w:u w:val="single"/>
        </w:rPr>
      </w:r>
      <w:r/>
    </w:p>
    <w:p>
      <w:pPr>
        <w:pStyle w:val="839"/>
        <w:jc w:val="center"/>
        <w:spacing w:beforeAutospacing="0" w:afterAutospacing="0"/>
        <w:rPr>
          <w:rFonts w:hint="eastAsia" w:ascii="黑体" w:hAnsi="宋体" w:eastAsia="黑体" w:cs="黑体"/>
          <w:b/>
          <w:bCs/>
          <w:i/>
          <w:color w:val="000000"/>
          <w:sz w:val="32"/>
          <w:szCs w:val="32"/>
          <w:highlight w:val="none"/>
          <w:u w:val="single"/>
        </w:rPr>
      </w:pPr>
      <w:r>
        <w:rPr>
          <w:rFonts w:hint="eastAsia" w:ascii="黑体" w:hAnsi="宋体" w:eastAsia="黑体" w:cs="黑体"/>
          <w:b/>
          <w:i/>
          <w:color w:val="000000"/>
          <w:sz w:val="32"/>
          <w:szCs w:val="32"/>
          <w:u w:val="single"/>
        </w:rPr>
        <w:t xml:space="preserve">十</w:t>
      </w:r>
      <w:r>
        <w:rPr>
          <w:rFonts w:hint="eastAsia" w:ascii="黑体" w:hAnsi="宋体" w:eastAsia="黑体" w:cs="黑体"/>
          <w:b/>
          <w:i/>
          <w:color w:val="000000"/>
          <w:sz w:val="32"/>
          <w:szCs w:val="32"/>
          <w:u w:val="single"/>
          <w:lang w:val="en-US" w:eastAsia="zh-CN"/>
        </w:rPr>
        <w:t xml:space="preserve">四</w:t>
      </w:r>
      <w:r>
        <w:rPr>
          <w:rFonts w:hint="eastAsia" w:ascii="黑体" w:hAnsi="宋体" w:eastAsia="黑体" w:cs="黑体"/>
          <w:b/>
          <w:i/>
          <w:color w:val="000000"/>
          <w:sz w:val="32"/>
          <w:szCs w:val="32"/>
          <w:u w:val="single"/>
        </w:rPr>
        <w:t xml:space="preserve">、开标一览表</w:t>
      </w:r>
      <w:r/>
    </w:p>
    <w:p>
      <w:pPr>
        <w:pStyle w:val="839"/>
        <w:ind w:firstLine="480"/>
        <w:jc w:val="both"/>
        <w:spacing w:beforeAutospacing="0" w:afterAutospacing="0"/>
      </w:pPr>
      <w:r>
        <w:rPr>
          <w:rFonts w:hint="eastAsia" w:ascii="宋体" w:hAnsi="宋体" w:eastAsia="宋体" w:cs="宋体"/>
          <w:color w:val="000000"/>
          <w:lang w:eastAsia="zh-CN"/>
        </w:rPr>
        <w:t xml:space="preserve">投标单位</w:t>
      </w:r>
      <w:r>
        <w:rPr>
          <w:rFonts w:hint="eastAsia" w:ascii="宋体" w:hAnsi="宋体" w:eastAsia="宋体" w:cs="宋体"/>
          <w:color w:val="000000"/>
        </w:rPr>
        <w:t xml:space="preserve">全称（加盖CA电子签章）：</w:t>
      </w:r>
      <w:r/>
    </w:p>
    <w:p>
      <w:pPr>
        <w:pStyle w:val="839"/>
        <w:ind w:firstLine="480"/>
        <w:jc w:val="both"/>
        <w:spacing w:beforeAutospacing="0" w:afterAutospacing="0"/>
      </w:pPr>
      <w:r>
        <w:rPr>
          <w:rFonts w:hint="eastAsia" w:ascii="宋体" w:hAnsi="宋体" w:eastAsia="宋体" w:cs="宋体"/>
          <w:color w:val="000000"/>
        </w:rPr>
        <w:t xml:space="preserve">项目名称：</w:t>
      </w:r>
      <w:r/>
    </w:p>
    <w:p>
      <w:pPr>
        <w:pStyle w:val="839"/>
        <w:ind w:firstLine="480"/>
        <w:jc w:val="both"/>
        <w:spacing w:beforeAutospacing="0" w:afterAutospacing="0"/>
      </w:pPr>
      <w:r>
        <w:rPr>
          <w:rFonts w:hint="eastAsia" w:ascii="宋体" w:hAnsi="宋体" w:eastAsia="宋体" w:cs="宋体"/>
          <w:color w:val="000000"/>
        </w:rPr>
        <w:t xml:space="preserve">招标编号：</w:t>
      </w:r>
      <w:r/>
    </w:p>
    <w:tbl>
      <w:tblPr>
        <w:tblStyle w:val="830"/>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39"/>
              <w:spacing w:beforeAutospacing="0" w:afterAutospacing="0"/>
            </w:pPr>
            <w:r>
              <w:rPr>
                <w:rFonts w:hint="eastAsia" w:ascii="宋体" w:hAnsi="宋体" w:eastAsia="宋体" w:cs="宋体"/>
                <w:color w:val="000000"/>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39"/>
              <w:spacing w:beforeAutospacing="0" w:afterAutospacing="0" w:line="0" w:lineRule="atLeast"/>
            </w:pPr>
            <w:r>
              <w:rPr>
                <w:rFonts w:hint="eastAsia" w:ascii="宋体" w:hAnsi="宋体" w:eastAsia="宋体" w:cs="宋体"/>
                <w:color w:val="000000"/>
              </w:rPr>
              <w:t xml:space="preserve">小写：          （人民币：元）</w:t>
            </w:r>
            <w:r/>
          </w:p>
        </w:tc>
      </w:tr>
    </w:tbl>
    <w:p>
      <w:pPr>
        <w:pStyle w:val="839"/>
        <w:jc w:val="both"/>
        <w:spacing w:beforeAutospacing="0" w:afterAutospacing="0"/>
      </w:pPr>
      <w:r>
        <w:t xml:space="preserve"> </w:t>
      </w:r>
      <w:r/>
    </w:p>
    <w:p>
      <w:pPr>
        <w:pStyle w:val="839"/>
        <w:ind w:firstLine="480"/>
        <w:jc w:val="both"/>
        <w:spacing w:beforeAutospacing="0" w:afterAutospacing="0"/>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839"/>
        <w:ind w:firstLine="480"/>
        <w:jc w:val="both"/>
        <w:spacing w:beforeAutospacing="0" w:afterAutospacing="0"/>
      </w:pPr>
      <w:r>
        <w:t xml:space="preserve"> </w:t>
      </w:r>
      <w:r/>
    </w:p>
    <w:p>
      <w:pPr>
        <w:jc w:val="center"/>
        <w:spacing w:before="50" w:after="50"/>
        <w:widowControl/>
      </w:pPr>
      <w:r>
        <w:tab/>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rPr>
          <w:rFonts w:ascii="宋体" w:hAnsi="宋体" w:eastAsia="宋体" w:cs="宋体"/>
          <w:sz w:val="24"/>
        </w:rPr>
      </w:pPr>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lang w:val="en-US" w:eastAsia="zh-CN"/>
        </w:rPr>
        <w:t xml:space="preserve">五</w:t>
      </w:r>
      <w:r>
        <w:rPr>
          <w:rFonts w:hint="eastAsia" w:ascii="宋体" w:hAnsi="宋体" w:eastAsia="宋体" w:cs="宋体"/>
          <w:color w:val="000000"/>
          <w:sz w:val="32"/>
          <w:szCs w:val="32"/>
        </w:rPr>
        <w:t xml:space="preserve">、技术方案、服务承诺、培训承诺等</w:t>
      </w:r>
      <w:r/>
    </w:p>
    <w:p>
      <w:pPr>
        <w:pStyle w:val="839"/>
        <w:jc w:val="both"/>
        <w:spacing w:beforeAutospacing="0" w:afterAutospacing="0"/>
        <w:tabs>
          <w:tab w:val="left" w:pos="2160" w:leader="none"/>
        </w:tabs>
      </w:p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sz w:val="24"/>
          <w:szCs w:val="24"/>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lang w:val="en-US" w:eastAsia="zh-CN"/>
        </w:rPr>
        <w:t xml:space="preserve">六</w:t>
      </w:r>
      <w:r>
        <w:rPr>
          <w:rFonts w:hint="eastAsia" w:ascii="宋体" w:hAnsi="宋体" w:eastAsia="宋体" w:cs="宋体"/>
          <w:color w:val="000000"/>
          <w:sz w:val="32"/>
          <w:szCs w:val="32"/>
        </w:rPr>
        <w:t xml:space="preserve">、盐城市政府采购事前信用承诺书</w:t>
      </w:r>
      <w:r/>
    </w:p>
    <w:p>
      <w:pPr>
        <w:ind w:firstLine="480"/>
        <w:spacing w:line="520" w:lineRule="exac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w:t>
      </w:r>
      <w:r>
        <w:rPr>
          <w:rFonts w:hint="eastAsia" w:ascii="宋体" w:hAnsi="宋体" w:eastAsia="宋体" w:cs="宋体"/>
          <w:color w:val="000000"/>
          <w:sz w:val="24"/>
          <w:lang w:eastAsia="zh-CN"/>
        </w:rPr>
        <w:t xml:space="preserve">投标单位</w:t>
      </w:r>
      <w:r>
        <w:rPr>
          <w:rFonts w:hint="eastAsia" w:ascii="宋体" w:hAnsi="宋体" w:eastAsia="宋体" w:cs="宋体"/>
          <w:color w:val="000000"/>
          <w:sz w:val="24"/>
        </w:rPr>
        <w:t xml:space="preserve">形象，本人代表本单位作出以下承诺：</w:t>
      </w:r>
      <w:r/>
    </w:p>
    <w:p>
      <w:pPr>
        <w:ind w:firstLine="480"/>
        <w:spacing w:line="520" w:lineRule="exact"/>
        <w:widowControl/>
        <w:rPr>
          <w:rFonts w:ascii="宋体" w:hAnsi="宋体" w:eastAsia="宋体" w:cs="宋体"/>
          <w:sz w:val="24"/>
        </w:rPr>
      </w:pPr>
      <w:r>
        <w:rPr>
          <w:rFonts w:hint="eastAsia" w:ascii="宋体" w:hAnsi="宋体" w:eastAsia="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520" w:lineRule="exac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spacing w:line="520" w:lineRule="exact"/>
        <w:widowControl/>
        <w:rPr>
          <w:rFonts w:ascii="宋体" w:hAnsi="宋体" w:eastAsia="宋体" w:cs="宋体"/>
          <w:sz w:val="24"/>
        </w:rPr>
      </w:pPr>
      <w:r>
        <w:rPr>
          <w:rFonts w:hint="eastAsia" w:ascii="宋体" w:hAnsi="宋体" w:eastAsia="宋体" w:cs="宋体"/>
          <w:color w:val="000000"/>
          <w:sz w:val="24"/>
        </w:rPr>
        <w:t xml:space="preserve">（三）严格依照国家和省、市关于政府采购的法律、法规、规章、规范性文件，参加政府采购投标活动；积极履行社会责任，促进廉政建设； </w:t>
      </w:r>
      <w:r/>
    </w:p>
    <w:p>
      <w:pPr>
        <w:ind w:firstLine="480"/>
        <w:spacing w:line="520" w:lineRule="exact"/>
        <w:widowControl/>
        <w:rPr>
          <w:rFonts w:ascii="宋体" w:hAnsi="宋体" w:eastAsia="宋体" w:cs="宋体"/>
          <w:sz w:val="24"/>
        </w:rPr>
      </w:pPr>
      <w:r>
        <w:rPr>
          <w:rFonts w:hint="eastAsia" w:ascii="宋体" w:hAnsi="宋体" w:eastAsia="宋体" w:cs="宋体"/>
          <w:color w:val="000000"/>
          <w:sz w:val="24"/>
        </w:rPr>
        <w:t xml:space="preserve">（四）严格遵守即时信息公示规定，及时维护和更新维护和更新盐城市政府采购网中与本单位相关的信息；</w:t>
      </w:r>
      <w:r/>
    </w:p>
    <w:p>
      <w:pPr>
        <w:ind w:firstLine="480"/>
        <w:spacing w:line="520" w:lineRule="exact"/>
        <w:widowControl/>
        <w:rPr>
          <w:rFonts w:ascii="宋体" w:hAnsi="宋体" w:eastAsia="宋体" w:cs="宋体"/>
          <w:sz w:val="24"/>
        </w:rPr>
      </w:pPr>
      <w:r>
        <w:rPr>
          <w:rFonts w:hint="eastAsia" w:ascii="宋体" w:hAnsi="宋体" w:eastAsia="宋体" w:cs="宋体"/>
          <w:color w:val="000000"/>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spacing w:line="520" w:lineRule="exact"/>
        <w:widowControl/>
        <w:rPr>
          <w:rFonts w:ascii="宋体" w:hAnsi="宋体" w:eastAsia="宋体" w:cs="宋体"/>
          <w:sz w:val="24"/>
        </w:rPr>
      </w:pPr>
      <w:r>
        <w:rPr>
          <w:rFonts w:hint="eastAsia" w:ascii="宋体" w:hAnsi="宋体" w:eastAsia="宋体" w:cs="宋体"/>
          <w:color w:val="000000"/>
          <w:sz w:val="24"/>
        </w:rPr>
        <w:t xml:space="preserve">（六）自觉接受政府、行业组织、社会公众、新闻舆论的监督；</w:t>
      </w:r>
      <w:r/>
    </w:p>
    <w:p>
      <w:pPr>
        <w:ind w:firstLine="480"/>
        <w:spacing w:line="520" w:lineRule="exac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spacing w:line="520" w:lineRule="exact"/>
        <w:widowControl/>
        <w:rPr>
          <w:rFonts w:ascii="宋体" w:hAnsi="宋体" w:eastAsia="宋体" w:cs="宋体"/>
          <w:sz w:val="24"/>
        </w:rPr>
      </w:pPr>
      <w:r>
        <w:rPr>
          <w:rFonts w:hint="eastAsia" w:ascii="宋体" w:hAnsi="宋体" w:eastAsia="宋体" w:cs="宋体"/>
          <w:color w:val="000000"/>
          <w:sz w:val="24"/>
        </w:rPr>
        <w:t xml:space="preserve">（八）本人已认真阅读了上述承诺，并向本单位员工作了宣传教育。</w:t>
      </w:r>
      <w:r/>
    </w:p>
    <w:p>
      <w:pPr>
        <w:ind w:firstLine="480"/>
        <w:jc w:val="left"/>
        <w:spacing w:line="520" w:lineRule="exact"/>
        <w:widowControl/>
        <w:rPr>
          <w:rFonts w:ascii="宋体" w:hAnsi="宋体" w:eastAsia="宋体" w:cs="宋体"/>
          <w:sz w:val="24"/>
        </w:rPr>
      </w:pPr>
      <w:r>
        <w:rPr>
          <w:rFonts w:hint="eastAsia" w:ascii="宋体" w:hAnsi="宋体" w:eastAsia="宋体" w:cs="宋体"/>
          <w:color w:val="000000"/>
          <w:sz w:val="24"/>
        </w:rPr>
        <w:t xml:space="preserve">                  法定代表人签名：</w:t>
      </w:r>
      <w:r/>
    </w:p>
    <w:p>
      <w:pPr>
        <w:ind w:firstLine="480"/>
        <w:jc w:val="left"/>
        <w:spacing w:line="520" w:lineRule="exact"/>
        <w:widowControl/>
        <w:rPr>
          <w:rFonts w:ascii="宋体" w:hAnsi="宋体" w:eastAsia="宋体" w:cs="宋体"/>
          <w:sz w:val="24"/>
        </w:rPr>
      </w:pPr>
      <w:r>
        <w:rPr>
          <w:rFonts w:hint="eastAsia" w:ascii="宋体" w:hAnsi="宋体" w:eastAsia="宋体" w:cs="宋体"/>
          <w:color w:val="000000"/>
          <w:sz w:val="24"/>
        </w:rPr>
        <w:t xml:space="preserve">                 单位名称（盖章）：</w:t>
      </w:r>
      <w:r/>
    </w:p>
    <w:p>
      <w:pPr>
        <w:ind w:firstLine="480"/>
        <w:jc w:val="left"/>
        <w:spacing w:line="520" w:lineRule="exact"/>
        <w:widowControl/>
        <w:rPr>
          <w:rFonts w:ascii="宋体" w:hAnsi="宋体" w:eastAsia="宋体" w:cs="宋体"/>
          <w:sz w:val="24"/>
        </w:rPr>
      </w:pPr>
      <w:r>
        <w:rPr>
          <w:rFonts w:hint="eastAsia" w:ascii="宋体" w:hAnsi="宋体" w:eastAsia="宋体" w:cs="宋体"/>
          <w:color w:val="000000"/>
          <w:sz w:val="24"/>
        </w:rPr>
        <w:t xml:space="preserve">                      年月日</w:t>
      </w:r>
      <w:r/>
    </w:p>
    <w:p>
      <w:pPr>
        <w:pStyle w:val="839"/>
        <w:jc w:val="center"/>
        <w:spacing w:beforeAutospacing="0" w:afterAutospacing="0"/>
      </w:pPr>
      <w:r/>
      <w:bookmarkEnd w:id="31"/>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87"/>
      <w:r/>
      <w:bookmarkEnd w:id="190"/>
      <w:r/>
      <w:bookmarkEnd w:id="195"/>
      <w:r/>
      <w:bookmarkEnd w:id="196"/>
      <w:r/>
      <w:bookmarkEnd w:id="198"/>
      <w:r/>
      <w:bookmarkEnd w:id="199"/>
      <w:r/>
      <w:bookmarkEnd w:id="200"/>
      <w:r/>
      <w:bookmarkEnd w:id="201"/>
      <w:r/>
      <w:bookmarkEnd w:id="210"/>
      <w:r/>
      <w:bookmarkEnd w:id="211"/>
      <w:r/>
      <w:bookmarkEnd w:id="212"/>
      <w:r/>
      <w:bookmarkEnd w:id="213"/>
      <w:r/>
      <w:bookmarkEnd w:id="214"/>
      <w:r/>
      <w:r/>
    </w:p>
    <w:p>
      <w:r/>
      <w:r/>
    </w:p>
    <w:p>
      <w:pPr>
        <w:pStyle w:val="839"/>
        <w:jc w:val="left"/>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839"/>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rPr>
        <w:t xml:space="preserve">质疑函范本</w:t>
      </w:r>
      <w:r/>
    </w:p>
    <w:p>
      <w:pPr>
        <w:pStyle w:val="839"/>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83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39"/>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3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39"/>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3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83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3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39"/>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3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83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83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839"/>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83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3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83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83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83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839"/>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83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83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83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83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83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839"/>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839"/>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839"/>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839"/>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39"/>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839"/>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839"/>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839"/>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839"/>
        <w:ind w:firstLine="420"/>
        <w:jc w:val="both"/>
        <w:spacing w:beforeAutospacing="0" w:afterAutospacing="0"/>
        <w:rPr>
          <w:rFonts w:ascii="宋体" w:hAnsi="宋体" w:eastAsia="宋体" w:cs="宋体"/>
        </w:rPr>
      </w:pPr>
      <w:r>
        <w:rPr>
          <w:rFonts w:hint="eastAsia" w:ascii="宋体" w:hAnsi="宋体" w:eastAsia="宋体" w:cs="宋体"/>
        </w:rPr>
        <w:t xml:space="preserve"> </w:t>
      </w:r>
      <w:r/>
    </w:p>
    <w:p>
      <w:r/>
      <w:r/>
    </w:p>
    <w:sectPr>
      <w:footnotePr/>
      <w:endnotePr/>
      <w:type w:val="nextPage"/>
      <w:pgSz w:w="11906" w:h="16838" w:orient="portrait"/>
      <w:pgMar w:top="1440" w:right="1519" w:bottom="1440" w:left="1519"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黑体">
    <w:panose1 w:val="02010609060101010101"/>
  </w:font>
  <w:font w:name="仿宋_GB2312">
    <w:panose1 w:val="02010609060101010101"/>
  </w:font>
  <w:font w:name="Arial">
    <w:panose1 w:val="020B0604020202020204"/>
  </w:font>
  <w:font w:name="微软雅黑 Light">
    <w:panose1 w:val="020B0502040204020203"/>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pPr>
    <w:fldSimple w:instr="PAGE \* MERGEFORMAT">
      <w:r>
        <w:t xml:space="preserve">1</w:t>
      </w:r>
    </w:fldSimple>
    <w:r/>
    <w:r/>
  </w:p>
  <w:p>
    <w:pPr>
      <w:pStyle w:val="8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4">
    <w:name w:val="Heading 1"/>
    <w:basedOn w:val="827"/>
    <w:next w:val="827"/>
    <w:link w:val="655"/>
    <w:uiPriority w:val="9"/>
    <w:qFormat/>
    <w:pPr>
      <w:keepLines/>
      <w:keepNext/>
      <w:spacing w:before="480" w:after="200"/>
      <w:outlineLvl w:val="0"/>
    </w:pPr>
    <w:rPr>
      <w:rFonts w:ascii="Arial" w:hAnsi="Arial" w:eastAsia="Arial" w:cs="Arial"/>
      <w:sz w:val="40"/>
      <w:szCs w:val="40"/>
    </w:rPr>
  </w:style>
  <w:style w:type="character" w:styleId="655">
    <w:name w:val="Heading 1 Char"/>
    <w:basedOn w:val="829"/>
    <w:link w:val="654"/>
    <w:uiPriority w:val="9"/>
    <w:rPr>
      <w:rFonts w:ascii="Arial" w:hAnsi="Arial" w:eastAsia="Arial" w:cs="Arial"/>
      <w:sz w:val="40"/>
      <w:szCs w:val="40"/>
    </w:rPr>
  </w:style>
  <w:style w:type="character" w:styleId="656">
    <w:name w:val="Heading 2 Char"/>
    <w:basedOn w:val="829"/>
    <w:link w:val="828"/>
    <w:uiPriority w:val="9"/>
    <w:rPr>
      <w:rFonts w:ascii="Arial" w:hAnsi="Arial" w:eastAsia="Arial" w:cs="Arial"/>
      <w:sz w:val="34"/>
    </w:rPr>
  </w:style>
  <w:style w:type="paragraph" w:styleId="657">
    <w:name w:val="Heading 3"/>
    <w:basedOn w:val="827"/>
    <w:next w:val="827"/>
    <w:link w:val="658"/>
    <w:uiPriority w:val="9"/>
    <w:unhideWhenUsed/>
    <w:qFormat/>
    <w:pPr>
      <w:keepLines/>
      <w:keepNext/>
      <w:spacing w:before="320" w:after="200"/>
      <w:outlineLvl w:val="2"/>
    </w:pPr>
    <w:rPr>
      <w:rFonts w:ascii="Arial" w:hAnsi="Arial" w:eastAsia="Arial" w:cs="Arial"/>
      <w:sz w:val="30"/>
      <w:szCs w:val="30"/>
    </w:rPr>
  </w:style>
  <w:style w:type="character" w:styleId="658">
    <w:name w:val="Heading 3 Char"/>
    <w:basedOn w:val="829"/>
    <w:link w:val="657"/>
    <w:uiPriority w:val="9"/>
    <w:rPr>
      <w:rFonts w:ascii="Arial" w:hAnsi="Arial" w:eastAsia="Arial" w:cs="Arial"/>
      <w:sz w:val="30"/>
      <w:szCs w:val="30"/>
    </w:rPr>
  </w:style>
  <w:style w:type="paragraph" w:styleId="659">
    <w:name w:val="Heading 4"/>
    <w:basedOn w:val="827"/>
    <w:next w:val="827"/>
    <w:link w:val="660"/>
    <w:uiPriority w:val="9"/>
    <w:unhideWhenUsed/>
    <w:qFormat/>
    <w:pPr>
      <w:keepLines/>
      <w:keepNext/>
      <w:spacing w:before="320" w:after="200"/>
      <w:outlineLvl w:val="3"/>
    </w:pPr>
    <w:rPr>
      <w:rFonts w:ascii="Arial" w:hAnsi="Arial" w:eastAsia="Arial" w:cs="Arial"/>
      <w:b/>
      <w:bCs/>
      <w:sz w:val="26"/>
      <w:szCs w:val="26"/>
    </w:rPr>
  </w:style>
  <w:style w:type="character" w:styleId="660">
    <w:name w:val="Heading 4 Char"/>
    <w:basedOn w:val="829"/>
    <w:link w:val="659"/>
    <w:uiPriority w:val="9"/>
    <w:rPr>
      <w:rFonts w:ascii="Arial" w:hAnsi="Arial" w:eastAsia="Arial" w:cs="Arial"/>
      <w:b/>
      <w:bCs/>
      <w:sz w:val="26"/>
      <w:szCs w:val="26"/>
    </w:rPr>
  </w:style>
  <w:style w:type="paragraph" w:styleId="661">
    <w:name w:val="Heading 5"/>
    <w:basedOn w:val="827"/>
    <w:next w:val="827"/>
    <w:link w:val="662"/>
    <w:uiPriority w:val="9"/>
    <w:unhideWhenUsed/>
    <w:qFormat/>
    <w:pPr>
      <w:keepLines/>
      <w:keepNext/>
      <w:spacing w:before="320" w:after="200"/>
      <w:outlineLvl w:val="4"/>
    </w:pPr>
    <w:rPr>
      <w:rFonts w:ascii="Arial" w:hAnsi="Arial" w:eastAsia="Arial" w:cs="Arial"/>
      <w:b/>
      <w:bCs/>
      <w:sz w:val="24"/>
      <w:szCs w:val="24"/>
    </w:rPr>
  </w:style>
  <w:style w:type="character" w:styleId="662">
    <w:name w:val="Heading 5 Char"/>
    <w:basedOn w:val="829"/>
    <w:link w:val="661"/>
    <w:uiPriority w:val="9"/>
    <w:rPr>
      <w:rFonts w:ascii="Arial" w:hAnsi="Arial" w:eastAsia="Arial" w:cs="Arial"/>
      <w:b/>
      <w:bCs/>
      <w:sz w:val="24"/>
      <w:szCs w:val="24"/>
    </w:rPr>
  </w:style>
  <w:style w:type="paragraph" w:styleId="663">
    <w:name w:val="Heading 6"/>
    <w:basedOn w:val="827"/>
    <w:next w:val="827"/>
    <w:link w:val="664"/>
    <w:uiPriority w:val="9"/>
    <w:unhideWhenUsed/>
    <w:qFormat/>
    <w:pPr>
      <w:keepLines/>
      <w:keepNext/>
      <w:spacing w:before="320" w:after="200"/>
      <w:outlineLvl w:val="5"/>
    </w:pPr>
    <w:rPr>
      <w:rFonts w:ascii="Arial" w:hAnsi="Arial" w:eastAsia="Arial" w:cs="Arial"/>
      <w:b/>
      <w:bCs/>
      <w:sz w:val="22"/>
      <w:szCs w:val="22"/>
    </w:rPr>
  </w:style>
  <w:style w:type="character" w:styleId="664">
    <w:name w:val="Heading 6 Char"/>
    <w:basedOn w:val="829"/>
    <w:link w:val="663"/>
    <w:uiPriority w:val="9"/>
    <w:rPr>
      <w:rFonts w:ascii="Arial" w:hAnsi="Arial" w:eastAsia="Arial" w:cs="Arial"/>
      <w:b/>
      <w:bCs/>
      <w:sz w:val="22"/>
      <w:szCs w:val="22"/>
    </w:rPr>
  </w:style>
  <w:style w:type="paragraph" w:styleId="665">
    <w:name w:val="Heading 7"/>
    <w:basedOn w:val="827"/>
    <w:next w:val="827"/>
    <w:link w:val="666"/>
    <w:uiPriority w:val="9"/>
    <w:unhideWhenUsed/>
    <w:qFormat/>
    <w:pPr>
      <w:keepLines/>
      <w:keepNext/>
      <w:spacing w:before="320" w:after="200"/>
      <w:outlineLvl w:val="6"/>
    </w:pPr>
    <w:rPr>
      <w:rFonts w:ascii="Arial" w:hAnsi="Arial" w:eastAsia="Arial" w:cs="Arial"/>
      <w:b/>
      <w:bCs/>
      <w:i/>
      <w:iCs/>
      <w:sz w:val="22"/>
      <w:szCs w:val="22"/>
    </w:rPr>
  </w:style>
  <w:style w:type="character" w:styleId="666">
    <w:name w:val="Heading 7 Char"/>
    <w:basedOn w:val="829"/>
    <w:link w:val="665"/>
    <w:uiPriority w:val="9"/>
    <w:rPr>
      <w:rFonts w:ascii="Arial" w:hAnsi="Arial" w:eastAsia="Arial" w:cs="Arial"/>
      <w:b/>
      <w:bCs/>
      <w:i/>
      <w:iCs/>
      <w:sz w:val="22"/>
      <w:szCs w:val="22"/>
    </w:rPr>
  </w:style>
  <w:style w:type="paragraph" w:styleId="667">
    <w:name w:val="Heading 8"/>
    <w:basedOn w:val="827"/>
    <w:next w:val="827"/>
    <w:link w:val="668"/>
    <w:uiPriority w:val="9"/>
    <w:unhideWhenUsed/>
    <w:qFormat/>
    <w:pPr>
      <w:keepLines/>
      <w:keepNext/>
      <w:spacing w:before="320" w:after="200"/>
      <w:outlineLvl w:val="7"/>
    </w:pPr>
    <w:rPr>
      <w:rFonts w:ascii="Arial" w:hAnsi="Arial" w:eastAsia="Arial" w:cs="Arial"/>
      <w:i/>
      <w:iCs/>
      <w:sz w:val="22"/>
      <w:szCs w:val="22"/>
    </w:rPr>
  </w:style>
  <w:style w:type="character" w:styleId="668">
    <w:name w:val="Heading 8 Char"/>
    <w:basedOn w:val="829"/>
    <w:link w:val="667"/>
    <w:uiPriority w:val="9"/>
    <w:rPr>
      <w:rFonts w:ascii="Arial" w:hAnsi="Arial" w:eastAsia="Arial" w:cs="Arial"/>
      <w:i/>
      <w:iCs/>
      <w:sz w:val="22"/>
      <w:szCs w:val="22"/>
    </w:rPr>
  </w:style>
  <w:style w:type="paragraph" w:styleId="669">
    <w:name w:val="Heading 9"/>
    <w:basedOn w:val="827"/>
    <w:next w:val="827"/>
    <w:link w:val="670"/>
    <w:uiPriority w:val="9"/>
    <w:unhideWhenUsed/>
    <w:qFormat/>
    <w:pPr>
      <w:keepLines/>
      <w:keepNext/>
      <w:spacing w:before="320" w:after="200"/>
      <w:outlineLvl w:val="8"/>
    </w:pPr>
    <w:rPr>
      <w:rFonts w:ascii="Arial" w:hAnsi="Arial" w:eastAsia="Arial" w:cs="Arial"/>
      <w:i/>
      <w:iCs/>
      <w:sz w:val="21"/>
      <w:szCs w:val="21"/>
    </w:rPr>
  </w:style>
  <w:style w:type="character" w:styleId="670">
    <w:name w:val="Heading 9 Char"/>
    <w:basedOn w:val="829"/>
    <w:link w:val="669"/>
    <w:uiPriority w:val="9"/>
    <w:rPr>
      <w:rFonts w:ascii="Arial" w:hAnsi="Arial" w:eastAsia="Arial" w:cs="Arial"/>
      <w:i/>
      <w:iCs/>
      <w:sz w:val="21"/>
      <w:szCs w:val="21"/>
    </w:rPr>
  </w:style>
  <w:style w:type="paragraph" w:styleId="671">
    <w:name w:val="List Paragraph"/>
    <w:basedOn w:val="827"/>
    <w:uiPriority w:val="34"/>
    <w:qFormat/>
    <w:pPr>
      <w:contextualSpacing/>
      <w:ind w:left="720"/>
    </w:pPr>
  </w:style>
  <w:style w:type="paragraph" w:styleId="672">
    <w:name w:val="No Spacing"/>
    <w:uiPriority w:val="1"/>
    <w:qFormat/>
    <w:pPr>
      <w:spacing w:before="0" w:after="0" w:line="240" w:lineRule="auto"/>
    </w:pPr>
  </w:style>
  <w:style w:type="paragraph" w:styleId="673">
    <w:name w:val="Title"/>
    <w:basedOn w:val="827"/>
    <w:next w:val="827"/>
    <w:link w:val="674"/>
    <w:uiPriority w:val="10"/>
    <w:qFormat/>
    <w:pPr>
      <w:contextualSpacing/>
      <w:spacing w:before="300" w:after="200"/>
    </w:pPr>
    <w:rPr>
      <w:sz w:val="48"/>
      <w:szCs w:val="48"/>
    </w:rPr>
  </w:style>
  <w:style w:type="character" w:styleId="674">
    <w:name w:val="Title Char"/>
    <w:basedOn w:val="829"/>
    <w:link w:val="673"/>
    <w:uiPriority w:val="10"/>
    <w:rPr>
      <w:sz w:val="48"/>
      <w:szCs w:val="48"/>
    </w:rPr>
  </w:style>
  <w:style w:type="paragraph" w:styleId="675">
    <w:name w:val="Subtitle"/>
    <w:basedOn w:val="827"/>
    <w:next w:val="827"/>
    <w:link w:val="676"/>
    <w:uiPriority w:val="11"/>
    <w:qFormat/>
    <w:pPr>
      <w:spacing w:before="200" w:after="200"/>
    </w:pPr>
    <w:rPr>
      <w:sz w:val="24"/>
      <w:szCs w:val="24"/>
    </w:rPr>
  </w:style>
  <w:style w:type="character" w:styleId="676">
    <w:name w:val="Subtitle Char"/>
    <w:basedOn w:val="829"/>
    <w:link w:val="675"/>
    <w:uiPriority w:val="11"/>
    <w:rPr>
      <w:sz w:val="24"/>
      <w:szCs w:val="24"/>
    </w:rPr>
  </w:style>
  <w:style w:type="paragraph" w:styleId="677">
    <w:name w:val="Quote"/>
    <w:basedOn w:val="827"/>
    <w:next w:val="827"/>
    <w:link w:val="678"/>
    <w:uiPriority w:val="29"/>
    <w:qFormat/>
    <w:pPr>
      <w:ind w:left="720" w:right="720"/>
    </w:pPr>
    <w:rPr>
      <w:i/>
    </w:rPr>
  </w:style>
  <w:style w:type="character" w:styleId="678">
    <w:name w:val="Quote Char"/>
    <w:link w:val="677"/>
    <w:uiPriority w:val="29"/>
    <w:rPr>
      <w:i/>
    </w:rPr>
  </w:style>
  <w:style w:type="paragraph" w:styleId="679">
    <w:name w:val="Intense Quote"/>
    <w:basedOn w:val="827"/>
    <w:next w:val="827"/>
    <w:link w:val="6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0">
    <w:name w:val="Intense Quote Char"/>
    <w:link w:val="679"/>
    <w:uiPriority w:val="30"/>
    <w:rPr>
      <w:i/>
    </w:rPr>
  </w:style>
  <w:style w:type="character" w:styleId="681">
    <w:name w:val="Header Char"/>
    <w:basedOn w:val="829"/>
    <w:link w:val="837"/>
    <w:uiPriority w:val="99"/>
  </w:style>
  <w:style w:type="character" w:styleId="682">
    <w:name w:val="Footer Char"/>
    <w:basedOn w:val="829"/>
    <w:link w:val="836"/>
    <w:uiPriority w:val="99"/>
  </w:style>
  <w:style w:type="paragraph" w:styleId="683">
    <w:name w:val="Caption"/>
    <w:basedOn w:val="827"/>
    <w:next w:val="827"/>
    <w:uiPriority w:val="35"/>
    <w:semiHidden/>
    <w:unhideWhenUsed/>
    <w:qFormat/>
    <w:pPr>
      <w:spacing w:line="276" w:lineRule="auto"/>
    </w:pPr>
    <w:rPr>
      <w:b/>
      <w:bCs/>
      <w:color w:val="4f81bd" w:themeColor="accent1"/>
      <w:sz w:val="18"/>
      <w:szCs w:val="18"/>
    </w:rPr>
  </w:style>
  <w:style w:type="character" w:styleId="684">
    <w:name w:val="Caption Char"/>
    <w:basedOn w:val="683"/>
    <w:link w:val="836"/>
    <w:uiPriority w:val="99"/>
  </w:style>
  <w:style w:type="table" w:styleId="685">
    <w:name w:val="Table Grid"/>
    <w:basedOn w:val="83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6">
    <w:name w:val="Table Grid Light"/>
    <w:basedOn w:val="8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7">
    <w:name w:val="Plain Table 1"/>
    <w:basedOn w:val="8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2"/>
    <w:basedOn w:val="8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3"/>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0">
    <w:name w:val="Plain Table 4"/>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1">
    <w:name w:val="Plain Table 5"/>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2">
    <w:name w:val="Grid Table 1 Light"/>
    <w:basedOn w:val="8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3">
    <w:name w:val="Grid Table 1 Light - Accent 1"/>
    <w:basedOn w:val="8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4">
    <w:name w:val="Grid Table 1 Light - Accent 2"/>
    <w:basedOn w:val="8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5">
    <w:name w:val="Grid Table 1 Light - Accent 3"/>
    <w:basedOn w:val="8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6">
    <w:name w:val="Grid Table 1 Light - Accent 4"/>
    <w:basedOn w:val="8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7">
    <w:name w:val="Grid Table 1 Light - Accent 5"/>
    <w:basedOn w:val="8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8">
    <w:name w:val="Grid Table 1 Light - Accent 6"/>
    <w:basedOn w:val="8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9">
    <w:name w:val="Grid Table 2"/>
    <w:basedOn w:val="8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0">
    <w:name w:val="Grid Table 2 - Accent 1"/>
    <w:basedOn w:val="8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1">
    <w:name w:val="Grid Table 2 - Accent 2"/>
    <w:basedOn w:val="8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2">
    <w:name w:val="Grid Table 2 - Accent 3"/>
    <w:basedOn w:val="8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3">
    <w:name w:val="Grid Table 2 - Accent 4"/>
    <w:basedOn w:val="8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4">
    <w:name w:val="Grid Table 2 - Accent 5"/>
    <w:basedOn w:val="8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5">
    <w:name w:val="Grid Table 2 - Accent 6"/>
    <w:basedOn w:val="8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6">
    <w:name w:val="Grid Table 3"/>
    <w:basedOn w:val="8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1"/>
    <w:basedOn w:val="8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2"/>
    <w:basedOn w:val="8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3"/>
    <w:basedOn w:val="8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4"/>
    <w:basedOn w:val="8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5"/>
    <w:basedOn w:val="8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6"/>
    <w:basedOn w:val="8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4"/>
    <w:basedOn w:val="8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4">
    <w:name w:val="Grid Table 4 - Accent 1"/>
    <w:basedOn w:val="83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5">
    <w:name w:val="Grid Table 4 - Accent 2"/>
    <w:basedOn w:val="83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6">
    <w:name w:val="Grid Table 4 - Accent 3"/>
    <w:basedOn w:val="83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7">
    <w:name w:val="Grid Table 4 - Accent 4"/>
    <w:basedOn w:val="83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8">
    <w:name w:val="Grid Table 4 - Accent 5"/>
    <w:basedOn w:val="83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9">
    <w:name w:val="Grid Table 4 - Accent 6"/>
    <w:basedOn w:val="83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0">
    <w:name w:val="Grid Table 5 Dark"/>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1">
    <w:name w:val="Grid Table 5 Dark- Accent 1"/>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22">
    <w:name w:val="Grid Table 5 Dark - Accent 2"/>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23">
    <w:name w:val="Grid Table 5 Dark - Accent 3"/>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24">
    <w:name w:val="Grid Table 5 Dark- Accent 4"/>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25">
    <w:name w:val="Grid Table 5 Dark - Accent 5"/>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26">
    <w:name w:val="Grid Table 5 Dark - Accent 6"/>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27">
    <w:name w:val="Grid Table 6 Colorful"/>
    <w:basedOn w:val="8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8">
    <w:name w:val="Grid Table 6 Colorful - Accent 1"/>
    <w:basedOn w:val="83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29">
    <w:name w:val="Grid Table 6 Colorful - Accent 2"/>
    <w:basedOn w:val="8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30">
    <w:name w:val="Grid Table 6 Colorful - Accent 3"/>
    <w:basedOn w:val="83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31">
    <w:name w:val="Grid Table 6 Colorful - Accent 4"/>
    <w:basedOn w:val="8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32">
    <w:name w:val="Grid Table 6 Colorful - Accent 5"/>
    <w:basedOn w:val="83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3">
    <w:name w:val="Grid Table 6 Colorful - Accent 6"/>
    <w:basedOn w:val="83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4">
    <w:name w:val="Grid Table 7 Colorful"/>
    <w:basedOn w:val="8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5">
    <w:name w:val="Grid Table 7 Colorful - Accent 1"/>
    <w:basedOn w:val="83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6">
    <w:name w:val="Grid Table 7 Colorful - Accent 2"/>
    <w:basedOn w:val="83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7 Colorful - Accent 3"/>
    <w:basedOn w:val="83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7 Colorful - Accent 4"/>
    <w:basedOn w:val="83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7 Colorful - Accent 5"/>
    <w:basedOn w:val="83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0">
    <w:name w:val="Grid Table 7 Colorful - Accent 6"/>
    <w:basedOn w:val="83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1">
    <w:name w:val="List Table 1 Light"/>
    <w:basedOn w:val="8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name w:val="List Table 1 Light - Accent 1"/>
    <w:basedOn w:val="83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3">
    <w:name w:val="List Table 1 Light - Accent 2"/>
    <w:basedOn w:val="83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4">
    <w:name w:val="List Table 1 Light - Accent 3"/>
    <w:basedOn w:val="83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5">
    <w:name w:val="List Table 1 Light - Accent 4"/>
    <w:basedOn w:val="83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6">
    <w:name w:val="List Table 1 Light - Accent 5"/>
    <w:basedOn w:val="83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7">
    <w:name w:val="List Table 1 Light - Accent 6"/>
    <w:basedOn w:val="83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8">
    <w:name w:val="List Table 2"/>
    <w:basedOn w:val="8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9">
    <w:name w:val="List Table 2 - Accent 1"/>
    <w:basedOn w:val="83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0">
    <w:name w:val="List Table 2 - Accent 2"/>
    <w:basedOn w:val="83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1">
    <w:name w:val="List Table 2 - Accent 3"/>
    <w:basedOn w:val="83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2">
    <w:name w:val="List Table 2 - Accent 4"/>
    <w:basedOn w:val="83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3">
    <w:name w:val="List Table 2 - Accent 5"/>
    <w:basedOn w:val="83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4">
    <w:name w:val="List Table 2 - Accent 6"/>
    <w:basedOn w:val="83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5">
    <w:name w:val="List Table 3"/>
    <w:basedOn w:val="8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3 - Accent 1"/>
    <w:basedOn w:val="83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57">
    <w:name w:val="List Table 3 - Accent 2"/>
    <w:basedOn w:val="8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58">
    <w:name w:val="List Table 3 - Accent 3"/>
    <w:basedOn w:val="83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59">
    <w:name w:val="List Table 3 - Accent 4"/>
    <w:basedOn w:val="8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60">
    <w:name w:val="List Table 3 - Accent 5"/>
    <w:basedOn w:val="83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61">
    <w:name w:val="List Table 3 - Accent 6"/>
    <w:basedOn w:val="83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62">
    <w:name w:val="List Table 4"/>
    <w:basedOn w:val="8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4 - Accent 1"/>
    <w:basedOn w:val="83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4">
    <w:name w:val="List Table 4 - Accent 2"/>
    <w:basedOn w:val="83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65">
    <w:name w:val="List Table 4 - Accent 3"/>
    <w:basedOn w:val="83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66">
    <w:name w:val="List Table 4 - Accent 4"/>
    <w:basedOn w:val="83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67">
    <w:name w:val="List Table 4 - Accent 5"/>
    <w:basedOn w:val="83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68">
    <w:name w:val="List Table 4 - Accent 6"/>
    <w:basedOn w:val="83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69">
    <w:name w:val="List Table 5 Dark"/>
    <w:basedOn w:val="8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1"/>
    <w:basedOn w:val="83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2"/>
    <w:basedOn w:val="83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3"/>
    <w:basedOn w:val="83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4"/>
    <w:basedOn w:val="83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5"/>
    <w:basedOn w:val="83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6"/>
    <w:basedOn w:val="83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6 Colorful"/>
    <w:basedOn w:val="8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7">
    <w:name w:val="List Table 6 Colorful - Accent 1"/>
    <w:basedOn w:val="83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78">
    <w:name w:val="List Table 6 Colorful - Accent 2"/>
    <w:basedOn w:val="83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79">
    <w:name w:val="List Table 6 Colorful - Accent 3"/>
    <w:basedOn w:val="83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80">
    <w:name w:val="List Table 6 Colorful - Accent 4"/>
    <w:basedOn w:val="83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81">
    <w:name w:val="List Table 6 Colorful - Accent 5"/>
    <w:basedOn w:val="83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82">
    <w:name w:val="List Table 6 Colorful - Accent 6"/>
    <w:basedOn w:val="83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83">
    <w:name w:val="List Table 7 Colorful"/>
    <w:basedOn w:val="8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4">
    <w:name w:val="List Table 7 Colorful - Accent 1"/>
    <w:basedOn w:val="83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85">
    <w:name w:val="List Table 7 Colorful - Accent 2"/>
    <w:basedOn w:val="83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86">
    <w:name w:val="List Table 7 Colorful - Accent 3"/>
    <w:basedOn w:val="83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87">
    <w:name w:val="List Table 7 Colorful - Accent 4"/>
    <w:basedOn w:val="83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88">
    <w:name w:val="List Table 7 Colorful - Accent 5"/>
    <w:basedOn w:val="83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89">
    <w:name w:val="List Table 7 Colorful - Accent 6"/>
    <w:basedOn w:val="83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90">
    <w:name w:val="Lined - Accent"/>
    <w:basedOn w:val="8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1">
    <w:name w:val="Lined - Accent 1"/>
    <w:basedOn w:val="8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92">
    <w:name w:val="Lined - Accent 2"/>
    <w:basedOn w:val="8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3">
    <w:name w:val="Lined - Accent 3"/>
    <w:basedOn w:val="8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94">
    <w:name w:val="Lined - Accent 4"/>
    <w:basedOn w:val="8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95">
    <w:name w:val="Lined - Accent 5"/>
    <w:basedOn w:val="8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96">
    <w:name w:val="Lined - Accent 6"/>
    <w:basedOn w:val="8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7">
    <w:name w:val="Bordered &amp; Lined - Accent"/>
    <w:basedOn w:val="83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8">
    <w:name w:val="Bordered &amp; Lined - Accent 1"/>
    <w:basedOn w:val="83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99">
    <w:name w:val="Bordered &amp; Lined - Accent 2"/>
    <w:basedOn w:val="83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0">
    <w:name w:val="Bordered &amp; Lined - Accent 3"/>
    <w:basedOn w:val="83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1">
    <w:name w:val="Bordered &amp; Lined - Accent 4"/>
    <w:basedOn w:val="83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2">
    <w:name w:val="Bordered &amp; Lined - Accent 5"/>
    <w:basedOn w:val="83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3">
    <w:name w:val="Bordered &amp; Lined - Accent 6"/>
    <w:basedOn w:val="83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4">
    <w:name w:val="Bordered"/>
    <w:basedOn w:val="83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5">
    <w:name w:val="Bordered - Accent 1"/>
    <w:basedOn w:val="8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6">
    <w:name w:val="Bordered - Accent 2"/>
    <w:basedOn w:val="8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7">
    <w:name w:val="Bordered - Accent 3"/>
    <w:basedOn w:val="8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8">
    <w:name w:val="Bordered - Accent 4"/>
    <w:basedOn w:val="8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9">
    <w:name w:val="Bordered - Accent 5"/>
    <w:basedOn w:val="8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0">
    <w:name w:val="Bordered - Accent 6"/>
    <w:basedOn w:val="8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1">
    <w:name w:val="Hyperlink"/>
    <w:uiPriority w:val="99"/>
    <w:unhideWhenUsed/>
    <w:rPr>
      <w:color w:val="0000ff" w:themeColor="hyperlink"/>
      <w:u w:val="single"/>
    </w:rPr>
  </w:style>
  <w:style w:type="paragraph" w:styleId="812">
    <w:name w:val="footnote text"/>
    <w:basedOn w:val="827"/>
    <w:link w:val="813"/>
    <w:uiPriority w:val="99"/>
    <w:semiHidden/>
    <w:unhideWhenUsed/>
    <w:pPr>
      <w:spacing w:after="40" w:line="240" w:lineRule="auto"/>
    </w:pPr>
    <w:rPr>
      <w:sz w:val="18"/>
    </w:rPr>
  </w:style>
  <w:style w:type="character" w:styleId="813">
    <w:name w:val="Footnote Text Char"/>
    <w:link w:val="812"/>
    <w:uiPriority w:val="99"/>
    <w:rPr>
      <w:sz w:val="18"/>
    </w:rPr>
  </w:style>
  <w:style w:type="character" w:styleId="814">
    <w:name w:val="footnote reference"/>
    <w:basedOn w:val="829"/>
    <w:uiPriority w:val="99"/>
    <w:unhideWhenUsed/>
    <w:rPr>
      <w:vertAlign w:val="superscript"/>
    </w:rPr>
  </w:style>
  <w:style w:type="paragraph" w:styleId="815">
    <w:name w:val="endnote text"/>
    <w:basedOn w:val="827"/>
    <w:link w:val="816"/>
    <w:uiPriority w:val="99"/>
    <w:semiHidden/>
    <w:unhideWhenUsed/>
    <w:pPr>
      <w:spacing w:after="0" w:line="240" w:lineRule="auto"/>
    </w:pPr>
    <w:rPr>
      <w:sz w:val="20"/>
    </w:rPr>
  </w:style>
  <w:style w:type="character" w:styleId="816">
    <w:name w:val="Endnote Text Char"/>
    <w:link w:val="815"/>
    <w:uiPriority w:val="99"/>
    <w:rPr>
      <w:sz w:val="20"/>
    </w:rPr>
  </w:style>
  <w:style w:type="character" w:styleId="817">
    <w:name w:val="endnote reference"/>
    <w:basedOn w:val="829"/>
    <w:uiPriority w:val="99"/>
    <w:semiHidden/>
    <w:unhideWhenUsed/>
    <w:rPr>
      <w:vertAlign w:val="superscript"/>
    </w:rPr>
  </w:style>
  <w:style w:type="paragraph" w:styleId="818">
    <w:name w:val="toc 2"/>
    <w:basedOn w:val="827"/>
    <w:next w:val="827"/>
    <w:uiPriority w:val="39"/>
    <w:unhideWhenUsed/>
    <w:pPr>
      <w:ind w:left="283" w:right="0" w:firstLine="0"/>
      <w:spacing w:after="57"/>
    </w:pPr>
  </w:style>
  <w:style w:type="paragraph" w:styleId="819">
    <w:name w:val="toc 3"/>
    <w:basedOn w:val="827"/>
    <w:next w:val="827"/>
    <w:uiPriority w:val="39"/>
    <w:unhideWhenUsed/>
    <w:pPr>
      <w:ind w:left="567" w:right="0" w:firstLine="0"/>
      <w:spacing w:after="57"/>
    </w:pPr>
  </w:style>
  <w:style w:type="paragraph" w:styleId="820">
    <w:name w:val="toc 4"/>
    <w:basedOn w:val="827"/>
    <w:next w:val="827"/>
    <w:uiPriority w:val="39"/>
    <w:unhideWhenUsed/>
    <w:pPr>
      <w:ind w:left="850" w:right="0" w:firstLine="0"/>
      <w:spacing w:after="57"/>
    </w:pPr>
  </w:style>
  <w:style w:type="paragraph" w:styleId="821">
    <w:name w:val="toc 6"/>
    <w:basedOn w:val="827"/>
    <w:next w:val="827"/>
    <w:uiPriority w:val="39"/>
    <w:unhideWhenUsed/>
    <w:pPr>
      <w:ind w:left="1417" w:right="0" w:firstLine="0"/>
      <w:spacing w:after="57"/>
    </w:pPr>
  </w:style>
  <w:style w:type="paragraph" w:styleId="822">
    <w:name w:val="toc 7"/>
    <w:basedOn w:val="827"/>
    <w:next w:val="827"/>
    <w:uiPriority w:val="39"/>
    <w:unhideWhenUsed/>
    <w:pPr>
      <w:ind w:left="1701" w:right="0" w:firstLine="0"/>
      <w:spacing w:after="57"/>
    </w:pPr>
  </w:style>
  <w:style w:type="paragraph" w:styleId="823">
    <w:name w:val="toc 8"/>
    <w:basedOn w:val="827"/>
    <w:next w:val="827"/>
    <w:uiPriority w:val="39"/>
    <w:unhideWhenUsed/>
    <w:pPr>
      <w:ind w:left="1984" w:right="0" w:firstLine="0"/>
      <w:spacing w:after="57"/>
    </w:pPr>
  </w:style>
  <w:style w:type="paragraph" w:styleId="824">
    <w:name w:val="toc 9"/>
    <w:basedOn w:val="827"/>
    <w:next w:val="827"/>
    <w:uiPriority w:val="39"/>
    <w:unhideWhenUsed/>
    <w:pPr>
      <w:ind w:left="2268" w:right="0" w:firstLine="0"/>
      <w:spacing w:after="57"/>
    </w:pPr>
  </w:style>
  <w:style w:type="paragraph" w:styleId="825">
    <w:name w:val="TOC Heading"/>
    <w:uiPriority w:val="39"/>
    <w:unhideWhenUsed/>
  </w:style>
  <w:style w:type="paragraph" w:styleId="826">
    <w:name w:val="table of figures"/>
    <w:basedOn w:val="827"/>
    <w:next w:val="827"/>
    <w:uiPriority w:val="99"/>
    <w:unhideWhenUsed/>
    <w:pPr>
      <w:spacing w:after="0" w:afterAutospacing="0"/>
    </w:pPr>
  </w:style>
  <w:style w:type="paragraph" w:styleId="827"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28">
    <w:name w:val="Heading 2"/>
    <w:basedOn w:val="827"/>
    <w:next w:val="827"/>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829" w:default="1">
    <w:name w:val="Default Paragraph Font"/>
    <w:uiPriority w:val="1"/>
    <w:semiHidden/>
    <w:unhideWhenUsed/>
    <w:qFormat/>
  </w:style>
  <w:style w:type="table" w:styleId="830" w:default="1">
    <w:name w:val="Normal Table"/>
    <w:uiPriority w:val="99"/>
    <w:semiHidden/>
    <w:unhideWhenUsed/>
    <w:qFormat/>
    <w:tblPr>
      <w:tblCellMar>
        <w:left w:w="108" w:type="dxa"/>
        <w:top w:w="0" w:type="dxa"/>
        <w:right w:w="108" w:type="dxa"/>
        <w:bottom w:w="0" w:type="dxa"/>
      </w:tblCellMar>
    </w:tblPr>
  </w:style>
  <w:style w:type="paragraph" w:styleId="831">
    <w:name w:val="annotation text"/>
    <w:basedOn w:val="827"/>
    <w:uiPriority w:val="0"/>
    <w:qFormat/>
    <w:pPr>
      <w:jc w:val="left"/>
    </w:pPr>
  </w:style>
  <w:style w:type="paragraph" w:styleId="832">
    <w:name w:val="Body Text"/>
    <w:basedOn w:val="827"/>
    <w:next w:val="833"/>
    <w:uiPriority w:val="0"/>
    <w:qFormat/>
    <w:pPr>
      <w:jc w:val="center"/>
    </w:pPr>
    <w:rPr>
      <w:rFonts w:eastAsia="仿宋_GB2312"/>
      <w:sz w:val="28"/>
    </w:rPr>
  </w:style>
  <w:style w:type="paragraph" w:styleId="833">
    <w:name w:val="toc 5"/>
    <w:basedOn w:val="827"/>
    <w:next w:val="827"/>
    <w:uiPriority w:val="39"/>
    <w:semiHidden/>
    <w:unhideWhenUsed/>
    <w:qFormat/>
    <w:pPr>
      <w:ind w:left="1680"/>
    </w:pPr>
  </w:style>
  <w:style w:type="paragraph" w:styleId="834">
    <w:name w:val="Body Text Indent"/>
    <w:basedOn w:val="827"/>
    <w:next w:val="835"/>
    <w:uiPriority w:val="0"/>
    <w:unhideWhenUsed/>
    <w:qFormat/>
    <w:pPr>
      <w:ind w:left="420"/>
      <w:spacing w:after="120"/>
    </w:pPr>
    <w:rPr>
      <w:rFonts w:ascii="Calibri" w:hAnsi="Calibri" w:eastAsia="宋体" w:cs="Times New Roman"/>
      <w:szCs w:val="22"/>
    </w:rPr>
  </w:style>
  <w:style w:type="paragraph" w:styleId="835">
    <w:name w:val="envelope return"/>
    <w:basedOn w:val="827"/>
    <w:uiPriority w:val="0"/>
    <w:qFormat/>
    <w:rPr>
      <w:rFonts w:ascii="Arial" w:hAnsi="Arial"/>
    </w:rPr>
  </w:style>
  <w:style w:type="paragraph" w:styleId="836">
    <w:name w:val="Footer"/>
    <w:basedOn w:val="827"/>
    <w:link w:val="843"/>
    <w:uiPriority w:val="0"/>
    <w:qFormat/>
    <w:pPr>
      <w:jc w:val="left"/>
      <w:tabs>
        <w:tab w:val="center" w:pos="4153" w:leader="none"/>
        <w:tab w:val="right" w:pos="8306" w:leader="none"/>
      </w:tabs>
    </w:pPr>
    <w:rPr>
      <w:sz w:val="18"/>
      <w:szCs w:val="18"/>
    </w:rPr>
  </w:style>
  <w:style w:type="paragraph" w:styleId="837">
    <w:name w:val="Header"/>
    <w:basedOn w:val="827"/>
    <w:link w:val="842"/>
    <w:uiPriority w:val="0"/>
    <w:qFormat/>
    <w:pPr>
      <w:jc w:val="center"/>
      <w:tabs>
        <w:tab w:val="center" w:pos="4153" w:leader="none"/>
        <w:tab w:val="right" w:pos="8306" w:leader="none"/>
      </w:tabs>
      <w:pBdr>
        <w:bottom w:val="single" w:color="auto" w:sz="6" w:space="1"/>
      </w:pBdr>
    </w:pPr>
    <w:rPr>
      <w:sz w:val="18"/>
      <w:szCs w:val="18"/>
    </w:rPr>
  </w:style>
  <w:style w:type="paragraph" w:styleId="838">
    <w:name w:val="toc 1"/>
    <w:basedOn w:val="827"/>
    <w:next w:val="827"/>
    <w:uiPriority w:val="39"/>
    <w:unhideWhenUsed/>
    <w:qFormat/>
  </w:style>
  <w:style w:type="paragraph" w:styleId="839">
    <w:name w:val="Normal (Web)"/>
    <w:basedOn w:val="827"/>
    <w:uiPriority w:val="0"/>
    <w:qFormat/>
    <w:pPr>
      <w:jc w:val="left"/>
      <w:spacing w:beforeAutospacing="1" w:afterAutospacing="1"/>
    </w:pPr>
    <w:rPr>
      <w:rFonts w:cs="Times New Roman"/>
      <w:sz w:val="24"/>
    </w:rPr>
  </w:style>
  <w:style w:type="paragraph" w:styleId="840">
    <w:name w:val="Body Text First Indent"/>
    <w:basedOn w:val="827"/>
    <w:uiPriority w:val="99"/>
    <w:unhideWhenUsed/>
    <w:qFormat/>
    <w:pPr>
      <w:ind w:firstLine="420"/>
    </w:pPr>
  </w:style>
  <w:style w:type="paragraph" w:styleId="841">
    <w:name w:val="Body Text First Indent 2"/>
    <w:basedOn w:val="834"/>
    <w:next w:val="827"/>
    <w:uiPriority w:val="0"/>
    <w:unhideWhenUsed/>
    <w:qFormat/>
    <w:pPr>
      <w:ind w:firstLine="420"/>
    </w:pPr>
    <w:rPr>
      <w:sz w:val="32"/>
      <w:szCs w:val="32"/>
    </w:rPr>
  </w:style>
  <w:style w:type="character" w:styleId="842" w:customStyle="1">
    <w:name w:val="页眉 Char"/>
    <w:basedOn w:val="829"/>
    <w:link w:val="837"/>
    <w:uiPriority w:val="0"/>
    <w:qFormat/>
    <w:rPr>
      <w:rFonts w:asciiTheme="minorHAnsi" w:hAnsiTheme="minorHAnsi" w:eastAsiaTheme="minorEastAsia" w:cstheme="minorBidi"/>
      <w:sz w:val="18"/>
      <w:szCs w:val="18"/>
    </w:rPr>
  </w:style>
  <w:style w:type="character" w:styleId="843" w:customStyle="1">
    <w:name w:val="页脚 Char"/>
    <w:basedOn w:val="829"/>
    <w:link w:val="836"/>
    <w:uiPriority w:val="0"/>
    <w:qFormat/>
    <w:rPr>
      <w:rFonts w:asciiTheme="minorHAnsi" w:hAnsiTheme="minorHAnsi" w:eastAsiaTheme="minorEastAsia" w:cstheme="minorBidi"/>
      <w:sz w:val="18"/>
      <w:szCs w:val="18"/>
    </w:rPr>
  </w:style>
  <w:style w:type="paragraph" w:styleId="844" w:customStyle="1">
    <w:name w:val="列出段落3"/>
    <w:basedOn w:val="827"/>
    <w:uiPriority w:val="0"/>
    <w:qFormat/>
    <w:pPr>
      <w:ind w:firstLine="420"/>
    </w:pPr>
    <w:rPr>
      <w:szCs w:val="20"/>
    </w:rPr>
  </w:style>
  <w:style w:type="character" w:styleId="845" w:customStyle="1">
    <w:name w:val="font01"/>
    <w:basedOn w:val="829"/>
    <w:uiPriority w:val="0"/>
    <w:qFormat/>
    <w:rPr>
      <w:rFonts w:hint="eastAsia" w:ascii="微软雅黑 Light" w:hAnsi="微软雅黑 Light" w:eastAsia="微软雅黑 Light" w:cs="微软雅黑 Light"/>
      <w:color w:val="000000"/>
      <w:sz w:val="22"/>
      <w:szCs w:val="22"/>
      <w:u w:val="none"/>
    </w:rPr>
  </w:style>
  <w:style w:type="character" w:styleId="846" w:customStyle="1">
    <w:name w:val="font21"/>
    <w:basedOn w:val="829"/>
    <w:uiPriority w:val="0"/>
    <w:qFormat/>
    <w:rPr>
      <w:rFonts w:hint="eastAsia" w:ascii="微软雅黑 Light" w:hAnsi="微软雅黑 Light" w:eastAsia="微软雅黑 Light" w:cs="微软雅黑 Light"/>
      <w:color w:val="000000"/>
      <w:sz w:val="22"/>
      <w:szCs w:val="22"/>
      <w:u w:val="none"/>
    </w:rPr>
  </w:style>
  <w:style w:type="numbering" w:styleId="8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成新月</cp:lastModifiedBy>
  <cp:revision>4</cp:revision>
  <dcterms:created xsi:type="dcterms:W3CDTF">2024-08-21T07:09:00Z</dcterms:created>
  <dcterms:modified xsi:type="dcterms:W3CDTF">2024-09-19T08:02:49Z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F81F03AEA4174193B3A934B6DDC933C3_13</vt:lpwstr>
  </property>
</Properties>
</file>